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623" w:rsidRPr="00EB34EF" w:rsidRDefault="00A44943" w:rsidP="00F355BE">
      <w:pPr>
        <w:pStyle w:val="Heading3"/>
      </w:pPr>
      <w:proofErr w:type="gramStart"/>
      <w:r w:rsidRPr="00EB34EF">
        <w:t>P</w:t>
      </w:r>
      <w:r w:rsidR="008B7339">
        <w:t>ART</w:t>
      </w:r>
      <w:r w:rsidRPr="00EB34EF">
        <w:t xml:space="preserve"> V</w:t>
      </w:r>
      <w:r w:rsidR="00CB31F0" w:rsidRPr="00EB34EF">
        <w:t>I</w:t>
      </w:r>
      <w:r w:rsidR="0097123A">
        <w:t>I</w:t>
      </w:r>
      <w:r w:rsidRPr="00EB34EF">
        <w:t>.</w:t>
      </w:r>
      <w:proofErr w:type="gramEnd"/>
      <w:r w:rsidRPr="00EB34EF">
        <w:t xml:space="preserve">  </w:t>
      </w:r>
      <w:r w:rsidR="00697623" w:rsidRPr="00EB34EF">
        <w:t>S</w:t>
      </w:r>
      <w:r w:rsidR="008B7339">
        <w:t>UMMARY OF TEST PROCEDURES,</w:t>
      </w:r>
      <w:r w:rsidR="00697623" w:rsidRPr="00EB34EF">
        <w:t xml:space="preserve"> M</w:t>
      </w:r>
      <w:r w:rsidR="008B7339">
        <w:t xml:space="preserve">ETHODS, AND REPORTING REQUIREMENTS FOR </w:t>
      </w:r>
      <w:r w:rsidR="00F355BE">
        <w:t>DISTILLATION FEED</w:t>
      </w:r>
      <w:r w:rsidR="008B7339">
        <w:t xml:space="preserve"> COMPOSITION ANALYSIS</w:t>
      </w:r>
    </w:p>
    <w:p w:rsidR="00697623" w:rsidRPr="00EB34EF" w:rsidRDefault="00697623" w:rsidP="005F621F">
      <w:pPr>
        <w:pStyle w:val="After12pt"/>
      </w:pPr>
      <w:r w:rsidRPr="00EB34EF">
        <w:t xml:space="preserve">The EPA petroleum refinery test program is requesting variability data </w:t>
      </w:r>
      <w:r w:rsidR="00477E92">
        <w:t>for the feed to the distillation column</w:t>
      </w:r>
      <w:r w:rsidRPr="00EB34EF">
        <w:t>.  This part provides an overview of approved methods, target pollutants and units of measure, and reporting requirements for the analysis</w:t>
      </w:r>
      <w:r w:rsidR="00F355BE">
        <w:t xml:space="preserve"> of the feed to your distillation column</w:t>
      </w:r>
      <w:r w:rsidR="005F621F">
        <w:t xml:space="preserve"> or first processing unit</w:t>
      </w:r>
      <w:r w:rsidRPr="00EB34EF">
        <w:t>.</w:t>
      </w:r>
      <w:r w:rsidR="005F621F">
        <w:rPr>
          <w:rStyle w:val="FootnoteReference"/>
        </w:rPr>
        <w:footnoteReference w:id="1"/>
      </w:r>
      <w:r w:rsidRPr="00EB34EF">
        <w:t xml:space="preserve">  All recipients must complete and submit test results </w:t>
      </w:r>
      <w:r w:rsidR="00A42619">
        <w:t>by August 31, 2011</w:t>
      </w:r>
      <w:r w:rsidRPr="00EB34EF">
        <w:t>.</w:t>
      </w:r>
    </w:p>
    <w:p w:rsidR="00697623" w:rsidRPr="00EB34EF" w:rsidRDefault="00697623" w:rsidP="00477E92">
      <w:pPr>
        <w:pStyle w:val="After12pt"/>
      </w:pPr>
      <w:r w:rsidRPr="00EB34EF">
        <w:t xml:space="preserve">The </w:t>
      </w:r>
      <w:r w:rsidR="00477E92" w:rsidRPr="00477E92">
        <w:t>distillation feed</w:t>
      </w:r>
      <w:r w:rsidRPr="00EB34EF">
        <w:t xml:space="preserve"> </w:t>
      </w:r>
      <w:r w:rsidR="002731BB" w:rsidRPr="00EB34EF">
        <w:t xml:space="preserve">composition </w:t>
      </w:r>
      <w:r w:rsidRPr="00EB34EF">
        <w:t>analyses requested include:  mercury, chlorine, sulfur, antimony, arsenic, beryllium, cadmium, chromium, cobalt, lead, manganese, nickel, and selenium.</w:t>
      </w:r>
    </w:p>
    <w:p w:rsidR="00697623" w:rsidRDefault="003A34D5" w:rsidP="00092B5F">
      <w:pPr>
        <w:pStyle w:val="After12pt"/>
      </w:pPr>
      <w:r w:rsidRPr="00EB34EF">
        <w:t xml:space="preserve">You will need to collect </w:t>
      </w:r>
      <w:r w:rsidR="00E5587C" w:rsidRPr="00EE1E2B">
        <w:t>triplicate</w:t>
      </w:r>
      <w:r w:rsidRPr="00EB34EF">
        <w:t xml:space="preserve"> samples </w:t>
      </w:r>
      <w:r w:rsidRPr="005F5880">
        <w:t xml:space="preserve">of </w:t>
      </w:r>
      <w:r w:rsidR="00E5587C">
        <w:t xml:space="preserve">the </w:t>
      </w:r>
      <w:r w:rsidR="00E5587C" w:rsidRPr="00EE1E2B">
        <w:t>feed to</w:t>
      </w:r>
      <w:r w:rsidR="00E5587C">
        <w:t xml:space="preserve"> your</w:t>
      </w:r>
      <w:r w:rsidR="00E5587C" w:rsidRPr="00EE1E2B">
        <w:t xml:space="preserve"> distillation column </w:t>
      </w:r>
      <w:r w:rsidR="00E5587C">
        <w:t xml:space="preserve">three times, each time approximately 30 days from the last.  </w:t>
      </w:r>
      <w:r w:rsidR="00092B5F">
        <w:t xml:space="preserve">Samples must be collected early enough in the testing period to ensure you can provide results by August 31, 2011.  </w:t>
      </w:r>
      <w:r w:rsidR="00E5587C">
        <w:t xml:space="preserve">For example, you may elect collect the first sample during early April, the second during early May, and the third during early June.  </w:t>
      </w:r>
      <w:r w:rsidR="00F355BE">
        <w:t>Once you collect samples</w:t>
      </w:r>
      <w:r w:rsidRPr="005F5880">
        <w:t>, c</w:t>
      </w:r>
      <w:r w:rsidRPr="00EB34EF">
        <w:t xml:space="preserve">omposite the samples, and then analyze and report each composited sample.  Directions for collecting, preparing, and analyzing </w:t>
      </w:r>
      <w:r w:rsidRPr="000737BC">
        <w:t xml:space="preserve">the </w:t>
      </w:r>
      <w:r w:rsidR="00F355BE" w:rsidRPr="000737BC">
        <w:t>distillation feed</w:t>
      </w:r>
      <w:r w:rsidRPr="00EB34EF">
        <w:t xml:space="preserve"> samples are outlined below</w:t>
      </w:r>
      <w:r w:rsidR="00697623" w:rsidRPr="00EB34EF">
        <w:t>.</w:t>
      </w:r>
    </w:p>
    <w:p w:rsidR="00920594" w:rsidRPr="00EB34EF" w:rsidRDefault="00920594" w:rsidP="00920594">
      <w:pPr>
        <w:pStyle w:val="After12pt"/>
      </w:pPr>
      <w:r>
        <w:t>Note:  If you have multiple distillation columns and the feed to each is similar (</w:t>
      </w:r>
      <w:r w:rsidRPr="00AD6A37">
        <w:rPr>
          <w:rStyle w:val="Italic"/>
        </w:rPr>
        <w:t>i.e.</w:t>
      </w:r>
      <w:r>
        <w:t xml:space="preserve">, the feed to one distillation column is representative of the feed to all distillation columns at the refinery), </w:t>
      </w:r>
      <w:proofErr w:type="gramStart"/>
      <w:r>
        <w:t>you</w:t>
      </w:r>
      <w:proofErr w:type="gramEnd"/>
      <w:r>
        <w:t xml:space="preserve"> may collect samples from just one distillation column.  If you have multiple distillation columns and the feed to all of them is not the same, you must sample the feed from those that have significantly different feed streams.  For example, if you have three distillation columns and two have the same feed, you may sample from one of those two as well as the third and then note that the samples from the first are representative of the second.</w:t>
      </w:r>
    </w:p>
    <w:p w:rsidR="00697623" w:rsidRPr="00EB34EF" w:rsidRDefault="00697623" w:rsidP="00F355BE">
      <w:pPr>
        <w:pStyle w:val="Questions"/>
      </w:pPr>
      <w:r w:rsidRPr="00EB34EF">
        <w:t>1.</w:t>
      </w:r>
      <w:r w:rsidRPr="00EB34EF">
        <w:tab/>
      </w:r>
      <w:r w:rsidRPr="008B7339">
        <w:rPr>
          <w:rStyle w:val="Underline"/>
        </w:rPr>
        <w:t xml:space="preserve">How to </w:t>
      </w:r>
      <w:r w:rsidR="00851FFB" w:rsidRPr="008B7339">
        <w:rPr>
          <w:rStyle w:val="Underline"/>
        </w:rPr>
        <w:t>c</w:t>
      </w:r>
      <w:r w:rsidRPr="008B7339">
        <w:rPr>
          <w:rStyle w:val="Underline"/>
        </w:rPr>
        <w:t xml:space="preserve">ollect a </w:t>
      </w:r>
      <w:r w:rsidR="00F355BE">
        <w:rPr>
          <w:rStyle w:val="Underline"/>
        </w:rPr>
        <w:t>distillation feed</w:t>
      </w:r>
      <w:r w:rsidRPr="008B7339">
        <w:rPr>
          <w:rStyle w:val="Underline"/>
        </w:rPr>
        <w:t xml:space="preserve"> </w:t>
      </w:r>
      <w:r w:rsidR="00851FFB" w:rsidRPr="008B7339">
        <w:rPr>
          <w:rStyle w:val="Underline"/>
        </w:rPr>
        <w:t>s</w:t>
      </w:r>
      <w:r w:rsidRPr="008B7339">
        <w:rPr>
          <w:rStyle w:val="Underline"/>
        </w:rPr>
        <w:t>ample</w:t>
      </w:r>
      <w:r w:rsidRPr="00EB34EF">
        <w:t>:  Table 1 outlines a summary of how samples should be collected.</w:t>
      </w:r>
    </w:p>
    <w:p w:rsidR="00697623" w:rsidRPr="00EB34EF" w:rsidRDefault="00697623" w:rsidP="008B7339">
      <w:pPr>
        <w:pStyle w:val="TableTitle"/>
      </w:pPr>
      <w:proofErr w:type="gramStart"/>
      <w:r w:rsidRPr="00EB34EF">
        <w:lastRenderedPageBreak/>
        <w:t>Table 1</w:t>
      </w:r>
      <w:r w:rsidR="00E97AA8" w:rsidRPr="00EB34EF">
        <w:t>.</w:t>
      </w:r>
      <w:proofErr w:type="gramEnd"/>
      <w:r w:rsidRPr="00EB34EF">
        <w:t xml:space="preserve">  Summary of Sample Collection Procedures</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546"/>
        <w:gridCol w:w="6238"/>
      </w:tblGrid>
      <w:tr w:rsidR="00697623" w:rsidRPr="00EB34EF" w:rsidTr="005458B8">
        <w:trPr>
          <w:cantSplit/>
          <w:trHeight w:val="288"/>
          <w:tblHeader/>
          <w:jc w:val="center"/>
        </w:trPr>
        <w:tc>
          <w:tcPr>
            <w:tcW w:w="1449" w:type="pct"/>
            <w:shd w:val="clear" w:color="auto" w:fill="D9D9D9"/>
            <w:vAlign w:val="center"/>
          </w:tcPr>
          <w:p w:rsidR="00697623" w:rsidRPr="00EB34EF" w:rsidRDefault="00697623" w:rsidP="008B7339">
            <w:pPr>
              <w:pStyle w:val="TableHeadingCentered"/>
            </w:pPr>
            <w:r w:rsidRPr="00EB34EF">
              <w:t>Sampling Location</w:t>
            </w:r>
          </w:p>
        </w:tc>
        <w:tc>
          <w:tcPr>
            <w:tcW w:w="3551" w:type="pct"/>
            <w:shd w:val="clear" w:color="auto" w:fill="D9D9D9"/>
            <w:vAlign w:val="center"/>
          </w:tcPr>
          <w:p w:rsidR="00697623" w:rsidRPr="00EB34EF" w:rsidRDefault="00697623" w:rsidP="008B7339">
            <w:pPr>
              <w:pStyle w:val="TableHeadingCentered"/>
            </w:pPr>
            <w:r w:rsidRPr="00EB34EF">
              <w:t>Sampling Procedures</w:t>
            </w:r>
          </w:p>
        </w:tc>
      </w:tr>
      <w:tr w:rsidR="00697623" w:rsidRPr="00EB34EF" w:rsidTr="008B7339">
        <w:trPr>
          <w:cantSplit/>
          <w:trHeight w:val="288"/>
          <w:jc w:val="center"/>
        </w:trPr>
        <w:tc>
          <w:tcPr>
            <w:tcW w:w="5000" w:type="pct"/>
            <w:gridSpan w:val="2"/>
            <w:vAlign w:val="center"/>
          </w:tcPr>
          <w:p w:rsidR="00697623" w:rsidRPr="00EB34EF" w:rsidRDefault="002731BB" w:rsidP="008B7339">
            <w:pPr>
              <w:pStyle w:val="Heading7"/>
            </w:pPr>
            <w:r w:rsidRPr="00EB34EF">
              <w:t xml:space="preserve">Site-Specific </w:t>
            </w:r>
            <w:r w:rsidR="005458B8" w:rsidRPr="00EB34EF">
              <w:t xml:space="preserve">Sampling and </w:t>
            </w:r>
            <w:r w:rsidRPr="00EB34EF">
              <w:t>Analysis</w:t>
            </w:r>
          </w:p>
        </w:tc>
      </w:tr>
      <w:tr w:rsidR="00697623" w:rsidRPr="00EB34EF" w:rsidTr="00E97AA8">
        <w:trPr>
          <w:cantSplit/>
          <w:jc w:val="center"/>
        </w:trPr>
        <w:tc>
          <w:tcPr>
            <w:tcW w:w="1449" w:type="pct"/>
          </w:tcPr>
          <w:p w:rsidR="00697623" w:rsidRPr="00EB34EF" w:rsidRDefault="00697623" w:rsidP="008B7339">
            <w:pPr>
              <w:pStyle w:val="TableTextLeft10pt"/>
            </w:pPr>
            <w:r w:rsidRPr="00EB34EF">
              <w:t>Manual Sampling</w:t>
            </w:r>
          </w:p>
        </w:tc>
        <w:tc>
          <w:tcPr>
            <w:tcW w:w="3551" w:type="pct"/>
          </w:tcPr>
          <w:p w:rsidR="00697623" w:rsidRPr="00EB34EF" w:rsidRDefault="00697623" w:rsidP="008B7339">
            <w:pPr>
              <w:pStyle w:val="TableTextLeft10pt"/>
            </w:pPr>
            <w:r w:rsidRPr="00EB34EF">
              <w:t>Follow collection methods outlined in ASTM D4057</w:t>
            </w:r>
          </w:p>
        </w:tc>
      </w:tr>
      <w:tr w:rsidR="00697623" w:rsidRPr="00EB34EF" w:rsidTr="00E97AA8">
        <w:trPr>
          <w:cantSplit/>
          <w:jc w:val="center"/>
        </w:trPr>
        <w:tc>
          <w:tcPr>
            <w:tcW w:w="1449" w:type="pct"/>
          </w:tcPr>
          <w:p w:rsidR="00697623" w:rsidRPr="00EB34EF" w:rsidRDefault="00697623" w:rsidP="008B7339">
            <w:pPr>
              <w:pStyle w:val="TableTextLeft10pt"/>
            </w:pPr>
            <w:r w:rsidRPr="00EB34EF">
              <w:t>Automatic Sampling</w:t>
            </w:r>
          </w:p>
        </w:tc>
        <w:tc>
          <w:tcPr>
            <w:tcW w:w="3551" w:type="pct"/>
          </w:tcPr>
          <w:p w:rsidR="00697623" w:rsidRPr="00EB34EF" w:rsidRDefault="00697623" w:rsidP="008B7339">
            <w:pPr>
              <w:pStyle w:val="TableTextLeft10pt"/>
            </w:pPr>
            <w:r w:rsidRPr="00EB34EF">
              <w:t>Follow collection methods outlined in ASTM D4177</w:t>
            </w:r>
          </w:p>
        </w:tc>
      </w:tr>
      <w:tr w:rsidR="00697623" w:rsidRPr="00EB34EF" w:rsidTr="008B7339">
        <w:trPr>
          <w:cantSplit/>
          <w:trHeight w:val="288"/>
          <w:jc w:val="center"/>
        </w:trPr>
        <w:tc>
          <w:tcPr>
            <w:tcW w:w="5000" w:type="pct"/>
            <w:gridSpan w:val="2"/>
            <w:vAlign w:val="center"/>
          </w:tcPr>
          <w:p w:rsidR="00697623" w:rsidRPr="00920594" w:rsidRDefault="00697623" w:rsidP="008B7339">
            <w:pPr>
              <w:pStyle w:val="Heading7"/>
            </w:pPr>
            <w:r w:rsidRPr="00920594">
              <w:t>Crude Oil Supplier Analysis</w:t>
            </w:r>
          </w:p>
        </w:tc>
      </w:tr>
      <w:tr w:rsidR="00697623" w:rsidRPr="00EB34EF" w:rsidTr="00E97AA8">
        <w:trPr>
          <w:cantSplit/>
          <w:jc w:val="center"/>
        </w:trPr>
        <w:tc>
          <w:tcPr>
            <w:tcW w:w="1449" w:type="pct"/>
          </w:tcPr>
          <w:p w:rsidR="00697623" w:rsidRPr="00920594" w:rsidRDefault="00697623" w:rsidP="008B7339">
            <w:pPr>
              <w:pStyle w:val="TableTextLeft10pt"/>
            </w:pPr>
            <w:r w:rsidRPr="00920594">
              <w:t>Crude Oil Supplier</w:t>
            </w:r>
          </w:p>
        </w:tc>
        <w:tc>
          <w:tcPr>
            <w:tcW w:w="3551" w:type="pct"/>
          </w:tcPr>
          <w:p w:rsidR="00697623" w:rsidRPr="00920594" w:rsidRDefault="00697623" w:rsidP="00920594">
            <w:pPr>
              <w:pStyle w:val="TableTextLeft10pt"/>
            </w:pPr>
            <w:r w:rsidRPr="00920594">
              <w:t xml:space="preserve">If you </w:t>
            </w:r>
            <w:r w:rsidR="00477E92" w:rsidRPr="00920594">
              <w:t>only process one type of crude oil and your</w:t>
            </w:r>
            <w:r w:rsidR="00920594" w:rsidRPr="00920594">
              <w:t xml:space="preserve"> </w:t>
            </w:r>
            <w:r w:rsidRPr="00920594">
              <w:t xml:space="preserve">crude oil supplier </w:t>
            </w:r>
            <w:r w:rsidR="00920594" w:rsidRPr="00920594">
              <w:t>will provide all of the requested information</w:t>
            </w:r>
            <w:r w:rsidRPr="00920594">
              <w:t>, the crude oil supplier must collect the sample as specified above and prepare the sample according to methods specified in Steps 2 and 3 of this part.</w:t>
            </w:r>
          </w:p>
        </w:tc>
      </w:tr>
    </w:tbl>
    <w:p w:rsidR="00697623" w:rsidRPr="00EB34EF" w:rsidRDefault="00697623" w:rsidP="00EB34EF"/>
    <w:p w:rsidR="00697623" w:rsidRPr="00EB34EF" w:rsidRDefault="00697623" w:rsidP="008B7339">
      <w:pPr>
        <w:pStyle w:val="Questions"/>
      </w:pPr>
      <w:r w:rsidRPr="00EB34EF">
        <w:t xml:space="preserve">2. </w:t>
      </w:r>
      <w:r w:rsidRPr="00EB34EF">
        <w:tab/>
      </w:r>
      <w:r w:rsidRPr="008B7339">
        <w:rPr>
          <w:rStyle w:val="Underline"/>
        </w:rPr>
        <w:t xml:space="preserve">Prepare </w:t>
      </w:r>
      <w:r w:rsidR="00851FFB" w:rsidRPr="008B7339">
        <w:rPr>
          <w:rStyle w:val="Underline"/>
        </w:rPr>
        <w:t>s</w:t>
      </w:r>
      <w:r w:rsidRPr="008B7339">
        <w:rPr>
          <w:rStyle w:val="Underline"/>
        </w:rPr>
        <w:t xml:space="preserve">ample for </w:t>
      </w:r>
      <w:r w:rsidR="00851FFB" w:rsidRPr="008B7339">
        <w:rPr>
          <w:rStyle w:val="Underline"/>
        </w:rPr>
        <w:t>a</w:t>
      </w:r>
      <w:r w:rsidRPr="008B7339">
        <w:rPr>
          <w:rStyle w:val="Underline"/>
        </w:rPr>
        <w:t>nalysis</w:t>
      </w:r>
      <w:r w:rsidRPr="00EB34EF">
        <w:t xml:space="preserve">:  To prepare your samples for </w:t>
      </w:r>
      <w:r w:rsidR="003730EA" w:rsidRPr="00EB34EF">
        <w:t xml:space="preserve">mercury and selected </w:t>
      </w:r>
      <w:r w:rsidR="000C5123" w:rsidRPr="00EB34EF">
        <w:t xml:space="preserve">metal </w:t>
      </w:r>
      <w:r w:rsidRPr="00EB34EF">
        <w:t>analys</w:t>
      </w:r>
      <w:r w:rsidR="000C5123" w:rsidRPr="00EB34EF">
        <w:t>e</w:t>
      </w:r>
      <w:r w:rsidRPr="00EB34EF">
        <w:t>s, use SW-846-3020A or any SW-846 sample digestion procedures giving measures of total metal.</w:t>
      </w:r>
      <w:r w:rsidR="000C5123" w:rsidRPr="00EB34EF">
        <w:t xml:space="preserve">  For other analyses, use</w:t>
      </w:r>
      <w:r w:rsidR="003730EA" w:rsidRPr="00EB34EF">
        <w:t xml:space="preserve"> the guidance in </w:t>
      </w:r>
      <w:r w:rsidR="000C5123" w:rsidRPr="00EB34EF">
        <w:t>ASTM D7455-08</w:t>
      </w:r>
      <w:r w:rsidR="003730EA" w:rsidRPr="00EB34EF">
        <w:t xml:space="preserve"> for appropriate sample preparation</w:t>
      </w:r>
      <w:r w:rsidR="000C5123" w:rsidRPr="00EB34EF">
        <w:t>.</w:t>
      </w:r>
    </w:p>
    <w:p w:rsidR="00697623" w:rsidRPr="00EB34EF" w:rsidRDefault="00697623" w:rsidP="00F355BE">
      <w:pPr>
        <w:pStyle w:val="Questions"/>
      </w:pPr>
      <w:r w:rsidRPr="00EB34EF">
        <w:t xml:space="preserve">3. </w:t>
      </w:r>
      <w:r w:rsidRPr="00EB34EF">
        <w:tab/>
      </w:r>
      <w:r w:rsidRPr="008B7339">
        <w:rPr>
          <w:rStyle w:val="Underline"/>
        </w:rPr>
        <w:t xml:space="preserve">Analyzing </w:t>
      </w:r>
      <w:r w:rsidR="00F355BE">
        <w:rPr>
          <w:rStyle w:val="Underline"/>
        </w:rPr>
        <w:t>distillation feed</w:t>
      </w:r>
      <w:r w:rsidRPr="008B7339">
        <w:rPr>
          <w:rStyle w:val="Underline"/>
        </w:rPr>
        <w:t xml:space="preserve"> </w:t>
      </w:r>
      <w:r w:rsidR="00851FFB" w:rsidRPr="008B7339">
        <w:rPr>
          <w:rStyle w:val="Underline"/>
        </w:rPr>
        <w:t>s</w:t>
      </w:r>
      <w:r w:rsidRPr="008B7339">
        <w:rPr>
          <w:rStyle w:val="Underline"/>
        </w:rPr>
        <w:t>ample</w:t>
      </w:r>
      <w:r w:rsidRPr="00EB34EF">
        <w:t xml:space="preserve">:  Table 2 outlines a list of approved methods for </w:t>
      </w:r>
      <w:r w:rsidRPr="00AD6A37">
        <w:t xml:space="preserve">analyzing </w:t>
      </w:r>
      <w:r w:rsidR="00F355BE" w:rsidRPr="00AD6A37">
        <w:t>distillation feed</w:t>
      </w:r>
      <w:r w:rsidRPr="00AD6A37">
        <w:t xml:space="preserve"> sampl</w:t>
      </w:r>
      <w:r w:rsidR="002731BB" w:rsidRPr="00AD6A37">
        <w:t>e</w:t>
      </w:r>
      <w:r w:rsidRPr="00AD6A37">
        <w:t>s</w:t>
      </w:r>
      <w:r w:rsidRPr="00EB34EF">
        <w:t>.  If you would like to use a method not on this list, please contact EPA for approval of an alternative method.</w:t>
      </w:r>
      <w:r w:rsidR="00FC26A3" w:rsidRPr="00FC26A3">
        <w:t xml:space="preserve"> </w:t>
      </w:r>
      <w:r w:rsidR="00FC26A3">
        <w:t xml:space="preserve"> </w:t>
      </w:r>
      <w:r w:rsidR="00FC26A3" w:rsidRPr="00862EE8">
        <w:t xml:space="preserve">Please </w:t>
      </w:r>
      <w:r w:rsidR="00FC26A3">
        <w:t>see Section 4.0 of Component 4 for a list of persons to contact with questions regarding</w:t>
      </w:r>
      <w:r w:rsidR="00FC26A3" w:rsidRPr="00862EE8">
        <w:t xml:space="preserve"> test method</w:t>
      </w:r>
      <w:r w:rsidR="00FC26A3">
        <w:t>s and reporting.</w:t>
      </w:r>
    </w:p>
    <w:p w:rsidR="00697623" w:rsidRPr="00EB34EF" w:rsidRDefault="00697623" w:rsidP="00F355BE">
      <w:pPr>
        <w:pStyle w:val="TableTitle"/>
      </w:pPr>
      <w:proofErr w:type="gramStart"/>
      <w:r w:rsidRPr="00EB34EF">
        <w:t>Table 2</w:t>
      </w:r>
      <w:r w:rsidR="00E97AA8" w:rsidRPr="00EB34EF">
        <w:t>.</w:t>
      </w:r>
      <w:proofErr w:type="gramEnd"/>
      <w:r w:rsidRPr="00EB34EF">
        <w:t xml:space="preserve">  List of Analytical Methods for </w:t>
      </w:r>
      <w:r w:rsidR="00F355BE" w:rsidRPr="00AD6A37">
        <w:t>Distillation Feed</w:t>
      </w:r>
      <w:r w:rsidRPr="00EB34EF">
        <w:t xml:space="preserve"> Analysis</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259"/>
        <w:gridCol w:w="4747"/>
        <w:gridCol w:w="1778"/>
      </w:tblGrid>
      <w:tr w:rsidR="00697623" w:rsidRPr="00EB34EF" w:rsidTr="00E97AA8">
        <w:trPr>
          <w:cantSplit/>
          <w:tblHeader/>
          <w:jc w:val="center"/>
        </w:trPr>
        <w:tc>
          <w:tcPr>
            <w:tcW w:w="1286" w:type="pct"/>
            <w:shd w:val="clear" w:color="auto" w:fill="D9D9D9"/>
            <w:vAlign w:val="bottom"/>
          </w:tcPr>
          <w:p w:rsidR="00697623" w:rsidRPr="00EB34EF" w:rsidRDefault="00697623" w:rsidP="008B7339">
            <w:pPr>
              <w:pStyle w:val="TableHeadingCentered"/>
            </w:pPr>
            <w:r w:rsidRPr="00EB34EF">
              <w:t>Analyte</w:t>
            </w:r>
          </w:p>
        </w:tc>
        <w:tc>
          <w:tcPr>
            <w:tcW w:w="2702" w:type="pct"/>
            <w:shd w:val="clear" w:color="auto" w:fill="D9D9D9"/>
            <w:vAlign w:val="bottom"/>
          </w:tcPr>
          <w:p w:rsidR="00697623" w:rsidRPr="00EB34EF" w:rsidRDefault="00697623" w:rsidP="008B7339">
            <w:pPr>
              <w:pStyle w:val="TableHeadingCentered"/>
            </w:pPr>
            <w:r w:rsidRPr="00EB34EF">
              <w:t>Method</w:t>
            </w:r>
          </w:p>
        </w:tc>
        <w:tc>
          <w:tcPr>
            <w:tcW w:w="1012" w:type="pct"/>
            <w:shd w:val="clear" w:color="auto" w:fill="D9D9D9"/>
            <w:vAlign w:val="bottom"/>
          </w:tcPr>
          <w:p w:rsidR="00697623" w:rsidRPr="00EB34EF" w:rsidRDefault="00697623" w:rsidP="008B7339">
            <w:pPr>
              <w:pStyle w:val="TableHeadingCentered"/>
            </w:pPr>
            <w:r w:rsidRPr="00EB34EF">
              <w:t>Target Reported Units of Measure</w:t>
            </w:r>
          </w:p>
        </w:tc>
      </w:tr>
      <w:tr w:rsidR="00697623" w:rsidRPr="00EB34EF" w:rsidTr="00E97AA8">
        <w:trPr>
          <w:cantSplit/>
          <w:jc w:val="center"/>
        </w:trPr>
        <w:tc>
          <w:tcPr>
            <w:tcW w:w="1286" w:type="pct"/>
            <w:vAlign w:val="center"/>
          </w:tcPr>
          <w:p w:rsidR="00697623" w:rsidRPr="00EB34EF" w:rsidRDefault="00697623" w:rsidP="008B7339">
            <w:pPr>
              <w:pStyle w:val="TableTextLeft10pt"/>
            </w:pPr>
            <w:r w:rsidRPr="00EB34EF">
              <w:t>Higher Heating Value</w:t>
            </w:r>
          </w:p>
        </w:tc>
        <w:tc>
          <w:tcPr>
            <w:tcW w:w="2702" w:type="pct"/>
            <w:vAlign w:val="center"/>
          </w:tcPr>
          <w:p w:rsidR="00697623" w:rsidRPr="00EB34EF" w:rsidRDefault="00697623" w:rsidP="008B7339">
            <w:pPr>
              <w:pStyle w:val="TableTextLeft10pt"/>
            </w:pPr>
            <w:r w:rsidRPr="00EB34EF">
              <w:t>ASTM-5865-03a, ASTM D240, ASTM E711-87 (1996)</w:t>
            </w:r>
          </w:p>
        </w:tc>
        <w:tc>
          <w:tcPr>
            <w:tcW w:w="1012" w:type="pct"/>
            <w:vAlign w:val="center"/>
          </w:tcPr>
          <w:p w:rsidR="00697623" w:rsidRPr="00EB34EF" w:rsidRDefault="00697623" w:rsidP="008B7339">
            <w:pPr>
              <w:pStyle w:val="TableTextLeft10pt"/>
            </w:pPr>
            <w:r w:rsidRPr="00EB34EF">
              <w:t>Btu/lb</w:t>
            </w:r>
          </w:p>
        </w:tc>
      </w:tr>
      <w:tr w:rsidR="00697623" w:rsidRPr="00EB34EF" w:rsidTr="00E97AA8">
        <w:trPr>
          <w:cantSplit/>
          <w:jc w:val="center"/>
        </w:trPr>
        <w:tc>
          <w:tcPr>
            <w:tcW w:w="1286" w:type="pct"/>
            <w:shd w:val="clear" w:color="auto" w:fill="auto"/>
            <w:vAlign w:val="center"/>
          </w:tcPr>
          <w:p w:rsidR="00697623" w:rsidRPr="00EB34EF" w:rsidRDefault="00697623" w:rsidP="008B7339">
            <w:pPr>
              <w:pStyle w:val="TableTextLeft10pt"/>
            </w:pPr>
            <w:r w:rsidRPr="00EB34EF">
              <w:t>Density/API Gravity</w:t>
            </w:r>
          </w:p>
        </w:tc>
        <w:tc>
          <w:tcPr>
            <w:tcW w:w="2702" w:type="pct"/>
            <w:vAlign w:val="center"/>
          </w:tcPr>
          <w:p w:rsidR="00697623" w:rsidRPr="00EB34EF" w:rsidRDefault="00697623" w:rsidP="008B7339">
            <w:pPr>
              <w:pStyle w:val="TableTextLeft10pt"/>
            </w:pPr>
            <w:r w:rsidRPr="00EB34EF">
              <w:t>ASTM D287-92, ASTM D1217-993, ASTM D1481-93, ASTM D4052-96</w:t>
            </w:r>
          </w:p>
        </w:tc>
        <w:tc>
          <w:tcPr>
            <w:tcW w:w="1012" w:type="pct"/>
            <w:vAlign w:val="center"/>
          </w:tcPr>
          <w:p w:rsidR="00697623" w:rsidRPr="00EB34EF" w:rsidRDefault="00161C61" w:rsidP="008B7339">
            <w:pPr>
              <w:pStyle w:val="TableTextLeft10pt"/>
            </w:pPr>
            <w:r w:rsidRPr="00EB34EF">
              <w:t>lb/ft</w:t>
            </w:r>
            <w:r w:rsidRPr="00161C61">
              <w:rPr>
                <w:rStyle w:val="Superscript"/>
              </w:rPr>
              <w:t>3</w:t>
            </w:r>
            <w:r w:rsidR="00697623" w:rsidRPr="00EB34EF">
              <w:t xml:space="preserve">   AND</w:t>
            </w:r>
          </w:p>
          <w:p w:rsidR="00697623" w:rsidRPr="00EB34EF" w:rsidRDefault="00697623" w:rsidP="008B7339">
            <w:pPr>
              <w:pStyle w:val="TableTextLeft10pt"/>
            </w:pPr>
            <w:r w:rsidRPr="00EB34EF">
              <w:t xml:space="preserve">API Gravity </w:t>
            </w:r>
          </w:p>
        </w:tc>
      </w:tr>
      <w:tr w:rsidR="00697623" w:rsidRPr="00EB34EF" w:rsidTr="00E97AA8">
        <w:trPr>
          <w:cantSplit/>
          <w:jc w:val="center"/>
        </w:trPr>
        <w:tc>
          <w:tcPr>
            <w:tcW w:w="1286" w:type="pct"/>
            <w:vAlign w:val="center"/>
          </w:tcPr>
          <w:p w:rsidR="00697623" w:rsidRPr="00EB34EF" w:rsidRDefault="00697623" w:rsidP="008B7339">
            <w:pPr>
              <w:pStyle w:val="TableTextLeft10pt"/>
            </w:pPr>
            <w:r w:rsidRPr="00EB34EF">
              <w:t>Mercury Concentration</w:t>
            </w:r>
          </w:p>
        </w:tc>
        <w:tc>
          <w:tcPr>
            <w:tcW w:w="2702" w:type="pct"/>
            <w:vAlign w:val="center"/>
          </w:tcPr>
          <w:p w:rsidR="00697623" w:rsidRPr="00EB34EF" w:rsidRDefault="00697623" w:rsidP="008B7339">
            <w:pPr>
              <w:pStyle w:val="TableTextLeft10pt"/>
            </w:pPr>
            <w:r w:rsidRPr="00EB34EF">
              <w:t>SW-846-7470A, EPA Method 1631E, SW-846-1631E, SW-846-1631, EPA 821-R-01-013, or equivalent</w:t>
            </w:r>
          </w:p>
        </w:tc>
        <w:tc>
          <w:tcPr>
            <w:tcW w:w="1012" w:type="pct"/>
            <w:vAlign w:val="center"/>
          </w:tcPr>
          <w:p w:rsidR="00697623" w:rsidRPr="00EB34EF" w:rsidRDefault="00697623" w:rsidP="008B7339">
            <w:pPr>
              <w:pStyle w:val="TableTextLeft10pt"/>
            </w:pPr>
            <w:r w:rsidRPr="00EB34EF">
              <w:t>ppm</w:t>
            </w:r>
          </w:p>
        </w:tc>
      </w:tr>
      <w:tr w:rsidR="00B23B73" w:rsidRPr="00EB34EF" w:rsidTr="00B23B73">
        <w:trPr>
          <w:cantSplit/>
          <w:jc w:val="center"/>
        </w:trPr>
        <w:tc>
          <w:tcPr>
            <w:tcW w:w="1286" w:type="pct"/>
            <w:vAlign w:val="center"/>
          </w:tcPr>
          <w:p w:rsidR="00B23B73" w:rsidRPr="00EB34EF" w:rsidRDefault="00B23B73" w:rsidP="00B23B73">
            <w:pPr>
              <w:pStyle w:val="TableTextLeft10pt"/>
            </w:pPr>
            <w:r w:rsidRPr="00EB34EF">
              <w:t>Chlorine Concentration</w:t>
            </w:r>
          </w:p>
        </w:tc>
        <w:tc>
          <w:tcPr>
            <w:tcW w:w="2702" w:type="pct"/>
            <w:vAlign w:val="center"/>
          </w:tcPr>
          <w:p w:rsidR="00B23B73" w:rsidRPr="00EB34EF" w:rsidRDefault="00B23B73" w:rsidP="00B23B73">
            <w:pPr>
              <w:pStyle w:val="TableTextLeft10pt"/>
            </w:pPr>
            <w:r w:rsidRPr="00EB34EF">
              <w:t>ASTM E776-87 (1996, 2004, or 2009), SW-846-9250, SW-846-5050, -9056, -9076, or -9250</w:t>
            </w:r>
          </w:p>
        </w:tc>
        <w:tc>
          <w:tcPr>
            <w:tcW w:w="1012" w:type="pct"/>
            <w:vAlign w:val="center"/>
          </w:tcPr>
          <w:p w:rsidR="00B23B73" w:rsidRPr="00EB34EF" w:rsidRDefault="00B23B73" w:rsidP="00B23B73">
            <w:pPr>
              <w:pStyle w:val="TableTextLeft10pt"/>
            </w:pPr>
            <w:r w:rsidRPr="00EB34EF">
              <w:t>ppm</w:t>
            </w:r>
          </w:p>
        </w:tc>
      </w:tr>
      <w:tr w:rsidR="00B23B73" w:rsidRPr="00EB34EF" w:rsidTr="00B23B73">
        <w:trPr>
          <w:cantSplit/>
          <w:jc w:val="center"/>
        </w:trPr>
        <w:tc>
          <w:tcPr>
            <w:tcW w:w="1286" w:type="pct"/>
            <w:vAlign w:val="center"/>
          </w:tcPr>
          <w:p w:rsidR="00B23B73" w:rsidRPr="00EB34EF" w:rsidRDefault="00B23B73" w:rsidP="00B23B73">
            <w:pPr>
              <w:pStyle w:val="TableTextLeft10pt"/>
            </w:pPr>
            <w:r w:rsidRPr="00EB34EF">
              <w:t>Sulfur Concentration</w:t>
            </w:r>
          </w:p>
        </w:tc>
        <w:tc>
          <w:tcPr>
            <w:tcW w:w="2702" w:type="pct"/>
            <w:vAlign w:val="center"/>
          </w:tcPr>
          <w:p w:rsidR="00B23B73" w:rsidRPr="00EB34EF" w:rsidRDefault="00B23B73" w:rsidP="00B23B73">
            <w:pPr>
              <w:pStyle w:val="TableTextLeft10pt"/>
            </w:pPr>
            <w:r w:rsidRPr="00EB34EF">
              <w:t>ASTM D129-00 (2005), ASTM D1552-01 or -08, ASTM D2622-98 or -10</w:t>
            </w:r>
          </w:p>
        </w:tc>
        <w:tc>
          <w:tcPr>
            <w:tcW w:w="1012" w:type="pct"/>
            <w:vAlign w:val="center"/>
          </w:tcPr>
          <w:p w:rsidR="00B23B73" w:rsidRPr="00EB34EF" w:rsidRDefault="00B23B73" w:rsidP="00B23B73">
            <w:pPr>
              <w:pStyle w:val="TableTextLeft10pt"/>
            </w:pPr>
            <w:r w:rsidRPr="00EB34EF">
              <w:t>ppm</w:t>
            </w:r>
          </w:p>
        </w:tc>
      </w:tr>
      <w:tr w:rsidR="00697623" w:rsidRPr="00EB34EF" w:rsidTr="00E97AA8">
        <w:trPr>
          <w:cantSplit/>
          <w:jc w:val="center"/>
        </w:trPr>
        <w:tc>
          <w:tcPr>
            <w:tcW w:w="1286" w:type="pct"/>
            <w:vAlign w:val="center"/>
          </w:tcPr>
          <w:p w:rsidR="00697623" w:rsidRPr="00EB34EF" w:rsidRDefault="00697623" w:rsidP="008B7339">
            <w:pPr>
              <w:pStyle w:val="TableTextLeft10pt"/>
            </w:pPr>
            <w:r w:rsidRPr="00EB34EF">
              <w:t>Total Selected Metals Concentration</w:t>
            </w:r>
          </w:p>
        </w:tc>
        <w:tc>
          <w:tcPr>
            <w:tcW w:w="2702" w:type="pct"/>
            <w:vAlign w:val="center"/>
          </w:tcPr>
          <w:p w:rsidR="00697623" w:rsidRPr="00EB34EF" w:rsidRDefault="00697623" w:rsidP="008B7339">
            <w:pPr>
              <w:pStyle w:val="TableTextLeft10pt"/>
            </w:pPr>
            <w:r w:rsidRPr="00EB34EF">
              <w:t>SW-846-6020, -6020A, , SW-846-6010B, SW-846-7740 for Se, SW-846-7060 or -7060A for As</w:t>
            </w:r>
          </w:p>
        </w:tc>
        <w:tc>
          <w:tcPr>
            <w:tcW w:w="1012" w:type="pct"/>
            <w:vAlign w:val="center"/>
          </w:tcPr>
          <w:p w:rsidR="00697623" w:rsidRPr="00EB34EF" w:rsidRDefault="00697623" w:rsidP="008B7339">
            <w:pPr>
              <w:pStyle w:val="TableTextLeft10pt"/>
            </w:pPr>
            <w:r w:rsidRPr="00EB34EF">
              <w:t>ppm</w:t>
            </w:r>
          </w:p>
        </w:tc>
      </w:tr>
    </w:tbl>
    <w:p w:rsidR="00697623" w:rsidRPr="00EB34EF" w:rsidRDefault="00697623" w:rsidP="00EB34EF"/>
    <w:p w:rsidR="002D02D4" w:rsidRPr="00EB34EF" w:rsidRDefault="000D26B0" w:rsidP="00F355BE">
      <w:pPr>
        <w:pStyle w:val="Questions"/>
      </w:pPr>
      <w:r w:rsidRPr="00EB34EF">
        <w:t>4.</w:t>
      </w:r>
      <w:r w:rsidRPr="00EB34EF">
        <w:tab/>
      </w:r>
      <w:r w:rsidR="00697623" w:rsidRPr="008B7339">
        <w:rPr>
          <w:rStyle w:val="Underline"/>
        </w:rPr>
        <w:t xml:space="preserve">Reporting </w:t>
      </w:r>
      <w:r w:rsidR="00F355BE">
        <w:rPr>
          <w:rStyle w:val="Underline"/>
        </w:rPr>
        <w:t>distillation feed</w:t>
      </w:r>
      <w:r w:rsidR="00697623" w:rsidRPr="008B7339">
        <w:rPr>
          <w:rStyle w:val="Underline"/>
        </w:rPr>
        <w:t xml:space="preserve"> </w:t>
      </w:r>
      <w:r w:rsidR="00851FFB" w:rsidRPr="008B7339">
        <w:rPr>
          <w:rStyle w:val="Underline"/>
        </w:rPr>
        <w:t>a</w:t>
      </w:r>
      <w:r w:rsidR="00697623" w:rsidRPr="008B7339">
        <w:rPr>
          <w:rStyle w:val="Underline"/>
        </w:rPr>
        <w:t xml:space="preserve">nalysis </w:t>
      </w:r>
      <w:r w:rsidR="00851FFB" w:rsidRPr="008B7339">
        <w:rPr>
          <w:rStyle w:val="Underline"/>
        </w:rPr>
        <w:t>d</w:t>
      </w:r>
      <w:r w:rsidR="00697623" w:rsidRPr="008B7339">
        <w:rPr>
          <w:rStyle w:val="Underline"/>
        </w:rPr>
        <w:t>ata</w:t>
      </w:r>
      <w:r w:rsidR="00697623" w:rsidRPr="00EB34EF">
        <w:t xml:space="preserve">:  You must report the analysis results </w:t>
      </w:r>
      <w:r w:rsidR="0060790C">
        <w:t>in Table 3</w:t>
      </w:r>
      <w:r w:rsidR="00697623" w:rsidRPr="00EB34EF">
        <w:t>.  Th</w:t>
      </w:r>
      <w:r w:rsidR="0060790C">
        <w:t>e</w:t>
      </w:r>
      <w:r w:rsidR="00697623" w:rsidRPr="00EB34EF">
        <w:t xml:space="preserve"> </w:t>
      </w:r>
      <w:r w:rsidR="0060790C">
        <w:t>electronic version of Table 3 is included in the electronic ICR that</w:t>
      </w:r>
      <w:r w:rsidR="00697623" w:rsidRPr="00EB34EF">
        <w:t xml:space="preserve"> can be downloaded from the ICR website (</w:t>
      </w:r>
      <w:hyperlink r:id="rId8" w:history="1">
        <w:r w:rsidR="0060790C">
          <w:rPr>
            <w:rStyle w:val="Hyperlink"/>
          </w:rPr>
          <w:t>https://refineryicr.rti.org</w:t>
        </w:r>
      </w:hyperlink>
      <w:r w:rsidR="00697623" w:rsidRPr="00EB34EF">
        <w:t xml:space="preserve">).  </w:t>
      </w:r>
      <w:r w:rsidR="00780B01">
        <w:t xml:space="preserve">The template </w:t>
      </w:r>
      <w:r w:rsidR="00F355BE">
        <w:t xml:space="preserve">also </w:t>
      </w:r>
      <w:r w:rsidR="00780B01">
        <w:t xml:space="preserve">asks you to </w:t>
      </w:r>
      <w:r w:rsidR="00F355BE">
        <w:t>note if the crude oil or intermediate slate that makes up the feed to the distillation column during the time of your sample is significantly different than the crude oil or intermediate slate you used during 2010.</w:t>
      </w:r>
    </w:p>
    <w:p w:rsidR="008C50F9" w:rsidRPr="00EB34EF" w:rsidRDefault="008C50F9" w:rsidP="008B7339">
      <w:pPr>
        <w:pStyle w:val="Before05After12"/>
      </w:pPr>
      <w:r w:rsidRPr="00EB34EF">
        <w:lastRenderedPageBreak/>
        <w:t>You must keep the following records for 3 years:</w:t>
      </w:r>
    </w:p>
    <w:p w:rsidR="008C50F9" w:rsidRPr="00EB34EF" w:rsidRDefault="008C50F9" w:rsidP="00477E92">
      <w:pPr>
        <w:pStyle w:val="Introbullets"/>
      </w:pPr>
      <w:r w:rsidRPr="00EB34EF">
        <w:t xml:space="preserve">Documentation </w:t>
      </w:r>
      <w:r w:rsidRPr="00477E92">
        <w:t xml:space="preserve">that </w:t>
      </w:r>
      <w:r w:rsidR="00477E92" w:rsidRPr="00477E92">
        <w:t xml:space="preserve">distillation feed </w:t>
      </w:r>
      <w:r w:rsidRPr="00477E92">
        <w:t>samples</w:t>
      </w:r>
      <w:r w:rsidRPr="00EB34EF">
        <w:t xml:space="preserve"> were obtained in accordance with the above sampling protocol; </w:t>
      </w:r>
    </w:p>
    <w:p w:rsidR="008C50F9" w:rsidRPr="00EB34EF" w:rsidRDefault="008C50F9" w:rsidP="00477E92">
      <w:pPr>
        <w:pStyle w:val="Introbullets"/>
      </w:pPr>
      <w:r w:rsidRPr="00EB34EF">
        <w:t xml:space="preserve">Documentation of the proper chain of custody for each </w:t>
      </w:r>
      <w:r w:rsidR="00477E92" w:rsidRPr="00477E92">
        <w:t>distillation feed</w:t>
      </w:r>
      <w:r w:rsidRPr="00EB34EF">
        <w:t xml:space="preserve"> sample;</w:t>
      </w:r>
    </w:p>
    <w:p w:rsidR="008C50F9" w:rsidRPr="00EB34EF" w:rsidRDefault="008C50F9" w:rsidP="00477E92">
      <w:pPr>
        <w:pStyle w:val="Introbullets"/>
      </w:pPr>
      <w:r w:rsidRPr="00EB34EF">
        <w:t xml:space="preserve">Description of the QA/QC procedures followed in preparing each </w:t>
      </w:r>
      <w:r w:rsidR="00477E92" w:rsidRPr="00477E92">
        <w:t>distillation feed</w:t>
      </w:r>
      <w:r w:rsidRPr="00EB34EF">
        <w:t xml:space="preserve"> sample for analysis and performing the required analysis; and</w:t>
      </w:r>
    </w:p>
    <w:p w:rsidR="008C50F9" w:rsidRPr="00EB34EF" w:rsidRDefault="008C50F9" w:rsidP="00477E92">
      <w:pPr>
        <w:pStyle w:val="Introbullets"/>
      </w:pPr>
      <w:r w:rsidRPr="00EB34EF">
        <w:t xml:space="preserve">The results of the analyses performed on each </w:t>
      </w:r>
      <w:r w:rsidR="00477E92" w:rsidRPr="00477E92">
        <w:t>distillation feed</w:t>
      </w:r>
      <w:r w:rsidRPr="00EB34EF">
        <w:t xml:space="preserve"> sample.</w:t>
      </w:r>
    </w:p>
    <w:p w:rsidR="008C50F9" w:rsidRPr="00EB34EF" w:rsidRDefault="008C50F9" w:rsidP="00EB34EF"/>
    <w:p w:rsidR="00E4467F" w:rsidRDefault="0060790C" w:rsidP="00477E92">
      <w:pPr>
        <w:pStyle w:val="TableTitle"/>
      </w:pPr>
      <w:proofErr w:type="gramStart"/>
      <w:r w:rsidRPr="00EB34EF">
        <w:t xml:space="preserve">Table </w:t>
      </w:r>
      <w:r>
        <w:t>3</w:t>
      </w:r>
      <w:r w:rsidRPr="00EB34EF">
        <w:t>.</w:t>
      </w:r>
      <w:proofErr w:type="gramEnd"/>
      <w:r w:rsidRPr="00EB34EF">
        <w:t xml:space="preserve">  </w:t>
      </w:r>
      <w:r w:rsidR="00477E92">
        <w:t>D</w:t>
      </w:r>
      <w:r w:rsidR="00477E92" w:rsidRPr="00477E92">
        <w:t xml:space="preserve">istillation </w:t>
      </w:r>
      <w:r w:rsidR="00477E92">
        <w:t>F</w:t>
      </w:r>
      <w:r w:rsidR="00477E92" w:rsidRPr="00477E92">
        <w:t>eed</w:t>
      </w:r>
      <w:r w:rsidR="00477E92">
        <w:t xml:space="preserve"> </w:t>
      </w:r>
      <w:r>
        <w:t>Sample and Analysis Results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403"/>
        <w:gridCol w:w="390"/>
        <w:gridCol w:w="390"/>
        <w:gridCol w:w="390"/>
        <w:gridCol w:w="389"/>
        <w:gridCol w:w="389"/>
        <w:gridCol w:w="389"/>
        <w:gridCol w:w="389"/>
        <w:gridCol w:w="389"/>
        <w:gridCol w:w="389"/>
        <w:gridCol w:w="389"/>
        <w:gridCol w:w="395"/>
        <w:gridCol w:w="389"/>
        <w:gridCol w:w="389"/>
        <w:gridCol w:w="389"/>
        <w:gridCol w:w="389"/>
        <w:gridCol w:w="389"/>
        <w:gridCol w:w="434"/>
        <w:gridCol w:w="764"/>
        <w:gridCol w:w="1526"/>
      </w:tblGrid>
      <w:tr w:rsidR="00920594" w:rsidRPr="00EB34EF" w:rsidTr="00920594">
        <w:trPr>
          <w:cantSplit/>
          <w:trHeight w:val="27"/>
          <w:tblHeader/>
          <w:jc w:val="center"/>
        </w:trPr>
        <w:tc>
          <w:tcPr>
            <w:tcW w:w="215" w:type="pct"/>
            <w:vMerge w:val="restart"/>
            <w:shd w:val="clear" w:color="auto" w:fill="D9D9D9"/>
            <w:textDirection w:val="btLr"/>
            <w:vAlign w:val="center"/>
          </w:tcPr>
          <w:p w:rsidR="00920594" w:rsidRDefault="00920594" w:rsidP="00920594">
            <w:pPr>
              <w:pStyle w:val="TableHeadingSideways"/>
            </w:pPr>
            <w:r>
              <w:t>Sample Date</w:t>
            </w:r>
          </w:p>
        </w:tc>
        <w:tc>
          <w:tcPr>
            <w:tcW w:w="208" w:type="pct"/>
            <w:vMerge w:val="restart"/>
            <w:shd w:val="clear" w:color="auto" w:fill="D9D9D9"/>
            <w:textDirection w:val="btLr"/>
            <w:vAlign w:val="center"/>
          </w:tcPr>
          <w:p w:rsidR="00920594" w:rsidRPr="00EB34EF" w:rsidRDefault="00920594" w:rsidP="00920594">
            <w:pPr>
              <w:pStyle w:val="TableHeadingSideways"/>
            </w:pPr>
            <w:r>
              <w:t>Unit ID for Distillation Column</w:t>
            </w:r>
          </w:p>
        </w:tc>
        <w:tc>
          <w:tcPr>
            <w:tcW w:w="208" w:type="pct"/>
            <w:vMerge w:val="restart"/>
            <w:shd w:val="clear" w:color="auto" w:fill="D9D9D9"/>
            <w:textDirection w:val="btLr"/>
            <w:vAlign w:val="center"/>
          </w:tcPr>
          <w:p w:rsidR="00920594" w:rsidRPr="00EB34EF" w:rsidRDefault="00920594" w:rsidP="00920594">
            <w:pPr>
              <w:pStyle w:val="TableHeadingSideways"/>
            </w:pPr>
            <w:r w:rsidRPr="00EB34EF">
              <w:t>Higher Heating Value</w:t>
            </w:r>
            <w:r>
              <w:t xml:space="preserve"> (Btu/lb)</w:t>
            </w:r>
          </w:p>
        </w:tc>
        <w:tc>
          <w:tcPr>
            <w:tcW w:w="208" w:type="pct"/>
            <w:vMerge w:val="restart"/>
            <w:shd w:val="clear" w:color="auto" w:fill="D9D9D9"/>
            <w:textDirection w:val="btLr"/>
            <w:vAlign w:val="center"/>
          </w:tcPr>
          <w:p w:rsidR="00920594" w:rsidRPr="00EB34EF" w:rsidRDefault="00920594" w:rsidP="00920594">
            <w:pPr>
              <w:pStyle w:val="TableHeadingSideways"/>
            </w:pPr>
            <w:r w:rsidRPr="00EB34EF">
              <w:t>Density</w:t>
            </w:r>
            <w:r>
              <w:t xml:space="preserve"> (lb/</w:t>
            </w:r>
            <w:r w:rsidRPr="00B566C3">
              <w:t>ft</w:t>
            </w:r>
            <w:r w:rsidRPr="00B566C3">
              <w:rPr>
                <w:rStyle w:val="Superscript"/>
              </w:rPr>
              <w:t>3</w:t>
            </w:r>
            <w:r>
              <w:t>)</w:t>
            </w:r>
          </w:p>
        </w:tc>
        <w:tc>
          <w:tcPr>
            <w:tcW w:w="207" w:type="pct"/>
            <w:vMerge w:val="restart"/>
            <w:shd w:val="clear" w:color="auto" w:fill="D9D9D9"/>
            <w:textDirection w:val="btLr"/>
            <w:vAlign w:val="center"/>
          </w:tcPr>
          <w:p w:rsidR="00920594" w:rsidRPr="00EB34EF" w:rsidRDefault="00920594" w:rsidP="00920594">
            <w:pPr>
              <w:pStyle w:val="TableHeadingSideways"/>
            </w:pPr>
            <w:r w:rsidRPr="00EB34EF">
              <w:t>API Gravity</w:t>
            </w:r>
          </w:p>
        </w:tc>
        <w:tc>
          <w:tcPr>
            <w:tcW w:w="2729" w:type="pct"/>
            <w:gridSpan w:val="13"/>
            <w:shd w:val="clear" w:color="auto" w:fill="D9D9D9"/>
            <w:vAlign w:val="center"/>
          </w:tcPr>
          <w:p w:rsidR="00920594" w:rsidRPr="00EB34EF" w:rsidRDefault="00920594" w:rsidP="00920594">
            <w:pPr>
              <w:pStyle w:val="TableHeadingSideways"/>
            </w:pPr>
            <w:r>
              <w:t>Concentrations (ppm)</w:t>
            </w:r>
          </w:p>
        </w:tc>
        <w:tc>
          <w:tcPr>
            <w:tcW w:w="408" w:type="pct"/>
            <w:vMerge w:val="restart"/>
            <w:shd w:val="clear" w:color="auto" w:fill="D9D9D9"/>
            <w:textDirection w:val="btLr"/>
            <w:vAlign w:val="center"/>
          </w:tcPr>
          <w:p w:rsidR="00920594" w:rsidRDefault="00920594" w:rsidP="00920594">
            <w:pPr>
              <w:pStyle w:val="TableHeadingSideways"/>
            </w:pPr>
            <w:r>
              <w:t xml:space="preserve">Unit IDs for Other Distillation Column(s) with Feed Representative </w:t>
            </w:r>
          </w:p>
        </w:tc>
        <w:tc>
          <w:tcPr>
            <w:tcW w:w="816" w:type="pct"/>
            <w:vMerge w:val="restart"/>
            <w:shd w:val="clear" w:color="auto" w:fill="D9D9D9"/>
            <w:textDirection w:val="btLr"/>
            <w:vAlign w:val="center"/>
          </w:tcPr>
          <w:p w:rsidR="00920594" w:rsidRDefault="00920594" w:rsidP="00920594">
            <w:pPr>
              <w:pStyle w:val="TableHeadingSideways"/>
            </w:pPr>
            <w:r>
              <w:t>If the crude oil or intermediate slate being fed to the distillation column during the time of this sample is significantly different than the crude oil or intermediate slate used during 2010, briefly explain</w:t>
            </w:r>
          </w:p>
        </w:tc>
      </w:tr>
      <w:tr w:rsidR="00920594" w:rsidRPr="00EB34EF" w:rsidTr="00920594">
        <w:trPr>
          <w:cantSplit/>
          <w:trHeight w:val="2953"/>
          <w:tblHeader/>
          <w:jc w:val="center"/>
        </w:trPr>
        <w:tc>
          <w:tcPr>
            <w:tcW w:w="215" w:type="pct"/>
            <w:vMerge/>
            <w:shd w:val="clear" w:color="auto" w:fill="D9D9D9"/>
            <w:textDirection w:val="btLr"/>
            <w:vAlign w:val="center"/>
          </w:tcPr>
          <w:p w:rsidR="00920594" w:rsidRPr="00EB34EF" w:rsidRDefault="00920594" w:rsidP="00920594">
            <w:pPr>
              <w:pStyle w:val="TableHeadingSideways"/>
            </w:pPr>
          </w:p>
        </w:tc>
        <w:tc>
          <w:tcPr>
            <w:tcW w:w="208" w:type="pct"/>
            <w:vMerge/>
            <w:shd w:val="clear" w:color="auto" w:fill="D9D9D9"/>
            <w:textDirection w:val="btLr"/>
          </w:tcPr>
          <w:p w:rsidR="00920594" w:rsidRPr="00EB34EF" w:rsidRDefault="00920594" w:rsidP="00920594">
            <w:pPr>
              <w:pStyle w:val="TableHeadingSideways"/>
            </w:pPr>
          </w:p>
        </w:tc>
        <w:tc>
          <w:tcPr>
            <w:tcW w:w="208" w:type="pct"/>
            <w:vMerge/>
            <w:shd w:val="clear" w:color="auto" w:fill="D9D9D9"/>
            <w:textDirection w:val="btLr"/>
            <w:vAlign w:val="center"/>
          </w:tcPr>
          <w:p w:rsidR="00920594" w:rsidRPr="00EB34EF" w:rsidRDefault="00920594" w:rsidP="00920594">
            <w:pPr>
              <w:pStyle w:val="TableHeadingSideways"/>
            </w:pPr>
          </w:p>
        </w:tc>
        <w:tc>
          <w:tcPr>
            <w:tcW w:w="208" w:type="pct"/>
            <w:vMerge/>
            <w:shd w:val="clear" w:color="auto" w:fill="D9D9D9"/>
            <w:textDirection w:val="btLr"/>
            <w:vAlign w:val="center"/>
          </w:tcPr>
          <w:p w:rsidR="00920594" w:rsidRPr="00EB34EF" w:rsidRDefault="00920594" w:rsidP="00920594">
            <w:pPr>
              <w:pStyle w:val="TableHeadingSideways"/>
            </w:pPr>
          </w:p>
        </w:tc>
        <w:tc>
          <w:tcPr>
            <w:tcW w:w="207" w:type="pct"/>
            <w:vMerge/>
            <w:shd w:val="clear" w:color="auto" w:fill="D9D9D9"/>
            <w:textDirection w:val="btLr"/>
            <w:vAlign w:val="center"/>
          </w:tcPr>
          <w:p w:rsidR="00920594" w:rsidRPr="00EB34EF" w:rsidRDefault="00920594" w:rsidP="00920594">
            <w:pPr>
              <w:pStyle w:val="TableHeadingSideways"/>
            </w:pPr>
          </w:p>
        </w:tc>
        <w:tc>
          <w:tcPr>
            <w:tcW w:w="208" w:type="pct"/>
            <w:shd w:val="clear" w:color="auto" w:fill="D9D9D9"/>
            <w:textDirection w:val="btLr"/>
            <w:vAlign w:val="center"/>
          </w:tcPr>
          <w:p w:rsidR="00920594" w:rsidRPr="00EB34EF" w:rsidRDefault="00920594" w:rsidP="00920594">
            <w:pPr>
              <w:pStyle w:val="TableHeadingSideways"/>
            </w:pPr>
            <w:r w:rsidRPr="00EB34EF">
              <w:t>Mercury</w:t>
            </w:r>
          </w:p>
        </w:tc>
        <w:tc>
          <w:tcPr>
            <w:tcW w:w="208" w:type="pct"/>
            <w:shd w:val="clear" w:color="auto" w:fill="D9D9D9"/>
            <w:textDirection w:val="btLr"/>
            <w:vAlign w:val="center"/>
          </w:tcPr>
          <w:p w:rsidR="00920594" w:rsidRPr="00EB34EF" w:rsidRDefault="00920594" w:rsidP="00920594">
            <w:pPr>
              <w:pStyle w:val="TableHeadingSideways"/>
            </w:pPr>
            <w:r>
              <w:t>Chlorine</w:t>
            </w:r>
          </w:p>
        </w:tc>
        <w:tc>
          <w:tcPr>
            <w:tcW w:w="208" w:type="pct"/>
            <w:shd w:val="clear" w:color="auto" w:fill="D9D9D9"/>
            <w:textDirection w:val="btLr"/>
            <w:vAlign w:val="center"/>
          </w:tcPr>
          <w:p w:rsidR="00920594" w:rsidRPr="00EB34EF" w:rsidRDefault="00920594" w:rsidP="00920594">
            <w:pPr>
              <w:pStyle w:val="TableHeadingSideways"/>
            </w:pPr>
            <w:r w:rsidRPr="00EB34EF">
              <w:t>Sulfur</w:t>
            </w:r>
          </w:p>
        </w:tc>
        <w:tc>
          <w:tcPr>
            <w:tcW w:w="208" w:type="pct"/>
            <w:shd w:val="clear" w:color="auto" w:fill="D9D9D9"/>
            <w:textDirection w:val="btLr"/>
            <w:vAlign w:val="center"/>
          </w:tcPr>
          <w:p w:rsidR="00920594" w:rsidRPr="00EB34EF" w:rsidRDefault="00920594" w:rsidP="00920594">
            <w:pPr>
              <w:pStyle w:val="TableHeadingSideways"/>
            </w:pPr>
            <w:r>
              <w:t>A</w:t>
            </w:r>
            <w:r w:rsidRPr="00EB34EF">
              <w:t>ntimony</w:t>
            </w:r>
          </w:p>
        </w:tc>
        <w:tc>
          <w:tcPr>
            <w:tcW w:w="208" w:type="pct"/>
            <w:shd w:val="clear" w:color="auto" w:fill="D9D9D9"/>
            <w:textDirection w:val="btLr"/>
            <w:vAlign w:val="center"/>
          </w:tcPr>
          <w:p w:rsidR="00920594" w:rsidRPr="00EB34EF" w:rsidRDefault="00920594" w:rsidP="00920594">
            <w:pPr>
              <w:pStyle w:val="TableHeadingSideways"/>
            </w:pPr>
            <w:r>
              <w:t>A</w:t>
            </w:r>
            <w:r w:rsidRPr="00EB34EF">
              <w:t>rsenic</w:t>
            </w:r>
          </w:p>
        </w:tc>
        <w:tc>
          <w:tcPr>
            <w:tcW w:w="208" w:type="pct"/>
            <w:shd w:val="clear" w:color="auto" w:fill="D9D9D9"/>
            <w:textDirection w:val="btLr"/>
            <w:vAlign w:val="center"/>
          </w:tcPr>
          <w:p w:rsidR="00920594" w:rsidRPr="00EB34EF" w:rsidRDefault="00920594" w:rsidP="00920594">
            <w:pPr>
              <w:pStyle w:val="TableHeadingSideways"/>
            </w:pPr>
            <w:r>
              <w:t>B</w:t>
            </w:r>
            <w:r w:rsidRPr="00EB34EF">
              <w:t>eryllium</w:t>
            </w:r>
          </w:p>
        </w:tc>
        <w:tc>
          <w:tcPr>
            <w:tcW w:w="211" w:type="pct"/>
            <w:shd w:val="clear" w:color="auto" w:fill="D9D9D9"/>
            <w:textDirection w:val="btLr"/>
            <w:vAlign w:val="center"/>
          </w:tcPr>
          <w:p w:rsidR="00920594" w:rsidRPr="00EB34EF" w:rsidRDefault="00920594" w:rsidP="00920594">
            <w:pPr>
              <w:pStyle w:val="TableHeadingSideways"/>
            </w:pPr>
            <w:r>
              <w:t>C</w:t>
            </w:r>
            <w:r w:rsidRPr="00EB34EF">
              <w:t>admium</w:t>
            </w:r>
          </w:p>
        </w:tc>
        <w:tc>
          <w:tcPr>
            <w:tcW w:w="208" w:type="pct"/>
            <w:shd w:val="clear" w:color="auto" w:fill="D9D9D9"/>
            <w:textDirection w:val="btLr"/>
            <w:vAlign w:val="center"/>
          </w:tcPr>
          <w:p w:rsidR="00920594" w:rsidRPr="00EB34EF" w:rsidRDefault="00920594" w:rsidP="00920594">
            <w:pPr>
              <w:pStyle w:val="TableHeadingSideways"/>
            </w:pPr>
            <w:r>
              <w:t>C</w:t>
            </w:r>
            <w:r w:rsidRPr="00EB34EF">
              <w:t>hromium</w:t>
            </w:r>
          </w:p>
        </w:tc>
        <w:tc>
          <w:tcPr>
            <w:tcW w:w="208" w:type="pct"/>
            <w:shd w:val="clear" w:color="auto" w:fill="D9D9D9"/>
            <w:textDirection w:val="btLr"/>
            <w:vAlign w:val="center"/>
          </w:tcPr>
          <w:p w:rsidR="00920594" w:rsidRPr="00EB34EF" w:rsidRDefault="00920594" w:rsidP="00920594">
            <w:pPr>
              <w:pStyle w:val="TableHeadingSideways"/>
            </w:pPr>
            <w:r>
              <w:t>C</w:t>
            </w:r>
            <w:r w:rsidRPr="00EB34EF">
              <w:t>obalt</w:t>
            </w:r>
          </w:p>
        </w:tc>
        <w:tc>
          <w:tcPr>
            <w:tcW w:w="208" w:type="pct"/>
            <w:shd w:val="clear" w:color="auto" w:fill="D9D9D9"/>
            <w:textDirection w:val="btLr"/>
            <w:vAlign w:val="center"/>
          </w:tcPr>
          <w:p w:rsidR="00920594" w:rsidRPr="00EB34EF" w:rsidRDefault="00920594" w:rsidP="00920594">
            <w:pPr>
              <w:pStyle w:val="TableHeadingSideways"/>
            </w:pPr>
            <w:r>
              <w:t>L</w:t>
            </w:r>
            <w:r w:rsidRPr="00EB34EF">
              <w:t>ead</w:t>
            </w:r>
          </w:p>
        </w:tc>
        <w:tc>
          <w:tcPr>
            <w:tcW w:w="208" w:type="pct"/>
            <w:shd w:val="clear" w:color="auto" w:fill="D9D9D9"/>
            <w:textDirection w:val="btLr"/>
            <w:vAlign w:val="center"/>
          </w:tcPr>
          <w:p w:rsidR="00920594" w:rsidRPr="00EB34EF" w:rsidRDefault="00920594" w:rsidP="00920594">
            <w:pPr>
              <w:pStyle w:val="TableHeadingSideways"/>
            </w:pPr>
            <w:r>
              <w:t>M</w:t>
            </w:r>
            <w:r w:rsidRPr="00EB34EF">
              <w:t>anganese</w:t>
            </w:r>
          </w:p>
        </w:tc>
        <w:tc>
          <w:tcPr>
            <w:tcW w:w="208" w:type="pct"/>
            <w:shd w:val="clear" w:color="auto" w:fill="D9D9D9"/>
            <w:textDirection w:val="btLr"/>
            <w:vAlign w:val="center"/>
          </w:tcPr>
          <w:p w:rsidR="00920594" w:rsidRPr="00EB34EF" w:rsidRDefault="00920594" w:rsidP="00920594">
            <w:pPr>
              <w:pStyle w:val="TableHeadingSideways"/>
            </w:pPr>
            <w:r>
              <w:t>N</w:t>
            </w:r>
            <w:r w:rsidRPr="00EB34EF">
              <w:t>ickel</w:t>
            </w:r>
          </w:p>
        </w:tc>
        <w:tc>
          <w:tcPr>
            <w:tcW w:w="232" w:type="pct"/>
            <w:shd w:val="clear" w:color="auto" w:fill="D9D9D9"/>
            <w:textDirection w:val="btLr"/>
            <w:vAlign w:val="center"/>
          </w:tcPr>
          <w:p w:rsidR="00920594" w:rsidRPr="00EB34EF" w:rsidRDefault="00920594" w:rsidP="00920594">
            <w:pPr>
              <w:pStyle w:val="TableHeadingSideways"/>
            </w:pPr>
            <w:r>
              <w:t>S</w:t>
            </w:r>
            <w:r w:rsidRPr="00EB34EF">
              <w:t>elenium</w:t>
            </w:r>
          </w:p>
        </w:tc>
        <w:tc>
          <w:tcPr>
            <w:tcW w:w="408" w:type="pct"/>
            <w:vMerge/>
            <w:shd w:val="clear" w:color="auto" w:fill="D9D9D9"/>
            <w:textDirection w:val="btLr"/>
          </w:tcPr>
          <w:p w:rsidR="00920594" w:rsidRDefault="00920594" w:rsidP="00920594">
            <w:pPr>
              <w:pStyle w:val="TableHeadingSideways"/>
            </w:pPr>
          </w:p>
        </w:tc>
        <w:tc>
          <w:tcPr>
            <w:tcW w:w="816" w:type="pct"/>
            <w:vMerge/>
            <w:shd w:val="clear" w:color="auto" w:fill="D9D9D9"/>
            <w:textDirection w:val="btLr"/>
          </w:tcPr>
          <w:p w:rsidR="00920594" w:rsidRDefault="00920594" w:rsidP="00920594">
            <w:pPr>
              <w:pStyle w:val="TableHeadingSideways"/>
            </w:pPr>
          </w:p>
        </w:tc>
      </w:tr>
      <w:tr w:rsidR="00920594" w:rsidRPr="00EB34EF" w:rsidTr="00920594">
        <w:trPr>
          <w:cantSplit/>
          <w:trHeight w:val="236"/>
          <w:jc w:val="center"/>
        </w:trPr>
        <w:tc>
          <w:tcPr>
            <w:tcW w:w="215" w:type="pct"/>
            <w:vAlign w:val="center"/>
          </w:tcPr>
          <w:p w:rsidR="00920594" w:rsidRPr="00EB34EF" w:rsidRDefault="00920594" w:rsidP="00920594">
            <w:pPr>
              <w:pStyle w:val="TableTextCentered10pt"/>
            </w:pPr>
          </w:p>
        </w:tc>
        <w:tc>
          <w:tcPr>
            <w:tcW w:w="208" w:type="pct"/>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7"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11"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32" w:type="pct"/>
            <w:vAlign w:val="center"/>
          </w:tcPr>
          <w:p w:rsidR="00920594" w:rsidRPr="00EB34EF" w:rsidRDefault="00920594" w:rsidP="00920594">
            <w:pPr>
              <w:pStyle w:val="TableTextCentered10pt"/>
            </w:pPr>
          </w:p>
        </w:tc>
        <w:tc>
          <w:tcPr>
            <w:tcW w:w="408" w:type="pct"/>
          </w:tcPr>
          <w:p w:rsidR="00920594" w:rsidRPr="00EB34EF" w:rsidRDefault="00920594" w:rsidP="00920594">
            <w:pPr>
              <w:pStyle w:val="TableTextCentered10pt"/>
            </w:pPr>
          </w:p>
        </w:tc>
        <w:tc>
          <w:tcPr>
            <w:tcW w:w="816" w:type="pct"/>
          </w:tcPr>
          <w:p w:rsidR="00920594" w:rsidRPr="00EB34EF" w:rsidRDefault="00920594" w:rsidP="00920594">
            <w:pPr>
              <w:pStyle w:val="TableTextCentered10pt"/>
            </w:pPr>
          </w:p>
        </w:tc>
      </w:tr>
      <w:tr w:rsidR="00920594" w:rsidRPr="00EB34EF" w:rsidTr="00920594">
        <w:trPr>
          <w:cantSplit/>
          <w:jc w:val="center"/>
        </w:trPr>
        <w:tc>
          <w:tcPr>
            <w:tcW w:w="215" w:type="pct"/>
            <w:shd w:val="clear" w:color="auto" w:fill="auto"/>
            <w:vAlign w:val="center"/>
          </w:tcPr>
          <w:p w:rsidR="00920594" w:rsidRPr="00EB34EF" w:rsidRDefault="00920594" w:rsidP="00920594">
            <w:pPr>
              <w:pStyle w:val="TableTextCentered10pt"/>
            </w:pPr>
          </w:p>
        </w:tc>
        <w:tc>
          <w:tcPr>
            <w:tcW w:w="208" w:type="pct"/>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7"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11"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32" w:type="pct"/>
            <w:vAlign w:val="center"/>
          </w:tcPr>
          <w:p w:rsidR="00920594" w:rsidRPr="00EB34EF" w:rsidRDefault="00920594" w:rsidP="00920594">
            <w:pPr>
              <w:pStyle w:val="TableTextCentered10pt"/>
            </w:pPr>
          </w:p>
        </w:tc>
        <w:tc>
          <w:tcPr>
            <w:tcW w:w="408" w:type="pct"/>
          </w:tcPr>
          <w:p w:rsidR="00920594" w:rsidRPr="00EB34EF" w:rsidRDefault="00920594" w:rsidP="00920594">
            <w:pPr>
              <w:pStyle w:val="TableTextCentered10pt"/>
            </w:pPr>
          </w:p>
        </w:tc>
        <w:tc>
          <w:tcPr>
            <w:tcW w:w="816" w:type="pct"/>
          </w:tcPr>
          <w:p w:rsidR="00920594" w:rsidRPr="00EB34EF" w:rsidRDefault="00920594" w:rsidP="00920594">
            <w:pPr>
              <w:pStyle w:val="TableTextCentered10pt"/>
            </w:pPr>
          </w:p>
        </w:tc>
      </w:tr>
      <w:tr w:rsidR="00920594" w:rsidRPr="00EB34EF" w:rsidTr="00920594">
        <w:trPr>
          <w:cantSplit/>
          <w:jc w:val="center"/>
        </w:trPr>
        <w:tc>
          <w:tcPr>
            <w:tcW w:w="215" w:type="pct"/>
            <w:vAlign w:val="center"/>
          </w:tcPr>
          <w:p w:rsidR="00920594" w:rsidRPr="00EB34EF" w:rsidRDefault="00920594" w:rsidP="00920594">
            <w:pPr>
              <w:pStyle w:val="TableTextCentered10pt"/>
            </w:pPr>
          </w:p>
        </w:tc>
        <w:tc>
          <w:tcPr>
            <w:tcW w:w="208" w:type="pct"/>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7"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11"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32" w:type="pct"/>
            <w:vAlign w:val="center"/>
          </w:tcPr>
          <w:p w:rsidR="00920594" w:rsidRPr="00EB34EF" w:rsidRDefault="00920594" w:rsidP="00920594">
            <w:pPr>
              <w:pStyle w:val="TableTextCentered10pt"/>
            </w:pPr>
          </w:p>
        </w:tc>
        <w:tc>
          <w:tcPr>
            <w:tcW w:w="408" w:type="pct"/>
          </w:tcPr>
          <w:p w:rsidR="00920594" w:rsidRPr="00EB34EF" w:rsidRDefault="00920594" w:rsidP="00920594">
            <w:pPr>
              <w:pStyle w:val="TableTextCentered10pt"/>
            </w:pPr>
          </w:p>
        </w:tc>
        <w:tc>
          <w:tcPr>
            <w:tcW w:w="816" w:type="pct"/>
          </w:tcPr>
          <w:p w:rsidR="00920594" w:rsidRPr="00EB34EF" w:rsidRDefault="00920594" w:rsidP="00920594">
            <w:pPr>
              <w:pStyle w:val="TableTextCentered10pt"/>
            </w:pPr>
          </w:p>
        </w:tc>
      </w:tr>
      <w:tr w:rsidR="00920594" w:rsidRPr="00EB34EF" w:rsidTr="00920594">
        <w:trPr>
          <w:cantSplit/>
          <w:jc w:val="center"/>
        </w:trPr>
        <w:tc>
          <w:tcPr>
            <w:tcW w:w="215" w:type="pct"/>
            <w:vAlign w:val="center"/>
          </w:tcPr>
          <w:p w:rsidR="00920594" w:rsidRPr="00EB34EF" w:rsidRDefault="00920594" w:rsidP="00920594">
            <w:pPr>
              <w:pStyle w:val="TableTextCentered10pt"/>
            </w:pPr>
          </w:p>
        </w:tc>
        <w:tc>
          <w:tcPr>
            <w:tcW w:w="208" w:type="pct"/>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7"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11"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32" w:type="pct"/>
            <w:vAlign w:val="center"/>
          </w:tcPr>
          <w:p w:rsidR="00920594" w:rsidRPr="00EB34EF" w:rsidRDefault="00920594" w:rsidP="00920594">
            <w:pPr>
              <w:pStyle w:val="TableTextCentered10pt"/>
            </w:pPr>
          </w:p>
        </w:tc>
        <w:tc>
          <w:tcPr>
            <w:tcW w:w="408" w:type="pct"/>
          </w:tcPr>
          <w:p w:rsidR="00920594" w:rsidRPr="00EB34EF" w:rsidRDefault="00920594" w:rsidP="00920594">
            <w:pPr>
              <w:pStyle w:val="TableTextCentered10pt"/>
            </w:pPr>
          </w:p>
        </w:tc>
        <w:tc>
          <w:tcPr>
            <w:tcW w:w="816" w:type="pct"/>
          </w:tcPr>
          <w:p w:rsidR="00920594" w:rsidRPr="00EB34EF" w:rsidRDefault="00920594" w:rsidP="00920594">
            <w:pPr>
              <w:pStyle w:val="TableTextCentered10pt"/>
            </w:pPr>
          </w:p>
        </w:tc>
      </w:tr>
      <w:tr w:rsidR="00920594" w:rsidRPr="00EB34EF" w:rsidTr="00920594">
        <w:trPr>
          <w:cantSplit/>
          <w:jc w:val="center"/>
        </w:trPr>
        <w:tc>
          <w:tcPr>
            <w:tcW w:w="215" w:type="pct"/>
            <w:vAlign w:val="center"/>
          </w:tcPr>
          <w:p w:rsidR="00920594" w:rsidRPr="00EB34EF" w:rsidRDefault="00920594" w:rsidP="00920594">
            <w:pPr>
              <w:pStyle w:val="TableTextCentered10pt"/>
            </w:pPr>
          </w:p>
        </w:tc>
        <w:tc>
          <w:tcPr>
            <w:tcW w:w="208" w:type="pct"/>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7"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11"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32" w:type="pct"/>
            <w:vAlign w:val="center"/>
          </w:tcPr>
          <w:p w:rsidR="00920594" w:rsidRPr="00EB34EF" w:rsidRDefault="00920594" w:rsidP="00920594">
            <w:pPr>
              <w:pStyle w:val="TableTextCentered10pt"/>
            </w:pPr>
          </w:p>
        </w:tc>
        <w:tc>
          <w:tcPr>
            <w:tcW w:w="408" w:type="pct"/>
          </w:tcPr>
          <w:p w:rsidR="00920594" w:rsidRPr="00EB34EF" w:rsidRDefault="00920594" w:rsidP="00920594">
            <w:pPr>
              <w:pStyle w:val="TableTextCentered10pt"/>
            </w:pPr>
          </w:p>
        </w:tc>
        <w:tc>
          <w:tcPr>
            <w:tcW w:w="816" w:type="pct"/>
          </w:tcPr>
          <w:p w:rsidR="00920594" w:rsidRPr="00EB34EF" w:rsidRDefault="00920594" w:rsidP="00920594">
            <w:pPr>
              <w:pStyle w:val="TableTextCentered10pt"/>
            </w:pPr>
          </w:p>
        </w:tc>
      </w:tr>
      <w:tr w:rsidR="00920594" w:rsidRPr="00EB34EF" w:rsidTr="00920594">
        <w:trPr>
          <w:cantSplit/>
          <w:jc w:val="center"/>
        </w:trPr>
        <w:tc>
          <w:tcPr>
            <w:tcW w:w="215" w:type="pct"/>
            <w:vAlign w:val="center"/>
          </w:tcPr>
          <w:p w:rsidR="00920594" w:rsidRPr="00EB34EF" w:rsidRDefault="00920594" w:rsidP="00920594">
            <w:pPr>
              <w:pStyle w:val="TableTextCentered10pt"/>
            </w:pPr>
          </w:p>
        </w:tc>
        <w:tc>
          <w:tcPr>
            <w:tcW w:w="208" w:type="pct"/>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7"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11"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08" w:type="pct"/>
            <w:vAlign w:val="center"/>
          </w:tcPr>
          <w:p w:rsidR="00920594" w:rsidRPr="00EB34EF" w:rsidRDefault="00920594" w:rsidP="00920594">
            <w:pPr>
              <w:pStyle w:val="TableTextCentered10pt"/>
            </w:pPr>
          </w:p>
        </w:tc>
        <w:tc>
          <w:tcPr>
            <w:tcW w:w="232" w:type="pct"/>
            <w:vAlign w:val="center"/>
          </w:tcPr>
          <w:p w:rsidR="00920594" w:rsidRPr="00EB34EF" w:rsidRDefault="00920594" w:rsidP="00920594">
            <w:pPr>
              <w:pStyle w:val="TableTextCentered10pt"/>
            </w:pPr>
          </w:p>
        </w:tc>
        <w:tc>
          <w:tcPr>
            <w:tcW w:w="408" w:type="pct"/>
          </w:tcPr>
          <w:p w:rsidR="00920594" w:rsidRPr="00EB34EF" w:rsidRDefault="00920594" w:rsidP="00920594">
            <w:pPr>
              <w:pStyle w:val="TableTextCentered10pt"/>
            </w:pPr>
          </w:p>
        </w:tc>
        <w:tc>
          <w:tcPr>
            <w:tcW w:w="816" w:type="pct"/>
          </w:tcPr>
          <w:p w:rsidR="00920594" w:rsidRPr="00EB34EF" w:rsidRDefault="00920594" w:rsidP="00920594">
            <w:pPr>
              <w:pStyle w:val="TableTextCentered10pt"/>
            </w:pPr>
          </w:p>
        </w:tc>
      </w:tr>
    </w:tbl>
    <w:p w:rsidR="00FB46CE" w:rsidRPr="00EB34EF" w:rsidRDefault="00FB46CE" w:rsidP="00842993">
      <w:pPr>
        <w:pStyle w:val="Heading3"/>
      </w:pPr>
    </w:p>
    <w:sectPr w:rsidR="00FB46CE" w:rsidRPr="00EB34EF" w:rsidSect="00842993">
      <w:headerReference w:type="default" r:id="rId9"/>
      <w:footerReference w:type="default" r:id="rId10"/>
      <w:pgSz w:w="12240" w:h="15840" w:code="1"/>
      <w:pgMar w:top="1296" w:right="1440" w:bottom="1296" w:left="1440" w:header="533"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556" w:rsidRDefault="00765556">
      <w:r>
        <w:separator/>
      </w:r>
    </w:p>
  </w:endnote>
  <w:endnote w:type="continuationSeparator" w:id="0">
    <w:p w:rsidR="00765556" w:rsidRDefault="007655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1F" w:rsidRDefault="005F621F" w:rsidP="00DD52B0">
    <w:pPr>
      <w:pStyle w:val="Footer"/>
      <w:jc w:val="center"/>
    </w:pPr>
    <w:fldSimple w:instr=" PAGE   \* MERGEFORMAT ">
      <w:r w:rsidR="0032248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556" w:rsidRDefault="00765556">
      <w:r>
        <w:separator/>
      </w:r>
    </w:p>
  </w:footnote>
  <w:footnote w:type="continuationSeparator" w:id="0">
    <w:p w:rsidR="00765556" w:rsidRDefault="00765556">
      <w:r>
        <w:continuationSeparator/>
      </w:r>
    </w:p>
  </w:footnote>
  <w:footnote w:id="1">
    <w:p w:rsidR="005F621F" w:rsidRDefault="005F621F" w:rsidP="002D2CF6">
      <w:pPr>
        <w:pStyle w:val="FootnoteText"/>
      </w:pPr>
      <w:r>
        <w:rPr>
          <w:rStyle w:val="FootnoteReference"/>
        </w:rPr>
        <w:footnoteRef/>
      </w:r>
      <w:r>
        <w:t xml:space="preserve"> The term</w:t>
      </w:r>
      <w:r w:rsidR="002D2CF6">
        <w:t>s</w:t>
      </w:r>
      <w:r>
        <w:t xml:space="preserve"> “distillation feed”</w:t>
      </w:r>
      <w:r w:rsidR="002D2CF6">
        <w:t xml:space="preserve"> or “feed to a distillation column” </w:t>
      </w:r>
      <w:r>
        <w:t xml:space="preserve">is used generically </w:t>
      </w:r>
      <w:r w:rsidR="002D2CF6">
        <w:t xml:space="preserve">in this part </w:t>
      </w:r>
      <w:r>
        <w:t>to refer to the feed to the first</w:t>
      </w:r>
      <w:r w:rsidR="002D2CF6">
        <w:t xml:space="preserve"> major</w:t>
      </w:r>
      <w:r>
        <w:t xml:space="preserve"> processing unit at the refinery.  For most refineries, the distillation feed will be the feed to the atmospheric crude distillation unit.  For refineries that do not have atmospheric crude distillation units, the distillation feed will be the feed to the vacuum distillation unit</w:t>
      </w:r>
      <w:r w:rsidR="002D2CF6">
        <w:t xml:space="preserve"> </w:t>
      </w:r>
      <w:r w:rsidR="002B6DF5">
        <w:t>(</w:t>
      </w:r>
      <w:r w:rsidR="002D2CF6">
        <w:t>if one is used</w:t>
      </w:r>
      <w:r w:rsidR="002B6DF5">
        <w:t>)</w:t>
      </w:r>
      <w:r>
        <w:t xml:space="preserve">.  </w:t>
      </w:r>
      <w:r w:rsidR="002D2CF6">
        <w:t xml:space="preserve">For refineries that do not have either an atmospheric crude distillation unit or a vacuum distillation unit, samples of the feed used in the first major processing unit should be used </w:t>
      </w:r>
      <w:r w:rsidR="002B6DF5">
        <w:t>(</w:t>
      </w:r>
      <w:r w:rsidR="002D2CF6" w:rsidRPr="002B6DF5">
        <w:rPr>
          <w:rStyle w:val="Italic"/>
        </w:rPr>
        <w:t>e.g.</w:t>
      </w:r>
      <w:r w:rsidR="002D2CF6">
        <w:t>, a refinery that receives only unfinished oils that are processed in a catalytic cracking unit and then further processed to make finished motor gasoline would sample the feed to the catalytic cracking unit</w:t>
      </w:r>
      <w:r w:rsidR="002B6DF5">
        <w:t>)</w:t>
      </w:r>
      <w:r w:rsidR="002D2CF6">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1F" w:rsidRPr="00B705F3" w:rsidRDefault="005F621F" w:rsidP="00B8528E">
    <w:pPr>
      <w:tabs>
        <w:tab w:val="right" w:pos="9360"/>
      </w:tabs>
      <w:rPr>
        <w:sz w:val="20"/>
        <w:szCs w:val="20"/>
      </w:rPr>
    </w:pPr>
    <w:r>
      <w:t>Component 3</w:t>
    </w:r>
    <w:r w:rsidRPr="00B705F3">
      <w:rPr>
        <w:sz w:val="20"/>
        <w:szCs w:val="20"/>
      </w:rPr>
      <w:tab/>
      <w:t>Form Approved __/__/__</w:t>
    </w:r>
  </w:p>
  <w:p w:rsidR="005F621F" w:rsidRPr="00B705F3" w:rsidRDefault="005F621F" w:rsidP="00842993">
    <w:pPr>
      <w:pStyle w:val="10ptRight"/>
    </w:pPr>
    <w:r w:rsidRPr="00B705F3">
      <w:t>OMB Control No. ____-____</w:t>
    </w:r>
  </w:p>
  <w:p w:rsidR="005F621F" w:rsidRDefault="005F621F" w:rsidP="00842993">
    <w:pPr>
      <w:pStyle w:val="10ptRight"/>
    </w:pPr>
    <w:r w:rsidRPr="00B705F3">
      <w:t>Approval Expires __/__/__</w:t>
    </w:r>
  </w:p>
  <w:p w:rsidR="005F621F" w:rsidRPr="00842993" w:rsidRDefault="005F621F" w:rsidP="00842993">
    <w:pPr>
      <w:pStyle w:val="10pt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EEA654"/>
    <w:lvl w:ilvl="0">
      <w:start w:val="1"/>
      <w:numFmt w:val="decimal"/>
      <w:lvlText w:val="%1."/>
      <w:lvlJc w:val="left"/>
      <w:pPr>
        <w:tabs>
          <w:tab w:val="num" w:pos="1800"/>
        </w:tabs>
        <w:ind w:left="1800" w:hanging="360"/>
      </w:pPr>
    </w:lvl>
  </w:abstractNum>
  <w:abstractNum w:abstractNumId="1">
    <w:nsid w:val="FFFFFF7D"/>
    <w:multiLevelType w:val="singleLevel"/>
    <w:tmpl w:val="32C6605A"/>
    <w:lvl w:ilvl="0">
      <w:start w:val="1"/>
      <w:numFmt w:val="decimal"/>
      <w:lvlText w:val="%1."/>
      <w:lvlJc w:val="left"/>
      <w:pPr>
        <w:tabs>
          <w:tab w:val="num" w:pos="1440"/>
        </w:tabs>
        <w:ind w:left="1440" w:hanging="360"/>
      </w:pPr>
    </w:lvl>
  </w:abstractNum>
  <w:abstractNum w:abstractNumId="2">
    <w:nsid w:val="FFFFFF7E"/>
    <w:multiLevelType w:val="singleLevel"/>
    <w:tmpl w:val="5FD04CFE"/>
    <w:lvl w:ilvl="0">
      <w:start w:val="1"/>
      <w:numFmt w:val="decimal"/>
      <w:lvlText w:val="%1."/>
      <w:lvlJc w:val="left"/>
      <w:pPr>
        <w:tabs>
          <w:tab w:val="num" w:pos="1080"/>
        </w:tabs>
        <w:ind w:left="1080" w:hanging="360"/>
      </w:pPr>
    </w:lvl>
  </w:abstractNum>
  <w:abstractNum w:abstractNumId="3">
    <w:nsid w:val="FFFFFF7F"/>
    <w:multiLevelType w:val="singleLevel"/>
    <w:tmpl w:val="3682A30E"/>
    <w:lvl w:ilvl="0">
      <w:start w:val="1"/>
      <w:numFmt w:val="decimal"/>
      <w:lvlText w:val="%1."/>
      <w:lvlJc w:val="left"/>
      <w:pPr>
        <w:tabs>
          <w:tab w:val="num" w:pos="720"/>
        </w:tabs>
        <w:ind w:left="720" w:hanging="360"/>
      </w:pPr>
    </w:lvl>
  </w:abstractNum>
  <w:abstractNum w:abstractNumId="4">
    <w:nsid w:val="FFFFFF80"/>
    <w:multiLevelType w:val="singleLevel"/>
    <w:tmpl w:val="100AB9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20C50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48FD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B9486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44DB94"/>
    <w:lvl w:ilvl="0">
      <w:start w:val="1"/>
      <w:numFmt w:val="decimal"/>
      <w:lvlText w:val="%1."/>
      <w:lvlJc w:val="left"/>
      <w:pPr>
        <w:tabs>
          <w:tab w:val="num" w:pos="360"/>
        </w:tabs>
        <w:ind w:left="360" w:hanging="360"/>
      </w:pPr>
    </w:lvl>
  </w:abstractNum>
  <w:abstractNum w:abstractNumId="9">
    <w:nsid w:val="FFFFFF89"/>
    <w:multiLevelType w:val="singleLevel"/>
    <w:tmpl w:val="C3E0F606"/>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singleLevel"/>
    <w:tmpl w:val="00000005"/>
    <w:lvl w:ilvl="0">
      <w:start w:val="1"/>
      <w:numFmt w:val="decimal"/>
      <w:suff w:val="nothing"/>
      <w:lvlText w:val="%1."/>
      <w:lvlJc w:val="left"/>
    </w:lvl>
  </w:abstractNum>
  <w:abstractNum w:abstractNumId="11">
    <w:nsid w:val="00000009"/>
    <w:multiLevelType w:val="singleLevel"/>
    <w:tmpl w:val="00000009"/>
    <w:lvl w:ilvl="0">
      <w:start w:val="1"/>
      <w:numFmt w:val="decimal"/>
      <w:suff w:val="nothing"/>
      <w:lvlText w:val="%1."/>
      <w:lvlJc w:val="left"/>
    </w:lvl>
  </w:abstractNum>
  <w:abstractNum w:abstractNumId="12">
    <w:nsid w:val="043F07D3"/>
    <w:multiLevelType w:val="singleLevel"/>
    <w:tmpl w:val="00000009"/>
    <w:lvl w:ilvl="0">
      <w:start w:val="1"/>
      <w:numFmt w:val="decimal"/>
      <w:suff w:val="nothing"/>
      <w:lvlText w:val="%1."/>
      <w:lvlJc w:val="left"/>
    </w:lvl>
  </w:abstractNum>
  <w:abstractNum w:abstractNumId="13">
    <w:nsid w:val="051242FD"/>
    <w:multiLevelType w:val="hybridMultilevel"/>
    <w:tmpl w:val="C7103718"/>
    <w:lvl w:ilvl="0" w:tplc="44749C54">
      <w:start w:val="1"/>
      <w:numFmt w:val="decimal"/>
      <w:pStyle w:val="Before1After12pt"/>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072A7E31"/>
    <w:multiLevelType w:val="hybridMultilevel"/>
    <w:tmpl w:val="A18E5B52"/>
    <w:lvl w:ilvl="0" w:tplc="F79E0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A6457DA"/>
    <w:multiLevelType w:val="hybridMultilevel"/>
    <w:tmpl w:val="D8388FAA"/>
    <w:lvl w:ilvl="0" w:tplc="DFDC8648">
      <w:start w:val="1"/>
      <w:numFmt w:val="lowerRoman"/>
      <w:pStyle w:val="NumListLevel2"/>
      <w:lvlText w:val="%1."/>
      <w:lvlJc w:val="right"/>
      <w:pPr>
        <w:ind w:left="216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11A21ACA"/>
    <w:multiLevelType w:val="hybridMultilevel"/>
    <w:tmpl w:val="FD7074CE"/>
    <w:lvl w:ilvl="0" w:tplc="4E405BB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206279"/>
    <w:multiLevelType w:val="hybridMultilevel"/>
    <w:tmpl w:val="0476603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8">
    <w:nsid w:val="15552486"/>
    <w:multiLevelType w:val="hybridMultilevel"/>
    <w:tmpl w:val="E132DAB8"/>
    <w:lvl w:ilvl="0" w:tplc="502AEE46">
      <w:start w:val="1"/>
      <w:numFmt w:val="bullet"/>
      <w:pStyle w:val="CommentSubjectChar"/>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15B15BDF"/>
    <w:multiLevelType w:val="multilevel"/>
    <w:tmpl w:val="CF3CE5D2"/>
    <w:lvl w:ilvl="0">
      <w:start w:val="1"/>
      <w:numFmt w:val="decimal"/>
      <w:lvlText w:val="%1.0"/>
      <w:lvlJc w:val="left"/>
      <w:pPr>
        <w:ind w:left="112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0">
    <w:nsid w:val="17705EC0"/>
    <w:multiLevelType w:val="hybridMultilevel"/>
    <w:tmpl w:val="80E2E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79014C5"/>
    <w:multiLevelType w:val="hybridMultilevel"/>
    <w:tmpl w:val="67B28258"/>
    <w:lvl w:ilvl="0" w:tplc="978A096A">
      <w:start w:val="18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505A24"/>
    <w:multiLevelType w:val="singleLevel"/>
    <w:tmpl w:val="00000009"/>
    <w:lvl w:ilvl="0">
      <w:start w:val="1"/>
      <w:numFmt w:val="decimal"/>
      <w:suff w:val="nothing"/>
      <w:lvlText w:val="%1."/>
      <w:lvlJc w:val="left"/>
    </w:lvl>
  </w:abstractNum>
  <w:abstractNum w:abstractNumId="23">
    <w:nsid w:val="1D114D96"/>
    <w:multiLevelType w:val="singleLevel"/>
    <w:tmpl w:val="00000009"/>
    <w:lvl w:ilvl="0">
      <w:start w:val="1"/>
      <w:numFmt w:val="decimal"/>
      <w:suff w:val="nothing"/>
      <w:lvlText w:val="%1."/>
      <w:lvlJc w:val="left"/>
    </w:lvl>
  </w:abstractNum>
  <w:abstractNum w:abstractNumId="24">
    <w:nsid w:val="1F66312E"/>
    <w:multiLevelType w:val="hybridMultilevel"/>
    <w:tmpl w:val="0E64996E"/>
    <w:lvl w:ilvl="0" w:tplc="D9484B0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900E65"/>
    <w:multiLevelType w:val="hybridMultilevel"/>
    <w:tmpl w:val="FF68F264"/>
    <w:lvl w:ilvl="0" w:tplc="5B0085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071CA1"/>
    <w:multiLevelType w:val="hybridMultilevel"/>
    <w:tmpl w:val="C6D8C9F8"/>
    <w:lvl w:ilvl="0" w:tplc="016614DE">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ABC2990"/>
    <w:multiLevelType w:val="singleLevel"/>
    <w:tmpl w:val="00000009"/>
    <w:lvl w:ilvl="0">
      <w:start w:val="1"/>
      <w:numFmt w:val="decimal"/>
      <w:suff w:val="nothing"/>
      <w:lvlText w:val="%1."/>
      <w:lvlJc w:val="left"/>
    </w:lvl>
  </w:abstractNum>
  <w:abstractNum w:abstractNumId="28">
    <w:nsid w:val="2CFE571C"/>
    <w:multiLevelType w:val="singleLevel"/>
    <w:tmpl w:val="00000009"/>
    <w:lvl w:ilvl="0">
      <w:start w:val="1"/>
      <w:numFmt w:val="decimal"/>
      <w:suff w:val="nothing"/>
      <w:lvlText w:val="%1."/>
      <w:lvlJc w:val="left"/>
    </w:lvl>
  </w:abstractNum>
  <w:abstractNum w:abstractNumId="29">
    <w:nsid w:val="2FCC66F7"/>
    <w:multiLevelType w:val="singleLevel"/>
    <w:tmpl w:val="00000009"/>
    <w:lvl w:ilvl="0">
      <w:start w:val="1"/>
      <w:numFmt w:val="decimal"/>
      <w:suff w:val="nothing"/>
      <w:lvlText w:val="%1."/>
      <w:lvlJc w:val="left"/>
    </w:lvl>
  </w:abstractNum>
  <w:abstractNum w:abstractNumId="30">
    <w:nsid w:val="2FCF523B"/>
    <w:multiLevelType w:val="hybridMultilevel"/>
    <w:tmpl w:val="99C4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107757"/>
    <w:multiLevelType w:val="hybridMultilevel"/>
    <w:tmpl w:val="2D489DF8"/>
    <w:lvl w:ilvl="0" w:tplc="94CE257C">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566D68"/>
    <w:multiLevelType w:val="hybridMultilevel"/>
    <w:tmpl w:val="E97AAEAE"/>
    <w:lvl w:ilvl="0" w:tplc="0C56A99C">
      <w:start w:val="1"/>
      <w:numFmt w:val="bullet"/>
      <w:pStyle w:val="Intro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1A00639"/>
    <w:multiLevelType w:val="hybridMultilevel"/>
    <w:tmpl w:val="4416567C"/>
    <w:lvl w:ilvl="0" w:tplc="69FAF700">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8E4B0C"/>
    <w:multiLevelType w:val="hybridMultilevel"/>
    <w:tmpl w:val="8F009C9E"/>
    <w:lvl w:ilvl="0" w:tplc="EEBA00F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CE3C20"/>
    <w:multiLevelType w:val="singleLevel"/>
    <w:tmpl w:val="00000009"/>
    <w:lvl w:ilvl="0">
      <w:start w:val="1"/>
      <w:numFmt w:val="decimal"/>
      <w:suff w:val="nothing"/>
      <w:lvlText w:val="%1."/>
      <w:lvlJc w:val="left"/>
    </w:lvl>
  </w:abstractNum>
  <w:abstractNum w:abstractNumId="36">
    <w:nsid w:val="449D727E"/>
    <w:multiLevelType w:val="singleLevel"/>
    <w:tmpl w:val="00000009"/>
    <w:lvl w:ilvl="0">
      <w:start w:val="1"/>
      <w:numFmt w:val="decimal"/>
      <w:suff w:val="nothing"/>
      <w:lvlText w:val="%1."/>
      <w:lvlJc w:val="left"/>
    </w:lvl>
  </w:abstractNum>
  <w:abstractNum w:abstractNumId="37">
    <w:nsid w:val="45004C2E"/>
    <w:multiLevelType w:val="hybridMultilevel"/>
    <w:tmpl w:val="B862333A"/>
    <w:lvl w:ilvl="0" w:tplc="10EA5B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6585628"/>
    <w:multiLevelType w:val="hybridMultilevel"/>
    <w:tmpl w:val="F8020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222CE9"/>
    <w:multiLevelType w:val="hybridMultilevel"/>
    <w:tmpl w:val="548C057A"/>
    <w:lvl w:ilvl="0" w:tplc="C15679E0">
      <w:start w:val="1"/>
      <w:numFmt w:val="bullet"/>
      <w:pStyle w:val="CommentTextCha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543751"/>
    <w:multiLevelType w:val="hybridMultilevel"/>
    <w:tmpl w:val="B680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A56CDE"/>
    <w:multiLevelType w:val="singleLevel"/>
    <w:tmpl w:val="00000009"/>
    <w:lvl w:ilvl="0">
      <w:start w:val="1"/>
      <w:numFmt w:val="decimal"/>
      <w:suff w:val="nothing"/>
      <w:lvlText w:val="%1."/>
      <w:lvlJc w:val="left"/>
    </w:lvl>
  </w:abstractNum>
  <w:abstractNum w:abstractNumId="42">
    <w:nsid w:val="5CD3553D"/>
    <w:multiLevelType w:val="hybridMultilevel"/>
    <w:tmpl w:val="D40E9652"/>
    <w:lvl w:ilvl="0" w:tplc="AD18FE18">
      <w:start w:val="1"/>
      <w:numFmt w:val="decimal"/>
      <w:suff w:val="nothing"/>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E01B7F"/>
    <w:multiLevelType w:val="hybridMultilevel"/>
    <w:tmpl w:val="182CA9C2"/>
    <w:lvl w:ilvl="0" w:tplc="1528FCFE">
      <w:start w:val="1"/>
      <w:numFmt w:val="decimal"/>
      <w:lvlText w:val="%1."/>
      <w:lvlJc w:val="left"/>
      <w:pPr>
        <w:ind w:left="720" w:hanging="360"/>
      </w:pPr>
      <w:rPr>
        <w:rStyle w:val="TableHeadingCentered"/>
      </w:rPr>
    </w:lvl>
    <w:lvl w:ilvl="1" w:tplc="36BE6DF8">
      <w:start w:val="1"/>
      <w:numFmt w:val="lowerLetter"/>
      <w:lvlText w:val="%2."/>
      <w:lvlJc w:val="left"/>
      <w:pPr>
        <w:ind w:left="1440" w:hanging="360"/>
      </w:pPr>
      <w:rPr>
        <w:b w:val="0"/>
        <w:bCs w:val="0"/>
      </w:rPr>
    </w:lvl>
    <w:lvl w:ilvl="2" w:tplc="05C00F8A">
      <w:start w:val="1"/>
      <w:numFmt w:val="lowerRoman"/>
      <w:lvlText w:val="%3."/>
      <w:lvlJc w:val="right"/>
      <w:pPr>
        <w:ind w:left="2160" w:hanging="180"/>
      </w:pPr>
      <w:rPr>
        <w:color w:val="auto"/>
      </w:rPr>
    </w:lvl>
    <w:lvl w:ilvl="3" w:tplc="79FA0908">
      <w:start w:val="1"/>
      <w:numFmt w:val="decimal"/>
      <w:lvlText w:val="%4."/>
      <w:lvlJc w:val="left"/>
      <w:pPr>
        <w:ind w:left="2880" w:hanging="360"/>
      </w:pPr>
      <w:rPr>
        <w:color w:val="auto"/>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5E08225B"/>
    <w:multiLevelType w:val="hybridMultilevel"/>
    <w:tmpl w:val="A8D46856"/>
    <w:lvl w:ilvl="0" w:tplc="F44C9B90">
      <w:start w:val="1"/>
      <w:numFmt w:val="bullet"/>
      <w:pStyle w:val="CodeListHeading"/>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nsid w:val="6287214F"/>
    <w:multiLevelType w:val="hybridMultilevel"/>
    <w:tmpl w:val="03CE56FC"/>
    <w:lvl w:ilvl="0" w:tplc="3F38AD60">
      <w:start w:val="1"/>
      <w:numFmt w:val="bullet"/>
      <w:lvlText w:val=""/>
      <w:lvlJc w:val="left"/>
      <w:pPr>
        <w:tabs>
          <w:tab w:val="num" w:pos="1440"/>
        </w:tabs>
        <w:ind w:left="144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642C3DC8"/>
    <w:multiLevelType w:val="hybridMultilevel"/>
    <w:tmpl w:val="DBB440D2"/>
    <w:lvl w:ilvl="0" w:tplc="6B5E87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44E5938"/>
    <w:multiLevelType w:val="hybridMultilevel"/>
    <w:tmpl w:val="5DD4164A"/>
    <w:lvl w:ilvl="0" w:tplc="4718C1E8">
      <w:start w:val="18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DC73B1"/>
    <w:multiLevelType w:val="hybridMultilevel"/>
    <w:tmpl w:val="EFB6BCDC"/>
    <w:lvl w:ilvl="0" w:tplc="90EC1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6FD49CE"/>
    <w:multiLevelType w:val="singleLevel"/>
    <w:tmpl w:val="00000009"/>
    <w:lvl w:ilvl="0">
      <w:start w:val="1"/>
      <w:numFmt w:val="decimal"/>
      <w:suff w:val="nothing"/>
      <w:lvlText w:val="%1."/>
      <w:lvlJc w:val="left"/>
    </w:lvl>
  </w:abstractNum>
  <w:abstractNum w:abstractNumId="50">
    <w:nsid w:val="6742270B"/>
    <w:multiLevelType w:val="hybridMultilevel"/>
    <w:tmpl w:val="0638E9FC"/>
    <w:lvl w:ilvl="0" w:tplc="10F6F438">
      <w:start w:val="1"/>
      <w:numFmt w:val="bullet"/>
      <w:pStyle w:val="CommentSubjec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CC92146"/>
    <w:multiLevelType w:val="singleLevel"/>
    <w:tmpl w:val="00000009"/>
    <w:lvl w:ilvl="0">
      <w:start w:val="1"/>
      <w:numFmt w:val="decimal"/>
      <w:suff w:val="nothing"/>
      <w:lvlText w:val="%1."/>
      <w:lvlJc w:val="left"/>
    </w:lvl>
  </w:abstractNum>
  <w:abstractNum w:abstractNumId="52">
    <w:nsid w:val="728075E5"/>
    <w:multiLevelType w:val="hybridMultilevel"/>
    <w:tmpl w:val="57269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35309E2"/>
    <w:multiLevelType w:val="hybridMultilevel"/>
    <w:tmpl w:val="F522CE5A"/>
    <w:lvl w:ilvl="0" w:tplc="44606480">
      <w:start w:val="18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36C423D"/>
    <w:multiLevelType w:val="singleLevel"/>
    <w:tmpl w:val="00000009"/>
    <w:lvl w:ilvl="0">
      <w:start w:val="1"/>
      <w:numFmt w:val="decimal"/>
      <w:suff w:val="nothing"/>
      <w:lvlText w:val="%1."/>
      <w:lvlJc w:val="left"/>
    </w:lvl>
  </w:abstractNum>
  <w:abstractNum w:abstractNumId="55">
    <w:nsid w:val="75C671AE"/>
    <w:multiLevelType w:val="hybridMultilevel"/>
    <w:tmpl w:val="013E1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BC1B71"/>
    <w:multiLevelType w:val="singleLevel"/>
    <w:tmpl w:val="00000009"/>
    <w:lvl w:ilvl="0">
      <w:start w:val="1"/>
      <w:numFmt w:val="decimal"/>
      <w:suff w:val="nothing"/>
      <w:lvlText w:val="%1."/>
      <w:lvlJc w:val="left"/>
    </w:lvl>
  </w:abstractNum>
  <w:abstractNum w:abstractNumId="57">
    <w:nsid w:val="7ED045B4"/>
    <w:multiLevelType w:val="hybridMultilevel"/>
    <w:tmpl w:val="8AA0A694"/>
    <w:lvl w:ilvl="0" w:tplc="3F38AD60">
      <w:start w:val="1"/>
      <w:numFmt w:val="bullet"/>
      <w:lvlText w:val=""/>
      <w:lvlJc w:val="left"/>
      <w:pPr>
        <w:tabs>
          <w:tab w:val="num" w:pos="1440"/>
        </w:tabs>
        <w:ind w:left="144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7"/>
  </w:num>
  <w:num w:numId="2">
    <w:abstractNumId w:val="45"/>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50"/>
  </w:num>
  <w:num w:numId="6">
    <w:abstractNumId w:val="18"/>
  </w:num>
  <w:num w:numId="7">
    <w:abstractNumId w:val="10"/>
  </w:num>
  <w:num w:numId="8">
    <w:abstractNumId w:val="11"/>
  </w:num>
  <w:num w:numId="9">
    <w:abstractNumId w:val="23"/>
  </w:num>
  <w:num w:numId="10">
    <w:abstractNumId w:val="42"/>
  </w:num>
  <w:num w:numId="11">
    <w:abstractNumId w:val="17"/>
  </w:num>
  <w:num w:numId="12">
    <w:abstractNumId w:val="55"/>
  </w:num>
  <w:num w:numId="13">
    <w:abstractNumId w:val="38"/>
  </w:num>
  <w:num w:numId="14">
    <w:abstractNumId w:val="12"/>
  </w:num>
  <w:num w:numId="15">
    <w:abstractNumId w:val="35"/>
  </w:num>
  <w:num w:numId="16">
    <w:abstractNumId w:val="28"/>
  </w:num>
  <w:num w:numId="17">
    <w:abstractNumId w:val="22"/>
  </w:num>
  <w:num w:numId="18">
    <w:abstractNumId w:val="54"/>
  </w:num>
  <w:num w:numId="19">
    <w:abstractNumId w:val="29"/>
  </w:num>
  <w:num w:numId="20">
    <w:abstractNumId w:val="56"/>
  </w:num>
  <w:num w:numId="21">
    <w:abstractNumId w:val="49"/>
  </w:num>
  <w:num w:numId="22">
    <w:abstractNumId w:val="27"/>
  </w:num>
  <w:num w:numId="23">
    <w:abstractNumId w:val="36"/>
  </w:num>
  <w:num w:numId="24">
    <w:abstractNumId w:val="19"/>
  </w:num>
  <w:num w:numId="25">
    <w:abstractNumId w:val="44"/>
  </w:num>
  <w:num w:numId="26">
    <w:abstractNumId w:val="20"/>
  </w:num>
  <w:num w:numId="27">
    <w:abstractNumId w:val="34"/>
  </w:num>
  <w:num w:numId="28">
    <w:abstractNumId w:val="15"/>
  </w:num>
  <w:num w:numId="29">
    <w:abstractNumId w:val="13"/>
  </w:num>
  <w:num w:numId="30">
    <w:abstractNumId w:val="13"/>
    <w:lvlOverride w:ilvl="0">
      <w:startOverride w:val="1"/>
    </w:lvlOverride>
  </w:num>
  <w:num w:numId="31">
    <w:abstractNumId w:val="13"/>
    <w:lvlOverride w:ilvl="0">
      <w:startOverride w:val="1"/>
    </w:lvlOverride>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46"/>
  </w:num>
  <w:num w:numId="43">
    <w:abstractNumId w:val="31"/>
  </w:num>
  <w:num w:numId="44">
    <w:abstractNumId w:val="52"/>
  </w:num>
  <w:num w:numId="45">
    <w:abstractNumId w:val="48"/>
  </w:num>
  <w:num w:numId="46">
    <w:abstractNumId w:val="14"/>
  </w:num>
  <w:num w:numId="47">
    <w:abstractNumId w:val="26"/>
  </w:num>
  <w:num w:numId="48">
    <w:abstractNumId w:val="41"/>
  </w:num>
  <w:num w:numId="49">
    <w:abstractNumId w:val="25"/>
  </w:num>
  <w:num w:numId="50">
    <w:abstractNumId w:val="51"/>
  </w:num>
  <w:num w:numId="51">
    <w:abstractNumId w:val="40"/>
  </w:num>
  <w:num w:numId="52">
    <w:abstractNumId w:val="30"/>
  </w:num>
  <w:num w:numId="53">
    <w:abstractNumId w:val="37"/>
  </w:num>
  <w:num w:numId="54">
    <w:abstractNumId w:val="32"/>
  </w:num>
  <w:num w:numId="55">
    <w:abstractNumId w:val="24"/>
  </w:num>
  <w:num w:numId="56">
    <w:abstractNumId w:val="47"/>
  </w:num>
  <w:num w:numId="57">
    <w:abstractNumId w:val="21"/>
  </w:num>
  <w:num w:numId="58">
    <w:abstractNumId w:val="53"/>
  </w:num>
  <w:num w:numId="59">
    <w:abstractNumId w:val="33"/>
  </w:num>
  <w:num w:numId="60">
    <w:abstractNumId w:val="1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8"/>
  <w:stylePaneSortMethod w:val="0000"/>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2473"/>
    <w:rsid w:val="00000475"/>
    <w:rsid w:val="00000CFE"/>
    <w:rsid w:val="00001186"/>
    <w:rsid w:val="00001E71"/>
    <w:rsid w:val="000030EB"/>
    <w:rsid w:val="000030F9"/>
    <w:rsid w:val="00003909"/>
    <w:rsid w:val="000046F6"/>
    <w:rsid w:val="00005FDB"/>
    <w:rsid w:val="00010775"/>
    <w:rsid w:val="0001385A"/>
    <w:rsid w:val="00015CB1"/>
    <w:rsid w:val="00020795"/>
    <w:rsid w:val="00021544"/>
    <w:rsid w:val="00023FC7"/>
    <w:rsid w:val="00024203"/>
    <w:rsid w:val="000255BE"/>
    <w:rsid w:val="0002585B"/>
    <w:rsid w:val="00025D40"/>
    <w:rsid w:val="0002796B"/>
    <w:rsid w:val="000313A7"/>
    <w:rsid w:val="000314DC"/>
    <w:rsid w:val="00031641"/>
    <w:rsid w:val="000320DE"/>
    <w:rsid w:val="0003230C"/>
    <w:rsid w:val="00036C37"/>
    <w:rsid w:val="000376A3"/>
    <w:rsid w:val="000421C3"/>
    <w:rsid w:val="000441AD"/>
    <w:rsid w:val="00047214"/>
    <w:rsid w:val="000475DA"/>
    <w:rsid w:val="00047E6A"/>
    <w:rsid w:val="000510BC"/>
    <w:rsid w:val="00056A69"/>
    <w:rsid w:val="000571AE"/>
    <w:rsid w:val="00061959"/>
    <w:rsid w:val="000624DE"/>
    <w:rsid w:val="0006546B"/>
    <w:rsid w:val="000709DE"/>
    <w:rsid w:val="00072939"/>
    <w:rsid w:val="000737BC"/>
    <w:rsid w:val="000748FC"/>
    <w:rsid w:val="000761AF"/>
    <w:rsid w:val="00076730"/>
    <w:rsid w:val="00077758"/>
    <w:rsid w:val="000835BA"/>
    <w:rsid w:val="000856DD"/>
    <w:rsid w:val="00085AAB"/>
    <w:rsid w:val="00091688"/>
    <w:rsid w:val="00092B5F"/>
    <w:rsid w:val="00095DB4"/>
    <w:rsid w:val="0009605B"/>
    <w:rsid w:val="00097D04"/>
    <w:rsid w:val="000A1C56"/>
    <w:rsid w:val="000A73BA"/>
    <w:rsid w:val="000A7730"/>
    <w:rsid w:val="000B41C3"/>
    <w:rsid w:val="000B7481"/>
    <w:rsid w:val="000B7AF9"/>
    <w:rsid w:val="000C0D3D"/>
    <w:rsid w:val="000C0F46"/>
    <w:rsid w:val="000C1770"/>
    <w:rsid w:val="000C3AE3"/>
    <w:rsid w:val="000C5123"/>
    <w:rsid w:val="000C58DB"/>
    <w:rsid w:val="000C6AFD"/>
    <w:rsid w:val="000D1B50"/>
    <w:rsid w:val="000D256E"/>
    <w:rsid w:val="000D26B0"/>
    <w:rsid w:val="000D360C"/>
    <w:rsid w:val="000D3678"/>
    <w:rsid w:val="000D5E58"/>
    <w:rsid w:val="000D619E"/>
    <w:rsid w:val="000E0C00"/>
    <w:rsid w:val="000E543A"/>
    <w:rsid w:val="000E641D"/>
    <w:rsid w:val="000F188F"/>
    <w:rsid w:val="000F1B94"/>
    <w:rsid w:val="000F20A1"/>
    <w:rsid w:val="000F2E18"/>
    <w:rsid w:val="000F3009"/>
    <w:rsid w:val="000F3A30"/>
    <w:rsid w:val="000F6395"/>
    <w:rsid w:val="00100016"/>
    <w:rsid w:val="001001AB"/>
    <w:rsid w:val="0010057D"/>
    <w:rsid w:val="0010122D"/>
    <w:rsid w:val="00102982"/>
    <w:rsid w:val="00103CE0"/>
    <w:rsid w:val="00104B08"/>
    <w:rsid w:val="00105BE6"/>
    <w:rsid w:val="00106F69"/>
    <w:rsid w:val="00107D3B"/>
    <w:rsid w:val="001100D2"/>
    <w:rsid w:val="00110671"/>
    <w:rsid w:val="00110F2B"/>
    <w:rsid w:val="00111927"/>
    <w:rsid w:val="0011537D"/>
    <w:rsid w:val="00115A42"/>
    <w:rsid w:val="001211CA"/>
    <w:rsid w:val="001215DC"/>
    <w:rsid w:val="00124E7C"/>
    <w:rsid w:val="00124FD3"/>
    <w:rsid w:val="0012688A"/>
    <w:rsid w:val="00130DE5"/>
    <w:rsid w:val="00137797"/>
    <w:rsid w:val="001430F0"/>
    <w:rsid w:val="00143844"/>
    <w:rsid w:val="001460FB"/>
    <w:rsid w:val="00146A8B"/>
    <w:rsid w:val="00146D43"/>
    <w:rsid w:val="00150289"/>
    <w:rsid w:val="00150651"/>
    <w:rsid w:val="00150FE3"/>
    <w:rsid w:val="00151BAF"/>
    <w:rsid w:val="00151CE1"/>
    <w:rsid w:val="001529D1"/>
    <w:rsid w:val="001549C0"/>
    <w:rsid w:val="00155736"/>
    <w:rsid w:val="00160E19"/>
    <w:rsid w:val="00161C61"/>
    <w:rsid w:val="00161F3E"/>
    <w:rsid w:val="001650C5"/>
    <w:rsid w:val="00165EA1"/>
    <w:rsid w:val="00167264"/>
    <w:rsid w:val="001704FD"/>
    <w:rsid w:val="001719C9"/>
    <w:rsid w:val="001723D9"/>
    <w:rsid w:val="001803C5"/>
    <w:rsid w:val="00180B7E"/>
    <w:rsid w:val="00182AE0"/>
    <w:rsid w:val="00183B33"/>
    <w:rsid w:val="00184285"/>
    <w:rsid w:val="00184AE8"/>
    <w:rsid w:val="001854E0"/>
    <w:rsid w:val="00190355"/>
    <w:rsid w:val="0019051C"/>
    <w:rsid w:val="001917FA"/>
    <w:rsid w:val="001918D7"/>
    <w:rsid w:val="00192AB9"/>
    <w:rsid w:val="0019420C"/>
    <w:rsid w:val="00196B5B"/>
    <w:rsid w:val="001978C3"/>
    <w:rsid w:val="00197B4D"/>
    <w:rsid w:val="001A039F"/>
    <w:rsid w:val="001A0DFA"/>
    <w:rsid w:val="001A1308"/>
    <w:rsid w:val="001A25BA"/>
    <w:rsid w:val="001A4F5E"/>
    <w:rsid w:val="001A510C"/>
    <w:rsid w:val="001A77B5"/>
    <w:rsid w:val="001B02F8"/>
    <w:rsid w:val="001B1AE5"/>
    <w:rsid w:val="001B27E3"/>
    <w:rsid w:val="001B36B0"/>
    <w:rsid w:val="001B40D1"/>
    <w:rsid w:val="001B5FB2"/>
    <w:rsid w:val="001B6F62"/>
    <w:rsid w:val="001C0BE5"/>
    <w:rsid w:val="001C1803"/>
    <w:rsid w:val="001C1D51"/>
    <w:rsid w:val="001C2F11"/>
    <w:rsid w:val="001C435F"/>
    <w:rsid w:val="001C4B11"/>
    <w:rsid w:val="001C63BD"/>
    <w:rsid w:val="001C6FAA"/>
    <w:rsid w:val="001C73E9"/>
    <w:rsid w:val="001D1505"/>
    <w:rsid w:val="001D1FF6"/>
    <w:rsid w:val="001D7A32"/>
    <w:rsid w:val="001E74C5"/>
    <w:rsid w:val="001E7AC2"/>
    <w:rsid w:val="001F0A3B"/>
    <w:rsid w:val="001F3D71"/>
    <w:rsid w:val="001F4F78"/>
    <w:rsid w:val="001F6E20"/>
    <w:rsid w:val="00200605"/>
    <w:rsid w:val="00203ECD"/>
    <w:rsid w:val="0020444F"/>
    <w:rsid w:val="002052A7"/>
    <w:rsid w:val="00205E33"/>
    <w:rsid w:val="00206675"/>
    <w:rsid w:val="0020673B"/>
    <w:rsid w:val="00207375"/>
    <w:rsid w:val="00207F66"/>
    <w:rsid w:val="002123CC"/>
    <w:rsid w:val="0021261A"/>
    <w:rsid w:val="00213E15"/>
    <w:rsid w:val="00215556"/>
    <w:rsid w:val="002222CD"/>
    <w:rsid w:val="00224093"/>
    <w:rsid w:val="002251DD"/>
    <w:rsid w:val="002259BF"/>
    <w:rsid w:val="002261E8"/>
    <w:rsid w:val="0022670A"/>
    <w:rsid w:val="00227EE7"/>
    <w:rsid w:val="00232009"/>
    <w:rsid w:val="00232E39"/>
    <w:rsid w:val="002349F0"/>
    <w:rsid w:val="00235015"/>
    <w:rsid w:val="002367A3"/>
    <w:rsid w:val="00236C6C"/>
    <w:rsid w:val="00241206"/>
    <w:rsid w:val="00243805"/>
    <w:rsid w:val="00244DB3"/>
    <w:rsid w:val="0024542F"/>
    <w:rsid w:val="00252FE3"/>
    <w:rsid w:val="00253938"/>
    <w:rsid w:val="00257195"/>
    <w:rsid w:val="002610BF"/>
    <w:rsid w:val="00262A0E"/>
    <w:rsid w:val="00263368"/>
    <w:rsid w:val="002634D5"/>
    <w:rsid w:val="00272596"/>
    <w:rsid w:val="00272951"/>
    <w:rsid w:val="002731BB"/>
    <w:rsid w:val="002748E5"/>
    <w:rsid w:val="00276498"/>
    <w:rsid w:val="002768BC"/>
    <w:rsid w:val="00276CD7"/>
    <w:rsid w:val="00280420"/>
    <w:rsid w:val="00281052"/>
    <w:rsid w:val="00283579"/>
    <w:rsid w:val="00287160"/>
    <w:rsid w:val="00287927"/>
    <w:rsid w:val="002909A6"/>
    <w:rsid w:val="00295E08"/>
    <w:rsid w:val="002A01B2"/>
    <w:rsid w:val="002A02DC"/>
    <w:rsid w:val="002A1C7B"/>
    <w:rsid w:val="002A29E6"/>
    <w:rsid w:val="002A2A2C"/>
    <w:rsid w:val="002A67A0"/>
    <w:rsid w:val="002B1151"/>
    <w:rsid w:val="002B28ED"/>
    <w:rsid w:val="002B39FD"/>
    <w:rsid w:val="002B4F00"/>
    <w:rsid w:val="002B5CA5"/>
    <w:rsid w:val="002B631C"/>
    <w:rsid w:val="002B692E"/>
    <w:rsid w:val="002B6DF5"/>
    <w:rsid w:val="002B7BF0"/>
    <w:rsid w:val="002C0677"/>
    <w:rsid w:val="002C22AE"/>
    <w:rsid w:val="002C31E7"/>
    <w:rsid w:val="002C4680"/>
    <w:rsid w:val="002C57E2"/>
    <w:rsid w:val="002C5E00"/>
    <w:rsid w:val="002C695B"/>
    <w:rsid w:val="002C6E5F"/>
    <w:rsid w:val="002D02D4"/>
    <w:rsid w:val="002D27F9"/>
    <w:rsid w:val="002D2CF6"/>
    <w:rsid w:val="002D39D5"/>
    <w:rsid w:val="002D425B"/>
    <w:rsid w:val="002D44E9"/>
    <w:rsid w:val="002D6850"/>
    <w:rsid w:val="002D6CDA"/>
    <w:rsid w:val="002D7C8D"/>
    <w:rsid w:val="002E1AC1"/>
    <w:rsid w:val="002E231A"/>
    <w:rsid w:val="002E26DE"/>
    <w:rsid w:val="002E3AF2"/>
    <w:rsid w:val="002E49D5"/>
    <w:rsid w:val="002E4D63"/>
    <w:rsid w:val="002E5601"/>
    <w:rsid w:val="002F0DAF"/>
    <w:rsid w:val="002F1105"/>
    <w:rsid w:val="002F15C5"/>
    <w:rsid w:val="002F2C70"/>
    <w:rsid w:val="002F33F5"/>
    <w:rsid w:val="002F47C9"/>
    <w:rsid w:val="002F5220"/>
    <w:rsid w:val="002F5270"/>
    <w:rsid w:val="002F53AB"/>
    <w:rsid w:val="002F5839"/>
    <w:rsid w:val="003079A7"/>
    <w:rsid w:val="00310033"/>
    <w:rsid w:val="00311DB0"/>
    <w:rsid w:val="003120AA"/>
    <w:rsid w:val="00312430"/>
    <w:rsid w:val="00315A1C"/>
    <w:rsid w:val="00316FD4"/>
    <w:rsid w:val="00322483"/>
    <w:rsid w:val="00322AF3"/>
    <w:rsid w:val="00323714"/>
    <w:rsid w:val="00327C3F"/>
    <w:rsid w:val="00332245"/>
    <w:rsid w:val="003327FD"/>
    <w:rsid w:val="00333DDF"/>
    <w:rsid w:val="003341A4"/>
    <w:rsid w:val="00334E33"/>
    <w:rsid w:val="00337257"/>
    <w:rsid w:val="00340384"/>
    <w:rsid w:val="00340F6F"/>
    <w:rsid w:val="00341696"/>
    <w:rsid w:val="00342E2D"/>
    <w:rsid w:val="00347DCD"/>
    <w:rsid w:val="003621A7"/>
    <w:rsid w:val="00367426"/>
    <w:rsid w:val="00367B48"/>
    <w:rsid w:val="0037096A"/>
    <w:rsid w:val="00370C00"/>
    <w:rsid w:val="003730EA"/>
    <w:rsid w:val="00374FD5"/>
    <w:rsid w:val="0037553E"/>
    <w:rsid w:val="00375974"/>
    <w:rsid w:val="003802B0"/>
    <w:rsid w:val="00381B3D"/>
    <w:rsid w:val="00383ABC"/>
    <w:rsid w:val="0038692E"/>
    <w:rsid w:val="00394AD3"/>
    <w:rsid w:val="00394D7D"/>
    <w:rsid w:val="00394EF0"/>
    <w:rsid w:val="003951D4"/>
    <w:rsid w:val="003961B2"/>
    <w:rsid w:val="003972D8"/>
    <w:rsid w:val="003A047D"/>
    <w:rsid w:val="003A0815"/>
    <w:rsid w:val="003A2317"/>
    <w:rsid w:val="003A34D5"/>
    <w:rsid w:val="003A65BD"/>
    <w:rsid w:val="003A6ABC"/>
    <w:rsid w:val="003A7522"/>
    <w:rsid w:val="003B1BFA"/>
    <w:rsid w:val="003B1E8D"/>
    <w:rsid w:val="003B20C5"/>
    <w:rsid w:val="003B261F"/>
    <w:rsid w:val="003B263D"/>
    <w:rsid w:val="003B3394"/>
    <w:rsid w:val="003B5389"/>
    <w:rsid w:val="003B5A16"/>
    <w:rsid w:val="003B6887"/>
    <w:rsid w:val="003B7F79"/>
    <w:rsid w:val="003C07D0"/>
    <w:rsid w:val="003C0F92"/>
    <w:rsid w:val="003C1D80"/>
    <w:rsid w:val="003C3A8E"/>
    <w:rsid w:val="003C78F5"/>
    <w:rsid w:val="003D16C8"/>
    <w:rsid w:val="003D6039"/>
    <w:rsid w:val="003D6114"/>
    <w:rsid w:val="003D6E85"/>
    <w:rsid w:val="003D77E6"/>
    <w:rsid w:val="003E10E3"/>
    <w:rsid w:val="003E3760"/>
    <w:rsid w:val="003E6A36"/>
    <w:rsid w:val="003E751D"/>
    <w:rsid w:val="003F0E20"/>
    <w:rsid w:val="003F3D12"/>
    <w:rsid w:val="003F3FAF"/>
    <w:rsid w:val="003F40CF"/>
    <w:rsid w:val="003F4844"/>
    <w:rsid w:val="003F7696"/>
    <w:rsid w:val="003F7952"/>
    <w:rsid w:val="00400ABA"/>
    <w:rsid w:val="004022AE"/>
    <w:rsid w:val="00402DEA"/>
    <w:rsid w:val="00403936"/>
    <w:rsid w:val="00404E05"/>
    <w:rsid w:val="004105F3"/>
    <w:rsid w:val="00413DEC"/>
    <w:rsid w:val="00413E1C"/>
    <w:rsid w:val="004142E1"/>
    <w:rsid w:val="00415357"/>
    <w:rsid w:val="00422065"/>
    <w:rsid w:val="0042220C"/>
    <w:rsid w:val="004246B6"/>
    <w:rsid w:val="004246FD"/>
    <w:rsid w:val="0042588D"/>
    <w:rsid w:val="00426184"/>
    <w:rsid w:val="00426EEA"/>
    <w:rsid w:val="00432959"/>
    <w:rsid w:val="00432D3B"/>
    <w:rsid w:val="00433910"/>
    <w:rsid w:val="00433F7F"/>
    <w:rsid w:val="004367CF"/>
    <w:rsid w:val="0043789C"/>
    <w:rsid w:val="004406CD"/>
    <w:rsid w:val="00441626"/>
    <w:rsid w:val="004417B2"/>
    <w:rsid w:val="00442CA8"/>
    <w:rsid w:val="00445731"/>
    <w:rsid w:val="004478E7"/>
    <w:rsid w:val="00451A54"/>
    <w:rsid w:val="00451BBA"/>
    <w:rsid w:val="00452831"/>
    <w:rsid w:val="004562C8"/>
    <w:rsid w:val="004603EA"/>
    <w:rsid w:val="00461B61"/>
    <w:rsid w:val="00471FA1"/>
    <w:rsid w:val="0047211B"/>
    <w:rsid w:val="00472B8C"/>
    <w:rsid w:val="00474EF1"/>
    <w:rsid w:val="00475255"/>
    <w:rsid w:val="00475765"/>
    <w:rsid w:val="00476EE9"/>
    <w:rsid w:val="00477E92"/>
    <w:rsid w:val="004803BA"/>
    <w:rsid w:val="0048185E"/>
    <w:rsid w:val="004823BE"/>
    <w:rsid w:val="00485973"/>
    <w:rsid w:val="00486441"/>
    <w:rsid w:val="004926F2"/>
    <w:rsid w:val="00492B6F"/>
    <w:rsid w:val="00494135"/>
    <w:rsid w:val="00495B5E"/>
    <w:rsid w:val="00496AF1"/>
    <w:rsid w:val="004A1FFF"/>
    <w:rsid w:val="004A2EEF"/>
    <w:rsid w:val="004A3055"/>
    <w:rsid w:val="004A3668"/>
    <w:rsid w:val="004A63EB"/>
    <w:rsid w:val="004A6A84"/>
    <w:rsid w:val="004A7419"/>
    <w:rsid w:val="004B0E10"/>
    <w:rsid w:val="004B3D11"/>
    <w:rsid w:val="004B449B"/>
    <w:rsid w:val="004B6524"/>
    <w:rsid w:val="004B6FE0"/>
    <w:rsid w:val="004C01DA"/>
    <w:rsid w:val="004C0E5C"/>
    <w:rsid w:val="004C40FD"/>
    <w:rsid w:val="004D1F48"/>
    <w:rsid w:val="004D37C8"/>
    <w:rsid w:val="004D3872"/>
    <w:rsid w:val="004D4D7E"/>
    <w:rsid w:val="004E3661"/>
    <w:rsid w:val="004E44AF"/>
    <w:rsid w:val="004E614D"/>
    <w:rsid w:val="004F2A70"/>
    <w:rsid w:val="004F4C89"/>
    <w:rsid w:val="004F5DA0"/>
    <w:rsid w:val="004F6451"/>
    <w:rsid w:val="004F7358"/>
    <w:rsid w:val="0050160B"/>
    <w:rsid w:val="00502EC2"/>
    <w:rsid w:val="00503396"/>
    <w:rsid w:val="00506B2F"/>
    <w:rsid w:val="005112C7"/>
    <w:rsid w:val="00512C95"/>
    <w:rsid w:val="00516A57"/>
    <w:rsid w:val="005172F1"/>
    <w:rsid w:val="00517F16"/>
    <w:rsid w:val="00525DC3"/>
    <w:rsid w:val="0052667D"/>
    <w:rsid w:val="005272F6"/>
    <w:rsid w:val="00530DC4"/>
    <w:rsid w:val="00531EF4"/>
    <w:rsid w:val="005322D3"/>
    <w:rsid w:val="00532A6B"/>
    <w:rsid w:val="00534FA9"/>
    <w:rsid w:val="005365F4"/>
    <w:rsid w:val="00536B1B"/>
    <w:rsid w:val="0054264B"/>
    <w:rsid w:val="00542854"/>
    <w:rsid w:val="0054293F"/>
    <w:rsid w:val="00543172"/>
    <w:rsid w:val="005458B8"/>
    <w:rsid w:val="00546F80"/>
    <w:rsid w:val="00550850"/>
    <w:rsid w:val="0055125B"/>
    <w:rsid w:val="0055225F"/>
    <w:rsid w:val="00552722"/>
    <w:rsid w:val="00552E5F"/>
    <w:rsid w:val="00553B42"/>
    <w:rsid w:val="00555D1C"/>
    <w:rsid w:val="00557B0B"/>
    <w:rsid w:val="00561B96"/>
    <w:rsid w:val="00565873"/>
    <w:rsid w:val="005664AD"/>
    <w:rsid w:val="0057200E"/>
    <w:rsid w:val="00573E0D"/>
    <w:rsid w:val="00574372"/>
    <w:rsid w:val="00574423"/>
    <w:rsid w:val="0057740E"/>
    <w:rsid w:val="00577477"/>
    <w:rsid w:val="00580094"/>
    <w:rsid w:val="00581066"/>
    <w:rsid w:val="005814DF"/>
    <w:rsid w:val="00581F90"/>
    <w:rsid w:val="00582BFF"/>
    <w:rsid w:val="00585C4A"/>
    <w:rsid w:val="00591D16"/>
    <w:rsid w:val="00591D4A"/>
    <w:rsid w:val="0059500A"/>
    <w:rsid w:val="005952FE"/>
    <w:rsid w:val="0059613A"/>
    <w:rsid w:val="005964D1"/>
    <w:rsid w:val="005A10FA"/>
    <w:rsid w:val="005A1FF3"/>
    <w:rsid w:val="005A3011"/>
    <w:rsid w:val="005A35E0"/>
    <w:rsid w:val="005A54CB"/>
    <w:rsid w:val="005A75D8"/>
    <w:rsid w:val="005B15C1"/>
    <w:rsid w:val="005B2CD2"/>
    <w:rsid w:val="005B2CE2"/>
    <w:rsid w:val="005B2EDD"/>
    <w:rsid w:val="005B47A7"/>
    <w:rsid w:val="005B6CCD"/>
    <w:rsid w:val="005C1ADB"/>
    <w:rsid w:val="005C6EC3"/>
    <w:rsid w:val="005D40C3"/>
    <w:rsid w:val="005D4722"/>
    <w:rsid w:val="005E086B"/>
    <w:rsid w:val="005E15EB"/>
    <w:rsid w:val="005E758D"/>
    <w:rsid w:val="005F0E23"/>
    <w:rsid w:val="005F19F7"/>
    <w:rsid w:val="005F368A"/>
    <w:rsid w:val="005F36E5"/>
    <w:rsid w:val="005F4AB9"/>
    <w:rsid w:val="005F5880"/>
    <w:rsid w:val="005F621F"/>
    <w:rsid w:val="00600F8E"/>
    <w:rsid w:val="00601E7B"/>
    <w:rsid w:val="00602E97"/>
    <w:rsid w:val="006030A2"/>
    <w:rsid w:val="00603C47"/>
    <w:rsid w:val="0060621F"/>
    <w:rsid w:val="006074FA"/>
    <w:rsid w:val="0060790C"/>
    <w:rsid w:val="00611E17"/>
    <w:rsid w:val="00612C85"/>
    <w:rsid w:val="0061324E"/>
    <w:rsid w:val="00615086"/>
    <w:rsid w:val="00622314"/>
    <w:rsid w:val="00625C2A"/>
    <w:rsid w:val="0062611B"/>
    <w:rsid w:val="00626F1C"/>
    <w:rsid w:val="00631DD0"/>
    <w:rsid w:val="006330AA"/>
    <w:rsid w:val="00634DC5"/>
    <w:rsid w:val="00635DB8"/>
    <w:rsid w:val="00636FF8"/>
    <w:rsid w:val="00637343"/>
    <w:rsid w:val="0064126B"/>
    <w:rsid w:val="00641699"/>
    <w:rsid w:val="0064204E"/>
    <w:rsid w:val="006434C6"/>
    <w:rsid w:val="00645E92"/>
    <w:rsid w:val="0065181A"/>
    <w:rsid w:val="00651C72"/>
    <w:rsid w:val="00656263"/>
    <w:rsid w:val="00656872"/>
    <w:rsid w:val="006621E3"/>
    <w:rsid w:val="00662C53"/>
    <w:rsid w:val="00663EA0"/>
    <w:rsid w:val="0066430F"/>
    <w:rsid w:val="0066634B"/>
    <w:rsid w:val="006679AF"/>
    <w:rsid w:val="00670D0F"/>
    <w:rsid w:val="006733A3"/>
    <w:rsid w:val="00677491"/>
    <w:rsid w:val="0067782D"/>
    <w:rsid w:val="00680D9E"/>
    <w:rsid w:val="0068167E"/>
    <w:rsid w:val="00682CDC"/>
    <w:rsid w:val="0068359A"/>
    <w:rsid w:val="00684681"/>
    <w:rsid w:val="00684C75"/>
    <w:rsid w:val="006850BE"/>
    <w:rsid w:val="00685F2E"/>
    <w:rsid w:val="0068791C"/>
    <w:rsid w:val="00692CF2"/>
    <w:rsid w:val="00692DC0"/>
    <w:rsid w:val="006958DE"/>
    <w:rsid w:val="00697623"/>
    <w:rsid w:val="00697BD7"/>
    <w:rsid w:val="006A04C8"/>
    <w:rsid w:val="006A1102"/>
    <w:rsid w:val="006A5B1E"/>
    <w:rsid w:val="006A6B14"/>
    <w:rsid w:val="006A75AE"/>
    <w:rsid w:val="006B05D3"/>
    <w:rsid w:val="006B1DDD"/>
    <w:rsid w:val="006B285F"/>
    <w:rsid w:val="006B2B64"/>
    <w:rsid w:val="006B3329"/>
    <w:rsid w:val="006B43C6"/>
    <w:rsid w:val="006B7387"/>
    <w:rsid w:val="006C052F"/>
    <w:rsid w:val="006C2D1B"/>
    <w:rsid w:val="006C2DB3"/>
    <w:rsid w:val="006C3A39"/>
    <w:rsid w:val="006C41BF"/>
    <w:rsid w:val="006C5CCC"/>
    <w:rsid w:val="006C7B77"/>
    <w:rsid w:val="006D2BD8"/>
    <w:rsid w:val="006D2D81"/>
    <w:rsid w:val="006D48C0"/>
    <w:rsid w:val="006D4E7B"/>
    <w:rsid w:val="006E34D7"/>
    <w:rsid w:val="006E3982"/>
    <w:rsid w:val="006E4E84"/>
    <w:rsid w:val="006E5701"/>
    <w:rsid w:val="006E70C2"/>
    <w:rsid w:val="006F4AE6"/>
    <w:rsid w:val="006F5A06"/>
    <w:rsid w:val="006F5E02"/>
    <w:rsid w:val="006F6D6A"/>
    <w:rsid w:val="007006F1"/>
    <w:rsid w:val="00701D5D"/>
    <w:rsid w:val="00701D6F"/>
    <w:rsid w:val="0070436D"/>
    <w:rsid w:val="00704996"/>
    <w:rsid w:val="00711269"/>
    <w:rsid w:val="007122FE"/>
    <w:rsid w:val="00713719"/>
    <w:rsid w:val="00714B74"/>
    <w:rsid w:val="007161E2"/>
    <w:rsid w:val="00716206"/>
    <w:rsid w:val="00717D21"/>
    <w:rsid w:val="00721024"/>
    <w:rsid w:val="007216D0"/>
    <w:rsid w:val="00721D62"/>
    <w:rsid w:val="0072417E"/>
    <w:rsid w:val="00730F85"/>
    <w:rsid w:val="007313B6"/>
    <w:rsid w:val="00731B08"/>
    <w:rsid w:val="0073468E"/>
    <w:rsid w:val="007346BA"/>
    <w:rsid w:val="0073531B"/>
    <w:rsid w:val="00741820"/>
    <w:rsid w:val="007423B5"/>
    <w:rsid w:val="00742B75"/>
    <w:rsid w:val="0074521B"/>
    <w:rsid w:val="00746A1E"/>
    <w:rsid w:val="00747519"/>
    <w:rsid w:val="007550AF"/>
    <w:rsid w:val="00756377"/>
    <w:rsid w:val="00757053"/>
    <w:rsid w:val="00757149"/>
    <w:rsid w:val="00760FED"/>
    <w:rsid w:val="0076141C"/>
    <w:rsid w:val="0076276B"/>
    <w:rsid w:val="007642A3"/>
    <w:rsid w:val="00765556"/>
    <w:rsid w:val="00765C7F"/>
    <w:rsid w:val="0076629F"/>
    <w:rsid w:val="00767452"/>
    <w:rsid w:val="0077004A"/>
    <w:rsid w:val="00773593"/>
    <w:rsid w:val="007759CC"/>
    <w:rsid w:val="00780B01"/>
    <w:rsid w:val="00780FB0"/>
    <w:rsid w:val="007828C6"/>
    <w:rsid w:val="007845BB"/>
    <w:rsid w:val="007879FE"/>
    <w:rsid w:val="00787C34"/>
    <w:rsid w:val="007900C0"/>
    <w:rsid w:val="0079337C"/>
    <w:rsid w:val="00793979"/>
    <w:rsid w:val="007955FC"/>
    <w:rsid w:val="0079595B"/>
    <w:rsid w:val="00795F3A"/>
    <w:rsid w:val="007A076B"/>
    <w:rsid w:val="007A2BE5"/>
    <w:rsid w:val="007A51D1"/>
    <w:rsid w:val="007A66A5"/>
    <w:rsid w:val="007B10AF"/>
    <w:rsid w:val="007B17C0"/>
    <w:rsid w:val="007B74B0"/>
    <w:rsid w:val="007B7646"/>
    <w:rsid w:val="007B79FF"/>
    <w:rsid w:val="007C0031"/>
    <w:rsid w:val="007C0049"/>
    <w:rsid w:val="007C035D"/>
    <w:rsid w:val="007C0ACA"/>
    <w:rsid w:val="007C3CB8"/>
    <w:rsid w:val="007C3EEF"/>
    <w:rsid w:val="007C706B"/>
    <w:rsid w:val="007C71FD"/>
    <w:rsid w:val="007C79DB"/>
    <w:rsid w:val="007D0424"/>
    <w:rsid w:val="007D0B1C"/>
    <w:rsid w:val="007D5F8F"/>
    <w:rsid w:val="007D7C20"/>
    <w:rsid w:val="007E2C3A"/>
    <w:rsid w:val="007E363D"/>
    <w:rsid w:val="007E4D0D"/>
    <w:rsid w:val="007E55F0"/>
    <w:rsid w:val="007E5CAD"/>
    <w:rsid w:val="007F045C"/>
    <w:rsid w:val="007F06D0"/>
    <w:rsid w:val="007F2C08"/>
    <w:rsid w:val="007F3198"/>
    <w:rsid w:val="007F3A58"/>
    <w:rsid w:val="007F3E95"/>
    <w:rsid w:val="007F4B4F"/>
    <w:rsid w:val="007F73A1"/>
    <w:rsid w:val="007F78B7"/>
    <w:rsid w:val="0080090B"/>
    <w:rsid w:val="008012A2"/>
    <w:rsid w:val="008012B8"/>
    <w:rsid w:val="0080298D"/>
    <w:rsid w:val="0080317E"/>
    <w:rsid w:val="008040CE"/>
    <w:rsid w:val="00810848"/>
    <w:rsid w:val="008108FB"/>
    <w:rsid w:val="00811DF9"/>
    <w:rsid w:val="0081267A"/>
    <w:rsid w:val="008136F3"/>
    <w:rsid w:val="00815940"/>
    <w:rsid w:val="00815A2D"/>
    <w:rsid w:val="008233DA"/>
    <w:rsid w:val="0082397F"/>
    <w:rsid w:val="00824370"/>
    <w:rsid w:val="0082527F"/>
    <w:rsid w:val="008269F7"/>
    <w:rsid w:val="00830DA4"/>
    <w:rsid w:val="008310CD"/>
    <w:rsid w:val="008314EE"/>
    <w:rsid w:val="008330E2"/>
    <w:rsid w:val="00835095"/>
    <w:rsid w:val="008425D8"/>
    <w:rsid w:val="00842993"/>
    <w:rsid w:val="00843273"/>
    <w:rsid w:val="00845347"/>
    <w:rsid w:val="00845BC8"/>
    <w:rsid w:val="008465CE"/>
    <w:rsid w:val="00846A48"/>
    <w:rsid w:val="00851FFB"/>
    <w:rsid w:val="00852929"/>
    <w:rsid w:val="008530A8"/>
    <w:rsid w:val="00853980"/>
    <w:rsid w:val="00854692"/>
    <w:rsid w:val="008606D5"/>
    <w:rsid w:val="00860C64"/>
    <w:rsid w:val="008616D6"/>
    <w:rsid w:val="00861EB3"/>
    <w:rsid w:val="00862EE8"/>
    <w:rsid w:val="008636A3"/>
    <w:rsid w:val="008644A7"/>
    <w:rsid w:val="008656C8"/>
    <w:rsid w:val="008670B6"/>
    <w:rsid w:val="00871BC7"/>
    <w:rsid w:val="008726F9"/>
    <w:rsid w:val="0087728D"/>
    <w:rsid w:val="00877B8E"/>
    <w:rsid w:val="0088002B"/>
    <w:rsid w:val="008815F8"/>
    <w:rsid w:val="0088288A"/>
    <w:rsid w:val="008867DD"/>
    <w:rsid w:val="00887593"/>
    <w:rsid w:val="008923A1"/>
    <w:rsid w:val="00892759"/>
    <w:rsid w:val="0089576B"/>
    <w:rsid w:val="00897655"/>
    <w:rsid w:val="008A1726"/>
    <w:rsid w:val="008A3CBC"/>
    <w:rsid w:val="008A7A60"/>
    <w:rsid w:val="008B41C4"/>
    <w:rsid w:val="008B7339"/>
    <w:rsid w:val="008C1F82"/>
    <w:rsid w:val="008C24D7"/>
    <w:rsid w:val="008C4244"/>
    <w:rsid w:val="008C50F9"/>
    <w:rsid w:val="008C730C"/>
    <w:rsid w:val="008C7EDD"/>
    <w:rsid w:val="008D0074"/>
    <w:rsid w:val="008D4D6D"/>
    <w:rsid w:val="008E132F"/>
    <w:rsid w:val="008E198F"/>
    <w:rsid w:val="008E2D59"/>
    <w:rsid w:val="008E5A46"/>
    <w:rsid w:val="008E5C2A"/>
    <w:rsid w:val="008E656B"/>
    <w:rsid w:val="008F097D"/>
    <w:rsid w:val="008F0A7C"/>
    <w:rsid w:val="008F1B21"/>
    <w:rsid w:val="008F37AD"/>
    <w:rsid w:val="008F39D5"/>
    <w:rsid w:val="008F5FE4"/>
    <w:rsid w:val="008F61AC"/>
    <w:rsid w:val="008F6F2C"/>
    <w:rsid w:val="008F728F"/>
    <w:rsid w:val="00900CCA"/>
    <w:rsid w:val="009135E3"/>
    <w:rsid w:val="00913BAB"/>
    <w:rsid w:val="009142ED"/>
    <w:rsid w:val="00920594"/>
    <w:rsid w:val="00923DB8"/>
    <w:rsid w:val="00924B16"/>
    <w:rsid w:val="00924F24"/>
    <w:rsid w:val="009265CC"/>
    <w:rsid w:val="0093034B"/>
    <w:rsid w:val="0093405E"/>
    <w:rsid w:val="00936CAE"/>
    <w:rsid w:val="00951210"/>
    <w:rsid w:val="00951F95"/>
    <w:rsid w:val="00953533"/>
    <w:rsid w:val="00956A56"/>
    <w:rsid w:val="00960654"/>
    <w:rsid w:val="0096195B"/>
    <w:rsid w:val="00962473"/>
    <w:rsid w:val="00963D1D"/>
    <w:rsid w:val="0096535D"/>
    <w:rsid w:val="0096563F"/>
    <w:rsid w:val="0096639E"/>
    <w:rsid w:val="0097123A"/>
    <w:rsid w:val="00971CFA"/>
    <w:rsid w:val="00972246"/>
    <w:rsid w:val="0097227C"/>
    <w:rsid w:val="00976464"/>
    <w:rsid w:val="00980A0D"/>
    <w:rsid w:val="00980F19"/>
    <w:rsid w:val="00981AD2"/>
    <w:rsid w:val="009833B6"/>
    <w:rsid w:val="00983B9A"/>
    <w:rsid w:val="0098451D"/>
    <w:rsid w:val="00987D50"/>
    <w:rsid w:val="009904E1"/>
    <w:rsid w:val="00990A2E"/>
    <w:rsid w:val="00990E49"/>
    <w:rsid w:val="009918F5"/>
    <w:rsid w:val="0099225E"/>
    <w:rsid w:val="00995C73"/>
    <w:rsid w:val="0099700A"/>
    <w:rsid w:val="009970AF"/>
    <w:rsid w:val="009A0623"/>
    <w:rsid w:val="009A0C28"/>
    <w:rsid w:val="009A1AC4"/>
    <w:rsid w:val="009A2FCE"/>
    <w:rsid w:val="009A3408"/>
    <w:rsid w:val="009A3CD2"/>
    <w:rsid w:val="009A71DF"/>
    <w:rsid w:val="009B02EF"/>
    <w:rsid w:val="009B24D6"/>
    <w:rsid w:val="009B3ACE"/>
    <w:rsid w:val="009B557A"/>
    <w:rsid w:val="009B7C4B"/>
    <w:rsid w:val="009C0FAB"/>
    <w:rsid w:val="009C3E9E"/>
    <w:rsid w:val="009C4F5E"/>
    <w:rsid w:val="009C6EB0"/>
    <w:rsid w:val="009C7F2B"/>
    <w:rsid w:val="009D10BA"/>
    <w:rsid w:val="009D1AA2"/>
    <w:rsid w:val="009D1E16"/>
    <w:rsid w:val="009D3E56"/>
    <w:rsid w:val="009D45F9"/>
    <w:rsid w:val="009D4E93"/>
    <w:rsid w:val="009D6FD4"/>
    <w:rsid w:val="009D7238"/>
    <w:rsid w:val="009E29DE"/>
    <w:rsid w:val="009E47C8"/>
    <w:rsid w:val="009E61D5"/>
    <w:rsid w:val="009F19CF"/>
    <w:rsid w:val="009F1C49"/>
    <w:rsid w:val="009F22BC"/>
    <w:rsid w:val="009F2740"/>
    <w:rsid w:val="009F3B06"/>
    <w:rsid w:val="009F574F"/>
    <w:rsid w:val="009F59FB"/>
    <w:rsid w:val="009F6A05"/>
    <w:rsid w:val="009F77DA"/>
    <w:rsid w:val="00A00214"/>
    <w:rsid w:val="00A01396"/>
    <w:rsid w:val="00A015B7"/>
    <w:rsid w:val="00A01E32"/>
    <w:rsid w:val="00A02F51"/>
    <w:rsid w:val="00A04FD3"/>
    <w:rsid w:val="00A06313"/>
    <w:rsid w:val="00A1147A"/>
    <w:rsid w:val="00A149B0"/>
    <w:rsid w:val="00A1532B"/>
    <w:rsid w:val="00A17E80"/>
    <w:rsid w:val="00A20D44"/>
    <w:rsid w:val="00A22952"/>
    <w:rsid w:val="00A22C96"/>
    <w:rsid w:val="00A23ECB"/>
    <w:rsid w:val="00A24654"/>
    <w:rsid w:val="00A24E32"/>
    <w:rsid w:val="00A2593C"/>
    <w:rsid w:val="00A25E86"/>
    <w:rsid w:val="00A316B3"/>
    <w:rsid w:val="00A31E92"/>
    <w:rsid w:val="00A37F26"/>
    <w:rsid w:val="00A42619"/>
    <w:rsid w:val="00A4366C"/>
    <w:rsid w:val="00A4375B"/>
    <w:rsid w:val="00A43898"/>
    <w:rsid w:val="00A44943"/>
    <w:rsid w:val="00A4605C"/>
    <w:rsid w:val="00A46A71"/>
    <w:rsid w:val="00A473CD"/>
    <w:rsid w:val="00A50536"/>
    <w:rsid w:val="00A50B9B"/>
    <w:rsid w:val="00A52C31"/>
    <w:rsid w:val="00A54EA6"/>
    <w:rsid w:val="00A55A48"/>
    <w:rsid w:val="00A56906"/>
    <w:rsid w:val="00A6034D"/>
    <w:rsid w:val="00A61545"/>
    <w:rsid w:val="00A627D3"/>
    <w:rsid w:val="00A676C9"/>
    <w:rsid w:val="00A70996"/>
    <w:rsid w:val="00A70C27"/>
    <w:rsid w:val="00A72207"/>
    <w:rsid w:val="00A75998"/>
    <w:rsid w:val="00A80E45"/>
    <w:rsid w:val="00A84DA4"/>
    <w:rsid w:val="00A85FD0"/>
    <w:rsid w:val="00A86BB3"/>
    <w:rsid w:val="00A905C2"/>
    <w:rsid w:val="00A90953"/>
    <w:rsid w:val="00A910E6"/>
    <w:rsid w:val="00A9334D"/>
    <w:rsid w:val="00A94AB7"/>
    <w:rsid w:val="00AA195F"/>
    <w:rsid w:val="00AA2972"/>
    <w:rsid w:val="00AA413B"/>
    <w:rsid w:val="00AA4AE7"/>
    <w:rsid w:val="00AA690A"/>
    <w:rsid w:val="00AA7993"/>
    <w:rsid w:val="00AB341C"/>
    <w:rsid w:val="00AB7F3D"/>
    <w:rsid w:val="00AC209D"/>
    <w:rsid w:val="00AC39A1"/>
    <w:rsid w:val="00AC39A7"/>
    <w:rsid w:val="00AC5657"/>
    <w:rsid w:val="00AC6435"/>
    <w:rsid w:val="00AC7D60"/>
    <w:rsid w:val="00AD10C1"/>
    <w:rsid w:val="00AD1EEC"/>
    <w:rsid w:val="00AD28B7"/>
    <w:rsid w:val="00AD41BC"/>
    <w:rsid w:val="00AD4948"/>
    <w:rsid w:val="00AD5AF7"/>
    <w:rsid w:val="00AD6A37"/>
    <w:rsid w:val="00AE227D"/>
    <w:rsid w:val="00AE247D"/>
    <w:rsid w:val="00AE24F6"/>
    <w:rsid w:val="00AE29F2"/>
    <w:rsid w:val="00AE4292"/>
    <w:rsid w:val="00AE6595"/>
    <w:rsid w:val="00AE6912"/>
    <w:rsid w:val="00AE6F12"/>
    <w:rsid w:val="00AF2252"/>
    <w:rsid w:val="00B010AD"/>
    <w:rsid w:val="00B02287"/>
    <w:rsid w:val="00B152D9"/>
    <w:rsid w:val="00B1697A"/>
    <w:rsid w:val="00B174F5"/>
    <w:rsid w:val="00B2236E"/>
    <w:rsid w:val="00B22F79"/>
    <w:rsid w:val="00B23342"/>
    <w:rsid w:val="00B23B73"/>
    <w:rsid w:val="00B2439B"/>
    <w:rsid w:val="00B267AB"/>
    <w:rsid w:val="00B30405"/>
    <w:rsid w:val="00B306E0"/>
    <w:rsid w:val="00B3095A"/>
    <w:rsid w:val="00B31D86"/>
    <w:rsid w:val="00B31F8A"/>
    <w:rsid w:val="00B34773"/>
    <w:rsid w:val="00B364BB"/>
    <w:rsid w:val="00B37923"/>
    <w:rsid w:val="00B37DF6"/>
    <w:rsid w:val="00B37F7E"/>
    <w:rsid w:val="00B4126E"/>
    <w:rsid w:val="00B41B24"/>
    <w:rsid w:val="00B4230A"/>
    <w:rsid w:val="00B43AF7"/>
    <w:rsid w:val="00B46327"/>
    <w:rsid w:val="00B46976"/>
    <w:rsid w:val="00B47572"/>
    <w:rsid w:val="00B51011"/>
    <w:rsid w:val="00B51A9E"/>
    <w:rsid w:val="00B56913"/>
    <w:rsid w:val="00B57454"/>
    <w:rsid w:val="00B5764C"/>
    <w:rsid w:val="00B6140B"/>
    <w:rsid w:val="00B61A02"/>
    <w:rsid w:val="00B62B9F"/>
    <w:rsid w:val="00B64C82"/>
    <w:rsid w:val="00B64DB5"/>
    <w:rsid w:val="00B65D24"/>
    <w:rsid w:val="00B66C7F"/>
    <w:rsid w:val="00B7046F"/>
    <w:rsid w:val="00B7056C"/>
    <w:rsid w:val="00B705F3"/>
    <w:rsid w:val="00B72FE6"/>
    <w:rsid w:val="00B735F8"/>
    <w:rsid w:val="00B75677"/>
    <w:rsid w:val="00B77D11"/>
    <w:rsid w:val="00B801D3"/>
    <w:rsid w:val="00B82648"/>
    <w:rsid w:val="00B84669"/>
    <w:rsid w:val="00B8489C"/>
    <w:rsid w:val="00B84B3D"/>
    <w:rsid w:val="00B84F6F"/>
    <w:rsid w:val="00B8528E"/>
    <w:rsid w:val="00B863CE"/>
    <w:rsid w:val="00B86603"/>
    <w:rsid w:val="00B87907"/>
    <w:rsid w:val="00B9082E"/>
    <w:rsid w:val="00B92671"/>
    <w:rsid w:val="00B9377D"/>
    <w:rsid w:val="00B95A63"/>
    <w:rsid w:val="00B96E59"/>
    <w:rsid w:val="00BA0E8E"/>
    <w:rsid w:val="00BA180D"/>
    <w:rsid w:val="00BA29FF"/>
    <w:rsid w:val="00BA47F2"/>
    <w:rsid w:val="00BB027A"/>
    <w:rsid w:val="00BB2747"/>
    <w:rsid w:val="00BB4320"/>
    <w:rsid w:val="00BB48D7"/>
    <w:rsid w:val="00BB6DCA"/>
    <w:rsid w:val="00BC0DE2"/>
    <w:rsid w:val="00BC435B"/>
    <w:rsid w:val="00BC5408"/>
    <w:rsid w:val="00BC6BC4"/>
    <w:rsid w:val="00BD390A"/>
    <w:rsid w:val="00BD5C1F"/>
    <w:rsid w:val="00BD5F49"/>
    <w:rsid w:val="00BD621F"/>
    <w:rsid w:val="00BD67CA"/>
    <w:rsid w:val="00BD6C53"/>
    <w:rsid w:val="00BE1B18"/>
    <w:rsid w:val="00BE2E84"/>
    <w:rsid w:val="00BE447D"/>
    <w:rsid w:val="00BE4DBE"/>
    <w:rsid w:val="00BE501D"/>
    <w:rsid w:val="00BE5426"/>
    <w:rsid w:val="00BE6104"/>
    <w:rsid w:val="00BF3FC3"/>
    <w:rsid w:val="00BF43EE"/>
    <w:rsid w:val="00BF5F73"/>
    <w:rsid w:val="00C00C93"/>
    <w:rsid w:val="00C01925"/>
    <w:rsid w:val="00C02C23"/>
    <w:rsid w:val="00C03917"/>
    <w:rsid w:val="00C03ADC"/>
    <w:rsid w:val="00C03C19"/>
    <w:rsid w:val="00C05D26"/>
    <w:rsid w:val="00C06C10"/>
    <w:rsid w:val="00C1333A"/>
    <w:rsid w:val="00C139DF"/>
    <w:rsid w:val="00C1640D"/>
    <w:rsid w:val="00C23697"/>
    <w:rsid w:val="00C31213"/>
    <w:rsid w:val="00C31A36"/>
    <w:rsid w:val="00C32CED"/>
    <w:rsid w:val="00C350B7"/>
    <w:rsid w:val="00C35160"/>
    <w:rsid w:val="00C35926"/>
    <w:rsid w:val="00C3797E"/>
    <w:rsid w:val="00C37DF9"/>
    <w:rsid w:val="00C37EBE"/>
    <w:rsid w:val="00C40E89"/>
    <w:rsid w:val="00C42203"/>
    <w:rsid w:val="00C428A8"/>
    <w:rsid w:val="00C42D28"/>
    <w:rsid w:val="00C434C5"/>
    <w:rsid w:val="00C458B9"/>
    <w:rsid w:val="00C52471"/>
    <w:rsid w:val="00C55E14"/>
    <w:rsid w:val="00C61DE6"/>
    <w:rsid w:val="00C623CF"/>
    <w:rsid w:val="00C63480"/>
    <w:rsid w:val="00C63A04"/>
    <w:rsid w:val="00C65407"/>
    <w:rsid w:val="00C654A8"/>
    <w:rsid w:val="00C65FED"/>
    <w:rsid w:val="00C72511"/>
    <w:rsid w:val="00C7478A"/>
    <w:rsid w:val="00C840FA"/>
    <w:rsid w:val="00C84183"/>
    <w:rsid w:val="00C847D2"/>
    <w:rsid w:val="00C850B4"/>
    <w:rsid w:val="00C85E0F"/>
    <w:rsid w:val="00C86011"/>
    <w:rsid w:val="00C8610C"/>
    <w:rsid w:val="00C9484A"/>
    <w:rsid w:val="00C9635D"/>
    <w:rsid w:val="00C97FC7"/>
    <w:rsid w:val="00CA1DBC"/>
    <w:rsid w:val="00CB0A01"/>
    <w:rsid w:val="00CB2497"/>
    <w:rsid w:val="00CB31F0"/>
    <w:rsid w:val="00CB34B8"/>
    <w:rsid w:val="00CB4938"/>
    <w:rsid w:val="00CB4FA6"/>
    <w:rsid w:val="00CB6197"/>
    <w:rsid w:val="00CB6E2D"/>
    <w:rsid w:val="00CC05DB"/>
    <w:rsid w:val="00CC0CDD"/>
    <w:rsid w:val="00CC1826"/>
    <w:rsid w:val="00CC455C"/>
    <w:rsid w:val="00CC517D"/>
    <w:rsid w:val="00CD0157"/>
    <w:rsid w:val="00CD6AC9"/>
    <w:rsid w:val="00CD6E19"/>
    <w:rsid w:val="00CD6F1D"/>
    <w:rsid w:val="00CE1596"/>
    <w:rsid w:val="00CE32DF"/>
    <w:rsid w:val="00CE3464"/>
    <w:rsid w:val="00CE7164"/>
    <w:rsid w:val="00CE77FF"/>
    <w:rsid w:val="00CF0C99"/>
    <w:rsid w:val="00CF2B64"/>
    <w:rsid w:val="00CF3801"/>
    <w:rsid w:val="00CF4823"/>
    <w:rsid w:val="00D005A5"/>
    <w:rsid w:val="00D022E3"/>
    <w:rsid w:val="00D04703"/>
    <w:rsid w:val="00D04E39"/>
    <w:rsid w:val="00D12EA6"/>
    <w:rsid w:val="00D13B4B"/>
    <w:rsid w:val="00D16363"/>
    <w:rsid w:val="00D17C36"/>
    <w:rsid w:val="00D23F81"/>
    <w:rsid w:val="00D254CD"/>
    <w:rsid w:val="00D3039A"/>
    <w:rsid w:val="00D303D0"/>
    <w:rsid w:val="00D3041D"/>
    <w:rsid w:val="00D30F77"/>
    <w:rsid w:val="00D30FEE"/>
    <w:rsid w:val="00D324E7"/>
    <w:rsid w:val="00D331D8"/>
    <w:rsid w:val="00D35BAC"/>
    <w:rsid w:val="00D40432"/>
    <w:rsid w:val="00D43768"/>
    <w:rsid w:val="00D43BD7"/>
    <w:rsid w:val="00D46379"/>
    <w:rsid w:val="00D47529"/>
    <w:rsid w:val="00D479FA"/>
    <w:rsid w:val="00D47BEF"/>
    <w:rsid w:val="00D51A27"/>
    <w:rsid w:val="00D5209D"/>
    <w:rsid w:val="00D52B88"/>
    <w:rsid w:val="00D5320C"/>
    <w:rsid w:val="00D53797"/>
    <w:rsid w:val="00D54584"/>
    <w:rsid w:val="00D55915"/>
    <w:rsid w:val="00D55AE2"/>
    <w:rsid w:val="00D61CF1"/>
    <w:rsid w:val="00D628E8"/>
    <w:rsid w:val="00D62FCD"/>
    <w:rsid w:val="00D664ED"/>
    <w:rsid w:val="00D6725A"/>
    <w:rsid w:val="00D72DCB"/>
    <w:rsid w:val="00D73011"/>
    <w:rsid w:val="00D757FA"/>
    <w:rsid w:val="00D818F0"/>
    <w:rsid w:val="00D82A50"/>
    <w:rsid w:val="00D82CA5"/>
    <w:rsid w:val="00D921F8"/>
    <w:rsid w:val="00D9256B"/>
    <w:rsid w:val="00DA004E"/>
    <w:rsid w:val="00DA29FE"/>
    <w:rsid w:val="00DA44BB"/>
    <w:rsid w:val="00DA5368"/>
    <w:rsid w:val="00DB1479"/>
    <w:rsid w:val="00DB4BD4"/>
    <w:rsid w:val="00DB53E2"/>
    <w:rsid w:val="00DB6017"/>
    <w:rsid w:val="00DB7CA0"/>
    <w:rsid w:val="00DC02FE"/>
    <w:rsid w:val="00DC1869"/>
    <w:rsid w:val="00DC23D1"/>
    <w:rsid w:val="00DC3B46"/>
    <w:rsid w:val="00DC494B"/>
    <w:rsid w:val="00DC71C2"/>
    <w:rsid w:val="00DD1751"/>
    <w:rsid w:val="00DD39F6"/>
    <w:rsid w:val="00DD52B0"/>
    <w:rsid w:val="00DD7C11"/>
    <w:rsid w:val="00DE0C17"/>
    <w:rsid w:val="00DE187D"/>
    <w:rsid w:val="00DE4075"/>
    <w:rsid w:val="00DE5384"/>
    <w:rsid w:val="00DE54C3"/>
    <w:rsid w:val="00DE56CE"/>
    <w:rsid w:val="00DE5CBF"/>
    <w:rsid w:val="00DF00AB"/>
    <w:rsid w:val="00DF38FD"/>
    <w:rsid w:val="00DF3DC5"/>
    <w:rsid w:val="00E00150"/>
    <w:rsid w:val="00E00A03"/>
    <w:rsid w:val="00E01B71"/>
    <w:rsid w:val="00E029D7"/>
    <w:rsid w:val="00E045C4"/>
    <w:rsid w:val="00E0511F"/>
    <w:rsid w:val="00E0587E"/>
    <w:rsid w:val="00E06443"/>
    <w:rsid w:val="00E0688E"/>
    <w:rsid w:val="00E06C18"/>
    <w:rsid w:val="00E06FE4"/>
    <w:rsid w:val="00E07254"/>
    <w:rsid w:val="00E07B7D"/>
    <w:rsid w:val="00E130AE"/>
    <w:rsid w:val="00E14179"/>
    <w:rsid w:val="00E150E9"/>
    <w:rsid w:val="00E213B2"/>
    <w:rsid w:val="00E2148C"/>
    <w:rsid w:val="00E226AC"/>
    <w:rsid w:val="00E22882"/>
    <w:rsid w:val="00E239DD"/>
    <w:rsid w:val="00E25C96"/>
    <w:rsid w:val="00E30A5D"/>
    <w:rsid w:val="00E31F6B"/>
    <w:rsid w:val="00E32774"/>
    <w:rsid w:val="00E32880"/>
    <w:rsid w:val="00E34042"/>
    <w:rsid w:val="00E34445"/>
    <w:rsid w:val="00E352DC"/>
    <w:rsid w:val="00E35EE8"/>
    <w:rsid w:val="00E37B80"/>
    <w:rsid w:val="00E37F6C"/>
    <w:rsid w:val="00E40415"/>
    <w:rsid w:val="00E4467F"/>
    <w:rsid w:val="00E46073"/>
    <w:rsid w:val="00E461D5"/>
    <w:rsid w:val="00E46F0F"/>
    <w:rsid w:val="00E4704C"/>
    <w:rsid w:val="00E47E77"/>
    <w:rsid w:val="00E531D2"/>
    <w:rsid w:val="00E548DA"/>
    <w:rsid w:val="00E55264"/>
    <w:rsid w:val="00E5587C"/>
    <w:rsid w:val="00E56916"/>
    <w:rsid w:val="00E56A90"/>
    <w:rsid w:val="00E614BB"/>
    <w:rsid w:val="00E61D86"/>
    <w:rsid w:val="00E62D1C"/>
    <w:rsid w:val="00E635B0"/>
    <w:rsid w:val="00E6370F"/>
    <w:rsid w:val="00E637F7"/>
    <w:rsid w:val="00E63F4E"/>
    <w:rsid w:val="00E652A1"/>
    <w:rsid w:val="00E66764"/>
    <w:rsid w:val="00E671CD"/>
    <w:rsid w:val="00E67F1B"/>
    <w:rsid w:val="00E70797"/>
    <w:rsid w:val="00E71095"/>
    <w:rsid w:val="00E7139F"/>
    <w:rsid w:val="00E72A7F"/>
    <w:rsid w:val="00E7528B"/>
    <w:rsid w:val="00E756FF"/>
    <w:rsid w:val="00E75987"/>
    <w:rsid w:val="00E81A2A"/>
    <w:rsid w:val="00E826CB"/>
    <w:rsid w:val="00E826E7"/>
    <w:rsid w:val="00E84A84"/>
    <w:rsid w:val="00E84D70"/>
    <w:rsid w:val="00E85D6E"/>
    <w:rsid w:val="00E85EF7"/>
    <w:rsid w:val="00E866F5"/>
    <w:rsid w:val="00E87F57"/>
    <w:rsid w:val="00E90DB9"/>
    <w:rsid w:val="00E931B1"/>
    <w:rsid w:val="00E93297"/>
    <w:rsid w:val="00E9717D"/>
    <w:rsid w:val="00E97AA8"/>
    <w:rsid w:val="00EA1657"/>
    <w:rsid w:val="00EA1DB2"/>
    <w:rsid w:val="00EA4D91"/>
    <w:rsid w:val="00EA7119"/>
    <w:rsid w:val="00EB075A"/>
    <w:rsid w:val="00EB1A10"/>
    <w:rsid w:val="00EB1F22"/>
    <w:rsid w:val="00EB24CC"/>
    <w:rsid w:val="00EB34EF"/>
    <w:rsid w:val="00EB49CB"/>
    <w:rsid w:val="00EB7D6A"/>
    <w:rsid w:val="00EC128F"/>
    <w:rsid w:val="00EC12D1"/>
    <w:rsid w:val="00EC297D"/>
    <w:rsid w:val="00EC3681"/>
    <w:rsid w:val="00EC3F69"/>
    <w:rsid w:val="00EC4186"/>
    <w:rsid w:val="00EC5914"/>
    <w:rsid w:val="00EC6EC0"/>
    <w:rsid w:val="00EC7FE6"/>
    <w:rsid w:val="00ED42DD"/>
    <w:rsid w:val="00ED6256"/>
    <w:rsid w:val="00ED7EBF"/>
    <w:rsid w:val="00EE0912"/>
    <w:rsid w:val="00EE0DAA"/>
    <w:rsid w:val="00EE1E2B"/>
    <w:rsid w:val="00EE2767"/>
    <w:rsid w:val="00EE6EC2"/>
    <w:rsid w:val="00EF220E"/>
    <w:rsid w:val="00EF3616"/>
    <w:rsid w:val="00EF3BBC"/>
    <w:rsid w:val="00EF5503"/>
    <w:rsid w:val="00F0319E"/>
    <w:rsid w:val="00F0640C"/>
    <w:rsid w:val="00F1202F"/>
    <w:rsid w:val="00F12314"/>
    <w:rsid w:val="00F13DC6"/>
    <w:rsid w:val="00F13F00"/>
    <w:rsid w:val="00F142F1"/>
    <w:rsid w:val="00F16F67"/>
    <w:rsid w:val="00F206E5"/>
    <w:rsid w:val="00F2249E"/>
    <w:rsid w:val="00F246C7"/>
    <w:rsid w:val="00F25D3F"/>
    <w:rsid w:val="00F2648A"/>
    <w:rsid w:val="00F301E7"/>
    <w:rsid w:val="00F30220"/>
    <w:rsid w:val="00F31363"/>
    <w:rsid w:val="00F315D7"/>
    <w:rsid w:val="00F31779"/>
    <w:rsid w:val="00F326C3"/>
    <w:rsid w:val="00F33A8D"/>
    <w:rsid w:val="00F351E4"/>
    <w:rsid w:val="00F355BE"/>
    <w:rsid w:val="00F36717"/>
    <w:rsid w:val="00F37303"/>
    <w:rsid w:val="00F3740E"/>
    <w:rsid w:val="00F37720"/>
    <w:rsid w:val="00F40D34"/>
    <w:rsid w:val="00F42946"/>
    <w:rsid w:val="00F4360D"/>
    <w:rsid w:val="00F44BAE"/>
    <w:rsid w:val="00F47A10"/>
    <w:rsid w:val="00F47E9D"/>
    <w:rsid w:val="00F5028F"/>
    <w:rsid w:val="00F503CA"/>
    <w:rsid w:val="00F5126D"/>
    <w:rsid w:val="00F515BB"/>
    <w:rsid w:val="00F5288B"/>
    <w:rsid w:val="00F56550"/>
    <w:rsid w:val="00F56DDF"/>
    <w:rsid w:val="00F617CD"/>
    <w:rsid w:val="00F63846"/>
    <w:rsid w:val="00F63F69"/>
    <w:rsid w:val="00F64DBB"/>
    <w:rsid w:val="00F72CD5"/>
    <w:rsid w:val="00F73BE0"/>
    <w:rsid w:val="00F744B8"/>
    <w:rsid w:val="00F75B20"/>
    <w:rsid w:val="00F81285"/>
    <w:rsid w:val="00F81B55"/>
    <w:rsid w:val="00F836D6"/>
    <w:rsid w:val="00F86C91"/>
    <w:rsid w:val="00F8736D"/>
    <w:rsid w:val="00F906BD"/>
    <w:rsid w:val="00F91052"/>
    <w:rsid w:val="00F91704"/>
    <w:rsid w:val="00F92DB0"/>
    <w:rsid w:val="00F9754E"/>
    <w:rsid w:val="00FA0C30"/>
    <w:rsid w:val="00FA1AD2"/>
    <w:rsid w:val="00FA2784"/>
    <w:rsid w:val="00FA3DDC"/>
    <w:rsid w:val="00FA4F2D"/>
    <w:rsid w:val="00FA5927"/>
    <w:rsid w:val="00FB2D92"/>
    <w:rsid w:val="00FB3615"/>
    <w:rsid w:val="00FB424B"/>
    <w:rsid w:val="00FB46CE"/>
    <w:rsid w:val="00FB5D66"/>
    <w:rsid w:val="00FB68AB"/>
    <w:rsid w:val="00FB6A6B"/>
    <w:rsid w:val="00FC0578"/>
    <w:rsid w:val="00FC0F48"/>
    <w:rsid w:val="00FC26A3"/>
    <w:rsid w:val="00FC3B0E"/>
    <w:rsid w:val="00FC513E"/>
    <w:rsid w:val="00FC6210"/>
    <w:rsid w:val="00FC655B"/>
    <w:rsid w:val="00FC7140"/>
    <w:rsid w:val="00FD0E37"/>
    <w:rsid w:val="00FD1686"/>
    <w:rsid w:val="00FD7821"/>
    <w:rsid w:val="00FE2345"/>
    <w:rsid w:val="00FE3C86"/>
    <w:rsid w:val="00FE4846"/>
    <w:rsid w:val="00FE4A35"/>
    <w:rsid w:val="00FE7634"/>
    <w:rsid w:val="00FE7924"/>
    <w:rsid w:val="00FE7AC9"/>
    <w:rsid w:val="00FF04EC"/>
    <w:rsid w:val="00FF0534"/>
    <w:rsid w:val="00FF19C1"/>
    <w:rsid w:val="00FF2797"/>
    <w:rsid w:val="00FF28BA"/>
    <w:rsid w:val="00FF436C"/>
    <w:rsid w:val="00FF5945"/>
    <w:rsid w:val="00FF5E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w:uiPriority="99"/>
    <w:lsdException w:name="Title" w:qFormat="1"/>
    <w:lsdException w:name="Subtitle" w:qFormat="1"/>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A37"/>
    <w:rPr>
      <w:sz w:val="24"/>
      <w:szCs w:val="24"/>
    </w:rPr>
  </w:style>
  <w:style w:type="paragraph" w:styleId="Heading1">
    <w:name w:val="heading 1"/>
    <w:basedOn w:val="Normal"/>
    <w:link w:val="Heading1Char"/>
    <w:qFormat/>
    <w:rsid w:val="00107D3B"/>
    <w:pPr>
      <w:keepNext/>
      <w:spacing w:before="120" w:after="240"/>
      <w:jc w:val="center"/>
      <w:outlineLvl w:val="0"/>
    </w:pPr>
    <w:rPr>
      <w:rFonts w:ascii="Arial" w:hAnsi="Arial"/>
      <w:b/>
      <w:kern w:val="32"/>
      <w:sz w:val="32"/>
    </w:rPr>
  </w:style>
  <w:style w:type="paragraph" w:styleId="Heading2">
    <w:name w:val="heading 2"/>
    <w:basedOn w:val="Normal"/>
    <w:link w:val="Heading2Char"/>
    <w:qFormat/>
    <w:rsid w:val="00215556"/>
    <w:pPr>
      <w:keepNext/>
      <w:spacing w:before="480" w:after="240"/>
      <w:ind w:left="720" w:hanging="720"/>
      <w:outlineLvl w:val="1"/>
    </w:pPr>
    <w:rPr>
      <w:rFonts w:ascii="Arial Bold" w:hAnsi="Arial Bold"/>
      <w:b/>
      <w:sz w:val="28"/>
    </w:rPr>
  </w:style>
  <w:style w:type="paragraph" w:styleId="Heading3">
    <w:name w:val="heading 3"/>
    <w:basedOn w:val="Normal"/>
    <w:link w:val="Heading3Char"/>
    <w:qFormat/>
    <w:rsid w:val="007F78B7"/>
    <w:pPr>
      <w:keepNext/>
      <w:spacing w:before="120" w:after="240"/>
      <w:jc w:val="center"/>
      <w:outlineLvl w:val="2"/>
    </w:pPr>
    <w:rPr>
      <w:b/>
      <w:sz w:val="26"/>
    </w:rPr>
  </w:style>
  <w:style w:type="paragraph" w:styleId="Heading4">
    <w:name w:val="heading 4"/>
    <w:basedOn w:val="Normal"/>
    <w:next w:val="Normal"/>
    <w:link w:val="Heading4Char"/>
    <w:qFormat/>
    <w:rsid w:val="0020444F"/>
    <w:pPr>
      <w:keepNext/>
      <w:spacing w:after="240"/>
      <w:jc w:val="center"/>
      <w:outlineLvl w:val="3"/>
    </w:pPr>
    <w:rPr>
      <w:b/>
      <w:bCs/>
      <w:i/>
      <w:szCs w:val="28"/>
    </w:rPr>
  </w:style>
  <w:style w:type="paragraph" w:styleId="Heading5">
    <w:name w:val="heading 5"/>
    <w:basedOn w:val="Heading1"/>
    <w:link w:val="Heading5Char"/>
    <w:qFormat/>
    <w:rsid w:val="007C035D"/>
    <w:pPr>
      <w:jc w:val="left"/>
      <w:outlineLvl w:val="4"/>
    </w:pPr>
    <w:rPr>
      <w:rFonts w:ascii="Times New Roman" w:hAnsi="Times New Roman"/>
      <w:b w:val="0"/>
      <w:i/>
      <w:smallCaps/>
      <w:sz w:val="26"/>
    </w:rPr>
  </w:style>
  <w:style w:type="paragraph" w:styleId="Heading6">
    <w:name w:val="heading 6"/>
    <w:basedOn w:val="Normal"/>
    <w:next w:val="Normal"/>
    <w:link w:val="Heading6Char"/>
    <w:qFormat/>
    <w:rsid w:val="0088288A"/>
    <w:pPr>
      <w:keepNext/>
      <w:spacing w:before="360" w:after="240"/>
      <w:outlineLvl w:val="5"/>
    </w:pPr>
    <w:rPr>
      <w:b/>
      <w:i/>
    </w:rPr>
  </w:style>
  <w:style w:type="paragraph" w:styleId="Heading7">
    <w:name w:val="heading 7"/>
    <w:basedOn w:val="Normal"/>
    <w:next w:val="Normal"/>
    <w:link w:val="Heading7Char"/>
    <w:qFormat/>
    <w:rsid w:val="008B7339"/>
    <w:pPr>
      <w:keepNext/>
      <w:outlineLvl w:val="6"/>
    </w:pPr>
    <w:rPr>
      <w:b/>
      <w:i/>
      <w:sz w:val="20"/>
    </w:rPr>
  </w:style>
  <w:style w:type="paragraph" w:styleId="Heading8">
    <w:name w:val="heading 8"/>
    <w:basedOn w:val="Heading2"/>
    <w:next w:val="Normal"/>
    <w:link w:val="Heading8Char"/>
    <w:qFormat/>
    <w:rsid w:val="0093034B"/>
    <w:pPr>
      <w:outlineLvl w:val="7"/>
    </w:pPr>
  </w:style>
  <w:style w:type="paragraph" w:styleId="Heading9">
    <w:name w:val="heading 9"/>
    <w:basedOn w:val="Heading1"/>
    <w:next w:val="Normal"/>
    <w:link w:val="Heading9Char"/>
    <w:qFormat/>
    <w:rsid w:val="0093034B"/>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107D3B"/>
    <w:rPr>
      <w:rFonts w:ascii="Arial" w:hAnsi="Arial"/>
      <w:b/>
      <w:kern w:val="32"/>
      <w:sz w:val="32"/>
      <w:szCs w:val="24"/>
    </w:rPr>
  </w:style>
  <w:style w:type="character" w:customStyle="1" w:styleId="Heading2Char">
    <w:name w:val="Heading 2 Char"/>
    <w:basedOn w:val="DefaultParagraphFont"/>
    <w:link w:val="Heading2"/>
    <w:rsid w:val="00215556"/>
    <w:rPr>
      <w:rFonts w:ascii="Arial Bold" w:hAnsi="Arial Bold"/>
      <w:b/>
      <w:sz w:val="28"/>
      <w:szCs w:val="24"/>
    </w:rPr>
  </w:style>
  <w:style w:type="character" w:customStyle="1" w:styleId="Heading3Char">
    <w:name w:val="Heading 3 Char"/>
    <w:basedOn w:val="DefaultParagraphFont"/>
    <w:link w:val="Heading3"/>
    <w:rsid w:val="007F78B7"/>
    <w:rPr>
      <w:b/>
      <w:sz w:val="26"/>
      <w:szCs w:val="24"/>
    </w:rPr>
  </w:style>
  <w:style w:type="character" w:customStyle="1" w:styleId="Heading4Char">
    <w:name w:val="Heading 4 Char"/>
    <w:basedOn w:val="DefaultParagraphFont"/>
    <w:link w:val="Heading4"/>
    <w:rsid w:val="0020444F"/>
    <w:rPr>
      <w:b/>
      <w:bCs/>
      <w:i/>
      <w:sz w:val="24"/>
      <w:szCs w:val="28"/>
    </w:rPr>
  </w:style>
  <w:style w:type="character" w:customStyle="1" w:styleId="Heading5Char">
    <w:name w:val="Heading 5 Char"/>
    <w:basedOn w:val="DefaultParagraphFont"/>
    <w:link w:val="Heading5"/>
    <w:rsid w:val="007C035D"/>
    <w:rPr>
      <w:i/>
      <w:kern w:val="32"/>
      <w:sz w:val="26"/>
      <w:szCs w:val="24"/>
    </w:rPr>
  </w:style>
  <w:style w:type="character" w:customStyle="1" w:styleId="Heading6Char">
    <w:name w:val="Heading 6 Char"/>
    <w:basedOn w:val="DefaultParagraphFont"/>
    <w:link w:val="Heading6"/>
    <w:rsid w:val="0088288A"/>
    <w:rPr>
      <w:b/>
      <w:i/>
      <w:sz w:val="24"/>
      <w:szCs w:val="24"/>
    </w:rPr>
  </w:style>
  <w:style w:type="character" w:customStyle="1" w:styleId="Heading7Char">
    <w:name w:val="Heading 7 Char"/>
    <w:basedOn w:val="DefaultParagraphFont"/>
    <w:link w:val="Heading7"/>
    <w:rsid w:val="008B7339"/>
    <w:rPr>
      <w:b/>
      <w:i/>
      <w:szCs w:val="24"/>
    </w:rPr>
  </w:style>
  <w:style w:type="character" w:customStyle="1" w:styleId="Heading8Char">
    <w:name w:val="Heading 8 Char"/>
    <w:basedOn w:val="DefaultParagraphFont"/>
    <w:link w:val="Heading8"/>
    <w:rsid w:val="0093034B"/>
    <w:rPr>
      <w:b/>
      <w:i/>
      <w:sz w:val="24"/>
      <w:szCs w:val="24"/>
    </w:rPr>
  </w:style>
  <w:style w:type="character" w:customStyle="1" w:styleId="Heading9Char">
    <w:name w:val="Heading 9 Char"/>
    <w:basedOn w:val="DefaultParagraphFont"/>
    <w:link w:val="Heading9"/>
    <w:rsid w:val="0093034B"/>
    <w:rPr>
      <w:i/>
      <w:kern w:val="32"/>
      <w:sz w:val="28"/>
      <w:szCs w:val="24"/>
    </w:rPr>
  </w:style>
  <w:style w:type="paragraph" w:styleId="Title">
    <w:name w:val="Title"/>
    <w:basedOn w:val="Normal"/>
    <w:next w:val="Normal"/>
    <w:link w:val="TitleChar"/>
    <w:qFormat/>
    <w:rsid w:val="00962473"/>
    <w:pPr>
      <w:spacing w:before="240" w:after="60"/>
      <w:jc w:val="center"/>
      <w:outlineLvl w:val="0"/>
    </w:pPr>
    <w:rPr>
      <w:b/>
      <w:bCs/>
      <w:kern w:val="28"/>
      <w:szCs w:val="32"/>
    </w:rPr>
  </w:style>
  <w:style w:type="character" w:customStyle="1" w:styleId="TitleChar">
    <w:name w:val="Title Char"/>
    <w:basedOn w:val="DefaultParagraphFont"/>
    <w:link w:val="Title"/>
    <w:rsid w:val="00962473"/>
    <w:rPr>
      <w:b/>
      <w:bCs/>
      <w:kern w:val="28"/>
      <w:sz w:val="24"/>
      <w:szCs w:val="32"/>
      <w:lang w:val="en-US" w:eastAsia="en-US" w:bidi="ar-SA"/>
    </w:rPr>
  </w:style>
  <w:style w:type="paragraph" w:customStyle="1" w:styleId="Para">
    <w:name w:val="Para"/>
    <w:basedOn w:val="Normal"/>
    <w:qFormat/>
    <w:rsid w:val="00962473"/>
    <w:pPr>
      <w:spacing w:after="120"/>
      <w:ind w:firstLine="720"/>
    </w:pPr>
    <w:rPr>
      <w:rFonts w:eastAsia="Calibri"/>
      <w:szCs w:val="20"/>
    </w:rPr>
  </w:style>
  <w:style w:type="paragraph" w:styleId="FootnoteText">
    <w:name w:val="footnote text"/>
    <w:basedOn w:val="Normal"/>
    <w:link w:val="FootnoteTextChar"/>
    <w:uiPriority w:val="99"/>
    <w:rsid w:val="00341696"/>
    <w:rPr>
      <w:sz w:val="20"/>
    </w:rPr>
  </w:style>
  <w:style w:type="character" w:customStyle="1" w:styleId="FootnoteTextChar">
    <w:name w:val="Footnote Text Char"/>
    <w:basedOn w:val="DefaultParagraphFont"/>
    <w:link w:val="FootnoteText"/>
    <w:uiPriority w:val="99"/>
    <w:rsid w:val="00341696"/>
    <w:rPr>
      <w:szCs w:val="24"/>
    </w:rPr>
  </w:style>
  <w:style w:type="character" w:styleId="FootnoteReference">
    <w:name w:val="footnote reference"/>
    <w:basedOn w:val="DefaultParagraphFont"/>
    <w:uiPriority w:val="99"/>
    <w:rsid w:val="00962473"/>
    <w:rPr>
      <w:vertAlign w:val="superscript"/>
    </w:rPr>
  </w:style>
  <w:style w:type="paragraph" w:styleId="Footer">
    <w:name w:val="footer"/>
    <w:basedOn w:val="Normal"/>
    <w:link w:val="FooterChar"/>
    <w:uiPriority w:val="99"/>
    <w:rsid w:val="00962473"/>
    <w:pPr>
      <w:tabs>
        <w:tab w:val="center" w:pos="4320"/>
        <w:tab w:val="right" w:pos="8640"/>
      </w:tabs>
    </w:pPr>
  </w:style>
  <w:style w:type="character" w:customStyle="1" w:styleId="FooterChar">
    <w:name w:val="Footer Char"/>
    <w:basedOn w:val="DefaultParagraphFont"/>
    <w:link w:val="Footer"/>
    <w:uiPriority w:val="99"/>
    <w:rsid w:val="00962473"/>
    <w:rPr>
      <w:sz w:val="24"/>
      <w:szCs w:val="24"/>
      <w:lang w:val="en-US" w:eastAsia="en-US" w:bidi="ar-SA"/>
    </w:rPr>
  </w:style>
  <w:style w:type="character" w:styleId="PageNumber">
    <w:name w:val="page number"/>
    <w:basedOn w:val="DefaultParagraphFont"/>
    <w:rsid w:val="00962473"/>
  </w:style>
  <w:style w:type="paragraph" w:styleId="Subtitle">
    <w:name w:val="Subtitle"/>
    <w:basedOn w:val="Normal"/>
    <w:next w:val="Normal"/>
    <w:link w:val="SubtitleChar"/>
    <w:qFormat/>
    <w:rsid w:val="00962473"/>
    <w:pPr>
      <w:spacing w:after="60"/>
      <w:jc w:val="center"/>
      <w:outlineLvl w:val="1"/>
    </w:pPr>
    <w:rPr>
      <w:rFonts w:ascii="Cambria" w:hAnsi="Cambria"/>
    </w:rPr>
  </w:style>
  <w:style w:type="character" w:customStyle="1" w:styleId="SubtitleChar">
    <w:name w:val="Subtitle Char"/>
    <w:basedOn w:val="DefaultParagraphFont"/>
    <w:link w:val="Subtitle"/>
    <w:rsid w:val="00962473"/>
    <w:rPr>
      <w:rFonts w:ascii="Cambria" w:hAnsi="Cambria"/>
      <w:sz w:val="24"/>
      <w:szCs w:val="24"/>
      <w:lang w:val="en-US" w:eastAsia="en-US" w:bidi="ar-SA"/>
    </w:rPr>
  </w:style>
  <w:style w:type="paragraph" w:customStyle="1" w:styleId="ICRQuote">
    <w:name w:val="ICR Quote"/>
    <w:basedOn w:val="Normal"/>
    <w:qFormat/>
    <w:rsid w:val="00962473"/>
    <w:pPr>
      <w:spacing w:after="120"/>
      <w:ind w:left="1440" w:right="1440"/>
    </w:pPr>
    <w:rPr>
      <w:rFonts w:eastAsia="Calibri"/>
      <w:sz w:val="22"/>
      <w:szCs w:val="20"/>
    </w:rPr>
  </w:style>
  <w:style w:type="character" w:styleId="Hyperlink">
    <w:name w:val="Hyperlink"/>
    <w:basedOn w:val="DefaultParagraphFont"/>
    <w:rsid w:val="00962473"/>
    <w:rPr>
      <w:color w:val="0000FF"/>
      <w:u w:val="single"/>
    </w:rPr>
  </w:style>
  <w:style w:type="table" w:styleId="TableGrid">
    <w:name w:val="Table Grid"/>
    <w:basedOn w:val="TableNormal"/>
    <w:rsid w:val="009624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962473"/>
    <w:rPr>
      <w:rFonts w:eastAsia="Calibri"/>
      <w:sz w:val="24"/>
    </w:rPr>
  </w:style>
  <w:style w:type="paragraph" w:styleId="Header">
    <w:name w:val="header"/>
    <w:basedOn w:val="Normal"/>
    <w:link w:val="HeaderChar"/>
    <w:uiPriority w:val="99"/>
    <w:unhideWhenUsed/>
    <w:rsid w:val="00962473"/>
    <w:pPr>
      <w:tabs>
        <w:tab w:val="center" w:pos="4680"/>
        <w:tab w:val="right" w:pos="9360"/>
      </w:tabs>
    </w:pPr>
    <w:rPr>
      <w:rFonts w:ascii="Calibri" w:eastAsia="Calibri" w:hAnsi="Calibri"/>
      <w:szCs w:val="20"/>
    </w:rPr>
  </w:style>
  <w:style w:type="character" w:customStyle="1" w:styleId="HeaderChar">
    <w:name w:val="Header Char"/>
    <w:basedOn w:val="DefaultParagraphFont"/>
    <w:link w:val="Header"/>
    <w:uiPriority w:val="99"/>
    <w:rsid w:val="00962473"/>
    <w:rPr>
      <w:rFonts w:ascii="Calibri" w:eastAsia="Calibri" w:hAnsi="Calibri"/>
      <w:sz w:val="24"/>
      <w:lang w:val="en-US" w:eastAsia="en-US" w:bidi="ar-SA"/>
    </w:rPr>
  </w:style>
  <w:style w:type="paragraph" w:customStyle="1" w:styleId="TableRow">
    <w:name w:val="Table_Row"/>
    <w:basedOn w:val="Normal"/>
    <w:qFormat/>
    <w:rsid w:val="00962473"/>
    <w:rPr>
      <w:rFonts w:eastAsia="Calibri"/>
      <w:sz w:val="20"/>
      <w:szCs w:val="20"/>
    </w:rPr>
  </w:style>
  <w:style w:type="paragraph" w:styleId="Caption">
    <w:name w:val="caption"/>
    <w:basedOn w:val="Normal"/>
    <w:next w:val="Normal"/>
    <w:qFormat/>
    <w:rsid w:val="000D26B0"/>
    <w:pPr>
      <w:keepNext/>
      <w:spacing w:after="120"/>
      <w:jc w:val="center"/>
    </w:pPr>
    <w:rPr>
      <w:b/>
      <w:sz w:val="22"/>
    </w:rPr>
  </w:style>
  <w:style w:type="paragraph" w:customStyle="1" w:styleId="Level1">
    <w:name w:val="Level 1"/>
    <w:basedOn w:val="Normal"/>
    <w:rsid w:val="00962473"/>
    <w:pPr>
      <w:widowControl w:val="0"/>
    </w:pPr>
    <w:rPr>
      <w:szCs w:val="20"/>
    </w:rPr>
  </w:style>
  <w:style w:type="paragraph" w:customStyle="1" w:styleId="Introbullets">
    <w:name w:val="Intro bullets"/>
    <w:basedOn w:val="Normal"/>
    <w:rsid w:val="00756377"/>
    <w:pPr>
      <w:numPr>
        <w:numId w:val="54"/>
      </w:numPr>
      <w:spacing w:after="120"/>
      <w:ind w:hanging="720"/>
    </w:pPr>
  </w:style>
  <w:style w:type="character" w:styleId="Emphasis">
    <w:name w:val="Emphasis"/>
    <w:basedOn w:val="DefaultParagraphFont"/>
    <w:uiPriority w:val="20"/>
    <w:qFormat/>
    <w:rsid w:val="00962473"/>
    <w:rPr>
      <w:b/>
      <w:bCs/>
      <w:i w:val="0"/>
      <w:iCs w:val="0"/>
    </w:rPr>
  </w:style>
  <w:style w:type="paragraph" w:styleId="PlainText">
    <w:name w:val="Plain Text"/>
    <w:basedOn w:val="Normal"/>
    <w:unhideWhenUsed/>
    <w:rsid w:val="00962473"/>
    <w:rPr>
      <w:rFonts w:ascii="Consolas" w:eastAsia="Calibri" w:hAnsi="Consolas" w:cs="Arial"/>
      <w:sz w:val="21"/>
      <w:szCs w:val="21"/>
    </w:rPr>
  </w:style>
  <w:style w:type="paragraph" w:customStyle="1" w:styleId="Heading40">
    <w:name w:val="Heading4"/>
    <w:basedOn w:val="Heading4"/>
    <w:rsid w:val="00962473"/>
    <w:pPr>
      <w:spacing w:before="240" w:after="60"/>
    </w:pPr>
    <w:rPr>
      <w:b w:val="0"/>
    </w:rPr>
  </w:style>
  <w:style w:type="paragraph" w:styleId="BalloonText">
    <w:name w:val="Balloon Text"/>
    <w:basedOn w:val="Normal"/>
    <w:semiHidden/>
    <w:rsid w:val="00B364BB"/>
    <w:rPr>
      <w:rFonts w:ascii="Tahoma" w:hAnsi="Tahoma" w:cs="Tahoma"/>
      <w:sz w:val="16"/>
      <w:szCs w:val="16"/>
    </w:rPr>
  </w:style>
  <w:style w:type="character" w:styleId="CommentReference">
    <w:name w:val="annotation reference"/>
    <w:basedOn w:val="DefaultParagraphFont"/>
    <w:rsid w:val="00BE5426"/>
    <w:rPr>
      <w:sz w:val="16"/>
      <w:szCs w:val="16"/>
    </w:rPr>
  </w:style>
  <w:style w:type="paragraph" w:styleId="CommentText">
    <w:name w:val="annotation text"/>
    <w:basedOn w:val="Normal"/>
    <w:link w:val="CommentTextChar"/>
    <w:rsid w:val="00BE5426"/>
    <w:rPr>
      <w:sz w:val="20"/>
      <w:szCs w:val="20"/>
    </w:rPr>
  </w:style>
  <w:style w:type="character" w:customStyle="1" w:styleId="CommentTextChar">
    <w:name w:val="Comment Text Char"/>
    <w:basedOn w:val="DefaultParagraphFont"/>
    <w:link w:val="CommentText"/>
    <w:rsid w:val="003F3FAF"/>
  </w:style>
  <w:style w:type="paragraph" w:styleId="CommentSubject">
    <w:name w:val="annotation subject"/>
    <w:basedOn w:val="CommentText"/>
    <w:next w:val="CommentText"/>
    <w:link w:val="CommentSubjectChar"/>
    <w:rsid w:val="00BE5426"/>
    <w:rPr>
      <w:b/>
      <w:bCs/>
    </w:rPr>
  </w:style>
  <w:style w:type="character" w:customStyle="1" w:styleId="CommentSubjectChar">
    <w:name w:val="Comment Subject Char"/>
    <w:basedOn w:val="CommentTextChar"/>
    <w:link w:val="CommentSubject"/>
    <w:rsid w:val="003F3FAF"/>
    <w:rPr>
      <w:b/>
      <w:bCs/>
    </w:rPr>
  </w:style>
  <w:style w:type="paragraph" w:styleId="Revision">
    <w:name w:val="Revision"/>
    <w:hidden/>
    <w:uiPriority w:val="99"/>
    <w:semiHidden/>
    <w:rsid w:val="00E34445"/>
    <w:rPr>
      <w:sz w:val="24"/>
      <w:szCs w:val="24"/>
    </w:rPr>
  </w:style>
  <w:style w:type="paragraph" w:styleId="ListParagraph">
    <w:name w:val="List Paragraph"/>
    <w:basedOn w:val="Normal"/>
    <w:uiPriority w:val="34"/>
    <w:qFormat/>
    <w:rsid w:val="00003909"/>
    <w:pPr>
      <w:ind w:left="720"/>
    </w:pPr>
  </w:style>
  <w:style w:type="paragraph" w:customStyle="1" w:styleId="Bullet1-ss">
    <w:name w:val="Bullet 1 - ss"/>
    <w:basedOn w:val="Normal"/>
    <w:rsid w:val="00B64C82"/>
    <w:pPr>
      <w:numPr>
        <w:numId w:val="4"/>
      </w:numPr>
    </w:pPr>
  </w:style>
  <w:style w:type="paragraph" w:customStyle="1" w:styleId="Bullet2-ss">
    <w:name w:val="Bullet 2 - ss"/>
    <w:basedOn w:val="Normal"/>
    <w:qFormat/>
    <w:rsid w:val="00B64C82"/>
    <w:pPr>
      <w:numPr>
        <w:numId w:val="5"/>
      </w:numPr>
      <w:tabs>
        <w:tab w:val="left" w:pos="720"/>
      </w:tabs>
      <w:autoSpaceDE w:val="0"/>
      <w:autoSpaceDN w:val="0"/>
      <w:adjustRightInd w:val="0"/>
    </w:pPr>
  </w:style>
  <w:style w:type="paragraph" w:customStyle="1" w:styleId="Bullet3-ss">
    <w:name w:val="Bullet 3 - ss"/>
    <w:basedOn w:val="Normal"/>
    <w:qFormat/>
    <w:rsid w:val="00B64C82"/>
    <w:pPr>
      <w:numPr>
        <w:numId w:val="6"/>
      </w:numPr>
      <w:tabs>
        <w:tab w:val="left" w:pos="2160"/>
      </w:tabs>
      <w:autoSpaceDE w:val="0"/>
      <w:autoSpaceDN w:val="0"/>
      <w:adjustRightInd w:val="0"/>
      <w:ind w:left="2160"/>
    </w:pPr>
  </w:style>
  <w:style w:type="character" w:styleId="FollowedHyperlink">
    <w:name w:val="FollowedHyperlink"/>
    <w:basedOn w:val="DefaultParagraphFont"/>
    <w:uiPriority w:val="99"/>
    <w:rsid w:val="00150651"/>
    <w:rPr>
      <w:color w:val="800080"/>
      <w:u w:val="single"/>
    </w:rPr>
  </w:style>
  <w:style w:type="paragraph" w:customStyle="1" w:styleId="AttachmentHeading">
    <w:name w:val="Attachment Heading"/>
    <w:basedOn w:val="NoSpacing"/>
    <w:qFormat/>
    <w:rsid w:val="00FE4846"/>
    <w:pPr>
      <w:spacing w:after="120"/>
      <w:jc w:val="center"/>
    </w:pPr>
    <w:rPr>
      <w:b/>
      <w:szCs w:val="24"/>
    </w:rPr>
  </w:style>
  <w:style w:type="paragraph" w:customStyle="1" w:styleId="line">
    <w:name w:val="line"/>
    <w:basedOn w:val="Normal"/>
    <w:qFormat/>
    <w:rsid w:val="004E44AF"/>
    <w:pPr>
      <w:tabs>
        <w:tab w:val="left" w:leader="underscore" w:pos="9504"/>
      </w:tabs>
      <w:spacing w:line="360" w:lineRule="auto"/>
      <w:ind w:left="720"/>
    </w:pPr>
  </w:style>
  <w:style w:type="paragraph" w:customStyle="1" w:styleId="Numline">
    <w:name w:val="Num line"/>
    <w:basedOn w:val="Normal"/>
    <w:qFormat/>
    <w:rsid w:val="008F728F"/>
    <w:pPr>
      <w:tabs>
        <w:tab w:val="left" w:pos="720"/>
        <w:tab w:val="right" w:leader="underscore" w:pos="9504"/>
      </w:tabs>
      <w:spacing w:line="360" w:lineRule="auto"/>
      <w:ind w:left="720" w:hanging="720"/>
    </w:pPr>
  </w:style>
  <w:style w:type="paragraph" w:customStyle="1" w:styleId="Level2">
    <w:name w:val="Level 2"/>
    <w:basedOn w:val="Normal"/>
    <w:rsid w:val="002F15C5"/>
    <w:pPr>
      <w:widowControl w:val="0"/>
    </w:pPr>
    <w:rPr>
      <w:szCs w:val="20"/>
    </w:rPr>
  </w:style>
  <w:style w:type="paragraph" w:customStyle="1" w:styleId="Level3">
    <w:name w:val="Level 3"/>
    <w:basedOn w:val="Normal"/>
    <w:rsid w:val="002F15C5"/>
    <w:pPr>
      <w:widowControl w:val="0"/>
    </w:pPr>
    <w:rPr>
      <w:szCs w:val="20"/>
    </w:rPr>
  </w:style>
  <w:style w:type="paragraph" w:customStyle="1" w:styleId="Level4">
    <w:name w:val="Level 4"/>
    <w:basedOn w:val="Normal"/>
    <w:rsid w:val="002F15C5"/>
    <w:pPr>
      <w:widowControl w:val="0"/>
    </w:pPr>
    <w:rPr>
      <w:szCs w:val="20"/>
    </w:rPr>
  </w:style>
  <w:style w:type="paragraph" w:customStyle="1" w:styleId="Level5">
    <w:name w:val="Level 5"/>
    <w:basedOn w:val="Normal"/>
    <w:rsid w:val="002F15C5"/>
    <w:pPr>
      <w:widowControl w:val="0"/>
    </w:pPr>
    <w:rPr>
      <w:szCs w:val="20"/>
    </w:rPr>
  </w:style>
  <w:style w:type="paragraph" w:customStyle="1" w:styleId="Level6">
    <w:name w:val="Level 6"/>
    <w:basedOn w:val="Normal"/>
    <w:rsid w:val="002F15C5"/>
    <w:pPr>
      <w:widowControl w:val="0"/>
    </w:pPr>
    <w:rPr>
      <w:szCs w:val="20"/>
    </w:rPr>
  </w:style>
  <w:style w:type="paragraph" w:customStyle="1" w:styleId="Level7">
    <w:name w:val="Level 7"/>
    <w:basedOn w:val="Normal"/>
    <w:rsid w:val="002F15C5"/>
    <w:pPr>
      <w:widowControl w:val="0"/>
    </w:pPr>
    <w:rPr>
      <w:szCs w:val="20"/>
    </w:rPr>
  </w:style>
  <w:style w:type="paragraph" w:customStyle="1" w:styleId="Level8">
    <w:name w:val="Level 8"/>
    <w:basedOn w:val="Normal"/>
    <w:rsid w:val="002F15C5"/>
    <w:pPr>
      <w:widowControl w:val="0"/>
    </w:pPr>
    <w:rPr>
      <w:szCs w:val="20"/>
    </w:rPr>
  </w:style>
  <w:style w:type="paragraph" w:customStyle="1" w:styleId="Level9">
    <w:name w:val="Level 9"/>
    <w:basedOn w:val="Normal"/>
    <w:rsid w:val="002F15C5"/>
    <w:pPr>
      <w:widowControl w:val="0"/>
    </w:pPr>
    <w:rPr>
      <w:b/>
      <w:szCs w:val="20"/>
    </w:rPr>
  </w:style>
  <w:style w:type="paragraph" w:customStyle="1" w:styleId="17">
    <w:name w:val="_17"/>
    <w:basedOn w:val="Normal"/>
    <w:rsid w:val="002F15C5"/>
    <w:pPr>
      <w:widowControl w:val="0"/>
    </w:pPr>
    <w:rPr>
      <w:szCs w:val="20"/>
    </w:rPr>
  </w:style>
  <w:style w:type="paragraph" w:customStyle="1" w:styleId="16">
    <w:name w:val="_16"/>
    <w:basedOn w:val="Normal"/>
    <w:rsid w:val="002F15C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15">
    <w:name w:val="_15"/>
    <w:basedOn w:val="Normal"/>
    <w:rsid w:val="002F15C5"/>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14">
    <w:name w:val="_14"/>
    <w:basedOn w:val="Normal"/>
    <w:rsid w:val="002F15C5"/>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13">
    <w:name w:val="_13"/>
    <w:basedOn w:val="Normal"/>
    <w:rsid w:val="002F15C5"/>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12">
    <w:name w:val="_12"/>
    <w:basedOn w:val="Normal"/>
    <w:rsid w:val="002F15C5"/>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11">
    <w:name w:val="_11"/>
    <w:basedOn w:val="Normal"/>
    <w:rsid w:val="002F15C5"/>
    <w:pPr>
      <w:widowControl w:val="0"/>
      <w:tabs>
        <w:tab w:val="left" w:pos="5040"/>
        <w:tab w:val="left" w:pos="5760"/>
        <w:tab w:val="left" w:pos="6480"/>
        <w:tab w:val="left" w:pos="7200"/>
        <w:tab w:val="left" w:pos="7920"/>
      </w:tabs>
      <w:ind w:left="5040" w:hanging="720"/>
    </w:pPr>
    <w:rPr>
      <w:szCs w:val="20"/>
    </w:rPr>
  </w:style>
  <w:style w:type="paragraph" w:customStyle="1" w:styleId="10">
    <w:name w:val="_10"/>
    <w:basedOn w:val="Normal"/>
    <w:rsid w:val="002F15C5"/>
    <w:pPr>
      <w:widowControl w:val="0"/>
      <w:tabs>
        <w:tab w:val="left" w:pos="5760"/>
        <w:tab w:val="left" w:pos="6480"/>
        <w:tab w:val="left" w:pos="7200"/>
        <w:tab w:val="left" w:pos="7920"/>
      </w:tabs>
      <w:ind w:left="5760" w:hanging="720"/>
    </w:pPr>
    <w:rPr>
      <w:szCs w:val="20"/>
    </w:rPr>
  </w:style>
  <w:style w:type="paragraph" w:customStyle="1" w:styleId="26">
    <w:name w:val="_26"/>
    <w:basedOn w:val="Normal"/>
    <w:rsid w:val="002F15C5"/>
    <w:pPr>
      <w:widowControl w:val="0"/>
    </w:pPr>
    <w:rPr>
      <w:szCs w:val="20"/>
    </w:rPr>
  </w:style>
  <w:style w:type="paragraph" w:customStyle="1" w:styleId="25">
    <w:name w:val="_25"/>
    <w:basedOn w:val="Normal"/>
    <w:rsid w:val="002F15C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24">
    <w:name w:val="_24"/>
    <w:basedOn w:val="Normal"/>
    <w:rsid w:val="002F15C5"/>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23">
    <w:name w:val="_23"/>
    <w:basedOn w:val="Normal"/>
    <w:rsid w:val="002F15C5"/>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22">
    <w:name w:val="_22"/>
    <w:basedOn w:val="Normal"/>
    <w:rsid w:val="002F15C5"/>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21">
    <w:name w:val="_21"/>
    <w:basedOn w:val="Normal"/>
    <w:rsid w:val="002F15C5"/>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0">
    <w:name w:val="_20"/>
    <w:basedOn w:val="Normal"/>
    <w:rsid w:val="002F15C5"/>
    <w:pPr>
      <w:widowControl w:val="0"/>
      <w:tabs>
        <w:tab w:val="left" w:pos="5040"/>
        <w:tab w:val="left" w:pos="5760"/>
        <w:tab w:val="left" w:pos="6480"/>
        <w:tab w:val="left" w:pos="7200"/>
        <w:tab w:val="left" w:pos="7920"/>
      </w:tabs>
      <w:ind w:left="5040" w:hanging="720"/>
    </w:pPr>
    <w:rPr>
      <w:szCs w:val="20"/>
    </w:rPr>
  </w:style>
  <w:style w:type="paragraph" w:customStyle="1" w:styleId="19">
    <w:name w:val="_19"/>
    <w:basedOn w:val="Normal"/>
    <w:rsid w:val="002F15C5"/>
    <w:pPr>
      <w:widowControl w:val="0"/>
      <w:tabs>
        <w:tab w:val="left" w:pos="5760"/>
        <w:tab w:val="left" w:pos="6480"/>
        <w:tab w:val="left" w:pos="7200"/>
        <w:tab w:val="left" w:pos="7920"/>
      </w:tabs>
      <w:ind w:left="5760" w:hanging="720"/>
    </w:pPr>
    <w:rPr>
      <w:szCs w:val="20"/>
    </w:rPr>
  </w:style>
  <w:style w:type="paragraph" w:customStyle="1" w:styleId="18">
    <w:name w:val="_18"/>
    <w:basedOn w:val="Normal"/>
    <w:rsid w:val="002F15C5"/>
    <w:pPr>
      <w:widowControl w:val="0"/>
      <w:tabs>
        <w:tab w:val="left" w:pos="6480"/>
        <w:tab w:val="left" w:pos="7200"/>
        <w:tab w:val="left" w:pos="7920"/>
      </w:tabs>
      <w:ind w:left="6480" w:hanging="720"/>
    </w:pPr>
    <w:rPr>
      <w:szCs w:val="20"/>
    </w:rPr>
  </w:style>
  <w:style w:type="paragraph" w:customStyle="1" w:styleId="9">
    <w:name w:val="_9"/>
    <w:basedOn w:val="Normal"/>
    <w:rsid w:val="002F15C5"/>
    <w:pPr>
      <w:widowControl w:val="0"/>
      <w:tabs>
        <w:tab w:val="left" w:pos="6480"/>
        <w:tab w:val="left" w:pos="7200"/>
        <w:tab w:val="left" w:pos="7920"/>
      </w:tabs>
      <w:ind w:left="6480" w:hanging="720"/>
    </w:pPr>
    <w:rPr>
      <w:szCs w:val="20"/>
    </w:rPr>
  </w:style>
  <w:style w:type="paragraph" w:customStyle="1" w:styleId="8">
    <w:name w:val="_8"/>
    <w:basedOn w:val="Normal"/>
    <w:rsid w:val="002F15C5"/>
    <w:pPr>
      <w:widowControl w:val="0"/>
    </w:pPr>
    <w:rPr>
      <w:szCs w:val="20"/>
    </w:rPr>
  </w:style>
  <w:style w:type="paragraph" w:customStyle="1" w:styleId="7">
    <w:name w:val="_7"/>
    <w:basedOn w:val="Normal"/>
    <w:rsid w:val="002F15C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6">
    <w:name w:val="_6"/>
    <w:basedOn w:val="Normal"/>
    <w:rsid w:val="002F15C5"/>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5">
    <w:name w:val="_5"/>
    <w:basedOn w:val="Normal"/>
    <w:rsid w:val="002F15C5"/>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4">
    <w:name w:val="_4"/>
    <w:basedOn w:val="Normal"/>
    <w:rsid w:val="002F15C5"/>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3">
    <w:name w:val="_3"/>
    <w:basedOn w:val="Normal"/>
    <w:rsid w:val="002F15C5"/>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
    <w:name w:val="_2"/>
    <w:basedOn w:val="Normal"/>
    <w:rsid w:val="002F15C5"/>
    <w:pPr>
      <w:widowControl w:val="0"/>
      <w:tabs>
        <w:tab w:val="left" w:pos="5040"/>
        <w:tab w:val="left" w:pos="5760"/>
        <w:tab w:val="left" w:pos="6480"/>
        <w:tab w:val="left" w:pos="7200"/>
        <w:tab w:val="left" w:pos="7920"/>
      </w:tabs>
      <w:ind w:left="5040" w:hanging="720"/>
    </w:pPr>
    <w:rPr>
      <w:szCs w:val="20"/>
    </w:rPr>
  </w:style>
  <w:style w:type="paragraph" w:customStyle="1" w:styleId="1">
    <w:name w:val="_1"/>
    <w:basedOn w:val="Normal"/>
    <w:rsid w:val="002F15C5"/>
    <w:pPr>
      <w:widowControl w:val="0"/>
      <w:tabs>
        <w:tab w:val="left" w:pos="5760"/>
        <w:tab w:val="left" w:pos="6480"/>
        <w:tab w:val="left" w:pos="7200"/>
        <w:tab w:val="left" w:pos="7920"/>
      </w:tabs>
      <w:ind w:left="5760" w:hanging="720"/>
    </w:pPr>
    <w:rPr>
      <w:szCs w:val="20"/>
    </w:rPr>
  </w:style>
  <w:style w:type="paragraph" w:customStyle="1" w:styleId="a">
    <w:name w:val="_"/>
    <w:basedOn w:val="Normal"/>
    <w:rsid w:val="002F15C5"/>
    <w:pPr>
      <w:widowControl w:val="0"/>
      <w:tabs>
        <w:tab w:val="left" w:pos="6480"/>
        <w:tab w:val="left" w:pos="7200"/>
        <w:tab w:val="left" w:pos="7920"/>
      </w:tabs>
      <w:ind w:left="6480" w:hanging="720"/>
    </w:pPr>
    <w:rPr>
      <w:szCs w:val="20"/>
    </w:rPr>
  </w:style>
  <w:style w:type="paragraph" w:customStyle="1" w:styleId="Normal1">
    <w:name w:val="Normal1"/>
    <w:rsid w:val="002F15C5"/>
    <w:pPr>
      <w:widowControl w:val="0"/>
    </w:pPr>
  </w:style>
  <w:style w:type="paragraph" w:customStyle="1" w:styleId="DefinitionT">
    <w:name w:val="Definition T"/>
    <w:basedOn w:val="Normal"/>
    <w:rsid w:val="002F15C5"/>
    <w:pPr>
      <w:widowControl w:val="0"/>
    </w:pPr>
    <w:rPr>
      <w:szCs w:val="20"/>
    </w:rPr>
  </w:style>
  <w:style w:type="paragraph" w:customStyle="1" w:styleId="DefinitionL">
    <w:name w:val="Definition L"/>
    <w:basedOn w:val="Normal"/>
    <w:rsid w:val="002F15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basedOn w:val="DefaultParagraphFont"/>
    <w:rsid w:val="002F15C5"/>
    <w:rPr>
      <w:i/>
    </w:rPr>
  </w:style>
  <w:style w:type="paragraph" w:customStyle="1" w:styleId="H1">
    <w:name w:val="H1"/>
    <w:basedOn w:val="Normal"/>
    <w:rsid w:val="002F15C5"/>
    <w:pPr>
      <w:widowControl w:val="0"/>
    </w:pPr>
    <w:rPr>
      <w:b/>
      <w:sz w:val="48"/>
      <w:szCs w:val="20"/>
    </w:rPr>
  </w:style>
  <w:style w:type="paragraph" w:customStyle="1" w:styleId="H2">
    <w:name w:val="H2"/>
    <w:basedOn w:val="Normal"/>
    <w:rsid w:val="002F15C5"/>
    <w:pPr>
      <w:widowControl w:val="0"/>
    </w:pPr>
    <w:rPr>
      <w:b/>
      <w:sz w:val="36"/>
      <w:szCs w:val="20"/>
    </w:rPr>
  </w:style>
  <w:style w:type="paragraph" w:customStyle="1" w:styleId="H3">
    <w:name w:val="H3"/>
    <w:basedOn w:val="Normal"/>
    <w:rsid w:val="002F15C5"/>
    <w:pPr>
      <w:widowControl w:val="0"/>
    </w:pPr>
    <w:rPr>
      <w:b/>
      <w:sz w:val="28"/>
      <w:szCs w:val="20"/>
    </w:rPr>
  </w:style>
  <w:style w:type="paragraph" w:customStyle="1" w:styleId="H4">
    <w:name w:val="H4"/>
    <w:basedOn w:val="Normal"/>
    <w:rsid w:val="002F15C5"/>
    <w:pPr>
      <w:widowControl w:val="0"/>
    </w:pPr>
    <w:rPr>
      <w:b/>
      <w:szCs w:val="20"/>
    </w:rPr>
  </w:style>
  <w:style w:type="paragraph" w:customStyle="1" w:styleId="H5">
    <w:name w:val="H5"/>
    <w:basedOn w:val="Normal"/>
    <w:rsid w:val="002F15C5"/>
    <w:pPr>
      <w:widowControl w:val="0"/>
    </w:pPr>
    <w:rPr>
      <w:b/>
      <w:sz w:val="20"/>
      <w:szCs w:val="20"/>
    </w:rPr>
  </w:style>
  <w:style w:type="paragraph" w:customStyle="1" w:styleId="H6">
    <w:name w:val="H6"/>
    <w:basedOn w:val="Normal"/>
    <w:rsid w:val="002F15C5"/>
    <w:pPr>
      <w:widowControl w:val="0"/>
    </w:pPr>
    <w:rPr>
      <w:b/>
      <w:sz w:val="16"/>
      <w:szCs w:val="20"/>
    </w:rPr>
  </w:style>
  <w:style w:type="paragraph" w:customStyle="1" w:styleId="Address">
    <w:name w:val="Address"/>
    <w:basedOn w:val="Normal"/>
    <w:rsid w:val="002F15C5"/>
    <w:pPr>
      <w:widowControl w:val="0"/>
    </w:pPr>
    <w:rPr>
      <w:i/>
      <w:szCs w:val="20"/>
    </w:rPr>
  </w:style>
  <w:style w:type="paragraph" w:customStyle="1" w:styleId="Blockquote">
    <w:name w:val="Blockquote"/>
    <w:basedOn w:val="Normal"/>
    <w:rsid w:val="002F15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basedOn w:val="DefaultParagraphFont"/>
    <w:rsid w:val="002F15C5"/>
    <w:rPr>
      <w:i/>
    </w:rPr>
  </w:style>
  <w:style w:type="character" w:customStyle="1" w:styleId="CODE">
    <w:name w:val="CODE"/>
    <w:basedOn w:val="DefaultParagraphFont"/>
    <w:rsid w:val="002F15C5"/>
    <w:rPr>
      <w:rFonts w:ascii="Courier New" w:hAnsi="Courier New"/>
      <w:sz w:val="20"/>
    </w:rPr>
  </w:style>
  <w:style w:type="character" w:customStyle="1" w:styleId="WP9Emphasis">
    <w:name w:val="WP9_Emphasis"/>
    <w:basedOn w:val="DefaultParagraphFont"/>
    <w:rsid w:val="002F15C5"/>
    <w:rPr>
      <w:i/>
    </w:rPr>
  </w:style>
  <w:style w:type="character" w:customStyle="1" w:styleId="WP9Hyperlink">
    <w:name w:val="WP9_Hyperlink"/>
    <w:basedOn w:val="DefaultParagraphFont"/>
    <w:rsid w:val="002F15C5"/>
    <w:rPr>
      <w:color w:val="0000FF"/>
      <w:u w:val="single"/>
    </w:rPr>
  </w:style>
  <w:style w:type="character" w:customStyle="1" w:styleId="FollowedHype">
    <w:name w:val="FollowedHype"/>
    <w:basedOn w:val="DefaultParagraphFont"/>
    <w:rsid w:val="002F15C5"/>
    <w:rPr>
      <w:color w:val="800080"/>
      <w:u w:val="single"/>
    </w:rPr>
  </w:style>
  <w:style w:type="character" w:customStyle="1" w:styleId="Keyboard">
    <w:name w:val="Keyboard"/>
    <w:basedOn w:val="DefaultParagraphFont"/>
    <w:rsid w:val="002F15C5"/>
    <w:rPr>
      <w:rFonts w:ascii="Courier New" w:hAnsi="Courier New"/>
      <w:b/>
      <w:sz w:val="20"/>
    </w:rPr>
  </w:style>
  <w:style w:type="paragraph" w:customStyle="1" w:styleId="Preformatted">
    <w:name w:val="Preformatted"/>
    <w:basedOn w:val="Normal"/>
    <w:rsid w:val="002F15C5"/>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
    <w:basedOn w:val="Normal"/>
    <w:rsid w:val="002F15C5"/>
    <w:pPr>
      <w:widowControl w:val="0"/>
      <w:pBdr>
        <w:top w:val="double" w:sz="7" w:space="0" w:color="000000"/>
      </w:pBdr>
      <w:jc w:val="center"/>
    </w:pPr>
    <w:rPr>
      <w:rFonts w:ascii="Arial" w:hAnsi="Arial"/>
      <w:sz w:val="16"/>
      <w:szCs w:val="20"/>
    </w:rPr>
  </w:style>
  <w:style w:type="paragraph" w:customStyle="1" w:styleId="zTopofFor">
    <w:name w:val="zTop of For"/>
    <w:basedOn w:val="Normal"/>
    <w:rsid w:val="002F15C5"/>
    <w:pPr>
      <w:widowControl w:val="0"/>
      <w:pBdr>
        <w:bottom w:val="double" w:sz="7" w:space="0" w:color="000000"/>
      </w:pBdr>
      <w:jc w:val="center"/>
    </w:pPr>
    <w:rPr>
      <w:rFonts w:ascii="Arial" w:hAnsi="Arial"/>
      <w:sz w:val="16"/>
      <w:szCs w:val="20"/>
    </w:rPr>
  </w:style>
  <w:style w:type="character" w:customStyle="1" w:styleId="Sample">
    <w:name w:val="Sample"/>
    <w:basedOn w:val="DefaultParagraphFont"/>
    <w:rsid w:val="002F15C5"/>
    <w:rPr>
      <w:rFonts w:ascii="Courier New" w:hAnsi="Courier New"/>
    </w:rPr>
  </w:style>
  <w:style w:type="character" w:customStyle="1" w:styleId="WP9Strong">
    <w:name w:val="WP9_Strong"/>
    <w:basedOn w:val="DefaultParagraphFont"/>
    <w:rsid w:val="002F15C5"/>
    <w:rPr>
      <w:b/>
    </w:rPr>
  </w:style>
  <w:style w:type="character" w:customStyle="1" w:styleId="Typewriter">
    <w:name w:val="Typewriter"/>
    <w:basedOn w:val="DefaultParagraphFont"/>
    <w:rsid w:val="002F15C5"/>
    <w:rPr>
      <w:rFonts w:ascii="Courier New" w:hAnsi="Courier New"/>
      <w:sz w:val="20"/>
    </w:rPr>
  </w:style>
  <w:style w:type="character" w:customStyle="1" w:styleId="Variable">
    <w:name w:val="Variable"/>
    <w:basedOn w:val="DefaultParagraphFont"/>
    <w:rsid w:val="002F15C5"/>
    <w:rPr>
      <w:i/>
    </w:rPr>
  </w:style>
  <w:style w:type="character" w:customStyle="1" w:styleId="HTMLMarkup">
    <w:name w:val="HTML Markup"/>
    <w:basedOn w:val="DefaultParagraphFont"/>
    <w:rsid w:val="002F15C5"/>
    <w:rPr>
      <w:vanish/>
      <w:color w:val="FF0000"/>
    </w:rPr>
  </w:style>
  <w:style w:type="character" w:customStyle="1" w:styleId="Comment">
    <w:name w:val="Comment"/>
    <w:basedOn w:val="DefaultParagraphFont"/>
    <w:rsid w:val="002F15C5"/>
    <w:rPr>
      <w:vanish/>
    </w:rPr>
  </w:style>
  <w:style w:type="paragraph" w:styleId="NormalWeb">
    <w:name w:val="Normal (Web)"/>
    <w:basedOn w:val="Normal"/>
    <w:rsid w:val="00023FC7"/>
  </w:style>
  <w:style w:type="character" w:customStyle="1" w:styleId="Italic">
    <w:name w:val="Italic"/>
    <w:basedOn w:val="DefaultParagraphFont"/>
    <w:rsid w:val="007900C0"/>
    <w:rPr>
      <w:i/>
    </w:rPr>
  </w:style>
  <w:style w:type="paragraph" w:customStyle="1" w:styleId="TableTextLeft">
    <w:name w:val="Table Text Left"/>
    <w:basedOn w:val="Normal"/>
    <w:rsid w:val="00D55AE2"/>
    <w:pPr>
      <w:keepNext/>
    </w:pPr>
    <w:rPr>
      <w:sz w:val="22"/>
    </w:rPr>
  </w:style>
  <w:style w:type="paragraph" w:customStyle="1" w:styleId="TableTextCentered">
    <w:name w:val="Table Text Centered"/>
    <w:basedOn w:val="Normal"/>
    <w:rsid w:val="00D55AE2"/>
    <w:pPr>
      <w:keepNext/>
      <w:jc w:val="center"/>
    </w:pPr>
    <w:rPr>
      <w:sz w:val="22"/>
    </w:rPr>
  </w:style>
  <w:style w:type="paragraph" w:customStyle="1" w:styleId="TableHeadingCentered">
    <w:name w:val="Table Heading Centered"/>
    <w:basedOn w:val="Normal"/>
    <w:rsid w:val="007900C0"/>
    <w:pPr>
      <w:keepNext/>
      <w:jc w:val="center"/>
    </w:pPr>
    <w:rPr>
      <w:b/>
      <w:sz w:val="22"/>
    </w:rPr>
  </w:style>
  <w:style w:type="paragraph" w:customStyle="1" w:styleId="TableHeadingSideways">
    <w:name w:val="Table Heading Sideways"/>
    <w:basedOn w:val="Normal"/>
    <w:rsid w:val="00600F8E"/>
    <w:pPr>
      <w:keepNext/>
      <w:ind w:left="86" w:right="86"/>
      <w:jc w:val="center"/>
    </w:pPr>
    <w:rPr>
      <w:b/>
      <w:sz w:val="20"/>
    </w:rPr>
  </w:style>
  <w:style w:type="paragraph" w:customStyle="1" w:styleId="TableHeadingCentered10pt">
    <w:name w:val="Table Heading Centered 10 pt"/>
    <w:basedOn w:val="TableHeadingCentered"/>
    <w:rsid w:val="00971CFA"/>
    <w:rPr>
      <w:sz w:val="20"/>
    </w:rPr>
  </w:style>
  <w:style w:type="paragraph" w:customStyle="1" w:styleId="TableTextLeft10pt">
    <w:name w:val="Table Text Left 10 pt"/>
    <w:basedOn w:val="TableTextLeft"/>
    <w:rsid w:val="00971CFA"/>
    <w:rPr>
      <w:sz w:val="20"/>
    </w:rPr>
  </w:style>
  <w:style w:type="paragraph" w:customStyle="1" w:styleId="TableTextCentered10pt">
    <w:name w:val="Table Text Centered 10 pt"/>
    <w:basedOn w:val="TableTextCentered"/>
    <w:rsid w:val="00701D6F"/>
    <w:rPr>
      <w:sz w:val="20"/>
    </w:rPr>
  </w:style>
  <w:style w:type="character" w:customStyle="1" w:styleId="Bold">
    <w:name w:val="Bold"/>
    <w:basedOn w:val="DefaultParagraphFont"/>
    <w:rsid w:val="00701D6F"/>
    <w:rPr>
      <w:b/>
    </w:rPr>
  </w:style>
  <w:style w:type="paragraph" w:customStyle="1" w:styleId="CodeList">
    <w:name w:val="Code List"/>
    <w:basedOn w:val="Normal"/>
    <w:rsid w:val="00D757FA"/>
    <w:pPr>
      <w:keepNext/>
      <w:spacing w:before="20"/>
      <w:ind w:left="1440" w:hanging="720"/>
    </w:pPr>
    <w:rPr>
      <w:sz w:val="22"/>
    </w:rPr>
  </w:style>
  <w:style w:type="character" w:customStyle="1" w:styleId="Underline">
    <w:name w:val="Underline"/>
    <w:basedOn w:val="DefaultParagraphFont"/>
    <w:rsid w:val="00701D6F"/>
    <w:rPr>
      <w:u w:val="single"/>
    </w:rPr>
  </w:style>
  <w:style w:type="paragraph" w:customStyle="1" w:styleId="Firstline05">
    <w:name w:val="First line:  0.5&quot;"/>
    <w:basedOn w:val="Normal"/>
    <w:rsid w:val="00B2236E"/>
    <w:pPr>
      <w:ind w:firstLine="720"/>
    </w:pPr>
  </w:style>
  <w:style w:type="paragraph" w:customStyle="1" w:styleId="Before1">
    <w:name w:val="Before:  1&quot;"/>
    <w:basedOn w:val="Normal"/>
    <w:rsid w:val="00B2236E"/>
    <w:pPr>
      <w:ind w:left="1440"/>
    </w:pPr>
  </w:style>
  <w:style w:type="paragraph" w:customStyle="1" w:styleId="IntroTextFirstline05Linespacing15lines">
    <w:name w:val="Intro Text: First line:  0.5&quot; Line spacing:  1.5 lines"/>
    <w:basedOn w:val="Normal"/>
    <w:rsid w:val="0093405E"/>
    <w:pPr>
      <w:spacing w:after="120"/>
      <w:ind w:firstLine="720"/>
    </w:pPr>
  </w:style>
  <w:style w:type="paragraph" w:customStyle="1" w:styleId="TableFootnote">
    <w:name w:val="Table Footnote"/>
    <w:basedOn w:val="Normal"/>
    <w:rsid w:val="000F3009"/>
    <w:pPr>
      <w:spacing w:before="60"/>
      <w:ind w:left="187" w:hanging="187"/>
    </w:pPr>
    <w:rPr>
      <w:sz w:val="18"/>
    </w:rPr>
  </w:style>
  <w:style w:type="paragraph" w:customStyle="1" w:styleId="ListBefore0Hanging038After2pt">
    <w:name w:val="List:  Before:  0&quot; Hanging:  0.38&quot; After: 2 pt"/>
    <w:basedOn w:val="Normal"/>
    <w:rsid w:val="00561B96"/>
    <w:pPr>
      <w:spacing w:after="40"/>
      <w:ind w:left="547" w:hanging="547"/>
    </w:pPr>
  </w:style>
  <w:style w:type="paragraph" w:customStyle="1" w:styleId="Before025">
    <w:name w:val="Before:  0.25&quot;"/>
    <w:basedOn w:val="Normal"/>
    <w:rsid w:val="006D2D81"/>
    <w:pPr>
      <w:ind w:left="360"/>
    </w:pPr>
  </w:style>
  <w:style w:type="character" w:customStyle="1" w:styleId="BoldItalic">
    <w:name w:val="Bold Italic"/>
    <w:basedOn w:val="DefaultParagraphFont"/>
    <w:rsid w:val="006D2D81"/>
    <w:rPr>
      <w:b/>
      <w:i/>
    </w:rPr>
  </w:style>
  <w:style w:type="character" w:customStyle="1" w:styleId="BoldItalicUnderline">
    <w:name w:val="Bold Italic Underline"/>
    <w:basedOn w:val="DefaultParagraphFont"/>
    <w:rsid w:val="00B66C7F"/>
    <w:rPr>
      <w:b/>
      <w:bCs/>
      <w:i/>
      <w:iCs/>
      <w:u w:val="single"/>
    </w:rPr>
  </w:style>
  <w:style w:type="paragraph" w:customStyle="1" w:styleId="Before1Before6pt">
    <w:name w:val="Before: 1&quot; Before:  6 pt"/>
    <w:basedOn w:val="Normal"/>
    <w:rsid w:val="00B66C7F"/>
    <w:pPr>
      <w:keepNext/>
      <w:spacing w:before="120"/>
      <w:ind w:left="1440"/>
    </w:pPr>
  </w:style>
  <w:style w:type="paragraph" w:customStyle="1" w:styleId="AddressforResponse">
    <w:name w:val="Address for Response"/>
    <w:basedOn w:val="Normal"/>
    <w:rsid w:val="00B66C7F"/>
    <w:pPr>
      <w:ind w:left="2160"/>
    </w:pPr>
  </w:style>
  <w:style w:type="paragraph" w:customStyle="1" w:styleId="Questions">
    <w:name w:val="Questions"/>
    <w:basedOn w:val="Normal"/>
    <w:rsid w:val="00E01B71"/>
    <w:pPr>
      <w:spacing w:after="240"/>
      <w:ind w:left="720" w:hanging="720"/>
    </w:pPr>
  </w:style>
  <w:style w:type="character" w:customStyle="1" w:styleId="BoldUnderline">
    <w:name w:val="Bold Underline"/>
    <w:basedOn w:val="DefaultParagraphFont"/>
    <w:rsid w:val="00E01B71"/>
    <w:rPr>
      <w:b/>
      <w:u w:val="single"/>
    </w:rPr>
  </w:style>
  <w:style w:type="character" w:customStyle="1" w:styleId="Superscript">
    <w:name w:val="Superscript"/>
    <w:basedOn w:val="DefaultParagraphFont"/>
    <w:uiPriority w:val="1"/>
    <w:rsid w:val="0048185E"/>
    <w:rPr>
      <w:vertAlign w:val="superscript"/>
    </w:rPr>
  </w:style>
  <w:style w:type="character" w:customStyle="1" w:styleId="Subscript">
    <w:name w:val="Subscript"/>
    <w:basedOn w:val="DefaultParagraphFont"/>
    <w:uiPriority w:val="1"/>
    <w:rsid w:val="0048185E"/>
    <w:rPr>
      <w:vertAlign w:val="subscript"/>
    </w:rPr>
  </w:style>
  <w:style w:type="paragraph" w:customStyle="1" w:styleId="TableTitle">
    <w:name w:val="Table Title"/>
    <w:basedOn w:val="Normal"/>
    <w:rsid w:val="003079A7"/>
    <w:pPr>
      <w:keepNext/>
      <w:spacing w:after="60"/>
      <w:jc w:val="center"/>
    </w:pPr>
    <w:rPr>
      <w:b/>
    </w:rPr>
  </w:style>
  <w:style w:type="paragraph" w:customStyle="1" w:styleId="TableFootnote12pt">
    <w:name w:val="Table Footnote + 12 pt"/>
    <w:basedOn w:val="TableFootnote"/>
    <w:rsid w:val="00165EA1"/>
    <w:pPr>
      <w:keepNext/>
      <w:spacing w:after="240"/>
    </w:pPr>
    <w:rPr>
      <w:sz w:val="24"/>
    </w:rPr>
  </w:style>
  <w:style w:type="character" w:customStyle="1" w:styleId="SubscriptBold">
    <w:name w:val="Subscript + Bold"/>
    <w:basedOn w:val="Subscript"/>
    <w:rsid w:val="000320DE"/>
    <w:rPr>
      <w:b/>
    </w:rPr>
  </w:style>
  <w:style w:type="paragraph" w:customStyle="1" w:styleId="CircleAnswers">
    <w:name w:val="Circle Answers"/>
    <w:basedOn w:val="CodeList"/>
    <w:rsid w:val="00631DD0"/>
    <w:pPr>
      <w:spacing w:before="60" w:after="60"/>
    </w:pPr>
  </w:style>
  <w:style w:type="paragraph" w:customStyle="1" w:styleId="Before05Hanging05Before6pt">
    <w:name w:val="Before:  0.5&quot; Hanging:  0.5&quot; Before 6 pt"/>
    <w:basedOn w:val="CodeList"/>
    <w:rsid w:val="000D256E"/>
    <w:pPr>
      <w:spacing w:before="120"/>
    </w:pPr>
  </w:style>
  <w:style w:type="paragraph" w:customStyle="1" w:styleId="CodeListHeading">
    <w:name w:val="Code List Heading"/>
    <w:basedOn w:val="CodeList"/>
    <w:rsid w:val="006B3329"/>
    <w:pPr>
      <w:ind w:hanging="1166"/>
    </w:pPr>
    <w:rPr>
      <w:b/>
    </w:rPr>
  </w:style>
  <w:style w:type="paragraph" w:customStyle="1" w:styleId="TableFootnoteHeading">
    <w:name w:val="Table Footnote Heading"/>
    <w:basedOn w:val="Normal"/>
    <w:rsid w:val="00000475"/>
    <w:pPr>
      <w:keepNext/>
      <w:spacing w:after="120"/>
    </w:pPr>
    <w:rPr>
      <w:b/>
    </w:rPr>
  </w:style>
  <w:style w:type="paragraph" w:customStyle="1" w:styleId="Centered">
    <w:name w:val="Centered"/>
    <w:basedOn w:val="Normal"/>
    <w:rsid w:val="00442CA8"/>
    <w:pPr>
      <w:jc w:val="center"/>
    </w:pPr>
  </w:style>
  <w:style w:type="paragraph" w:customStyle="1" w:styleId="BULLETS">
    <w:name w:val="_BULLETS"/>
    <w:basedOn w:val="Normal"/>
    <w:rsid w:val="00FD7821"/>
    <w:pPr>
      <w:numPr>
        <w:numId w:val="25"/>
      </w:numPr>
    </w:pPr>
  </w:style>
  <w:style w:type="paragraph" w:customStyle="1" w:styleId="TableFootnote11ptSingle">
    <w:name w:val="Table Footnote + 11 pt Single"/>
    <w:basedOn w:val="Normal"/>
    <w:rsid w:val="00F37720"/>
    <w:rPr>
      <w:sz w:val="22"/>
    </w:rPr>
  </w:style>
  <w:style w:type="paragraph" w:customStyle="1" w:styleId="TableFootnoteIndent11ptSingle">
    <w:name w:val="Table Footnote Indent + 11 pt Single"/>
    <w:basedOn w:val="TableFootnote11ptSingle"/>
    <w:rsid w:val="00F37720"/>
    <w:pPr>
      <w:ind w:left="720"/>
    </w:pPr>
  </w:style>
  <w:style w:type="paragraph" w:customStyle="1" w:styleId="TableHeadingLeft">
    <w:name w:val="Table Heading Left"/>
    <w:basedOn w:val="TableHeadingCentered"/>
    <w:rsid w:val="0065181A"/>
    <w:pPr>
      <w:jc w:val="left"/>
    </w:pPr>
  </w:style>
  <w:style w:type="paragraph" w:customStyle="1" w:styleId="After12pt">
    <w:name w:val="After:  12 pt"/>
    <w:basedOn w:val="Normal"/>
    <w:rsid w:val="00862EE8"/>
    <w:pPr>
      <w:spacing w:after="240"/>
    </w:pPr>
  </w:style>
  <w:style w:type="paragraph" w:customStyle="1" w:styleId="ListFirstline05After12pt">
    <w:name w:val="List: First line:  0.5&quot; + After:  12 pt"/>
    <w:basedOn w:val="Firstline05"/>
    <w:rsid w:val="00561B96"/>
    <w:pPr>
      <w:spacing w:after="240"/>
      <w:ind w:left="1440" w:hanging="720"/>
    </w:pPr>
  </w:style>
  <w:style w:type="paragraph" w:customStyle="1" w:styleId="ListFirstline05After0pt">
    <w:name w:val="List: First line:  0.5&quot; + After:  0 pt"/>
    <w:basedOn w:val="ListFirstline05After12pt"/>
    <w:rsid w:val="00561B96"/>
    <w:pPr>
      <w:spacing w:after="0"/>
    </w:pPr>
  </w:style>
  <w:style w:type="paragraph" w:customStyle="1" w:styleId="ListLastentryAfter18ptIndent05">
    <w:name w:val="List: Last entry (After: 18 pt) + Indent: 0.5"/>
    <w:basedOn w:val="ListFirstline05After12pt"/>
    <w:rsid w:val="00F0640C"/>
    <w:pPr>
      <w:spacing w:after="360"/>
    </w:pPr>
  </w:style>
  <w:style w:type="paragraph" w:customStyle="1" w:styleId="TableFootnote10ptBefore6pt">
    <w:name w:val="Table Footnote + 10 pt + Before: 6 pt"/>
    <w:basedOn w:val="TableFootnote"/>
    <w:rsid w:val="00F0640C"/>
    <w:pPr>
      <w:spacing w:before="120"/>
    </w:pPr>
    <w:rPr>
      <w:sz w:val="20"/>
    </w:rPr>
  </w:style>
  <w:style w:type="paragraph" w:customStyle="1" w:styleId="Before05After12">
    <w:name w:val="Before:  0.5&quot;  After:  12"/>
    <w:basedOn w:val="Firstline05"/>
    <w:rsid w:val="00EB075A"/>
    <w:pPr>
      <w:spacing w:after="240"/>
      <w:ind w:left="720" w:firstLine="0"/>
    </w:pPr>
  </w:style>
  <w:style w:type="paragraph" w:customStyle="1" w:styleId="NumListLevel2">
    <w:name w:val="Num. List Level 2"/>
    <w:basedOn w:val="Before05After12"/>
    <w:rsid w:val="00EB075A"/>
    <w:pPr>
      <w:ind w:left="1440" w:hanging="360"/>
    </w:pPr>
  </w:style>
  <w:style w:type="paragraph" w:customStyle="1" w:styleId="Before1After12pt">
    <w:name w:val="Before:  1&quot; + After:  12 pt"/>
    <w:basedOn w:val="Before1"/>
    <w:rsid w:val="00711269"/>
    <w:pPr>
      <w:spacing w:before="120" w:after="240"/>
    </w:pPr>
  </w:style>
  <w:style w:type="paragraph" w:customStyle="1" w:styleId="Before15After12pt">
    <w:name w:val="Before:  1.5&quot; + After:  12 pt"/>
    <w:basedOn w:val="Before1After12pt"/>
    <w:rsid w:val="00EB075A"/>
    <w:pPr>
      <w:ind w:left="2160"/>
    </w:pPr>
  </w:style>
  <w:style w:type="paragraph" w:customStyle="1" w:styleId="NumListLevel3">
    <w:name w:val="Num. List Level 3"/>
    <w:basedOn w:val="NumListLevel2"/>
    <w:rsid w:val="00EB075A"/>
    <w:pPr>
      <w:numPr>
        <w:numId w:val="28"/>
      </w:numPr>
    </w:pPr>
  </w:style>
  <w:style w:type="paragraph" w:customStyle="1" w:styleId="NumListLevel4">
    <w:name w:val="Num. List Level 4"/>
    <w:basedOn w:val="NumListLevel3"/>
    <w:rsid w:val="00995C73"/>
    <w:pPr>
      <w:numPr>
        <w:numId w:val="29"/>
      </w:numPr>
      <w:spacing w:after="0"/>
      <w:ind w:left="2880"/>
    </w:pPr>
  </w:style>
  <w:style w:type="paragraph" w:customStyle="1" w:styleId="NumListLevel4LastEntry">
    <w:name w:val="Num. List Level 4 Last Entry"/>
    <w:basedOn w:val="NumListLevel4"/>
    <w:rsid w:val="00995C73"/>
    <w:pPr>
      <w:spacing w:after="240"/>
    </w:pPr>
  </w:style>
  <w:style w:type="paragraph" w:customStyle="1" w:styleId="10ptRight">
    <w:name w:val="10 pt Right"/>
    <w:basedOn w:val="Normal"/>
    <w:rsid w:val="00B705F3"/>
    <w:pPr>
      <w:jc w:val="right"/>
    </w:pPr>
    <w:rPr>
      <w:sz w:val="20"/>
    </w:rPr>
  </w:style>
  <w:style w:type="paragraph" w:customStyle="1" w:styleId="AcronymTable">
    <w:name w:val="Acronym Table"/>
    <w:basedOn w:val="BodyText"/>
    <w:rsid w:val="007E55F0"/>
    <w:pPr>
      <w:spacing w:after="80"/>
      <w:ind w:left="2520" w:hanging="2520"/>
    </w:pPr>
  </w:style>
  <w:style w:type="paragraph" w:styleId="BodyText">
    <w:name w:val="Body Text"/>
    <w:basedOn w:val="Normal"/>
    <w:link w:val="BodyTextChar"/>
    <w:rsid w:val="0060621F"/>
    <w:pPr>
      <w:spacing w:after="120"/>
    </w:pPr>
  </w:style>
  <w:style w:type="character" w:customStyle="1" w:styleId="BodyTextChar">
    <w:name w:val="Body Text Char"/>
    <w:basedOn w:val="DefaultParagraphFont"/>
    <w:link w:val="BodyText"/>
    <w:rsid w:val="0060621F"/>
    <w:rPr>
      <w:sz w:val="24"/>
      <w:szCs w:val="24"/>
    </w:rPr>
  </w:style>
  <w:style w:type="paragraph" w:customStyle="1" w:styleId="AcronymTableFirstLine">
    <w:name w:val="Acronym Table First Line"/>
    <w:basedOn w:val="AcronymTable"/>
    <w:rsid w:val="0060621F"/>
    <w:pPr>
      <w:spacing w:before="120"/>
    </w:pPr>
    <w:rPr>
      <w:rFonts w:cs="Arial"/>
    </w:rPr>
  </w:style>
  <w:style w:type="paragraph" w:customStyle="1" w:styleId="Default">
    <w:name w:val="Default"/>
    <w:rsid w:val="00BC6BC4"/>
    <w:pPr>
      <w:autoSpaceDE w:val="0"/>
      <w:autoSpaceDN w:val="0"/>
      <w:adjustRightInd w:val="0"/>
    </w:pPr>
    <w:rPr>
      <w:color w:val="000000"/>
      <w:sz w:val="24"/>
      <w:szCs w:val="24"/>
    </w:rPr>
  </w:style>
  <w:style w:type="paragraph" w:customStyle="1" w:styleId="QuestionsPartI">
    <w:name w:val="Questions Part I"/>
    <w:basedOn w:val="Questions"/>
    <w:rsid w:val="008F728F"/>
    <w:pPr>
      <w:spacing w:after="0" w:line="360" w:lineRule="auto"/>
    </w:pPr>
  </w:style>
  <w:style w:type="paragraph" w:customStyle="1" w:styleId="CodeListLast">
    <w:name w:val="Code List Last"/>
    <w:basedOn w:val="CodeList"/>
    <w:rsid w:val="00BE6104"/>
    <w:pPr>
      <w:keepNext w:val="0"/>
    </w:pPr>
  </w:style>
  <w:style w:type="paragraph" w:customStyle="1" w:styleId="TableHeadingSidewaysNotBold">
    <w:name w:val="Table Heading Sideways + Not Bold"/>
    <w:basedOn w:val="TableHeadingSideways"/>
    <w:rsid w:val="00D818F0"/>
    <w:pPr>
      <w:ind w:left="58" w:right="58"/>
    </w:pPr>
    <w:rPr>
      <w:b w:val="0"/>
    </w:rPr>
  </w:style>
  <w:style w:type="paragraph" w:customStyle="1" w:styleId="TableTextLeft9pt">
    <w:name w:val="Table Text Left 9 pt"/>
    <w:basedOn w:val="TableTextLeft10pt"/>
    <w:rsid w:val="00F91052"/>
    <w:rPr>
      <w:sz w:val="18"/>
    </w:rPr>
  </w:style>
  <w:style w:type="paragraph" w:customStyle="1" w:styleId="TableHeadingLeftIndent">
    <w:name w:val="Table Heading Left + Indent"/>
    <w:basedOn w:val="TableHeadingLeft"/>
    <w:rsid w:val="00E4467F"/>
    <w:pPr>
      <w:ind w:left="360"/>
    </w:pPr>
  </w:style>
  <w:style w:type="paragraph" w:customStyle="1" w:styleId="TableHeadingLeftIndent2">
    <w:name w:val="Table Heading Left + Indent 2"/>
    <w:basedOn w:val="TableHeadingLeftIndent"/>
    <w:rsid w:val="00E4467F"/>
    <w:pPr>
      <w:ind w:left="720"/>
    </w:pPr>
    <w:rPr>
      <w:b w:val="0"/>
    </w:rPr>
  </w:style>
  <w:style w:type="paragraph" w:customStyle="1" w:styleId="TableHeading10ptLeft">
    <w:name w:val="Table Heading 10 pt + Left"/>
    <w:basedOn w:val="TableHeadingCentered10pt"/>
    <w:rsid w:val="007C3EEF"/>
    <w:pPr>
      <w:jc w:val="left"/>
    </w:pPr>
  </w:style>
  <w:style w:type="paragraph" w:styleId="List">
    <w:name w:val="List"/>
    <w:basedOn w:val="Normal"/>
    <w:uiPriority w:val="99"/>
    <w:unhideWhenUsed/>
    <w:rsid w:val="00F301E7"/>
    <w:pPr>
      <w:spacing w:after="120"/>
      <w:ind w:left="1152" w:hanging="432"/>
    </w:pPr>
    <w:rPr>
      <w:rFonts w:eastAsia="Calibri"/>
    </w:rPr>
  </w:style>
  <w:style w:type="paragraph" w:customStyle="1" w:styleId="TableHeadingCentered10pt0">
    <w:name w:val="Table Heading Centered + 10 pt"/>
    <w:basedOn w:val="TableHeadingCentered"/>
    <w:rsid w:val="005172F1"/>
    <w:rPr>
      <w:sz w:val="20"/>
    </w:rPr>
  </w:style>
  <w:style w:type="paragraph" w:customStyle="1" w:styleId="TableHeadingCentered10ptNotBold">
    <w:name w:val="Table Heading Centered + 10 pt + Not Bold"/>
    <w:basedOn w:val="TableHeadingCentered10pt0"/>
    <w:rsid w:val="004A3055"/>
    <w:rPr>
      <w:b w:val="0"/>
    </w:rPr>
  </w:style>
  <w:style w:type="paragraph" w:customStyle="1" w:styleId="TableTextLeftIndent">
    <w:name w:val="Table Text Left Indent"/>
    <w:basedOn w:val="TableTextLeft"/>
    <w:rsid w:val="00C31213"/>
    <w:pPr>
      <w:ind w:left="619" w:hanging="187"/>
    </w:pPr>
  </w:style>
  <w:style w:type="paragraph" w:customStyle="1" w:styleId="CodeSubList">
    <w:name w:val="Code Sub List"/>
    <w:basedOn w:val="CodeList"/>
    <w:rsid w:val="00B5764C"/>
    <w:pPr>
      <w:ind w:left="2160"/>
    </w:pPr>
  </w:style>
  <w:style w:type="paragraph" w:customStyle="1" w:styleId="TableTextCentered9pt">
    <w:name w:val="Table Text Centered 9 pt"/>
    <w:basedOn w:val="TableTextCentered10pt"/>
    <w:rsid w:val="00B863CE"/>
    <w:rPr>
      <w:sz w:val="18"/>
    </w:rPr>
  </w:style>
  <w:style w:type="paragraph" w:customStyle="1" w:styleId="Questionssub">
    <w:name w:val="Questions (sub)"/>
    <w:basedOn w:val="Questions"/>
    <w:rsid w:val="0076629F"/>
    <w:pPr>
      <w:ind w:hanging="360"/>
    </w:pPr>
  </w:style>
</w:styles>
</file>

<file path=word/webSettings.xml><?xml version="1.0" encoding="utf-8"?>
<w:webSettings xmlns:r="http://schemas.openxmlformats.org/officeDocument/2006/relationships" xmlns:w="http://schemas.openxmlformats.org/wordprocessingml/2006/main">
  <w:divs>
    <w:div w:id="197083898">
      <w:bodyDiv w:val="1"/>
      <w:marLeft w:val="0"/>
      <w:marRight w:val="0"/>
      <w:marTop w:val="0"/>
      <w:marBottom w:val="0"/>
      <w:divBdr>
        <w:top w:val="none" w:sz="0" w:space="0" w:color="auto"/>
        <w:left w:val="none" w:sz="0" w:space="0" w:color="auto"/>
        <w:bottom w:val="none" w:sz="0" w:space="0" w:color="auto"/>
        <w:right w:val="none" w:sz="0" w:space="0" w:color="auto"/>
      </w:divBdr>
    </w:div>
    <w:div w:id="355928595">
      <w:bodyDiv w:val="1"/>
      <w:marLeft w:val="0"/>
      <w:marRight w:val="0"/>
      <w:marTop w:val="0"/>
      <w:marBottom w:val="0"/>
      <w:divBdr>
        <w:top w:val="none" w:sz="0" w:space="0" w:color="auto"/>
        <w:left w:val="none" w:sz="0" w:space="0" w:color="auto"/>
        <w:bottom w:val="none" w:sz="0" w:space="0" w:color="auto"/>
        <w:right w:val="none" w:sz="0" w:space="0" w:color="auto"/>
      </w:divBdr>
    </w:div>
    <w:div w:id="387456808">
      <w:bodyDiv w:val="1"/>
      <w:marLeft w:val="0"/>
      <w:marRight w:val="0"/>
      <w:marTop w:val="0"/>
      <w:marBottom w:val="0"/>
      <w:divBdr>
        <w:top w:val="none" w:sz="0" w:space="0" w:color="auto"/>
        <w:left w:val="none" w:sz="0" w:space="0" w:color="auto"/>
        <w:bottom w:val="none" w:sz="0" w:space="0" w:color="auto"/>
        <w:right w:val="none" w:sz="0" w:space="0" w:color="auto"/>
      </w:divBdr>
    </w:div>
    <w:div w:id="488911814">
      <w:bodyDiv w:val="1"/>
      <w:marLeft w:val="0"/>
      <w:marRight w:val="0"/>
      <w:marTop w:val="0"/>
      <w:marBottom w:val="0"/>
      <w:divBdr>
        <w:top w:val="none" w:sz="0" w:space="0" w:color="auto"/>
        <w:left w:val="none" w:sz="0" w:space="0" w:color="auto"/>
        <w:bottom w:val="none" w:sz="0" w:space="0" w:color="auto"/>
        <w:right w:val="none" w:sz="0" w:space="0" w:color="auto"/>
      </w:divBdr>
    </w:div>
    <w:div w:id="721053654">
      <w:bodyDiv w:val="1"/>
      <w:marLeft w:val="0"/>
      <w:marRight w:val="0"/>
      <w:marTop w:val="0"/>
      <w:marBottom w:val="0"/>
      <w:divBdr>
        <w:top w:val="none" w:sz="0" w:space="0" w:color="auto"/>
        <w:left w:val="none" w:sz="0" w:space="0" w:color="auto"/>
        <w:bottom w:val="none" w:sz="0" w:space="0" w:color="auto"/>
        <w:right w:val="none" w:sz="0" w:space="0" w:color="auto"/>
      </w:divBdr>
    </w:div>
    <w:div w:id="817770358">
      <w:bodyDiv w:val="1"/>
      <w:marLeft w:val="0"/>
      <w:marRight w:val="0"/>
      <w:marTop w:val="0"/>
      <w:marBottom w:val="0"/>
      <w:divBdr>
        <w:top w:val="none" w:sz="0" w:space="0" w:color="auto"/>
        <w:left w:val="none" w:sz="0" w:space="0" w:color="auto"/>
        <w:bottom w:val="none" w:sz="0" w:space="0" w:color="auto"/>
        <w:right w:val="none" w:sz="0" w:space="0" w:color="auto"/>
      </w:divBdr>
    </w:div>
    <w:div w:id="834758142">
      <w:bodyDiv w:val="1"/>
      <w:marLeft w:val="0"/>
      <w:marRight w:val="0"/>
      <w:marTop w:val="0"/>
      <w:marBottom w:val="0"/>
      <w:divBdr>
        <w:top w:val="none" w:sz="0" w:space="0" w:color="auto"/>
        <w:left w:val="none" w:sz="0" w:space="0" w:color="auto"/>
        <w:bottom w:val="none" w:sz="0" w:space="0" w:color="auto"/>
        <w:right w:val="none" w:sz="0" w:space="0" w:color="auto"/>
      </w:divBdr>
    </w:div>
    <w:div w:id="952132460">
      <w:bodyDiv w:val="1"/>
      <w:marLeft w:val="0"/>
      <w:marRight w:val="0"/>
      <w:marTop w:val="0"/>
      <w:marBottom w:val="0"/>
      <w:divBdr>
        <w:top w:val="none" w:sz="0" w:space="0" w:color="auto"/>
        <w:left w:val="none" w:sz="0" w:space="0" w:color="auto"/>
        <w:bottom w:val="none" w:sz="0" w:space="0" w:color="auto"/>
        <w:right w:val="none" w:sz="0" w:space="0" w:color="auto"/>
      </w:divBdr>
    </w:div>
    <w:div w:id="1321427113">
      <w:bodyDiv w:val="1"/>
      <w:marLeft w:val="0"/>
      <w:marRight w:val="0"/>
      <w:marTop w:val="0"/>
      <w:marBottom w:val="0"/>
      <w:divBdr>
        <w:top w:val="none" w:sz="0" w:space="0" w:color="auto"/>
        <w:left w:val="none" w:sz="0" w:space="0" w:color="auto"/>
        <w:bottom w:val="none" w:sz="0" w:space="0" w:color="auto"/>
        <w:right w:val="none" w:sz="0" w:space="0" w:color="auto"/>
      </w:divBdr>
    </w:div>
    <w:div w:id="1484657748">
      <w:bodyDiv w:val="1"/>
      <w:marLeft w:val="0"/>
      <w:marRight w:val="0"/>
      <w:marTop w:val="0"/>
      <w:marBottom w:val="0"/>
      <w:divBdr>
        <w:top w:val="none" w:sz="0" w:space="0" w:color="auto"/>
        <w:left w:val="none" w:sz="0" w:space="0" w:color="auto"/>
        <w:bottom w:val="none" w:sz="0" w:space="0" w:color="auto"/>
        <w:right w:val="none" w:sz="0" w:space="0" w:color="auto"/>
      </w:divBdr>
    </w:div>
    <w:div w:id="1590115933">
      <w:bodyDiv w:val="1"/>
      <w:marLeft w:val="0"/>
      <w:marRight w:val="0"/>
      <w:marTop w:val="0"/>
      <w:marBottom w:val="0"/>
      <w:divBdr>
        <w:top w:val="none" w:sz="0" w:space="0" w:color="auto"/>
        <w:left w:val="none" w:sz="0" w:space="0" w:color="auto"/>
        <w:bottom w:val="none" w:sz="0" w:space="0" w:color="auto"/>
        <w:right w:val="none" w:sz="0" w:space="0" w:color="auto"/>
      </w:divBdr>
    </w:div>
    <w:div w:id="1684699777">
      <w:bodyDiv w:val="1"/>
      <w:marLeft w:val="0"/>
      <w:marRight w:val="0"/>
      <w:marTop w:val="0"/>
      <w:marBottom w:val="0"/>
      <w:divBdr>
        <w:top w:val="none" w:sz="0" w:space="0" w:color="auto"/>
        <w:left w:val="none" w:sz="0" w:space="0" w:color="auto"/>
        <w:bottom w:val="none" w:sz="0" w:space="0" w:color="auto"/>
        <w:right w:val="none" w:sz="0" w:space="0" w:color="auto"/>
      </w:divBdr>
    </w:div>
    <w:div w:id="1859192714">
      <w:bodyDiv w:val="1"/>
      <w:marLeft w:val="0"/>
      <w:marRight w:val="0"/>
      <w:marTop w:val="0"/>
      <w:marBottom w:val="0"/>
      <w:divBdr>
        <w:top w:val="none" w:sz="0" w:space="0" w:color="auto"/>
        <w:left w:val="none" w:sz="0" w:space="0" w:color="auto"/>
        <w:bottom w:val="none" w:sz="0" w:space="0" w:color="auto"/>
        <w:right w:val="none" w:sz="0" w:space="0" w:color="auto"/>
      </w:divBdr>
    </w:div>
    <w:div w:id="1966161147">
      <w:bodyDiv w:val="1"/>
      <w:marLeft w:val="0"/>
      <w:marRight w:val="0"/>
      <w:marTop w:val="0"/>
      <w:marBottom w:val="0"/>
      <w:divBdr>
        <w:top w:val="none" w:sz="0" w:space="0" w:color="auto"/>
        <w:left w:val="none" w:sz="0" w:space="0" w:color="auto"/>
        <w:bottom w:val="none" w:sz="0" w:space="0" w:color="auto"/>
        <w:right w:val="none" w:sz="0" w:space="0" w:color="auto"/>
      </w:divBdr>
    </w:div>
    <w:div w:id="1968388176">
      <w:bodyDiv w:val="1"/>
      <w:marLeft w:val="0"/>
      <w:marRight w:val="0"/>
      <w:marTop w:val="0"/>
      <w:marBottom w:val="0"/>
      <w:divBdr>
        <w:top w:val="none" w:sz="0" w:space="0" w:color="auto"/>
        <w:left w:val="none" w:sz="0" w:space="0" w:color="auto"/>
        <w:bottom w:val="none" w:sz="0" w:space="0" w:color="auto"/>
        <w:right w:val="none" w:sz="0" w:space="0" w:color="auto"/>
      </w:divBdr>
    </w:div>
    <w:div w:id="20016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fineryicr.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54CC8-DD0D-49FA-81AB-9475D8F9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PETROLEUM REFINERY EMISSIONS INFORMATION COLLECTION</vt:lpstr>
    </vt:vector>
  </TitlesOfParts>
  <Company>US_EPA</Company>
  <LinksUpToDate>false</LinksUpToDate>
  <CharactersWithSpaces>5695</CharactersWithSpaces>
  <SharedDoc>false</SharedDoc>
  <HLinks>
    <vt:vector size="6" baseType="variant">
      <vt:variant>
        <vt:i4>4915264</vt:i4>
      </vt:variant>
      <vt:variant>
        <vt:i4>0</vt:i4>
      </vt:variant>
      <vt:variant>
        <vt:i4>0</vt:i4>
      </vt:variant>
      <vt:variant>
        <vt:i4>5</vt:i4>
      </vt:variant>
      <vt:variant>
        <vt:lpwstr>https://refineryicr.rti.org/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REFINERY EMISSIONS INFORMATION COLLECTION</dc:title>
  <dc:subject/>
  <dc:creator>ctsuser</dc:creator>
  <cp:keywords/>
  <dc:description/>
  <cp:lastModifiedBy>EPA</cp:lastModifiedBy>
  <cp:revision>2</cp:revision>
  <cp:lastPrinted>2010-12-30T19:21:00Z</cp:lastPrinted>
  <dcterms:created xsi:type="dcterms:W3CDTF">2011-01-25T19:21:00Z</dcterms:created>
  <dcterms:modified xsi:type="dcterms:W3CDTF">2011-01-25T19:21:00Z</dcterms:modified>
</cp:coreProperties>
</file>