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B3E" w:rsidRPr="005A1B3E" w:rsidRDefault="005A1B3E" w:rsidP="005A1B3E">
      <w:pPr>
        <w:autoSpaceDE w:val="0"/>
        <w:autoSpaceDN w:val="0"/>
        <w:adjustRightInd w:val="0"/>
        <w:spacing w:after="0" w:line="240" w:lineRule="auto"/>
        <w:jc w:val="center"/>
        <w:rPr>
          <w:rFonts w:ascii="Times New Roman" w:hAnsi="Times New Roman"/>
          <w:b/>
          <w:sz w:val="24"/>
          <w:szCs w:val="24"/>
        </w:rPr>
      </w:pPr>
      <w:r w:rsidRPr="005A1B3E">
        <w:rPr>
          <w:rFonts w:ascii="Times New Roman" w:hAnsi="Times New Roman"/>
          <w:b/>
          <w:sz w:val="24"/>
          <w:szCs w:val="24"/>
        </w:rPr>
        <w:t>Supporting Statement:</w:t>
      </w:r>
    </w:p>
    <w:p w:rsidR="005A1B3E" w:rsidRPr="005A1B3E" w:rsidRDefault="005A1B3E" w:rsidP="005A1B3E">
      <w:pPr>
        <w:autoSpaceDE w:val="0"/>
        <w:autoSpaceDN w:val="0"/>
        <w:adjustRightInd w:val="0"/>
        <w:spacing w:after="0" w:line="240" w:lineRule="auto"/>
        <w:jc w:val="center"/>
        <w:rPr>
          <w:rFonts w:ascii="Times New Roman" w:hAnsi="Times New Roman"/>
          <w:b/>
          <w:sz w:val="24"/>
          <w:szCs w:val="24"/>
        </w:rPr>
      </w:pPr>
      <w:r w:rsidRPr="005A1B3E">
        <w:rPr>
          <w:rFonts w:ascii="Times New Roman" w:hAnsi="Times New Roman"/>
          <w:b/>
          <w:sz w:val="24"/>
          <w:szCs w:val="24"/>
        </w:rPr>
        <w:t>Energy Efficiency and Conservation Block Grant Program</w:t>
      </w:r>
    </w:p>
    <w:p w:rsidR="005A1B3E" w:rsidRPr="005A1B3E" w:rsidRDefault="005A1B3E" w:rsidP="005A1B3E">
      <w:pPr>
        <w:autoSpaceDE w:val="0"/>
        <w:autoSpaceDN w:val="0"/>
        <w:adjustRightInd w:val="0"/>
        <w:spacing w:after="0" w:line="240" w:lineRule="auto"/>
        <w:jc w:val="center"/>
        <w:rPr>
          <w:rFonts w:ascii="Times New Roman" w:hAnsi="Times New Roman"/>
          <w:b/>
          <w:sz w:val="24"/>
          <w:szCs w:val="24"/>
        </w:rPr>
      </w:pPr>
      <w:r w:rsidRPr="005A1B3E">
        <w:rPr>
          <w:rFonts w:ascii="Times New Roman" w:hAnsi="Times New Roman"/>
          <w:b/>
          <w:sz w:val="24"/>
          <w:szCs w:val="24"/>
        </w:rPr>
        <w:t>OMB Control Nu</w:t>
      </w:r>
      <w:r w:rsidRPr="00491A86">
        <w:rPr>
          <w:rFonts w:ascii="Times New Roman" w:hAnsi="Times New Roman"/>
          <w:b/>
          <w:sz w:val="24"/>
          <w:szCs w:val="24"/>
        </w:rPr>
        <w:t xml:space="preserve">mber </w:t>
      </w:r>
      <w:hyperlink r:id="rId6" w:history="1">
        <w:r w:rsidR="00491A86" w:rsidRPr="00491A86">
          <w:rPr>
            <w:rStyle w:val="Hyperlink"/>
            <w:rFonts w:ascii="Times New Roman" w:hAnsi="Times New Roman"/>
            <w:b/>
            <w:color w:val="auto"/>
            <w:sz w:val="24"/>
            <w:szCs w:val="24"/>
            <w:u w:val="none"/>
          </w:rPr>
          <w:t>1910-5150</w:t>
        </w:r>
      </w:hyperlink>
    </w:p>
    <w:p w:rsidR="005A1B3E" w:rsidRPr="005A1B3E" w:rsidRDefault="005A1B3E" w:rsidP="005A1B3E">
      <w:pPr>
        <w:autoSpaceDE w:val="0"/>
        <w:autoSpaceDN w:val="0"/>
        <w:adjustRightInd w:val="0"/>
        <w:spacing w:after="0" w:line="240" w:lineRule="auto"/>
        <w:jc w:val="center"/>
        <w:rPr>
          <w:rFonts w:ascii="Times New Roman" w:hAnsi="Times New Roman"/>
          <w:b/>
          <w:sz w:val="24"/>
          <w:szCs w:val="24"/>
          <w:u w:val="single"/>
        </w:rPr>
      </w:pPr>
    </w:p>
    <w:p w:rsidR="005A1B3E" w:rsidRPr="005A1B3E" w:rsidRDefault="005A1B3E" w:rsidP="005A1B3E">
      <w:pPr>
        <w:autoSpaceDE w:val="0"/>
        <w:autoSpaceDN w:val="0"/>
        <w:adjustRightInd w:val="0"/>
        <w:spacing w:after="0" w:line="240" w:lineRule="auto"/>
        <w:ind w:right="720"/>
        <w:rPr>
          <w:rFonts w:ascii="Times New Roman" w:hAnsi="Times New Roman"/>
          <w:b/>
          <w:sz w:val="24"/>
          <w:szCs w:val="24"/>
          <w:u w:val="single"/>
        </w:rPr>
      </w:pPr>
      <w:r w:rsidRPr="005A1B3E">
        <w:rPr>
          <w:rFonts w:ascii="Times New Roman" w:hAnsi="Times New Roman"/>
          <w:b/>
          <w:sz w:val="24"/>
          <w:szCs w:val="24"/>
          <w:u w:val="single"/>
        </w:rPr>
        <w:t>1. Explain the circumstances that make the collection of information necessary.</w:t>
      </w: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The Department of Energy (DOE) requires collection of information for the Energy</w:t>
      </w: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Efficiency and Conservation Block Grant (EECBG) program as included in Funding</w:t>
      </w:r>
    </w:p>
    <w:p w:rsidR="005A1B3E" w:rsidRDefault="005A1B3E" w:rsidP="005A1B3E">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Opportunity Announcement DE-FOA-0000013 Attachment C, the Energy Independence</w:t>
      </w:r>
      <w:r>
        <w:rPr>
          <w:rFonts w:ascii="Times New Roman" w:hAnsi="Times New Roman"/>
          <w:sz w:val="24"/>
          <w:szCs w:val="24"/>
        </w:rPr>
        <w:t xml:space="preserve"> </w:t>
      </w:r>
      <w:r w:rsidRPr="005A1B3E">
        <w:rPr>
          <w:rFonts w:ascii="Times New Roman" w:hAnsi="Times New Roman"/>
          <w:sz w:val="24"/>
          <w:szCs w:val="24"/>
        </w:rPr>
        <w:t>and Security Act of</w:t>
      </w:r>
      <w:r w:rsidR="00335EF9">
        <w:rPr>
          <w:rFonts w:ascii="Times New Roman" w:hAnsi="Times New Roman"/>
          <w:sz w:val="24"/>
          <w:szCs w:val="24"/>
        </w:rPr>
        <w:t xml:space="preserve"> </w:t>
      </w:r>
      <w:r w:rsidRPr="005A1B3E">
        <w:rPr>
          <w:rFonts w:ascii="Times New Roman" w:hAnsi="Times New Roman"/>
          <w:sz w:val="24"/>
          <w:szCs w:val="24"/>
        </w:rPr>
        <w:t xml:space="preserve">2007 </w:t>
      </w:r>
      <w:r>
        <w:rPr>
          <w:rFonts w:ascii="Times New Roman" w:hAnsi="Times New Roman"/>
          <w:sz w:val="24"/>
          <w:szCs w:val="24"/>
        </w:rPr>
        <w:t>(P</w:t>
      </w:r>
      <w:r w:rsidRPr="005A1B3E">
        <w:rPr>
          <w:rFonts w:ascii="Times New Roman" w:hAnsi="Times New Roman"/>
          <w:sz w:val="24"/>
          <w:szCs w:val="24"/>
        </w:rPr>
        <w:t>.L. 110-140),</w:t>
      </w:r>
      <w:r>
        <w:rPr>
          <w:rFonts w:ascii="Times New Roman" w:hAnsi="Times New Roman"/>
          <w:sz w:val="24"/>
          <w:szCs w:val="24"/>
        </w:rPr>
        <w:t xml:space="preserve"> and the OMB requirements for (1</w:t>
      </w:r>
      <w:r w:rsidRPr="005A1B3E">
        <w:rPr>
          <w:rFonts w:ascii="Times New Roman" w:hAnsi="Times New Roman"/>
          <w:sz w:val="24"/>
          <w:szCs w:val="24"/>
        </w:rPr>
        <w:t>) grant and</w:t>
      </w:r>
      <w:r>
        <w:rPr>
          <w:rFonts w:ascii="Times New Roman" w:hAnsi="Times New Roman"/>
          <w:sz w:val="24"/>
          <w:szCs w:val="24"/>
        </w:rPr>
        <w:t xml:space="preserve"> </w:t>
      </w:r>
      <w:r w:rsidRPr="005A1B3E">
        <w:rPr>
          <w:rFonts w:ascii="Times New Roman" w:hAnsi="Times New Roman"/>
          <w:sz w:val="24"/>
          <w:szCs w:val="24"/>
        </w:rPr>
        <w:t>financial administration, and (2) American Recovery and Reinvestment Act (ARRA)</w:t>
      </w:r>
      <w:r>
        <w:rPr>
          <w:rFonts w:ascii="Times New Roman" w:hAnsi="Times New Roman"/>
          <w:sz w:val="24"/>
          <w:szCs w:val="24"/>
        </w:rPr>
        <w:t xml:space="preserve"> </w:t>
      </w:r>
      <w:r w:rsidRPr="005A1B3E">
        <w:rPr>
          <w:rFonts w:ascii="Times New Roman" w:hAnsi="Times New Roman"/>
          <w:sz w:val="24"/>
          <w:szCs w:val="24"/>
        </w:rPr>
        <w:t>funds. DOE provides Federal financial assistance and technical support to states and</w:t>
      </w:r>
      <w:r>
        <w:rPr>
          <w:rFonts w:ascii="Times New Roman" w:hAnsi="Times New Roman"/>
          <w:sz w:val="24"/>
          <w:szCs w:val="24"/>
        </w:rPr>
        <w:t xml:space="preserve"> </w:t>
      </w:r>
      <w:r w:rsidRPr="005A1B3E">
        <w:rPr>
          <w:rFonts w:ascii="Times New Roman" w:hAnsi="Times New Roman"/>
          <w:sz w:val="24"/>
          <w:szCs w:val="24"/>
        </w:rPr>
        <w:t xml:space="preserve">local governments under </w:t>
      </w:r>
      <w:r w:rsidR="00902D77" w:rsidRPr="00902D77">
        <w:rPr>
          <w:rStyle w:val="Emphasis"/>
          <w:rFonts w:ascii="Times New Roman" w:hAnsi="Times New Roman"/>
          <w:b w:val="0"/>
          <w:sz w:val="24"/>
          <w:szCs w:val="24"/>
        </w:rPr>
        <w:t>Energy Independence and Security Act of 2007</w:t>
      </w:r>
      <w:r w:rsidR="00902D77" w:rsidRPr="00902D77">
        <w:rPr>
          <w:rFonts w:ascii="Times New Roman" w:hAnsi="Times New Roman"/>
          <w:sz w:val="24"/>
          <w:szCs w:val="24"/>
        </w:rPr>
        <w:t xml:space="preserve"> (</w:t>
      </w:r>
      <w:r w:rsidRPr="00902D77">
        <w:rPr>
          <w:rFonts w:ascii="Times New Roman" w:hAnsi="Times New Roman"/>
          <w:sz w:val="24"/>
          <w:szCs w:val="24"/>
        </w:rPr>
        <w:t>EISA</w:t>
      </w:r>
      <w:r w:rsidR="00247E65" w:rsidRPr="00902D77">
        <w:rPr>
          <w:rFonts w:ascii="Times New Roman" w:hAnsi="Times New Roman"/>
          <w:sz w:val="24"/>
          <w:szCs w:val="24"/>
        </w:rPr>
        <w:t>)</w:t>
      </w:r>
      <w:r w:rsidRPr="00902D77">
        <w:rPr>
          <w:rFonts w:ascii="Times New Roman" w:hAnsi="Times New Roman"/>
          <w:sz w:val="24"/>
          <w:szCs w:val="24"/>
        </w:rPr>
        <w:t>.</w:t>
      </w:r>
      <w:r>
        <w:rPr>
          <w:rFonts w:ascii="Times New Roman" w:hAnsi="Times New Roman"/>
          <w:sz w:val="24"/>
          <w:szCs w:val="24"/>
        </w:rPr>
        <w:t xml:space="preserve"> Inform</w:t>
      </w:r>
      <w:r w:rsidRPr="005A1B3E">
        <w:rPr>
          <w:rFonts w:ascii="Times New Roman" w:hAnsi="Times New Roman"/>
          <w:sz w:val="24"/>
          <w:szCs w:val="24"/>
        </w:rPr>
        <w:t xml:space="preserve">ation </w:t>
      </w:r>
      <w:r>
        <w:rPr>
          <w:rFonts w:ascii="Times New Roman" w:hAnsi="Times New Roman"/>
          <w:sz w:val="24"/>
          <w:szCs w:val="24"/>
        </w:rPr>
        <w:t>gathered provides current inform</w:t>
      </w:r>
      <w:r w:rsidRPr="005A1B3E">
        <w:rPr>
          <w:rFonts w:ascii="Times New Roman" w:hAnsi="Times New Roman"/>
          <w:sz w:val="24"/>
          <w:szCs w:val="24"/>
        </w:rPr>
        <w:t>ation</w:t>
      </w:r>
      <w:r>
        <w:rPr>
          <w:rFonts w:ascii="Times New Roman" w:hAnsi="Times New Roman"/>
          <w:sz w:val="24"/>
          <w:szCs w:val="24"/>
        </w:rPr>
        <w:t xml:space="preserve"> </w:t>
      </w:r>
      <w:r w:rsidRPr="005A1B3E">
        <w:rPr>
          <w:rFonts w:ascii="Times New Roman" w:hAnsi="Times New Roman"/>
          <w:sz w:val="24"/>
          <w:szCs w:val="24"/>
        </w:rPr>
        <w:t>required to respond to OMB, congressional and consumer requests and budget</w:t>
      </w:r>
      <w:r>
        <w:rPr>
          <w:rFonts w:ascii="Times New Roman" w:hAnsi="Times New Roman"/>
          <w:sz w:val="24"/>
          <w:szCs w:val="24"/>
        </w:rPr>
        <w:t xml:space="preserve"> </w:t>
      </w:r>
      <w:r w:rsidRPr="005A1B3E">
        <w:rPr>
          <w:rFonts w:ascii="Times New Roman" w:hAnsi="Times New Roman"/>
          <w:sz w:val="24"/>
          <w:szCs w:val="24"/>
        </w:rPr>
        <w:t>preparation.</w:t>
      </w: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p>
    <w:p w:rsidR="003F115C" w:rsidRDefault="005A1B3E" w:rsidP="005A1B3E">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 xml:space="preserve">EECBG is a brand new program </w:t>
      </w:r>
      <w:r w:rsidR="00D90CBE">
        <w:rPr>
          <w:rFonts w:ascii="Times New Roman" w:hAnsi="Times New Roman"/>
          <w:sz w:val="24"/>
          <w:szCs w:val="24"/>
        </w:rPr>
        <w:t>that</w:t>
      </w:r>
      <w:r w:rsidR="00D90CBE" w:rsidRPr="005A1B3E">
        <w:rPr>
          <w:rFonts w:ascii="Times New Roman" w:hAnsi="Times New Roman"/>
          <w:sz w:val="24"/>
          <w:szCs w:val="24"/>
        </w:rPr>
        <w:t xml:space="preserve"> </w:t>
      </w:r>
      <w:r w:rsidRPr="005A1B3E">
        <w:rPr>
          <w:rFonts w:ascii="Times New Roman" w:hAnsi="Times New Roman"/>
          <w:sz w:val="24"/>
          <w:szCs w:val="24"/>
        </w:rPr>
        <w:t>has $3.2 billion under</w:t>
      </w:r>
      <w:r w:rsidR="00D90CBE">
        <w:rPr>
          <w:rFonts w:ascii="Times New Roman" w:hAnsi="Times New Roman"/>
          <w:sz w:val="24"/>
          <w:szCs w:val="24"/>
        </w:rPr>
        <w:t xml:space="preserve"> management to be expended </w:t>
      </w:r>
      <w:r w:rsidRPr="005A1B3E">
        <w:rPr>
          <w:rFonts w:ascii="Times New Roman" w:hAnsi="Times New Roman"/>
          <w:sz w:val="24"/>
          <w:szCs w:val="24"/>
        </w:rPr>
        <w:t>by March 2012.</w:t>
      </w:r>
      <w:r w:rsidR="00D90CBE">
        <w:rPr>
          <w:rFonts w:ascii="Times New Roman" w:hAnsi="Times New Roman"/>
          <w:sz w:val="24"/>
          <w:szCs w:val="24"/>
        </w:rPr>
        <w:t xml:space="preserve"> </w:t>
      </w:r>
      <w:r w:rsidR="003F115C">
        <w:rPr>
          <w:rFonts w:ascii="Times New Roman" w:hAnsi="Times New Roman"/>
          <w:sz w:val="24"/>
          <w:szCs w:val="24"/>
        </w:rPr>
        <w:t xml:space="preserve">Of the $3.2B allocated to EECBG, $2.7B has been </w:t>
      </w:r>
      <w:r w:rsidR="00756081">
        <w:rPr>
          <w:rFonts w:ascii="Times New Roman" w:hAnsi="Times New Roman"/>
          <w:sz w:val="24"/>
          <w:szCs w:val="24"/>
        </w:rPr>
        <w:t xml:space="preserve">apportioned </w:t>
      </w:r>
      <w:r w:rsidR="003F115C">
        <w:rPr>
          <w:rFonts w:ascii="Times New Roman" w:hAnsi="Times New Roman"/>
          <w:sz w:val="24"/>
          <w:szCs w:val="24"/>
        </w:rPr>
        <w:t xml:space="preserve">to states, territories, tribes, and units of local government through a </w:t>
      </w:r>
      <w:r w:rsidR="00756081">
        <w:rPr>
          <w:rFonts w:ascii="Times New Roman" w:hAnsi="Times New Roman"/>
          <w:sz w:val="24"/>
          <w:szCs w:val="24"/>
        </w:rPr>
        <w:t xml:space="preserve">formula distribution based on population. </w:t>
      </w:r>
      <w:r w:rsidR="00756081" w:rsidRPr="00756081">
        <w:rPr>
          <w:rFonts w:ascii="Times New Roman" w:hAnsi="Times New Roman"/>
          <w:sz w:val="24"/>
          <w:szCs w:val="24"/>
        </w:rPr>
        <w:t>These funds are intended to help expand local energy efficiency efforts and reduce energy use in the commercial, residential, transportation, manufacturing, or industrial sectors.</w:t>
      </w:r>
    </w:p>
    <w:p w:rsidR="003F115C" w:rsidRDefault="003F115C" w:rsidP="005A1B3E">
      <w:pPr>
        <w:autoSpaceDE w:val="0"/>
        <w:autoSpaceDN w:val="0"/>
        <w:adjustRightInd w:val="0"/>
        <w:spacing w:after="0" w:line="240" w:lineRule="auto"/>
        <w:ind w:right="720"/>
        <w:rPr>
          <w:rFonts w:ascii="Times New Roman" w:hAnsi="Times New Roman"/>
          <w:sz w:val="24"/>
          <w:szCs w:val="24"/>
        </w:rPr>
      </w:pPr>
    </w:p>
    <w:p w:rsidR="003F115C" w:rsidRDefault="003F115C"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The remaining EECBG funds have been allocated via two competitive programs:</w:t>
      </w:r>
    </w:p>
    <w:p w:rsidR="00756081" w:rsidRDefault="00756081" w:rsidP="005A1B3E">
      <w:pPr>
        <w:autoSpaceDE w:val="0"/>
        <w:autoSpaceDN w:val="0"/>
        <w:adjustRightInd w:val="0"/>
        <w:spacing w:after="0" w:line="240" w:lineRule="auto"/>
        <w:ind w:right="720"/>
        <w:rPr>
          <w:rFonts w:ascii="Times New Roman" w:hAnsi="Times New Roman"/>
          <w:sz w:val="24"/>
          <w:szCs w:val="24"/>
        </w:rPr>
      </w:pPr>
    </w:p>
    <w:p w:rsidR="003F115C" w:rsidRDefault="003F115C" w:rsidP="005A1B3E">
      <w:pPr>
        <w:autoSpaceDE w:val="0"/>
        <w:autoSpaceDN w:val="0"/>
        <w:adjustRightInd w:val="0"/>
        <w:spacing w:after="0" w:line="240" w:lineRule="auto"/>
        <w:ind w:right="720"/>
        <w:rPr>
          <w:rFonts w:ascii="Times New Roman" w:hAnsi="Times New Roman"/>
          <w:sz w:val="24"/>
          <w:szCs w:val="24"/>
        </w:rPr>
      </w:pPr>
      <w:r w:rsidRPr="00756081">
        <w:rPr>
          <w:rFonts w:ascii="Times New Roman" w:hAnsi="Times New Roman"/>
          <w:sz w:val="24"/>
          <w:szCs w:val="24"/>
          <w:u w:val="single"/>
        </w:rPr>
        <w:t>$390M: EECBG Competitive (Topic 1)</w:t>
      </w:r>
      <w:r w:rsidR="00961274" w:rsidRPr="00756081">
        <w:rPr>
          <w:rFonts w:ascii="Times New Roman" w:hAnsi="Times New Roman"/>
          <w:sz w:val="24"/>
          <w:szCs w:val="24"/>
          <w:u w:val="single"/>
        </w:rPr>
        <w:t>:</w:t>
      </w:r>
      <w:r w:rsidR="00961274" w:rsidRPr="00756081">
        <w:rPr>
          <w:rFonts w:ascii="Times New Roman" w:hAnsi="Times New Roman"/>
          <w:sz w:val="24"/>
          <w:szCs w:val="24"/>
        </w:rPr>
        <w:t xml:space="preserve"> </w:t>
      </w:r>
      <w:r w:rsidR="00756081" w:rsidRPr="00756081">
        <w:rPr>
          <w:rFonts w:ascii="Times New Roman" w:hAnsi="Times New Roman"/>
          <w:sz w:val="24"/>
          <w:szCs w:val="24"/>
        </w:rPr>
        <w:t>The Better Buildings Program (formerly Retrofit Rampup) which supports innovative programs that are structured to provide whole-neighborhood building energy retrofits.</w:t>
      </w:r>
      <w:r w:rsidR="0005344E">
        <w:rPr>
          <w:rFonts w:ascii="Times New Roman" w:hAnsi="Times New Roman"/>
          <w:sz w:val="24"/>
          <w:szCs w:val="24"/>
        </w:rPr>
        <w:t xml:space="preserve"> </w:t>
      </w:r>
      <w:r w:rsidR="00902D77">
        <w:rPr>
          <w:rFonts w:ascii="Times New Roman" w:hAnsi="Times New Roman"/>
          <w:sz w:val="24"/>
          <w:szCs w:val="24"/>
        </w:rPr>
        <w:t>Twenty-five</w:t>
      </w:r>
      <w:r w:rsidR="0005344E">
        <w:rPr>
          <w:rFonts w:ascii="Times New Roman" w:hAnsi="Times New Roman"/>
          <w:sz w:val="24"/>
          <w:szCs w:val="24"/>
        </w:rPr>
        <w:t xml:space="preserve"> recipients have been awarded funding under EECBG Competitive (Topic 1). </w:t>
      </w:r>
    </w:p>
    <w:p w:rsidR="00756081" w:rsidRDefault="00756081" w:rsidP="005A1B3E">
      <w:pPr>
        <w:autoSpaceDE w:val="0"/>
        <w:autoSpaceDN w:val="0"/>
        <w:adjustRightInd w:val="0"/>
        <w:spacing w:after="0" w:line="240" w:lineRule="auto"/>
        <w:ind w:right="720"/>
        <w:rPr>
          <w:rFonts w:ascii="Times New Roman" w:hAnsi="Times New Roman"/>
          <w:sz w:val="24"/>
          <w:szCs w:val="24"/>
        </w:rPr>
      </w:pPr>
    </w:p>
    <w:p w:rsidR="0005344E" w:rsidRDefault="003F115C" w:rsidP="0005344E">
      <w:pPr>
        <w:autoSpaceDE w:val="0"/>
        <w:autoSpaceDN w:val="0"/>
        <w:adjustRightInd w:val="0"/>
        <w:spacing w:after="0" w:line="240" w:lineRule="auto"/>
        <w:ind w:right="720"/>
        <w:rPr>
          <w:rFonts w:ascii="Times New Roman" w:hAnsi="Times New Roman"/>
          <w:sz w:val="24"/>
          <w:szCs w:val="24"/>
        </w:rPr>
      </w:pPr>
      <w:r w:rsidRPr="00756081">
        <w:rPr>
          <w:rFonts w:ascii="Times New Roman" w:hAnsi="Times New Roman"/>
          <w:sz w:val="24"/>
          <w:szCs w:val="24"/>
          <w:u w:val="single"/>
        </w:rPr>
        <w:t>$</w:t>
      </w:r>
      <w:r w:rsidR="00961274" w:rsidRPr="00756081">
        <w:rPr>
          <w:rFonts w:ascii="Times New Roman" w:hAnsi="Times New Roman"/>
          <w:sz w:val="24"/>
          <w:szCs w:val="24"/>
          <w:u w:val="single"/>
        </w:rPr>
        <w:t>64M: EECBG Competitive (Topic 2):</w:t>
      </w:r>
      <w:r w:rsidR="00961274" w:rsidRPr="00756081">
        <w:rPr>
          <w:rFonts w:ascii="Times New Roman" w:hAnsi="Times New Roman"/>
          <w:sz w:val="24"/>
          <w:szCs w:val="24"/>
        </w:rPr>
        <w:t xml:space="preserve"> The General Innovation Fund</w:t>
      </w:r>
      <w:r w:rsidR="00756081" w:rsidRPr="00756081">
        <w:rPr>
          <w:rFonts w:ascii="Times New Roman" w:hAnsi="Times New Roman"/>
          <w:sz w:val="24"/>
          <w:szCs w:val="24"/>
        </w:rPr>
        <w:t xml:space="preserve"> which supports cities, counties and State-recognized Indian Tribes that were not eligible to receive population-based formula grant allocations from DOE under the Energy Efficiency and Conservation Block Grant program. These funds are intended to help expand local energy efficiency efforts and reduce energy use in the commercial, residential, transportation, manufacturing, or industrial sectors.</w:t>
      </w:r>
      <w:r w:rsidR="00902D77">
        <w:rPr>
          <w:rFonts w:ascii="Times New Roman" w:hAnsi="Times New Roman"/>
          <w:sz w:val="24"/>
          <w:szCs w:val="24"/>
        </w:rPr>
        <w:t xml:space="preserve"> Twenty </w:t>
      </w:r>
      <w:r w:rsidR="0005344E">
        <w:rPr>
          <w:rFonts w:ascii="Times New Roman" w:hAnsi="Times New Roman"/>
          <w:sz w:val="24"/>
          <w:szCs w:val="24"/>
        </w:rPr>
        <w:t xml:space="preserve">recipients have been awarded funding under EECBG Competitive (Topic 1). </w:t>
      </w:r>
    </w:p>
    <w:p w:rsidR="003F115C" w:rsidRDefault="003F115C" w:rsidP="005A1B3E">
      <w:pPr>
        <w:autoSpaceDE w:val="0"/>
        <w:autoSpaceDN w:val="0"/>
        <w:adjustRightInd w:val="0"/>
        <w:spacing w:after="0" w:line="240" w:lineRule="auto"/>
        <w:ind w:right="720"/>
        <w:rPr>
          <w:rFonts w:ascii="Times New Roman" w:hAnsi="Times New Roman"/>
          <w:sz w:val="24"/>
          <w:szCs w:val="24"/>
        </w:rPr>
      </w:pPr>
    </w:p>
    <w:p w:rsidR="0005344E" w:rsidRDefault="0005344E"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 xml:space="preserve">For the purposes of administration, (10) EECBG Competitive (Topic 2) recipients will be administered by the Building Technologies Program in conjunction with the EECBG Competitive (Topic 1) in the Better Buildings program. The remaining (10) EECBG Competitive (Topic 2) recipients will be administered by the Weatherization and Intergovernmental Program. </w:t>
      </w:r>
      <w:r w:rsidR="007C499A">
        <w:rPr>
          <w:rFonts w:ascii="Times New Roman" w:hAnsi="Times New Roman"/>
          <w:sz w:val="24"/>
          <w:szCs w:val="24"/>
        </w:rPr>
        <w:t xml:space="preserve"> As such, some EECBG Competitive (Topic 2) recipients will report pursuant to the requirements of the Building Technologies Program while the remainder will report pursuant to the requirements of the Weatherization and </w:t>
      </w:r>
      <w:r w:rsidR="007C499A">
        <w:rPr>
          <w:rFonts w:ascii="Times New Roman" w:hAnsi="Times New Roman"/>
          <w:sz w:val="24"/>
          <w:szCs w:val="24"/>
        </w:rPr>
        <w:lastRenderedPageBreak/>
        <w:t xml:space="preserve">Intergovernmental Program. The distinction in reporting burden for Topic 2 recipients is made clearly in the responses below. </w:t>
      </w:r>
    </w:p>
    <w:p w:rsidR="0005344E" w:rsidRDefault="0005344E" w:rsidP="005A1B3E">
      <w:pPr>
        <w:autoSpaceDE w:val="0"/>
        <w:autoSpaceDN w:val="0"/>
        <w:adjustRightInd w:val="0"/>
        <w:spacing w:after="0" w:line="240" w:lineRule="auto"/>
        <w:ind w:right="720"/>
        <w:rPr>
          <w:rFonts w:ascii="Times New Roman" w:hAnsi="Times New Roman"/>
          <w:sz w:val="24"/>
          <w:szCs w:val="24"/>
        </w:rPr>
      </w:pPr>
    </w:p>
    <w:p w:rsidR="00756081" w:rsidRDefault="00756081"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Many of the grant recipients are unfamiliar with the provisions surrounding the expenditure of federal funds and the vast majority does not have a pre-existing professional relationship with DOE. The size and pace of EECBG program execution create an urgent need for DOE to collect certain information on a monthly basis in order to adequately monitor, report, and ensure transparency and accountability.</w:t>
      </w:r>
    </w:p>
    <w:p w:rsidR="00756081" w:rsidRDefault="00756081" w:rsidP="005A1B3E">
      <w:pPr>
        <w:autoSpaceDE w:val="0"/>
        <w:autoSpaceDN w:val="0"/>
        <w:adjustRightInd w:val="0"/>
        <w:spacing w:after="0" w:line="240" w:lineRule="auto"/>
        <w:ind w:right="720"/>
        <w:rPr>
          <w:rFonts w:ascii="Times New Roman" w:hAnsi="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b/>
          <w:sz w:val="24"/>
          <w:szCs w:val="24"/>
          <w:u w:val="single"/>
        </w:rPr>
      </w:pPr>
      <w:r w:rsidRPr="005A1B3E">
        <w:rPr>
          <w:rFonts w:ascii="Times New Roman" w:hAnsi="Times New Roman"/>
          <w:b/>
          <w:sz w:val="24"/>
          <w:szCs w:val="24"/>
          <w:u w:val="single"/>
        </w:rPr>
        <w:t>2. Indicate how, by whom. and for what purpose the information is to be used.</w:t>
      </w: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p>
    <w:p w:rsidR="005A1B3E" w:rsidRDefault="005A1B3E"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The inform</w:t>
      </w:r>
      <w:r w:rsidRPr="005A1B3E">
        <w:rPr>
          <w:rFonts w:ascii="Times New Roman" w:hAnsi="Times New Roman"/>
          <w:sz w:val="24"/>
          <w:szCs w:val="24"/>
        </w:rPr>
        <w:t>ation collected is used by program staff to track the recipients' activities, their</w:t>
      </w:r>
      <w:r w:rsidR="003546FA">
        <w:rPr>
          <w:rFonts w:ascii="Times New Roman" w:hAnsi="Times New Roman"/>
          <w:sz w:val="24"/>
          <w:szCs w:val="24"/>
        </w:rPr>
        <w:t xml:space="preserve"> </w:t>
      </w:r>
      <w:r w:rsidRPr="005A1B3E">
        <w:rPr>
          <w:rFonts w:ascii="Times New Roman" w:hAnsi="Times New Roman"/>
          <w:sz w:val="24"/>
          <w:szCs w:val="24"/>
        </w:rPr>
        <w:t>progress in achieving scheduled milestones, and funds expended (including expenditure</w:t>
      </w:r>
      <w:r w:rsidR="003546FA">
        <w:rPr>
          <w:rFonts w:ascii="Times New Roman" w:hAnsi="Times New Roman"/>
          <w:sz w:val="24"/>
          <w:szCs w:val="24"/>
        </w:rPr>
        <w:t xml:space="preserve"> </w:t>
      </w:r>
      <w:r>
        <w:rPr>
          <w:rFonts w:ascii="Times New Roman" w:hAnsi="Times New Roman"/>
          <w:sz w:val="24"/>
          <w:szCs w:val="24"/>
        </w:rPr>
        <w:t>rates). The inform</w:t>
      </w:r>
      <w:r w:rsidRPr="005A1B3E">
        <w:rPr>
          <w:rFonts w:ascii="Times New Roman" w:hAnsi="Times New Roman"/>
          <w:sz w:val="24"/>
          <w:szCs w:val="24"/>
        </w:rPr>
        <w:t>ation also enables program staff to provide required or requested</w:t>
      </w:r>
      <w:r w:rsidR="003546FA">
        <w:rPr>
          <w:rFonts w:ascii="Times New Roman" w:hAnsi="Times New Roman"/>
          <w:sz w:val="24"/>
          <w:szCs w:val="24"/>
        </w:rPr>
        <w:t xml:space="preserve"> </w:t>
      </w:r>
      <w:r w:rsidRPr="005A1B3E">
        <w:rPr>
          <w:rFonts w:ascii="Times New Roman" w:hAnsi="Times New Roman"/>
          <w:sz w:val="24"/>
          <w:szCs w:val="24"/>
        </w:rPr>
        <w:t>information on program activities to OMB, Congress and the public.</w:t>
      </w:r>
    </w:p>
    <w:p w:rsidR="00366A9B" w:rsidRDefault="00366A9B" w:rsidP="005A1B3E">
      <w:pPr>
        <w:autoSpaceDE w:val="0"/>
        <w:autoSpaceDN w:val="0"/>
        <w:adjustRightInd w:val="0"/>
        <w:spacing w:after="0" w:line="240" w:lineRule="auto"/>
        <w:ind w:right="720"/>
        <w:rPr>
          <w:rFonts w:ascii="Times New Roman" w:hAnsi="Times New Roman"/>
          <w:sz w:val="24"/>
          <w:szCs w:val="24"/>
        </w:rPr>
      </w:pPr>
    </w:p>
    <w:p w:rsidR="00366A9B" w:rsidRDefault="00366A9B" w:rsidP="00366A9B">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The BetterBuildings program is funding numerous test-pilots to understand what works and what doesn’t work in bringing effective energy efficiency programs to scale.  Therefore, the BetterBuildings program will use this data to roughly identify best practices and lessons learned on a continuous basis to improve program management.  These results are not final and are part of a larger, more robust, retrospective evaluation to be conducted near the end of the program.</w:t>
      </w:r>
      <w:r>
        <w:rPr>
          <w:rFonts w:ascii="Times New Roman" w:hAnsi="Times New Roman"/>
          <w:sz w:val="24"/>
          <w:szCs w:val="24"/>
        </w:rPr>
        <w:t xml:space="preserve"> </w:t>
      </w:r>
    </w:p>
    <w:p w:rsidR="00366A9B" w:rsidRPr="005A1B3E" w:rsidRDefault="00366A9B" w:rsidP="005A1B3E">
      <w:pPr>
        <w:autoSpaceDE w:val="0"/>
        <w:autoSpaceDN w:val="0"/>
        <w:adjustRightInd w:val="0"/>
        <w:spacing w:after="0" w:line="240" w:lineRule="auto"/>
        <w:ind w:right="720"/>
        <w:rPr>
          <w:rFonts w:ascii="Times New Roman" w:hAnsi="Times New Roman"/>
          <w:sz w:val="24"/>
          <w:szCs w:val="24"/>
        </w:rPr>
      </w:pPr>
    </w:p>
    <w:p w:rsidR="005A1B3E" w:rsidRPr="00AE2A31" w:rsidRDefault="005A1B3E" w:rsidP="005A1B3E">
      <w:pPr>
        <w:autoSpaceDE w:val="0"/>
        <w:autoSpaceDN w:val="0"/>
        <w:adjustRightInd w:val="0"/>
        <w:spacing w:after="0" w:line="240" w:lineRule="auto"/>
        <w:ind w:right="720"/>
        <w:rPr>
          <w:rFonts w:ascii="Times New Roman" w:hAnsi="Times New Roman"/>
          <w:b/>
          <w:sz w:val="24"/>
          <w:szCs w:val="24"/>
          <w:u w:val="single"/>
        </w:rPr>
      </w:pPr>
      <w:r w:rsidRPr="00AE2A31">
        <w:rPr>
          <w:rFonts w:ascii="Times New Roman" w:hAnsi="Times New Roman"/>
          <w:b/>
          <w:sz w:val="24"/>
          <w:szCs w:val="24"/>
          <w:u w:val="single"/>
        </w:rPr>
        <w:t>3. Describe whether, and to what extent, the collection of information involves the</w:t>
      </w:r>
    </w:p>
    <w:p w:rsidR="005A1B3E" w:rsidRPr="00AE2A31" w:rsidRDefault="005A1B3E" w:rsidP="005A1B3E">
      <w:pPr>
        <w:autoSpaceDE w:val="0"/>
        <w:autoSpaceDN w:val="0"/>
        <w:adjustRightInd w:val="0"/>
        <w:spacing w:after="0" w:line="240" w:lineRule="auto"/>
        <w:ind w:right="720"/>
        <w:rPr>
          <w:rFonts w:ascii="Times New Roman" w:hAnsi="Times New Roman"/>
          <w:b/>
          <w:sz w:val="24"/>
          <w:szCs w:val="24"/>
          <w:u w:val="single"/>
        </w:rPr>
      </w:pPr>
      <w:r w:rsidRPr="00AE2A31">
        <w:rPr>
          <w:rFonts w:ascii="Times New Roman" w:hAnsi="Times New Roman"/>
          <w:b/>
          <w:sz w:val="24"/>
          <w:szCs w:val="24"/>
          <w:u w:val="single"/>
        </w:rPr>
        <w:t>use of automated. electronic, mechanical, or other technological collection</w:t>
      </w:r>
    </w:p>
    <w:p w:rsidR="005A1B3E" w:rsidRDefault="005A1B3E" w:rsidP="005A1B3E">
      <w:pPr>
        <w:autoSpaceDE w:val="0"/>
        <w:autoSpaceDN w:val="0"/>
        <w:adjustRightInd w:val="0"/>
        <w:spacing w:after="0" w:line="240" w:lineRule="auto"/>
        <w:ind w:right="720"/>
        <w:rPr>
          <w:rFonts w:ascii="Times New Roman" w:hAnsi="Times New Roman"/>
          <w:sz w:val="24"/>
          <w:szCs w:val="24"/>
        </w:rPr>
      </w:pPr>
      <w:r w:rsidRPr="00AE2A31">
        <w:rPr>
          <w:rFonts w:ascii="Times New Roman" w:hAnsi="Times New Roman"/>
          <w:b/>
          <w:sz w:val="24"/>
          <w:szCs w:val="24"/>
          <w:u w:val="single"/>
        </w:rPr>
        <w:t>techniques or other forms of information technology</w:t>
      </w:r>
      <w:r w:rsidRPr="00AE2A31">
        <w:rPr>
          <w:rFonts w:ascii="Times New Roman" w:hAnsi="Times New Roman"/>
          <w:sz w:val="24"/>
          <w:szCs w:val="24"/>
        </w:rPr>
        <w:t>.</w:t>
      </w:r>
    </w:p>
    <w:p w:rsidR="00AE2A31" w:rsidRDefault="00AE2A31" w:rsidP="005A1B3E">
      <w:pPr>
        <w:autoSpaceDE w:val="0"/>
        <w:autoSpaceDN w:val="0"/>
        <w:adjustRightInd w:val="0"/>
        <w:spacing w:after="0" w:line="240" w:lineRule="auto"/>
        <w:ind w:right="720"/>
        <w:rPr>
          <w:rFonts w:ascii="Times New Roman" w:hAnsi="Times New Roman"/>
          <w:sz w:val="24"/>
          <w:szCs w:val="24"/>
        </w:rPr>
      </w:pPr>
    </w:p>
    <w:p w:rsidR="00AE2A31" w:rsidRDefault="00AE2A31" w:rsidP="00AE2A31">
      <w:pPr>
        <w:autoSpaceDE w:val="0"/>
        <w:autoSpaceDN w:val="0"/>
        <w:adjustRightInd w:val="0"/>
        <w:spacing w:after="0" w:line="240" w:lineRule="auto"/>
        <w:ind w:right="720"/>
        <w:rPr>
          <w:rFonts w:ascii="Times New Roman" w:hAnsi="Times New Roman"/>
          <w:sz w:val="24"/>
          <w:szCs w:val="24"/>
        </w:rPr>
      </w:pPr>
      <w:r w:rsidRPr="00AE2A31">
        <w:rPr>
          <w:rFonts w:ascii="Times New Roman" w:hAnsi="Times New Roman"/>
          <w:sz w:val="24"/>
          <w:szCs w:val="24"/>
        </w:rPr>
        <w:t>All EECBG Formula recipients and the (10) EECBG Competitive (Topic 2) recipients administered by the Weatherization and In</w:t>
      </w:r>
      <w:r>
        <w:rPr>
          <w:rFonts w:ascii="Times New Roman" w:hAnsi="Times New Roman"/>
          <w:sz w:val="24"/>
          <w:szCs w:val="24"/>
        </w:rPr>
        <w:t xml:space="preserve">tergovernmental Program will report through the online database </w:t>
      </w:r>
      <w:r w:rsidRPr="005A1B3E">
        <w:rPr>
          <w:rFonts w:ascii="Times New Roman" w:hAnsi="Times New Roman"/>
          <w:sz w:val="24"/>
          <w:szCs w:val="24"/>
        </w:rPr>
        <w:t>Performance and Accountability</w:t>
      </w:r>
      <w:r>
        <w:rPr>
          <w:rFonts w:ascii="Times New Roman" w:hAnsi="Times New Roman"/>
          <w:sz w:val="24"/>
          <w:szCs w:val="24"/>
        </w:rPr>
        <w:t xml:space="preserve"> for Grants </w:t>
      </w:r>
      <w:r w:rsidRPr="005A1B3E">
        <w:rPr>
          <w:rFonts w:ascii="Times New Roman" w:hAnsi="Times New Roman"/>
          <w:sz w:val="24"/>
          <w:szCs w:val="24"/>
        </w:rPr>
        <w:t xml:space="preserve">in Energy (PAGE). </w:t>
      </w:r>
    </w:p>
    <w:p w:rsidR="00AE2A31" w:rsidRPr="00AE2A31" w:rsidRDefault="00AE2A31" w:rsidP="00AE2A31">
      <w:pPr>
        <w:tabs>
          <w:tab w:val="left" w:pos="0"/>
          <w:tab w:val="left" w:pos="450"/>
        </w:tabs>
        <w:spacing w:after="0" w:line="240" w:lineRule="auto"/>
        <w:rPr>
          <w:rFonts w:ascii="Times New Roman" w:hAnsi="Times New Roman"/>
          <w:sz w:val="24"/>
          <w:szCs w:val="24"/>
        </w:rPr>
      </w:pPr>
      <w:r>
        <w:rPr>
          <w:rFonts w:ascii="Times New Roman" w:hAnsi="Times New Roman"/>
          <w:sz w:val="24"/>
          <w:szCs w:val="24"/>
        </w:rPr>
        <w:t xml:space="preserve">PAGE </w:t>
      </w:r>
      <w:r w:rsidRPr="00AE2A31">
        <w:rPr>
          <w:rFonts w:ascii="Times New Roman" w:hAnsi="Times New Roman"/>
          <w:sz w:val="24"/>
          <w:szCs w:val="24"/>
        </w:rPr>
        <w:t xml:space="preserve">allows DOE to administer the </w:t>
      </w:r>
      <w:r>
        <w:rPr>
          <w:rFonts w:ascii="Times New Roman" w:hAnsi="Times New Roman"/>
          <w:sz w:val="24"/>
          <w:szCs w:val="24"/>
        </w:rPr>
        <w:t>EECBG</w:t>
      </w:r>
      <w:r w:rsidRPr="00AE2A31">
        <w:rPr>
          <w:rFonts w:ascii="Times New Roman" w:hAnsi="Times New Roman"/>
          <w:sz w:val="24"/>
          <w:szCs w:val="24"/>
        </w:rPr>
        <w:t xml:space="preserve"> grants on line and provides all network users access to current program records. PAGE reduces data redundancy and paperwork and provides the universal, complementary date collection to showing the positive results of the program. All records entered or updated are forwarded to a national database at DOE Headquarters.  Information also is downloaded into the Department of Energy’s integrated standard core accounting system (STRIPES).  This allows the contracting officers to sign and send awards to states electronically. </w:t>
      </w:r>
    </w:p>
    <w:p w:rsidR="005A1B3E" w:rsidRDefault="005A1B3E" w:rsidP="00AE2A31">
      <w:pPr>
        <w:autoSpaceDE w:val="0"/>
        <w:autoSpaceDN w:val="0"/>
        <w:adjustRightInd w:val="0"/>
        <w:spacing w:after="0" w:line="240" w:lineRule="auto"/>
        <w:ind w:right="720"/>
        <w:rPr>
          <w:rFonts w:ascii="Times New Roman" w:hAnsi="Times New Roman"/>
          <w:sz w:val="24"/>
          <w:szCs w:val="24"/>
        </w:rPr>
      </w:pPr>
    </w:p>
    <w:p w:rsidR="00AE2A31" w:rsidRPr="00AE2A31" w:rsidRDefault="00AE2A31" w:rsidP="00AE2A31">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 xml:space="preserve">EECBG Competitive (Topic 1) and (10) EECBG Competitive (Topic 2) recipients will report </w:t>
      </w:r>
      <w:r w:rsidRPr="00ED2701">
        <w:rPr>
          <w:rFonts w:ascii="Times New Roman" w:hAnsi="Times New Roman"/>
          <w:sz w:val="24"/>
          <w:szCs w:val="24"/>
        </w:rPr>
        <w:t xml:space="preserve">information into a comparable online database currently under development by DOE. </w:t>
      </w:r>
      <w:r w:rsidR="00366A9B" w:rsidRPr="00ED2701">
        <w:rPr>
          <w:rFonts w:ascii="Times New Roman" w:hAnsi="Times New Roman"/>
          <w:sz w:val="24"/>
          <w:szCs w:val="24"/>
        </w:rPr>
        <w:t>The collection of the Better Buildings information has been standardized to provide reporting of program, utility, and financial information to the Better Buildings Information System (BBIS) on an automated basis.  A standardized excel worksheet and web portal will be provided to grantees to be uploaded onto a website if the grant recipient is incapable of connecting to BBIS.</w:t>
      </w:r>
    </w:p>
    <w:p w:rsidR="005F530B" w:rsidRPr="005A1B3E" w:rsidRDefault="005F530B" w:rsidP="005A1B3E">
      <w:pPr>
        <w:autoSpaceDE w:val="0"/>
        <w:autoSpaceDN w:val="0"/>
        <w:adjustRightInd w:val="0"/>
        <w:spacing w:after="0" w:line="240" w:lineRule="auto"/>
        <w:ind w:right="720"/>
        <w:rPr>
          <w:rFonts w:ascii="Times New Roman" w:hAnsi="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b/>
          <w:sz w:val="24"/>
          <w:szCs w:val="24"/>
          <w:u w:val="single"/>
        </w:rPr>
      </w:pPr>
      <w:r w:rsidRPr="005A1B3E">
        <w:rPr>
          <w:rFonts w:ascii="Times New Roman" w:hAnsi="Times New Roman"/>
          <w:b/>
          <w:sz w:val="24"/>
          <w:szCs w:val="24"/>
          <w:u w:val="single"/>
        </w:rPr>
        <w:lastRenderedPageBreak/>
        <w:t>4. Describe efforts to identify duplication.</w:t>
      </w: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EECBG is a newly established program authorized by the Energy Independence and</w:t>
      </w:r>
    </w:p>
    <w:p w:rsidR="00902D77" w:rsidRDefault="005A1B3E"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 xml:space="preserve">Security Act of </w:t>
      </w:r>
      <w:r w:rsidRPr="005A1B3E">
        <w:rPr>
          <w:rFonts w:ascii="Times New Roman" w:hAnsi="Times New Roman"/>
          <w:sz w:val="24"/>
          <w:szCs w:val="24"/>
        </w:rPr>
        <w:t>2007 (</w:t>
      </w:r>
      <w:r>
        <w:rPr>
          <w:rFonts w:ascii="Times New Roman" w:hAnsi="Times New Roman"/>
          <w:sz w:val="24"/>
          <w:szCs w:val="24"/>
        </w:rPr>
        <w:t>P.L.</w:t>
      </w:r>
      <w:r w:rsidRPr="005A1B3E">
        <w:rPr>
          <w:rFonts w:ascii="Times New Roman" w:hAnsi="Times New Roman"/>
          <w:sz w:val="24"/>
          <w:szCs w:val="24"/>
        </w:rPr>
        <w:t xml:space="preserve"> </w:t>
      </w:r>
      <w:r w:rsidR="00902D77">
        <w:rPr>
          <w:rFonts w:ascii="Times New Roman" w:hAnsi="Times New Roman"/>
          <w:sz w:val="24"/>
          <w:szCs w:val="24"/>
        </w:rPr>
        <w:t xml:space="preserve">110-140), funded through ARRA, and administered by DOE. The </w:t>
      </w:r>
      <w:r w:rsidR="00F014A4">
        <w:rPr>
          <w:rFonts w:ascii="Times New Roman" w:hAnsi="Times New Roman"/>
          <w:sz w:val="24"/>
          <w:szCs w:val="24"/>
        </w:rPr>
        <w:t xml:space="preserve">information collected from EECBG recipients by DOE is generally a unique collection and is focused on four primary categories of information: jobs, financial expenditures, process metrics, and impact metrics. A few of the data fields under the jobs and financial expenditures categories either directly or indirectly correspond to fields requested of EECBG recipients by the Office of Management and Budget to fulfill the ARRA Section 1512 reporting requirements. For these fields, DOE has developed an export feature PAGE to provide the overlapping data fields and minimize duplication. </w:t>
      </w:r>
    </w:p>
    <w:p w:rsidR="00902D77" w:rsidRPr="00247E65" w:rsidRDefault="00902D77" w:rsidP="005A1B3E">
      <w:pPr>
        <w:autoSpaceDE w:val="0"/>
        <w:autoSpaceDN w:val="0"/>
        <w:adjustRightInd w:val="0"/>
        <w:spacing w:after="0" w:line="240" w:lineRule="auto"/>
        <w:ind w:right="720"/>
        <w:rPr>
          <w:rFonts w:ascii="Times New Roman" w:hAnsi="Times New Roman"/>
          <w:color w:val="00B0F0"/>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b/>
          <w:sz w:val="24"/>
          <w:szCs w:val="24"/>
          <w:u w:val="single"/>
        </w:rPr>
      </w:pPr>
      <w:r w:rsidRPr="005A1B3E">
        <w:rPr>
          <w:rFonts w:ascii="Times New Roman" w:hAnsi="Times New Roman"/>
          <w:b/>
          <w:sz w:val="24"/>
          <w:szCs w:val="24"/>
          <w:u w:val="single"/>
        </w:rPr>
        <w:t>5. If the collection of information impacts small businesses or other small entities,</w:t>
      </w:r>
    </w:p>
    <w:p w:rsidR="005A1B3E" w:rsidRPr="005A1B3E" w:rsidRDefault="005A1B3E" w:rsidP="005A1B3E">
      <w:pPr>
        <w:autoSpaceDE w:val="0"/>
        <w:autoSpaceDN w:val="0"/>
        <w:adjustRightInd w:val="0"/>
        <w:spacing w:after="0" w:line="240" w:lineRule="auto"/>
        <w:ind w:right="720"/>
        <w:rPr>
          <w:rFonts w:ascii="Times New Roman" w:hAnsi="Times New Roman"/>
          <w:b/>
          <w:sz w:val="24"/>
          <w:szCs w:val="24"/>
          <w:u w:val="single"/>
        </w:rPr>
      </w:pPr>
      <w:r w:rsidRPr="005A1B3E">
        <w:rPr>
          <w:rFonts w:ascii="Times New Roman" w:hAnsi="Times New Roman"/>
          <w:b/>
          <w:sz w:val="24"/>
          <w:szCs w:val="24"/>
          <w:u w:val="single"/>
        </w:rPr>
        <w:t>describe any methods used to minimize burden.</w:t>
      </w: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Small businesses are not impacted by these requirements. Small local governments and</w:t>
      </w: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tribal entities are subject to the reporting requirements. While the web-based system</w:t>
      </w: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should not pose a problem for the local governments, certain tribal entities may have</w:t>
      </w: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technical difficulties. DOE will provide technical assistance to these tribal entities and</w:t>
      </w: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has worked closely with their tribal councils and the Bureau of Indian Affairs to ensure</w:t>
      </w: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that they can comply and will not be penalized for delays due to any technical difficulties</w:t>
      </w:r>
    </w:p>
    <w:p w:rsidR="005A1B3E" w:rsidRDefault="005A1B3E" w:rsidP="005A1B3E">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they experience.</w:t>
      </w: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b/>
          <w:sz w:val="24"/>
          <w:szCs w:val="24"/>
          <w:u w:val="single"/>
        </w:rPr>
      </w:pPr>
      <w:r w:rsidRPr="005A1B3E">
        <w:rPr>
          <w:rFonts w:ascii="Times New Roman" w:hAnsi="Times New Roman"/>
          <w:b/>
          <w:sz w:val="24"/>
          <w:szCs w:val="24"/>
          <w:u w:val="single"/>
        </w:rPr>
        <w:t>6. Describe the consequence to Federal program or policy activities if the collection</w:t>
      </w:r>
    </w:p>
    <w:p w:rsidR="005A1B3E" w:rsidRPr="005A1B3E" w:rsidRDefault="005A1B3E" w:rsidP="005A1B3E">
      <w:pPr>
        <w:autoSpaceDE w:val="0"/>
        <w:autoSpaceDN w:val="0"/>
        <w:adjustRightInd w:val="0"/>
        <w:spacing w:after="0" w:line="240" w:lineRule="auto"/>
        <w:ind w:right="720"/>
        <w:rPr>
          <w:rFonts w:ascii="Times New Roman" w:hAnsi="Times New Roman"/>
          <w:b/>
          <w:sz w:val="24"/>
          <w:szCs w:val="24"/>
          <w:u w:val="single"/>
        </w:rPr>
      </w:pPr>
      <w:r w:rsidRPr="005A1B3E">
        <w:rPr>
          <w:rFonts w:ascii="Times New Roman" w:hAnsi="Times New Roman"/>
          <w:b/>
          <w:sz w:val="24"/>
          <w:szCs w:val="24"/>
          <w:u w:val="single"/>
        </w:rPr>
        <w:t>is not conducted or is conducted less frequently, as well as any technical or legal</w:t>
      </w:r>
    </w:p>
    <w:p w:rsidR="005A1B3E" w:rsidRPr="005A1B3E" w:rsidRDefault="005A1B3E" w:rsidP="005A1B3E">
      <w:pPr>
        <w:autoSpaceDE w:val="0"/>
        <w:autoSpaceDN w:val="0"/>
        <w:adjustRightInd w:val="0"/>
        <w:spacing w:after="0" w:line="240" w:lineRule="auto"/>
        <w:ind w:right="720"/>
        <w:rPr>
          <w:rFonts w:ascii="Times New Roman" w:hAnsi="Times New Roman"/>
          <w:b/>
          <w:sz w:val="24"/>
          <w:szCs w:val="24"/>
          <w:u w:val="single"/>
        </w:rPr>
      </w:pPr>
      <w:r w:rsidRPr="005A1B3E">
        <w:rPr>
          <w:rFonts w:ascii="Times New Roman" w:hAnsi="Times New Roman"/>
          <w:b/>
          <w:sz w:val="24"/>
          <w:szCs w:val="24"/>
          <w:u w:val="single"/>
        </w:rPr>
        <w:t>obstacles to reducing burden.</w:t>
      </w: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All programs funded through ARRA will be subject to increased attention and scrutiny</w:t>
      </w:r>
    </w:p>
    <w:p w:rsidR="005A1B3E" w:rsidRDefault="005A1B3E" w:rsidP="005A1B3E">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from OMB, Congress, the media and the public. If this information is</w:t>
      </w:r>
      <w:r w:rsidR="00AE2A31">
        <w:rPr>
          <w:rFonts w:ascii="Times New Roman" w:hAnsi="Times New Roman"/>
          <w:sz w:val="24"/>
          <w:szCs w:val="24"/>
        </w:rPr>
        <w:t xml:space="preserve"> </w:t>
      </w:r>
      <w:r w:rsidRPr="005A1B3E">
        <w:rPr>
          <w:rFonts w:ascii="Times New Roman" w:hAnsi="Times New Roman"/>
          <w:sz w:val="24"/>
          <w:szCs w:val="24"/>
        </w:rPr>
        <w:t>not collected, DOE will not be able to provide reports to OMB or respond to requests for</w:t>
      </w:r>
      <w:r w:rsidR="00AE2A31">
        <w:rPr>
          <w:rFonts w:ascii="Times New Roman" w:hAnsi="Times New Roman"/>
          <w:sz w:val="24"/>
          <w:szCs w:val="24"/>
        </w:rPr>
        <w:t xml:space="preserve"> </w:t>
      </w:r>
      <w:r w:rsidRPr="005A1B3E">
        <w:rPr>
          <w:rFonts w:ascii="Times New Roman" w:hAnsi="Times New Roman"/>
          <w:sz w:val="24"/>
          <w:szCs w:val="24"/>
        </w:rPr>
        <w:t>information on ARRA-funded activities and expenditures. If the information is collected</w:t>
      </w:r>
      <w:r w:rsidR="00AE2A31">
        <w:rPr>
          <w:rFonts w:ascii="Times New Roman" w:hAnsi="Times New Roman"/>
          <w:sz w:val="24"/>
          <w:szCs w:val="24"/>
        </w:rPr>
        <w:t xml:space="preserve"> </w:t>
      </w:r>
      <w:r w:rsidRPr="005A1B3E">
        <w:rPr>
          <w:rFonts w:ascii="Times New Roman" w:hAnsi="Times New Roman"/>
          <w:sz w:val="24"/>
          <w:szCs w:val="24"/>
        </w:rPr>
        <w:t>less frequently, DOE will not be able to track activities and funds status as closely as</w:t>
      </w:r>
      <w:r w:rsidR="00AE2A31">
        <w:rPr>
          <w:rFonts w:ascii="Times New Roman" w:hAnsi="Times New Roman"/>
          <w:sz w:val="24"/>
          <w:szCs w:val="24"/>
        </w:rPr>
        <w:t xml:space="preserve"> </w:t>
      </w:r>
      <w:r w:rsidRPr="005A1B3E">
        <w:rPr>
          <w:rFonts w:ascii="Times New Roman" w:hAnsi="Times New Roman"/>
          <w:sz w:val="24"/>
          <w:szCs w:val="24"/>
        </w:rPr>
        <w:t>necessary, and timely information will not be available to OMB, the White House,</w:t>
      </w:r>
      <w:r w:rsidR="00AE2A31">
        <w:rPr>
          <w:rFonts w:ascii="Times New Roman" w:hAnsi="Times New Roman"/>
          <w:sz w:val="24"/>
          <w:szCs w:val="24"/>
        </w:rPr>
        <w:t xml:space="preserve"> </w:t>
      </w:r>
      <w:r w:rsidRPr="005A1B3E">
        <w:rPr>
          <w:rFonts w:ascii="Times New Roman" w:hAnsi="Times New Roman"/>
          <w:sz w:val="24"/>
          <w:szCs w:val="24"/>
        </w:rPr>
        <w:t>Congress and the public. Frequent reporting will also allow any problems, barriers or</w:t>
      </w:r>
      <w:r w:rsidR="00AE2A31">
        <w:rPr>
          <w:rFonts w:ascii="Times New Roman" w:hAnsi="Times New Roman"/>
          <w:sz w:val="24"/>
          <w:szCs w:val="24"/>
        </w:rPr>
        <w:t xml:space="preserve"> </w:t>
      </w:r>
      <w:r w:rsidRPr="005A1B3E">
        <w:rPr>
          <w:rFonts w:ascii="Times New Roman" w:hAnsi="Times New Roman"/>
          <w:sz w:val="24"/>
          <w:szCs w:val="24"/>
        </w:rPr>
        <w:t>system bottlenecks to be identified and dealt with right away.</w:t>
      </w: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b/>
          <w:sz w:val="24"/>
          <w:szCs w:val="24"/>
        </w:rPr>
      </w:pPr>
      <w:r w:rsidRPr="005A1B3E">
        <w:rPr>
          <w:rFonts w:ascii="Times New Roman" w:hAnsi="Times New Roman"/>
          <w:b/>
          <w:sz w:val="24"/>
          <w:szCs w:val="24"/>
        </w:rPr>
        <w:t>7. Explain any special circumstances that require the collection to be conducted in a</w:t>
      </w:r>
    </w:p>
    <w:p w:rsidR="005A1B3E" w:rsidRPr="005A1B3E" w:rsidRDefault="005A1B3E" w:rsidP="005A1B3E">
      <w:pPr>
        <w:autoSpaceDE w:val="0"/>
        <w:autoSpaceDN w:val="0"/>
        <w:adjustRightInd w:val="0"/>
        <w:spacing w:after="0" w:line="240" w:lineRule="auto"/>
        <w:ind w:right="720"/>
        <w:rPr>
          <w:rFonts w:ascii="Times New Roman" w:hAnsi="Times New Roman"/>
          <w:b/>
          <w:sz w:val="24"/>
          <w:szCs w:val="24"/>
        </w:rPr>
      </w:pPr>
      <w:r w:rsidRPr="005A1B3E">
        <w:rPr>
          <w:rFonts w:ascii="Times New Roman" w:hAnsi="Times New Roman"/>
          <w:b/>
          <w:sz w:val="24"/>
          <w:szCs w:val="24"/>
        </w:rPr>
        <w:t>manner inconsistent with OMB guidelines.</w:t>
      </w:r>
    </w:p>
    <w:p w:rsidR="005A1B3E" w:rsidRDefault="005A1B3E" w:rsidP="005A1B3E">
      <w:pPr>
        <w:autoSpaceDE w:val="0"/>
        <w:autoSpaceDN w:val="0"/>
        <w:adjustRightInd w:val="0"/>
        <w:spacing w:after="0" w:line="240" w:lineRule="auto"/>
        <w:ind w:right="720"/>
        <w:rPr>
          <w:rFonts w:ascii="Times New Roman" w:hAnsi="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There are none. The information collection is being conducted in a manner that is</w:t>
      </w:r>
      <w:r w:rsidR="00D04B9F">
        <w:rPr>
          <w:rFonts w:ascii="Times New Roman" w:hAnsi="Times New Roman"/>
          <w:sz w:val="24"/>
          <w:szCs w:val="24"/>
        </w:rPr>
        <w:t xml:space="preserve"> </w:t>
      </w:r>
      <w:r w:rsidRPr="005A1B3E">
        <w:rPr>
          <w:rFonts w:ascii="Times New Roman" w:hAnsi="Times New Roman"/>
          <w:sz w:val="24"/>
          <w:szCs w:val="24"/>
        </w:rPr>
        <w:t>consistent with OMB guidelines.</w:t>
      </w:r>
    </w:p>
    <w:p w:rsidR="005A1B3E" w:rsidRDefault="005A1B3E" w:rsidP="005A1B3E">
      <w:pPr>
        <w:autoSpaceDE w:val="0"/>
        <w:autoSpaceDN w:val="0"/>
        <w:adjustRightInd w:val="0"/>
        <w:spacing w:after="0" w:line="240" w:lineRule="auto"/>
        <w:ind w:right="720"/>
        <w:rPr>
          <w:rFonts w:ascii="Times New Roman" w:hAnsi="Times New Roman"/>
          <w:sz w:val="24"/>
          <w:szCs w:val="24"/>
        </w:rPr>
      </w:pPr>
    </w:p>
    <w:p w:rsidR="0061450F" w:rsidRDefault="0061450F" w:rsidP="0061450F">
      <w:pPr>
        <w:autoSpaceDE w:val="0"/>
        <w:autoSpaceDN w:val="0"/>
        <w:adjustRightInd w:val="0"/>
        <w:spacing w:after="0" w:line="240" w:lineRule="auto"/>
        <w:rPr>
          <w:rFonts w:ascii="Times New Roman" w:hAnsi="Times New Roman"/>
          <w:b/>
          <w:sz w:val="23"/>
          <w:szCs w:val="23"/>
          <w:u w:val="single"/>
        </w:rPr>
      </w:pPr>
      <w:r w:rsidRPr="005A1B3E">
        <w:rPr>
          <w:rFonts w:ascii="Times New Roman" w:hAnsi="Times New Roman"/>
          <w:b/>
          <w:sz w:val="23"/>
          <w:szCs w:val="23"/>
          <w:u w:val="single"/>
        </w:rPr>
        <w:t xml:space="preserve">8. 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comments. Specifically </w:t>
      </w:r>
      <w:r w:rsidRPr="005A1B3E">
        <w:rPr>
          <w:rFonts w:ascii="Times New Roman" w:hAnsi="Times New Roman"/>
          <w:b/>
          <w:sz w:val="23"/>
          <w:szCs w:val="23"/>
          <w:u w:val="single"/>
        </w:rPr>
        <w:lastRenderedPageBreak/>
        <w:t>address comments received on cost and hour burden. Describe efforts to consult with persons outside DOE.</w:t>
      </w:r>
    </w:p>
    <w:p w:rsidR="0026525D" w:rsidRPr="005A1B3E" w:rsidRDefault="0026525D" w:rsidP="0061450F">
      <w:pPr>
        <w:autoSpaceDE w:val="0"/>
        <w:autoSpaceDN w:val="0"/>
        <w:adjustRightInd w:val="0"/>
        <w:spacing w:after="0" w:line="240" w:lineRule="auto"/>
        <w:rPr>
          <w:rFonts w:ascii="Times New Roman" w:hAnsi="Times New Roman"/>
          <w:b/>
          <w:sz w:val="23"/>
          <w:szCs w:val="23"/>
          <w:u w:val="single"/>
        </w:rPr>
      </w:pPr>
    </w:p>
    <w:p w:rsidR="005A1B3E" w:rsidRPr="00630F30" w:rsidRDefault="0026525D" w:rsidP="0026525D">
      <w:pPr>
        <w:autoSpaceDE w:val="0"/>
        <w:autoSpaceDN w:val="0"/>
        <w:adjustRightInd w:val="0"/>
        <w:spacing w:after="0" w:line="240" w:lineRule="auto"/>
        <w:ind w:right="720" w:firstLine="720"/>
        <w:rPr>
          <w:rFonts w:ascii="Times New Roman" w:hAnsi="Times New Roman"/>
          <w:sz w:val="23"/>
          <w:szCs w:val="23"/>
        </w:rPr>
      </w:pPr>
      <w:r w:rsidRPr="00630F30">
        <w:rPr>
          <w:rFonts w:ascii="Times New Roman" w:hAnsi="Times New Roman"/>
          <w:sz w:val="23"/>
          <w:szCs w:val="23"/>
        </w:rPr>
        <w:t>As published in the Federal Register on July 14</w:t>
      </w:r>
      <w:r w:rsidRPr="00630F30">
        <w:rPr>
          <w:rFonts w:ascii="Times New Roman" w:hAnsi="Times New Roman"/>
          <w:sz w:val="23"/>
          <w:szCs w:val="23"/>
          <w:vertAlign w:val="superscript"/>
        </w:rPr>
        <w:t>th</w:t>
      </w:r>
      <w:r w:rsidRPr="00630F30">
        <w:rPr>
          <w:rFonts w:ascii="Times New Roman" w:hAnsi="Times New Roman"/>
          <w:sz w:val="23"/>
          <w:szCs w:val="23"/>
        </w:rPr>
        <w:t>, 2010 (Vol. 75, No. 134 pp. 40796), DOE provided a 60-day public comment period on Energy Efficiency and Conservation Block Grant (EECBG)</w:t>
      </w:r>
      <w:r w:rsidR="009B4E4C" w:rsidRPr="00630F30">
        <w:rPr>
          <w:rFonts w:ascii="Times New Roman" w:hAnsi="Times New Roman"/>
          <w:sz w:val="23"/>
          <w:szCs w:val="23"/>
        </w:rPr>
        <w:t xml:space="preserve"> Formula</w:t>
      </w:r>
      <w:r w:rsidRPr="00630F30">
        <w:rPr>
          <w:rFonts w:ascii="Times New Roman" w:hAnsi="Times New Roman"/>
          <w:sz w:val="23"/>
          <w:szCs w:val="23"/>
        </w:rPr>
        <w:t xml:space="preserve"> program reporting guidance for formula grant recipients. </w:t>
      </w:r>
    </w:p>
    <w:p w:rsidR="0026525D" w:rsidRPr="00630F30" w:rsidRDefault="009B4E4C" w:rsidP="0026525D">
      <w:pPr>
        <w:autoSpaceDE w:val="0"/>
        <w:autoSpaceDN w:val="0"/>
        <w:adjustRightInd w:val="0"/>
        <w:spacing w:after="0" w:line="240" w:lineRule="auto"/>
        <w:ind w:right="720" w:firstLine="720"/>
        <w:rPr>
          <w:rFonts w:ascii="Times New Roman" w:hAnsi="Times New Roman"/>
          <w:sz w:val="23"/>
          <w:szCs w:val="23"/>
        </w:rPr>
      </w:pPr>
      <w:r w:rsidRPr="00630F30">
        <w:rPr>
          <w:rFonts w:ascii="Times New Roman" w:hAnsi="Times New Roman"/>
          <w:sz w:val="23"/>
          <w:szCs w:val="23"/>
        </w:rPr>
        <w:t xml:space="preserve">DOE received six comments during the 60-day public comments period from units of state and local government. All comments expressed an opinion that the reporting burden represented by the reporting guidance was undue, particular the requirement to report information on a monthly basis. </w:t>
      </w:r>
    </w:p>
    <w:p w:rsidR="009B4E4C" w:rsidRPr="00630F30" w:rsidRDefault="009B4E4C" w:rsidP="0026525D">
      <w:pPr>
        <w:autoSpaceDE w:val="0"/>
        <w:autoSpaceDN w:val="0"/>
        <w:adjustRightInd w:val="0"/>
        <w:spacing w:after="0" w:line="240" w:lineRule="auto"/>
        <w:ind w:right="720" w:firstLine="720"/>
        <w:rPr>
          <w:rFonts w:ascii="Times New Roman" w:hAnsi="Times New Roman"/>
          <w:sz w:val="23"/>
          <w:szCs w:val="23"/>
        </w:rPr>
      </w:pPr>
      <w:r w:rsidRPr="00630F30">
        <w:rPr>
          <w:rFonts w:ascii="Times New Roman" w:hAnsi="Times New Roman"/>
          <w:sz w:val="23"/>
          <w:szCs w:val="23"/>
        </w:rPr>
        <w:t xml:space="preserve">In response, DOE has significantly reduced the monthly reporting requirements for EECBG recipients with formula allocations &gt;$2M and will require only the report of outlays at the project activity level. </w:t>
      </w:r>
    </w:p>
    <w:p w:rsidR="00843A5C" w:rsidRPr="00843A5C" w:rsidRDefault="00BC336E" w:rsidP="00843A5C">
      <w:pPr>
        <w:autoSpaceDE w:val="0"/>
        <w:autoSpaceDN w:val="0"/>
        <w:adjustRightInd w:val="0"/>
        <w:spacing w:after="0" w:line="240" w:lineRule="auto"/>
        <w:ind w:right="720" w:firstLine="720"/>
        <w:rPr>
          <w:rFonts w:ascii="Times New Roman" w:hAnsi="Times New Roman"/>
          <w:sz w:val="23"/>
          <w:szCs w:val="23"/>
        </w:rPr>
      </w:pPr>
      <w:r w:rsidRPr="00630F30">
        <w:rPr>
          <w:rFonts w:ascii="Times New Roman" w:hAnsi="Times New Roman"/>
          <w:sz w:val="23"/>
          <w:szCs w:val="23"/>
        </w:rPr>
        <w:t xml:space="preserve">As published in the Federal Register on </w:t>
      </w:r>
      <w:r w:rsidR="00630F30" w:rsidRPr="00630F30">
        <w:rPr>
          <w:rFonts w:ascii="Times New Roman" w:hAnsi="Times New Roman"/>
          <w:sz w:val="23"/>
          <w:szCs w:val="23"/>
        </w:rPr>
        <w:t>September 29</w:t>
      </w:r>
      <w:r w:rsidR="00630F30" w:rsidRPr="00630F30">
        <w:rPr>
          <w:rFonts w:ascii="Times New Roman" w:hAnsi="Times New Roman"/>
          <w:sz w:val="23"/>
          <w:szCs w:val="23"/>
          <w:vertAlign w:val="superscript"/>
        </w:rPr>
        <w:t>th</w:t>
      </w:r>
      <w:r w:rsidRPr="00630F30">
        <w:rPr>
          <w:rFonts w:ascii="Times New Roman" w:hAnsi="Times New Roman"/>
          <w:sz w:val="23"/>
          <w:szCs w:val="23"/>
        </w:rPr>
        <w:t xml:space="preserve">, 2010 (Vol. 75, No. </w:t>
      </w:r>
      <w:r w:rsidR="00630F30" w:rsidRPr="00630F30">
        <w:rPr>
          <w:rFonts w:ascii="Times New Roman" w:hAnsi="Times New Roman"/>
          <w:sz w:val="23"/>
          <w:szCs w:val="23"/>
        </w:rPr>
        <w:t>188</w:t>
      </w:r>
      <w:r w:rsidRPr="00630F30">
        <w:rPr>
          <w:rFonts w:ascii="Times New Roman" w:hAnsi="Times New Roman"/>
          <w:sz w:val="23"/>
          <w:szCs w:val="23"/>
        </w:rPr>
        <w:t xml:space="preserve"> pp. </w:t>
      </w:r>
      <w:r w:rsidR="00630F30" w:rsidRPr="00630F30">
        <w:rPr>
          <w:rFonts w:ascii="Times New Roman" w:hAnsi="Times New Roman"/>
          <w:sz w:val="23"/>
          <w:szCs w:val="23"/>
        </w:rPr>
        <w:t>60094), DOE provided a 3</w:t>
      </w:r>
      <w:r w:rsidRPr="00630F30">
        <w:rPr>
          <w:rFonts w:ascii="Times New Roman" w:hAnsi="Times New Roman"/>
          <w:sz w:val="23"/>
          <w:szCs w:val="23"/>
        </w:rPr>
        <w:t>0-day public comment period on Energy Efficiency and Conservat</w:t>
      </w:r>
      <w:r w:rsidR="00630F30" w:rsidRPr="00630F30">
        <w:rPr>
          <w:rFonts w:ascii="Times New Roman" w:hAnsi="Times New Roman"/>
          <w:sz w:val="23"/>
          <w:szCs w:val="23"/>
        </w:rPr>
        <w:t>ion Block Grant (EECBG) Formula, EECBG Competitive (Topic 2), and BetterBuildings program</w:t>
      </w:r>
      <w:r w:rsidRPr="00630F30">
        <w:rPr>
          <w:rFonts w:ascii="Times New Roman" w:hAnsi="Times New Roman"/>
          <w:sz w:val="23"/>
          <w:szCs w:val="23"/>
        </w:rPr>
        <w:t xml:space="preserve"> reporting guidance for formula grant recipients. </w:t>
      </w:r>
      <w:r w:rsidR="00843A5C" w:rsidRPr="00843A5C">
        <w:rPr>
          <w:rFonts w:ascii="Times New Roman" w:hAnsi="Times New Roman"/>
          <w:sz w:val="23"/>
          <w:szCs w:val="23"/>
        </w:rPr>
        <w:t xml:space="preserve">The 30-day Federal Register notice described the collection and invited interested parties to submit comments or recommendations regarding the collection. No comments were received. </w:t>
      </w:r>
    </w:p>
    <w:p w:rsidR="00843A5C" w:rsidRPr="00843A5C" w:rsidRDefault="00843A5C" w:rsidP="00843A5C">
      <w:pPr>
        <w:spacing w:after="0" w:line="240" w:lineRule="auto"/>
        <w:rPr>
          <w:rFonts w:ascii="Times New Roman" w:hAnsi="Times New Roman"/>
          <w:sz w:val="23"/>
          <w:szCs w:val="23"/>
        </w:rPr>
      </w:pPr>
      <w:r>
        <w:rPr>
          <w:rFonts w:ascii="Times New Roman" w:hAnsi="Times New Roman"/>
          <w:sz w:val="23"/>
          <w:szCs w:val="23"/>
        </w:rPr>
        <w:tab/>
      </w:r>
      <w:r w:rsidRPr="00843A5C">
        <w:rPr>
          <w:rFonts w:ascii="Times New Roman" w:hAnsi="Times New Roman"/>
          <w:sz w:val="23"/>
          <w:szCs w:val="23"/>
        </w:rPr>
        <w:t xml:space="preserve">DOE has engaged in weekly telephone conferences with a number of stakeholder organizations since February 2010 to discuss a host of issues regarding </w:t>
      </w:r>
      <w:r>
        <w:rPr>
          <w:rFonts w:ascii="Times New Roman" w:hAnsi="Times New Roman"/>
          <w:sz w:val="23"/>
          <w:szCs w:val="23"/>
        </w:rPr>
        <w:t>EECBG</w:t>
      </w:r>
      <w:r w:rsidRPr="00843A5C">
        <w:rPr>
          <w:rFonts w:ascii="Times New Roman" w:hAnsi="Times New Roman"/>
          <w:sz w:val="23"/>
          <w:szCs w:val="23"/>
        </w:rPr>
        <w:t xml:space="preserve">, including quarterly and monthly reporting requirements. </w:t>
      </w:r>
    </w:p>
    <w:p w:rsidR="00FA49F7" w:rsidRDefault="00843A5C" w:rsidP="00843A5C">
      <w:pPr>
        <w:tabs>
          <w:tab w:val="left" w:pos="5160"/>
        </w:tabs>
        <w:autoSpaceDE w:val="0"/>
        <w:autoSpaceDN w:val="0"/>
        <w:adjustRightInd w:val="0"/>
        <w:spacing w:after="0" w:line="240" w:lineRule="auto"/>
        <w:ind w:right="720" w:firstLine="720"/>
        <w:rPr>
          <w:rFonts w:ascii="Times New Roman" w:hAnsi="Times New Roman"/>
          <w:sz w:val="23"/>
          <w:szCs w:val="23"/>
        </w:rPr>
      </w:pPr>
      <w:r>
        <w:rPr>
          <w:rFonts w:ascii="Times New Roman" w:hAnsi="Times New Roman"/>
          <w:sz w:val="23"/>
          <w:szCs w:val="23"/>
        </w:rPr>
        <w:tab/>
      </w:r>
    </w:p>
    <w:p w:rsidR="005A1B3E" w:rsidRPr="00020457" w:rsidRDefault="005A1B3E" w:rsidP="005A1B3E">
      <w:pPr>
        <w:autoSpaceDE w:val="0"/>
        <w:autoSpaceDN w:val="0"/>
        <w:adjustRightInd w:val="0"/>
        <w:spacing w:after="0" w:line="240" w:lineRule="auto"/>
        <w:ind w:right="720"/>
        <w:rPr>
          <w:rFonts w:ascii="Times New Roman" w:hAnsi="Times New Roman"/>
          <w:b/>
          <w:sz w:val="24"/>
          <w:szCs w:val="24"/>
          <w:u w:val="single"/>
        </w:rPr>
      </w:pPr>
      <w:r w:rsidRPr="00020457">
        <w:rPr>
          <w:rFonts w:ascii="Times New Roman" w:hAnsi="Times New Roman"/>
          <w:b/>
          <w:sz w:val="24"/>
          <w:szCs w:val="24"/>
          <w:u w:val="single"/>
        </w:rPr>
        <w:t>9. Explain any decision to provide any payment or gift to respondents, other than</w:t>
      </w:r>
    </w:p>
    <w:p w:rsidR="005A1B3E" w:rsidRPr="00020457" w:rsidRDefault="005A1B3E" w:rsidP="005A1B3E">
      <w:pPr>
        <w:autoSpaceDE w:val="0"/>
        <w:autoSpaceDN w:val="0"/>
        <w:adjustRightInd w:val="0"/>
        <w:spacing w:after="0" w:line="240" w:lineRule="auto"/>
        <w:ind w:right="720"/>
        <w:rPr>
          <w:rFonts w:ascii="Times New Roman" w:hAnsi="Times New Roman"/>
          <w:b/>
          <w:sz w:val="24"/>
          <w:szCs w:val="24"/>
          <w:u w:val="single"/>
        </w:rPr>
      </w:pPr>
      <w:r w:rsidRPr="00020457">
        <w:rPr>
          <w:rFonts w:ascii="Times New Roman" w:hAnsi="Times New Roman"/>
          <w:b/>
          <w:sz w:val="24"/>
          <w:szCs w:val="24"/>
          <w:u w:val="single"/>
        </w:rPr>
        <w:t>remuneration of contractors or grantees.</w:t>
      </w: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p>
    <w:p w:rsidR="005A1B3E" w:rsidRDefault="005A1B3E" w:rsidP="005A1B3E">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No payment or gift has been or will be provided to respondents.</w:t>
      </w:r>
    </w:p>
    <w:p w:rsidR="00020457" w:rsidRPr="005A1B3E" w:rsidRDefault="00020457" w:rsidP="005A1B3E">
      <w:pPr>
        <w:autoSpaceDE w:val="0"/>
        <w:autoSpaceDN w:val="0"/>
        <w:adjustRightInd w:val="0"/>
        <w:spacing w:after="0" w:line="240" w:lineRule="auto"/>
        <w:ind w:right="720"/>
        <w:rPr>
          <w:rFonts w:ascii="Times New Roman" w:hAnsi="Times New Roman"/>
          <w:sz w:val="24"/>
          <w:szCs w:val="24"/>
        </w:rPr>
      </w:pPr>
    </w:p>
    <w:p w:rsidR="005A1B3E" w:rsidRPr="00020457" w:rsidRDefault="005A1B3E" w:rsidP="005A1B3E">
      <w:pPr>
        <w:autoSpaceDE w:val="0"/>
        <w:autoSpaceDN w:val="0"/>
        <w:adjustRightInd w:val="0"/>
        <w:spacing w:after="0" w:line="240" w:lineRule="auto"/>
        <w:ind w:right="720"/>
        <w:rPr>
          <w:rFonts w:ascii="Times New Roman" w:hAnsi="Times New Roman"/>
          <w:b/>
          <w:sz w:val="24"/>
          <w:szCs w:val="24"/>
          <w:u w:val="single"/>
        </w:rPr>
      </w:pPr>
      <w:r w:rsidRPr="00020457">
        <w:rPr>
          <w:rFonts w:ascii="Times New Roman" w:hAnsi="Times New Roman"/>
          <w:b/>
          <w:sz w:val="24"/>
          <w:szCs w:val="24"/>
          <w:u w:val="single"/>
        </w:rPr>
        <w:t>10. Describe any assurance of confidentiality provided to respondents and the basis</w:t>
      </w:r>
    </w:p>
    <w:p w:rsidR="005A1B3E" w:rsidRPr="00020457" w:rsidRDefault="005A1B3E" w:rsidP="005A1B3E">
      <w:pPr>
        <w:autoSpaceDE w:val="0"/>
        <w:autoSpaceDN w:val="0"/>
        <w:adjustRightInd w:val="0"/>
        <w:spacing w:after="0" w:line="240" w:lineRule="auto"/>
        <w:ind w:right="720"/>
        <w:rPr>
          <w:rFonts w:ascii="Times New Roman" w:hAnsi="Times New Roman"/>
          <w:b/>
          <w:sz w:val="24"/>
          <w:szCs w:val="24"/>
          <w:u w:val="single"/>
        </w:rPr>
      </w:pPr>
      <w:r w:rsidRPr="00020457">
        <w:rPr>
          <w:rFonts w:ascii="Times New Roman" w:hAnsi="Times New Roman"/>
          <w:b/>
          <w:sz w:val="24"/>
          <w:szCs w:val="24"/>
          <w:u w:val="single"/>
        </w:rPr>
        <w:t>for the assurance in statute, regulation</w:t>
      </w:r>
      <w:r w:rsidR="00020457" w:rsidRPr="00020457">
        <w:rPr>
          <w:rFonts w:ascii="Times New Roman" w:hAnsi="Times New Roman"/>
          <w:b/>
          <w:sz w:val="24"/>
          <w:szCs w:val="24"/>
          <w:u w:val="single"/>
        </w:rPr>
        <w:t>,</w:t>
      </w:r>
      <w:r w:rsidRPr="00020457">
        <w:rPr>
          <w:rFonts w:ascii="Times New Roman" w:hAnsi="Times New Roman"/>
          <w:b/>
          <w:sz w:val="24"/>
          <w:szCs w:val="24"/>
          <w:u w:val="single"/>
        </w:rPr>
        <w:t xml:space="preserve"> or agency policy.</w:t>
      </w:r>
    </w:p>
    <w:p w:rsidR="00020457" w:rsidRDefault="00020457" w:rsidP="005A1B3E">
      <w:pPr>
        <w:autoSpaceDE w:val="0"/>
        <w:autoSpaceDN w:val="0"/>
        <w:adjustRightInd w:val="0"/>
        <w:spacing w:after="0" w:line="240" w:lineRule="auto"/>
        <w:ind w:right="720"/>
        <w:rPr>
          <w:rFonts w:ascii="Times New Roman" w:hAnsi="Times New Roman"/>
          <w:sz w:val="24"/>
          <w:szCs w:val="24"/>
        </w:rPr>
      </w:pPr>
    </w:p>
    <w:p w:rsidR="00366A9B" w:rsidRPr="00ED2701" w:rsidRDefault="005A1B3E" w:rsidP="00366A9B">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No identifiable confidential</w:t>
      </w:r>
      <w:r w:rsidR="00366A9B" w:rsidRPr="00ED2701">
        <w:rPr>
          <w:rFonts w:ascii="Times New Roman" w:hAnsi="Times New Roman"/>
          <w:sz w:val="24"/>
          <w:szCs w:val="24"/>
        </w:rPr>
        <w:t xml:space="preserve"> information is being requested, however grant recipients may collect some forms of confidential information for their own purposes  </w:t>
      </w:r>
    </w:p>
    <w:p w:rsidR="00366A9B" w:rsidRPr="00ED2701" w:rsidRDefault="00366A9B" w:rsidP="00366A9B">
      <w:pPr>
        <w:autoSpaceDE w:val="0"/>
        <w:autoSpaceDN w:val="0"/>
        <w:adjustRightInd w:val="0"/>
        <w:spacing w:after="0" w:line="240" w:lineRule="auto"/>
        <w:ind w:right="720"/>
        <w:rPr>
          <w:rFonts w:ascii="Times New Roman" w:hAnsi="Times New Roman"/>
          <w:sz w:val="24"/>
          <w:szCs w:val="24"/>
        </w:rPr>
      </w:pPr>
    </w:p>
    <w:p w:rsidR="00366A9B" w:rsidRPr="00ED2701" w:rsidRDefault="00366A9B" w:rsidP="00366A9B">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Regarding BetterBuildings, DOE would direct grantees, and their subawardees, to keep all confidential information regarding individual and household energy usage collected that identifies an individual by name or other linked or linkable identifying particular from being released. DOE is also looking to provide similar protections to that established in the WAP regulations.</w:t>
      </w:r>
      <w:r w:rsidRPr="00ED2701">
        <w:t> </w:t>
      </w:r>
    </w:p>
    <w:p w:rsidR="00020457" w:rsidRDefault="00020457" w:rsidP="005A1B3E">
      <w:pPr>
        <w:autoSpaceDE w:val="0"/>
        <w:autoSpaceDN w:val="0"/>
        <w:adjustRightInd w:val="0"/>
        <w:spacing w:after="0" w:line="240" w:lineRule="auto"/>
        <w:ind w:right="720"/>
        <w:rPr>
          <w:rFonts w:ascii="Times New Roman" w:hAnsi="Times New Roman"/>
          <w:sz w:val="24"/>
          <w:szCs w:val="24"/>
        </w:rPr>
      </w:pPr>
    </w:p>
    <w:p w:rsidR="005A1B3E" w:rsidRPr="00020457" w:rsidRDefault="005A1B3E" w:rsidP="005A1B3E">
      <w:pPr>
        <w:autoSpaceDE w:val="0"/>
        <w:autoSpaceDN w:val="0"/>
        <w:adjustRightInd w:val="0"/>
        <w:spacing w:after="0" w:line="240" w:lineRule="auto"/>
        <w:ind w:right="720"/>
        <w:rPr>
          <w:rFonts w:ascii="Times New Roman" w:hAnsi="Times New Roman"/>
          <w:b/>
          <w:sz w:val="24"/>
          <w:szCs w:val="24"/>
          <w:u w:val="single"/>
        </w:rPr>
      </w:pPr>
      <w:r w:rsidRPr="00020457">
        <w:rPr>
          <w:rFonts w:ascii="Times New Roman" w:hAnsi="Times New Roman"/>
          <w:b/>
          <w:sz w:val="24"/>
          <w:szCs w:val="24"/>
          <w:u w:val="single"/>
        </w:rPr>
        <w:t xml:space="preserve">11. Provide </w:t>
      </w:r>
      <w:r w:rsidR="00020457" w:rsidRPr="00020457">
        <w:rPr>
          <w:rFonts w:ascii="Times New Roman" w:hAnsi="Times New Roman"/>
          <w:b/>
          <w:sz w:val="24"/>
          <w:szCs w:val="24"/>
          <w:u w:val="single"/>
        </w:rPr>
        <w:t>additional justification for any</w:t>
      </w:r>
      <w:r w:rsidRPr="00020457">
        <w:rPr>
          <w:rFonts w:ascii="Times New Roman" w:hAnsi="Times New Roman"/>
          <w:b/>
          <w:sz w:val="24"/>
          <w:szCs w:val="24"/>
          <w:u w:val="single"/>
        </w:rPr>
        <w:t xml:space="preserve"> questions of a sensitive nature, such as</w:t>
      </w:r>
    </w:p>
    <w:p w:rsidR="005A1B3E" w:rsidRPr="00020457" w:rsidRDefault="005A1B3E" w:rsidP="005A1B3E">
      <w:pPr>
        <w:autoSpaceDE w:val="0"/>
        <w:autoSpaceDN w:val="0"/>
        <w:adjustRightInd w:val="0"/>
        <w:spacing w:after="0" w:line="240" w:lineRule="auto"/>
        <w:ind w:right="720"/>
        <w:rPr>
          <w:rFonts w:ascii="Times New Roman" w:hAnsi="Times New Roman"/>
          <w:b/>
          <w:sz w:val="24"/>
          <w:szCs w:val="24"/>
          <w:u w:val="single"/>
        </w:rPr>
      </w:pPr>
      <w:r w:rsidRPr="00020457">
        <w:rPr>
          <w:rFonts w:ascii="Times New Roman" w:hAnsi="Times New Roman"/>
          <w:b/>
          <w:sz w:val="24"/>
          <w:szCs w:val="24"/>
          <w:u w:val="single"/>
        </w:rPr>
        <w:t>sexual behavior and attitudes, religious beliefs, and other matters that are</w:t>
      </w:r>
    </w:p>
    <w:p w:rsidR="005A1B3E" w:rsidRPr="00020457" w:rsidRDefault="005A1B3E" w:rsidP="005A1B3E">
      <w:pPr>
        <w:autoSpaceDE w:val="0"/>
        <w:autoSpaceDN w:val="0"/>
        <w:adjustRightInd w:val="0"/>
        <w:spacing w:after="0" w:line="240" w:lineRule="auto"/>
        <w:ind w:right="720"/>
        <w:rPr>
          <w:rFonts w:ascii="Times New Roman" w:hAnsi="Times New Roman"/>
          <w:b/>
          <w:sz w:val="24"/>
          <w:szCs w:val="24"/>
          <w:u w:val="single"/>
        </w:rPr>
      </w:pPr>
      <w:r w:rsidRPr="00020457">
        <w:rPr>
          <w:rFonts w:ascii="Times New Roman" w:hAnsi="Times New Roman"/>
          <w:b/>
          <w:sz w:val="24"/>
          <w:szCs w:val="24"/>
          <w:u w:val="single"/>
        </w:rPr>
        <w:t>commonly considered private.</w:t>
      </w:r>
    </w:p>
    <w:p w:rsidR="00020457" w:rsidRPr="005A1B3E" w:rsidRDefault="00020457" w:rsidP="005A1B3E">
      <w:pPr>
        <w:autoSpaceDE w:val="0"/>
        <w:autoSpaceDN w:val="0"/>
        <w:adjustRightInd w:val="0"/>
        <w:spacing w:after="0" w:line="240" w:lineRule="auto"/>
        <w:ind w:right="720"/>
        <w:rPr>
          <w:rFonts w:ascii="Times New Roman" w:hAnsi="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No questions of a sensitive, personal or private nature are being asked.</w:t>
      </w:r>
    </w:p>
    <w:p w:rsidR="00020457" w:rsidRDefault="00020457" w:rsidP="005A1B3E">
      <w:pPr>
        <w:autoSpaceDE w:val="0"/>
        <w:autoSpaceDN w:val="0"/>
        <w:adjustRightInd w:val="0"/>
        <w:spacing w:after="0" w:line="240" w:lineRule="auto"/>
        <w:ind w:right="720"/>
        <w:rPr>
          <w:rFonts w:ascii="Times New Roman" w:hAnsi="Times New Roman"/>
          <w:sz w:val="24"/>
          <w:szCs w:val="24"/>
        </w:rPr>
      </w:pPr>
    </w:p>
    <w:p w:rsidR="00DF5E14" w:rsidRDefault="00DF5E14" w:rsidP="005A1B3E">
      <w:pPr>
        <w:autoSpaceDE w:val="0"/>
        <w:autoSpaceDN w:val="0"/>
        <w:adjustRightInd w:val="0"/>
        <w:spacing w:after="0" w:line="240" w:lineRule="auto"/>
        <w:ind w:right="720"/>
        <w:rPr>
          <w:rFonts w:ascii="Times New Roman" w:hAnsi="Times New Roman"/>
          <w:sz w:val="24"/>
          <w:szCs w:val="24"/>
        </w:rPr>
      </w:pPr>
    </w:p>
    <w:p w:rsidR="005A1B3E" w:rsidRPr="00020457" w:rsidRDefault="005A1B3E" w:rsidP="005A1B3E">
      <w:pPr>
        <w:autoSpaceDE w:val="0"/>
        <w:autoSpaceDN w:val="0"/>
        <w:adjustRightInd w:val="0"/>
        <w:spacing w:after="0" w:line="240" w:lineRule="auto"/>
        <w:ind w:right="720"/>
        <w:rPr>
          <w:rFonts w:ascii="Times New Roman" w:hAnsi="Times New Roman"/>
          <w:b/>
          <w:sz w:val="24"/>
          <w:szCs w:val="24"/>
          <w:u w:val="single"/>
        </w:rPr>
      </w:pPr>
      <w:r w:rsidRPr="00020457">
        <w:rPr>
          <w:rFonts w:ascii="Times New Roman" w:hAnsi="Times New Roman"/>
          <w:b/>
          <w:sz w:val="24"/>
          <w:szCs w:val="24"/>
          <w:u w:val="single"/>
        </w:rPr>
        <w:lastRenderedPageBreak/>
        <w:t>12. Provide estimates of the hour burden of the collection information. The</w:t>
      </w:r>
    </w:p>
    <w:p w:rsidR="005A1B3E" w:rsidRPr="00020457" w:rsidRDefault="005A1B3E" w:rsidP="005A1B3E">
      <w:pPr>
        <w:autoSpaceDE w:val="0"/>
        <w:autoSpaceDN w:val="0"/>
        <w:adjustRightInd w:val="0"/>
        <w:spacing w:after="0" w:line="240" w:lineRule="auto"/>
        <w:ind w:right="720"/>
        <w:rPr>
          <w:rFonts w:ascii="Times New Roman" w:hAnsi="Times New Roman"/>
          <w:b/>
          <w:sz w:val="24"/>
          <w:szCs w:val="24"/>
          <w:u w:val="single"/>
        </w:rPr>
      </w:pPr>
      <w:r w:rsidRPr="00020457">
        <w:rPr>
          <w:rFonts w:ascii="Times New Roman" w:hAnsi="Times New Roman"/>
          <w:b/>
          <w:sz w:val="24"/>
          <w:szCs w:val="24"/>
          <w:u w:val="single"/>
        </w:rPr>
        <w:t>statement should indi</w:t>
      </w:r>
      <w:r w:rsidR="00020457">
        <w:rPr>
          <w:rFonts w:ascii="Times New Roman" w:hAnsi="Times New Roman"/>
          <w:b/>
          <w:sz w:val="24"/>
          <w:szCs w:val="24"/>
          <w:u w:val="single"/>
        </w:rPr>
        <w:t xml:space="preserve">cate the number of respondents, </w:t>
      </w:r>
      <w:r w:rsidRPr="00020457">
        <w:rPr>
          <w:rFonts w:ascii="Times New Roman" w:hAnsi="Times New Roman"/>
          <w:b/>
          <w:sz w:val="24"/>
          <w:szCs w:val="24"/>
          <w:u w:val="single"/>
        </w:rPr>
        <w:t>frequency of response, annual</w:t>
      </w:r>
    </w:p>
    <w:p w:rsidR="005A1B3E" w:rsidRPr="00020457" w:rsidRDefault="005A1B3E" w:rsidP="005A1B3E">
      <w:pPr>
        <w:autoSpaceDE w:val="0"/>
        <w:autoSpaceDN w:val="0"/>
        <w:adjustRightInd w:val="0"/>
        <w:spacing w:after="0" w:line="240" w:lineRule="auto"/>
        <w:ind w:right="720"/>
        <w:rPr>
          <w:rFonts w:ascii="Times New Roman" w:hAnsi="Times New Roman"/>
          <w:b/>
          <w:sz w:val="24"/>
          <w:szCs w:val="24"/>
          <w:u w:val="single"/>
        </w:rPr>
      </w:pPr>
      <w:r w:rsidRPr="00020457">
        <w:rPr>
          <w:rFonts w:ascii="Times New Roman" w:hAnsi="Times New Roman"/>
          <w:b/>
          <w:sz w:val="24"/>
          <w:szCs w:val="24"/>
          <w:u w:val="single"/>
        </w:rPr>
        <w:t>hour burden, and an explanation of how the burden was estimated.</w:t>
      </w:r>
    </w:p>
    <w:p w:rsidR="0026525D" w:rsidRDefault="0026525D" w:rsidP="005A1B3E">
      <w:pPr>
        <w:autoSpaceDE w:val="0"/>
        <w:autoSpaceDN w:val="0"/>
        <w:adjustRightInd w:val="0"/>
        <w:spacing w:after="0" w:line="240" w:lineRule="auto"/>
        <w:ind w:right="720"/>
        <w:rPr>
          <w:rFonts w:ascii="Times New Roman" w:hAnsi="Times New Roman"/>
          <w:sz w:val="24"/>
          <w:szCs w:val="24"/>
        </w:rPr>
      </w:pPr>
    </w:p>
    <w:p w:rsidR="00020457" w:rsidRDefault="0026525D" w:rsidP="005A1B3E">
      <w:pPr>
        <w:pBdr>
          <w:bottom w:val="single" w:sz="6" w:space="1" w:color="auto"/>
        </w:pBd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 xml:space="preserve">EECBG Formula </w:t>
      </w:r>
    </w:p>
    <w:p w:rsidR="0026525D" w:rsidRDefault="0026525D" w:rsidP="005A1B3E">
      <w:pPr>
        <w:autoSpaceDE w:val="0"/>
        <w:autoSpaceDN w:val="0"/>
        <w:adjustRightInd w:val="0"/>
        <w:spacing w:after="0" w:line="240" w:lineRule="auto"/>
        <w:ind w:right="720"/>
        <w:rPr>
          <w:rFonts w:ascii="Times New Roman" w:hAnsi="Times New Roman"/>
          <w:sz w:val="24"/>
          <w:szCs w:val="24"/>
          <w:u w:val="single"/>
        </w:rPr>
      </w:pPr>
    </w:p>
    <w:p w:rsidR="005A2F4F" w:rsidRPr="00D02897" w:rsidRDefault="00D02897" w:rsidP="005A1B3E">
      <w:pPr>
        <w:autoSpaceDE w:val="0"/>
        <w:autoSpaceDN w:val="0"/>
        <w:adjustRightInd w:val="0"/>
        <w:spacing w:after="0" w:line="240" w:lineRule="auto"/>
        <w:ind w:right="720"/>
        <w:rPr>
          <w:rFonts w:ascii="Times New Roman" w:hAnsi="Times New Roman"/>
          <w:sz w:val="24"/>
          <w:szCs w:val="24"/>
          <w:u w:val="single"/>
        </w:rPr>
      </w:pPr>
      <w:r>
        <w:rPr>
          <w:rFonts w:ascii="Times New Roman" w:hAnsi="Times New Roman"/>
          <w:sz w:val="24"/>
          <w:szCs w:val="24"/>
          <w:u w:val="single"/>
        </w:rPr>
        <w:t>Monthly Reporting burden</w:t>
      </w:r>
    </w:p>
    <w:p w:rsidR="005A2F4F" w:rsidRDefault="00D02897" w:rsidP="005A2F4F">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 xml:space="preserve">The 291 EECBG Grantees with formula allocations &gt;$2M are required to report monthly. </w:t>
      </w:r>
      <w:r w:rsidR="005A2F4F" w:rsidRPr="005A1B3E">
        <w:rPr>
          <w:rFonts w:ascii="Times New Roman" w:hAnsi="Times New Roman"/>
          <w:sz w:val="24"/>
          <w:szCs w:val="24"/>
        </w:rPr>
        <w:t>It is</w:t>
      </w:r>
      <w:r w:rsidR="005A2F4F">
        <w:rPr>
          <w:rFonts w:ascii="Times New Roman" w:hAnsi="Times New Roman"/>
          <w:sz w:val="24"/>
          <w:szCs w:val="24"/>
        </w:rPr>
        <w:t xml:space="preserve"> </w:t>
      </w:r>
      <w:r w:rsidR="005A2F4F" w:rsidRPr="005A1B3E">
        <w:rPr>
          <w:rFonts w:ascii="Times New Roman" w:hAnsi="Times New Roman"/>
          <w:sz w:val="24"/>
          <w:szCs w:val="24"/>
        </w:rPr>
        <w:t>estimated that the directly funded local</w:t>
      </w:r>
      <w:r>
        <w:rPr>
          <w:rFonts w:ascii="Times New Roman" w:hAnsi="Times New Roman"/>
          <w:sz w:val="24"/>
          <w:szCs w:val="24"/>
        </w:rPr>
        <w:t xml:space="preserve"> communities, tribal nations, and state governments </w:t>
      </w:r>
      <w:r w:rsidR="005A2F4F" w:rsidRPr="005A1B3E">
        <w:rPr>
          <w:rFonts w:ascii="Times New Roman" w:hAnsi="Times New Roman"/>
          <w:sz w:val="24"/>
          <w:szCs w:val="24"/>
        </w:rPr>
        <w:t>will spend</w:t>
      </w:r>
      <w:r w:rsidR="005A2F4F" w:rsidRPr="005A2F4F">
        <w:rPr>
          <w:rFonts w:ascii="Times New Roman" w:hAnsi="Times New Roman"/>
          <w:sz w:val="24"/>
          <w:szCs w:val="24"/>
        </w:rPr>
        <w:t xml:space="preserve"> </w:t>
      </w:r>
      <w:r w:rsidR="00DF5E14">
        <w:rPr>
          <w:rFonts w:ascii="Times New Roman" w:hAnsi="Times New Roman"/>
          <w:sz w:val="24"/>
          <w:szCs w:val="24"/>
        </w:rPr>
        <w:t>one hour</w:t>
      </w:r>
      <w:r w:rsidR="005A2F4F" w:rsidRPr="005A1B3E">
        <w:rPr>
          <w:rFonts w:ascii="Times New Roman" w:hAnsi="Times New Roman"/>
          <w:sz w:val="24"/>
          <w:szCs w:val="24"/>
        </w:rPr>
        <w:t xml:space="preserve"> preparing each report.</w:t>
      </w:r>
      <w:r w:rsidR="005A2F4F">
        <w:rPr>
          <w:rFonts w:ascii="Times New Roman" w:hAnsi="Times New Roman"/>
          <w:sz w:val="24"/>
          <w:szCs w:val="24"/>
        </w:rPr>
        <w:t xml:space="preserve"> </w:t>
      </w:r>
    </w:p>
    <w:p w:rsidR="005A1B3E" w:rsidRPr="005A1B3E" w:rsidRDefault="00020457"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ab/>
      </w:r>
      <w:r w:rsidR="005A1B3E" w:rsidRPr="005A1B3E">
        <w:rPr>
          <w:rFonts w:ascii="Times New Roman" w:hAnsi="Times New Roman"/>
          <w:sz w:val="24"/>
          <w:szCs w:val="24"/>
        </w:rPr>
        <w:t xml:space="preserve">(1) </w:t>
      </w:r>
      <w:r w:rsidR="002B140E">
        <w:rPr>
          <w:rFonts w:ascii="Times New Roman" w:hAnsi="Times New Roman"/>
          <w:sz w:val="24"/>
          <w:szCs w:val="24"/>
        </w:rPr>
        <w:t>2</w:t>
      </w:r>
      <w:r w:rsidR="005731EC">
        <w:rPr>
          <w:rFonts w:ascii="Times New Roman" w:hAnsi="Times New Roman"/>
          <w:sz w:val="24"/>
          <w:szCs w:val="24"/>
        </w:rPr>
        <w:t>91</w:t>
      </w:r>
      <w:r w:rsidR="00F86041">
        <w:rPr>
          <w:rFonts w:ascii="Times New Roman" w:hAnsi="Times New Roman"/>
          <w:sz w:val="24"/>
          <w:szCs w:val="24"/>
        </w:rPr>
        <w:t xml:space="preserve"> </w:t>
      </w:r>
      <w:r w:rsidR="005A1B3E" w:rsidRPr="005A1B3E">
        <w:rPr>
          <w:rFonts w:ascii="Times New Roman" w:hAnsi="Times New Roman"/>
          <w:sz w:val="24"/>
          <w:szCs w:val="24"/>
        </w:rPr>
        <w:t xml:space="preserve">grantees x </w:t>
      </w:r>
      <w:r w:rsidR="0055752B">
        <w:rPr>
          <w:rFonts w:ascii="Times New Roman" w:hAnsi="Times New Roman"/>
          <w:sz w:val="24"/>
          <w:szCs w:val="24"/>
        </w:rPr>
        <w:t>1 hour</w:t>
      </w:r>
      <w:r w:rsidR="005A1B3E" w:rsidRPr="005A1B3E">
        <w:rPr>
          <w:rFonts w:ascii="Times New Roman" w:hAnsi="Times New Roman"/>
          <w:sz w:val="24"/>
          <w:szCs w:val="24"/>
        </w:rPr>
        <w:t xml:space="preserve"> = </w:t>
      </w:r>
      <w:r w:rsidR="0055752B">
        <w:rPr>
          <w:rFonts w:ascii="Times New Roman" w:hAnsi="Times New Roman"/>
          <w:sz w:val="24"/>
          <w:szCs w:val="24"/>
        </w:rPr>
        <w:t>291</w:t>
      </w:r>
      <w:r w:rsidR="005A1B3E" w:rsidRPr="005A1B3E">
        <w:rPr>
          <w:rFonts w:ascii="Times New Roman" w:hAnsi="Times New Roman"/>
          <w:sz w:val="24"/>
          <w:szCs w:val="24"/>
        </w:rPr>
        <w:t xml:space="preserve"> hours per reporting period;</w:t>
      </w:r>
    </w:p>
    <w:p w:rsidR="005A1B3E" w:rsidRDefault="00020457"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ab/>
      </w:r>
      <w:r w:rsidR="005A1B3E" w:rsidRPr="005A1B3E">
        <w:rPr>
          <w:rFonts w:ascii="Times New Roman" w:hAnsi="Times New Roman"/>
          <w:sz w:val="24"/>
          <w:szCs w:val="24"/>
        </w:rPr>
        <w:t xml:space="preserve">(2) </w:t>
      </w:r>
      <w:r w:rsidR="0055752B">
        <w:rPr>
          <w:rFonts w:ascii="Times New Roman" w:hAnsi="Times New Roman"/>
          <w:sz w:val="24"/>
          <w:szCs w:val="24"/>
        </w:rPr>
        <w:t>291</w:t>
      </w:r>
      <w:r w:rsidR="00CE1E95">
        <w:rPr>
          <w:rFonts w:ascii="Times New Roman" w:hAnsi="Times New Roman"/>
          <w:sz w:val="24"/>
          <w:szCs w:val="24"/>
        </w:rPr>
        <w:t xml:space="preserve"> </w:t>
      </w:r>
      <w:r w:rsidR="005A1B3E" w:rsidRPr="005A1B3E">
        <w:rPr>
          <w:rFonts w:ascii="Times New Roman" w:hAnsi="Times New Roman"/>
          <w:sz w:val="24"/>
          <w:szCs w:val="24"/>
        </w:rPr>
        <w:t xml:space="preserve">hours x </w:t>
      </w:r>
      <w:r w:rsidR="005731EC">
        <w:rPr>
          <w:rFonts w:ascii="Times New Roman" w:hAnsi="Times New Roman"/>
          <w:sz w:val="24"/>
          <w:szCs w:val="24"/>
        </w:rPr>
        <w:t>8</w:t>
      </w:r>
      <w:r w:rsidR="005A1B3E" w:rsidRPr="005A1B3E">
        <w:rPr>
          <w:rFonts w:ascii="Times New Roman" w:hAnsi="Times New Roman"/>
          <w:sz w:val="24"/>
          <w:szCs w:val="24"/>
        </w:rPr>
        <w:t xml:space="preserve"> </w:t>
      </w:r>
      <w:r w:rsidR="005731EC">
        <w:rPr>
          <w:rFonts w:ascii="Times New Roman" w:hAnsi="Times New Roman"/>
          <w:sz w:val="24"/>
          <w:szCs w:val="24"/>
        </w:rPr>
        <w:t xml:space="preserve">monthly </w:t>
      </w:r>
      <w:r w:rsidR="005A1B3E" w:rsidRPr="005A1B3E">
        <w:rPr>
          <w:rFonts w:ascii="Times New Roman" w:hAnsi="Times New Roman"/>
          <w:sz w:val="24"/>
          <w:szCs w:val="24"/>
        </w:rPr>
        <w:t>reports =</w:t>
      </w:r>
      <w:r w:rsidR="002B140E">
        <w:rPr>
          <w:rFonts w:ascii="Times New Roman" w:hAnsi="Times New Roman"/>
          <w:sz w:val="24"/>
          <w:szCs w:val="24"/>
        </w:rPr>
        <w:t xml:space="preserve"> </w:t>
      </w:r>
      <w:r w:rsidR="0055752B">
        <w:rPr>
          <w:rFonts w:ascii="Times New Roman" w:hAnsi="Times New Roman"/>
          <w:sz w:val="24"/>
          <w:szCs w:val="24"/>
        </w:rPr>
        <w:t>2,328</w:t>
      </w:r>
      <w:r w:rsidR="005731EC">
        <w:rPr>
          <w:rFonts w:ascii="Times New Roman" w:hAnsi="Times New Roman"/>
          <w:sz w:val="24"/>
          <w:szCs w:val="24"/>
        </w:rPr>
        <w:t xml:space="preserve"> </w:t>
      </w:r>
      <w:r w:rsidR="005A1B3E" w:rsidRPr="005A1B3E">
        <w:rPr>
          <w:rFonts w:ascii="Times New Roman" w:hAnsi="Times New Roman"/>
          <w:sz w:val="24"/>
          <w:szCs w:val="24"/>
        </w:rPr>
        <w:t>hours annually</w:t>
      </w:r>
    </w:p>
    <w:p w:rsidR="005731EC" w:rsidRDefault="005731EC" w:rsidP="005A1B3E">
      <w:pPr>
        <w:autoSpaceDE w:val="0"/>
        <w:autoSpaceDN w:val="0"/>
        <w:adjustRightInd w:val="0"/>
        <w:spacing w:after="0" w:line="240" w:lineRule="auto"/>
        <w:ind w:right="720"/>
        <w:rPr>
          <w:rFonts w:ascii="Times New Roman" w:hAnsi="Times New Roman"/>
          <w:sz w:val="24"/>
          <w:szCs w:val="24"/>
        </w:rPr>
      </w:pPr>
    </w:p>
    <w:p w:rsidR="005731EC" w:rsidRPr="00D02897" w:rsidRDefault="005731EC" w:rsidP="005731EC">
      <w:pPr>
        <w:autoSpaceDE w:val="0"/>
        <w:autoSpaceDN w:val="0"/>
        <w:adjustRightInd w:val="0"/>
        <w:spacing w:after="0" w:line="240" w:lineRule="auto"/>
        <w:ind w:right="720"/>
        <w:rPr>
          <w:rFonts w:ascii="Times New Roman" w:hAnsi="Times New Roman"/>
          <w:sz w:val="24"/>
          <w:szCs w:val="24"/>
          <w:u w:val="single"/>
        </w:rPr>
      </w:pPr>
      <w:r>
        <w:rPr>
          <w:rFonts w:ascii="Times New Roman" w:hAnsi="Times New Roman"/>
          <w:sz w:val="24"/>
          <w:szCs w:val="24"/>
          <w:u w:val="single"/>
        </w:rPr>
        <w:t>Quarterly Reporting burden</w:t>
      </w:r>
    </w:p>
    <w:p w:rsidR="005A1B3E" w:rsidRPr="005A1B3E" w:rsidRDefault="005A2F4F"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Of the 2</w:t>
      </w:r>
      <w:r w:rsidR="005731EC">
        <w:rPr>
          <w:rFonts w:ascii="Times New Roman" w:hAnsi="Times New Roman"/>
          <w:sz w:val="24"/>
          <w:szCs w:val="24"/>
        </w:rPr>
        <w:t>359</w:t>
      </w:r>
      <w:r>
        <w:rPr>
          <w:rFonts w:ascii="Times New Roman" w:hAnsi="Times New Roman"/>
          <w:sz w:val="24"/>
          <w:szCs w:val="24"/>
        </w:rPr>
        <w:t xml:space="preserve"> EECBG Grantees required to report </w:t>
      </w:r>
      <w:r w:rsidR="005731EC">
        <w:rPr>
          <w:rFonts w:ascii="Times New Roman" w:hAnsi="Times New Roman"/>
          <w:sz w:val="24"/>
          <w:szCs w:val="24"/>
        </w:rPr>
        <w:t>quarterly</w:t>
      </w:r>
      <w:r>
        <w:rPr>
          <w:rFonts w:ascii="Times New Roman" w:hAnsi="Times New Roman"/>
          <w:sz w:val="24"/>
          <w:szCs w:val="24"/>
        </w:rPr>
        <w:t xml:space="preserve">, 56 are state governments. </w:t>
      </w:r>
      <w:r w:rsidR="005A1B3E" w:rsidRPr="005A1B3E">
        <w:rPr>
          <w:rFonts w:ascii="Times New Roman" w:hAnsi="Times New Roman"/>
          <w:sz w:val="24"/>
          <w:szCs w:val="24"/>
        </w:rPr>
        <w:t>States</w:t>
      </w:r>
      <w:r w:rsidR="005731EC">
        <w:rPr>
          <w:rFonts w:ascii="Times New Roman" w:hAnsi="Times New Roman"/>
          <w:sz w:val="24"/>
          <w:szCs w:val="24"/>
        </w:rPr>
        <w:t xml:space="preserve"> </w:t>
      </w:r>
      <w:r w:rsidR="005A1B3E" w:rsidRPr="005A1B3E">
        <w:rPr>
          <w:rFonts w:ascii="Times New Roman" w:hAnsi="Times New Roman"/>
          <w:sz w:val="24"/>
          <w:szCs w:val="24"/>
        </w:rPr>
        <w:t>may require more time, since they are aggregating information from</w:t>
      </w:r>
      <w:r w:rsidR="005731EC">
        <w:rPr>
          <w:rFonts w:ascii="Times New Roman" w:hAnsi="Times New Roman"/>
          <w:sz w:val="24"/>
          <w:szCs w:val="24"/>
        </w:rPr>
        <w:t xml:space="preserve"> </w:t>
      </w:r>
      <w:r w:rsidR="005A1B3E" w:rsidRPr="005A1B3E">
        <w:rPr>
          <w:rFonts w:ascii="Times New Roman" w:hAnsi="Times New Roman"/>
          <w:sz w:val="24"/>
          <w:szCs w:val="24"/>
        </w:rPr>
        <w:t>their small local communities. The estimated time required for preparation of</w:t>
      </w:r>
      <w:r w:rsidR="00020457">
        <w:rPr>
          <w:rFonts w:ascii="Times New Roman" w:hAnsi="Times New Roman"/>
          <w:sz w:val="24"/>
          <w:szCs w:val="24"/>
        </w:rPr>
        <w:t xml:space="preserve"> </w:t>
      </w:r>
      <w:r w:rsidR="005A1B3E" w:rsidRPr="005A1B3E">
        <w:rPr>
          <w:rFonts w:ascii="Times New Roman" w:hAnsi="Times New Roman"/>
          <w:sz w:val="24"/>
          <w:szCs w:val="24"/>
        </w:rPr>
        <w:t>a state's</w:t>
      </w:r>
      <w:r w:rsidR="005731EC">
        <w:rPr>
          <w:rFonts w:ascii="Times New Roman" w:hAnsi="Times New Roman"/>
          <w:sz w:val="24"/>
          <w:szCs w:val="24"/>
        </w:rPr>
        <w:t xml:space="preserve"> quarterly</w:t>
      </w:r>
      <w:r w:rsidR="005A1B3E" w:rsidRPr="005A1B3E">
        <w:rPr>
          <w:rFonts w:ascii="Times New Roman" w:hAnsi="Times New Roman"/>
          <w:sz w:val="24"/>
          <w:szCs w:val="24"/>
        </w:rPr>
        <w:t xml:space="preserve"> report is </w:t>
      </w:r>
      <w:r w:rsidR="00DF5E14">
        <w:rPr>
          <w:rFonts w:ascii="Times New Roman" w:hAnsi="Times New Roman"/>
          <w:sz w:val="24"/>
          <w:szCs w:val="24"/>
        </w:rPr>
        <w:t>seventeen</w:t>
      </w:r>
      <w:r w:rsidR="005A1B3E" w:rsidRPr="005A1B3E">
        <w:rPr>
          <w:rFonts w:ascii="Times New Roman" w:hAnsi="Times New Roman"/>
          <w:sz w:val="24"/>
          <w:szCs w:val="24"/>
        </w:rPr>
        <w:t xml:space="preserve"> hours.</w:t>
      </w:r>
    </w:p>
    <w:p w:rsidR="005A1B3E" w:rsidRPr="005A1B3E" w:rsidRDefault="00020457"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ab/>
      </w:r>
      <w:r w:rsidR="005A1B3E" w:rsidRPr="005A1B3E">
        <w:rPr>
          <w:rFonts w:ascii="Times New Roman" w:hAnsi="Times New Roman"/>
          <w:sz w:val="24"/>
          <w:szCs w:val="24"/>
        </w:rPr>
        <w:t>(1) 50 states, 5 territories and DC = 56 grantees;</w:t>
      </w:r>
    </w:p>
    <w:p w:rsidR="005A1B3E" w:rsidRPr="005A1B3E" w:rsidRDefault="00020457"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ab/>
      </w:r>
      <w:r w:rsidR="005A1B3E" w:rsidRPr="005A1B3E">
        <w:rPr>
          <w:rFonts w:ascii="Times New Roman" w:hAnsi="Times New Roman"/>
          <w:sz w:val="24"/>
          <w:szCs w:val="24"/>
        </w:rPr>
        <w:t xml:space="preserve">(2) 56 grantees x </w:t>
      </w:r>
      <w:r w:rsidR="002B140E">
        <w:rPr>
          <w:rFonts w:ascii="Times New Roman" w:hAnsi="Times New Roman"/>
          <w:sz w:val="24"/>
          <w:szCs w:val="24"/>
        </w:rPr>
        <w:t>1</w:t>
      </w:r>
      <w:r w:rsidR="0055752B">
        <w:rPr>
          <w:rFonts w:ascii="Times New Roman" w:hAnsi="Times New Roman"/>
          <w:sz w:val="24"/>
          <w:szCs w:val="24"/>
        </w:rPr>
        <w:t>7</w:t>
      </w:r>
      <w:r w:rsidR="005A1B3E" w:rsidRPr="005A1B3E">
        <w:rPr>
          <w:rFonts w:ascii="Times New Roman" w:hAnsi="Times New Roman"/>
          <w:sz w:val="24"/>
          <w:szCs w:val="24"/>
        </w:rPr>
        <w:t xml:space="preserve"> hours = </w:t>
      </w:r>
      <w:r w:rsidR="0055752B">
        <w:rPr>
          <w:rFonts w:ascii="Times New Roman" w:hAnsi="Times New Roman"/>
          <w:sz w:val="24"/>
          <w:szCs w:val="24"/>
        </w:rPr>
        <w:t>952</w:t>
      </w:r>
      <w:r w:rsidR="005731EC">
        <w:rPr>
          <w:rFonts w:ascii="Times New Roman" w:hAnsi="Times New Roman"/>
          <w:sz w:val="24"/>
          <w:szCs w:val="24"/>
        </w:rPr>
        <w:t xml:space="preserve"> </w:t>
      </w:r>
      <w:r w:rsidR="005A1B3E" w:rsidRPr="005A1B3E">
        <w:rPr>
          <w:rFonts w:ascii="Times New Roman" w:hAnsi="Times New Roman"/>
          <w:sz w:val="24"/>
          <w:szCs w:val="24"/>
        </w:rPr>
        <w:t>hours per reporting period;</w:t>
      </w:r>
    </w:p>
    <w:p w:rsidR="005A1B3E" w:rsidRDefault="00020457"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ab/>
      </w:r>
      <w:r w:rsidR="005A1B3E" w:rsidRPr="005A1B3E">
        <w:rPr>
          <w:rFonts w:ascii="Times New Roman" w:hAnsi="Times New Roman"/>
          <w:sz w:val="24"/>
          <w:szCs w:val="24"/>
        </w:rPr>
        <w:t xml:space="preserve">(3) </w:t>
      </w:r>
      <w:r w:rsidR="0055752B">
        <w:rPr>
          <w:rFonts w:ascii="Times New Roman" w:hAnsi="Times New Roman"/>
          <w:sz w:val="24"/>
          <w:szCs w:val="24"/>
        </w:rPr>
        <w:t>952</w:t>
      </w:r>
      <w:r w:rsidR="008662FF" w:rsidRPr="005A1B3E">
        <w:rPr>
          <w:rFonts w:ascii="Times New Roman" w:hAnsi="Times New Roman"/>
          <w:sz w:val="24"/>
          <w:szCs w:val="24"/>
        </w:rPr>
        <w:t xml:space="preserve"> </w:t>
      </w:r>
      <w:r w:rsidR="005A1B3E" w:rsidRPr="005A1B3E">
        <w:rPr>
          <w:rFonts w:ascii="Times New Roman" w:hAnsi="Times New Roman"/>
          <w:sz w:val="24"/>
          <w:szCs w:val="24"/>
        </w:rPr>
        <w:t xml:space="preserve">hours x </w:t>
      </w:r>
      <w:r w:rsidR="005731EC">
        <w:rPr>
          <w:rFonts w:ascii="Times New Roman" w:hAnsi="Times New Roman"/>
          <w:sz w:val="24"/>
          <w:szCs w:val="24"/>
        </w:rPr>
        <w:t>4 quarters</w:t>
      </w:r>
      <w:r w:rsidR="005A1B3E" w:rsidRPr="005A1B3E">
        <w:rPr>
          <w:rFonts w:ascii="Times New Roman" w:hAnsi="Times New Roman"/>
          <w:sz w:val="24"/>
          <w:szCs w:val="24"/>
        </w:rPr>
        <w:t xml:space="preserve"> =</w:t>
      </w:r>
      <w:r w:rsidR="005731EC">
        <w:rPr>
          <w:rFonts w:ascii="Times New Roman" w:hAnsi="Times New Roman"/>
          <w:sz w:val="24"/>
          <w:szCs w:val="24"/>
        </w:rPr>
        <w:t xml:space="preserve"> </w:t>
      </w:r>
      <w:r w:rsidR="0055752B">
        <w:rPr>
          <w:rFonts w:ascii="Times New Roman" w:hAnsi="Times New Roman"/>
          <w:sz w:val="24"/>
          <w:szCs w:val="24"/>
        </w:rPr>
        <w:t xml:space="preserve">3,808 </w:t>
      </w:r>
      <w:r w:rsidR="005A1B3E" w:rsidRPr="005A1B3E">
        <w:rPr>
          <w:rFonts w:ascii="Times New Roman" w:hAnsi="Times New Roman"/>
          <w:sz w:val="24"/>
          <w:szCs w:val="24"/>
        </w:rPr>
        <w:t>hours annually</w:t>
      </w:r>
    </w:p>
    <w:p w:rsidR="005A2F4F" w:rsidRDefault="005A2F4F" w:rsidP="005A1B3E">
      <w:pPr>
        <w:autoSpaceDE w:val="0"/>
        <w:autoSpaceDN w:val="0"/>
        <w:adjustRightInd w:val="0"/>
        <w:spacing w:after="0" w:line="240" w:lineRule="auto"/>
        <w:ind w:right="720"/>
        <w:rPr>
          <w:rFonts w:ascii="Times New Roman" w:hAnsi="Times New Roman"/>
          <w:sz w:val="24"/>
          <w:szCs w:val="24"/>
        </w:rPr>
      </w:pPr>
    </w:p>
    <w:p w:rsidR="005A2F4F" w:rsidRDefault="005A2F4F"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2</w:t>
      </w:r>
      <w:r w:rsidR="005731EC">
        <w:rPr>
          <w:rFonts w:ascii="Times New Roman" w:hAnsi="Times New Roman"/>
          <w:sz w:val="24"/>
          <w:szCs w:val="24"/>
        </w:rPr>
        <w:t>303</w:t>
      </w:r>
      <w:r>
        <w:rPr>
          <w:rFonts w:ascii="Times New Roman" w:hAnsi="Times New Roman"/>
          <w:sz w:val="24"/>
          <w:szCs w:val="24"/>
        </w:rPr>
        <w:t xml:space="preserve"> EECBG Grantees </w:t>
      </w:r>
      <w:r w:rsidR="005731EC">
        <w:rPr>
          <w:rFonts w:ascii="Times New Roman" w:hAnsi="Times New Roman"/>
          <w:sz w:val="24"/>
          <w:szCs w:val="24"/>
        </w:rPr>
        <w:t xml:space="preserve">(outside of state governments) </w:t>
      </w:r>
      <w:r>
        <w:rPr>
          <w:rFonts w:ascii="Times New Roman" w:hAnsi="Times New Roman"/>
          <w:sz w:val="24"/>
          <w:szCs w:val="24"/>
        </w:rPr>
        <w:t xml:space="preserve">required to report </w:t>
      </w:r>
      <w:r w:rsidR="005731EC">
        <w:rPr>
          <w:rFonts w:ascii="Times New Roman" w:hAnsi="Times New Roman"/>
          <w:sz w:val="24"/>
          <w:szCs w:val="24"/>
        </w:rPr>
        <w:t xml:space="preserve">quarterly. </w:t>
      </w:r>
      <w:r w:rsidR="005731EC" w:rsidRPr="005A1B3E">
        <w:rPr>
          <w:rFonts w:ascii="Times New Roman" w:hAnsi="Times New Roman"/>
          <w:sz w:val="24"/>
          <w:szCs w:val="24"/>
        </w:rPr>
        <w:t>The estimated time required for preparation of</w:t>
      </w:r>
      <w:r w:rsidR="005731EC">
        <w:rPr>
          <w:rFonts w:ascii="Times New Roman" w:hAnsi="Times New Roman"/>
          <w:sz w:val="24"/>
          <w:szCs w:val="24"/>
        </w:rPr>
        <w:t xml:space="preserve"> these</w:t>
      </w:r>
      <w:r w:rsidR="005731EC" w:rsidRPr="005A1B3E">
        <w:rPr>
          <w:rFonts w:ascii="Times New Roman" w:hAnsi="Times New Roman"/>
          <w:sz w:val="24"/>
          <w:szCs w:val="24"/>
        </w:rPr>
        <w:t xml:space="preserve"> report</w:t>
      </w:r>
      <w:r w:rsidR="005731EC">
        <w:rPr>
          <w:rFonts w:ascii="Times New Roman" w:hAnsi="Times New Roman"/>
          <w:sz w:val="24"/>
          <w:szCs w:val="24"/>
        </w:rPr>
        <w:t>s</w:t>
      </w:r>
      <w:r w:rsidR="005731EC" w:rsidRPr="005A1B3E">
        <w:rPr>
          <w:rFonts w:ascii="Times New Roman" w:hAnsi="Times New Roman"/>
          <w:sz w:val="24"/>
          <w:szCs w:val="24"/>
        </w:rPr>
        <w:t xml:space="preserve"> is </w:t>
      </w:r>
      <w:r w:rsidR="00DF5E14">
        <w:rPr>
          <w:rFonts w:ascii="Times New Roman" w:hAnsi="Times New Roman"/>
          <w:sz w:val="24"/>
          <w:szCs w:val="24"/>
        </w:rPr>
        <w:t>eleven</w:t>
      </w:r>
      <w:r w:rsidR="005731EC" w:rsidRPr="005A1B3E">
        <w:rPr>
          <w:rFonts w:ascii="Times New Roman" w:hAnsi="Times New Roman"/>
          <w:sz w:val="24"/>
          <w:szCs w:val="24"/>
        </w:rPr>
        <w:t xml:space="preserve"> hours.</w:t>
      </w:r>
    </w:p>
    <w:p w:rsidR="00D02897" w:rsidRDefault="00D02897"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ab/>
        <w:t>(1) 2</w:t>
      </w:r>
      <w:r w:rsidR="005731EC">
        <w:rPr>
          <w:rFonts w:ascii="Times New Roman" w:hAnsi="Times New Roman"/>
          <w:sz w:val="24"/>
          <w:szCs w:val="24"/>
        </w:rPr>
        <w:t>303</w:t>
      </w:r>
      <w:r>
        <w:rPr>
          <w:rFonts w:ascii="Times New Roman" w:hAnsi="Times New Roman"/>
          <w:sz w:val="24"/>
          <w:szCs w:val="24"/>
        </w:rPr>
        <w:t xml:space="preserve"> grantees x </w:t>
      </w:r>
      <w:r w:rsidR="004C1039">
        <w:rPr>
          <w:rFonts w:ascii="Times New Roman" w:hAnsi="Times New Roman"/>
          <w:sz w:val="24"/>
          <w:szCs w:val="24"/>
        </w:rPr>
        <w:t>1</w:t>
      </w:r>
      <w:r w:rsidR="0055752B">
        <w:rPr>
          <w:rFonts w:ascii="Times New Roman" w:hAnsi="Times New Roman"/>
          <w:sz w:val="24"/>
          <w:szCs w:val="24"/>
        </w:rPr>
        <w:t>1</w:t>
      </w:r>
      <w:r w:rsidR="005731EC">
        <w:rPr>
          <w:rFonts w:ascii="Times New Roman" w:hAnsi="Times New Roman"/>
          <w:sz w:val="24"/>
          <w:szCs w:val="24"/>
        </w:rPr>
        <w:t xml:space="preserve"> hours = </w:t>
      </w:r>
      <w:r w:rsidR="0055752B">
        <w:rPr>
          <w:rFonts w:ascii="Times New Roman" w:hAnsi="Times New Roman"/>
          <w:sz w:val="24"/>
          <w:szCs w:val="24"/>
        </w:rPr>
        <w:t>25,333</w:t>
      </w:r>
      <w:r>
        <w:rPr>
          <w:rFonts w:ascii="Times New Roman" w:hAnsi="Times New Roman"/>
          <w:sz w:val="24"/>
          <w:szCs w:val="24"/>
        </w:rPr>
        <w:t xml:space="preserve"> hours per reporting period</w:t>
      </w:r>
    </w:p>
    <w:p w:rsidR="00D02897" w:rsidRDefault="00D02897"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ab/>
        <w:t xml:space="preserve">(2) </w:t>
      </w:r>
      <w:r w:rsidR="0055752B">
        <w:rPr>
          <w:rFonts w:ascii="Times New Roman" w:hAnsi="Times New Roman"/>
          <w:sz w:val="24"/>
          <w:szCs w:val="24"/>
        </w:rPr>
        <w:t xml:space="preserve">25,333 </w:t>
      </w:r>
      <w:r>
        <w:rPr>
          <w:rFonts w:ascii="Times New Roman" w:hAnsi="Times New Roman"/>
          <w:sz w:val="24"/>
          <w:szCs w:val="24"/>
        </w:rPr>
        <w:t xml:space="preserve">hours x 4 </w:t>
      </w:r>
      <w:r w:rsidR="005731EC">
        <w:rPr>
          <w:rFonts w:ascii="Times New Roman" w:hAnsi="Times New Roman"/>
          <w:sz w:val="24"/>
          <w:szCs w:val="24"/>
        </w:rPr>
        <w:t>quarters</w:t>
      </w:r>
      <w:r>
        <w:rPr>
          <w:rFonts w:ascii="Times New Roman" w:hAnsi="Times New Roman"/>
          <w:sz w:val="24"/>
          <w:szCs w:val="24"/>
        </w:rPr>
        <w:t xml:space="preserve"> = </w:t>
      </w:r>
      <w:r w:rsidR="0055752B">
        <w:rPr>
          <w:rFonts w:ascii="Times New Roman" w:hAnsi="Times New Roman"/>
          <w:sz w:val="24"/>
          <w:szCs w:val="24"/>
        </w:rPr>
        <w:t>101,332</w:t>
      </w:r>
      <w:r>
        <w:rPr>
          <w:rFonts w:ascii="Times New Roman" w:hAnsi="Times New Roman"/>
          <w:sz w:val="24"/>
          <w:szCs w:val="24"/>
        </w:rPr>
        <w:t xml:space="preserve"> hours annually </w:t>
      </w:r>
    </w:p>
    <w:p w:rsidR="00E62B07" w:rsidRDefault="00E62B07" w:rsidP="005A1B3E">
      <w:pPr>
        <w:autoSpaceDE w:val="0"/>
        <w:autoSpaceDN w:val="0"/>
        <w:adjustRightInd w:val="0"/>
        <w:spacing w:after="0" w:line="240" w:lineRule="auto"/>
        <w:ind w:right="720"/>
        <w:rPr>
          <w:rFonts w:ascii="Times New Roman" w:hAnsi="Times New Roman"/>
          <w:sz w:val="24"/>
          <w:szCs w:val="24"/>
        </w:rPr>
      </w:pPr>
    </w:p>
    <w:p w:rsidR="005A1B3E" w:rsidRPr="005A1B3E" w:rsidRDefault="00FC6353"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EECBG Formula r</w:t>
      </w:r>
      <w:r w:rsidR="005A1B3E" w:rsidRPr="005A1B3E">
        <w:rPr>
          <w:rFonts w:ascii="Times New Roman" w:hAnsi="Times New Roman"/>
          <w:sz w:val="24"/>
          <w:szCs w:val="24"/>
        </w:rPr>
        <w:t>eporting burden summary:</w:t>
      </w:r>
    </w:p>
    <w:p w:rsidR="003A0674" w:rsidRDefault="00020457"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ab/>
      </w:r>
      <w:r w:rsidR="005A1B3E" w:rsidRPr="005A1B3E">
        <w:rPr>
          <w:rFonts w:ascii="Times New Roman" w:hAnsi="Times New Roman"/>
          <w:sz w:val="24"/>
          <w:szCs w:val="24"/>
        </w:rPr>
        <w:t xml:space="preserve">(1) </w:t>
      </w:r>
      <w:r w:rsidR="005A2F4F">
        <w:rPr>
          <w:rFonts w:ascii="Times New Roman" w:hAnsi="Times New Roman"/>
          <w:sz w:val="24"/>
          <w:szCs w:val="24"/>
        </w:rPr>
        <w:t xml:space="preserve">Monthly </w:t>
      </w:r>
      <w:r w:rsidR="0025745F">
        <w:rPr>
          <w:rFonts w:ascii="Times New Roman" w:hAnsi="Times New Roman"/>
          <w:sz w:val="24"/>
          <w:szCs w:val="24"/>
        </w:rPr>
        <w:t>reports</w:t>
      </w:r>
      <w:r w:rsidR="005A1B3E" w:rsidRPr="005A1B3E">
        <w:rPr>
          <w:rFonts w:ascii="Times New Roman" w:hAnsi="Times New Roman"/>
          <w:sz w:val="24"/>
          <w:szCs w:val="24"/>
        </w:rPr>
        <w:t>=</w:t>
      </w:r>
      <w:r w:rsidR="005A2F4F">
        <w:rPr>
          <w:rFonts w:ascii="Times New Roman" w:hAnsi="Times New Roman"/>
          <w:sz w:val="24"/>
          <w:szCs w:val="24"/>
        </w:rPr>
        <w:t xml:space="preserve">  </w:t>
      </w:r>
      <w:r w:rsidR="0025745F">
        <w:rPr>
          <w:rFonts w:ascii="Times New Roman" w:hAnsi="Times New Roman"/>
          <w:sz w:val="24"/>
          <w:szCs w:val="24"/>
        </w:rPr>
        <w:tab/>
      </w:r>
      <w:r w:rsidR="0025745F">
        <w:rPr>
          <w:rFonts w:ascii="Times New Roman" w:hAnsi="Times New Roman"/>
          <w:sz w:val="24"/>
          <w:szCs w:val="24"/>
        </w:rPr>
        <w:tab/>
      </w:r>
      <w:r w:rsidR="0025745F">
        <w:rPr>
          <w:rFonts w:ascii="Times New Roman" w:hAnsi="Times New Roman"/>
          <w:sz w:val="24"/>
          <w:szCs w:val="24"/>
        </w:rPr>
        <w:tab/>
      </w:r>
      <w:r w:rsidR="00662134">
        <w:rPr>
          <w:rFonts w:ascii="Times New Roman" w:hAnsi="Times New Roman"/>
          <w:sz w:val="24"/>
          <w:szCs w:val="24"/>
        </w:rPr>
        <w:tab/>
      </w:r>
      <w:r w:rsidR="00662134">
        <w:rPr>
          <w:rFonts w:ascii="Times New Roman" w:hAnsi="Times New Roman"/>
          <w:sz w:val="24"/>
          <w:szCs w:val="24"/>
        </w:rPr>
        <w:tab/>
      </w:r>
      <w:r w:rsidR="003A0674">
        <w:rPr>
          <w:rFonts w:ascii="Times New Roman" w:hAnsi="Times New Roman"/>
          <w:sz w:val="24"/>
          <w:szCs w:val="24"/>
        </w:rPr>
        <w:t xml:space="preserve">  </w:t>
      </w:r>
      <w:r w:rsidR="0055752B">
        <w:rPr>
          <w:rFonts w:ascii="Times New Roman" w:hAnsi="Times New Roman"/>
          <w:sz w:val="24"/>
          <w:szCs w:val="24"/>
        </w:rPr>
        <w:t>2,328</w:t>
      </w:r>
      <w:r w:rsidR="003A0674">
        <w:rPr>
          <w:rFonts w:ascii="Times New Roman" w:hAnsi="Times New Roman"/>
          <w:sz w:val="24"/>
          <w:szCs w:val="24"/>
        </w:rPr>
        <w:t xml:space="preserve"> </w:t>
      </w:r>
      <w:r>
        <w:rPr>
          <w:rFonts w:ascii="Times New Roman" w:hAnsi="Times New Roman"/>
          <w:sz w:val="24"/>
          <w:szCs w:val="24"/>
        </w:rPr>
        <w:t>hours</w:t>
      </w:r>
    </w:p>
    <w:p w:rsidR="005A2F4F" w:rsidRPr="005A1B3E" w:rsidRDefault="00020457"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ab/>
      </w:r>
      <w:r w:rsidR="00796875">
        <w:rPr>
          <w:rFonts w:ascii="Times New Roman" w:hAnsi="Times New Roman"/>
          <w:sz w:val="24"/>
          <w:szCs w:val="24"/>
        </w:rPr>
        <w:t>(2</w:t>
      </w:r>
      <w:r w:rsidR="005A2F4F">
        <w:rPr>
          <w:rFonts w:ascii="Times New Roman" w:hAnsi="Times New Roman"/>
          <w:sz w:val="24"/>
          <w:szCs w:val="24"/>
        </w:rPr>
        <w:t xml:space="preserve">) Quarterly </w:t>
      </w:r>
      <w:r w:rsidR="00662134">
        <w:rPr>
          <w:rFonts w:ascii="Times New Roman" w:hAnsi="Times New Roman"/>
          <w:sz w:val="24"/>
          <w:szCs w:val="24"/>
        </w:rPr>
        <w:t>reports=</w:t>
      </w:r>
      <w:r w:rsidR="00662134">
        <w:rPr>
          <w:rFonts w:ascii="Times New Roman" w:hAnsi="Times New Roman"/>
          <w:sz w:val="24"/>
          <w:szCs w:val="24"/>
        </w:rPr>
        <w:tab/>
      </w:r>
      <w:r w:rsidR="00662134">
        <w:rPr>
          <w:rFonts w:ascii="Times New Roman" w:hAnsi="Times New Roman"/>
          <w:sz w:val="24"/>
          <w:szCs w:val="24"/>
        </w:rPr>
        <w:tab/>
      </w:r>
      <w:r w:rsidR="00662134">
        <w:rPr>
          <w:rFonts w:ascii="Times New Roman" w:hAnsi="Times New Roman"/>
          <w:sz w:val="24"/>
          <w:szCs w:val="24"/>
        </w:rPr>
        <w:tab/>
      </w:r>
      <w:r w:rsidR="00662134">
        <w:rPr>
          <w:rFonts w:ascii="Times New Roman" w:hAnsi="Times New Roman"/>
          <w:sz w:val="24"/>
          <w:szCs w:val="24"/>
        </w:rPr>
        <w:tab/>
        <w:t xml:space="preserve">          </w:t>
      </w:r>
      <w:r w:rsidR="0055752B">
        <w:rPr>
          <w:rFonts w:ascii="Times New Roman" w:hAnsi="Times New Roman"/>
          <w:sz w:val="24"/>
          <w:szCs w:val="24"/>
        </w:rPr>
        <w:t>105,140</w:t>
      </w:r>
      <w:r w:rsidR="00D02897">
        <w:rPr>
          <w:rFonts w:ascii="Times New Roman" w:hAnsi="Times New Roman"/>
          <w:sz w:val="24"/>
          <w:szCs w:val="24"/>
        </w:rPr>
        <w:t xml:space="preserve"> hours</w:t>
      </w:r>
    </w:p>
    <w:p w:rsidR="00E62B07" w:rsidRPr="005A1B3E" w:rsidRDefault="00E62B07" w:rsidP="005A1B3E">
      <w:pPr>
        <w:autoSpaceDE w:val="0"/>
        <w:autoSpaceDN w:val="0"/>
        <w:adjustRightInd w:val="0"/>
        <w:spacing w:after="0" w:line="240" w:lineRule="auto"/>
        <w:ind w:right="720"/>
        <w:rPr>
          <w:rFonts w:ascii="Times New Roman" w:eastAsia="HiddenHorzOCR" w:hAnsi="Times New Roman"/>
          <w:sz w:val="24"/>
          <w:szCs w:val="24"/>
        </w:rPr>
      </w:pPr>
    </w:p>
    <w:p w:rsidR="005A1B3E" w:rsidRPr="00A27C56" w:rsidRDefault="00020457" w:rsidP="005A1B3E">
      <w:pPr>
        <w:autoSpaceDE w:val="0"/>
        <w:autoSpaceDN w:val="0"/>
        <w:adjustRightInd w:val="0"/>
        <w:spacing w:after="0" w:line="240" w:lineRule="auto"/>
        <w:ind w:right="72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62B07" w:rsidRPr="00A27C56">
        <w:rPr>
          <w:rFonts w:ascii="Times New Roman" w:hAnsi="Times New Roman"/>
          <w:b/>
          <w:sz w:val="24"/>
          <w:szCs w:val="24"/>
        </w:rPr>
        <w:t>EECBG Formula subtotal:</w:t>
      </w:r>
      <w:r w:rsidR="00662134" w:rsidRPr="00A27C56">
        <w:rPr>
          <w:rFonts w:ascii="Times New Roman" w:hAnsi="Times New Roman"/>
          <w:b/>
          <w:sz w:val="24"/>
          <w:szCs w:val="24"/>
        </w:rPr>
        <w:t xml:space="preserve">    </w:t>
      </w:r>
      <w:r w:rsidR="00E62B07" w:rsidRPr="00A27C56">
        <w:rPr>
          <w:rFonts w:ascii="Times New Roman" w:hAnsi="Times New Roman"/>
          <w:b/>
          <w:sz w:val="24"/>
          <w:szCs w:val="24"/>
        </w:rPr>
        <w:t>1</w:t>
      </w:r>
      <w:r w:rsidR="0055752B" w:rsidRPr="00A27C56">
        <w:rPr>
          <w:rFonts w:ascii="Times New Roman" w:hAnsi="Times New Roman"/>
          <w:b/>
          <w:sz w:val="24"/>
          <w:szCs w:val="24"/>
        </w:rPr>
        <w:t>07</w:t>
      </w:r>
      <w:r w:rsidR="00E62B07" w:rsidRPr="00A27C56">
        <w:rPr>
          <w:rFonts w:ascii="Times New Roman" w:hAnsi="Times New Roman"/>
          <w:b/>
          <w:sz w:val="24"/>
          <w:szCs w:val="24"/>
        </w:rPr>
        <w:t>,</w:t>
      </w:r>
      <w:r w:rsidR="0055752B" w:rsidRPr="00A27C56">
        <w:rPr>
          <w:rFonts w:ascii="Times New Roman" w:hAnsi="Times New Roman"/>
          <w:b/>
          <w:sz w:val="24"/>
          <w:szCs w:val="24"/>
        </w:rPr>
        <w:t>468</w:t>
      </w:r>
      <w:r w:rsidR="003A0674" w:rsidRPr="00A27C56">
        <w:rPr>
          <w:rFonts w:ascii="Times New Roman" w:hAnsi="Times New Roman"/>
          <w:b/>
          <w:sz w:val="24"/>
          <w:szCs w:val="24"/>
        </w:rPr>
        <w:t xml:space="preserve"> </w:t>
      </w:r>
      <w:r w:rsidRPr="00A27C56">
        <w:rPr>
          <w:rFonts w:ascii="Times New Roman" w:hAnsi="Times New Roman"/>
          <w:b/>
          <w:sz w:val="24"/>
          <w:szCs w:val="24"/>
        </w:rPr>
        <w:t>hours annually</w:t>
      </w:r>
    </w:p>
    <w:p w:rsidR="00020457" w:rsidRDefault="00020457" w:rsidP="005A1B3E">
      <w:pPr>
        <w:autoSpaceDE w:val="0"/>
        <w:autoSpaceDN w:val="0"/>
        <w:adjustRightInd w:val="0"/>
        <w:spacing w:after="0" w:line="240" w:lineRule="auto"/>
        <w:ind w:right="720"/>
        <w:rPr>
          <w:rFonts w:ascii="Times New Roman" w:hAnsi="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It should be noted that while the state and PMC staff reporting burden should remain</w:t>
      </w: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fairly constant over the 3 years of</w:t>
      </w:r>
      <w:r w:rsidR="00020457">
        <w:rPr>
          <w:rFonts w:ascii="Times New Roman" w:hAnsi="Times New Roman"/>
          <w:sz w:val="24"/>
          <w:szCs w:val="24"/>
        </w:rPr>
        <w:t xml:space="preserve"> </w:t>
      </w:r>
      <w:r w:rsidRPr="005A1B3E">
        <w:rPr>
          <w:rFonts w:ascii="Times New Roman" w:hAnsi="Times New Roman"/>
          <w:sz w:val="24"/>
          <w:szCs w:val="24"/>
        </w:rPr>
        <w:t>ARRA fund expenditures, that of the local</w:t>
      </w: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governments and tribal nations will not. Many local government/tribal projects will be</w:t>
      </w:r>
    </w:p>
    <w:p w:rsidR="005A1B3E" w:rsidRDefault="005A1B3E" w:rsidP="005A1B3E">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completed within one year, and so will not be reported on in subsequent years.</w:t>
      </w:r>
    </w:p>
    <w:p w:rsidR="00020457" w:rsidRDefault="00020457" w:rsidP="005A1B3E">
      <w:pPr>
        <w:autoSpaceDE w:val="0"/>
        <w:autoSpaceDN w:val="0"/>
        <w:adjustRightInd w:val="0"/>
        <w:spacing w:after="0" w:line="240" w:lineRule="auto"/>
        <w:ind w:right="720"/>
        <w:rPr>
          <w:rFonts w:ascii="Times New Roman" w:hAnsi="Times New Roman"/>
          <w:sz w:val="24"/>
          <w:szCs w:val="24"/>
        </w:rPr>
      </w:pPr>
    </w:p>
    <w:p w:rsidR="0026525D" w:rsidRPr="00ED2701" w:rsidRDefault="00FC6353" w:rsidP="005A1B3E">
      <w:pPr>
        <w:pBdr>
          <w:bottom w:val="single" w:sz="6" w:space="1" w:color="auto"/>
        </w:pBd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 xml:space="preserve">Better Buildings: </w:t>
      </w:r>
      <w:r w:rsidR="0026525D" w:rsidRPr="00ED2701">
        <w:rPr>
          <w:rFonts w:ascii="Times New Roman" w:hAnsi="Times New Roman"/>
          <w:sz w:val="24"/>
          <w:szCs w:val="24"/>
        </w:rPr>
        <w:t>EECBG Competitive (Topic 1)</w:t>
      </w:r>
      <w:r w:rsidRPr="00ED2701">
        <w:rPr>
          <w:rFonts w:ascii="Times New Roman" w:hAnsi="Times New Roman"/>
          <w:sz w:val="24"/>
          <w:szCs w:val="24"/>
        </w:rPr>
        <w:t xml:space="preserve"> &amp; EECBG Competitive (Topic 2)</w:t>
      </w:r>
    </w:p>
    <w:p w:rsidR="00E62B07" w:rsidRPr="00ED2701" w:rsidRDefault="00E62B07" w:rsidP="00E62B07">
      <w:pPr>
        <w:autoSpaceDE w:val="0"/>
        <w:autoSpaceDN w:val="0"/>
        <w:adjustRightInd w:val="0"/>
        <w:spacing w:after="0" w:line="240" w:lineRule="auto"/>
        <w:ind w:right="720"/>
        <w:rPr>
          <w:rFonts w:ascii="Times New Roman" w:hAnsi="Times New Roman"/>
          <w:sz w:val="24"/>
          <w:szCs w:val="24"/>
          <w:u w:val="single"/>
        </w:rPr>
      </w:pPr>
    </w:p>
    <w:p w:rsidR="00E62B07" w:rsidRPr="00ED2701" w:rsidRDefault="00E62B07" w:rsidP="00E62B07">
      <w:pPr>
        <w:autoSpaceDE w:val="0"/>
        <w:autoSpaceDN w:val="0"/>
        <w:adjustRightInd w:val="0"/>
        <w:spacing w:after="0" w:line="240" w:lineRule="auto"/>
        <w:ind w:right="720"/>
        <w:rPr>
          <w:rFonts w:ascii="Times New Roman" w:hAnsi="Times New Roman"/>
          <w:sz w:val="24"/>
          <w:szCs w:val="24"/>
          <w:u w:val="single"/>
        </w:rPr>
      </w:pPr>
      <w:r w:rsidRPr="00ED2701">
        <w:rPr>
          <w:rFonts w:ascii="Times New Roman" w:hAnsi="Times New Roman"/>
          <w:sz w:val="24"/>
          <w:szCs w:val="24"/>
          <w:u w:val="single"/>
        </w:rPr>
        <w:t>Programmatic Data</w:t>
      </w:r>
    </w:p>
    <w:p w:rsidR="00E62B07" w:rsidRPr="00ED2701" w:rsidRDefault="00E62B07" w:rsidP="00E62B07">
      <w:pPr>
        <w:autoSpaceDE w:val="0"/>
        <w:autoSpaceDN w:val="0"/>
        <w:adjustRightInd w:val="0"/>
        <w:spacing w:after="0" w:line="240" w:lineRule="auto"/>
        <w:ind w:right="720"/>
        <w:rPr>
          <w:rFonts w:ascii="Times New Roman" w:hAnsi="Times New Roman"/>
          <w:sz w:val="24"/>
          <w:szCs w:val="24"/>
          <w:u w:val="single"/>
        </w:rPr>
      </w:pPr>
    </w:p>
    <w:p w:rsidR="00E62B07" w:rsidRPr="00ED2701" w:rsidRDefault="00E62B07" w:rsidP="00AD3810">
      <w:pPr>
        <w:pStyle w:val="ListParagraph"/>
        <w:numPr>
          <w:ilvl w:val="0"/>
          <w:numId w:val="4"/>
        </w:numPr>
        <w:autoSpaceDE w:val="0"/>
        <w:autoSpaceDN w:val="0"/>
        <w:adjustRightInd w:val="0"/>
        <w:spacing w:after="0" w:line="240" w:lineRule="auto"/>
        <w:ind w:right="720"/>
        <w:rPr>
          <w:rFonts w:ascii="Times New Roman" w:hAnsi="Times New Roman"/>
          <w:i/>
          <w:sz w:val="24"/>
          <w:szCs w:val="24"/>
        </w:rPr>
      </w:pPr>
      <w:r w:rsidRPr="00ED2701">
        <w:rPr>
          <w:rFonts w:ascii="Times New Roman" w:hAnsi="Times New Roman"/>
          <w:i/>
          <w:sz w:val="24"/>
          <w:szCs w:val="24"/>
        </w:rPr>
        <w:t>One Time Reporting Burden</w:t>
      </w:r>
    </w:p>
    <w:p w:rsidR="00C22A3C" w:rsidRPr="00ED2701" w:rsidRDefault="00C22A3C" w:rsidP="00C22A3C">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The 35 Better Buildings grantees are required to report a small amount of data once during the life of the grant. It is estimated the grantees will spend six hours collecting this information.</w:t>
      </w:r>
    </w:p>
    <w:p w:rsidR="00C22A3C" w:rsidRPr="00ED2701" w:rsidRDefault="00C22A3C" w:rsidP="00C22A3C">
      <w:pPr>
        <w:autoSpaceDE w:val="0"/>
        <w:autoSpaceDN w:val="0"/>
        <w:adjustRightInd w:val="0"/>
        <w:spacing w:after="0" w:line="240" w:lineRule="auto"/>
        <w:ind w:left="360" w:right="720" w:firstLine="360"/>
        <w:rPr>
          <w:rFonts w:ascii="Times New Roman" w:hAnsi="Times New Roman"/>
          <w:sz w:val="24"/>
          <w:szCs w:val="24"/>
        </w:rPr>
      </w:pPr>
      <w:r w:rsidRPr="00ED2701">
        <w:rPr>
          <w:rFonts w:ascii="Times New Roman" w:hAnsi="Times New Roman"/>
          <w:sz w:val="24"/>
          <w:szCs w:val="24"/>
        </w:rPr>
        <w:lastRenderedPageBreak/>
        <w:t>(1) 35 grantees x 6 collection hours = 210 hours over the life of the grant;</w:t>
      </w:r>
    </w:p>
    <w:p w:rsidR="00C22A3C" w:rsidRPr="00ED2701" w:rsidRDefault="00C22A3C" w:rsidP="00C22A3C">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ab/>
        <w:t>(2) 210 collection hours x 1 report = 210 hours over the life of the grant;</w:t>
      </w:r>
    </w:p>
    <w:p w:rsidR="00C22A3C" w:rsidRPr="00ED2701" w:rsidRDefault="00C22A3C" w:rsidP="008C026B">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ab/>
      </w:r>
    </w:p>
    <w:p w:rsidR="00C22A3C" w:rsidRPr="00ED2701" w:rsidRDefault="00C22A3C" w:rsidP="00C22A3C">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 xml:space="preserve">Better Buildings will request, but will not require, a certain amount of programmatic information once during the life of the grant. Submitting this information is voluntary on the part of the grantees. It is estimated that roughly a quarter, 9 of the 35 grantees, will report this information. It is estimated that collection of the voluntary one time information will take nine hours. </w:t>
      </w:r>
    </w:p>
    <w:p w:rsidR="00C22A3C" w:rsidRPr="00ED2701" w:rsidRDefault="00C22A3C" w:rsidP="00C22A3C">
      <w:pPr>
        <w:autoSpaceDE w:val="0"/>
        <w:autoSpaceDN w:val="0"/>
        <w:adjustRightInd w:val="0"/>
        <w:spacing w:after="0" w:line="240" w:lineRule="auto"/>
        <w:ind w:left="360" w:right="720" w:firstLine="360"/>
        <w:rPr>
          <w:rFonts w:ascii="Times New Roman" w:hAnsi="Times New Roman"/>
          <w:sz w:val="24"/>
          <w:szCs w:val="24"/>
        </w:rPr>
      </w:pPr>
      <w:r w:rsidRPr="00ED2701">
        <w:rPr>
          <w:rFonts w:ascii="Times New Roman" w:hAnsi="Times New Roman"/>
          <w:sz w:val="24"/>
          <w:szCs w:val="24"/>
        </w:rPr>
        <w:t>(1) 9 grantees x 9 collection hours = 81 hours over the life of the grant;</w:t>
      </w:r>
    </w:p>
    <w:p w:rsidR="00C22A3C" w:rsidRPr="00ED2701" w:rsidRDefault="00C22A3C" w:rsidP="00C22A3C">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ab/>
        <w:t>(2) 81 collection hours x 1 report = 81 hours over the life of the grant;</w:t>
      </w:r>
    </w:p>
    <w:p w:rsidR="00C22A3C" w:rsidRPr="00ED2701" w:rsidRDefault="00C22A3C" w:rsidP="00C22A3C">
      <w:pPr>
        <w:autoSpaceDE w:val="0"/>
        <w:autoSpaceDN w:val="0"/>
        <w:adjustRightInd w:val="0"/>
        <w:spacing w:after="0" w:line="240" w:lineRule="auto"/>
        <w:ind w:left="360" w:right="720"/>
        <w:rPr>
          <w:rFonts w:ascii="Times New Roman" w:hAnsi="Times New Roman"/>
          <w:sz w:val="24"/>
          <w:szCs w:val="24"/>
        </w:rPr>
      </w:pPr>
    </w:p>
    <w:p w:rsidR="00C22A3C" w:rsidRPr="00ED2701" w:rsidRDefault="00C22A3C" w:rsidP="008C026B">
      <w:pPr>
        <w:autoSpaceDE w:val="0"/>
        <w:autoSpaceDN w:val="0"/>
        <w:adjustRightInd w:val="0"/>
        <w:spacing w:after="0" w:line="240" w:lineRule="auto"/>
        <w:ind w:right="720"/>
        <w:rPr>
          <w:rFonts w:ascii="Times New Roman" w:hAnsi="Times New Roman"/>
          <w:sz w:val="24"/>
          <w:szCs w:val="24"/>
        </w:rPr>
      </w:pPr>
    </w:p>
    <w:p w:rsidR="00C22A3C" w:rsidRPr="00ED2701" w:rsidRDefault="00C22A3C" w:rsidP="00C22A3C">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 xml:space="preserve">It is estimated that transmission of this one time programmatic data to DOE via the electronic information system will take fifteen minutes.  </w:t>
      </w:r>
    </w:p>
    <w:p w:rsidR="00C22A3C" w:rsidRPr="00ED2701" w:rsidRDefault="00C22A3C" w:rsidP="00C22A3C">
      <w:pPr>
        <w:autoSpaceDE w:val="0"/>
        <w:autoSpaceDN w:val="0"/>
        <w:adjustRightInd w:val="0"/>
        <w:spacing w:after="0" w:line="240" w:lineRule="auto"/>
        <w:ind w:left="360" w:right="720" w:firstLine="360"/>
        <w:rPr>
          <w:rFonts w:ascii="Times New Roman" w:hAnsi="Times New Roman"/>
          <w:sz w:val="24"/>
          <w:szCs w:val="24"/>
        </w:rPr>
      </w:pPr>
      <w:r w:rsidRPr="00ED2701">
        <w:rPr>
          <w:rFonts w:ascii="Times New Roman" w:hAnsi="Times New Roman"/>
          <w:sz w:val="24"/>
          <w:szCs w:val="24"/>
        </w:rPr>
        <w:t>(1) 35 grantees x .25 transmission hours = 8.75 hours over the life of the grant;</w:t>
      </w:r>
    </w:p>
    <w:p w:rsidR="00C22A3C" w:rsidRPr="00ED2701" w:rsidRDefault="00C22A3C" w:rsidP="00C22A3C">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ab/>
        <w:t>(2) 8.75 transmission hours x 1 transmission = 8.75 hours over the life of the grant</w:t>
      </w:r>
    </w:p>
    <w:p w:rsidR="00C22A3C" w:rsidRPr="00ED2701" w:rsidRDefault="00C22A3C" w:rsidP="00C22A3C">
      <w:pPr>
        <w:autoSpaceDE w:val="0"/>
        <w:autoSpaceDN w:val="0"/>
        <w:adjustRightInd w:val="0"/>
        <w:spacing w:after="0" w:line="240" w:lineRule="auto"/>
        <w:ind w:left="360" w:right="720"/>
        <w:rPr>
          <w:rFonts w:ascii="Times New Roman" w:hAnsi="Times New Roman"/>
          <w:sz w:val="24"/>
          <w:szCs w:val="24"/>
        </w:rPr>
      </w:pPr>
    </w:p>
    <w:p w:rsidR="00C22A3C" w:rsidRPr="00ED2701" w:rsidRDefault="00C22A3C" w:rsidP="00C22A3C">
      <w:pPr>
        <w:autoSpaceDE w:val="0"/>
        <w:autoSpaceDN w:val="0"/>
        <w:adjustRightInd w:val="0"/>
        <w:spacing w:after="0" w:line="240" w:lineRule="auto"/>
        <w:ind w:left="360" w:right="720"/>
        <w:rPr>
          <w:rFonts w:ascii="Times New Roman" w:hAnsi="Times New Roman"/>
          <w:sz w:val="24"/>
          <w:szCs w:val="24"/>
        </w:rPr>
      </w:pPr>
    </w:p>
    <w:p w:rsidR="00C22A3C" w:rsidRPr="00ED2701" w:rsidRDefault="00C22A3C" w:rsidP="00C22A3C">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b/>
          <w:sz w:val="24"/>
          <w:szCs w:val="24"/>
        </w:rPr>
        <w:t xml:space="preserve"> </w:t>
      </w:r>
      <w:r w:rsidRPr="00ED2701">
        <w:rPr>
          <w:rFonts w:ascii="Times New Roman" w:hAnsi="Times New Roman"/>
          <w:sz w:val="24"/>
          <w:szCs w:val="24"/>
        </w:rPr>
        <w:t>Programmatic</w:t>
      </w:r>
      <w:r w:rsidR="008C026B" w:rsidRPr="00ED2701">
        <w:rPr>
          <w:rFonts w:ascii="Times New Roman" w:hAnsi="Times New Roman"/>
          <w:sz w:val="24"/>
          <w:szCs w:val="24"/>
        </w:rPr>
        <w:t xml:space="preserve"> One-Time</w:t>
      </w:r>
      <w:r w:rsidRPr="00ED2701">
        <w:rPr>
          <w:rFonts w:ascii="Times New Roman" w:hAnsi="Times New Roman"/>
          <w:sz w:val="24"/>
          <w:szCs w:val="24"/>
        </w:rPr>
        <w:t xml:space="preserve"> Reporting Burden </w:t>
      </w:r>
    </w:p>
    <w:p w:rsidR="00C22A3C" w:rsidRPr="00ED2701" w:rsidRDefault="00C22A3C" w:rsidP="00C22A3C">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 xml:space="preserve"> = 210 mandatory + 81 voluntary + 8.75 transmission hours = 299.75 reporting hours</w:t>
      </w:r>
    </w:p>
    <w:p w:rsidR="008C026B" w:rsidRPr="00ED2701" w:rsidRDefault="008C026B" w:rsidP="00C22A3C">
      <w:pPr>
        <w:autoSpaceDE w:val="0"/>
        <w:autoSpaceDN w:val="0"/>
        <w:adjustRightInd w:val="0"/>
        <w:spacing w:after="0" w:line="240" w:lineRule="auto"/>
        <w:ind w:left="360" w:right="720"/>
        <w:rPr>
          <w:rFonts w:ascii="Times New Roman" w:hAnsi="Times New Roman"/>
          <w:sz w:val="24"/>
          <w:szCs w:val="24"/>
        </w:rPr>
      </w:pPr>
    </w:p>
    <w:p w:rsidR="008C026B" w:rsidRPr="00ED2701" w:rsidRDefault="008C026B" w:rsidP="00C22A3C">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ab/>
      </w:r>
      <w:r w:rsidRPr="00ED2701">
        <w:rPr>
          <w:rFonts w:ascii="Times New Roman" w:hAnsi="Times New Roman"/>
          <w:sz w:val="24"/>
          <w:szCs w:val="24"/>
        </w:rPr>
        <w:tab/>
      </w:r>
      <w:r w:rsidRPr="00ED2701">
        <w:rPr>
          <w:rFonts w:ascii="Times New Roman" w:hAnsi="Times New Roman"/>
          <w:sz w:val="24"/>
          <w:szCs w:val="24"/>
        </w:rPr>
        <w:tab/>
        <w:t>Programmatic one-time reporting subtotal</w:t>
      </w:r>
      <w:r w:rsidR="0065523B" w:rsidRPr="00ED2701">
        <w:rPr>
          <w:rFonts w:ascii="Times New Roman" w:hAnsi="Times New Roman"/>
          <w:sz w:val="24"/>
          <w:szCs w:val="24"/>
        </w:rPr>
        <w:t>: 299.75 hours annually</w:t>
      </w:r>
    </w:p>
    <w:p w:rsidR="00E86DCF" w:rsidRPr="00ED2701" w:rsidRDefault="00E86DCF" w:rsidP="00E62B07">
      <w:pPr>
        <w:autoSpaceDE w:val="0"/>
        <w:autoSpaceDN w:val="0"/>
        <w:adjustRightInd w:val="0"/>
        <w:spacing w:after="0" w:line="240" w:lineRule="auto"/>
        <w:ind w:right="720"/>
        <w:rPr>
          <w:rFonts w:ascii="Times New Roman" w:hAnsi="Times New Roman"/>
          <w:i/>
          <w:sz w:val="24"/>
          <w:szCs w:val="24"/>
        </w:rPr>
      </w:pPr>
    </w:p>
    <w:p w:rsidR="00E62B07" w:rsidRPr="00ED2701" w:rsidRDefault="00E62B07" w:rsidP="00AD3810">
      <w:pPr>
        <w:pStyle w:val="ListParagraph"/>
        <w:numPr>
          <w:ilvl w:val="0"/>
          <w:numId w:val="4"/>
        </w:numPr>
        <w:autoSpaceDE w:val="0"/>
        <w:autoSpaceDN w:val="0"/>
        <w:adjustRightInd w:val="0"/>
        <w:spacing w:after="0" w:line="240" w:lineRule="auto"/>
        <w:ind w:right="720"/>
        <w:rPr>
          <w:rFonts w:ascii="Times New Roman" w:hAnsi="Times New Roman"/>
          <w:i/>
          <w:sz w:val="24"/>
          <w:szCs w:val="24"/>
        </w:rPr>
      </w:pPr>
      <w:r w:rsidRPr="00ED2701">
        <w:rPr>
          <w:rFonts w:ascii="Times New Roman" w:hAnsi="Times New Roman"/>
          <w:i/>
          <w:sz w:val="24"/>
          <w:szCs w:val="24"/>
        </w:rPr>
        <w:t>Monthly Reporting Burden</w:t>
      </w:r>
    </w:p>
    <w:p w:rsidR="00C22A3C" w:rsidRPr="00ED2701" w:rsidRDefault="00C22A3C" w:rsidP="00C22A3C">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The 35 Better Buildings grantees are required to report a small amount programmatic data monthly. It is estimated that the grantees will spend one hour collecting this information. There is no voluntary programmatic data requested on a monthly basis.</w:t>
      </w:r>
    </w:p>
    <w:p w:rsidR="00C22A3C" w:rsidRPr="00ED2701" w:rsidRDefault="00FB64EE" w:rsidP="00C22A3C">
      <w:pPr>
        <w:autoSpaceDE w:val="0"/>
        <w:autoSpaceDN w:val="0"/>
        <w:adjustRightInd w:val="0"/>
        <w:spacing w:after="0" w:line="240" w:lineRule="auto"/>
        <w:ind w:left="360" w:right="720" w:firstLine="360"/>
        <w:rPr>
          <w:rFonts w:ascii="Times New Roman" w:hAnsi="Times New Roman"/>
          <w:sz w:val="24"/>
          <w:szCs w:val="24"/>
        </w:rPr>
      </w:pPr>
      <w:r w:rsidRPr="00ED2701">
        <w:rPr>
          <w:rFonts w:ascii="Times New Roman" w:hAnsi="Times New Roman"/>
          <w:sz w:val="24"/>
          <w:szCs w:val="24"/>
        </w:rPr>
        <w:t>(1) 35 grantees x .25</w:t>
      </w:r>
      <w:r w:rsidR="00C22A3C" w:rsidRPr="00ED2701">
        <w:rPr>
          <w:rFonts w:ascii="Times New Roman" w:hAnsi="Times New Roman"/>
          <w:sz w:val="24"/>
          <w:szCs w:val="24"/>
        </w:rPr>
        <w:t xml:space="preserve"> hours = </w:t>
      </w:r>
      <w:r w:rsidRPr="00ED2701">
        <w:rPr>
          <w:rFonts w:ascii="Times New Roman" w:hAnsi="Times New Roman"/>
          <w:sz w:val="24"/>
          <w:szCs w:val="24"/>
        </w:rPr>
        <w:t>8.75</w:t>
      </w:r>
      <w:r w:rsidR="00C22A3C" w:rsidRPr="00ED2701">
        <w:rPr>
          <w:rFonts w:ascii="Times New Roman" w:hAnsi="Times New Roman"/>
          <w:sz w:val="24"/>
          <w:szCs w:val="24"/>
        </w:rPr>
        <w:t xml:space="preserve"> hours per reporting period;</w:t>
      </w:r>
    </w:p>
    <w:p w:rsidR="00C22A3C" w:rsidRPr="00ED2701" w:rsidRDefault="00C22A3C" w:rsidP="00C22A3C">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ab/>
        <w:t xml:space="preserve">(2) </w:t>
      </w:r>
      <w:r w:rsidR="00FB64EE" w:rsidRPr="00ED2701">
        <w:rPr>
          <w:rFonts w:ascii="Times New Roman" w:hAnsi="Times New Roman"/>
          <w:sz w:val="24"/>
          <w:szCs w:val="24"/>
        </w:rPr>
        <w:t>8.75</w:t>
      </w:r>
      <w:r w:rsidRPr="00ED2701">
        <w:rPr>
          <w:rFonts w:ascii="Times New Roman" w:hAnsi="Times New Roman"/>
          <w:sz w:val="24"/>
          <w:szCs w:val="24"/>
        </w:rPr>
        <w:t xml:space="preserve"> hours x 12 monthly reports = </w:t>
      </w:r>
      <w:r w:rsidR="00FB64EE" w:rsidRPr="00ED2701">
        <w:rPr>
          <w:rFonts w:ascii="Times New Roman" w:hAnsi="Times New Roman"/>
          <w:sz w:val="24"/>
          <w:szCs w:val="24"/>
        </w:rPr>
        <w:t>105</w:t>
      </w:r>
      <w:r w:rsidRPr="00ED2701">
        <w:rPr>
          <w:rFonts w:ascii="Times New Roman" w:hAnsi="Times New Roman"/>
          <w:sz w:val="24"/>
          <w:szCs w:val="24"/>
        </w:rPr>
        <w:t xml:space="preserve"> collection hours annually</w:t>
      </w:r>
    </w:p>
    <w:p w:rsidR="00C22A3C" w:rsidRPr="00ED2701" w:rsidRDefault="00C22A3C" w:rsidP="00C22A3C">
      <w:pPr>
        <w:autoSpaceDE w:val="0"/>
        <w:autoSpaceDN w:val="0"/>
        <w:adjustRightInd w:val="0"/>
        <w:spacing w:after="0" w:line="240" w:lineRule="auto"/>
        <w:ind w:left="360" w:right="720"/>
        <w:rPr>
          <w:rFonts w:ascii="Times New Roman" w:hAnsi="Times New Roman"/>
          <w:sz w:val="24"/>
          <w:szCs w:val="24"/>
        </w:rPr>
      </w:pPr>
    </w:p>
    <w:p w:rsidR="00C22A3C" w:rsidRPr="00ED2701" w:rsidRDefault="00C22A3C" w:rsidP="00C22A3C">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It is estimated that transmission of this monthly programmatic data to DOE will take fifteen minutes</w:t>
      </w:r>
    </w:p>
    <w:p w:rsidR="00C22A3C" w:rsidRPr="00ED2701" w:rsidRDefault="00C22A3C" w:rsidP="00C22A3C">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ab/>
        <w:t>(3) 35 grantees x .25 transmission hours = 8.75 hours per reporting period</w:t>
      </w:r>
    </w:p>
    <w:p w:rsidR="00C22A3C" w:rsidRPr="00ED2701" w:rsidRDefault="00C22A3C" w:rsidP="00C22A3C">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ab/>
        <w:t>(4) 8.75 transmission hours x 12 transmissions = 105 hours annually</w:t>
      </w:r>
    </w:p>
    <w:p w:rsidR="00C22A3C" w:rsidRPr="00ED2701" w:rsidRDefault="00C22A3C" w:rsidP="00C22A3C">
      <w:pPr>
        <w:autoSpaceDE w:val="0"/>
        <w:autoSpaceDN w:val="0"/>
        <w:adjustRightInd w:val="0"/>
        <w:spacing w:after="0" w:line="240" w:lineRule="auto"/>
        <w:ind w:left="360" w:right="720"/>
        <w:rPr>
          <w:rFonts w:ascii="Times New Roman" w:hAnsi="Times New Roman"/>
          <w:sz w:val="24"/>
          <w:szCs w:val="24"/>
        </w:rPr>
      </w:pPr>
    </w:p>
    <w:p w:rsidR="00C22A3C" w:rsidRPr="00ED2701" w:rsidRDefault="00C22A3C" w:rsidP="00C22A3C">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 xml:space="preserve">Programmatic </w:t>
      </w:r>
      <w:r w:rsidR="008C026B" w:rsidRPr="00ED2701">
        <w:rPr>
          <w:rFonts w:ascii="Times New Roman" w:hAnsi="Times New Roman"/>
          <w:sz w:val="24"/>
          <w:szCs w:val="24"/>
        </w:rPr>
        <w:t>Monthly</w:t>
      </w:r>
      <w:r w:rsidRPr="00ED2701">
        <w:rPr>
          <w:rFonts w:ascii="Times New Roman" w:hAnsi="Times New Roman"/>
          <w:sz w:val="24"/>
          <w:szCs w:val="24"/>
        </w:rPr>
        <w:t xml:space="preserve"> Reporting Burden = </w:t>
      </w:r>
    </w:p>
    <w:p w:rsidR="00C22A3C" w:rsidRPr="00ED2701" w:rsidRDefault="00C22A3C" w:rsidP="00C22A3C">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 xml:space="preserve">  </w:t>
      </w:r>
      <w:r w:rsidR="00FB64EE" w:rsidRPr="00ED2701">
        <w:rPr>
          <w:rFonts w:ascii="Times New Roman" w:hAnsi="Times New Roman"/>
          <w:sz w:val="24"/>
          <w:szCs w:val="24"/>
        </w:rPr>
        <w:t xml:space="preserve">105 </w:t>
      </w:r>
      <w:r w:rsidRPr="00ED2701">
        <w:rPr>
          <w:rFonts w:ascii="Times New Roman" w:hAnsi="Times New Roman"/>
          <w:sz w:val="24"/>
          <w:szCs w:val="24"/>
        </w:rPr>
        <w:t xml:space="preserve">collection hours + 105 transmission hours = </w:t>
      </w:r>
      <w:r w:rsidR="00FB64EE" w:rsidRPr="00ED2701">
        <w:rPr>
          <w:rFonts w:ascii="Times New Roman" w:hAnsi="Times New Roman"/>
          <w:sz w:val="24"/>
          <w:szCs w:val="24"/>
        </w:rPr>
        <w:t>210</w:t>
      </w:r>
      <w:r w:rsidRPr="00ED2701">
        <w:rPr>
          <w:rFonts w:ascii="Times New Roman" w:hAnsi="Times New Roman"/>
          <w:sz w:val="24"/>
          <w:szCs w:val="24"/>
        </w:rPr>
        <w:t xml:space="preserve"> reporting hours</w:t>
      </w:r>
    </w:p>
    <w:p w:rsidR="0065523B" w:rsidRPr="00ED2701" w:rsidRDefault="0065523B" w:rsidP="00C22A3C">
      <w:pPr>
        <w:autoSpaceDE w:val="0"/>
        <w:autoSpaceDN w:val="0"/>
        <w:adjustRightInd w:val="0"/>
        <w:spacing w:after="0" w:line="240" w:lineRule="auto"/>
        <w:ind w:left="360" w:right="720"/>
        <w:rPr>
          <w:rFonts w:ascii="Times New Roman" w:hAnsi="Times New Roman"/>
          <w:sz w:val="24"/>
          <w:szCs w:val="24"/>
        </w:rPr>
      </w:pPr>
    </w:p>
    <w:p w:rsidR="00E86DCF" w:rsidRPr="00ED2701" w:rsidRDefault="0065523B" w:rsidP="0065523B">
      <w:pPr>
        <w:autoSpaceDE w:val="0"/>
        <w:autoSpaceDN w:val="0"/>
        <w:adjustRightInd w:val="0"/>
        <w:spacing w:after="0" w:line="240" w:lineRule="auto"/>
        <w:ind w:left="360" w:right="720"/>
        <w:rPr>
          <w:rFonts w:ascii="Times New Roman" w:hAnsi="Times New Roman"/>
          <w:sz w:val="24"/>
          <w:szCs w:val="24"/>
          <w:u w:val="single"/>
        </w:rPr>
      </w:pPr>
      <w:r w:rsidRPr="00ED2701">
        <w:rPr>
          <w:rFonts w:ascii="Times New Roman" w:hAnsi="Times New Roman"/>
          <w:sz w:val="24"/>
          <w:szCs w:val="24"/>
        </w:rPr>
        <w:tab/>
      </w:r>
      <w:r w:rsidRPr="00ED2701">
        <w:rPr>
          <w:rFonts w:ascii="Times New Roman" w:hAnsi="Times New Roman"/>
          <w:sz w:val="24"/>
          <w:szCs w:val="24"/>
        </w:rPr>
        <w:tab/>
      </w:r>
      <w:r w:rsidRPr="00ED2701">
        <w:rPr>
          <w:rFonts w:ascii="Times New Roman" w:hAnsi="Times New Roman"/>
          <w:sz w:val="24"/>
          <w:szCs w:val="24"/>
        </w:rPr>
        <w:tab/>
        <w:t xml:space="preserve">Programmatic monthly reporting subtotal: </w:t>
      </w:r>
      <w:r w:rsidR="00FB64EE" w:rsidRPr="00ED2701">
        <w:rPr>
          <w:rFonts w:ascii="Times New Roman" w:hAnsi="Times New Roman"/>
          <w:sz w:val="24"/>
          <w:szCs w:val="24"/>
        </w:rPr>
        <w:t>210</w:t>
      </w:r>
      <w:r w:rsidRPr="00ED2701">
        <w:rPr>
          <w:rFonts w:ascii="Times New Roman" w:hAnsi="Times New Roman"/>
          <w:sz w:val="24"/>
          <w:szCs w:val="24"/>
        </w:rPr>
        <w:t xml:space="preserve"> hours annually</w:t>
      </w:r>
    </w:p>
    <w:p w:rsidR="00C22A3C" w:rsidRPr="00ED2701" w:rsidRDefault="00C22A3C" w:rsidP="00E62B07">
      <w:pPr>
        <w:autoSpaceDE w:val="0"/>
        <w:autoSpaceDN w:val="0"/>
        <w:adjustRightInd w:val="0"/>
        <w:spacing w:after="0" w:line="240" w:lineRule="auto"/>
        <w:ind w:right="720"/>
        <w:rPr>
          <w:rFonts w:ascii="Times New Roman" w:hAnsi="Times New Roman"/>
          <w:sz w:val="24"/>
          <w:szCs w:val="24"/>
          <w:u w:val="single"/>
        </w:rPr>
      </w:pPr>
    </w:p>
    <w:p w:rsidR="00E62B07" w:rsidRPr="00ED2701" w:rsidRDefault="00E62B07" w:rsidP="00AD3810">
      <w:pPr>
        <w:pStyle w:val="ListParagraph"/>
        <w:numPr>
          <w:ilvl w:val="0"/>
          <w:numId w:val="4"/>
        </w:numPr>
        <w:autoSpaceDE w:val="0"/>
        <w:autoSpaceDN w:val="0"/>
        <w:adjustRightInd w:val="0"/>
        <w:spacing w:after="0" w:line="240" w:lineRule="auto"/>
        <w:ind w:right="720"/>
        <w:rPr>
          <w:rFonts w:ascii="Times New Roman" w:hAnsi="Times New Roman"/>
          <w:i/>
          <w:sz w:val="24"/>
          <w:szCs w:val="24"/>
        </w:rPr>
      </w:pPr>
      <w:r w:rsidRPr="00ED2701">
        <w:rPr>
          <w:rFonts w:ascii="Times New Roman" w:hAnsi="Times New Roman"/>
          <w:i/>
          <w:sz w:val="24"/>
          <w:szCs w:val="24"/>
        </w:rPr>
        <w:t>Quarterly Reporting Burden</w:t>
      </w:r>
    </w:p>
    <w:p w:rsidR="008079B8" w:rsidRPr="00ED2701" w:rsidRDefault="008079B8" w:rsidP="008079B8">
      <w:pPr>
        <w:autoSpaceDE w:val="0"/>
        <w:autoSpaceDN w:val="0"/>
        <w:adjustRightInd w:val="0"/>
        <w:spacing w:after="0" w:line="240" w:lineRule="auto"/>
        <w:ind w:left="360" w:right="720"/>
        <w:rPr>
          <w:rFonts w:ascii="Times New Roman" w:hAnsi="Times New Roman"/>
          <w:i/>
          <w:sz w:val="24"/>
          <w:szCs w:val="24"/>
        </w:rPr>
      </w:pPr>
      <w:r w:rsidRPr="00ED2701">
        <w:rPr>
          <w:rFonts w:ascii="Times New Roman" w:hAnsi="Times New Roman"/>
          <w:i/>
          <w:sz w:val="24"/>
          <w:szCs w:val="24"/>
        </w:rPr>
        <w:t xml:space="preserve">Mandatory </w:t>
      </w:r>
    </w:p>
    <w:p w:rsidR="003B2213" w:rsidRPr="00ED2701" w:rsidRDefault="003B2213" w:rsidP="003B2213">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 xml:space="preserve">The 35 Better Buildings grantees are required to report a larger amount of programmatic data quarterly. The estimated time for collection of the quarterly information is eight hours. </w:t>
      </w:r>
    </w:p>
    <w:p w:rsidR="003B2213" w:rsidRPr="00ED2701" w:rsidRDefault="003B2213" w:rsidP="008C026B">
      <w:pPr>
        <w:autoSpaceDE w:val="0"/>
        <w:autoSpaceDN w:val="0"/>
        <w:adjustRightInd w:val="0"/>
        <w:spacing w:after="0" w:line="240" w:lineRule="auto"/>
        <w:ind w:left="720" w:right="720"/>
        <w:rPr>
          <w:rFonts w:ascii="Times New Roman" w:hAnsi="Times New Roman"/>
          <w:sz w:val="24"/>
          <w:szCs w:val="24"/>
        </w:rPr>
      </w:pPr>
      <w:r w:rsidRPr="00ED2701">
        <w:rPr>
          <w:rFonts w:ascii="Times New Roman" w:hAnsi="Times New Roman"/>
          <w:sz w:val="24"/>
          <w:szCs w:val="24"/>
        </w:rPr>
        <w:t>(1) 35 grantees x 8 collection hours = 280 hours per reporting period;</w:t>
      </w:r>
    </w:p>
    <w:p w:rsidR="003B2213" w:rsidRPr="00ED2701" w:rsidRDefault="003B2213" w:rsidP="003B2213">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lastRenderedPageBreak/>
        <w:tab/>
        <w:t>(2) 280 collection hours x 4 reports = 1120 collection hours annually;</w:t>
      </w:r>
    </w:p>
    <w:p w:rsidR="008079B8" w:rsidRPr="00ED2701" w:rsidRDefault="008079B8" w:rsidP="008C026B">
      <w:pPr>
        <w:autoSpaceDE w:val="0"/>
        <w:autoSpaceDN w:val="0"/>
        <w:adjustRightInd w:val="0"/>
        <w:spacing w:after="0" w:line="240" w:lineRule="auto"/>
        <w:ind w:right="720"/>
        <w:rPr>
          <w:rFonts w:ascii="Times New Roman" w:hAnsi="Times New Roman"/>
          <w:sz w:val="24"/>
          <w:szCs w:val="24"/>
        </w:rPr>
      </w:pPr>
    </w:p>
    <w:p w:rsidR="00AD3810" w:rsidRPr="00ED2701" w:rsidRDefault="008079B8" w:rsidP="008079B8">
      <w:pPr>
        <w:pStyle w:val="ListParagraph"/>
        <w:autoSpaceDE w:val="0"/>
        <w:autoSpaceDN w:val="0"/>
        <w:adjustRightInd w:val="0"/>
        <w:spacing w:after="0" w:line="240" w:lineRule="auto"/>
        <w:ind w:left="360" w:right="720"/>
        <w:rPr>
          <w:rFonts w:ascii="Times New Roman" w:hAnsi="Times New Roman"/>
          <w:i/>
          <w:sz w:val="24"/>
          <w:szCs w:val="24"/>
        </w:rPr>
      </w:pPr>
      <w:r w:rsidRPr="00ED2701">
        <w:rPr>
          <w:rFonts w:ascii="Times New Roman" w:hAnsi="Times New Roman"/>
          <w:i/>
          <w:sz w:val="24"/>
          <w:szCs w:val="24"/>
        </w:rPr>
        <w:t>V</w:t>
      </w:r>
      <w:r w:rsidR="00AD3810" w:rsidRPr="00ED2701">
        <w:rPr>
          <w:rFonts w:ascii="Times New Roman" w:hAnsi="Times New Roman"/>
          <w:i/>
          <w:sz w:val="24"/>
          <w:szCs w:val="24"/>
        </w:rPr>
        <w:t xml:space="preserve">oluntary </w:t>
      </w:r>
    </w:p>
    <w:p w:rsidR="003B2213" w:rsidRPr="00ED2701" w:rsidRDefault="003B2213" w:rsidP="003B2213">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 xml:space="preserve">DOE will request, but will not require, a certain amount of programmatic information quarterly. Submitting this information is voluntary on the part of the grantees. It is estimated that roughly a quarter, 9 of the 35 grantees, will report this information. It is estimated that collection of the voluntary one time information will take four hours. </w:t>
      </w:r>
    </w:p>
    <w:p w:rsidR="003B2213" w:rsidRPr="00ED2701" w:rsidRDefault="003B2213" w:rsidP="008C026B">
      <w:pPr>
        <w:autoSpaceDE w:val="0"/>
        <w:autoSpaceDN w:val="0"/>
        <w:adjustRightInd w:val="0"/>
        <w:spacing w:after="0" w:line="240" w:lineRule="auto"/>
        <w:ind w:left="720" w:right="720"/>
        <w:rPr>
          <w:rFonts w:ascii="Times New Roman" w:hAnsi="Times New Roman"/>
          <w:sz w:val="24"/>
          <w:szCs w:val="24"/>
        </w:rPr>
      </w:pPr>
      <w:r w:rsidRPr="00ED2701">
        <w:rPr>
          <w:rFonts w:ascii="Times New Roman" w:hAnsi="Times New Roman"/>
          <w:sz w:val="24"/>
          <w:szCs w:val="24"/>
        </w:rPr>
        <w:t>(1) 9 grantees x 4 collection hours = 36 collection hours per reporting period;</w:t>
      </w:r>
    </w:p>
    <w:p w:rsidR="003B2213" w:rsidRPr="00ED2701" w:rsidRDefault="008C026B" w:rsidP="003B2213">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ab/>
      </w:r>
      <w:r w:rsidR="003B2213" w:rsidRPr="00ED2701">
        <w:rPr>
          <w:rFonts w:ascii="Times New Roman" w:hAnsi="Times New Roman"/>
          <w:sz w:val="24"/>
          <w:szCs w:val="24"/>
        </w:rPr>
        <w:t>(2) 36 collection hours x 4 reports =144</w:t>
      </w:r>
      <w:r w:rsidR="00FB64EE" w:rsidRPr="00ED2701">
        <w:rPr>
          <w:rFonts w:ascii="Times New Roman" w:hAnsi="Times New Roman"/>
          <w:sz w:val="24"/>
          <w:szCs w:val="24"/>
        </w:rPr>
        <w:t xml:space="preserve"> </w:t>
      </w:r>
      <w:r w:rsidR="003B2213" w:rsidRPr="00ED2701">
        <w:rPr>
          <w:rFonts w:ascii="Times New Roman" w:hAnsi="Times New Roman"/>
          <w:sz w:val="24"/>
          <w:szCs w:val="24"/>
        </w:rPr>
        <w:t>collection hours annually;</w:t>
      </w:r>
    </w:p>
    <w:p w:rsidR="003B2213" w:rsidRPr="00ED2701" w:rsidRDefault="003B2213" w:rsidP="003B2213">
      <w:pPr>
        <w:autoSpaceDE w:val="0"/>
        <w:autoSpaceDN w:val="0"/>
        <w:adjustRightInd w:val="0"/>
        <w:spacing w:after="0" w:line="240" w:lineRule="auto"/>
        <w:ind w:left="360" w:right="720"/>
        <w:rPr>
          <w:rFonts w:ascii="Times New Roman" w:hAnsi="Times New Roman"/>
          <w:sz w:val="24"/>
          <w:szCs w:val="24"/>
        </w:rPr>
      </w:pPr>
    </w:p>
    <w:p w:rsidR="008079B8" w:rsidRPr="00ED2701" w:rsidRDefault="008079B8" w:rsidP="008079B8">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i/>
          <w:sz w:val="24"/>
          <w:szCs w:val="24"/>
        </w:rPr>
        <w:t>Quarterly transmission</w:t>
      </w:r>
      <w:r w:rsidRPr="00ED2701">
        <w:rPr>
          <w:rFonts w:ascii="Times New Roman" w:hAnsi="Times New Roman"/>
          <w:sz w:val="24"/>
          <w:szCs w:val="24"/>
        </w:rPr>
        <w:tab/>
      </w:r>
      <w:r w:rsidRPr="00ED2701">
        <w:rPr>
          <w:rFonts w:ascii="Times New Roman" w:hAnsi="Times New Roman"/>
          <w:sz w:val="24"/>
          <w:szCs w:val="24"/>
        </w:rPr>
        <w:tab/>
      </w:r>
    </w:p>
    <w:p w:rsidR="00E62B07" w:rsidRPr="00ED2701" w:rsidRDefault="00E62B07" w:rsidP="008079B8">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The estimated time for transmission of this information to DOE is fifteen minutes.</w:t>
      </w:r>
    </w:p>
    <w:p w:rsidR="00E62B07" w:rsidRPr="00ED2701" w:rsidRDefault="00E62B07" w:rsidP="008079B8">
      <w:pPr>
        <w:autoSpaceDE w:val="0"/>
        <w:autoSpaceDN w:val="0"/>
        <w:adjustRightInd w:val="0"/>
        <w:spacing w:after="0" w:line="240" w:lineRule="auto"/>
        <w:ind w:right="720" w:firstLine="720"/>
        <w:rPr>
          <w:rFonts w:ascii="Times New Roman" w:hAnsi="Times New Roman"/>
          <w:sz w:val="24"/>
          <w:szCs w:val="24"/>
        </w:rPr>
      </w:pPr>
      <w:r w:rsidRPr="00ED2701">
        <w:rPr>
          <w:rFonts w:ascii="Times New Roman" w:hAnsi="Times New Roman"/>
          <w:sz w:val="24"/>
          <w:szCs w:val="24"/>
        </w:rPr>
        <w:t>(1) 35 grantees x .25 transmission hours = 8.75 hours per reporting period;</w:t>
      </w:r>
    </w:p>
    <w:p w:rsidR="00E62B07" w:rsidRPr="00ED2701" w:rsidRDefault="00E62B07" w:rsidP="008079B8">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ab/>
        <w:t>(2) 8.75 transmission hours x 4 transmission = 35 transmission hours annually</w:t>
      </w:r>
    </w:p>
    <w:p w:rsidR="003B2213" w:rsidRPr="00ED2701" w:rsidRDefault="003B2213" w:rsidP="008C026B">
      <w:pPr>
        <w:autoSpaceDE w:val="0"/>
        <w:autoSpaceDN w:val="0"/>
        <w:adjustRightInd w:val="0"/>
        <w:spacing w:after="0" w:line="240" w:lineRule="auto"/>
        <w:ind w:right="720"/>
        <w:rPr>
          <w:rFonts w:ascii="Times New Roman" w:hAnsi="Times New Roman"/>
          <w:sz w:val="24"/>
          <w:szCs w:val="24"/>
        </w:rPr>
      </w:pPr>
    </w:p>
    <w:p w:rsidR="003B2213" w:rsidRPr="00ED2701" w:rsidRDefault="003B2213" w:rsidP="003B2213">
      <w:pPr>
        <w:autoSpaceDE w:val="0"/>
        <w:autoSpaceDN w:val="0"/>
        <w:adjustRightInd w:val="0"/>
        <w:spacing w:after="0" w:line="240" w:lineRule="auto"/>
        <w:ind w:right="720"/>
        <w:rPr>
          <w:rFonts w:ascii="Times New Roman" w:hAnsi="Times New Roman"/>
          <w:sz w:val="24"/>
          <w:szCs w:val="24"/>
        </w:rPr>
      </w:pPr>
    </w:p>
    <w:p w:rsidR="003B2213" w:rsidRPr="00ED2701" w:rsidRDefault="003B2213" w:rsidP="003B2213">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 xml:space="preserve">Programmatic </w:t>
      </w:r>
      <w:r w:rsidR="008C026B" w:rsidRPr="00ED2701">
        <w:rPr>
          <w:rFonts w:ascii="Times New Roman" w:hAnsi="Times New Roman"/>
          <w:sz w:val="24"/>
          <w:szCs w:val="24"/>
        </w:rPr>
        <w:t>Quarterly</w:t>
      </w:r>
      <w:r w:rsidRPr="00ED2701">
        <w:rPr>
          <w:rFonts w:ascii="Times New Roman" w:hAnsi="Times New Roman"/>
          <w:sz w:val="24"/>
          <w:szCs w:val="24"/>
        </w:rPr>
        <w:t xml:space="preserve"> Reporting Burden </w:t>
      </w:r>
    </w:p>
    <w:p w:rsidR="003B2213" w:rsidRPr="00ED2701" w:rsidRDefault="003B2213" w:rsidP="003B2213">
      <w:pPr>
        <w:autoSpaceDE w:val="0"/>
        <w:autoSpaceDN w:val="0"/>
        <w:adjustRightInd w:val="0"/>
        <w:spacing w:after="0" w:line="240" w:lineRule="auto"/>
        <w:ind w:left="360" w:right="720" w:firstLine="720"/>
        <w:rPr>
          <w:rFonts w:ascii="Times New Roman" w:hAnsi="Times New Roman"/>
          <w:sz w:val="24"/>
          <w:szCs w:val="24"/>
        </w:rPr>
      </w:pPr>
      <w:r w:rsidRPr="00ED2701">
        <w:rPr>
          <w:rFonts w:ascii="Times New Roman" w:hAnsi="Times New Roman"/>
          <w:sz w:val="24"/>
          <w:szCs w:val="24"/>
        </w:rPr>
        <w:t>= 1120 mandatory + 144 voluntary + 35 transmission hours = 1299 reporting hours</w:t>
      </w:r>
    </w:p>
    <w:p w:rsidR="0065523B" w:rsidRPr="00ED2701" w:rsidRDefault="0065523B" w:rsidP="003B2213">
      <w:pPr>
        <w:autoSpaceDE w:val="0"/>
        <w:autoSpaceDN w:val="0"/>
        <w:adjustRightInd w:val="0"/>
        <w:spacing w:after="0" w:line="240" w:lineRule="auto"/>
        <w:ind w:left="360" w:right="720" w:firstLine="720"/>
        <w:rPr>
          <w:rFonts w:ascii="Times New Roman" w:hAnsi="Times New Roman"/>
          <w:sz w:val="24"/>
          <w:szCs w:val="24"/>
        </w:rPr>
      </w:pPr>
    </w:p>
    <w:p w:rsidR="0065523B" w:rsidRPr="00ED2701" w:rsidRDefault="0065523B" w:rsidP="003B2213">
      <w:pPr>
        <w:autoSpaceDE w:val="0"/>
        <w:autoSpaceDN w:val="0"/>
        <w:adjustRightInd w:val="0"/>
        <w:spacing w:after="0" w:line="240" w:lineRule="auto"/>
        <w:ind w:left="360" w:right="720" w:firstLine="720"/>
        <w:rPr>
          <w:rFonts w:ascii="Times New Roman" w:hAnsi="Times New Roman"/>
          <w:sz w:val="24"/>
          <w:szCs w:val="24"/>
        </w:rPr>
      </w:pPr>
      <w:r w:rsidRPr="00ED2701">
        <w:rPr>
          <w:rFonts w:ascii="Times New Roman" w:hAnsi="Times New Roman"/>
          <w:sz w:val="24"/>
          <w:szCs w:val="24"/>
        </w:rPr>
        <w:tab/>
      </w:r>
      <w:r w:rsidRPr="00ED2701">
        <w:rPr>
          <w:rFonts w:ascii="Times New Roman" w:hAnsi="Times New Roman"/>
          <w:sz w:val="24"/>
          <w:szCs w:val="24"/>
        </w:rPr>
        <w:tab/>
        <w:t>Programmatic quarterly reporting subtotal: 1,299 hours annually</w:t>
      </w:r>
    </w:p>
    <w:p w:rsidR="0065523B" w:rsidRPr="00ED2701" w:rsidRDefault="0065523B" w:rsidP="003B2213">
      <w:pPr>
        <w:autoSpaceDE w:val="0"/>
        <w:autoSpaceDN w:val="0"/>
        <w:adjustRightInd w:val="0"/>
        <w:spacing w:after="0" w:line="240" w:lineRule="auto"/>
        <w:ind w:left="360" w:right="720" w:firstLine="720"/>
        <w:rPr>
          <w:rFonts w:ascii="Times New Roman" w:hAnsi="Times New Roman"/>
          <w:sz w:val="24"/>
          <w:szCs w:val="24"/>
        </w:rPr>
      </w:pPr>
    </w:p>
    <w:p w:rsidR="0065523B" w:rsidRPr="00ED2701" w:rsidRDefault="0065523B" w:rsidP="003B2213">
      <w:pPr>
        <w:autoSpaceDE w:val="0"/>
        <w:autoSpaceDN w:val="0"/>
        <w:adjustRightInd w:val="0"/>
        <w:spacing w:after="0" w:line="240" w:lineRule="auto"/>
        <w:ind w:left="360" w:right="720" w:firstLine="720"/>
        <w:rPr>
          <w:rFonts w:ascii="Times New Roman" w:hAnsi="Times New Roman"/>
          <w:sz w:val="24"/>
          <w:szCs w:val="24"/>
        </w:rPr>
      </w:pPr>
      <w:r w:rsidRPr="00ED2701">
        <w:rPr>
          <w:rFonts w:ascii="Times New Roman" w:hAnsi="Times New Roman"/>
          <w:sz w:val="24"/>
          <w:szCs w:val="24"/>
        </w:rPr>
        <w:tab/>
      </w:r>
      <w:r w:rsidRPr="00ED2701">
        <w:rPr>
          <w:rFonts w:ascii="Times New Roman" w:hAnsi="Times New Roman"/>
          <w:sz w:val="24"/>
          <w:szCs w:val="24"/>
        </w:rPr>
        <w:tab/>
      </w:r>
      <w:r w:rsidRPr="00ED2701">
        <w:rPr>
          <w:rFonts w:ascii="Times New Roman" w:hAnsi="Times New Roman"/>
          <w:sz w:val="24"/>
          <w:szCs w:val="24"/>
        </w:rPr>
        <w:tab/>
        <w:t xml:space="preserve">Programmatic reporting subtotal: </w:t>
      </w:r>
      <w:r w:rsidR="00FB64EE" w:rsidRPr="00ED2701">
        <w:rPr>
          <w:rFonts w:ascii="Times New Roman" w:hAnsi="Times New Roman"/>
          <w:sz w:val="24"/>
          <w:szCs w:val="24"/>
        </w:rPr>
        <w:t>1,808</w:t>
      </w:r>
      <w:r w:rsidRPr="00ED2701">
        <w:rPr>
          <w:rFonts w:ascii="Times New Roman" w:hAnsi="Times New Roman"/>
          <w:sz w:val="24"/>
          <w:szCs w:val="24"/>
        </w:rPr>
        <w:t>.75 hours annually</w:t>
      </w:r>
    </w:p>
    <w:p w:rsidR="003B2213" w:rsidRPr="00ED2701" w:rsidRDefault="003B2213" w:rsidP="003B2213">
      <w:pPr>
        <w:autoSpaceDE w:val="0"/>
        <w:autoSpaceDN w:val="0"/>
        <w:adjustRightInd w:val="0"/>
        <w:spacing w:after="0" w:line="240" w:lineRule="auto"/>
        <w:ind w:right="720"/>
        <w:rPr>
          <w:rFonts w:ascii="Times New Roman" w:hAnsi="Times New Roman"/>
          <w:b/>
          <w:sz w:val="24"/>
          <w:szCs w:val="24"/>
          <w:u w:val="single"/>
        </w:rPr>
      </w:pPr>
    </w:p>
    <w:p w:rsidR="00E62B07" w:rsidRPr="00ED2701" w:rsidRDefault="00E62B07" w:rsidP="00E62B07">
      <w:pPr>
        <w:autoSpaceDE w:val="0"/>
        <w:autoSpaceDN w:val="0"/>
        <w:adjustRightInd w:val="0"/>
        <w:spacing w:after="0" w:line="240" w:lineRule="auto"/>
        <w:ind w:right="720"/>
        <w:rPr>
          <w:rFonts w:ascii="Times New Roman" w:hAnsi="Times New Roman"/>
          <w:sz w:val="24"/>
          <w:szCs w:val="24"/>
          <w:u w:val="single"/>
        </w:rPr>
      </w:pPr>
      <w:r w:rsidRPr="00ED2701">
        <w:rPr>
          <w:rFonts w:ascii="Times New Roman" w:hAnsi="Times New Roman"/>
          <w:sz w:val="24"/>
          <w:szCs w:val="24"/>
          <w:u w:val="single"/>
        </w:rPr>
        <w:t>Individual Retrofit Data</w:t>
      </w:r>
    </w:p>
    <w:p w:rsidR="00E62B07" w:rsidRPr="00ED2701" w:rsidRDefault="00E62B07" w:rsidP="00E62B07">
      <w:pPr>
        <w:autoSpaceDE w:val="0"/>
        <w:autoSpaceDN w:val="0"/>
        <w:adjustRightInd w:val="0"/>
        <w:spacing w:after="0" w:line="240" w:lineRule="auto"/>
        <w:ind w:right="720"/>
        <w:rPr>
          <w:rFonts w:ascii="Times New Roman" w:hAnsi="Times New Roman"/>
          <w:sz w:val="24"/>
          <w:szCs w:val="24"/>
        </w:rPr>
      </w:pPr>
    </w:p>
    <w:p w:rsidR="00E62B07" w:rsidRPr="00ED2701" w:rsidRDefault="00E62B07" w:rsidP="003F399E">
      <w:pPr>
        <w:pStyle w:val="ListParagraph"/>
        <w:numPr>
          <w:ilvl w:val="0"/>
          <w:numId w:val="4"/>
        </w:numPr>
        <w:autoSpaceDE w:val="0"/>
        <w:autoSpaceDN w:val="0"/>
        <w:adjustRightInd w:val="0"/>
        <w:spacing w:after="0" w:line="240" w:lineRule="auto"/>
        <w:ind w:right="720"/>
        <w:rPr>
          <w:rFonts w:ascii="Times New Roman" w:hAnsi="Times New Roman"/>
          <w:i/>
          <w:sz w:val="24"/>
          <w:szCs w:val="24"/>
        </w:rPr>
      </w:pPr>
      <w:r w:rsidRPr="00ED2701">
        <w:rPr>
          <w:rFonts w:ascii="Times New Roman" w:hAnsi="Times New Roman"/>
          <w:i/>
          <w:sz w:val="24"/>
          <w:szCs w:val="24"/>
        </w:rPr>
        <w:t>One Time Reporting Burden</w:t>
      </w:r>
    </w:p>
    <w:p w:rsidR="003B2213" w:rsidRPr="00ED2701" w:rsidRDefault="003B2213" w:rsidP="003B2213">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The 35 Better Buildings grantees are required to report a small amount of data once during the life of the grant (3 years) for each retrofit. The following calculations assume 66,700 retrofits annually. It is estimated the grantees will spend fifteen minutes collecting this information.</w:t>
      </w:r>
    </w:p>
    <w:p w:rsidR="003B2213" w:rsidRPr="00ED2701" w:rsidRDefault="003B2213" w:rsidP="003B2213">
      <w:pPr>
        <w:autoSpaceDE w:val="0"/>
        <w:autoSpaceDN w:val="0"/>
        <w:adjustRightInd w:val="0"/>
        <w:spacing w:after="0" w:line="240" w:lineRule="auto"/>
        <w:ind w:left="360" w:right="720" w:firstLine="360"/>
        <w:rPr>
          <w:rFonts w:ascii="Times New Roman" w:hAnsi="Times New Roman"/>
          <w:sz w:val="24"/>
          <w:szCs w:val="24"/>
        </w:rPr>
      </w:pPr>
      <w:r w:rsidRPr="00ED2701">
        <w:rPr>
          <w:rFonts w:ascii="Times New Roman" w:hAnsi="Times New Roman"/>
          <w:sz w:val="24"/>
          <w:szCs w:val="24"/>
        </w:rPr>
        <w:t>(1) 66,700 retrofits x .25 collection hours = 16,675 over the life of the grant</w:t>
      </w:r>
    </w:p>
    <w:p w:rsidR="003B2213" w:rsidRPr="00ED2701" w:rsidRDefault="003B2213" w:rsidP="003B2213">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ab/>
        <w:t>(2) 16,675 collection hours x 1 report = 16,675 annual</w:t>
      </w:r>
    </w:p>
    <w:p w:rsidR="003B2213" w:rsidRPr="00ED2701" w:rsidRDefault="003B2213" w:rsidP="0065523B">
      <w:pPr>
        <w:autoSpaceDE w:val="0"/>
        <w:autoSpaceDN w:val="0"/>
        <w:adjustRightInd w:val="0"/>
        <w:spacing w:after="0" w:line="240" w:lineRule="auto"/>
        <w:ind w:right="720"/>
        <w:rPr>
          <w:rFonts w:ascii="Times New Roman" w:hAnsi="Times New Roman"/>
          <w:sz w:val="24"/>
          <w:szCs w:val="24"/>
        </w:rPr>
      </w:pPr>
    </w:p>
    <w:p w:rsidR="003B2213" w:rsidRPr="00ED2701" w:rsidRDefault="003B2213" w:rsidP="003B2213">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 xml:space="preserve">It is estimated that transmission of this one time programmatic data to DOE will take fifteen minutes.  </w:t>
      </w:r>
    </w:p>
    <w:p w:rsidR="003B2213" w:rsidRPr="00ED2701" w:rsidRDefault="003B2213" w:rsidP="003B2213">
      <w:pPr>
        <w:autoSpaceDE w:val="0"/>
        <w:autoSpaceDN w:val="0"/>
        <w:adjustRightInd w:val="0"/>
        <w:spacing w:after="0" w:line="240" w:lineRule="auto"/>
        <w:ind w:left="360" w:right="720" w:firstLine="360"/>
        <w:rPr>
          <w:rFonts w:ascii="Times New Roman" w:hAnsi="Times New Roman"/>
          <w:sz w:val="24"/>
          <w:szCs w:val="24"/>
        </w:rPr>
      </w:pPr>
      <w:r w:rsidRPr="00ED2701">
        <w:rPr>
          <w:rFonts w:ascii="Times New Roman" w:hAnsi="Times New Roman"/>
          <w:sz w:val="24"/>
          <w:szCs w:val="24"/>
        </w:rPr>
        <w:t>(1) 35 grantees x .25 transmission hours = 8.75 hours over the life of the grant;</w:t>
      </w:r>
    </w:p>
    <w:p w:rsidR="003B2213" w:rsidRPr="00ED2701" w:rsidRDefault="003B2213" w:rsidP="003B2213">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ab/>
        <w:t>(2) 8.75 transmission hours x 1 transmission = 8.75 hours over the life of the grant</w:t>
      </w:r>
    </w:p>
    <w:p w:rsidR="003B2213" w:rsidRPr="00ED2701" w:rsidRDefault="003B2213" w:rsidP="003B2213">
      <w:pPr>
        <w:autoSpaceDE w:val="0"/>
        <w:autoSpaceDN w:val="0"/>
        <w:adjustRightInd w:val="0"/>
        <w:spacing w:after="0" w:line="240" w:lineRule="auto"/>
        <w:ind w:left="360" w:right="720"/>
        <w:rPr>
          <w:rFonts w:ascii="Times New Roman" w:hAnsi="Times New Roman"/>
          <w:sz w:val="24"/>
          <w:szCs w:val="24"/>
        </w:rPr>
      </w:pPr>
    </w:p>
    <w:p w:rsidR="003B2213" w:rsidRPr="00ED2701" w:rsidRDefault="0065523B" w:rsidP="0065523B">
      <w:pPr>
        <w:autoSpaceDE w:val="0"/>
        <w:autoSpaceDN w:val="0"/>
        <w:adjustRightInd w:val="0"/>
        <w:spacing w:after="0" w:line="240" w:lineRule="auto"/>
        <w:ind w:right="720" w:firstLine="360"/>
        <w:rPr>
          <w:rFonts w:ascii="Times New Roman" w:hAnsi="Times New Roman"/>
          <w:sz w:val="24"/>
          <w:szCs w:val="24"/>
        </w:rPr>
      </w:pPr>
      <w:r w:rsidRPr="00ED2701">
        <w:rPr>
          <w:rFonts w:ascii="Times New Roman" w:hAnsi="Times New Roman"/>
          <w:sz w:val="24"/>
          <w:szCs w:val="24"/>
        </w:rPr>
        <w:t>Individual r</w:t>
      </w:r>
      <w:r w:rsidR="003B2213" w:rsidRPr="00ED2701">
        <w:rPr>
          <w:rFonts w:ascii="Times New Roman" w:hAnsi="Times New Roman"/>
          <w:sz w:val="24"/>
          <w:szCs w:val="24"/>
        </w:rPr>
        <w:t xml:space="preserve">etrofit </w:t>
      </w:r>
      <w:r w:rsidRPr="00ED2701">
        <w:rPr>
          <w:rFonts w:ascii="Times New Roman" w:hAnsi="Times New Roman"/>
          <w:sz w:val="24"/>
          <w:szCs w:val="24"/>
        </w:rPr>
        <w:t>one-time reporting b</w:t>
      </w:r>
      <w:r w:rsidR="003B2213" w:rsidRPr="00ED2701">
        <w:rPr>
          <w:rFonts w:ascii="Times New Roman" w:hAnsi="Times New Roman"/>
          <w:sz w:val="24"/>
          <w:szCs w:val="24"/>
        </w:rPr>
        <w:t xml:space="preserve">urden </w:t>
      </w:r>
    </w:p>
    <w:p w:rsidR="003B2213" w:rsidRPr="00ED2701" w:rsidRDefault="003B2213" w:rsidP="003B2213">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 16,675 collection hours + 8.75 transmission hours = 16,683.75 reporting hours</w:t>
      </w:r>
    </w:p>
    <w:p w:rsidR="0065523B" w:rsidRPr="00ED2701" w:rsidRDefault="0065523B" w:rsidP="003B2213">
      <w:pPr>
        <w:autoSpaceDE w:val="0"/>
        <w:autoSpaceDN w:val="0"/>
        <w:adjustRightInd w:val="0"/>
        <w:spacing w:after="0" w:line="240" w:lineRule="auto"/>
        <w:ind w:left="360" w:right="720"/>
        <w:rPr>
          <w:rFonts w:ascii="Times New Roman" w:hAnsi="Times New Roman"/>
          <w:sz w:val="24"/>
          <w:szCs w:val="24"/>
        </w:rPr>
      </w:pPr>
    </w:p>
    <w:p w:rsidR="0065523B" w:rsidRPr="00ED2701" w:rsidRDefault="0065523B" w:rsidP="003B2213">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ab/>
        <w:t>Individual retrofit one-time reporting subtotal: 16,683.75 hours annually</w:t>
      </w:r>
    </w:p>
    <w:p w:rsidR="00FC6353" w:rsidRDefault="00FC6353" w:rsidP="00E62B07">
      <w:pPr>
        <w:autoSpaceDE w:val="0"/>
        <w:autoSpaceDN w:val="0"/>
        <w:adjustRightInd w:val="0"/>
        <w:spacing w:after="0" w:line="240" w:lineRule="auto"/>
        <w:ind w:right="720"/>
        <w:rPr>
          <w:rFonts w:ascii="Times New Roman" w:hAnsi="Times New Roman"/>
          <w:sz w:val="24"/>
          <w:szCs w:val="24"/>
        </w:rPr>
      </w:pPr>
    </w:p>
    <w:p w:rsidR="00DF5E14" w:rsidRDefault="00DF5E14" w:rsidP="00E62B07">
      <w:pPr>
        <w:autoSpaceDE w:val="0"/>
        <w:autoSpaceDN w:val="0"/>
        <w:adjustRightInd w:val="0"/>
        <w:spacing w:after="0" w:line="240" w:lineRule="auto"/>
        <w:ind w:right="720"/>
        <w:rPr>
          <w:rFonts w:ascii="Times New Roman" w:hAnsi="Times New Roman"/>
          <w:sz w:val="24"/>
          <w:szCs w:val="24"/>
        </w:rPr>
      </w:pPr>
    </w:p>
    <w:p w:rsidR="00DF5E14" w:rsidRPr="00ED2701" w:rsidRDefault="00DF5E14" w:rsidP="00E62B07">
      <w:pPr>
        <w:autoSpaceDE w:val="0"/>
        <w:autoSpaceDN w:val="0"/>
        <w:adjustRightInd w:val="0"/>
        <w:spacing w:after="0" w:line="240" w:lineRule="auto"/>
        <w:ind w:right="720"/>
        <w:rPr>
          <w:rFonts w:ascii="Times New Roman" w:hAnsi="Times New Roman"/>
          <w:sz w:val="24"/>
          <w:szCs w:val="24"/>
        </w:rPr>
      </w:pPr>
    </w:p>
    <w:p w:rsidR="00E62B07" w:rsidRPr="00ED2701" w:rsidRDefault="00E62B07" w:rsidP="003F399E">
      <w:pPr>
        <w:pStyle w:val="ListParagraph"/>
        <w:numPr>
          <w:ilvl w:val="0"/>
          <w:numId w:val="4"/>
        </w:numPr>
        <w:autoSpaceDE w:val="0"/>
        <w:autoSpaceDN w:val="0"/>
        <w:adjustRightInd w:val="0"/>
        <w:spacing w:after="0" w:line="240" w:lineRule="auto"/>
        <w:ind w:right="720"/>
        <w:rPr>
          <w:rFonts w:ascii="Times New Roman" w:hAnsi="Times New Roman"/>
          <w:i/>
          <w:sz w:val="24"/>
          <w:szCs w:val="24"/>
        </w:rPr>
      </w:pPr>
      <w:r w:rsidRPr="00ED2701">
        <w:rPr>
          <w:rFonts w:ascii="Times New Roman" w:hAnsi="Times New Roman"/>
          <w:i/>
          <w:sz w:val="24"/>
          <w:szCs w:val="24"/>
        </w:rPr>
        <w:lastRenderedPageBreak/>
        <w:t>Quarterly Reporting Burden</w:t>
      </w:r>
    </w:p>
    <w:p w:rsidR="000C7E03" w:rsidRPr="00ED2701" w:rsidRDefault="000C7E03" w:rsidP="000C7E03">
      <w:pPr>
        <w:autoSpaceDE w:val="0"/>
        <w:autoSpaceDN w:val="0"/>
        <w:adjustRightInd w:val="0"/>
        <w:spacing w:after="0" w:line="240" w:lineRule="auto"/>
        <w:ind w:right="720" w:firstLine="360"/>
        <w:rPr>
          <w:rFonts w:ascii="Times New Roman" w:hAnsi="Times New Roman"/>
          <w:i/>
          <w:sz w:val="24"/>
          <w:szCs w:val="24"/>
        </w:rPr>
      </w:pPr>
      <w:r w:rsidRPr="00ED2701">
        <w:rPr>
          <w:rFonts w:ascii="Times New Roman" w:hAnsi="Times New Roman"/>
          <w:i/>
          <w:sz w:val="24"/>
          <w:szCs w:val="24"/>
        </w:rPr>
        <w:t>Mandatory</w:t>
      </w:r>
    </w:p>
    <w:p w:rsidR="000C7E03" w:rsidRPr="00ED2701" w:rsidRDefault="000C7E03" w:rsidP="000C7E03">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 xml:space="preserve">The 35 Better Buildings grantees are required to report a larger amount of individual retrofit data quarterly. The estimated time for collection of the mandatory quarterly information is fifteen minutes. </w:t>
      </w:r>
    </w:p>
    <w:p w:rsidR="000C7E03" w:rsidRPr="00ED2701" w:rsidRDefault="000C7E03" w:rsidP="000C7E03">
      <w:pPr>
        <w:autoSpaceDE w:val="0"/>
        <w:autoSpaceDN w:val="0"/>
        <w:adjustRightInd w:val="0"/>
        <w:spacing w:after="0" w:line="240" w:lineRule="auto"/>
        <w:ind w:left="360" w:right="720" w:firstLine="720"/>
        <w:rPr>
          <w:rFonts w:ascii="Times New Roman" w:hAnsi="Times New Roman"/>
          <w:sz w:val="24"/>
          <w:szCs w:val="24"/>
        </w:rPr>
      </w:pPr>
      <w:r w:rsidRPr="00ED2701">
        <w:rPr>
          <w:rFonts w:ascii="Times New Roman" w:hAnsi="Times New Roman"/>
          <w:sz w:val="24"/>
          <w:szCs w:val="24"/>
        </w:rPr>
        <w:t>(1) 16,675 retrofits x .25 collection hour = 4168.75 hours per reporting period;</w:t>
      </w:r>
    </w:p>
    <w:p w:rsidR="000C7E03" w:rsidRPr="00ED2701" w:rsidRDefault="000C7E03" w:rsidP="000C7E03">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ab/>
        <w:t xml:space="preserve">      (2) 4168.75 collection hours x 4 reports = 16,675 collection hours annually;</w:t>
      </w:r>
    </w:p>
    <w:p w:rsidR="000C7E03" w:rsidRPr="00ED2701" w:rsidRDefault="000C7E03" w:rsidP="000C7E03">
      <w:pPr>
        <w:autoSpaceDE w:val="0"/>
        <w:autoSpaceDN w:val="0"/>
        <w:adjustRightInd w:val="0"/>
        <w:spacing w:after="0" w:line="240" w:lineRule="auto"/>
        <w:ind w:left="360" w:right="720"/>
        <w:rPr>
          <w:rFonts w:ascii="Times New Roman" w:hAnsi="Times New Roman"/>
          <w:sz w:val="24"/>
          <w:szCs w:val="24"/>
        </w:rPr>
      </w:pPr>
    </w:p>
    <w:p w:rsidR="000C7E03" w:rsidRPr="00ED2701" w:rsidRDefault="000C7E03" w:rsidP="000C7E03">
      <w:pPr>
        <w:autoSpaceDE w:val="0"/>
        <w:autoSpaceDN w:val="0"/>
        <w:adjustRightInd w:val="0"/>
        <w:spacing w:after="0" w:line="240" w:lineRule="auto"/>
        <w:ind w:left="360" w:right="720"/>
        <w:rPr>
          <w:rFonts w:ascii="Times New Roman" w:hAnsi="Times New Roman"/>
          <w:i/>
          <w:sz w:val="24"/>
          <w:szCs w:val="24"/>
        </w:rPr>
      </w:pPr>
      <w:r w:rsidRPr="00ED2701">
        <w:rPr>
          <w:rFonts w:ascii="Times New Roman" w:hAnsi="Times New Roman"/>
          <w:i/>
          <w:sz w:val="24"/>
          <w:szCs w:val="24"/>
        </w:rPr>
        <w:t>Voluntary</w:t>
      </w:r>
    </w:p>
    <w:p w:rsidR="000C7E03" w:rsidRPr="00ED2701" w:rsidRDefault="000C7E03" w:rsidP="000C7E03">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 xml:space="preserve">DOE will request, but will not require, a certain amount of individual retrofit information quarterly. Submitting this information is voluntary on the part of the grantees. It is estimated that roughly a quarter, 9 of the 35 grantees, accounting for 7,411 retrofits annually will report this information. It is estimated that collection of the voluntary quarterly information will take fifteen minutes. </w:t>
      </w:r>
    </w:p>
    <w:p w:rsidR="000C7E03" w:rsidRPr="00ED2701" w:rsidRDefault="000C7E03" w:rsidP="000C7E03">
      <w:pPr>
        <w:autoSpaceDE w:val="0"/>
        <w:autoSpaceDN w:val="0"/>
        <w:adjustRightInd w:val="0"/>
        <w:spacing w:after="0" w:line="240" w:lineRule="auto"/>
        <w:ind w:left="360" w:right="720" w:firstLine="720"/>
        <w:rPr>
          <w:rFonts w:ascii="Times New Roman" w:hAnsi="Times New Roman"/>
          <w:sz w:val="24"/>
          <w:szCs w:val="24"/>
        </w:rPr>
      </w:pPr>
      <w:r w:rsidRPr="00ED2701">
        <w:rPr>
          <w:rFonts w:ascii="Times New Roman" w:hAnsi="Times New Roman"/>
          <w:sz w:val="24"/>
          <w:szCs w:val="24"/>
        </w:rPr>
        <w:t>(1) 7,411 retrofits x .25 collection hours = 1852.75 collection hours per reporting period;</w:t>
      </w:r>
    </w:p>
    <w:p w:rsidR="000C7E03" w:rsidRPr="00ED2701" w:rsidRDefault="000C7E03" w:rsidP="000C7E03">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ab/>
        <w:t xml:space="preserve">      (2) 1852.75 collection hours x 4 reports = 7,411collection hours annually;</w:t>
      </w:r>
    </w:p>
    <w:p w:rsidR="000C7E03" w:rsidRPr="00ED2701" w:rsidRDefault="000C7E03" w:rsidP="000C7E03">
      <w:pPr>
        <w:autoSpaceDE w:val="0"/>
        <w:autoSpaceDN w:val="0"/>
        <w:adjustRightInd w:val="0"/>
        <w:spacing w:after="0" w:line="240" w:lineRule="auto"/>
        <w:ind w:left="360" w:right="720"/>
        <w:rPr>
          <w:rFonts w:ascii="Times New Roman" w:hAnsi="Times New Roman"/>
          <w:sz w:val="24"/>
          <w:szCs w:val="24"/>
        </w:rPr>
      </w:pPr>
    </w:p>
    <w:p w:rsidR="000C7E03" w:rsidRPr="00ED2701" w:rsidRDefault="000C7E03" w:rsidP="000C7E03">
      <w:pPr>
        <w:autoSpaceDE w:val="0"/>
        <w:autoSpaceDN w:val="0"/>
        <w:adjustRightInd w:val="0"/>
        <w:spacing w:after="0" w:line="240" w:lineRule="auto"/>
        <w:ind w:left="360" w:right="720"/>
        <w:rPr>
          <w:rFonts w:ascii="Times New Roman" w:hAnsi="Times New Roman"/>
          <w:sz w:val="24"/>
          <w:szCs w:val="24"/>
        </w:rPr>
      </w:pPr>
    </w:p>
    <w:p w:rsidR="000C7E03" w:rsidRPr="00ED2701" w:rsidRDefault="000C7E03" w:rsidP="000C7E03">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The estimated time for transmission of this information to DOE is fifteen minutes.</w:t>
      </w:r>
    </w:p>
    <w:p w:rsidR="000C7E03" w:rsidRPr="00ED2701" w:rsidRDefault="000C7E03" w:rsidP="000C7E03">
      <w:pPr>
        <w:autoSpaceDE w:val="0"/>
        <w:autoSpaceDN w:val="0"/>
        <w:adjustRightInd w:val="0"/>
        <w:spacing w:after="0" w:line="240" w:lineRule="auto"/>
        <w:ind w:left="360" w:right="720" w:firstLine="720"/>
        <w:rPr>
          <w:rFonts w:ascii="Times New Roman" w:hAnsi="Times New Roman"/>
          <w:sz w:val="24"/>
          <w:szCs w:val="24"/>
        </w:rPr>
      </w:pPr>
      <w:r w:rsidRPr="00ED2701">
        <w:rPr>
          <w:rFonts w:ascii="Times New Roman" w:hAnsi="Times New Roman"/>
          <w:sz w:val="24"/>
          <w:szCs w:val="24"/>
        </w:rPr>
        <w:t>(1) 35 grantees x .25 transmission hours = 8.75 hours per reporting period;</w:t>
      </w:r>
    </w:p>
    <w:p w:rsidR="000C7E03" w:rsidRPr="00ED2701" w:rsidRDefault="000C7E03" w:rsidP="000C7E03">
      <w:pPr>
        <w:autoSpaceDE w:val="0"/>
        <w:autoSpaceDN w:val="0"/>
        <w:adjustRightInd w:val="0"/>
        <w:spacing w:after="0" w:line="240" w:lineRule="auto"/>
        <w:ind w:left="360" w:right="720"/>
        <w:rPr>
          <w:rFonts w:ascii="Times New Roman" w:hAnsi="Times New Roman"/>
          <w:sz w:val="24"/>
          <w:szCs w:val="24"/>
        </w:rPr>
      </w:pPr>
      <w:r w:rsidRPr="00ED2701">
        <w:rPr>
          <w:rFonts w:ascii="Times New Roman" w:hAnsi="Times New Roman"/>
          <w:sz w:val="24"/>
          <w:szCs w:val="24"/>
        </w:rPr>
        <w:tab/>
        <w:t xml:space="preserve">      (2) 8.75 transmission hours x 4 transmission = 35 transmission hours annually</w:t>
      </w:r>
    </w:p>
    <w:p w:rsidR="000C7E03" w:rsidRPr="00ED2701" w:rsidRDefault="000C7E03" w:rsidP="000C7E03">
      <w:pPr>
        <w:autoSpaceDE w:val="0"/>
        <w:autoSpaceDN w:val="0"/>
        <w:adjustRightInd w:val="0"/>
        <w:spacing w:after="0" w:line="240" w:lineRule="auto"/>
        <w:ind w:left="360" w:right="720"/>
        <w:rPr>
          <w:rFonts w:ascii="Times New Roman" w:hAnsi="Times New Roman"/>
          <w:sz w:val="24"/>
          <w:szCs w:val="24"/>
        </w:rPr>
      </w:pPr>
    </w:p>
    <w:p w:rsidR="000C7E03" w:rsidRPr="00ED2701" w:rsidRDefault="0065523B" w:rsidP="0065523B">
      <w:pPr>
        <w:autoSpaceDE w:val="0"/>
        <w:autoSpaceDN w:val="0"/>
        <w:adjustRightInd w:val="0"/>
        <w:spacing w:after="0" w:line="240" w:lineRule="auto"/>
        <w:ind w:right="720" w:firstLine="360"/>
        <w:rPr>
          <w:rFonts w:ascii="Times New Roman" w:hAnsi="Times New Roman"/>
          <w:sz w:val="24"/>
          <w:szCs w:val="24"/>
        </w:rPr>
      </w:pPr>
      <w:r w:rsidRPr="00ED2701">
        <w:rPr>
          <w:rFonts w:ascii="Times New Roman" w:hAnsi="Times New Roman"/>
          <w:sz w:val="24"/>
          <w:szCs w:val="24"/>
        </w:rPr>
        <w:t>Individual r</w:t>
      </w:r>
      <w:r w:rsidR="000C7E03" w:rsidRPr="00ED2701">
        <w:rPr>
          <w:rFonts w:ascii="Times New Roman" w:hAnsi="Times New Roman"/>
          <w:sz w:val="24"/>
          <w:szCs w:val="24"/>
        </w:rPr>
        <w:t>etrofit</w:t>
      </w:r>
      <w:r w:rsidRPr="00ED2701">
        <w:rPr>
          <w:rFonts w:ascii="Times New Roman" w:hAnsi="Times New Roman"/>
          <w:sz w:val="24"/>
          <w:szCs w:val="24"/>
        </w:rPr>
        <w:t xml:space="preserve"> quarterly r</w:t>
      </w:r>
      <w:r w:rsidR="000C7E03" w:rsidRPr="00ED2701">
        <w:rPr>
          <w:rFonts w:ascii="Times New Roman" w:hAnsi="Times New Roman"/>
          <w:sz w:val="24"/>
          <w:szCs w:val="24"/>
        </w:rPr>
        <w:t>eport</w:t>
      </w:r>
      <w:r w:rsidRPr="00ED2701">
        <w:rPr>
          <w:rFonts w:ascii="Times New Roman" w:hAnsi="Times New Roman"/>
          <w:sz w:val="24"/>
          <w:szCs w:val="24"/>
        </w:rPr>
        <w:t>ing b</w:t>
      </w:r>
      <w:r w:rsidR="000C7E03" w:rsidRPr="00ED2701">
        <w:rPr>
          <w:rFonts w:ascii="Times New Roman" w:hAnsi="Times New Roman"/>
          <w:sz w:val="24"/>
          <w:szCs w:val="24"/>
        </w:rPr>
        <w:t xml:space="preserve">urden </w:t>
      </w:r>
    </w:p>
    <w:p w:rsidR="000C7E03" w:rsidRPr="00ED2701" w:rsidRDefault="000C7E03" w:rsidP="000C7E03">
      <w:pPr>
        <w:autoSpaceDE w:val="0"/>
        <w:autoSpaceDN w:val="0"/>
        <w:adjustRightInd w:val="0"/>
        <w:spacing w:after="0" w:line="240" w:lineRule="auto"/>
        <w:ind w:left="360" w:right="720" w:firstLine="720"/>
        <w:rPr>
          <w:rFonts w:ascii="Times New Roman" w:hAnsi="Times New Roman"/>
          <w:sz w:val="24"/>
          <w:szCs w:val="24"/>
        </w:rPr>
      </w:pPr>
      <w:r w:rsidRPr="00ED2701">
        <w:rPr>
          <w:rFonts w:ascii="Times New Roman" w:hAnsi="Times New Roman"/>
          <w:sz w:val="24"/>
          <w:szCs w:val="24"/>
        </w:rPr>
        <w:t>= 16,675 mandatory hours + 7,411 voluntary hours + 35 transmission hours = 24,121 reporting hours</w:t>
      </w:r>
    </w:p>
    <w:p w:rsidR="00E25DE2" w:rsidRPr="00ED2701" w:rsidRDefault="00E25DE2" w:rsidP="00E62B07">
      <w:pPr>
        <w:autoSpaceDE w:val="0"/>
        <w:autoSpaceDN w:val="0"/>
        <w:adjustRightInd w:val="0"/>
        <w:spacing w:after="0" w:line="240" w:lineRule="auto"/>
        <w:ind w:right="720"/>
        <w:rPr>
          <w:rFonts w:ascii="Times New Roman" w:hAnsi="Times New Roman"/>
          <w:sz w:val="24"/>
          <w:szCs w:val="24"/>
        </w:rPr>
      </w:pPr>
    </w:p>
    <w:p w:rsidR="0065523B" w:rsidRPr="00ED2701" w:rsidRDefault="0065523B" w:rsidP="00E62B07">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ab/>
      </w:r>
      <w:r w:rsidRPr="00ED2701">
        <w:rPr>
          <w:rFonts w:ascii="Times New Roman" w:hAnsi="Times New Roman"/>
          <w:sz w:val="24"/>
          <w:szCs w:val="24"/>
        </w:rPr>
        <w:tab/>
        <w:t>Individual retrofit quarterly reporting subtotal: 24,121 hours annually</w:t>
      </w:r>
    </w:p>
    <w:p w:rsidR="0065523B" w:rsidRPr="00ED2701" w:rsidRDefault="0065523B" w:rsidP="00E62B07">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ab/>
      </w:r>
      <w:r w:rsidRPr="00ED2701">
        <w:rPr>
          <w:rFonts w:ascii="Times New Roman" w:hAnsi="Times New Roman"/>
          <w:sz w:val="24"/>
          <w:szCs w:val="24"/>
        </w:rPr>
        <w:tab/>
      </w:r>
      <w:r w:rsidRPr="00ED2701">
        <w:rPr>
          <w:rFonts w:ascii="Times New Roman" w:hAnsi="Times New Roman"/>
          <w:sz w:val="24"/>
          <w:szCs w:val="24"/>
        </w:rPr>
        <w:tab/>
      </w:r>
    </w:p>
    <w:p w:rsidR="0065523B" w:rsidRPr="00ED2701" w:rsidRDefault="0065523B" w:rsidP="0065523B">
      <w:pPr>
        <w:autoSpaceDE w:val="0"/>
        <w:autoSpaceDN w:val="0"/>
        <w:adjustRightInd w:val="0"/>
        <w:spacing w:after="0" w:line="240" w:lineRule="auto"/>
        <w:ind w:left="1440" w:right="720" w:firstLine="720"/>
        <w:rPr>
          <w:rFonts w:ascii="Times New Roman" w:hAnsi="Times New Roman"/>
          <w:sz w:val="24"/>
          <w:szCs w:val="24"/>
        </w:rPr>
      </w:pPr>
      <w:r w:rsidRPr="00ED2701">
        <w:rPr>
          <w:rFonts w:ascii="Times New Roman" w:hAnsi="Times New Roman"/>
          <w:sz w:val="24"/>
          <w:szCs w:val="24"/>
        </w:rPr>
        <w:t>Individual retrofit reporting subtotal: 40,804.75</w:t>
      </w:r>
    </w:p>
    <w:p w:rsidR="000C7E03" w:rsidRPr="00ED2701" w:rsidRDefault="000C7E03" w:rsidP="00FC6353">
      <w:pPr>
        <w:autoSpaceDE w:val="0"/>
        <w:autoSpaceDN w:val="0"/>
        <w:adjustRightInd w:val="0"/>
        <w:spacing w:after="0" w:line="240" w:lineRule="auto"/>
        <w:ind w:right="720"/>
        <w:rPr>
          <w:rFonts w:ascii="Times New Roman" w:hAnsi="Times New Roman"/>
          <w:sz w:val="24"/>
          <w:szCs w:val="24"/>
        </w:rPr>
      </w:pPr>
    </w:p>
    <w:p w:rsidR="004B1BC5" w:rsidRPr="00ED2701" w:rsidRDefault="004B1BC5" w:rsidP="002508D9">
      <w:pPr>
        <w:autoSpaceDE w:val="0"/>
        <w:autoSpaceDN w:val="0"/>
        <w:adjustRightInd w:val="0"/>
        <w:spacing w:after="0" w:line="240" w:lineRule="auto"/>
        <w:ind w:right="720"/>
        <w:rPr>
          <w:rFonts w:ascii="Times New Roman" w:hAnsi="Times New Roman"/>
          <w:sz w:val="24"/>
          <w:szCs w:val="24"/>
          <w:u w:val="single"/>
        </w:rPr>
      </w:pPr>
      <w:r w:rsidRPr="00ED2701">
        <w:rPr>
          <w:rFonts w:ascii="Times New Roman" w:hAnsi="Times New Roman"/>
          <w:sz w:val="24"/>
          <w:szCs w:val="24"/>
          <w:u w:val="single"/>
        </w:rPr>
        <w:t>Financial Data</w:t>
      </w:r>
    </w:p>
    <w:p w:rsidR="004B1BC5" w:rsidRPr="00ED2701" w:rsidRDefault="004B1BC5" w:rsidP="002508D9">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Financial data is only expected to be reported quarterly. This data is already collected by Financial Institutions.</w:t>
      </w:r>
    </w:p>
    <w:p w:rsidR="004B1BC5" w:rsidRPr="00ED2701" w:rsidRDefault="004B1BC5" w:rsidP="004B1BC5">
      <w:pPr>
        <w:autoSpaceDE w:val="0"/>
        <w:autoSpaceDN w:val="0"/>
        <w:adjustRightInd w:val="0"/>
        <w:spacing w:after="0" w:line="240" w:lineRule="auto"/>
        <w:ind w:right="720"/>
        <w:rPr>
          <w:rFonts w:ascii="Times New Roman" w:hAnsi="Times New Roman"/>
          <w:sz w:val="24"/>
          <w:szCs w:val="24"/>
        </w:rPr>
      </w:pPr>
    </w:p>
    <w:p w:rsidR="004B1BC5" w:rsidRPr="00ED2701" w:rsidRDefault="004B1BC5" w:rsidP="004B1BC5">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The estimated time for transmission of this information to DOE is fifteen minutes.</w:t>
      </w:r>
    </w:p>
    <w:p w:rsidR="004B1BC5" w:rsidRPr="00ED2701" w:rsidRDefault="004B1BC5" w:rsidP="004B1BC5">
      <w:pPr>
        <w:autoSpaceDE w:val="0"/>
        <w:autoSpaceDN w:val="0"/>
        <w:adjustRightInd w:val="0"/>
        <w:spacing w:after="0" w:line="240" w:lineRule="auto"/>
        <w:ind w:right="720" w:firstLine="720"/>
        <w:rPr>
          <w:rFonts w:ascii="Times New Roman" w:hAnsi="Times New Roman"/>
          <w:sz w:val="24"/>
          <w:szCs w:val="24"/>
        </w:rPr>
      </w:pPr>
      <w:r w:rsidRPr="00ED2701">
        <w:rPr>
          <w:rFonts w:ascii="Times New Roman" w:hAnsi="Times New Roman"/>
          <w:sz w:val="24"/>
          <w:szCs w:val="24"/>
        </w:rPr>
        <w:t>(1) 35 grantees x .25 transmission hours = 8.75 hours per reporting period;</w:t>
      </w:r>
    </w:p>
    <w:p w:rsidR="004B1BC5" w:rsidRPr="00ED2701" w:rsidRDefault="004B1BC5" w:rsidP="004B1BC5">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ab/>
        <w:t>(2) 8.75 transmission hours x 4 transmission = 35 transmission hours annually</w:t>
      </w:r>
    </w:p>
    <w:p w:rsidR="004B1BC5" w:rsidRPr="00ED2701" w:rsidRDefault="004B1BC5" w:rsidP="004B1BC5">
      <w:pPr>
        <w:autoSpaceDE w:val="0"/>
        <w:autoSpaceDN w:val="0"/>
        <w:adjustRightInd w:val="0"/>
        <w:spacing w:after="0" w:line="240" w:lineRule="auto"/>
        <w:ind w:right="720"/>
        <w:rPr>
          <w:rFonts w:ascii="Times New Roman" w:hAnsi="Times New Roman"/>
          <w:sz w:val="24"/>
          <w:szCs w:val="24"/>
        </w:rPr>
      </w:pPr>
    </w:p>
    <w:p w:rsidR="004B1BC5" w:rsidRPr="00ED2701" w:rsidRDefault="0097584E" w:rsidP="004B1BC5">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Financial data quarterly transmission b</w:t>
      </w:r>
      <w:r w:rsidR="004B1BC5" w:rsidRPr="00ED2701">
        <w:rPr>
          <w:rFonts w:ascii="Times New Roman" w:hAnsi="Times New Roman"/>
          <w:sz w:val="24"/>
          <w:szCs w:val="24"/>
        </w:rPr>
        <w:t xml:space="preserve">urden = 35 transmission hours </w:t>
      </w:r>
    </w:p>
    <w:p w:rsidR="0097584E" w:rsidRPr="00ED2701" w:rsidRDefault="0097584E" w:rsidP="004B1BC5">
      <w:pPr>
        <w:autoSpaceDE w:val="0"/>
        <w:autoSpaceDN w:val="0"/>
        <w:adjustRightInd w:val="0"/>
        <w:spacing w:after="0" w:line="240" w:lineRule="auto"/>
        <w:ind w:right="720"/>
        <w:rPr>
          <w:rFonts w:ascii="Times New Roman" w:hAnsi="Times New Roman"/>
          <w:sz w:val="24"/>
          <w:szCs w:val="24"/>
        </w:rPr>
      </w:pPr>
    </w:p>
    <w:p w:rsidR="0097584E" w:rsidRPr="00ED2701" w:rsidRDefault="0097584E" w:rsidP="004B1BC5">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ab/>
      </w:r>
      <w:r w:rsidRPr="00ED2701">
        <w:rPr>
          <w:rFonts w:ascii="Times New Roman" w:hAnsi="Times New Roman"/>
          <w:sz w:val="24"/>
          <w:szCs w:val="24"/>
        </w:rPr>
        <w:tab/>
      </w:r>
      <w:r w:rsidRPr="00ED2701">
        <w:rPr>
          <w:rFonts w:ascii="Times New Roman" w:hAnsi="Times New Roman"/>
          <w:sz w:val="24"/>
          <w:szCs w:val="24"/>
        </w:rPr>
        <w:tab/>
        <w:t>Financial data transmission subtotal: 35 hours annually</w:t>
      </w:r>
    </w:p>
    <w:p w:rsidR="004B1BC5" w:rsidRPr="00ED2701" w:rsidRDefault="004B1BC5" w:rsidP="0097584E">
      <w:pPr>
        <w:autoSpaceDE w:val="0"/>
        <w:autoSpaceDN w:val="0"/>
        <w:adjustRightInd w:val="0"/>
        <w:spacing w:after="0" w:line="240" w:lineRule="auto"/>
        <w:ind w:right="720"/>
        <w:rPr>
          <w:rFonts w:ascii="Times New Roman" w:hAnsi="Times New Roman"/>
          <w:sz w:val="24"/>
          <w:szCs w:val="24"/>
        </w:rPr>
      </w:pPr>
    </w:p>
    <w:p w:rsidR="004B1BC5" w:rsidRPr="00ED2701" w:rsidRDefault="004B1BC5" w:rsidP="002508D9">
      <w:pPr>
        <w:autoSpaceDE w:val="0"/>
        <w:autoSpaceDN w:val="0"/>
        <w:adjustRightInd w:val="0"/>
        <w:spacing w:after="0" w:line="240" w:lineRule="auto"/>
        <w:ind w:right="720"/>
        <w:rPr>
          <w:rFonts w:ascii="Times New Roman" w:hAnsi="Times New Roman"/>
          <w:sz w:val="24"/>
          <w:szCs w:val="24"/>
          <w:u w:val="single"/>
        </w:rPr>
      </w:pPr>
      <w:r w:rsidRPr="00ED2701">
        <w:rPr>
          <w:rFonts w:ascii="Times New Roman" w:hAnsi="Times New Roman"/>
          <w:sz w:val="24"/>
          <w:szCs w:val="24"/>
          <w:u w:val="single"/>
        </w:rPr>
        <w:t>Program Management</w:t>
      </w:r>
    </w:p>
    <w:p w:rsidR="004B1BC5" w:rsidRPr="00ED2701" w:rsidRDefault="004B1BC5" w:rsidP="002508D9">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 xml:space="preserve">Better Buildings staff will be connecting with grantees and grantee partners monthly to discuss program management activities and any concerns or complications that arise </w:t>
      </w:r>
      <w:r w:rsidRPr="00ED2701">
        <w:rPr>
          <w:rFonts w:ascii="Times New Roman" w:hAnsi="Times New Roman"/>
          <w:sz w:val="24"/>
          <w:szCs w:val="24"/>
        </w:rPr>
        <w:lastRenderedPageBreak/>
        <w:t xml:space="preserve">regarding the implementation of the program. It is estimated that grantees and their partners will spend fifty hours a year, roughly four hours a month, discussing program management activities with Better Buildings staff. </w:t>
      </w:r>
    </w:p>
    <w:p w:rsidR="004B1BC5" w:rsidRPr="00ED2701" w:rsidRDefault="004B1BC5" w:rsidP="004B1BC5">
      <w:pPr>
        <w:autoSpaceDE w:val="0"/>
        <w:autoSpaceDN w:val="0"/>
        <w:adjustRightInd w:val="0"/>
        <w:spacing w:after="0" w:line="240" w:lineRule="auto"/>
        <w:ind w:right="720"/>
        <w:rPr>
          <w:rFonts w:ascii="Times New Roman" w:hAnsi="Times New Roman"/>
          <w:sz w:val="24"/>
          <w:szCs w:val="24"/>
        </w:rPr>
      </w:pPr>
    </w:p>
    <w:p w:rsidR="004B1BC5" w:rsidRPr="00ED2701" w:rsidRDefault="004B1BC5" w:rsidP="004B1BC5">
      <w:pPr>
        <w:autoSpaceDE w:val="0"/>
        <w:autoSpaceDN w:val="0"/>
        <w:adjustRightInd w:val="0"/>
        <w:spacing w:after="0" w:line="240" w:lineRule="auto"/>
        <w:ind w:right="720" w:firstLine="720"/>
        <w:rPr>
          <w:rFonts w:ascii="Times New Roman" w:hAnsi="Times New Roman"/>
          <w:sz w:val="24"/>
          <w:szCs w:val="24"/>
        </w:rPr>
      </w:pPr>
      <w:r w:rsidRPr="00ED2701">
        <w:rPr>
          <w:rFonts w:ascii="Times New Roman" w:hAnsi="Times New Roman"/>
          <w:sz w:val="24"/>
          <w:szCs w:val="24"/>
        </w:rPr>
        <w:t xml:space="preserve"> (1) 105 grantees/partners x 4 hours = 420 hours per reporting period;</w:t>
      </w:r>
    </w:p>
    <w:p w:rsidR="004B1BC5" w:rsidRPr="00ED2701" w:rsidRDefault="004B1BC5" w:rsidP="004B1BC5">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ab/>
        <w:t xml:space="preserve">(2)  420 hours x 12 months = 5040 </w:t>
      </w:r>
      <w:r w:rsidR="0097584E" w:rsidRPr="00ED2701">
        <w:rPr>
          <w:rFonts w:ascii="Times New Roman" w:hAnsi="Times New Roman"/>
          <w:sz w:val="24"/>
          <w:szCs w:val="24"/>
        </w:rPr>
        <w:t>reporting</w:t>
      </w:r>
      <w:r w:rsidRPr="00ED2701">
        <w:rPr>
          <w:rFonts w:ascii="Times New Roman" w:hAnsi="Times New Roman"/>
          <w:sz w:val="24"/>
          <w:szCs w:val="24"/>
        </w:rPr>
        <w:t xml:space="preserve"> hours annually</w:t>
      </w:r>
    </w:p>
    <w:p w:rsidR="0097584E" w:rsidRPr="00ED2701" w:rsidRDefault="0097584E" w:rsidP="004B1BC5">
      <w:pPr>
        <w:autoSpaceDE w:val="0"/>
        <w:autoSpaceDN w:val="0"/>
        <w:adjustRightInd w:val="0"/>
        <w:spacing w:after="0" w:line="240" w:lineRule="auto"/>
        <w:ind w:right="720"/>
        <w:rPr>
          <w:rFonts w:ascii="Times New Roman" w:hAnsi="Times New Roman"/>
          <w:sz w:val="24"/>
          <w:szCs w:val="24"/>
        </w:rPr>
      </w:pPr>
    </w:p>
    <w:p w:rsidR="0097584E" w:rsidRPr="00ED2701" w:rsidRDefault="0097584E" w:rsidP="004B1BC5">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Program management monthly reporting hours = 5,040 reporting hours</w:t>
      </w:r>
    </w:p>
    <w:p w:rsidR="0097584E" w:rsidRPr="00ED2701" w:rsidRDefault="0097584E" w:rsidP="004B1BC5">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ab/>
      </w:r>
      <w:r w:rsidRPr="00ED2701">
        <w:rPr>
          <w:rFonts w:ascii="Times New Roman" w:hAnsi="Times New Roman"/>
          <w:sz w:val="24"/>
          <w:szCs w:val="24"/>
        </w:rPr>
        <w:tab/>
        <w:t>Program management reporting subtotal: 5,040 hours annually</w:t>
      </w:r>
    </w:p>
    <w:p w:rsidR="002508D9" w:rsidRDefault="002508D9" w:rsidP="0097584E">
      <w:pPr>
        <w:autoSpaceDE w:val="0"/>
        <w:autoSpaceDN w:val="0"/>
        <w:adjustRightInd w:val="0"/>
        <w:spacing w:after="0" w:line="240" w:lineRule="auto"/>
        <w:ind w:right="720"/>
        <w:rPr>
          <w:rFonts w:ascii="Times New Roman" w:hAnsi="Times New Roman"/>
          <w:sz w:val="24"/>
          <w:szCs w:val="24"/>
        </w:rPr>
      </w:pPr>
    </w:p>
    <w:p w:rsidR="0097584E" w:rsidRPr="00ED2701" w:rsidRDefault="0097584E" w:rsidP="0097584E">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Better Buildings reporting burden summary:</w:t>
      </w:r>
    </w:p>
    <w:p w:rsidR="0097584E" w:rsidRPr="00ED2701" w:rsidRDefault="0097584E" w:rsidP="0097584E">
      <w:pPr>
        <w:numPr>
          <w:ilvl w:val="0"/>
          <w:numId w:val="6"/>
        </w:num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Programmatic reports =</w:t>
      </w:r>
      <w:r w:rsidRPr="00ED2701">
        <w:rPr>
          <w:rFonts w:ascii="Times New Roman" w:hAnsi="Times New Roman"/>
          <w:sz w:val="24"/>
          <w:szCs w:val="24"/>
        </w:rPr>
        <w:tab/>
      </w:r>
      <w:r w:rsidRPr="00ED2701">
        <w:rPr>
          <w:rFonts w:ascii="Times New Roman" w:hAnsi="Times New Roman"/>
          <w:sz w:val="24"/>
          <w:szCs w:val="24"/>
        </w:rPr>
        <w:tab/>
      </w:r>
      <w:r w:rsidRPr="00ED2701">
        <w:rPr>
          <w:rFonts w:ascii="Times New Roman" w:hAnsi="Times New Roman"/>
          <w:sz w:val="24"/>
          <w:szCs w:val="24"/>
        </w:rPr>
        <w:tab/>
      </w:r>
      <w:r w:rsidR="00FB64EE" w:rsidRPr="00ED2701">
        <w:rPr>
          <w:rFonts w:ascii="Times New Roman" w:hAnsi="Times New Roman"/>
          <w:sz w:val="24"/>
          <w:szCs w:val="24"/>
        </w:rPr>
        <w:t>1,808</w:t>
      </w:r>
      <w:r w:rsidRPr="00ED2701">
        <w:rPr>
          <w:rFonts w:ascii="Times New Roman" w:hAnsi="Times New Roman"/>
          <w:sz w:val="24"/>
          <w:szCs w:val="24"/>
        </w:rPr>
        <w:t>.75</w:t>
      </w:r>
      <w:r w:rsidRPr="00ED2701">
        <w:rPr>
          <w:rFonts w:ascii="Times New Roman" w:hAnsi="Times New Roman"/>
          <w:sz w:val="24"/>
          <w:szCs w:val="24"/>
        </w:rPr>
        <w:tab/>
        <w:t>hours annually</w:t>
      </w:r>
    </w:p>
    <w:p w:rsidR="0097584E" w:rsidRPr="00ED2701" w:rsidRDefault="0097584E" w:rsidP="0097584E">
      <w:pPr>
        <w:numPr>
          <w:ilvl w:val="0"/>
          <w:numId w:val="6"/>
        </w:num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Individual retrofit reports =</w:t>
      </w:r>
      <w:r w:rsidRPr="00ED2701">
        <w:rPr>
          <w:rFonts w:ascii="Times New Roman" w:hAnsi="Times New Roman"/>
          <w:sz w:val="24"/>
          <w:szCs w:val="24"/>
        </w:rPr>
        <w:tab/>
      </w:r>
      <w:r w:rsidRPr="00ED2701">
        <w:rPr>
          <w:rFonts w:ascii="Times New Roman" w:hAnsi="Times New Roman"/>
          <w:sz w:val="24"/>
          <w:szCs w:val="24"/>
        </w:rPr>
        <w:tab/>
        <w:t>40,804.75</w:t>
      </w:r>
      <w:r w:rsidRPr="00ED2701">
        <w:rPr>
          <w:rFonts w:ascii="Times New Roman" w:hAnsi="Times New Roman"/>
          <w:sz w:val="24"/>
          <w:szCs w:val="24"/>
        </w:rPr>
        <w:tab/>
        <w:t>hours annually</w:t>
      </w:r>
    </w:p>
    <w:p w:rsidR="0097584E" w:rsidRPr="00ED2701" w:rsidRDefault="0097584E" w:rsidP="0097584E">
      <w:pPr>
        <w:numPr>
          <w:ilvl w:val="0"/>
          <w:numId w:val="6"/>
        </w:num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Financial Data reports =</w:t>
      </w:r>
      <w:r w:rsidRPr="00ED2701">
        <w:rPr>
          <w:rFonts w:ascii="Times New Roman" w:hAnsi="Times New Roman"/>
          <w:sz w:val="24"/>
          <w:szCs w:val="24"/>
        </w:rPr>
        <w:tab/>
      </w:r>
      <w:r w:rsidRPr="00ED2701">
        <w:rPr>
          <w:rFonts w:ascii="Times New Roman" w:hAnsi="Times New Roman"/>
          <w:sz w:val="24"/>
          <w:szCs w:val="24"/>
        </w:rPr>
        <w:tab/>
      </w:r>
      <w:r w:rsidRPr="00ED2701">
        <w:rPr>
          <w:rFonts w:ascii="Times New Roman" w:hAnsi="Times New Roman"/>
          <w:sz w:val="24"/>
          <w:szCs w:val="24"/>
        </w:rPr>
        <w:tab/>
        <w:t>35</w:t>
      </w:r>
      <w:r w:rsidRPr="00ED2701">
        <w:rPr>
          <w:rFonts w:ascii="Times New Roman" w:hAnsi="Times New Roman"/>
          <w:sz w:val="24"/>
          <w:szCs w:val="24"/>
        </w:rPr>
        <w:tab/>
      </w:r>
      <w:r w:rsidRPr="00ED2701">
        <w:rPr>
          <w:rFonts w:ascii="Times New Roman" w:hAnsi="Times New Roman"/>
          <w:sz w:val="24"/>
          <w:szCs w:val="24"/>
        </w:rPr>
        <w:tab/>
        <w:t>hours annually</w:t>
      </w:r>
    </w:p>
    <w:p w:rsidR="0097584E" w:rsidRPr="00ED2701" w:rsidRDefault="0097584E" w:rsidP="0097584E">
      <w:pPr>
        <w:numPr>
          <w:ilvl w:val="0"/>
          <w:numId w:val="6"/>
        </w:num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Program Management reporting =</w:t>
      </w:r>
      <w:r w:rsidRPr="00ED2701">
        <w:rPr>
          <w:rFonts w:ascii="Times New Roman" w:hAnsi="Times New Roman"/>
          <w:sz w:val="24"/>
          <w:szCs w:val="24"/>
        </w:rPr>
        <w:tab/>
        <w:t>5,040</w:t>
      </w:r>
      <w:r w:rsidRPr="00ED2701">
        <w:rPr>
          <w:rFonts w:ascii="Times New Roman" w:hAnsi="Times New Roman"/>
          <w:sz w:val="24"/>
          <w:szCs w:val="24"/>
        </w:rPr>
        <w:tab/>
      </w:r>
      <w:r w:rsidRPr="00ED2701">
        <w:rPr>
          <w:rFonts w:ascii="Times New Roman" w:hAnsi="Times New Roman"/>
          <w:sz w:val="24"/>
          <w:szCs w:val="24"/>
        </w:rPr>
        <w:tab/>
        <w:t>hours annually</w:t>
      </w:r>
    </w:p>
    <w:p w:rsidR="0097584E" w:rsidRPr="00C73633" w:rsidRDefault="0097584E" w:rsidP="0097584E">
      <w:pPr>
        <w:autoSpaceDE w:val="0"/>
        <w:autoSpaceDN w:val="0"/>
        <w:adjustRightInd w:val="0"/>
        <w:spacing w:after="0" w:line="240" w:lineRule="auto"/>
        <w:ind w:left="1080" w:right="720"/>
        <w:rPr>
          <w:rFonts w:ascii="Times New Roman" w:hAnsi="Times New Roman"/>
          <w:b/>
          <w:sz w:val="24"/>
          <w:szCs w:val="24"/>
        </w:rPr>
      </w:pPr>
    </w:p>
    <w:p w:rsidR="0097584E" w:rsidRPr="00C73633" w:rsidRDefault="0097584E" w:rsidP="0097584E">
      <w:pPr>
        <w:autoSpaceDE w:val="0"/>
        <w:autoSpaceDN w:val="0"/>
        <w:adjustRightInd w:val="0"/>
        <w:spacing w:after="0" w:line="240" w:lineRule="auto"/>
        <w:ind w:left="2160" w:right="720"/>
        <w:rPr>
          <w:rFonts w:ascii="Times New Roman" w:hAnsi="Times New Roman"/>
          <w:b/>
          <w:sz w:val="24"/>
          <w:szCs w:val="24"/>
        </w:rPr>
      </w:pPr>
      <w:r w:rsidRPr="00C73633">
        <w:rPr>
          <w:rFonts w:ascii="Times New Roman" w:hAnsi="Times New Roman"/>
          <w:b/>
          <w:sz w:val="24"/>
          <w:szCs w:val="24"/>
        </w:rPr>
        <w:t>B</w:t>
      </w:r>
      <w:r w:rsidR="00FB64EE" w:rsidRPr="00C73633">
        <w:rPr>
          <w:rFonts w:ascii="Times New Roman" w:hAnsi="Times New Roman"/>
          <w:b/>
          <w:sz w:val="24"/>
          <w:szCs w:val="24"/>
        </w:rPr>
        <w:t xml:space="preserve">etter Buildings subtotal: </w:t>
      </w:r>
      <w:r w:rsidR="00FB64EE" w:rsidRPr="00C73633">
        <w:rPr>
          <w:rFonts w:ascii="Times New Roman" w:hAnsi="Times New Roman"/>
          <w:b/>
          <w:sz w:val="24"/>
          <w:szCs w:val="24"/>
        </w:rPr>
        <w:tab/>
        <w:t>47,68</w:t>
      </w:r>
      <w:r w:rsidR="00582BBB" w:rsidRPr="00C73633">
        <w:rPr>
          <w:rFonts w:ascii="Times New Roman" w:hAnsi="Times New Roman"/>
          <w:b/>
          <w:sz w:val="24"/>
          <w:szCs w:val="24"/>
        </w:rPr>
        <w:t>8.5</w:t>
      </w:r>
      <w:r w:rsidRPr="00C73633">
        <w:rPr>
          <w:rFonts w:ascii="Times New Roman" w:hAnsi="Times New Roman"/>
          <w:b/>
          <w:sz w:val="24"/>
          <w:szCs w:val="24"/>
        </w:rPr>
        <w:tab/>
        <w:t>hours annually</w:t>
      </w:r>
    </w:p>
    <w:p w:rsidR="002508D9" w:rsidRDefault="002508D9" w:rsidP="005A1B3E">
      <w:pPr>
        <w:pBdr>
          <w:bottom w:val="single" w:sz="6" w:space="1" w:color="auto"/>
        </w:pBdr>
        <w:autoSpaceDE w:val="0"/>
        <w:autoSpaceDN w:val="0"/>
        <w:adjustRightInd w:val="0"/>
        <w:spacing w:after="0" w:line="240" w:lineRule="auto"/>
        <w:ind w:right="720"/>
        <w:rPr>
          <w:rFonts w:ascii="Times New Roman" w:hAnsi="Times New Roman"/>
          <w:sz w:val="24"/>
          <w:szCs w:val="24"/>
        </w:rPr>
      </w:pPr>
    </w:p>
    <w:p w:rsidR="0026525D" w:rsidRDefault="0026525D" w:rsidP="005A1B3E">
      <w:pPr>
        <w:pBdr>
          <w:bottom w:val="single" w:sz="6" w:space="1" w:color="auto"/>
        </w:pBd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EECBG Competitive (Topic 2)</w:t>
      </w:r>
    </w:p>
    <w:p w:rsidR="0026525D" w:rsidRDefault="00B06063"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ab/>
        <w:t xml:space="preserve">The (10) EECBG Competitive (Topic 2) recipients administered by the Weatherization and Intergovernmental Program will only be required to submit a quarterly report. </w:t>
      </w:r>
    </w:p>
    <w:p w:rsidR="00B06063" w:rsidRDefault="00B06063" w:rsidP="005A1B3E">
      <w:pPr>
        <w:autoSpaceDE w:val="0"/>
        <w:autoSpaceDN w:val="0"/>
        <w:adjustRightInd w:val="0"/>
        <w:spacing w:after="0" w:line="240" w:lineRule="auto"/>
        <w:ind w:right="720"/>
        <w:rPr>
          <w:rFonts w:ascii="Times New Roman" w:hAnsi="Times New Roman"/>
          <w:sz w:val="24"/>
          <w:szCs w:val="24"/>
        </w:rPr>
      </w:pPr>
    </w:p>
    <w:p w:rsidR="00B06063" w:rsidRPr="00D02897" w:rsidRDefault="00B06063" w:rsidP="00B06063">
      <w:pPr>
        <w:autoSpaceDE w:val="0"/>
        <w:autoSpaceDN w:val="0"/>
        <w:adjustRightInd w:val="0"/>
        <w:spacing w:after="0" w:line="240" w:lineRule="auto"/>
        <w:ind w:right="720"/>
        <w:rPr>
          <w:rFonts w:ascii="Times New Roman" w:hAnsi="Times New Roman"/>
          <w:sz w:val="24"/>
          <w:szCs w:val="24"/>
          <w:u w:val="single"/>
        </w:rPr>
      </w:pPr>
      <w:r>
        <w:rPr>
          <w:rFonts w:ascii="Times New Roman" w:hAnsi="Times New Roman"/>
          <w:sz w:val="24"/>
          <w:szCs w:val="24"/>
          <w:u w:val="single"/>
        </w:rPr>
        <w:t>Quarterly Reporting burden</w:t>
      </w:r>
    </w:p>
    <w:p w:rsidR="00B06063" w:rsidRPr="005A1B3E" w:rsidRDefault="00B06063" w:rsidP="00B06063">
      <w:pPr>
        <w:autoSpaceDE w:val="0"/>
        <w:autoSpaceDN w:val="0"/>
        <w:adjustRightInd w:val="0"/>
        <w:spacing w:after="0" w:line="240" w:lineRule="auto"/>
        <w:ind w:right="720"/>
        <w:rPr>
          <w:rFonts w:ascii="Times New Roman" w:hAnsi="Times New Roman"/>
          <w:sz w:val="24"/>
          <w:szCs w:val="24"/>
        </w:rPr>
      </w:pPr>
      <w:r w:rsidRPr="005A1B3E">
        <w:rPr>
          <w:rFonts w:ascii="Times New Roman" w:hAnsi="Times New Roman"/>
          <w:sz w:val="24"/>
          <w:szCs w:val="24"/>
        </w:rPr>
        <w:t>The estimated time required for preparation of</w:t>
      </w:r>
      <w:r>
        <w:rPr>
          <w:rFonts w:ascii="Times New Roman" w:hAnsi="Times New Roman"/>
          <w:sz w:val="24"/>
          <w:szCs w:val="24"/>
        </w:rPr>
        <w:t xml:space="preserve"> an EECBG Competitive recipient’s quarterly report is two </w:t>
      </w:r>
      <w:r w:rsidRPr="005A1B3E">
        <w:rPr>
          <w:rFonts w:ascii="Times New Roman" w:hAnsi="Times New Roman"/>
          <w:sz w:val="24"/>
          <w:szCs w:val="24"/>
        </w:rPr>
        <w:t>hours.</w:t>
      </w:r>
    </w:p>
    <w:p w:rsidR="00B06063" w:rsidRPr="005A1B3E" w:rsidRDefault="00B06063" w:rsidP="00B06063">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ab/>
        <w:t>(1</w:t>
      </w:r>
      <w:r w:rsidRPr="005A1B3E">
        <w:rPr>
          <w:rFonts w:ascii="Times New Roman" w:hAnsi="Times New Roman"/>
          <w:sz w:val="24"/>
          <w:szCs w:val="24"/>
        </w:rPr>
        <w:t xml:space="preserve">) </w:t>
      </w:r>
      <w:r>
        <w:rPr>
          <w:rFonts w:ascii="Times New Roman" w:hAnsi="Times New Roman"/>
          <w:sz w:val="24"/>
          <w:szCs w:val="24"/>
        </w:rPr>
        <w:t>10</w:t>
      </w:r>
      <w:r w:rsidRPr="005A1B3E">
        <w:rPr>
          <w:rFonts w:ascii="Times New Roman" w:hAnsi="Times New Roman"/>
          <w:sz w:val="24"/>
          <w:szCs w:val="24"/>
        </w:rPr>
        <w:t xml:space="preserve"> grantees x </w:t>
      </w:r>
      <w:r>
        <w:rPr>
          <w:rFonts w:ascii="Times New Roman" w:hAnsi="Times New Roman"/>
          <w:sz w:val="24"/>
          <w:szCs w:val="24"/>
        </w:rPr>
        <w:t xml:space="preserve">2 </w:t>
      </w:r>
      <w:r w:rsidRPr="005A1B3E">
        <w:rPr>
          <w:rFonts w:ascii="Times New Roman" w:hAnsi="Times New Roman"/>
          <w:sz w:val="24"/>
          <w:szCs w:val="24"/>
        </w:rPr>
        <w:t xml:space="preserve">hours = </w:t>
      </w:r>
      <w:r>
        <w:rPr>
          <w:rFonts w:ascii="Times New Roman" w:hAnsi="Times New Roman"/>
          <w:sz w:val="24"/>
          <w:szCs w:val="24"/>
        </w:rPr>
        <w:t xml:space="preserve">20 </w:t>
      </w:r>
      <w:r w:rsidRPr="005A1B3E">
        <w:rPr>
          <w:rFonts w:ascii="Times New Roman" w:hAnsi="Times New Roman"/>
          <w:sz w:val="24"/>
          <w:szCs w:val="24"/>
        </w:rPr>
        <w:t>hours per reporting period;</w:t>
      </w:r>
    </w:p>
    <w:p w:rsidR="00B06063" w:rsidRDefault="00B06063" w:rsidP="00B06063">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ab/>
        <w:t>(2</w:t>
      </w:r>
      <w:r w:rsidRPr="005A1B3E">
        <w:rPr>
          <w:rFonts w:ascii="Times New Roman" w:hAnsi="Times New Roman"/>
          <w:sz w:val="24"/>
          <w:szCs w:val="24"/>
        </w:rPr>
        <w:t>)</w:t>
      </w:r>
      <w:r>
        <w:rPr>
          <w:rFonts w:ascii="Times New Roman" w:hAnsi="Times New Roman"/>
          <w:sz w:val="24"/>
          <w:szCs w:val="24"/>
        </w:rPr>
        <w:t xml:space="preserve"> 20 </w:t>
      </w:r>
      <w:r w:rsidRPr="005A1B3E">
        <w:rPr>
          <w:rFonts w:ascii="Times New Roman" w:hAnsi="Times New Roman"/>
          <w:sz w:val="24"/>
          <w:szCs w:val="24"/>
        </w:rPr>
        <w:t xml:space="preserve">hours x </w:t>
      </w:r>
      <w:r>
        <w:rPr>
          <w:rFonts w:ascii="Times New Roman" w:hAnsi="Times New Roman"/>
          <w:sz w:val="24"/>
          <w:szCs w:val="24"/>
        </w:rPr>
        <w:t>4 quarters</w:t>
      </w:r>
      <w:r w:rsidRPr="005A1B3E">
        <w:rPr>
          <w:rFonts w:ascii="Times New Roman" w:hAnsi="Times New Roman"/>
          <w:sz w:val="24"/>
          <w:szCs w:val="24"/>
        </w:rPr>
        <w:t xml:space="preserve"> =</w:t>
      </w:r>
      <w:r>
        <w:rPr>
          <w:rFonts w:ascii="Times New Roman" w:hAnsi="Times New Roman"/>
          <w:sz w:val="24"/>
          <w:szCs w:val="24"/>
        </w:rPr>
        <w:t xml:space="preserve"> 80  </w:t>
      </w:r>
      <w:r w:rsidRPr="005A1B3E">
        <w:rPr>
          <w:rFonts w:ascii="Times New Roman" w:hAnsi="Times New Roman"/>
          <w:sz w:val="24"/>
          <w:szCs w:val="24"/>
        </w:rPr>
        <w:t>hours annually</w:t>
      </w:r>
    </w:p>
    <w:p w:rsidR="00B06063" w:rsidRPr="005A1B3E" w:rsidRDefault="00B06063" w:rsidP="00B06063">
      <w:pPr>
        <w:autoSpaceDE w:val="0"/>
        <w:autoSpaceDN w:val="0"/>
        <w:adjustRightInd w:val="0"/>
        <w:spacing w:after="0" w:line="240" w:lineRule="auto"/>
        <w:ind w:right="720"/>
        <w:rPr>
          <w:rFonts w:ascii="Times New Roman" w:eastAsia="HiddenHorzOCR" w:hAnsi="Times New Roman"/>
          <w:sz w:val="24"/>
          <w:szCs w:val="24"/>
        </w:rPr>
      </w:pPr>
    </w:p>
    <w:p w:rsidR="00B06063" w:rsidRPr="00A27C56" w:rsidRDefault="00B06063" w:rsidP="00B06063">
      <w:pPr>
        <w:autoSpaceDE w:val="0"/>
        <w:autoSpaceDN w:val="0"/>
        <w:adjustRightInd w:val="0"/>
        <w:spacing w:after="0" w:line="240" w:lineRule="auto"/>
        <w:ind w:right="72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27C56">
        <w:rPr>
          <w:rFonts w:ascii="Times New Roman" w:hAnsi="Times New Roman"/>
          <w:b/>
          <w:sz w:val="24"/>
          <w:szCs w:val="24"/>
        </w:rPr>
        <w:t>EECBG Competitive (Topic 2) subtotal:    80 hours annually</w:t>
      </w:r>
    </w:p>
    <w:p w:rsidR="00B06063" w:rsidRDefault="00B06063" w:rsidP="00B06063">
      <w:pPr>
        <w:pBdr>
          <w:bottom w:val="single" w:sz="6" w:space="1" w:color="auto"/>
        </w:pBd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EECBG Total</w:t>
      </w:r>
    </w:p>
    <w:p w:rsidR="00B06063" w:rsidRPr="00341F8A" w:rsidRDefault="00B06063" w:rsidP="005A1B3E">
      <w:pPr>
        <w:autoSpaceDE w:val="0"/>
        <w:autoSpaceDN w:val="0"/>
        <w:adjustRightInd w:val="0"/>
        <w:spacing w:after="0" w:line="240" w:lineRule="auto"/>
        <w:ind w:right="720"/>
        <w:rPr>
          <w:rFonts w:ascii="Times New Roman" w:hAnsi="Times New Roman"/>
          <w:sz w:val="24"/>
          <w:szCs w:val="24"/>
        </w:rPr>
      </w:pPr>
    </w:p>
    <w:p w:rsidR="00E86DCF" w:rsidRPr="00341F8A" w:rsidRDefault="00B06063" w:rsidP="00FA49F7">
      <w:pPr>
        <w:autoSpaceDE w:val="0"/>
        <w:autoSpaceDN w:val="0"/>
        <w:adjustRightInd w:val="0"/>
        <w:spacing w:after="0" w:line="240" w:lineRule="auto"/>
        <w:ind w:left="1440" w:right="720" w:hanging="1440"/>
        <w:jc w:val="both"/>
        <w:rPr>
          <w:rFonts w:ascii="Times New Roman" w:hAnsi="Times New Roman"/>
          <w:sz w:val="24"/>
          <w:szCs w:val="24"/>
        </w:rPr>
      </w:pPr>
      <w:r w:rsidRPr="00341F8A">
        <w:rPr>
          <w:rFonts w:ascii="Times New Roman" w:hAnsi="Times New Roman"/>
          <w:sz w:val="24"/>
          <w:szCs w:val="24"/>
        </w:rPr>
        <w:t xml:space="preserve">EECBG Formula subtotal:    </w:t>
      </w:r>
      <w:r w:rsidRPr="00341F8A">
        <w:rPr>
          <w:rFonts w:ascii="Times New Roman" w:hAnsi="Times New Roman"/>
          <w:sz w:val="24"/>
          <w:szCs w:val="24"/>
        </w:rPr>
        <w:tab/>
      </w:r>
      <w:r w:rsidRPr="00341F8A">
        <w:rPr>
          <w:rFonts w:ascii="Times New Roman" w:hAnsi="Times New Roman"/>
          <w:sz w:val="24"/>
          <w:szCs w:val="24"/>
        </w:rPr>
        <w:tab/>
        <w:t>107,468</w:t>
      </w:r>
      <w:r w:rsidR="00DF5E14">
        <w:rPr>
          <w:rFonts w:ascii="Times New Roman" w:hAnsi="Times New Roman"/>
          <w:sz w:val="24"/>
          <w:szCs w:val="24"/>
        </w:rPr>
        <w:t xml:space="preserve"> </w:t>
      </w:r>
      <w:r w:rsidRPr="00341F8A">
        <w:rPr>
          <w:rFonts w:ascii="Times New Roman" w:hAnsi="Times New Roman"/>
          <w:sz w:val="24"/>
          <w:szCs w:val="24"/>
        </w:rPr>
        <w:t xml:space="preserve"> hours annually</w:t>
      </w:r>
    </w:p>
    <w:p w:rsidR="00B06063" w:rsidRPr="00341F8A" w:rsidRDefault="00B06063" w:rsidP="00FA49F7">
      <w:pPr>
        <w:autoSpaceDE w:val="0"/>
        <w:autoSpaceDN w:val="0"/>
        <w:adjustRightInd w:val="0"/>
        <w:spacing w:after="0" w:line="240" w:lineRule="auto"/>
        <w:ind w:left="1440" w:right="720" w:hanging="1440"/>
        <w:jc w:val="both"/>
        <w:rPr>
          <w:rFonts w:ascii="Times New Roman" w:hAnsi="Times New Roman"/>
          <w:sz w:val="24"/>
          <w:szCs w:val="24"/>
        </w:rPr>
      </w:pPr>
      <w:r w:rsidRPr="00341F8A">
        <w:rPr>
          <w:rFonts w:ascii="Times New Roman" w:hAnsi="Times New Roman"/>
          <w:sz w:val="24"/>
          <w:szCs w:val="24"/>
        </w:rPr>
        <w:t>Better Buildings subtotal</w:t>
      </w:r>
      <w:r w:rsidRPr="00ED2701">
        <w:rPr>
          <w:rFonts w:ascii="Times New Roman" w:hAnsi="Times New Roman"/>
          <w:sz w:val="24"/>
          <w:szCs w:val="24"/>
        </w:rPr>
        <w:t xml:space="preserve">:    </w:t>
      </w:r>
      <w:r w:rsidRPr="00ED2701">
        <w:rPr>
          <w:rFonts w:ascii="Times New Roman" w:hAnsi="Times New Roman"/>
          <w:sz w:val="24"/>
          <w:szCs w:val="24"/>
        </w:rPr>
        <w:tab/>
      </w:r>
      <w:r w:rsidRPr="00ED2701">
        <w:rPr>
          <w:rFonts w:ascii="Times New Roman" w:hAnsi="Times New Roman"/>
          <w:sz w:val="24"/>
          <w:szCs w:val="24"/>
        </w:rPr>
        <w:tab/>
      </w:r>
      <w:r w:rsidR="00FB64EE" w:rsidRPr="00ED2701">
        <w:rPr>
          <w:rFonts w:ascii="Times New Roman" w:hAnsi="Times New Roman"/>
          <w:sz w:val="24"/>
          <w:szCs w:val="24"/>
        </w:rPr>
        <w:t>47,68</w:t>
      </w:r>
      <w:r w:rsidR="00582BBB" w:rsidRPr="00ED2701">
        <w:rPr>
          <w:rFonts w:ascii="Times New Roman" w:hAnsi="Times New Roman"/>
          <w:sz w:val="24"/>
          <w:szCs w:val="24"/>
        </w:rPr>
        <w:t>8.5</w:t>
      </w:r>
      <w:r w:rsidRPr="00ED2701">
        <w:rPr>
          <w:rFonts w:ascii="Times New Roman" w:hAnsi="Times New Roman"/>
          <w:sz w:val="24"/>
          <w:szCs w:val="24"/>
        </w:rPr>
        <w:t xml:space="preserve"> hours annually</w:t>
      </w:r>
    </w:p>
    <w:p w:rsidR="00E86DCF" w:rsidRPr="00341F8A" w:rsidRDefault="00B06063" w:rsidP="00FA49F7">
      <w:pPr>
        <w:autoSpaceDE w:val="0"/>
        <w:autoSpaceDN w:val="0"/>
        <w:adjustRightInd w:val="0"/>
        <w:spacing w:after="0" w:line="240" w:lineRule="auto"/>
        <w:ind w:left="1440" w:right="720" w:hanging="1440"/>
        <w:jc w:val="both"/>
        <w:rPr>
          <w:rFonts w:ascii="Times New Roman" w:hAnsi="Times New Roman"/>
          <w:sz w:val="24"/>
          <w:szCs w:val="24"/>
          <w:u w:val="single"/>
        </w:rPr>
      </w:pPr>
      <w:r w:rsidRPr="00341F8A">
        <w:rPr>
          <w:rFonts w:ascii="Times New Roman" w:hAnsi="Times New Roman"/>
          <w:sz w:val="24"/>
          <w:szCs w:val="24"/>
          <w:u w:val="single"/>
        </w:rPr>
        <w:t>EECBG Competitive (Topic 2) subtotal:    80</w:t>
      </w:r>
      <w:r w:rsidR="00DF5E14">
        <w:rPr>
          <w:rFonts w:ascii="Times New Roman" w:hAnsi="Times New Roman"/>
          <w:sz w:val="24"/>
          <w:szCs w:val="24"/>
          <w:u w:val="single"/>
        </w:rPr>
        <w:t xml:space="preserve"> </w:t>
      </w:r>
      <w:r w:rsidRPr="00341F8A">
        <w:rPr>
          <w:rFonts w:ascii="Times New Roman" w:hAnsi="Times New Roman"/>
          <w:sz w:val="24"/>
          <w:szCs w:val="24"/>
          <w:u w:val="single"/>
        </w:rPr>
        <w:t xml:space="preserve"> hours annually</w:t>
      </w:r>
    </w:p>
    <w:p w:rsidR="00B06063" w:rsidRPr="00341F8A" w:rsidRDefault="00B06063" w:rsidP="00FA49F7">
      <w:pPr>
        <w:autoSpaceDE w:val="0"/>
        <w:autoSpaceDN w:val="0"/>
        <w:adjustRightInd w:val="0"/>
        <w:spacing w:after="0" w:line="240" w:lineRule="auto"/>
        <w:ind w:left="1440" w:right="720" w:hanging="1440"/>
        <w:jc w:val="both"/>
        <w:rPr>
          <w:rFonts w:ascii="Times New Roman" w:hAnsi="Times New Roman"/>
          <w:sz w:val="24"/>
          <w:szCs w:val="24"/>
        </w:rPr>
      </w:pPr>
      <w:r w:rsidRPr="00341F8A">
        <w:rPr>
          <w:rFonts w:ascii="Times New Roman" w:hAnsi="Times New Roman"/>
          <w:sz w:val="24"/>
          <w:szCs w:val="24"/>
        </w:rPr>
        <w:t xml:space="preserve">EECBG total:    </w:t>
      </w:r>
      <w:r w:rsidRPr="00341F8A">
        <w:rPr>
          <w:rFonts w:ascii="Times New Roman" w:hAnsi="Times New Roman"/>
          <w:sz w:val="24"/>
          <w:szCs w:val="24"/>
        </w:rPr>
        <w:tab/>
      </w:r>
      <w:r w:rsidRPr="00341F8A">
        <w:rPr>
          <w:rFonts w:ascii="Times New Roman" w:hAnsi="Times New Roman"/>
          <w:sz w:val="24"/>
          <w:szCs w:val="24"/>
        </w:rPr>
        <w:tab/>
      </w:r>
      <w:r w:rsidRPr="00341F8A">
        <w:rPr>
          <w:rFonts w:ascii="Times New Roman" w:hAnsi="Times New Roman"/>
          <w:sz w:val="24"/>
          <w:szCs w:val="24"/>
        </w:rPr>
        <w:tab/>
      </w:r>
      <w:r w:rsidR="00DF5E14">
        <w:rPr>
          <w:rFonts w:ascii="Times New Roman" w:hAnsi="Times New Roman"/>
          <w:sz w:val="24"/>
          <w:szCs w:val="24"/>
        </w:rPr>
        <w:t>155,237</w:t>
      </w:r>
      <w:r w:rsidRPr="00341F8A">
        <w:rPr>
          <w:rFonts w:ascii="Times New Roman" w:hAnsi="Times New Roman"/>
          <w:sz w:val="24"/>
          <w:szCs w:val="24"/>
        </w:rPr>
        <w:t xml:space="preserve"> hours annually</w:t>
      </w:r>
    </w:p>
    <w:p w:rsidR="00FA49F7" w:rsidRDefault="00FA49F7" w:rsidP="00FA49F7">
      <w:pPr>
        <w:autoSpaceDE w:val="0"/>
        <w:autoSpaceDN w:val="0"/>
        <w:adjustRightInd w:val="0"/>
        <w:spacing w:after="0" w:line="240" w:lineRule="auto"/>
        <w:rPr>
          <w:rFonts w:ascii="Courier New" w:hAnsi="Courier New" w:cs="Courier New"/>
          <w:sz w:val="20"/>
          <w:szCs w:val="20"/>
        </w:rPr>
      </w:pPr>
    </w:p>
    <w:p w:rsidR="00FA49F7" w:rsidRDefault="00FA49F7" w:rsidP="00FA49F7">
      <w:pPr>
        <w:autoSpaceDE w:val="0"/>
        <w:autoSpaceDN w:val="0"/>
        <w:adjustRightInd w:val="0"/>
        <w:spacing w:after="0" w:line="240" w:lineRule="auto"/>
        <w:rPr>
          <w:rFonts w:ascii="Courier New" w:hAnsi="Courier New" w:cs="Courier New"/>
          <w:sz w:val="20"/>
          <w:szCs w:val="20"/>
        </w:rPr>
      </w:pPr>
    </w:p>
    <w:p w:rsidR="00FA49F7" w:rsidRPr="00DF5E14" w:rsidRDefault="00FA49F7" w:rsidP="00FA49F7">
      <w:pPr>
        <w:autoSpaceDE w:val="0"/>
        <w:autoSpaceDN w:val="0"/>
        <w:adjustRightInd w:val="0"/>
        <w:spacing w:after="0" w:line="240" w:lineRule="auto"/>
        <w:rPr>
          <w:rFonts w:ascii="Times New Roman" w:hAnsi="Times New Roman"/>
          <w:sz w:val="24"/>
          <w:szCs w:val="24"/>
        </w:rPr>
      </w:pPr>
      <w:r w:rsidRPr="00DF5E14">
        <w:rPr>
          <w:rFonts w:ascii="Times New Roman" w:hAnsi="Times New Roman"/>
          <w:sz w:val="24"/>
          <w:szCs w:val="24"/>
        </w:rPr>
        <w:t xml:space="preserve">Total number of unduplicated respondents: </w:t>
      </w:r>
    </w:p>
    <w:p w:rsidR="00FA49F7" w:rsidRPr="00DF5E14" w:rsidRDefault="00FA49F7" w:rsidP="00FA49F7">
      <w:pPr>
        <w:autoSpaceDE w:val="0"/>
        <w:autoSpaceDN w:val="0"/>
        <w:adjustRightInd w:val="0"/>
        <w:spacing w:after="0" w:line="240" w:lineRule="auto"/>
        <w:rPr>
          <w:rFonts w:ascii="Times New Roman" w:hAnsi="Times New Roman"/>
          <w:sz w:val="24"/>
          <w:szCs w:val="24"/>
        </w:rPr>
      </w:pPr>
      <w:r w:rsidRPr="00DF5E14">
        <w:rPr>
          <w:rFonts w:ascii="Times New Roman" w:hAnsi="Times New Roman"/>
          <w:sz w:val="24"/>
          <w:szCs w:val="24"/>
        </w:rPr>
        <w:t xml:space="preserve">Reports filed per person: </w:t>
      </w:r>
      <w:r w:rsidR="00341F8A" w:rsidRPr="00DF5E14">
        <w:rPr>
          <w:rFonts w:ascii="Times New Roman" w:hAnsi="Times New Roman"/>
          <w:sz w:val="24"/>
          <w:szCs w:val="24"/>
        </w:rPr>
        <w:t>2404</w:t>
      </w:r>
      <w:r w:rsidRPr="00DF5E14">
        <w:rPr>
          <w:rFonts w:ascii="Times New Roman" w:hAnsi="Times New Roman"/>
          <w:sz w:val="24"/>
          <w:szCs w:val="24"/>
        </w:rPr>
        <w:t xml:space="preserve"> </w:t>
      </w:r>
    </w:p>
    <w:p w:rsidR="00FA49F7" w:rsidRPr="00341F8A" w:rsidRDefault="00FA49F7" w:rsidP="00FA49F7">
      <w:pPr>
        <w:autoSpaceDE w:val="0"/>
        <w:autoSpaceDN w:val="0"/>
        <w:adjustRightInd w:val="0"/>
        <w:spacing w:after="0" w:line="240" w:lineRule="auto"/>
        <w:rPr>
          <w:rFonts w:ascii="Times New Roman" w:hAnsi="Times New Roman"/>
          <w:sz w:val="24"/>
          <w:szCs w:val="24"/>
        </w:rPr>
      </w:pPr>
      <w:r w:rsidRPr="00DF5E14">
        <w:rPr>
          <w:rFonts w:ascii="Times New Roman" w:hAnsi="Times New Roman"/>
          <w:sz w:val="24"/>
          <w:szCs w:val="24"/>
        </w:rPr>
        <w:t xml:space="preserve">Total annual responses: </w:t>
      </w:r>
      <w:r w:rsidR="00341F8A" w:rsidRPr="00DF5E14">
        <w:rPr>
          <w:rFonts w:ascii="Times New Roman" w:hAnsi="Times New Roman"/>
          <w:sz w:val="24"/>
          <w:szCs w:val="24"/>
        </w:rPr>
        <w:t>12504</w:t>
      </w:r>
    </w:p>
    <w:p w:rsidR="00FA49F7" w:rsidRPr="00341F8A" w:rsidRDefault="00FA49F7" w:rsidP="00FA49F7">
      <w:pPr>
        <w:autoSpaceDE w:val="0"/>
        <w:autoSpaceDN w:val="0"/>
        <w:adjustRightInd w:val="0"/>
        <w:spacing w:after="0" w:line="240" w:lineRule="auto"/>
        <w:rPr>
          <w:rFonts w:ascii="Times New Roman" w:hAnsi="Times New Roman"/>
          <w:sz w:val="24"/>
          <w:szCs w:val="24"/>
        </w:rPr>
      </w:pPr>
      <w:r w:rsidRPr="00341F8A">
        <w:rPr>
          <w:rFonts w:ascii="Times New Roman" w:hAnsi="Times New Roman"/>
          <w:sz w:val="24"/>
          <w:szCs w:val="24"/>
        </w:rPr>
        <w:t xml:space="preserve">Total annual burden hours: </w:t>
      </w:r>
      <w:r w:rsidR="00DF5E14">
        <w:rPr>
          <w:rFonts w:ascii="Times New Roman" w:hAnsi="Times New Roman"/>
          <w:sz w:val="24"/>
          <w:szCs w:val="24"/>
        </w:rPr>
        <w:t>155,237</w:t>
      </w:r>
      <w:r w:rsidRPr="00341F8A">
        <w:rPr>
          <w:rFonts w:ascii="Times New Roman" w:hAnsi="Times New Roman"/>
          <w:sz w:val="24"/>
          <w:szCs w:val="24"/>
        </w:rPr>
        <w:t xml:space="preserve"> </w:t>
      </w:r>
    </w:p>
    <w:p w:rsidR="00341F8A" w:rsidRPr="00341F8A" w:rsidRDefault="00341F8A" w:rsidP="00FA49F7">
      <w:pPr>
        <w:autoSpaceDE w:val="0"/>
        <w:autoSpaceDN w:val="0"/>
        <w:adjustRightInd w:val="0"/>
        <w:spacing w:after="0" w:line="240" w:lineRule="auto"/>
        <w:rPr>
          <w:rFonts w:ascii="Times New Roman" w:hAnsi="Times New Roman"/>
          <w:sz w:val="24"/>
          <w:szCs w:val="24"/>
        </w:rPr>
      </w:pPr>
    </w:p>
    <w:p w:rsidR="00FA49F7" w:rsidRPr="00341F8A" w:rsidRDefault="00FA49F7" w:rsidP="00FA49F7">
      <w:pPr>
        <w:autoSpaceDE w:val="0"/>
        <w:autoSpaceDN w:val="0"/>
        <w:adjustRightInd w:val="0"/>
        <w:spacing w:after="0" w:line="240" w:lineRule="auto"/>
        <w:rPr>
          <w:rFonts w:ascii="Times New Roman" w:hAnsi="Times New Roman"/>
          <w:sz w:val="24"/>
          <w:szCs w:val="24"/>
        </w:rPr>
      </w:pPr>
      <w:r w:rsidRPr="00341F8A">
        <w:rPr>
          <w:rFonts w:ascii="Times New Roman" w:hAnsi="Times New Roman"/>
          <w:sz w:val="24"/>
          <w:szCs w:val="24"/>
        </w:rPr>
        <w:t xml:space="preserve">Average Burden </w:t>
      </w:r>
      <w:r w:rsidRPr="00341F8A">
        <w:rPr>
          <w:rFonts w:ascii="Times New Roman" w:hAnsi="Times New Roman"/>
          <w:sz w:val="24"/>
          <w:szCs w:val="24"/>
        </w:rPr>
        <w:tab/>
      </w:r>
    </w:p>
    <w:p w:rsidR="00FA49F7" w:rsidRPr="00341F8A" w:rsidRDefault="00FA49F7" w:rsidP="00FA49F7">
      <w:pPr>
        <w:autoSpaceDE w:val="0"/>
        <w:autoSpaceDN w:val="0"/>
        <w:adjustRightInd w:val="0"/>
        <w:spacing w:after="0" w:line="240" w:lineRule="auto"/>
        <w:rPr>
          <w:rFonts w:ascii="Times New Roman" w:hAnsi="Times New Roman"/>
          <w:sz w:val="24"/>
          <w:szCs w:val="24"/>
        </w:rPr>
      </w:pPr>
      <w:r w:rsidRPr="00341F8A">
        <w:rPr>
          <w:rFonts w:ascii="Times New Roman" w:hAnsi="Times New Roman"/>
          <w:sz w:val="24"/>
          <w:szCs w:val="24"/>
        </w:rPr>
        <w:t xml:space="preserve">Per Collection: </w:t>
      </w:r>
      <w:r w:rsidR="00341F8A">
        <w:rPr>
          <w:rFonts w:ascii="Times New Roman" w:hAnsi="Times New Roman"/>
          <w:sz w:val="24"/>
          <w:szCs w:val="24"/>
        </w:rPr>
        <w:t>12.4</w:t>
      </w:r>
      <w:r w:rsidRPr="00341F8A">
        <w:rPr>
          <w:rFonts w:ascii="Times New Roman" w:hAnsi="Times New Roman"/>
          <w:sz w:val="24"/>
          <w:szCs w:val="24"/>
        </w:rPr>
        <w:t xml:space="preserve"> hour</w:t>
      </w:r>
      <w:r w:rsidR="00341F8A">
        <w:rPr>
          <w:rFonts w:ascii="Times New Roman" w:hAnsi="Times New Roman"/>
          <w:sz w:val="24"/>
          <w:szCs w:val="24"/>
        </w:rPr>
        <w:t>s</w:t>
      </w:r>
    </w:p>
    <w:p w:rsidR="00FA49F7" w:rsidRPr="00341F8A" w:rsidRDefault="00FA49F7" w:rsidP="00FA49F7">
      <w:pPr>
        <w:autoSpaceDE w:val="0"/>
        <w:autoSpaceDN w:val="0"/>
        <w:adjustRightInd w:val="0"/>
        <w:spacing w:after="0" w:line="240" w:lineRule="auto"/>
        <w:ind w:right="720"/>
        <w:rPr>
          <w:rFonts w:ascii="Times New Roman" w:hAnsi="Times New Roman"/>
          <w:sz w:val="24"/>
          <w:szCs w:val="24"/>
        </w:rPr>
      </w:pPr>
      <w:r w:rsidRPr="00341F8A">
        <w:rPr>
          <w:rFonts w:ascii="Times New Roman" w:hAnsi="Times New Roman"/>
          <w:sz w:val="24"/>
          <w:szCs w:val="24"/>
        </w:rPr>
        <w:t xml:space="preserve">Per Applicants: </w:t>
      </w:r>
      <w:r w:rsidR="00341F8A">
        <w:rPr>
          <w:rFonts w:ascii="Times New Roman" w:hAnsi="Times New Roman"/>
          <w:sz w:val="24"/>
          <w:szCs w:val="24"/>
        </w:rPr>
        <w:t xml:space="preserve">64.3 </w:t>
      </w:r>
      <w:r w:rsidRPr="00341F8A">
        <w:rPr>
          <w:rFonts w:ascii="Times New Roman" w:hAnsi="Times New Roman"/>
          <w:sz w:val="24"/>
          <w:szCs w:val="24"/>
        </w:rPr>
        <w:t>hour</w:t>
      </w:r>
      <w:r w:rsidR="00341F8A">
        <w:rPr>
          <w:rFonts w:ascii="Times New Roman" w:hAnsi="Times New Roman"/>
          <w:sz w:val="24"/>
          <w:szCs w:val="24"/>
        </w:rPr>
        <w:t>s</w:t>
      </w:r>
    </w:p>
    <w:p w:rsidR="00FA49F7" w:rsidRDefault="00FA49F7" w:rsidP="00FA49F7">
      <w:pPr>
        <w:autoSpaceDE w:val="0"/>
        <w:autoSpaceDN w:val="0"/>
        <w:adjustRightInd w:val="0"/>
        <w:spacing w:after="0" w:line="240" w:lineRule="auto"/>
        <w:ind w:right="720"/>
        <w:rPr>
          <w:rFonts w:ascii="Courier New" w:hAnsi="Courier New" w:cs="Courier New"/>
          <w:sz w:val="20"/>
          <w:szCs w:val="20"/>
        </w:rPr>
      </w:pPr>
    </w:p>
    <w:p w:rsidR="005A1B3E" w:rsidRPr="00020457" w:rsidRDefault="005A1B3E" w:rsidP="00FA49F7">
      <w:pPr>
        <w:autoSpaceDE w:val="0"/>
        <w:autoSpaceDN w:val="0"/>
        <w:adjustRightInd w:val="0"/>
        <w:spacing w:after="0" w:line="240" w:lineRule="auto"/>
        <w:ind w:right="720"/>
        <w:rPr>
          <w:rFonts w:ascii="Times New Roman" w:hAnsi="Times New Roman"/>
          <w:b/>
          <w:sz w:val="24"/>
          <w:szCs w:val="24"/>
          <w:u w:val="single"/>
        </w:rPr>
      </w:pPr>
      <w:r w:rsidRPr="00020457">
        <w:rPr>
          <w:rFonts w:ascii="Times New Roman" w:hAnsi="Times New Roman"/>
          <w:b/>
          <w:sz w:val="24"/>
          <w:szCs w:val="24"/>
          <w:u w:val="single"/>
        </w:rPr>
        <w:lastRenderedPageBreak/>
        <w:t>13. Provide an estimate for the total annual cost burden to respondents or</w:t>
      </w:r>
    </w:p>
    <w:p w:rsidR="005A1B3E" w:rsidRDefault="00020457" w:rsidP="005A1B3E">
      <w:pPr>
        <w:autoSpaceDE w:val="0"/>
        <w:autoSpaceDN w:val="0"/>
        <w:adjustRightInd w:val="0"/>
        <w:spacing w:after="0" w:line="240" w:lineRule="auto"/>
        <w:ind w:right="720"/>
        <w:rPr>
          <w:rFonts w:ascii="Times New Roman" w:hAnsi="Times New Roman"/>
          <w:b/>
          <w:sz w:val="24"/>
          <w:szCs w:val="24"/>
          <w:u w:val="single"/>
        </w:rPr>
      </w:pPr>
      <w:r>
        <w:rPr>
          <w:rFonts w:ascii="Times New Roman" w:hAnsi="Times New Roman"/>
          <w:b/>
          <w:sz w:val="24"/>
          <w:szCs w:val="24"/>
          <w:u w:val="single"/>
        </w:rPr>
        <w:t>recordkeepers</w:t>
      </w:r>
      <w:r w:rsidR="005A1B3E" w:rsidRPr="00020457">
        <w:rPr>
          <w:rFonts w:ascii="Times New Roman" w:hAnsi="Times New Roman"/>
          <w:b/>
          <w:sz w:val="24"/>
          <w:szCs w:val="24"/>
          <w:u w:val="single"/>
        </w:rPr>
        <w:t xml:space="preserve"> resulting from the collection of information.</w:t>
      </w:r>
    </w:p>
    <w:p w:rsidR="00E62B07" w:rsidRDefault="00E62B07" w:rsidP="005A1B3E">
      <w:pPr>
        <w:autoSpaceDE w:val="0"/>
        <w:autoSpaceDN w:val="0"/>
        <w:adjustRightInd w:val="0"/>
        <w:spacing w:after="0" w:line="240" w:lineRule="auto"/>
        <w:ind w:right="720"/>
        <w:rPr>
          <w:rFonts w:ascii="Times New Roman" w:hAnsi="Times New Roman"/>
          <w:b/>
          <w:sz w:val="24"/>
          <w:szCs w:val="24"/>
          <w:u w:val="single"/>
        </w:rPr>
      </w:pPr>
    </w:p>
    <w:p w:rsidR="00E62B07" w:rsidRDefault="00E62B07" w:rsidP="00E62B07">
      <w:pPr>
        <w:pBdr>
          <w:bottom w:val="single" w:sz="6" w:space="1" w:color="auto"/>
        </w:pBd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 xml:space="preserve">EECBG Formula </w:t>
      </w:r>
    </w:p>
    <w:p w:rsidR="009073AE" w:rsidRDefault="009073AE"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1) Local governments and tribe cost burden</w:t>
      </w:r>
    </w:p>
    <w:p w:rsidR="009073AE" w:rsidRDefault="009073AE"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ab/>
        <w:t>a) Monthly repor</w:t>
      </w:r>
      <w:r w:rsidR="00662134">
        <w:rPr>
          <w:rFonts w:ascii="Times New Roman" w:hAnsi="Times New Roman"/>
          <w:sz w:val="24"/>
          <w:szCs w:val="24"/>
        </w:rPr>
        <w:t>ts: 235 entities x 8 reports x</w:t>
      </w:r>
      <w:r w:rsidR="00BC0791">
        <w:rPr>
          <w:rFonts w:ascii="Times New Roman" w:hAnsi="Times New Roman"/>
          <w:sz w:val="24"/>
          <w:szCs w:val="24"/>
        </w:rPr>
        <w:t xml:space="preserve"> 1 hour</w:t>
      </w:r>
      <w:r>
        <w:rPr>
          <w:rFonts w:ascii="Times New Roman" w:hAnsi="Times New Roman"/>
          <w:sz w:val="24"/>
          <w:szCs w:val="24"/>
        </w:rPr>
        <w:t>/report=</w:t>
      </w:r>
      <w:r w:rsidR="003A0674">
        <w:rPr>
          <w:rFonts w:ascii="Times New Roman" w:hAnsi="Times New Roman"/>
          <w:sz w:val="24"/>
          <w:szCs w:val="24"/>
        </w:rPr>
        <w:t xml:space="preserve"> </w:t>
      </w:r>
      <w:r>
        <w:rPr>
          <w:rFonts w:ascii="Times New Roman" w:hAnsi="Times New Roman"/>
          <w:sz w:val="24"/>
          <w:szCs w:val="24"/>
        </w:rPr>
        <w:tab/>
      </w:r>
      <w:r w:rsidR="003A0674">
        <w:rPr>
          <w:rFonts w:ascii="Times New Roman" w:hAnsi="Times New Roman"/>
          <w:sz w:val="24"/>
          <w:szCs w:val="24"/>
        </w:rPr>
        <w:t xml:space="preserve">  </w:t>
      </w:r>
      <w:r w:rsidR="00BC0791">
        <w:rPr>
          <w:rFonts w:ascii="Times New Roman" w:hAnsi="Times New Roman"/>
          <w:sz w:val="24"/>
          <w:szCs w:val="24"/>
        </w:rPr>
        <w:t>1</w:t>
      </w:r>
      <w:r w:rsidR="00CE1E95">
        <w:rPr>
          <w:rFonts w:ascii="Times New Roman" w:hAnsi="Times New Roman"/>
          <w:sz w:val="24"/>
          <w:szCs w:val="24"/>
        </w:rPr>
        <w:t>,</w:t>
      </w:r>
      <w:r w:rsidR="00BC0791">
        <w:rPr>
          <w:rFonts w:ascii="Times New Roman" w:hAnsi="Times New Roman"/>
          <w:sz w:val="24"/>
          <w:szCs w:val="24"/>
        </w:rPr>
        <w:t>88</w:t>
      </w:r>
      <w:r w:rsidR="00CE1E95">
        <w:rPr>
          <w:rFonts w:ascii="Times New Roman" w:hAnsi="Times New Roman"/>
          <w:sz w:val="24"/>
          <w:szCs w:val="24"/>
        </w:rPr>
        <w:t>0</w:t>
      </w:r>
      <w:r w:rsidR="003A0674">
        <w:rPr>
          <w:rFonts w:ascii="Times New Roman" w:hAnsi="Times New Roman"/>
          <w:sz w:val="24"/>
          <w:szCs w:val="24"/>
        </w:rPr>
        <w:t xml:space="preserve"> </w:t>
      </w:r>
      <w:r>
        <w:rPr>
          <w:rFonts w:ascii="Times New Roman" w:hAnsi="Times New Roman"/>
          <w:sz w:val="24"/>
          <w:szCs w:val="24"/>
        </w:rPr>
        <w:t>hours</w:t>
      </w:r>
    </w:p>
    <w:p w:rsidR="009073AE" w:rsidRDefault="009073AE"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ab/>
        <w:t>b) Quarterly reports</w:t>
      </w:r>
      <w:r w:rsidR="00BC0791">
        <w:rPr>
          <w:rFonts w:ascii="Times New Roman" w:hAnsi="Times New Roman"/>
          <w:sz w:val="24"/>
          <w:szCs w:val="24"/>
        </w:rPr>
        <w:t>: 2303 entities x 4 reports x 11</w:t>
      </w:r>
      <w:r w:rsidR="00662134">
        <w:rPr>
          <w:rFonts w:ascii="Times New Roman" w:hAnsi="Times New Roman"/>
          <w:sz w:val="24"/>
          <w:szCs w:val="24"/>
        </w:rPr>
        <w:t xml:space="preserve"> hours/report=   1</w:t>
      </w:r>
      <w:r w:rsidR="00BC0791">
        <w:rPr>
          <w:rFonts w:ascii="Times New Roman" w:hAnsi="Times New Roman"/>
          <w:sz w:val="24"/>
          <w:szCs w:val="24"/>
        </w:rPr>
        <w:t>01</w:t>
      </w:r>
      <w:r w:rsidR="00662134">
        <w:rPr>
          <w:rFonts w:ascii="Times New Roman" w:hAnsi="Times New Roman"/>
          <w:sz w:val="24"/>
          <w:szCs w:val="24"/>
        </w:rPr>
        <w:t>,</w:t>
      </w:r>
      <w:r w:rsidR="00BC0791">
        <w:rPr>
          <w:rFonts w:ascii="Times New Roman" w:hAnsi="Times New Roman"/>
          <w:sz w:val="24"/>
          <w:szCs w:val="24"/>
        </w:rPr>
        <w:t xml:space="preserve">332 </w:t>
      </w:r>
      <w:r>
        <w:rPr>
          <w:rFonts w:ascii="Times New Roman" w:hAnsi="Times New Roman"/>
          <w:sz w:val="24"/>
          <w:szCs w:val="24"/>
        </w:rPr>
        <w:t>hours</w:t>
      </w:r>
    </w:p>
    <w:p w:rsidR="009073AE" w:rsidRDefault="009073AE"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ab/>
        <w:t xml:space="preserve">c) </w:t>
      </w:r>
      <w:r w:rsidR="00BC0791">
        <w:rPr>
          <w:rFonts w:ascii="Times New Roman" w:hAnsi="Times New Roman"/>
          <w:sz w:val="24"/>
          <w:szCs w:val="24"/>
        </w:rPr>
        <w:t>103</w:t>
      </w:r>
      <w:r w:rsidR="00CE1E95">
        <w:rPr>
          <w:rFonts w:ascii="Times New Roman" w:hAnsi="Times New Roman"/>
          <w:sz w:val="24"/>
          <w:szCs w:val="24"/>
        </w:rPr>
        <w:t>,</w:t>
      </w:r>
      <w:r w:rsidR="00BC0791">
        <w:rPr>
          <w:rFonts w:ascii="Times New Roman" w:hAnsi="Times New Roman"/>
          <w:sz w:val="24"/>
          <w:szCs w:val="24"/>
        </w:rPr>
        <w:t>212</w:t>
      </w:r>
      <w:r w:rsidR="003A0674">
        <w:rPr>
          <w:rFonts w:ascii="Times New Roman" w:hAnsi="Times New Roman"/>
          <w:sz w:val="24"/>
          <w:szCs w:val="24"/>
        </w:rPr>
        <w:t xml:space="preserve"> </w:t>
      </w:r>
      <w:r>
        <w:rPr>
          <w:rFonts w:ascii="Times New Roman" w:hAnsi="Times New Roman"/>
          <w:sz w:val="24"/>
          <w:szCs w:val="24"/>
        </w:rPr>
        <w:t>hours (</w:t>
      </w:r>
      <w:r w:rsidR="00BC0791">
        <w:rPr>
          <w:rFonts w:ascii="Times New Roman" w:hAnsi="Times New Roman"/>
          <w:sz w:val="24"/>
          <w:szCs w:val="24"/>
        </w:rPr>
        <w:t xml:space="preserve">1,880 </w:t>
      </w:r>
      <w:r w:rsidR="00662134">
        <w:rPr>
          <w:rFonts w:ascii="Times New Roman" w:hAnsi="Times New Roman"/>
          <w:sz w:val="24"/>
          <w:szCs w:val="24"/>
        </w:rPr>
        <w:t>+ 10</w:t>
      </w:r>
      <w:r w:rsidR="00BC0791">
        <w:rPr>
          <w:rFonts w:ascii="Times New Roman" w:hAnsi="Times New Roman"/>
          <w:sz w:val="24"/>
          <w:szCs w:val="24"/>
        </w:rPr>
        <w:t>1</w:t>
      </w:r>
      <w:r w:rsidR="00662134">
        <w:rPr>
          <w:rFonts w:ascii="Times New Roman" w:hAnsi="Times New Roman"/>
          <w:sz w:val="24"/>
          <w:szCs w:val="24"/>
        </w:rPr>
        <w:t>,</w:t>
      </w:r>
      <w:r w:rsidR="00BC0791">
        <w:rPr>
          <w:rFonts w:ascii="Times New Roman" w:hAnsi="Times New Roman"/>
          <w:sz w:val="24"/>
          <w:szCs w:val="24"/>
        </w:rPr>
        <w:t>332</w:t>
      </w:r>
      <w:r>
        <w:rPr>
          <w:rFonts w:ascii="Times New Roman" w:hAnsi="Times New Roman"/>
          <w:sz w:val="24"/>
          <w:szCs w:val="24"/>
        </w:rPr>
        <w:t>) x $30/hour=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662134">
        <w:rPr>
          <w:rFonts w:ascii="Times New Roman" w:hAnsi="Times New Roman"/>
          <w:sz w:val="24"/>
          <w:szCs w:val="24"/>
        </w:rPr>
        <w:t>3,</w:t>
      </w:r>
      <w:r w:rsidR="00967CA6">
        <w:rPr>
          <w:rFonts w:ascii="Times New Roman" w:hAnsi="Times New Roman"/>
          <w:sz w:val="24"/>
          <w:szCs w:val="24"/>
        </w:rPr>
        <w:t>096</w:t>
      </w:r>
      <w:r w:rsidR="00CE1E95">
        <w:rPr>
          <w:rFonts w:ascii="Times New Roman" w:hAnsi="Times New Roman"/>
          <w:sz w:val="24"/>
          <w:szCs w:val="24"/>
        </w:rPr>
        <w:t>,</w:t>
      </w:r>
      <w:r w:rsidR="00967CA6">
        <w:rPr>
          <w:rFonts w:ascii="Times New Roman" w:hAnsi="Times New Roman"/>
          <w:sz w:val="24"/>
          <w:szCs w:val="24"/>
        </w:rPr>
        <w:t>360</w:t>
      </w:r>
    </w:p>
    <w:p w:rsidR="009073AE" w:rsidRDefault="009073AE" w:rsidP="005A1B3E">
      <w:pPr>
        <w:autoSpaceDE w:val="0"/>
        <w:autoSpaceDN w:val="0"/>
        <w:adjustRightInd w:val="0"/>
        <w:spacing w:after="0" w:line="240" w:lineRule="auto"/>
        <w:ind w:right="720"/>
        <w:rPr>
          <w:rFonts w:ascii="Times New Roman" w:hAnsi="Times New Roman"/>
          <w:sz w:val="24"/>
          <w:szCs w:val="24"/>
        </w:rPr>
      </w:pPr>
    </w:p>
    <w:p w:rsidR="009073AE" w:rsidRDefault="009073AE" w:rsidP="009073A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2) State government burden</w:t>
      </w:r>
    </w:p>
    <w:p w:rsidR="00E821A1" w:rsidRDefault="009073AE"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ab/>
        <w:t>a) Monthly repo</w:t>
      </w:r>
      <w:r w:rsidR="00BC0791">
        <w:rPr>
          <w:rFonts w:ascii="Times New Roman" w:hAnsi="Times New Roman"/>
          <w:sz w:val="24"/>
          <w:szCs w:val="24"/>
        </w:rPr>
        <w:t>rts: 56 entities x 8 reports x 1 hour</w:t>
      </w:r>
      <w:r>
        <w:rPr>
          <w:rFonts w:ascii="Times New Roman" w:hAnsi="Times New Roman"/>
          <w:sz w:val="24"/>
          <w:szCs w:val="24"/>
        </w:rPr>
        <w:t>/report=</w:t>
      </w:r>
      <w:r>
        <w:rPr>
          <w:rFonts w:ascii="Times New Roman" w:hAnsi="Times New Roman"/>
          <w:sz w:val="24"/>
          <w:szCs w:val="24"/>
        </w:rPr>
        <w:tab/>
      </w:r>
      <w:r>
        <w:rPr>
          <w:rFonts w:ascii="Times New Roman" w:hAnsi="Times New Roman"/>
          <w:sz w:val="24"/>
          <w:szCs w:val="24"/>
        </w:rPr>
        <w:tab/>
      </w:r>
      <w:r w:rsidR="00967CA6">
        <w:rPr>
          <w:rFonts w:ascii="Times New Roman" w:hAnsi="Times New Roman"/>
          <w:sz w:val="24"/>
          <w:szCs w:val="24"/>
        </w:rPr>
        <w:t xml:space="preserve">   448  </w:t>
      </w:r>
      <w:r>
        <w:rPr>
          <w:rFonts w:ascii="Times New Roman" w:hAnsi="Times New Roman"/>
          <w:sz w:val="24"/>
          <w:szCs w:val="24"/>
        </w:rPr>
        <w:t>hours</w:t>
      </w:r>
    </w:p>
    <w:p w:rsidR="009073AE" w:rsidRDefault="009073AE"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ab/>
        <w:t>b) Quarterly repor</w:t>
      </w:r>
      <w:r w:rsidR="00BC0791">
        <w:rPr>
          <w:rFonts w:ascii="Times New Roman" w:hAnsi="Times New Roman"/>
          <w:sz w:val="24"/>
          <w:szCs w:val="24"/>
        </w:rPr>
        <w:t>ts: 56 entities x 4 reports x 17</w:t>
      </w:r>
      <w:r>
        <w:rPr>
          <w:rFonts w:ascii="Times New Roman" w:hAnsi="Times New Roman"/>
          <w:sz w:val="24"/>
          <w:szCs w:val="24"/>
        </w:rPr>
        <w:t xml:space="preserve"> hours/report=</w:t>
      </w:r>
      <w:r>
        <w:rPr>
          <w:rFonts w:ascii="Times New Roman" w:hAnsi="Times New Roman"/>
          <w:sz w:val="24"/>
          <w:szCs w:val="24"/>
        </w:rPr>
        <w:tab/>
      </w:r>
      <w:r w:rsidR="00967CA6">
        <w:rPr>
          <w:rFonts w:ascii="Times New Roman" w:hAnsi="Times New Roman"/>
          <w:sz w:val="24"/>
          <w:szCs w:val="24"/>
        </w:rPr>
        <w:t>3</w:t>
      </w:r>
      <w:r w:rsidR="00587C6A">
        <w:rPr>
          <w:rFonts w:ascii="Times New Roman" w:hAnsi="Times New Roman"/>
          <w:sz w:val="24"/>
          <w:szCs w:val="24"/>
        </w:rPr>
        <w:t>,</w:t>
      </w:r>
      <w:r w:rsidR="00967CA6">
        <w:rPr>
          <w:rFonts w:ascii="Times New Roman" w:hAnsi="Times New Roman"/>
          <w:sz w:val="24"/>
          <w:szCs w:val="24"/>
        </w:rPr>
        <w:t xml:space="preserve">808 </w:t>
      </w:r>
      <w:r>
        <w:rPr>
          <w:rFonts w:ascii="Times New Roman" w:hAnsi="Times New Roman"/>
          <w:sz w:val="24"/>
          <w:szCs w:val="24"/>
        </w:rPr>
        <w:t xml:space="preserve"> hours</w:t>
      </w:r>
    </w:p>
    <w:p w:rsidR="009073AE" w:rsidRDefault="009073AE"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ab/>
        <w:t xml:space="preserve">c) </w:t>
      </w:r>
      <w:r w:rsidR="00CE1E95">
        <w:rPr>
          <w:rFonts w:ascii="Times New Roman" w:hAnsi="Times New Roman"/>
          <w:sz w:val="24"/>
          <w:szCs w:val="24"/>
        </w:rPr>
        <w:t>4,</w:t>
      </w:r>
      <w:r w:rsidR="00967CA6">
        <w:rPr>
          <w:rFonts w:ascii="Times New Roman" w:hAnsi="Times New Roman"/>
          <w:sz w:val="24"/>
          <w:szCs w:val="24"/>
        </w:rPr>
        <w:t>256</w:t>
      </w:r>
      <w:r w:rsidR="00587C6A">
        <w:rPr>
          <w:rFonts w:ascii="Times New Roman" w:hAnsi="Times New Roman"/>
          <w:sz w:val="24"/>
          <w:szCs w:val="24"/>
        </w:rPr>
        <w:t xml:space="preserve"> hours (</w:t>
      </w:r>
      <w:r w:rsidR="00967CA6">
        <w:rPr>
          <w:rFonts w:ascii="Times New Roman" w:hAnsi="Times New Roman"/>
          <w:sz w:val="24"/>
          <w:szCs w:val="24"/>
        </w:rPr>
        <w:t>448</w:t>
      </w:r>
      <w:r w:rsidR="00587C6A">
        <w:rPr>
          <w:rFonts w:ascii="Times New Roman" w:hAnsi="Times New Roman"/>
          <w:sz w:val="24"/>
          <w:szCs w:val="24"/>
        </w:rPr>
        <w:t xml:space="preserve"> + </w:t>
      </w:r>
      <w:r w:rsidR="00967CA6">
        <w:rPr>
          <w:rFonts w:ascii="Times New Roman" w:hAnsi="Times New Roman"/>
          <w:sz w:val="24"/>
          <w:szCs w:val="24"/>
        </w:rPr>
        <w:t>3,808</w:t>
      </w:r>
      <w:r w:rsidR="00587C6A">
        <w:rPr>
          <w:rFonts w:ascii="Times New Roman" w:hAnsi="Times New Roman"/>
          <w:sz w:val="24"/>
          <w:szCs w:val="24"/>
        </w:rPr>
        <w:t xml:space="preserve">) x $40/hour= </w:t>
      </w:r>
      <w:r w:rsidR="00587C6A">
        <w:rPr>
          <w:rFonts w:ascii="Times New Roman" w:hAnsi="Times New Roman"/>
          <w:sz w:val="24"/>
          <w:szCs w:val="24"/>
        </w:rPr>
        <w:tab/>
      </w:r>
      <w:r w:rsidR="00587C6A">
        <w:rPr>
          <w:rFonts w:ascii="Times New Roman" w:hAnsi="Times New Roman"/>
          <w:sz w:val="24"/>
          <w:szCs w:val="24"/>
        </w:rPr>
        <w:tab/>
      </w:r>
      <w:r w:rsidR="00587C6A">
        <w:rPr>
          <w:rFonts w:ascii="Times New Roman" w:hAnsi="Times New Roman"/>
          <w:sz w:val="24"/>
          <w:szCs w:val="24"/>
        </w:rPr>
        <w:tab/>
      </w:r>
      <w:r w:rsidR="00587C6A">
        <w:rPr>
          <w:rFonts w:ascii="Times New Roman" w:hAnsi="Times New Roman"/>
          <w:sz w:val="24"/>
          <w:szCs w:val="24"/>
        </w:rPr>
        <w:tab/>
      </w:r>
      <w:r>
        <w:rPr>
          <w:rFonts w:ascii="Times New Roman" w:hAnsi="Times New Roman"/>
          <w:sz w:val="24"/>
          <w:szCs w:val="24"/>
        </w:rPr>
        <w:t>$</w:t>
      </w:r>
      <w:r w:rsidR="00CE1E95">
        <w:rPr>
          <w:rFonts w:ascii="Times New Roman" w:hAnsi="Times New Roman"/>
          <w:sz w:val="24"/>
          <w:szCs w:val="24"/>
        </w:rPr>
        <w:t>1</w:t>
      </w:r>
      <w:r w:rsidR="00967CA6">
        <w:rPr>
          <w:rFonts w:ascii="Times New Roman" w:hAnsi="Times New Roman"/>
          <w:sz w:val="24"/>
          <w:szCs w:val="24"/>
        </w:rPr>
        <w:t>70</w:t>
      </w:r>
      <w:r w:rsidR="00CE1E95">
        <w:rPr>
          <w:rFonts w:ascii="Times New Roman" w:hAnsi="Times New Roman"/>
          <w:sz w:val="24"/>
          <w:szCs w:val="24"/>
        </w:rPr>
        <w:t>,</w:t>
      </w:r>
      <w:r w:rsidR="00967CA6">
        <w:rPr>
          <w:rFonts w:ascii="Times New Roman" w:hAnsi="Times New Roman"/>
          <w:sz w:val="24"/>
          <w:szCs w:val="24"/>
        </w:rPr>
        <w:t>240</w:t>
      </w:r>
    </w:p>
    <w:p w:rsidR="00E821A1" w:rsidRDefault="00E821A1" w:rsidP="005A1B3E">
      <w:pPr>
        <w:autoSpaceDE w:val="0"/>
        <w:autoSpaceDN w:val="0"/>
        <w:adjustRightInd w:val="0"/>
        <w:spacing w:after="0" w:line="240" w:lineRule="auto"/>
        <w:ind w:right="720"/>
        <w:rPr>
          <w:rFonts w:ascii="Times New Roman" w:hAnsi="Times New Roman"/>
          <w:sz w:val="24"/>
          <w:szCs w:val="24"/>
        </w:rPr>
      </w:pPr>
    </w:p>
    <w:p w:rsidR="00E821A1" w:rsidRDefault="00F34704"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 xml:space="preserve">Total </w:t>
      </w:r>
      <w:r w:rsidR="00A408CC">
        <w:rPr>
          <w:rFonts w:ascii="Times New Roman" w:hAnsi="Times New Roman"/>
          <w:sz w:val="24"/>
          <w:szCs w:val="24"/>
        </w:rPr>
        <w:t xml:space="preserve">EECBG Formula </w:t>
      </w:r>
      <w:r>
        <w:rPr>
          <w:rFonts w:ascii="Times New Roman" w:hAnsi="Times New Roman"/>
          <w:sz w:val="24"/>
          <w:szCs w:val="24"/>
        </w:rPr>
        <w:t>cost burden</w:t>
      </w:r>
      <w:r w:rsidR="00A408CC">
        <w:rPr>
          <w:rFonts w:ascii="Times New Roman" w:hAnsi="Times New Roman"/>
          <w:sz w:val="24"/>
          <w:szCs w:val="24"/>
        </w:rPr>
        <w:t>=</w:t>
      </w:r>
      <w:r w:rsidR="00A408CC">
        <w:rPr>
          <w:rFonts w:ascii="Times New Roman" w:hAnsi="Times New Roman"/>
          <w:sz w:val="24"/>
          <w:szCs w:val="24"/>
        </w:rPr>
        <w:tab/>
      </w:r>
      <w:r w:rsidR="00A408CC">
        <w:rPr>
          <w:rFonts w:ascii="Times New Roman" w:hAnsi="Times New Roman"/>
          <w:sz w:val="24"/>
          <w:szCs w:val="24"/>
        </w:rPr>
        <w:tab/>
      </w:r>
      <w:r w:rsidR="00A408CC">
        <w:rPr>
          <w:rFonts w:ascii="Times New Roman" w:hAnsi="Times New Roman"/>
          <w:sz w:val="24"/>
          <w:szCs w:val="24"/>
        </w:rPr>
        <w:tab/>
      </w:r>
      <w:r w:rsidR="00A408CC">
        <w:rPr>
          <w:rFonts w:ascii="Times New Roman" w:hAnsi="Times New Roman"/>
          <w:sz w:val="24"/>
          <w:szCs w:val="24"/>
        </w:rPr>
        <w:tab/>
      </w:r>
      <w:r w:rsidR="00A408CC">
        <w:rPr>
          <w:rFonts w:ascii="Times New Roman" w:hAnsi="Times New Roman"/>
          <w:sz w:val="24"/>
          <w:szCs w:val="24"/>
        </w:rPr>
        <w:tab/>
      </w:r>
      <w:r w:rsidR="00A408CC">
        <w:rPr>
          <w:rFonts w:ascii="Times New Roman" w:hAnsi="Times New Roman"/>
          <w:sz w:val="24"/>
          <w:szCs w:val="24"/>
        </w:rPr>
        <w:tab/>
      </w:r>
      <w:r w:rsidR="00587C6A">
        <w:rPr>
          <w:rFonts w:ascii="Times New Roman" w:hAnsi="Times New Roman"/>
          <w:sz w:val="24"/>
          <w:szCs w:val="24"/>
        </w:rPr>
        <w:t>$3,</w:t>
      </w:r>
      <w:r w:rsidR="006C0176">
        <w:rPr>
          <w:rFonts w:ascii="Times New Roman" w:hAnsi="Times New Roman"/>
          <w:sz w:val="24"/>
          <w:szCs w:val="24"/>
        </w:rPr>
        <w:t>266</w:t>
      </w:r>
      <w:r w:rsidR="00CE1E95">
        <w:rPr>
          <w:rFonts w:ascii="Times New Roman" w:hAnsi="Times New Roman"/>
          <w:sz w:val="24"/>
          <w:szCs w:val="24"/>
        </w:rPr>
        <w:t>,</w:t>
      </w:r>
      <w:r w:rsidR="006C0176">
        <w:rPr>
          <w:rFonts w:ascii="Times New Roman" w:hAnsi="Times New Roman"/>
          <w:sz w:val="24"/>
          <w:szCs w:val="24"/>
        </w:rPr>
        <w:t>60</w:t>
      </w:r>
      <w:r w:rsidR="00CE1E95">
        <w:rPr>
          <w:rFonts w:ascii="Times New Roman" w:hAnsi="Times New Roman"/>
          <w:sz w:val="24"/>
          <w:szCs w:val="24"/>
        </w:rPr>
        <w:t>0</w:t>
      </w:r>
    </w:p>
    <w:p w:rsidR="00E62B07" w:rsidRDefault="00E62B07">
      <w:pPr>
        <w:autoSpaceDE w:val="0"/>
        <w:autoSpaceDN w:val="0"/>
        <w:adjustRightInd w:val="0"/>
        <w:spacing w:after="0" w:line="240" w:lineRule="auto"/>
        <w:rPr>
          <w:rFonts w:ascii="Times New Roman" w:hAnsi="Times New Roman"/>
          <w:sz w:val="24"/>
          <w:szCs w:val="24"/>
        </w:rPr>
      </w:pPr>
    </w:p>
    <w:p w:rsidR="00A408CC" w:rsidRDefault="00A408CC" w:rsidP="00A408CC">
      <w:pPr>
        <w:pBdr>
          <w:bottom w:val="single" w:sz="6" w:space="1" w:color="auto"/>
        </w:pBd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Better Buildings: EECBG Competitive (Topic 1)</w:t>
      </w:r>
      <w:r w:rsidRPr="00FC6353">
        <w:rPr>
          <w:rFonts w:ascii="Times New Roman" w:hAnsi="Times New Roman"/>
          <w:sz w:val="24"/>
          <w:szCs w:val="24"/>
        </w:rPr>
        <w:t xml:space="preserve"> </w:t>
      </w:r>
      <w:r>
        <w:rPr>
          <w:rFonts w:ascii="Times New Roman" w:hAnsi="Times New Roman"/>
          <w:sz w:val="24"/>
          <w:szCs w:val="24"/>
        </w:rPr>
        <w:t>&amp; EECBG Competitive (Topic 2)</w:t>
      </w:r>
    </w:p>
    <w:p w:rsidR="002508D9" w:rsidRPr="00ED2701" w:rsidRDefault="002508D9" w:rsidP="002508D9">
      <w:pPr>
        <w:autoSpaceDE w:val="0"/>
        <w:autoSpaceDN w:val="0"/>
        <w:adjustRightInd w:val="0"/>
        <w:spacing w:after="0" w:line="240" w:lineRule="auto"/>
        <w:ind w:right="720"/>
        <w:rPr>
          <w:rFonts w:ascii="Times New Roman" w:hAnsi="Times New Roman"/>
          <w:i/>
          <w:sz w:val="24"/>
          <w:szCs w:val="24"/>
        </w:rPr>
      </w:pPr>
      <w:r w:rsidRPr="00ED2701">
        <w:rPr>
          <w:rFonts w:ascii="Times New Roman" w:hAnsi="Times New Roman"/>
          <w:i/>
          <w:sz w:val="24"/>
          <w:szCs w:val="24"/>
        </w:rPr>
        <w:t>Assuming $30/hr for local government costs (28 grantees) and $40/hr for state government costs (7 grantees), grantee costs average $32/hr</w:t>
      </w:r>
    </w:p>
    <w:p w:rsidR="002508D9" w:rsidRPr="00ED2701" w:rsidRDefault="002508D9" w:rsidP="00E62B07">
      <w:pPr>
        <w:autoSpaceDE w:val="0"/>
        <w:autoSpaceDN w:val="0"/>
        <w:adjustRightInd w:val="0"/>
        <w:spacing w:after="0" w:line="240" w:lineRule="auto"/>
        <w:ind w:right="720"/>
        <w:rPr>
          <w:rFonts w:ascii="Times New Roman" w:hAnsi="Times New Roman"/>
          <w:i/>
          <w:sz w:val="24"/>
          <w:szCs w:val="24"/>
        </w:rPr>
      </w:pPr>
    </w:p>
    <w:p w:rsidR="00E62B07" w:rsidRPr="00ED2701" w:rsidRDefault="00E62B07" w:rsidP="00E62B07">
      <w:pPr>
        <w:autoSpaceDE w:val="0"/>
        <w:autoSpaceDN w:val="0"/>
        <w:adjustRightInd w:val="0"/>
        <w:spacing w:after="0" w:line="240" w:lineRule="auto"/>
        <w:ind w:right="720"/>
        <w:rPr>
          <w:rFonts w:ascii="Times New Roman" w:hAnsi="Times New Roman"/>
          <w:i/>
          <w:sz w:val="24"/>
          <w:szCs w:val="24"/>
        </w:rPr>
      </w:pPr>
      <w:r w:rsidRPr="00ED2701">
        <w:rPr>
          <w:rFonts w:ascii="Times New Roman" w:hAnsi="Times New Roman"/>
          <w:i/>
          <w:sz w:val="24"/>
          <w:szCs w:val="24"/>
        </w:rPr>
        <w:t>Programmatic Data Reports</w:t>
      </w:r>
    </w:p>
    <w:p w:rsidR="00E62B07" w:rsidRPr="00ED2701" w:rsidRDefault="00E62B07" w:rsidP="00E62B07">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ab/>
        <w:t xml:space="preserve">a) One time </w:t>
      </w:r>
      <w:r w:rsidR="002508D9" w:rsidRPr="00ED2701">
        <w:rPr>
          <w:rFonts w:ascii="Times New Roman" w:hAnsi="Times New Roman"/>
          <w:sz w:val="24"/>
          <w:szCs w:val="24"/>
        </w:rPr>
        <w:t>reports:</w:t>
      </w:r>
      <w:r w:rsidR="002508D9" w:rsidRPr="00ED2701">
        <w:rPr>
          <w:rFonts w:ascii="Times New Roman" w:hAnsi="Times New Roman"/>
          <w:sz w:val="24"/>
          <w:szCs w:val="24"/>
        </w:rPr>
        <w:tab/>
        <w:t>299</w:t>
      </w:r>
      <w:r w:rsidRPr="00ED2701">
        <w:rPr>
          <w:rFonts w:ascii="Times New Roman" w:hAnsi="Times New Roman"/>
          <w:sz w:val="24"/>
          <w:szCs w:val="24"/>
        </w:rPr>
        <w:t>.75 reporting hours annually</w:t>
      </w:r>
    </w:p>
    <w:p w:rsidR="00E62B07" w:rsidRPr="00ED2701" w:rsidRDefault="00E62B07" w:rsidP="00E62B07">
      <w:pPr>
        <w:autoSpaceDE w:val="0"/>
        <w:autoSpaceDN w:val="0"/>
        <w:adjustRightInd w:val="0"/>
        <w:spacing w:after="0" w:line="240" w:lineRule="auto"/>
        <w:ind w:right="720" w:firstLine="720"/>
        <w:rPr>
          <w:rFonts w:ascii="Times New Roman" w:hAnsi="Times New Roman"/>
          <w:sz w:val="24"/>
          <w:szCs w:val="24"/>
        </w:rPr>
      </w:pPr>
      <w:r w:rsidRPr="00ED2701">
        <w:rPr>
          <w:rFonts w:ascii="Times New Roman" w:hAnsi="Times New Roman"/>
          <w:sz w:val="24"/>
          <w:szCs w:val="24"/>
        </w:rPr>
        <w:t>b) Monthly reports:</w:t>
      </w:r>
      <w:r w:rsidRPr="00ED2701">
        <w:rPr>
          <w:rFonts w:ascii="Times New Roman" w:hAnsi="Times New Roman"/>
          <w:sz w:val="24"/>
          <w:szCs w:val="24"/>
        </w:rPr>
        <w:tab/>
      </w:r>
      <w:r w:rsidR="00FB64EE" w:rsidRPr="00ED2701">
        <w:rPr>
          <w:rFonts w:ascii="Times New Roman" w:hAnsi="Times New Roman"/>
          <w:sz w:val="24"/>
          <w:szCs w:val="24"/>
        </w:rPr>
        <w:t>210</w:t>
      </w:r>
      <w:r w:rsidRPr="00ED2701">
        <w:rPr>
          <w:rFonts w:ascii="Times New Roman" w:hAnsi="Times New Roman"/>
          <w:sz w:val="24"/>
          <w:szCs w:val="24"/>
        </w:rPr>
        <w:t xml:space="preserve"> </w:t>
      </w:r>
      <w:r w:rsidR="00A408CC" w:rsidRPr="00ED2701">
        <w:rPr>
          <w:rFonts w:ascii="Times New Roman" w:hAnsi="Times New Roman"/>
          <w:sz w:val="24"/>
          <w:szCs w:val="24"/>
        </w:rPr>
        <w:tab/>
      </w:r>
      <w:r w:rsidRPr="00ED2701">
        <w:rPr>
          <w:rFonts w:ascii="Times New Roman" w:hAnsi="Times New Roman"/>
          <w:sz w:val="24"/>
          <w:szCs w:val="24"/>
        </w:rPr>
        <w:t>reporting hours annually</w:t>
      </w:r>
      <w:r w:rsidRPr="00ED2701">
        <w:rPr>
          <w:rFonts w:ascii="Times New Roman" w:hAnsi="Times New Roman"/>
          <w:sz w:val="24"/>
          <w:szCs w:val="24"/>
        </w:rPr>
        <w:tab/>
        <w:t xml:space="preserve">  </w:t>
      </w:r>
    </w:p>
    <w:p w:rsidR="00E62B07" w:rsidRPr="00ED2701" w:rsidRDefault="00E62B07" w:rsidP="00E62B07">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ab/>
        <w:t>c) Quarterly reports:</w:t>
      </w:r>
      <w:r w:rsidRPr="00ED2701">
        <w:rPr>
          <w:rFonts w:ascii="Times New Roman" w:hAnsi="Times New Roman"/>
          <w:sz w:val="24"/>
          <w:szCs w:val="24"/>
        </w:rPr>
        <w:tab/>
      </w:r>
      <w:r w:rsidR="00FB64EE" w:rsidRPr="00ED2701">
        <w:rPr>
          <w:rFonts w:ascii="Times New Roman" w:hAnsi="Times New Roman"/>
          <w:sz w:val="24"/>
          <w:szCs w:val="24"/>
        </w:rPr>
        <w:t>129</w:t>
      </w:r>
      <w:r w:rsidR="002508D9" w:rsidRPr="00ED2701">
        <w:rPr>
          <w:rFonts w:ascii="Times New Roman" w:hAnsi="Times New Roman"/>
          <w:sz w:val="24"/>
          <w:szCs w:val="24"/>
        </w:rPr>
        <w:t>9</w:t>
      </w:r>
      <w:r w:rsidR="00A408CC" w:rsidRPr="00ED2701">
        <w:rPr>
          <w:rFonts w:ascii="Times New Roman" w:hAnsi="Times New Roman"/>
          <w:sz w:val="24"/>
          <w:szCs w:val="24"/>
        </w:rPr>
        <w:tab/>
      </w:r>
      <w:r w:rsidRPr="00ED2701">
        <w:rPr>
          <w:rFonts w:ascii="Times New Roman" w:hAnsi="Times New Roman"/>
          <w:sz w:val="24"/>
          <w:szCs w:val="24"/>
        </w:rPr>
        <w:t>reporting hours annually</w:t>
      </w:r>
    </w:p>
    <w:p w:rsidR="00E62B07" w:rsidRPr="00ED2701" w:rsidRDefault="00E62B07" w:rsidP="00E62B07">
      <w:pPr>
        <w:autoSpaceDE w:val="0"/>
        <w:autoSpaceDN w:val="0"/>
        <w:adjustRightInd w:val="0"/>
        <w:spacing w:after="0" w:line="240" w:lineRule="auto"/>
        <w:ind w:right="720"/>
        <w:rPr>
          <w:rFonts w:ascii="Times New Roman" w:hAnsi="Times New Roman"/>
          <w:sz w:val="24"/>
          <w:szCs w:val="24"/>
        </w:rPr>
      </w:pPr>
    </w:p>
    <w:p w:rsidR="00E62B07" w:rsidRPr="00ED2701" w:rsidRDefault="00A408CC" w:rsidP="00A408CC">
      <w:pPr>
        <w:autoSpaceDE w:val="0"/>
        <w:autoSpaceDN w:val="0"/>
        <w:adjustRightInd w:val="0"/>
        <w:spacing w:after="0" w:line="240" w:lineRule="auto"/>
        <w:ind w:right="720" w:firstLine="720"/>
        <w:rPr>
          <w:rFonts w:ascii="Times New Roman" w:hAnsi="Times New Roman"/>
          <w:sz w:val="24"/>
          <w:szCs w:val="24"/>
        </w:rPr>
      </w:pPr>
      <w:r w:rsidRPr="00ED2701">
        <w:rPr>
          <w:rFonts w:ascii="Times New Roman" w:hAnsi="Times New Roman"/>
          <w:sz w:val="24"/>
          <w:szCs w:val="24"/>
        </w:rPr>
        <w:t>Cost</w:t>
      </w:r>
      <w:r w:rsidR="00E62B07" w:rsidRPr="00ED2701">
        <w:rPr>
          <w:rFonts w:ascii="Times New Roman" w:hAnsi="Times New Roman"/>
          <w:sz w:val="24"/>
          <w:szCs w:val="24"/>
        </w:rPr>
        <w:t xml:space="preserve"> burden for Programmatic Data Reports</w:t>
      </w:r>
    </w:p>
    <w:p w:rsidR="00E62B07" w:rsidRPr="00ED2701" w:rsidRDefault="00E62B07" w:rsidP="00E62B07">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ab/>
        <w:t xml:space="preserve">= </w:t>
      </w:r>
      <w:r w:rsidR="00FB64EE" w:rsidRPr="00ED2701">
        <w:rPr>
          <w:rFonts w:ascii="Times New Roman" w:hAnsi="Times New Roman"/>
          <w:sz w:val="24"/>
          <w:szCs w:val="24"/>
        </w:rPr>
        <w:t>1808</w:t>
      </w:r>
      <w:r w:rsidRPr="00ED2701">
        <w:rPr>
          <w:rFonts w:ascii="Times New Roman" w:hAnsi="Times New Roman"/>
          <w:sz w:val="24"/>
          <w:szCs w:val="24"/>
        </w:rPr>
        <w:t>.75 (</w:t>
      </w:r>
      <w:r w:rsidR="002508D9" w:rsidRPr="00ED2701">
        <w:rPr>
          <w:rFonts w:ascii="Times New Roman" w:hAnsi="Times New Roman"/>
          <w:sz w:val="24"/>
          <w:szCs w:val="24"/>
        </w:rPr>
        <w:t>299</w:t>
      </w:r>
      <w:r w:rsidRPr="00ED2701">
        <w:rPr>
          <w:rFonts w:ascii="Times New Roman" w:hAnsi="Times New Roman"/>
          <w:sz w:val="24"/>
          <w:szCs w:val="24"/>
        </w:rPr>
        <w:t xml:space="preserve">.75 + </w:t>
      </w:r>
      <w:r w:rsidR="00FB64EE" w:rsidRPr="00ED2701">
        <w:rPr>
          <w:rFonts w:ascii="Times New Roman" w:hAnsi="Times New Roman"/>
          <w:sz w:val="24"/>
          <w:szCs w:val="24"/>
        </w:rPr>
        <w:t>210</w:t>
      </w:r>
      <w:r w:rsidRPr="00ED2701">
        <w:rPr>
          <w:rFonts w:ascii="Times New Roman" w:hAnsi="Times New Roman"/>
          <w:sz w:val="24"/>
          <w:szCs w:val="24"/>
        </w:rPr>
        <w:t xml:space="preserve"> + </w:t>
      </w:r>
      <w:r w:rsidR="00FB64EE" w:rsidRPr="00ED2701">
        <w:rPr>
          <w:rFonts w:ascii="Times New Roman" w:hAnsi="Times New Roman"/>
          <w:sz w:val="24"/>
          <w:szCs w:val="24"/>
        </w:rPr>
        <w:t>129</w:t>
      </w:r>
      <w:r w:rsidR="002508D9" w:rsidRPr="00ED2701">
        <w:rPr>
          <w:rFonts w:ascii="Times New Roman" w:hAnsi="Times New Roman"/>
          <w:sz w:val="24"/>
          <w:szCs w:val="24"/>
        </w:rPr>
        <w:t>9) x $32</w:t>
      </w:r>
      <w:r w:rsidRPr="00ED2701">
        <w:rPr>
          <w:rFonts w:ascii="Times New Roman" w:hAnsi="Times New Roman"/>
          <w:sz w:val="24"/>
          <w:szCs w:val="24"/>
        </w:rPr>
        <w:t>/hour = $</w:t>
      </w:r>
      <w:r w:rsidR="00FB64EE" w:rsidRPr="00ED2701">
        <w:rPr>
          <w:rFonts w:ascii="Times New Roman" w:hAnsi="Times New Roman"/>
          <w:sz w:val="24"/>
          <w:szCs w:val="24"/>
        </w:rPr>
        <w:t>57,88</w:t>
      </w:r>
      <w:r w:rsidR="002508D9" w:rsidRPr="00ED2701">
        <w:rPr>
          <w:rFonts w:ascii="Times New Roman" w:hAnsi="Times New Roman"/>
          <w:sz w:val="24"/>
          <w:szCs w:val="24"/>
        </w:rPr>
        <w:t>0</w:t>
      </w:r>
    </w:p>
    <w:p w:rsidR="00E62B07" w:rsidRPr="00ED2701" w:rsidRDefault="00E62B07" w:rsidP="00E62B07">
      <w:pPr>
        <w:autoSpaceDE w:val="0"/>
        <w:autoSpaceDN w:val="0"/>
        <w:adjustRightInd w:val="0"/>
        <w:spacing w:after="0" w:line="240" w:lineRule="auto"/>
        <w:ind w:right="720"/>
        <w:rPr>
          <w:rFonts w:ascii="Times New Roman" w:hAnsi="Times New Roman"/>
          <w:sz w:val="24"/>
          <w:szCs w:val="24"/>
        </w:rPr>
      </w:pPr>
    </w:p>
    <w:p w:rsidR="00E62B07" w:rsidRPr="00ED2701" w:rsidRDefault="00E62B07" w:rsidP="00E62B07">
      <w:pPr>
        <w:autoSpaceDE w:val="0"/>
        <w:autoSpaceDN w:val="0"/>
        <w:adjustRightInd w:val="0"/>
        <w:spacing w:after="0" w:line="240" w:lineRule="auto"/>
        <w:ind w:right="720"/>
        <w:rPr>
          <w:rFonts w:ascii="Times New Roman" w:hAnsi="Times New Roman"/>
          <w:i/>
          <w:sz w:val="24"/>
          <w:szCs w:val="24"/>
        </w:rPr>
      </w:pPr>
      <w:r w:rsidRPr="00ED2701">
        <w:rPr>
          <w:rFonts w:ascii="Times New Roman" w:hAnsi="Times New Roman"/>
          <w:i/>
          <w:sz w:val="24"/>
          <w:szCs w:val="24"/>
        </w:rPr>
        <w:t>Individual Retrofit Data Reports</w:t>
      </w:r>
    </w:p>
    <w:p w:rsidR="00E62B07" w:rsidRPr="00ED2701" w:rsidRDefault="00A408CC" w:rsidP="00E62B07">
      <w:pPr>
        <w:autoSpaceDE w:val="0"/>
        <w:autoSpaceDN w:val="0"/>
        <w:adjustRightInd w:val="0"/>
        <w:spacing w:after="0" w:line="240" w:lineRule="auto"/>
        <w:ind w:right="720" w:firstLine="720"/>
        <w:rPr>
          <w:rFonts w:ascii="Times New Roman" w:hAnsi="Times New Roman"/>
          <w:sz w:val="24"/>
          <w:szCs w:val="24"/>
        </w:rPr>
      </w:pPr>
      <w:r w:rsidRPr="00ED2701">
        <w:rPr>
          <w:rFonts w:ascii="Times New Roman" w:hAnsi="Times New Roman"/>
          <w:sz w:val="24"/>
          <w:szCs w:val="24"/>
        </w:rPr>
        <w:t>a) One time reports:</w:t>
      </w:r>
      <w:r w:rsidRPr="00ED2701">
        <w:rPr>
          <w:rFonts w:ascii="Times New Roman" w:hAnsi="Times New Roman"/>
          <w:sz w:val="24"/>
          <w:szCs w:val="24"/>
        </w:rPr>
        <w:tab/>
      </w:r>
      <w:r w:rsidR="002508D9" w:rsidRPr="00ED2701">
        <w:rPr>
          <w:rFonts w:ascii="Times New Roman" w:hAnsi="Times New Roman"/>
          <w:sz w:val="24"/>
          <w:szCs w:val="24"/>
        </w:rPr>
        <w:t>16,683</w:t>
      </w:r>
      <w:r w:rsidR="00E62B07" w:rsidRPr="00ED2701">
        <w:rPr>
          <w:rFonts w:ascii="Times New Roman" w:hAnsi="Times New Roman"/>
          <w:sz w:val="24"/>
          <w:szCs w:val="24"/>
        </w:rPr>
        <w:t>.75</w:t>
      </w:r>
      <w:r w:rsidRPr="00ED2701">
        <w:rPr>
          <w:rFonts w:ascii="Times New Roman" w:hAnsi="Times New Roman"/>
          <w:sz w:val="24"/>
          <w:szCs w:val="24"/>
        </w:rPr>
        <w:tab/>
      </w:r>
      <w:r w:rsidR="00E62B07" w:rsidRPr="00ED2701">
        <w:rPr>
          <w:rFonts w:ascii="Times New Roman" w:hAnsi="Times New Roman"/>
          <w:sz w:val="24"/>
          <w:szCs w:val="24"/>
        </w:rPr>
        <w:t>reporting hours annually</w:t>
      </w:r>
    </w:p>
    <w:p w:rsidR="00E62B07" w:rsidRPr="00ED2701" w:rsidRDefault="00E62B07" w:rsidP="00E62B07">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ab/>
        <w:t>b) Quarterly reports:</w:t>
      </w:r>
      <w:r w:rsidRPr="00ED2701">
        <w:rPr>
          <w:rFonts w:ascii="Times New Roman" w:hAnsi="Times New Roman"/>
          <w:sz w:val="24"/>
          <w:szCs w:val="24"/>
        </w:rPr>
        <w:tab/>
      </w:r>
      <w:r w:rsidR="002508D9" w:rsidRPr="00ED2701">
        <w:rPr>
          <w:rFonts w:ascii="Times New Roman" w:hAnsi="Times New Roman"/>
          <w:sz w:val="24"/>
          <w:szCs w:val="24"/>
        </w:rPr>
        <w:t>24,121</w:t>
      </w:r>
      <w:r w:rsidRPr="00ED2701">
        <w:rPr>
          <w:rFonts w:ascii="Times New Roman" w:hAnsi="Times New Roman"/>
          <w:sz w:val="24"/>
          <w:szCs w:val="24"/>
        </w:rPr>
        <w:t xml:space="preserve"> </w:t>
      </w:r>
      <w:r w:rsidR="00A408CC" w:rsidRPr="00ED2701">
        <w:rPr>
          <w:rFonts w:ascii="Times New Roman" w:hAnsi="Times New Roman"/>
          <w:sz w:val="24"/>
          <w:szCs w:val="24"/>
        </w:rPr>
        <w:tab/>
      </w:r>
      <w:r w:rsidRPr="00ED2701">
        <w:rPr>
          <w:rFonts w:ascii="Times New Roman" w:hAnsi="Times New Roman"/>
          <w:sz w:val="24"/>
          <w:szCs w:val="24"/>
        </w:rPr>
        <w:t>reporting hours annually</w:t>
      </w:r>
    </w:p>
    <w:p w:rsidR="00E62B07" w:rsidRPr="00ED2701" w:rsidRDefault="00E62B07" w:rsidP="00E62B07">
      <w:pPr>
        <w:autoSpaceDE w:val="0"/>
        <w:autoSpaceDN w:val="0"/>
        <w:adjustRightInd w:val="0"/>
        <w:spacing w:after="0" w:line="240" w:lineRule="auto"/>
        <w:ind w:right="720"/>
        <w:rPr>
          <w:rFonts w:ascii="Times New Roman" w:hAnsi="Times New Roman"/>
          <w:sz w:val="24"/>
          <w:szCs w:val="24"/>
        </w:rPr>
      </w:pPr>
    </w:p>
    <w:p w:rsidR="00E62B07" w:rsidRPr="00ED2701" w:rsidRDefault="00A408CC" w:rsidP="00A408CC">
      <w:pPr>
        <w:autoSpaceDE w:val="0"/>
        <w:autoSpaceDN w:val="0"/>
        <w:adjustRightInd w:val="0"/>
        <w:spacing w:after="0" w:line="240" w:lineRule="auto"/>
        <w:ind w:right="720" w:firstLine="720"/>
        <w:rPr>
          <w:rFonts w:ascii="Times New Roman" w:hAnsi="Times New Roman"/>
          <w:sz w:val="24"/>
          <w:szCs w:val="24"/>
        </w:rPr>
      </w:pPr>
      <w:r w:rsidRPr="00ED2701">
        <w:rPr>
          <w:rFonts w:ascii="Times New Roman" w:hAnsi="Times New Roman"/>
          <w:sz w:val="24"/>
          <w:szCs w:val="24"/>
        </w:rPr>
        <w:t>C</w:t>
      </w:r>
      <w:r w:rsidR="00E62B07" w:rsidRPr="00ED2701">
        <w:rPr>
          <w:rFonts w:ascii="Times New Roman" w:hAnsi="Times New Roman"/>
          <w:sz w:val="24"/>
          <w:szCs w:val="24"/>
        </w:rPr>
        <w:t>ost burden for Individual Retrofit Data Reports</w:t>
      </w:r>
    </w:p>
    <w:p w:rsidR="00E62B07" w:rsidRPr="00ED2701" w:rsidRDefault="00E62B07" w:rsidP="00E62B07">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ab/>
        <w:t xml:space="preserve">= </w:t>
      </w:r>
      <w:r w:rsidR="002508D9" w:rsidRPr="00ED2701">
        <w:rPr>
          <w:rFonts w:ascii="Times New Roman" w:hAnsi="Times New Roman"/>
          <w:sz w:val="24"/>
          <w:szCs w:val="24"/>
        </w:rPr>
        <w:t>40,804</w:t>
      </w:r>
      <w:r w:rsidRPr="00ED2701">
        <w:rPr>
          <w:rFonts w:ascii="Times New Roman" w:hAnsi="Times New Roman"/>
          <w:sz w:val="24"/>
          <w:szCs w:val="24"/>
        </w:rPr>
        <w:t>.75 (</w:t>
      </w:r>
      <w:r w:rsidR="002508D9" w:rsidRPr="00ED2701">
        <w:rPr>
          <w:rFonts w:ascii="Times New Roman" w:hAnsi="Times New Roman"/>
          <w:sz w:val="24"/>
          <w:szCs w:val="24"/>
        </w:rPr>
        <w:t>16,683</w:t>
      </w:r>
      <w:r w:rsidRPr="00ED2701">
        <w:rPr>
          <w:rFonts w:ascii="Times New Roman" w:hAnsi="Times New Roman"/>
          <w:sz w:val="24"/>
          <w:szCs w:val="24"/>
        </w:rPr>
        <w:t xml:space="preserve">.75 + </w:t>
      </w:r>
      <w:r w:rsidR="002508D9" w:rsidRPr="00ED2701">
        <w:rPr>
          <w:rFonts w:ascii="Times New Roman" w:hAnsi="Times New Roman"/>
          <w:sz w:val="24"/>
          <w:szCs w:val="24"/>
        </w:rPr>
        <w:t>24,121) x $32</w:t>
      </w:r>
      <w:r w:rsidRPr="00ED2701">
        <w:rPr>
          <w:rFonts w:ascii="Times New Roman" w:hAnsi="Times New Roman"/>
          <w:sz w:val="24"/>
          <w:szCs w:val="24"/>
        </w:rPr>
        <w:t>/hour = $1,</w:t>
      </w:r>
      <w:r w:rsidR="002508D9" w:rsidRPr="00ED2701">
        <w:rPr>
          <w:rFonts w:ascii="Times New Roman" w:hAnsi="Times New Roman"/>
          <w:sz w:val="24"/>
          <w:szCs w:val="24"/>
        </w:rPr>
        <w:t>305,752</w:t>
      </w:r>
    </w:p>
    <w:p w:rsidR="00A408CC" w:rsidRPr="00ED2701" w:rsidRDefault="00A408CC" w:rsidP="00E62B07">
      <w:pPr>
        <w:autoSpaceDE w:val="0"/>
        <w:autoSpaceDN w:val="0"/>
        <w:adjustRightInd w:val="0"/>
        <w:spacing w:after="0" w:line="240" w:lineRule="auto"/>
        <w:ind w:right="720"/>
        <w:rPr>
          <w:rFonts w:ascii="Times New Roman" w:hAnsi="Times New Roman"/>
          <w:sz w:val="24"/>
          <w:szCs w:val="24"/>
        </w:rPr>
      </w:pPr>
    </w:p>
    <w:p w:rsidR="002508D9" w:rsidRPr="00ED2701" w:rsidRDefault="002508D9" w:rsidP="002508D9">
      <w:pPr>
        <w:autoSpaceDE w:val="0"/>
        <w:autoSpaceDN w:val="0"/>
        <w:adjustRightInd w:val="0"/>
        <w:spacing w:after="0" w:line="240" w:lineRule="auto"/>
        <w:ind w:right="720"/>
        <w:rPr>
          <w:rFonts w:ascii="Times New Roman" w:hAnsi="Times New Roman"/>
          <w:i/>
          <w:sz w:val="24"/>
          <w:szCs w:val="24"/>
        </w:rPr>
      </w:pPr>
      <w:r w:rsidRPr="00ED2701">
        <w:rPr>
          <w:rFonts w:ascii="Times New Roman" w:hAnsi="Times New Roman"/>
          <w:i/>
          <w:sz w:val="24"/>
          <w:szCs w:val="24"/>
        </w:rPr>
        <w:t>Financial Data Reports</w:t>
      </w:r>
    </w:p>
    <w:p w:rsidR="002508D9" w:rsidRPr="00ED2701" w:rsidRDefault="002508D9" w:rsidP="002508D9">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ab/>
        <w:t>a) Quarterly reports:</w:t>
      </w:r>
      <w:r w:rsidRPr="00ED2701">
        <w:rPr>
          <w:rFonts w:ascii="Times New Roman" w:hAnsi="Times New Roman"/>
          <w:sz w:val="24"/>
          <w:szCs w:val="24"/>
        </w:rPr>
        <w:tab/>
        <w:t>35 reporting hours annually</w:t>
      </w:r>
    </w:p>
    <w:p w:rsidR="002508D9" w:rsidRPr="00ED2701" w:rsidRDefault="002508D9" w:rsidP="002508D9">
      <w:pPr>
        <w:autoSpaceDE w:val="0"/>
        <w:autoSpaceDN w:val="0"/>
        <w:adjustRightInd w:val="0"/>
        <w:spacing w:after="0" w:line="240" w:lineRule="auto"/>
        <w:ind w:right="720"/>
        <w:rPr>
          <w:rFonts w:ascii="Times New Roman" w:hAnsi="Times New Roman"/>
          <w:sz w:val="24"/>
          <w:szCs w:val="24"/>
        </w:rPr>
      </w:pPr>
    </w:p>
    <w:p w:rsidR="002508D9" w:rsidRPr="00ED2701" w:rsidRDefault="00FB64EE" w:rsidP="00FB64EE">
      <w:pPr>
        <w:autoSpaceDE w:val="0"/>
        <w:autoSpaceDN w:val="0"/>
        <w:adjustRightInd w:val="0"/>
        <w:spacing w:after="0" w:line="240" w:lineRule="auto"/>
        <w:ind w:right="720" w:firstLine="720"/>
        <w:rPr>
          <w:rFonts w:ascii="Times New Roman" w:hAnsi="Times New Roman"/>
          <w:sz w:val="24"/>
          <w:szCs w:val="24"/>
        </w:rPr>
      </w:pPr>
      <w:r w:rsidRPr="00ED2701">
        <w:rPr>
          <w:rFonts w:ascii="Times New Roman" w:hAnsi="Times New Roman"/>
          <w:sz w:val="24"/>
          <w:szCs w:val="24"/>
        </w:rPr>
        <w:t>C</w:t>
      </w:r>
      <w:r w:rsidR="002508D9" w:rsidRPr="00ED2701">
        <w:rPr>
          <w:rFonts w:ascii="Times New Roman" w:hAnsi="Times New Roman"/>
          <w:sz w:val="24"/>
          <w:szCs w:val="24"/>
        </w:rPr>
        <w:t>ost burden for Financial Data Reports</w:t>
      </w:r>
    </w:p>
    <w:p w:rsidR="002508D9" w:rsidRPr="00ED2701" w:rsidRDefault="002508D9" w:rsidP="002508D9">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ab/>
        <w:t>= 35x $32/hour = $1,120</w:t>
      </w:r>
    </w:p>
    <w:p w:rsidR="002508D9" w:rsidRPr="00ED2701" w:rsidRDefault="002508D9" w:rsidP="002508D9">
      <w:pPr>
        <w:autoSpaceDE w:val="0"/>
        <w:autoSpaceDN w:val="0"/>
        <w:adjustRightInd w:val="0"/>
        <w:spacing w:after="0" w:line="240" w:lineRule="auto"/>
        <w:ind w:right="720"/>
        <w:rPr>
          <w:rFonts w:ascii="Times New Roman" w:hAnsi="Times New Roman"/>
          <w:i/>
          <w:sz w:val="24"/>
          <w:szCs w:val="24"/>
        </w:rPr>
      </w:pPr>
    </w:p>
    <w:p w:rsidR="002508D9" w:rsidRPr="00ED2701" w:rsidRDefault="002508D9" w:rsidP="002508D9">
      <w:pPr>
        <w:autoSpaceDE w:val="0"/>
        <w:autoSpaceDN w:val="0"/>
        <w:adjustRightInd w:val="0"/>
        <w:spacing w:after="0" w:line="240" w:lineRule="auto"/>
        <w:ind w:right="720"/>
        <w:rPr>
          <w:rFonts w:ascii="Times New Roman" w:hAnsi="Times New Roman"/>
          <w:i/>
          <w:sz w:val="24"/>
          <w:szCs w:val="24"/>
        </w:rPr>
      </w:pPr>
      <w:r w:rsidRPr="00ED2701">
        <w:rPr>
          <w:rFonts w:ascii="Times New Roman" w:hAnsi="Times New Roman"/>
          <w:i/>
          <w:sz w:val="24"/>
          <w:szCs w:val="24"/>
        </w:rPr>
        <w:t>Program Management</w:t>
      </w:r>
    </w:p>
    <w:p w:rsidR="002508D9" w:rsidRPr="00ED2701" w:rsidRDefault="002508D9" w:rsidP="002508D9">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ab/>
        <w:t>a) Monthly reports:</w:t>
      </w:r>
      <w:r w:rsidRPr="00ED2701">
        <w:rPr>
          <w:rFonts w:ascii="Times New Roman" w:hAnsi="Times New Roman"/>
          <w:sz w:val="24"/>
          <w:szCs w:val="24"/>
        </w:rPr>
        <w:tab/>
        <w:t>5,040 reporting hours annually</w:t>
      </w:r>
    </w:p>
    <w:p w:rsidR="002508D9" w:rsidRPr="00ED2701" w:rsidRDefault="002508D9" w:rsidP="002508D9">
      <w:pPr>
        <w:autoSpaceDE w:val="0"/>
        <w:autoSpaceDN w:val="0"/>
        <w:adjustRightInd w:val="0"/>
        <w:spacing w:after="0" w:line="240" w:lineRule="auto"/>
        <w:ind w:right="720"/>
        <w:rPr>
          <w:rFonts w:ascii="Times New Roman" w:hAnsi="Times New Roman"/>
          <w:sz w:val="24"/>
          <w:szCs w:val="24"/>
        </w:rPr>
      </w:pPr>
    </w:p>
    <w:p w:rsidR="002508D9" w:rsidRPr="00ED2701" w:rsidRDefault="002508D9" w:rsidP="002508D9">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Total BetterBuildings cost burden for Financial Data Reports</w:t>
      </w:r>
    </w:p>
    <w:p w:rsidR="002508D9" w:rsidRPr="00ED2701" w:rsidRDefault="002508D9" w:rsidP="002508D9">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ab/>
        <w:t>= 5,040 x $32/hour = $161,280</w:t>
      </w:r>
    </w:p>
    <w:p w:rsidR="002508D9" w:rsidRPr="00ED2701" w:rsidRDefault="002508D9" w:rsidP="00A408CC">
      <w:pPr>
        <w:autoSpaceDE w:val="0"/>
        <w:autoSpaceDN w:val="0"/>
        <w:adjustRightInd w:val="0"/>
        <w:spacing w:after="0" w:line="240" w:lineRule="auto"/>
        <w:ind w:right="720"/>
        <w:rPr>
          <w:rFonts w:ascii="Times New Roman" w:hAnsi="Times New Roman"/>
          <w:sz w:val="24"/>
          <w:szCs w:val="24"/>
        </w:rPr>
      </w:pPr>
    </w:p>
    <w:p w:rsidR="00A408CC" w:rsidRDefault="00A408CC" w:rsidP="00A408CC">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 xml:space="preserve">Total </w:t>
      </w:r>
      <w:r w:rsidR="006F2985" w:rsidRPr="00ED2701">
        <w:rPr>
          <w:rFonts w:ascii="Times New Roman" w:hAnsi="Times New Roman"/>
          <w:sz w:val="24"/>
          <w:szCs w:val="24"/>
        </w:rPr>
        <w:t xml:space="preserve">Better Buildings </w:t>
      </w:r>
      <w:r w:rsidRPr="00ED2701">
        <w:rPr>
          <w:rFonts w:ascii="Times New Roman" w:hAnsi="Times New Roman"/>
          <w:sz w:val="24"/>
          <w:szCs w:val="24"/>
        </w:rPr>
        <w:t>cost burden=</w:t>
      </w:r>
      <w:r w:rsidRPr="00ED2701">
        <w:rPr>
          <w:rFonts w:ascii="Times New Roman" w:hAnsi="Times New Roman"/>
          <w:sz w:val="24"/>
          <w:szCs w:val="24"/>
        </w:rPr>
        <w:tab/>
      </w:r>
      <w:r w:rsidRPr="00ED2701">
        <w:rPr>
          <w:rFonts w:ascii="Times New Roman" w:hAnsi="Times New Roman"/>
          <w:sz w:val="24"/>
          <w:szCs w:val="24"/>
        </w:rPr>
        <w:tab/>
      </w:r>
      <w:r w:rsidRPr="00ED2701">
        <w:rPr>
          <w:rFonts w:ascii="Times New Roman" w:hAnsi="Times New Roman"/>
          <w:sz w:val="24"/>
          <w:szCs w:val="24"/>
        </w:rPr>
        <w:tab/>
      </w:r>
      <w:r w:rsidRPr="00ED2701">
        <w:rPr>
          <w:rFonts w:ascii="Times New Roman" w:hAnsi="Times New Roman"/>
          <w:sz w:val="24"/>
          <w:szCs w:val="24"/>
        </w:rPr>
        <w:tab/>
      </w:r>
      <w:r w:rsidRPr="00ED2701">
        <w:rPr>
          <w:rFonts w:ascii="Times New Roman" w:hAnsi="Times New Roman"/>
          <w:sz w:val="24"/>
          <w:szCs w:val="24"/>
        </w:rPr>
        <w:tab/>
      </w:r>
      <w:r w:rsidRPr="00ED2701">
        <w:rPr>
          <w:rFonts w:ascii="Times New Roman" w:hAnsi="Times New Roman"/>
          <w:sz w:val="24"/>
          <w:szCs w:val="24"/>
        </w:rPr>
        <w:tab/>
        <w:t>$1,</w:t>
      </w:r>
      <w:r w:rsidR="00FB64EE" w:rsidRPr="00ED2701">
        <w:rPr>
          <w:rFonts w:ascii="Times New Roman" w:hAnsi="Times New Roman"/>
          <w:sz w:val="24"/>
          <w:szCs w:val="24"/>
        </w:rPr>
        <w:t>526,032</w:t>
      </w:r>
    </w:p>
    <w:p w:rsidR="00E62B07" w:rsidRDefault="00E62B07">
      <w:pPr>
        <w:autoSpaceDE w:val="0"/>
        <w:autoSpaceDN w:val="0"/>
        <w:adjustRightInd w:val="0"/>
        <w:spacing w:after="0" w:line="240" w:lineRule="auto"/>
        <w:rPr>
          <w:rFonts w:ascii="Times New Roman" w:hAnsi="Times New Roman"/>
          <w:sz w:val="24"/>
          <w:szCs w:val="24"/>
        </w:rPr>
      </w:pPr>
    </w:p>
    <w:p w:rsidR="00E62B07" w:rsidRDefault="00E62B07" w:rsidP="00E62B07">
      <w:pPr>
        <w:pBdr>
          <w:bottom w:val="single" w:sz="6" w:space="1" w:color="auto"/>
        </w:pBd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EECBG Competitive (Topic 2)</w:t>
      </w:r>
    </w:p>
    <w:p w:rsidR="00020457" w:rsidRDefault="006F2985"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Cost burden for quarterly reports</w:t>
      </w:r>
    </w:p>
    <w:p w:rsidR="006F2985" w:rsidRPr="006F2985" w:rsidRDefault="00585577"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ab/>
        <w:t>=10 recipients x 2 hours/report</w:t>
      </w:r>
      <w:r w:rsidR="006F2985">
        <w:rPr>
          <w:rFonts w:ascii="Times New Roman" w:hAnsi="Times New Roman"/>
          <w:sz w:val="24"/>
          <w:szCs w:val="24"/>
        </w:rPr>
        <w:t xml:space="preserve"> x $40/hour</w:t>
      </w:r>
      <w:r>
        <w:rPr>
          <w:rFonts w:ascii="Times New Roman" w:hAnsi="Times New Roman"/>
          <w:sz w:val="24"/>
          <w:szCs w:val="24"/>
        </w:rPr>
        <w:t xml:space="preserve"> x 4 quarters</w:t>
      </w:r>
      <w:r w:rsidR="006F2985">
        <w:rPr>
          <w:rFonts w:ascii="Times New Roman" w:hAnsi="Times New Roman"/>
          <w:sz w:val="24"/>
          <w:szCs w:val="24"/>
        </w:rPr>
        <w:t xml:space="preserve"> = $3200</w:t>
      </w:r>
    </w:p>
    <w:p w:rsidR="00E62B07" w:rsidRDefault="00E62B07" w:rsidP="005A1B3E">
      <w:pPr>
        <w:autoSpaceDE w:val="0"/>
        <w:autoSpaceDN w:val="0"/>
        <w:adjustRightInd w:val="0"/>
        <w:spacing w:after="0" w:line="240" w:lineRule="auto"/>
        <w:ind w:right="720"/>
        <w:rPr>
          <w:rFonts w:ascii="Times New Roman" w:hAnsi="Times New Roman"/>
          <w:sz w:val="24"/>
          <w:szCs w:val="24"/>
        </w:rPr>
      </w:pPr>
    </w:p>
    <w:p w:rsidR="006F2985" w:rsidRDefault="006F2985" w:rsidP="006F2985">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Total EECBG Competitive (Topic 2) cost burden=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$3,200</w:t>
      </w:r>
    </w:p>
    <w:p w:rsidR="006F2985" w:rsidRDefault="006F2985" w:rsidP="005A1B3E">
      <w:pPr>
        <w:autoSpaceDE w:val="0"/>
        <w:autoSpaceDN w:val="0"/>
        <w:adjustRightInd w:val="0"/>
        <w:spacing w:after="0" w:line="240" w:lineRule="auto"/>
        <w:ind w:right="720"/>
        <w:rPr>
          <w:rFonts w:ascii="Times New Roman" w:hAnsi="Times New Roman"/>
          <w:sz w:val="24"/>
          <w:szCs w:val="24"/>
        </w:rPr>
      </w:pPr>
    </w:p>
    <w:p w:rsidR="00E62B07" w:rsidRDefault="00E62B07" w:rsidP="005A1B3E">
      <w:pPr>
        <w:autoSpaceDE w:val="0"/>
        <w:autoSpaceDN w:val="0"/>
        <w:adjustRightInd w:val="0"/>
        <w:spacing w:after="0" w:line="240" w:lineRule="auto"/>
        <w:ind w:right="720"/>
        <w:rPr>
          <w:rFonts w:ascii="Times New Roman" w:hAnsi="Times New Roman"/>
          <w:sz w:val="24"/>
          <w:szCs w:val="24"/>
        </w:rPr>
      </w:pPr>
    </w:p>
    <w:p w:rsidR="006F2985" w:rsidRPr="00ED2701" w:rsidRDefault="00E62B07" w:rsidP="006F2985">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EECBG Formula</w:t>
      </w:r>
      <w:r w:rsidR="006F2985">
        <w:rPr>
          <w:rFonts w:ascii="Times New Roman" w:hAnsi="Times New Roman"/>
          <w:sz w:val="24"/>
          <w:szCs w:val="24"/>
        </w:rPr>
        <w:t>=</w:t>
      </w:r>
      <w:r w:rsidR="006F2985">
        <w:rPr>
          <w:rFonts w:ascii="Times New Roman" w:hAnsi="Times New Roman"/>
          <w:sz w:val="24"/>
          <w:szCs w:val="24"/>
        </w:rPr>
        <w:tab/>
      </w:r>
      <w:r w:rsidR="006F2985">
        <w:rPr>
          <w:rFonts w:ascii="Times New Roman" w:hAnsi="Times New Roman"/>
          <w:sz w:val="24"/>
          <w:szCs w:val="24"/>
        </w:rPr>
        <w:tab/>
      </w:r>
      <w:r w:rsidR="006F2985">
        <w:rPr>
          <w:rFonts w:ascii="Times New Roman" w:hAnsi="Times New Roman"/>
          <w:sz w:val="24"/>
          <w:szCs w:val="24"/>
        </w:rPr>
        <w:tab/>
      </w:r>
      <w:r w:rsidR="006F2985">
        <w:rPr>
          <w:rFonts w:ascii="Times New Roman" w:hAnsi="Times New Roman"/>
          <w:sz w:val="24"/>
          <w:szCs w:val="24"/>
        </w:rPr>
        <w:tab/>
      </w:r>
      <w:r w:rsidR="006C0176">
        <w:rPr>
          <w:rFonts w:ascii="Times New Roman" w:hAnsi="Times New Roman"/>
          <w:sz w:val="24"/>
          <w:szCs w:val="24"/>
        </w:rPr>
        <w:t>$3,266,600</w:t>
      </w:r>
    </w:p>
    <w:p w:rsidR="006F2985" w:rsidRPr="00ED2701" w:rsidRDefault="00585577" w:rsidP="006F2985">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Better Buildings</w:t>
      </w:r>
      <w:r w:rsidR="006F2985" w:rsidRPr="00ED2701">
        <w:rPr>
          <w:rFonts w:ascii="Times New Roman" w:hAnsi="Times New Roman"/>
          <w:sz w:val="24"/>
          <w:szCs w:val="24"/>
        </w:rPr>
        <w:t xml:space="preserve">= </w:t>
      </w:r>
      <w:r w:rsidR="006F2985" w:rsidRPr="00ED2701">
        <w:rPr>
          <w:rFonts w:ascii="Times New Roman" w:hAnsi="Times New Roman"/>
          <w:sz w:val="24"/>
          <w:szCs w:val="24"/>
        </w:rPr>
        <w:tab/>
      </w:r>
      <w:r w:rsidR="006F2985" w:rsidRPr="00ED2701">
        <w:rPr>
          <w:rFonts w:ascii="Times New Roman" w:hAnsi="Times New Roman"/>
          <w:sz w:val="24"/>
          <w:szCs w:val="24"/>
        </w:rPr>
        <w:tab/>
      </w:r>
      <w:r w:rsidRPr="00ED2701">
        <w:rPr>
          <w:rFonts w:ascii="Times New Roman" w:hAnsi="Times New Roman"/>
          <w:sz w:val="24"/>
          <w:szCs w:val="24"/>
        </w:rPr>
        <w:tab/>
      </w:r>
      <w:r w:rsidRPr="00ED2701">
        <w:rPr>
          <w:rFonts w:ascii="Times New Roman" w:hAnsi="Times New Roman"/>
          <w:sz w:val="24"/>
          <w:szCs w:val="24"/>
        </w:rPr>
        <w:tab/>
      </w:r>
      <w:r w:rsidR="006F2985" w:rsidRPr="00ED2701">
        <w:rPr>
          <w:rFonts w:ascii="Times New Roman" w:hAnsi="Times New Roman"/>
          <w:sz w:val="24"/>
          <w:szCs w:val="24"/>
        </w:rPr>
        <w:t>$1,</w:t>
      </w:r>
      <w:r w:rsidR="00FB64EE" w:rsidRPr="00ED2701">
        <w:rPr>
          <w:rFonts w:ascii="Times New Roman" w:hAnsi="Times New Roman"/>
          <w:sz w:val="24"/>
          <w:szCs w:val="24"/>
        </w:rPr>
        <w:t>52</w:t>
      </w:r>
      <w:r w:rsidR="00D54A53" w:rsidRPr="00ED2701">
        <w:rPr>
          <w:rFonts w:ascii="Times New Roman" w:hAnsi="Times New Roman"/>
          <w:sz w:val="24"/>
          <w:szCs w:val="24"/>
        </w:rPr>
        <w:t>6,</w:t>
      </w:r>
      <w:r w:rsidR="00FB64EE" w:rsidRPr="00ED2701">
        <w:rPr>
          <w:rFonts w:ascii="Times New Roman" w:hAnsi="Times New Roman"/>
          <w:sz w:val="24"/>
          <w:szCs w:val="24"/>
        </w:rPr>
        <w:t>032</w:t>
      </w:r>
    </w:p>
    <w:p w:rsidR="00E62B07" w:rsidRPr="00ED2701" w:rsidRDefault="00E62B07" w:rsidP="005A1B3E">
      <w:pPr>
        <w:autoSpaceDE w:val="0"/>
        <w:autoSpaceDN w:val="0"/>
        <w:adjustRightInd w:val="0"/>
        <w:spacing w:after="0" w:line="240" w:lineRule="auto"/>
        <w:ind w:right="720"/>
        <w:rPr>
          <w:rFonts w:ascii="Times New Roman" w:hAnsi="Times New Roman"/>
          <w:sz w:val="24"/>
          <w:szCs w:val="24"/>
          <w:u w:val="single"/>
        </w:rPr>
      </w:pPr>
      <w:r w:rsidRPr="00ED2701">
        <w:rPr>
          <w:rFonts w:ascii="Times New Roman" w:hAnsi="Times New Roman"/>
          <w:sz w:val="24"/>
          <w:szCs w:val="24"/>
          <w:u w:val="single"/>
        </w:rPr>
        <w:t>EECBG Competitive (Topic 2)</w:t>
      </w:r>
      <w:r w:rsidR="006F2985" w:rsidRPr="00ED2701">
        <w:rPr>
          <w:rFonts w:ascii="Times New Roman" w:hAnsi="Times New Roman"/>
          <w:sz w:val="24"/>
          <w:szCs w:val="24"/>
          <w:u w:val="single"/>
        </w:rPr>
        <w:t xml:space="preserve">= </w:t>
      </w:r>
      <w:r w:rsidR="006F2985" w:rsidRPr="00ED2701">
        <w:rPr>
          <w:rFonts w:ascii="Times New Roman" w:hAnsi="Times New Roman"/>
          <w:sz w:val="24"/>
          <w:szCs w:val="24"/>
          <w:u w:val="single"/>
        </w:rPr>
        <w:tab/>
      </w:r>
      <w:r w:rsidR="006F2985" w:rsidRPr="00ED2701">
        <w:rPr>
          <w:rFonts w:ascii="Times New Roman" w:hAnsi="Times New Roman"/>
          <w:sz w:val="24"/>
          <w:szCs w:val="24"/>
          <w:u w:val="single"/>
        </w:rPr>
        <w:tab/>
        <w:t xml:space="preserve">       $3,200</w:t>
      </w:r>
    </w:p>
    <w:p w:rsidR="006F2985" w:rsidRPr="006F2985" w:rsidRDefault="006C0176"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 xml:space="preserve">EECBG Total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sidR="006F2985" w:rsidRPr="00ED2701">
        <w:rPr>
          <w:rFonts w:ascii="Times New Roman" w:hAnsi="Times New Roman"/>
          <w:sz w:val="24"/>
          <w:szCs w:val="24"/>
        </w:rPr>
        <w:t>,</w:t>
      </w:r>
      <w:r>
        <w:rPr>
          <w:rFonts w:ascii="Times New Roman" w:hAnsi="Times New Roman"/>
          <w:sz w:val="24"/>
          <w:szCs w:val="24"/>
        </w:rPr>
        <w:t>795</w:t>
      </w:r>
      <w:r w:rsidR="00FB64EE" w:rsidRPr="00ED2701">
        <w:rPr>
          <w:rFonts w:ascii="Times New Roman" w:hAnsi="Times New Roman"/>
          <w:sz w:val="24"/>
          <w:szCs w:val="24"/>
        </w:rPr>
        <w:t>,</w:t>
      </w:r>
      <w:r>
        <w:rPr>
          <w:rFonts w:ascii="Times New Roman" w:hAnsi="Times New Roman"/>
          <w:sz w:val="24"/>
          <w:szCs w:val="24"/>
        </w:rPr>
        <w:t>83</w:t>
      </w:r>
      <w:r w:rsidR="00D54A53" w:rsidRPr="00ED2701">
        <w:rPr>
          <w:rFonts w:ascii="Times New Roman" w:hAnsi="Times New Roman"/>
          <w:sz w:val="24"/>
          <w:szCs w:val="24"/>
        </w:rPr>
        <w:t>2</w:t>
      </w:r>
    </w:p>
    <w:p w:rsidR="00A408CC" w:rsidRDefault="00A408CC" w:rsidP="00A408CC">
      <w:pPr>
        <w:autoSpaceDE w:val="0"/>
        <w:autoSpaceDN w:val="0"/>
        <w:adjustRightInd w:val="0"/>
        <w:spacing w:after="0" w:line="240" w:lineRule="auto"/>
        <w:ind w:right="720"/>
        <w:rPr>
          <w:rFonts w:ascii="Times New Roman" w:hAnsi="Times New Roman"/>
          <w:sz w:val="24"/>
          <w:szCs w:val="24"/>
        </w:rPr>
      </w:pPr>
    </w:p>
    <w:p w:rsidR="00A408CC" w:rsidRDefault="00A408CC" w:rsidP="00A408CC">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Per the EECBG (Formula &amp; Competitive) Funding Opportunity Announcement:</w:t>
      </w:r>
    </w:p>
    <w:p w:rsidR="00A408CC" w:rsidRPr="002F251F" w:rsidRDefault="00A408CC" w:rsidP="00A408CC">
      <w:pPr>
        <w:autoSpaceDE w:val="0"/>
        <w:autoSpaceDN w:val="0"/>
        <w:adjustRightInd w:val="0"/>
        <w:spacing w:after="0" w:line="240" w:lineRule="auto"/>
        <w:rPr>
          <w:rFonts w:ascii="Times New Roman" w:hAnsi="Times New Roman"/>
          <w:sz w:val="24"/>
          <w:szCs w:val="24"/>
        </w:rPr>
      </w:pPr>
      <w:r w:rsidRPr="002F251F">
        <w:rPr>
          <w:rFonts w:ascii="Times New Roman" w:hAnsi="Times New Roman"/>
          <w:sz w:val="24"/>
          <w:szCs w:val="24"/>
        </w:rPr>
        <w:t xml:space="preserve"> </w:t>
      </w:r>
    </w:p>
    <w:p w:rsidR="00A408CC" w:rsidRPr="002F251F" w:rsidRDefault="00A408CC" w:rsidP="00A408CC">
      <w:pPr>
        <w:autoSpaceDE w:val="0"/>
        <w:autoSpaceDN w:val="0"/>
        <w:adjustRightInd w:val="0"/>
        <w:spacing w:after="0" w:line="240" w:lineRule="auto"/>
        <w:rPr>
          <w:rFonts w:ascii="Times New Roman" w:hAnsi="Times New Roman"/>
          <w:sz w:val="24"/>
          <w:szCs w:val="24"/>
        </w:rPr>
      </w:pPr>
      <w:r w:rsidRPr="00A23C93">
        <w:rPr>
          <w:rFonts w:ascii="Times New Roman" w:hAnsi="Times New Roman"/>
          <w:sz w:val="24"/>
          <w:szCs w:val="24"/>
        </w:rPr>
        <w:t>State applicants may expend for payment of reasonable administrative and planning costs not</w:t>
      </w:r>
    </w:p>
    <w:p w:rsidR="00A408CC" w:rsidRPr="002F251F" w:rsidRDefault="00A408CC" w:rsidP="00A408CC">
      <w:pPr>
        <w:autoSpaceDE w:val="0"/>
        <w:autoSpaceDN w:val="0"/>
        <w:adjustRightInd w:val="0"/>
        <w:spacing w:after="0" w:line="240" w:lineRule="auto"/>
        <w:ind w:right="720"/>
        <w:rPr>
          <w:rFonts w:ascii="Times New Roman" w:hAnsi="Times New Roman"/>
          <w:sz w:val="24"/>
          <w:szCs w:val="24"/>
        </w:rPr>
      </w:pPr>
      <w:r w:rsidRPr="00A23C93">
        <w:rPr>
          <w:rFonts w:ascii="Times New Roman" w:hAnsi="Times New Roman"/>
          <w:sz w:val="24"/>
          <w:szCs w:val="24"/>
        </w:rPr>
        <w:t>more than 10 percent of amounts provided under th</w:t>
      </w:r>
      <w:r>
        <w:rPr>
          <w:rFonts w:ascii="Times New Roman" w:hAnsi="Times New Roman"/>
          <w:sz w:val="24"/>
          <w:szCs w:val="24"/>
        </w:rPr>
        <w:t xml:space="preserve">e program including the cost of </w:t>
      </w:r>
      <w:r w:rsidRPr="00A23C93">
        <w:rPr>
          <w:rFonts w:ascii="Times New Roman" w:hAnsi="Times New Roman"/>
          <w:sz w:val="24"/>
          <w:szCs w:val="24"/>
        </w:rPr>
        <w:t>reporting.</w:t>
      </w:r>
    </w:p>
    <w:p w:rsidR="00A408CC" w:rsidRPr="002F251F" w:rsidRDefault="00A408CC" w:rsidP="00A408CC">
      <w:pPr>
        <w:autoSpaceDE w:val="0"/>
        <w:autoSpaceDN w:val="0"/>
        <w:adjustRightInd w:val="0"/>
        <w:spacing w:after="0" w:line="240" w:lineRule="auto"/>
        <w:ind w:right="720"/>
        <w:rPr>
          <w:rFonts w:ascii="Times New Roman" w:hAnsi="Times New Roman"/>
          <w:sz w:val="24"/>
          <w:szCs w:val="24"/>
        </w:rPr>
      </w:pPr>
    </w:p>
    <w:p w:rsidR="00A408CC" w:rsidRDefault="00A408CC" w:rsidP="00A408CC">
      <w:pPr>
        <w:autoSpaceDE w:val="0"/>
        <w:autoSpaceDN w:val="0"/>
        <w:adjustRightInd w:val="0"/>
        <w:spacing w:after="0" w:line="240" w:lineRule="auto"/>
        <w:rPr>
          <w:rFonts w:ascii="Times New Roman" w:hAnsi="Times New Roman"/>
          <w:sz w:val="24"/>
          <w:szCs w:val="24"/>
        </w:rPr>
      </w:pPr>
      <w:r w:rsidRPr="00A23C93">
        <w:rPr>
          <w:rFonts w:ascii="Times New Roman" w:hAnsi="Times New Roman"/>
          <w:sz w:val="24"/>
          <w:szCs w:val="24"/>
        </w:rPr>
        <w:t>For local governments &amp; tribes: Up to 10 percent or $75,000, whichever is greater, of grant funds may be used for administrative</w:t>
      </w:r>
      <w:r w:rsidRPr="002F251F">
        <w:rPr>
          <w:rFonts w:ascii="Times New Roman" w:hAnsi="Times New Roman"/>
          <w:sz w:val="24"/>
          <w:szCs w:val="24"/>
        </w:rPr>
        <w:t xml:space="preserve"> </w:t>
      </w:r>
      <w:r w:rsidRPr="00A23C93">
        <w:rPr>
          <w:rFonts w:ascii="Times New Roman" w:hAnsi="Times New Roman"/>
          <w:sz w:val="24"/>
          <w:szCs w:val="24"/>
        </w:rPr>
        <w:t>expenses, excluding the cost of meeting the reporting requirements of the Program. Administrative costs are the allowable, reasonable, and allocable direct and indirect costs related to overall management of the awarded grant.</w:t>
      </w:r>
    </w:p>
    <w:p w:rsidR="00E62B07" w:rsidRPr="005A1B3E" w:rsidRDefault="00E62B07" w:rsidP="005A1B3E">
      <w:pPr>
        <w:autoSpaceDE w:val="0"/>
        <w:autoSpaceDN w:val="0"/>
        <w:adjustRightInd w:val="0"/>
        <w:spacing w:after="0" w:line="240" w:lineRule="auto"/>
        <w:ind w:right="720"/>
        <w:rPr>
          <w:rFonts w:ascii="Times New Roman" w:hAnsi="Times New Roman"/>
          <w:sz w:val="24"/>
          <w:szCs w:val="24"/>
        </w:rPr>
      </w:pPr>
    </w:p>
    <w:p w:rsidR="005A1B3E" w:rsidRDefault="005A1B3E" w:rsidP="005A1B3E">
      <w:pPr>
        <w:autoSpaceDE w:val="0"/>
        <w:autoSpaceDN w:val="0"/>
        <w:adjustRightInd w:val="0"/>
        <w:spacing w:after="0" w:line="240" w:lineRule="auto"/>
        <w:ind w:right="720"/>
        <w:rPr>
          <w:rFonts w:ascii="Times New Roman" w:hAnsi="Times New Roman"/>
          <w:b/>
          <w:sz w:val="24"/>
          <w:szCs w:val="24"/>
          <w:u w:val="single"/>
        </w:rPr>
      </w:pPr>
      <w:r w:rsidRPr="00020457">
        <w:rPr>
          <w:rFonts w:ascii="Times New Roman" w:hAnsi="Times New Roman"/>
          <w:b/>
          <w:sz w:val="24"/>
          <w:szCs w:val="24"/>
          <w:u w:val="single"/>
        </w:rPr>
        <w:t xml:space="preserve">14. Provide estimates of annualized cost to the federal </w:t>
      </w:r>
      <w:r w:rsidR="00020457" w:rsidRPr="00020457">
        <w:rPr>
          <w:rFonts w:ascii="Times New Roman" w:hAnsi="Times New Roman"/>
          <w:b/>
          <w:sz w:val="24"/>
          <w:szCs w:val="24"/>
          <w:u w:val="single"/>
        </w:rPr>
        <w:t>government</w:t>
      </w:r>
      <w:r w:rsidRPr="00020457">
        <w:rPr>
          <w:rFonts w:ascii="Times New Roman" w:hAnsi="Times New Roman"/>
          <w:b/>
          <w:sz w:val="24"/>
          <w:szCs w:val="24"/>
          <w:u w:val="single"/>
        </w:rPr>
        <w:t>.</w:t>
      </w:r>
    </w:p>
    <w:p w:rsidR="006F2985" w:rsidRPr="00020457" w:rsidRDefault="006F2985" w:rsidP="005A1B3E">
      <w:pPr>
        <w:autoSpaceDE w:val="0"/>
        <w:autoSpaceDN w:val="0"/>
        <w:adjustRightInd w:val="0"/>
        <w:spacing w:after="0" w:line="240" w:lineRule="auto"/>
        <w:ind w:right="720"/>
        <w:rPr>
          <w:rFonts w:ascii="Times New Roman" w:hAnsi="Times New Roman"/>
          <w:b/>
          <w:sz w:val="24"/>
          <w:szCs w:val="24"/>
          <w:u w:val="single"/>
        </w:rPr>
      </w:pPr>
    </w:p>
    <w:p w:rsidR="00902D77" w:rsidRDefault="00902D77" w:rsidP="00902D77">
      <w:pPr>
        <w:autoSpaceDE w:val="0"/>
        <w:autoSpaceDN w:val="0"/>
        <w:adjustRightInd w:val="0"/>
        <w:spacing w:after="0" w:line="240" w:lineRule="auto"/>
        <w:ind w:right="720"/>
        <w:rPr>
          <w:rFonts w:ascii="Times New Roman" w:hAnsi="Times New Roman"/>
          <w:sz w:val="24"/>
          <w:szCs w:val="24"/>
        </w:rPr>
      </w:pPr>
      <w:r w:rsidRPr="00902D77">
        <w:rPr>
          <w:rFonts w:ascii="Times New Roman" w:hAnsi="Times New Roman"/>
          <w:sz w:val="24"/>
          <w:szCs w:val="24"/>
        </w:rPr>
        <w:t xml:space="preserve">There are no </w:t>
      </w:r>
      <w:r>
        <w:rPr>
          <w:rFonts w:ascii="Times New Roman" w:hAnsi="Times New Roman"/>
          <w:sz w:val="24"/>
          <w:szCs w:val="24"/>
        </w:rPr>
        <w:t xml:space="preserve">additional costs to the federal government resulting from this collection. </w:t>
      </w:r>
    </w:p>
    <w:p w:rsidR="00D54A53" w:rsidRDefault="00D54A53" w:rsidP="005A1B3E">
      <w:pPr>
        <w:autoSpaceDE w:val="0"/>
        <w:autoSpaceDN w:val="0"/>
        <w:adjustRightInd w:val="0"/>
        <w:spacing w:after="0" w:line="240" w:lineRule="auto"/>
        <w:ind w:right="720"/>
        <w:rPr>
          <w:rFonts w:ascii="Times New Roman" w:hAnsi="Times New Roman"/>
          <w:b/>
          <w:sz w:val="24"/>
          <w:szCs w:val="24"/>
          <w:u w:val="single"/>
        </w:rPr>
      </w:pPr>
    </w:p>
    <w:p w:rsidR="005A1B3E" w:rsidRPr="00020457" w:rsidRDefault="005A1B3E" w:rsidP="005A1B3E">
      <w:pPr>
        <w:autoSpaceDE w:val="0"/>
        <w:autoSpaceDN w:val="0"/>
        <w:adjustRightInd w:val="0"/>
        <w:spacing w:after="0" w:line="240" w:lineRule="auto"/>
        <w:ind w:right="720"/>
        <w:rPr>
          <w:rFonts w:ascii="Times New Roman" w:hAnsi="Times New Roman"/>
          <w:b/>
          <w:sz w:val="24"/>
          <w:szCs w:val="24"/>
          <w:u w:val="single"/>
        </w:rPr>
      </w:pPr>
      <w:r w:rsidRPr="00020457">
        <w:rPr>
          <w:rFonts w:ascii="Times New Roman" w:hAnsi="Times New Roman"/>
          <w:b/>
          <w:sz w:val="24"/>
          <w:szCs w:val="24"/>
          <w:u w:val="single"/>
        </w:rPr>
        <w:t>15. Explain the reasons for any program changes or adjustments reported in items</w:t>
      </w:r>
    </w:p>
    <w:p w:rsidR="005A1B3E" w:rsidRDefault="005A1B3E" w:rsidP="005A1B3E">
      <w:pPr>
        <w:autoSpaceDE w:val="0"/>
        <w:autoSpaceDN w:val="0"/>
        <w:adjustRightInd w:val="0"/>
        <w:spacing w:after="0" w:line="240" w:lineRule="auto"/>
        <w:ind w:right="720"/>
        <w:rPr>
          <w:rFonts w:ascii="Times New Roman" w:hAnsi="Times New Roman"/>
          <w:b/>
          <w:sz w:val="24"/>
          <w:szCs w:val="24"/>
          <w:u w:val="single"/>
        </w:rPr>
      </w:pPr>
      <w:r w:rsidRPr="00020457">
        <w:rPr>
          <w:rFonts w:ascii="Times New Roman" w:hAnsi="Times New Roman"/>
          <w:b/>
          <w:sz w:val="24"/>
          <w:szCs w:val="24"/>
          <w:u w:val="single"/>
        </w:rPr>
        <w:t>13 or 14 of OMB form 83-1.</w:t>
      </w:r>
    </w:p>
    <w:p w:rsidR="00020457" w:rsidRDefault="00020457" w:rsidP="005A1B3E">
      <w:pPr>
        <w:autoSpaceDE w:val="0"/>
        <w:autoSpaceDN w:val="0"/>
        <w:adjustRightInd w:val="0"/>
        <w:spacing w:after="0" w:line="240" w:lineRule="auto"/>
        <w:ind w:right="720"/>
        <w:rPr>
          <w:rFonts w:ascii="Times New Roman" w:hAnsi="Times New Roman"/>
          <w:sz w:val="24"/>
          <w:szCs w:val="24"/>
        </w:rPr>
      </w:pPr>
    </w:p>
    <w:p w:rsidR="007F0BB7" w:rsidRDefault="007F0BB7" w:rsidP="005A1B3E">
      <w:pPr>
        <w:autoSpaceDE w:val="0"/>
        <w:autoSpaceDN w:val="0"/>
        <w:adjustRightInd w:val="0"/>
        <w:spacing w:after="0" w:line="240" w:lineRule="auto"/>
        <w:ind w:right="720"/>
        <w:rPr>
          <w:rFonts w:ascii="Times New Roman" w:hAnsi="Times New Roman"/>
          <w:sz w:val="24"/>
          <w:szCs w:val="24"/>
        </w:rPr>
      </w:pPr>
      <w:r w:rsidRPr="00706283">
        <w:rPr>
          <w:rFonts w:ascii="Times New Roman" w:hAnsi="Times New Roman"/>
          <w:sz w:val="24"/>
          <w:szCs w:val="24"/>
        </w:rPr>
        <w:t>The emergency ICR concluded on March 4, 2010 contemplated only the additional burden represented by the implementation of monthly reporting for EECBG grantees &gt;$2M. As such, the inventory of 42,168 hours was in error. Properly calculated</w:t>
      </w:r>
      <w:r w:rsidR="003A0674" w:rsidRPr="00706283">
        <w:rPr>
          <w:rFonts w:ascii="Times New Roman" w:hAnsi="Times New Roman"/>
          <w:sz w:val="24"/>
          <w:szCs w:val="24"/>
        </w:rPr>
        <w:t xml:space="preserve"> (including a</w:t>
      </w:r>
      <w:r w:rsidR="00AE4B9D" w:rsidRPr="00706283">
        <w:rPr>
          <w:rFonts w:ascii="Times New Roman" w:hAnsi="Times New Roman"/>
          <w:sz w:val="24"/>
          <w:szCs w:val="24"/>
        </w:rPr>
        <w:t>n</w:t>
      </w:r>
      <w:r w:rsidR="003A0674" w:rsidRPr="00706283">
        <w:rPr>
          <w:rFonts w:ascii="Times New Roman" w:hAnsi="Times New Roman"/>
          <w:sz w:val="24"/>
          <w:szCs w:val="24"/>
        </w:rPr>
        <w:t xml:space="preserve"> increased monthly burden for process metrics)</w:t>
      </w:r>
      <w:r w:rsidRPr="00706283">
        <w:rPr>
          <w:rFonts w:ascii="Times New Roman" w:hAnsi="Times New Roman"/>
          <w:sz w:val="24"/>
          <w:szCs w:val="24"/>
        </w:rPr>
        <w:t xml:space="preserve">, the burden was </w:t>
      </w:r>
      <w:r w:rsidR="008347F4" w:rsidRPr="00706283">
        <w:rPr>
          <w:rFonts w:ascii="Times New Roman" w:hAnsi="Times New Roman"/>
          <w:sz w:val="24"/>
          <w:szCs w:val="24"/>
        </w:rPr>
        <w:t>130,796</w:t>
      </w:r>
      <w:r w:rsidRPr="00706283">
        <w:rPr>
          <w:rFonts w:ascii="Times New Roman" w:hAnsi="Times New Roman"/>
          <w:sz w:val="24"/>
          <w:szCs w:val="24"/>
        </w:rPr>
        <w:t xml:space="preserve"> hours. The reduction in metrics for monthly and quarterly reporting leads, along with a minor program change to 291 EECBG recipients &gt;$2M (vice 294), to a reduction of </w:t>
      </w:r>
      <w:r w:rsidR="008347F4" w:rsidRPr="00706283">
        <w:rPr>
          <w:rFonts w:ascii="Times New Roman" w:hAnsi="Times New Roman"/>
          <w:sz w:val="24"/>
          <w:szCs w:val="24"/>
        </w:rPr>
        <w:t>2</w:t>
      </w:r>
      <w:r w:rsidR="00A27C56">
        <w:rPr>
          <w:rFonts w:ascii="Times New Roman" w:hAnsi="Times New Roman"/>
          <w:sz w:val="24"/>
          <w:szCs w:val="24"/>
        </w:rPr>
        <w:t>3</w:t>
      </w:r>
      <w:r w:rsidR="008347F4" w:rsidRPr="00706283">
        <w:rPr>
          <w:rFonts w:ascii="Times New Roman" w:hAnsi="Times New Roman"/>
          <w:sz w:val="24"/>
          <w:szCs w:val="24"/>
        </w:rPr>
        <w:t>,</w:t>
      </w:r>
      <w:r w:rsidR="00A27C56">
        <w:rPr>
          <w:rFonts w:ascii="Times New Roman" w:hAnsi="Times New Roman"/>
          <w:sz w:val="24"/>
          <w:szCs w:val="24"/>
        </w:rPr>
        <w:t>328</w:t>
      </w:r>
      <w:r w:rsidRPr="00706283">
        <w:rPr>
          <w:rFonts w:ascii="Times New Roman" w:hAnsi="Times New Roman"/>
          <w:sz w:val="24"/>
          <w:szCs w:val="24"/>
        </w:rPr>
        <w:t xml:space="preserve"> hours to an inventory of </w:t>
      </w:r>
      <w:r w:rsidR="008347F4" w:rsidRPr="00706283">
        <w:rPr>
          <w:rFonts w:ascii="Times New Roman" w:hAnsi="Times New Roman"/>
          <w:sz w:val="24"/>
          <w:szCs w:val="24"/>
        </w:rPr>
        <w:t>1</w:t>
      </w:r>
      <w:r w:rsidR="00A27C56">
        <w:rPr>
          <w:rFonts w:ascii="Times New Roman" w:hAnsi="Times New Roman"/>
          <w:sz w:val="24"/>
          <w:szCs w:val="24"/>
        </w:rPr>
        <w:t>07</w:t>
      </w:r>
      <w:r w:rsidR="008347F4" w:rsidRPr="00706283">
        <w:rPr>
          <w:rFonts w:ascii="Times New Roman" w:hAnsi="Times New Roman"/>
          <w:sz w:val="24"/>
          <w:szCs w:val="24"/>
        </w:rPr>
        <w:t>,</w:t>
      </w:r>
      <w:r w:rsidR="00A27C56">
        <w:rPr>
          <w:rFonts w:ascii="Times New Roman" w:hAnsi="Times New Roman"/>
          <w:sz w:val="24"/>
          <w:szCs w:val="24"/>
        </w:rPr>
        <w:t>468</w:t>
      </w:r>
      <w:r w:rsidRPr="00706283">
        <w:rPr>
          <w:rFonts w:ascii="Times New Roman" w:hAnsi="Times New Roman"/>
          <w:sz w:val="24"/>
          <w:szCs w:val="24"/>
        </w:rPr>
        <w:t xml:space="preserve"> hours</w:t>
      </w:r>
      <w:r w:rsidR="00706283" w:rsidRPr="00706283">
        <w:rPr>
          <w:rFonts w:ascii="Times New Roman" w:hAnsi="Times New Roman"/>
          <w:sz w:val="24"/>
          <w:szCs w:val="24"/>
        </w:rPr>
        <w:t xml:space="preserve"> for EECBG Formula recipients only</w:t>
      </w:r>
      <w:r w:rsidRPr="00706283">
        <w:rPr>
          <w:rFonts w:ascii="Times New Roman" w:hAnsi="Times New Roman"/>
          <w:sz w:val="24"/>
          <w:szCs w:val="24"/>
        </w:rPr>
        <w:t>.</w:t>
      </w:r>
      <w:r>
        <w:rPr>
          <w:rFonts w:ascii="Times New Roman" w:hAnsi="Times New Roman"/>
          <w:sz w:val="24"/>
          <w:szCs w:val="24"/>
        </w:rPr>
        <w:t xml:space="preserve"> </w:t>
      </w:r>
    </w:p>
    <w:p w:rsidR="005C3565" w:rsidRDefault="005C3565" w:rsidP="005A1B3E">
      <w:pPr>
        <w:autoSpaceDE w:val="0"/>
        <w:autoSpaceDN w:val="0"/>
        <w:adjustRightInd w:val="0"/>
        <w:spacing w:after="0" w:line="240" w:lineRule="auto"/>
        <w:ind w:right="720"/>
        <w:rPr>
          <w:rFonts w:ascii="Times New Roman" w:hAnsi="Times New Roman"/>
          <w:sz w:val="24"/>
          <w:szCs w:val="24"/>
        </w:rPr>
      </w:pPr>
    </w:p>
    <w:p w:rsidR="007F0BB7" w:rsidRDefault="005C3565"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In addition to difference in cost burden driven by differences in the hour burden estimate, the emergency ICR incorrectly included the monetized reporting burden placed upon state and local governments. DOE estimates that state and local governments will be able to meet their reporting requirements within the administrative limit set forth in the FOA and as such an additional</w:t>
      </w:r>
      <w:r w:rsidR="00C41631">
        <w:rPr>
          <w:rFonts w:ascii="Times New Roman" w:hAnsi="Times New Roman"/>
          <w:sz w:val="24"/>
          <w:szCs w:val="24"/>
        </w:rPr>
        <w:t xml:space="preserve"> cost burden was not assessed to state and local governments. </w:t>
      </w:r>
      <w:r w:rsidR="00C41631">
        <w:rPr>
          <w:rFonts w:ascii="Times New Roman" w:hAnsi="Times New Roman"/>
          <w:sz w:val="24"/>
          <w:szCs w:val="24"/>
        </w:rPr>
        <w:lastRenderedPageBreak/>
        <w:t xml:space="preserve">Furthermore, the PMCs will not be required to review monthly reports and as such a cost will not be incurred from review of monthly reports. </w:t>
      </w:r>
    </w:p>
    <w:p w:rsidR="0026525D" w:rsidRDefault="0026525D" w:rsidP="005A1B3E">
      <w:pPr>
        <w:autoSpaceDE w:val="0"/>
        <w:autoSpaceDN w:val="0"/>
        <w:adjustRightInd w:val="0"/>
        <w:spacing w:after="0" w:line="240" w:lineRule="auto"/>
        <w:ind w:right="720"/>
        <w:rPr>
          <w:rFonts w:ascii="Times New Roman" w:hAnsi="Times New Roman"/>
          <w:sz w:val="24"/>
          <w:szCs w:val="24"/>
        </w:rPr>
      </w:pPr>
    </w:p>
    <w:p w:rsidR="0026525D" w:rsidRDefault="00706283" w:rsidP="005A1B3E">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 xml:space="preserve">Finally, the emergency ICR did not contemplate the addition of EECBG Competitive recipient reporting, as these awards were not made until June 2010. Extensive recipient engagement, particularly in the case of Better Buildings, was conducted in development of the reporting requirements. </w:t>
      </w:r>
    </w:p>
    <w:p w:rsidR="0026525D" w:rsidRDefault="0026525D" w:rsidP="005A1B3E">
      <w:pPr>
        <w:autoSpaceDE w:val="0"/>
        <w:autoSpaceDN w:val="0"/>
        <w:adjustRightInd w:val="0"/>
        <w:spacing w:after="0" w:line="240" w:lineRule="auto"/>
        <w:ind w:right="720"/>
        <w:rPr>
          <w:rFonts w:ascii="Times New Roman" w:hAnsi="Times New Roman"/>
          <w:sz w:val="24"/>
          <w:szCs w:val="24"/>
        </w:rPr>
      </w:pPr>
    </w:p>
    <w:p w:rsidR="005A1B3E" w:rsidRPr="00020457" w:rsidRDefault="00020457" w:rsidP="005A1B3E">
      <w:pPr>
        <w:autoSpaceDE w:val="0"/>
        <w:autoSpaceDN w:val="0"/>
        <w:adjustRightInd w:val="0"/>
        <w:spacing w:after="0" w:line="240" w:lineRule="auto"/>
        <w:ind w:right="720"/>
        <w:rPr>
          <w:rFonts w:ascii="Times New Roman" w:hAnsi="Times New Roman"/>
          <w:b/>
          <w:sz w:val="24"/>
          <w:szCs w:val="24"/>
          <w:u w:val="single"/>
        </w:rPr>
      </w:pPr>
      <w:r>
        <w:rPr>
          <w:rFonts w:ascii="Times New Roman" w:hAnsi="Times New Roman"/>
          <w:b/>
          <w:sz w:val="24"/>
          <w:szCs w:val="24"/>
          <w:u w:val="single"/>
        </w:rPr>
        <w:t xml:space="preserve">16. For </w:t>
      </w:r>
      <w:r w:rsidR="005A1B3E" w:rsidRPr="00020457">
        <w:rPr>
          <w:rFonts w:ascii="Times New Roman" w:hAnsi="Times New Roman"/>
          <w:b/>
          <w:sz w:val="24"/>
          <w:szCs w:val="24"/>
          <w:u w:val="single"/>
        </w:rPr>
        <w:t>collections whose results will be published. outline the plans for tabulation</w:t>
      </w:r>
      <w:r>
        <w:rPr>
          <w:rFonts w:ascii="Times New Roman" w:hAnsi="Times New Roman"/>
          <w:b/>
          <w:sz w:val="24"/>
          <w:szCs w:val="24"/>
          <w:u w:val="single"/>
        </w:rPr>
        <w:t xml:space="preserve"> </w:t>
      </w:r>
      <w:r w:rsidR="005A1B3E" w:rsidRPr="00020457">
        <w:rPr>
          <w:rFonts w:ascii="Times New Roman" w:hAnsi="Times New Roman"/>
          <w:b/>
          <w:sz w:val="24"/>
          <w:szCs w:val="24"/>
          <w:u w:val="single"/>
        </w:rPr>
        <w:t>and publication.</w:t>
      </w:r>
    </w:p>
    <w:p w:rsidR="00020457" w:rsidRDefault="00020457" w:rsidP="005A1B3E">
      <w:pPr>
        <w:autoSpaceDE w:val="0"/>
        <w:autoSpaceDN w:val="0"/>
        <w:adjustRightInd w:val="0"/>
        <w:spacing w:after="0" w:line="240" w:lineRule="auto"/>
        <w:ind w:right="720"/>
        <w:rPr>
          <w:rFonts w:ascii="Times New Roman" w:hAnsi="Times New Roman"/>
          <w:sz w:val="24"/>
          <w:szCs w:val="24"/>
        </w:rPr>
      </w:pPr>
    </w:p>
    <w:p w:rsidR="00366A9B" w:rsidRPr="00ED2701" w:rsidRDefault="00ED2701" w:rsidP="00366A9B">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 xml:space="preserve">The EECBG Formula and EECBG Competitive (Topic 2) </w:t>
      </w:r>
      <w:r w:rsidR="00366A9B" w:rsidRPr="00ED2701">
        <w:rPr>
          <w:rFonts w:ascii="Times New Roman" w:hAnsi="Times New Roman"/>
          <w:sz w:val="24"/>
          <w:szCs w:val="24"/>
        </w:rPr>
        <w:t>program</w:t>
      </w:r>
      <w:r w:rsidRPr="00ED2701">
        <w:rPr>
          <w:rFonts w:ascii="Times New Roman" w:hAnsi="Times New Roman"/>
          <w:sz w:val="24"/>
          <w:szCs w:val="24"/>
        </w:rPr>
        <w:t>s have</w:t>
      </w:r>
      <w:r w:rsidR="00366A9B" w:rsidRPr="00ED2701">
        <w:rPr>
          <w:rFonts w:ascii="Times New Roman" w:hAnsi="Times New Roman"/>
          <w:sz w:val="24"/>
          <w:szCs w:val="24"/>
        </w:rPr>
        <w:t xml:space="preserve"> no plans to publish the results of this information collection request. </w:t>
      </w:r>
    </w:p>
    <w:p w:rsidR="00ED2701" w:rsidRPr="00ED2701" w:rsidRDefault="00ED2701" w:rsidP="00366A9B">
      <w:pPr>
        <w:autoSpaceDE w:val="0"/>
        <w:autoSpaceDN w:val="0"/>
        <w:adjustRightInd w:val="0"/>
        <w:spacing w:after="0" w:line="240" w:lineRule="auto"/>
        <w:ind w:right="720"/>
        <w:rPr>
          <w:rFonts w:ascii="Times New Roman" w:hAnsi="Times New Roman"/>
          <w:sz w:val="24"/>
          <w:szCs w:val="24"/>
        </w:rPr>
      </w:pPr>
    </w:p>
    <w:p w:rsidR="00366A9B" w:rsidRPr="00ED2701" w:rsidRDefault="00366A9B" w:rsidP="00366A9B">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The Better Buildings program plans on publishing the results of this information request to grantee</w:t>
      </w:r>
      <w:r w:rsidR="00FC3E5A" w:rsidRPr="00ED2701">
        <w:rPr>
          <w:rFonts w:ascii="Times New Roman" w:hAnsi="Times New Roman"/>
          <w:sz w:val="24"/>
          <w:szCs w:val="24"/>
        </w:rPr>
        <w:t>s, and some forms of data to financial lending institutions</w:t>
      </w:r>
      <w:r w:rsidRPr="00ED2701">
        <w:rPr>
          <w:rFonts w:ascii="Times New Roman" w:hAnsi="Times New Roman"/>
          <w:sz w:val="24"/>
          <w:szCs w:val="24"/>
        </w:rPr>
        <w:t xml:space="preserve"> and the research community. </w:t>
      </w:r>
    </w:p>
    <w:p w:rsidR="00366A9B" w:rsidRPr="00ED2701" w:rsidRDefault="00366A9B" w:rsidP="00366A9B">
      <w:pPr>
        <w:autoSpaceDE w:val="0"/>
        <w:autoSpaceDN w:val="0"/>
        <w:adjustRightInd w:val="0"/>
        <w:spacing w:after="0" w:line="240" w:lineRule="auto"/>
        <w:ind w:right="720"/>
        <w:rPr>
          <w:rFonts w:ascii="Times New Roman" w:hAnsi="Times New Roman"/>
          <w:sz w:val="24"/>
          <w:szCs w:val="24"/>
        </w:rPr>
      </w:pPr>
    </w:p>
    <w:p w:rsidR="00366A9B" w:rsidRPr="00ED2701" w:rsidRDefault="00366A9B" w:rsidP="00366A9B">
      <w:pPr>
        <w:numPr>
          <w:ilvl w:val="0"/>
          <w:numId w:val="5"/>
        </w:num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Grantees will receive information in the form of continuous improvement reports outlining roughly identified best practices and lessons learned for implementing energy efficiency retrofits in communities. These reports will enhance efficiency and effectiveness of program management.</w:t>
      </w:r>
      <w:r w:rsidR="00FC3E5A" w:rsidRPr="00ED2701">
        <w:rPr>
          <w:rFonts w:ascii="Times New Roman" w:hAnsi="Times New Roman"/>
          <w:sz w:val="24"/>
          <w:szCs w:val="24"/>
        </w:rPr>
        <w:t xml:space="preserve">  More robust results will be determined through the retrospective evaluation that will be conducted near the end of the program.</w:t>
      </w:r>
      <w:r w:rsidRPr="00ED2701">
        <w:rPr>
          <w:rFonts w:ascii="Times New Roman" w:hAnsi="Times New Roman"/>
          <w:sz w:val="24"/>
          <w:szCs w:val="24"/>
        </w:rPr>
        <w:t xml:space="preserve"> </w:t>
      </w:r>
    </w:p>
    <w:p w:rsidR="00366A9B" w:rsidRPr="00ED2701" w:rsidRDefault="00366A9B" w:rsidP="00366A9B">
      <w:pPr>
        <w:autoSpaceDE w:val="0"/>
        <w:autoSpaceDN w:val="0"/>
        <w:adjustRightInd w:val="0"/>
        <w:spacing w:after="0" w:line="240" w:lineRule="auto"/>
        <w:ind w:right="720"/>
        <w:rPr>
          <w:rFonts w:ascii="Times New Roman" w:hAnsi="Times New Roman"/>
          <w:sz w:val="24"/>
          <w:szCs w:val="24"/>
        </w:rPr>
      </w:pPr>
    </w:p>
    <w:p w:rsidR="00366A9B" w:rsidRPr="00ED2701" w:rsidRDefault="00366A9B" w:rsidP="00366A9B">
      <w:pPr>
        <w:numPr>
          <w:ilvl w:val="0"/>
          <w:numId w:val="5"/>
        </w:num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 xml:space="preserve">The financial and research communities will have access to energy and financial data, scrubbed, masked, and top-coded of any personal information to reduce the ability to reverse-engineer identities.  BetterBuildings has received guidance from data.gov and will continue to refer to them as needed to take necessary precautions in sharing any form of this data. </w:t>
      </w:r>
      <w:r w:rsidRPr="00ED2701">
        <w:rPr>
          <w:rFonts w:ascii="Times New Roman" w:hAnsi="Times New Roman"/>
          <w:sz w:val="24"/>
          <w:szCs w:val="24"/>
        </w:rPr>
        <w:br/>
      </w:r>
    </w:p>
    <w:p w:rsidR="00366A9B" w:rsidRPr="00ED2701" w:rsidRDefault="00366A9B" w:rsidP="00366A9B">
      <w:p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Access to this data will:</w:t>
      </w:r>
    </w:p>
    <w:p w:rsidR="00366A9B" w:rsidRPr="00ED2701" w:rsidRDefault="00366A9B" w:rsidP="00366A9B">
      <w:pPr>
        <w:autoSpaceDE w:val="0"/>
        <w:autoSpaceDN w:val="0"/>
        <w:adjustRightInd w:val="0"/>
        <w:spacing w:after="0" w:line="240" w:lineRule="auto"/>
        <w:ind w:left="1440" w:right="720"/>
        <w:rPr>
          <w:rFonts w:ascii="Times New Roman" w:hAnsi="Times New Roman"/>
          <w:sz w:val="24"/>
          <w:szCs w:val="24"/>
        </w:rPr>
      </w:pPr>
    </w:p>
    <w:p w:rsidR="00366A9B" w:rsidRPr="00ED2701" w:rsidRDefault="00366A9B" w:rsidP="00366A9B">
      <w:pPr>
        <w:numPr>
          <w:ilvl w:val="1"/>
          <w:numId w:val="5"/>
        </w:num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Enable financial institutions to quantify lending risks, incorporate energy savings into underwriting criteria, and develop future efficiency financing products.</w:t>
      </w:r>
    </w:p>
    <w:p w:rsidR="00366A9B" w:rsidRPr="00ED2701" w:rsidRDefault="00366A9B" w:rsidP="00366A9B">
      <w:pPr>
        <w:autoSpaceDE w:val="0"/>
        <w:autoSpaceDN w:val="0"/>
        <w:adjustRightInd w:val="0"/>
        <w:spacing w:after="0" w:line="240" w:lineRule="auto"/>
        <w:ind w:left="1440" w:right="720"/>
        <w:rPr>
          <w:rFonts w:ascii="Times New Roman" w:hAnsi="Times New Roman"/>
          <w:sz w:val="24"/>
          <w:szCs w:val="24"/>
        </w:rPr>
      </w:pPr>
    </w:p>
    <w:p w:rsidR="00366A9B" w:rsidRPr="00ED2701" w:rsidRDefault="00366A9B" w:rsidP="00366A9B">
      <w:pPr>
        <w:numPr>
          <w:ilvl w:val="1"/>
          <w:numId w:val="5"/>
        </w:numPr>
        <w:autoSpaceDE w:val="0"/>
        <w:autoSpaceDN w:val="0"/>
        <w:adjustRightInd w:val="0"/>
        <w:spacing w:after="0" w:line="240" w:lineRule="auto"/>
        <w:ind w:right="720"/>
        <w:rPr>
          <w:rFonts w:ascii="Times New Roman" w:hAnsi="Times New Roman"/>
          <w:sz w:val="24"/>
          <w:szCs w:val="24"/>
        </w:rPr>
      </w:pPr>
      <w:r w:rsidRPr="00ED2701">
        <w:rPr>
          <w:rFonts w:ascii="Times New Roman" w:hAnsi="Times New Roman"/>
          <w:sz w:val="24"/>
          <w:szCs w:val="24"/>
        </w:rPr>
        <w:t>Prompt the research community to design and conduct their own analyses and to draw their own conclusions on the economic and environmental viability of energy efficient retrofits.</w:t>
      </w:r>
    </w:p>
    <w:p w:rsidR="00A048D5" w:rsidRDefault="00A048D5" w:rsidP="005A1B3E">
      <w:pPr>
        <w:autoSpaceDE w:val="0"/>
        <w:autoSpaceDN w:val="0"/>
        <w:adjustRightInd w:val="0"/>
        <w:spacing w:after="0" w:line="240" w:lineRule="auto"/>
        <w:ind w:right="720"/>
        <w:rPr>
          <w:rFonts w:ascii="Times New Roman" w:hAnsi="Times New Roman"/>
          <w:sz w:val="24"/>
          <w:szCs w:val="24"/>
        </w:rPr>
      </w:pPr>
    </w:p>
    <w:p w:rsidR="00366A9B" w:rsidRDefault="00366A9B" w:rsidP="005A1B3E">
      <w:pPr>
        <w:autoSpaceDE w:val="0"/>
        <w:autoSpaceDN w:val="0"/>
        <w:adjustRightInd w:val="0"/>
        <w:spacing w:after="0" w:line="240" w:lineRule="auto"/>
        <w:ind w:right="720"/>
        <w:rPr>
          <w:rFonts w:ascii="Times New Roman" w:hAnsi="Times New Roman"/>
          <w:b/>
          <w:sz w:val="24"/>
          <w:szCs w:val="24"/>
          <w:u w:val="single"/>
        </w:rPr>
      </w:pPr>
    </w:p>
    <w:p w:rsidR="005A1B3E" w:rsidRPr="00020457" w:rsidRDefault="005A1B3E" w:rsidP="005A1B3E">
      <w:pPr>
        <w:autoSpaceDE w:val="0"/>
        <w:autoSpaceDN w:val="0"/>
        <w:adjustRightInd w:val="0"/>
        <w:spacing w:after="0" w:line="240" w:lineRule="auto"/>
        <w:ind w:right="720"/>
        <w:rPr>
          <w:rFonts w:ascii="Times New Roman" w:hAnsi="Times New Roman"/>
          <w:b/>
          <w:sz w:val="24"/>
          <w:szCs w:val="24"/>
          <w:u w:val="single"/>
        </w:rPr>
      </w:pPr>
      <w:r w:rsidRPr="00020457">
        <w:rPr>
          <w:rFonts w:ascii="Times New Roman" w:hAnsi="Times New Roman"/>
          <w:b/>
          <w:sz w:val="24"/>
          <w:szCs w:val="24"/>
          <w:u w:val="single"/>
        </w:rPr>
        <w:t>17. If seeking approval no</w:t>
      </w:r>
      <w:r w:rsidR="00020457" w:rsidRPr="00020457">
        <w:rPr>
          <w:rFonts w:ascii="Times New Roman" w:hAnsi="Times New Roman"/>
          <w:b/>
          <w:sz w:val="24"/>
          <w:szCs w:val="24"/>
          <w:u w:val="single"/>
        </w:rPr>
        <w:t>t to display the expiration date</w:t>
      </w:r>
      <w:r w:rsidRPr="00020457">
        <w:rPr>
          <w:rFonts w:ascii="Times New Roman" w:hAnsi="Times New Roman"/>
          <w:b/>
          <w:sz w:val="24"/>
          <w:szCs w:val="24"/>
          <w:u w:val="single"/>
        </w:rPr>
        <w:t xml:space="preserve"> for OMB approval of the</w:t>
      </w:r>
    </w:p>
    <w:p w:rsidR="005A1B3E" w:rsidRPr="00020457" w:rsidRDefault="00020457" w:rsidP="005A1B3E">
      <w:pPr>
        <w:autoSpaceDE w:val="0"/>
        <w:autoSpaceDN w:val="0"/>
        <w:adjustRightInd w:val="0"/>
        <w:spacing w:after="0" w:line="240" w:lineRule="auto"/>
        <w:ind w:right="720"/>
        <w:rPr>
          <w:rFonts w:ascii="Times New Roman" w:hAnsi="Times New Roman"/>
          <w:b/>
          <w:sz w:val="24"/>
          <w:szCs w:val="24"/>
          <w:u w:val="single"/>
        </w:rPr>
      </w:pPr>
      <w:r w:rsidRPr="00020457">
        <w:rPr>
          <w:rFonts w:ascii="Times New Roman" w:hAnsi="Times New Roman"/>
          <w:b/>
          <w:sz w:val="24"/>
          <w:szCs w:val="24"/>
          <w:u w:val="single"/>
        </w:rPr>
        <w:t>information collection, e</w:t>
      </w:r>
      <w:r w:rsidR="005A1B3E" w:rsidRPr="00020457">
        <w:rPr>
          <w:rFonts w:ascii="Times New Roman" w:hAnsi="Times New Roman"/>
          <w:b/>
          <w:sz w:val="24"/>
          <w:szCs w:val="24"/>
          <w:u w:val="single"/>
        </w:rPr>
        <w:t>xplain why display would be inappropriate.</w:t>
      </w:r>
    </w:p>
    <w:p w:rsidR="00020457" w:rsidRPr="005A1B3E" w:rsidRDefault="00020457" w:rsidP="005A1B3E">
      <w:pPr>
        <w:autoSpaceDE w:val="0"/>
        <w:autoSpaceDN w:val="0"/>
        <w:adjustRightInd w:val="0"/>
        <w:spacing w:after="0" w:line="240" w:lineRule="auto"/>
        <w:ind w:right="720"/>
        <w:rPr>
          <w:rFonts w:ascii="Times New Roman" w:hAnsi="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sz w:val="24"/>
          <w:szCs w:val="24"/>
        </w:rPr>
      </w:pPr>
      <w:r w:rsidRPr="00902D77">
        <w:rPr>
          <w:rFonts w:ascii="Times New Roman" w:hAnsi="Times New Roman"/>
          <w:sz w:val="24"/>
          <w:szCs w:val="24"/>
        </w:rPr>
        <w:t>DOE is not seeking approval not to display expiration date.</w:t>
      </w:r>
    </w:p>
    <w:p w:rsidR="00020457" w:rsidRDefault="00020457" w:rsidP="005A1B3E">
      <w:pPr>
        <w:autoSpaceDE w:val="0"/>
        <w:autoSpaceDN w:val="0"/>
        <w:adjustRightInd w:val="0"/>
        <w:spacing w:after="0" w:line="240" w:lineRule="auto"/>
        <w:ind w:right="720"/>
        <w:rPr>
          <w:rFonts w:ascii="Times New Roman" w:hAnsi="Times New Roman"/>
          <w:b/>
          <w:bCs/>
          <w:sz w:val="24"/>
          <w:szCs w:val="24"/>
        </w:rPr>
      </w:pPr>
    </w:p>
    <w:p w:rsidR="005A1B3E" w:rsidRPr="00020457" w:rsidRDefault="005A1B3E" w:rsidP="005A1B3E">
      <w:pPr>
        <w:autoSpaceDE w:val="0"/>
        <w:autoSpaceDN w:val="0"/>
        <w:adjustRightInd w:val="0"/>
        <w:spacing w:after="0" w:line="240" w:lineRule="auto"/>
        <w:ind w:right="720"/>
        <w:rPr>
          <w:rFonts w:ascii="Times New Roman" w:hAnsi="Times New Roman"/>
          <w:b/>
          <w:bCs/>
          <w:sz w:val="24"/>
          <w:szCs w:val="24"/>
          <w:u w:val="single"/>
        </w:rPr>
      </w:pPr>
      <w:r w:rsidRPr="00020457">
        <w:rPr>
          <w:rFonts w:ascii="Times New Roman" w:hAnsi="Times New Roman"/>
          <w:b/>
          <w:bCs/>
          <w:sz w:val="24"/>
          <w:szCs w:val="24"/>
          <w:u w:val="single"/>
        </w:rPr>
        <w:t>18. Explain each exception to the certification statement identified in item 19 of</w:t>
      </w:r>
    </w:p>
    <w:p w:rsidR="005A1B3E" w:rsidRDefault="005A1B3E" w:rsidP="005A1B3E">
      <w:pPr>
        <w:autoSpaceDE w:val="0"/>
        <w:autoSpaceDN w:val="0"/>
        <w:adjustRightInd w:val="0"/>
        <w:spacing w:after="0" w:line="240" w:lineRule="auto"/>
        <w:ind w:right="720"/>
        <w:rPr>
          <w:rFonts w:ascii="Times New Roman" w:hAnsi="Times New Roman"/>
          <w:b/>
          <w:sz w:val="24"/>
          <w:szCs w:val="24"/>
          <w:u w:val="single"/>
        </w:rPr>
      </w:pPr>
      <w:r w:rsidRPr="00020457">
        <w:rPr>
          <w:rFonts w:ascii="Times New Roman" w:hAnsi="Times New Roman"/>
          <w:b/>
          <w:sz w:val="24"/>
          <w:szCs w:val="24"/>
          <w:u w:val="single"/>
        </w:rPr>
        <w:t>OMB form 83-1.</w:t>
      </w:r>
    </w:p>
    <w:p w:rsidR="00020457" w:rsidRPr="00020457" w:rsidRDefault="00020457" w:rsidP="005A1B3E">
      <w:pPr>
        <w:autoSpaceDE w:val="0"/>
        <w:autoSpaceDN w:val="0"/>
        <w:adjustRightInd w:val="0"/>
        <w:spacing w:after="0" w:line="240" w:lineRule="auto"/>
        <w:ind w:right="720"/>
        <w:rPr>
          <w:rFonts w:ascii="Times New Roman" w:hAnsi="Times New Roman"/>
          <w:b/>
          <w:sz w:val="24"/>
          <w:szCs w:val="24"/>
          <w:u w:val="single"/>
        </w:rPr>
      </w:pPr>
    </w:p>
    <w:p w:rsidR="00C4278C" w:rsidRPr="005A1B3E" w:rsidRDefault="00247E65" w:rsidP="005A1B3E">
      <w:pPr>
        <w:ind w:right="720"/>
        <w:rPr>
          <w:rFonts w:ascii="Times New Roman" w:hAnsi="Times New Roman"/>
          <w:sz w:val="24"/>
          <w:szCs w:val="24"/>
        </w:rPr>
      </w:pPr>
      <w:r w:rsidRPr="00902D77">
        <w:rPr>
          <w:rFonts w:ascii="Times New Roman" w:hAnsi="Times New Roman"/>
          <w:sz w:val="24"/>
          <w:szCs w:val="24"/>
        </w:rPr>
        <w:t xml:space="preserve">There are </w:t>
      </w:r>
      <w:r w:rsidR="005A1B3E" w:rsidRPr="00902D77">
        <w:rPr>
          <w:rFonts w:ascii="Times New Roman" w:hAnsi="Times New Roman"/>
          <w:sz w:val="24"/>
          <w:szCs w:val="24"/>
        </w:rPr>
        <w:t>no exceptions are being requested</w:t>
      </w:r>
      <w:r w:rsidR="005A1B3E" w:rsidRPr="005A1B3E">
        <w:rPr>
          <w:rFonts w:ascii="Times New Roman" w:hAnsi="Times New Roman"/>
          <w:sz w:val="24"/>
          <w:szCs w:val="24"/>
        </w:rPr>
        <w:t>.</w:t>
      </w:r>
    </w:p>
    <w:sectPr w:rsidR="00C4278C" w:rsidRPr="005A1B3E" w:rsidSect="00C427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44586"/>
    <w:multiLevelType w:val="hybridMultilevel"/>
    <w:tmpl w:val="2B720D18"/>
    <w:lvl w:ilvl="0" w:tplc="4B380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E1251B"/>
    <w:multiLevelType w:val="hybridMultilevel"/>
    <w:tmpl w:val="873A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3D20ED"/>
    <w:multiLevelType w:val="hybridMultilevel"/>
    <w:tmpl w:val="69E6F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7E01B5"/>
    <w:multiLevelType w:val="hybridMultilevel"/>
    <w:tmpl w:val="62FCB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70E6CC7"/>
    <w:multiLevelType w:val="hybridMultilevel"/>
    <w:tmpl w:val="DEF88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9C588E"/>
    <w:multiLevelType w:val="hybridMultilevel"/>
    <w:tmpl w:val="000C48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A1B3E"/>
    <w:rsid w:val="00001224"/>
    <w:rsid w:val="00002790"/>
    <w:rsid w:val="00014710"/>
    <w:rsid w:val="00016F51"/>
    <w:rsid w:val="00020457"/>
    <w:rsid w:val="00023C6C"/>
    <w:rsid w:val="000348C4"/>
    <w:rsid w:val="00040FDD"/>
    <w:rsid w:val="00041E3B"/>
    <w:rsid w:val="00050D1D"/>
    <w:rsid w:val="0005344E"/>
    <w:rsid w:val="00053F94"/>
    <w:rsid w:val="00060E58"/>
    <w:rsid w:val="000641EC"/>
    <w:rsid w:val="00067465"/>
    <w:rsid w:val="0007201E"/>
    <w:rsid w:val="00074545"/>
    <w:rsid w:val="00076BDD"/>
    <w:rsid w:val="000775D6"/>
    <w:rsid w:val="00083CF7"/>
    <w:rsid w:val="000A14EA"/>
    <w:rsid w:val="000A3E92"/>
    <w:rsid w:val="000A517B"/>
    <w:rsid w:val="000C7E03"/>
    <w:rsid w:val="000D208C"/>
    <w:rsid w:val="000D58F3"/>
    <w:rsid w:val="000F3FF3"/>
    <w:rsid w:val="000F7833"/>
    <w:rsid w:val="001063F9"/>
    <w:rsid w:val="00110F7D"/>
    <w:rsid w:val="00111020"/>
    <w:rsid w:val="00122B5A"/>
    <w:rsid w:val="00146093"/>
    <w:rsid w:val="00147419"/>
    <w:rsid w:val="00151838"/>
    <w:rsid w:val="00156BA3"/>
    <w:rsid w:val="001638D9"/>
    <w:rsid w:val="0016713A"/>
    <w:rsid w:val="00184658"/>
    <w:rsid w:val="00185C48"/>
    <w:rsid w:val="0019677E"/>
    <w:rsid w:val="001A4FF5"/>
    <w:rsid w:val="001A7441"/>
    <w:rsid w:val="001C65D7"/>
    <w:rsid w:val="001C6B2A"/>
    <w:rsid w:val="001D4495"/>
    <w:rsid w:val="001F1075"/>
    <w:rsid w:val="001F57AA"/>
    <w:rsid w:val="00201888"/>
    <w:rsid w:val="00213329"/>
    <w:rsid w:val="00220307"/>
    <w:rsid w:val="00225A76"/>
    <w:rsid w:val="0022622D"/>
    <w:rsid w:val="0023247D"/>
    <w:rsid w:val="00237D17"/>
    <w:rsid w:val="00247E65"/>
    <w:rsid w:val="002508D9"/>
    <w:rsid w:val="0025745F"/>
    <w:rsid w:val="0026525D"/>
    <w:rsid w:val="00265378"/>
    <w:rsid w:val="002667B0"/>
    <w:rsid w:val="00267375"/>
    <w:rsid w:val="0026747B"/>
    <w:rsid w:val="00276E1C"/>
    <w:rsid w:val="00276EF9"/>
    <w:rsid w:val="00280DA7"/>
    <w:rsid w:val="00281D5B"/>
    <w:rsid w:val="00283182"/>
    <w:rsid w:val="00283D5D"/>
    <w:rsid w:val="002848E9"/>
    <w:rsid w:val="00284D59"/>
    <w:rsid w:val="002857E1"/>
    <w:rsid w:val="00290423"/>
    <w:rsid w:val="00293864"/>
    <w:rsid w:val="002A37AB"/>
    <w:rsid w:val="002A4543"/>
    <w:rsid w:val="002B140E"/>
    <w:rsid w:val="002B34DE"/>
    <w:rsid w:val="002C421B"/>
    <w:rsid w:val="002C6C6D"/>
    <w:rsid w:val="002C7DE4"/>
    <w:rsid w:val="002D48BB"/>
    <w:rsid w:val="002E103C"/>
    <w:rsid w:val="002E1A50"/>
    <w:rsid w:val="002E3139"/>
    <w:rsid w:val="002E4C49"/>
    <w:rsid w:val="002E5074"/>
    <w:rsid w:val="002E781B"/>
    <w:rsid w:val="002F251F"/>
    <w:rsid w:val="002F4348"/>
    <w:rsid w:val="00305D46"/>
    <w:rsid w:val="00313F7F"/>
    <w:rsid w:val="0031499D"/>
    <w:rsid w:val="00317F2A"/>
    <w:rsid w:val="00322DC7"/>
    <w:rsid w:val="00331F78"/>
    <w:rsid w:val="00335EF9"/>
    <w:rsid w:val="00341C7D"/>
    <w:rsid w:val="00341F8A"/>
    <w:rsid w:val="0034313D"/>
    <w:rsid w:val="003529FB"/>
    <w:rsid w:val="003546FA"/>
    <w:rsid w:val="0036081E"/>
    <w:rsid w:val="003638CF"/>
    <w:rsid w:val="0036648E"/>
    <w:rsid w:val="00366A9B"/>
    <w:rsid w:val="00366F3F"/>
    <w:rsid w:val="0036753F"/>
    <w:rsid w:val="00371C15"/>
    <w:rsid w:val="00382268"/>
    <w:rsid w:val="003828C4"/>
    <w:rsid w:val="00383BED"/>
    <w:rsid w:val="00384021"/>
    <w:rsid w:val="0038757E"/>
    <w:rsid w:val="003956AE"/>
    <w:rsid w:val="003958F0"/>
    <w:rsid w:val="003977ED"/>
    <w:rsid w:val="003A0674"/>
    <w:rsid w:val="003A4FC7"/>
    <w:rsid w:val="003B2213"/>
    <w:rsid w:val="003B31B1"/>
    <w:rsid w:val="003B5806"/>
    <w:rsid w:val="003C4273"/>
    <w:rsid w:val="003D5211"/>
    <w:rsid w:val="003D6E6B"/>
    <w:rsid w:val="003E0D36"/>
    <w:rsid w:val="003E2BA0"/>
    <w:rsid w:val="003F115C"/>
    <w:rsid w:val="003F399E"/>
    <w:rsid w:val="00411626"/>
    <w:rsid w:val="004151C9"/>
    <w:rsid w:val="00423525"/>
    <w:rsid w:val="004274B9"/>
    <w:rsid w:val="00427BF1"/>
    <w:rsid w:val="004341E5"/>
    <w:rsid w:val="00440BE5"/>
    <w:rsid w:val="0044593F"/>
    <w:rsid w:val="00447219"/>
    <w:rsid w:val="00451320"/>
    <w:rsid w:val="00453E10"/>
    <w:rsid w:val="004543D7"/>
    <w:rsid w:val="004603DF"/>
    <w:rsid w:val="00462BBA"/>
    <w:rsid w:val="00465146"/>
    <w:rsid w:val="00473A69"/>
    <w:rsid w:val="00473EA6"/>
    <w:rsid w:val="00474197"/>
    <w:rsid w:val="0047649A"/>
    <w:rsid w:val="004779DF"/>
    <w:rsid w:val="004863E0"/>
    <w:rsid w:val="004901F6"/>
    <w:rsid w:val="004919F1"/>
    <w:rsid w:val="00491A86"/>
    <w:rsid w:val="004951E3"/>
    <w:rsid w:val="004A4222"/>
    <w:rsid w:val="004B0320"/>
    <w:rsid w:val="004B1BC5"/>
    <w:rsid w:val="004B3602"/>
    <w:rsid w:val="004C09C9"/>
    <w:rsid w:val="004C1039"/>
    <w:rsid w:val="004C54EA"/>
    <w:rsid w:val="004C68BF"/>
    <w:rsid w:val="004C70DC"/>
    <w:rsid w:val="004D0039"/>
    <w:rsid w:val="004D2A38"/>
    <w:rsid w:val="004E5BDD"/>
    <w:rsid w:val="004E70F9"/>
    <w:rsid w:val="004F0C79"/>
    <w:rsid w:val="004F0E8E"/>
    <w:rsid w:val="004F455D"/>
    <w:rsid w:val="004F5E04"/>
    <w:rsid w:val="004F6082"/>
    <w:rsid w:val="00513194"/>
    <w:rsid w:val="00513FD4"/>
    <w:rsid w:val="00515A51"/>
    <w:rsid w:val="00522BA2"/>
    <w:rsid w:val="00523F0C"/>
    <w:rsid w:val="00524767"/>
    <w:rsid w:val="00526A90"/>
    <w:rsid w:val="00536EE3"/>
    <w:rsid w:val="005433AD"/>
    <w:rsid w:val="00546D69"/>
    <w:rsid w:val="005506AF"/>
    <w:rsid w:val="005553CD"/>
    <w:rsid w:val="00555611"/>
    <w:rsid w:val="0055657C"/>
    <w:rsid w:val="00557400"/>
    <w:rsid w:val="0055752B"/>
    <w:rsid w:val="0056328D"/>
    <w:rsid w:val="005704C6"/>
    <w:rsid w:val="00571DD3"/>
    <w:rsid w:val="00572BDD"/>
    <w:rsid w:val="005731EC"/>
    <w:rsid w:val="00574C19"/>
    <w:rsid w:val="005759CE"/>
    <w:rsid w:val="005771AE"/>
    <w:rsid w:val="005772A0"/>
    <w:rsid w:val="00581C8A"/>
    <w:rsid w:val="00582BBB"/>
    <w:rsid w:val="00584F3C"/>
    <w:rsid w:val="00585577"/>
    <w:rsid w:val="00587C6A"/>
    <w:rsid w:val="005966DD"/>
    <w:rsid w:val="00597198"/>
    <w:rsid w:val="00597A9A"/>
    <w:rsid w:val="005A1B3E"/>
    <w:rsid w:val="005A26CB"/>
    <w:rsid w:val="005A2F4F"/>
    <w:rsid w:val="005A629F"/>
    <w:rsid w:val="005A6475"/>
    <w:rsid w:val="005A6541"/>
    <w:rsid w:val="005B0F77"/>
    <w:rsid w:val="005B75BD"/>
    <w:rsid w:val="005B7C3C"/>
    <w:rsid w:val="005C3565"/>
    <w:rsid w:val="005C5609"/>
    <w:rsid w:val="005D42B2"/>
    <w:rsid w:val="005D6A2F"/>
    <w:rsid w:val="005E3A1E"/>
    <w:rsid w:val="005E4EA8"/>
    <w:rsid w:val="005E6438"/>
    <w:rsid w:val="005F2260"/>
    <w:rsid w:val="005F530B"/>
    <w:rsid w:val="005F5744"/>
    <w:rsid w:val="005F7B03"/>
    <w:rsid w:val="00601B9B"/>
    <w:rsid w:val="006023A5"/>
    <w:rsid w:val="00603188"/>
    <w:rsid w:val="00603750"/>
    <w:rsid w:val="00604F89"/>
    <w:rsid w:val="00605BD0"/>
    <w:rsid w:val="00606407"/>
    <w:rsid w:val="00610CE4"/>
    <w:rsid w:val="006117B7"/>
    <w:rsid w:val="0061404D"/>
    <w:rsid w:val="0061450F"/>
    <w:rsid w:val="00616A97"/>
    <w:rsid w:val="006231F1"/>
    <w:rsid w:val="00625DFA"/>
    <w:rsid w:val="00630F30"/>
    <w:rsid w:val="00652A44"/>
    <w:rsid w:val="00654D6A"/>
    <w:rsid w:val="0065523B"/>
    <w:rsid w:val="00660289"/>
    <w:rsid w:val="00662134"/>
    <w:rsid w:val="00663F9C"/>
    <w:rsid w:val="0066638B"/>
    <w:rsid w:val="00666A4C"/>
    <w:rsid w:val="00667FE3"/>
    <w:rsid w:val="006733B5"/>
    <w:rsid w:val="006744FE"/>
    <w:rsid w:val="006A1742"/>
    <w:rsid w:val="006C0176"/>
    <w:rsid w:val="006C09C6"/>
    <w:rsid w:val="006C0B99"/>
    <w:rsid w:val="006D56C7"/>
    <w:rsid w:val="006D7A72"/>
    <w:rsid w:val="006E613E"/>
    <w:rsid w:val="006F135E"/>
    <w:rsid w:val="006F2985"/>
    <w:rsid w:val="006F3104"/>
    <w:rsid w:val="006F5D5C"/>
    <w:rsid w:val="006F6997"/>
    <w:rsid w:val="00706283"/>
    <w:rsid w:val="007168A2"/>
    <w:rsid w:val="00716A63"/>
    <w:rsid w:val="00724F4E"/>
    <w:rsid w:val="00731AC3"/>
    <w:rsid w:val="0073405D"/>
    <w:rsid w:val="00737664"/>
    <w:rsid w:val="00741C94"/>
    <w:rsid w:val="00751ABE"/>
    <w:rsid w:val="00751FE6"/>
    <w:rsid w:val="0075263D"/>
    <w:rsid w:val="00753901"/>
    <w:rsid w:val="00754A41"/>
    <w:rsid w:val="00756081"/>
    <w:rsid w:val="00762D40"/>
    <w:rsid w:val="00763256"/>
    <w:rsid w:val="007733C9"/>
    <w:rsid w:val="00773B06"/>
    <w:rsid w:val="00773FF2"/>
    <w:rsid w:val="00780FCB"/>
    <w:rsid w:val="0079020D"/>
    <w:rsid w:val="00790F2A"/>
    <w:rsid w:val="0079319B"/>
    <w:rsid w:val="00796875"/>
    <w:rsid w:val="007A3375"/>
    <w:rsid w:val="007A4EC2"/>
    <w:rsid w:val="007A6937"/>
    <w:rsid w:val="007B1B49"/>
    <w:rsid w:val="007B1FBF"/>
    <w:rsid w:val="007C499A"/>
    <w:rsid w:val="007C4A40"/>
    <w:rsid w:val="007C672B"/>
    <w:rsid w:val="007D245C"/>
    <w:rsid w:val="007D29DD"/>
    <w:rsid w:val="007D649F"/>
    <w:rsid w:val="007E4D5E"/>
    <w:rsid w:val="007F0BB7"/>
    <w:rsid w:val="007F4ACB"/>
    <w:rsid w:val="007F4D67"/>
    <w:rsid w:val="0080148A"/>
    <w:rsid w:val="008079B8"/>
    <w:rsid w:val="0081500A"/>
    <w:rsid w:val="008151A9"/>
    <w:rsid w:val="008159BA"/>
    <w:rsid w:val="00817108"/>
    <w:rsid w:val="00820CD9"/>
    <w:rsid w:val="008227A4"/>
    <w:rsid w:val="00833C33"/>
    <w:rsid w:val="00834689"/>
    <w:rsid w:val="008347F4"/>
    <w:rsid w:val="00841BCE"/>
    <w:rsid w:val="008434CC"/>
    <w:rsid w:val="00843A5C"/>
    <w:rsid w:val="00846EF9"/>
    <w:rsid w:val="0085156D"/>
    <w:rsid w:val="00861AA4"/>
    <w:rsid w:val="00864BA7"/>
    <w:rsid w:val="008662FF"/>
    <w:rsid w:val="00866396"/>
    <w:rsid w:val="008774C0"/>
    <w:rsid w:val="00882663"/>
    <w:rsid w:val="00894134"/>
    <w:rsid w:val="008A0973"/>
    <w:rsid w:val="008A1344"/>
    <w:rsid w:val="008A25C6"/>
    <w:rsid w:val="008A3D01"/>
    <w:rsid w:val="008A51F8"/>
    <w:rsid w:val="008B08CF"/>
    <w:rsid w:val="008B09F1"/>
    <w:rsid w:val="008C026B"/>
    <w:rsid w:val="008C6E74"/>
    <w:rsid w:val="008C7740"/>
    <w:rsid w:val="008D5E05"/>
    <w:rsid w:val="008D78E0"/>
    <w:rsid w:val="008E0D27"/>
    <w:rsid w:val="008E5A2F"/>
    <w:rsid w:val="008E6E95"/>
    <w:rsid w:val="008F7B65"/>
    <w:rsid w:val="00902D77"/>
    <w:rsid w:val="009073AE"/>
    <w:rsid w:val="0091676C"/>
    <w:rsid w:val="00943E7F"/>
    <w:rsid w:val="0094730F"/>
    <w:rsid w:val="009533D0"/>
    <w:rsid w:val="00956E6D"/>
    <w:rsid w:val="00957859"/>
    <w:rsid w:val="00960B9B"/>
    <w:rsid w:val="00961274"/>
    <w:rsid w:val="009647A7"/>
    <w:rsid w:val="00967CA6"/>
    <w:rsid w:val="0097584E"/>
    <w:rsid w:val="00986FCC"/>
    <w:rsid w:val="00991C99"/>
    <w:rsid w:val="00996D46"/>
    <w:rsid w:val="00996F43"/>
    <w:rsid w:val="009B43D1"/>
    <w:rsid w:val="009B4E4C"/>
    <w:rsid w:val="009B5EF6"/>
    <w:rsid w:val="009C02B6"/>
    <w:rsid w:val="009C332C"/>
    <w:rsid w:val="009C4304"/>
    <w:rsid w:val="009C54C7"/>
    <w:rsid w:val="009C69A0"/>
    <w:rsid w:val="009E7CA0"/>
    <w:rsid w:val="009F2CA0"/>
    <w:rsid w:val="009F3B75"/>
    <w:rsid w:val="009F45EF"/>
    <w:rsid w:val="00A048D5"/>
    <w:rsid w:val="00A07F23"/>
    <w:rsid w:val="00A13579"/>
    <w:rsid w:val="00A23C93"/>
    <w:rsid w:val="00A24AE0"/>
    <w:rsid w:val="00A27C56"/>
    <w:rsid w:val="00A34F01"/>
    <w:rsid w:val="00A408CC"/>
    <w:rsid w:val="00A41E14"/>
    <w:rsid w:val="00A54603"/>
    <w:rsid w:val="00A57425"/>
    <w:rsid w:val="00A6036A"/>
    <w:rsid w:val="00A603C0"/>
    <w:rsid w:val="00A6128A"/>
    <w:rsid w:val="00A62696"/>
    <w:rsid w:val="00A6762A"/>
    <w:rsid w:val="00A80792"/>
    <w:rsid w:val="00A81B7E"/>
    <w:rsid w:val="00A81FF3"/>
    <w:rsid w:val="00A82F72"/>
    <w:rsid w:val="00A84ED0"/>
    <w:rsid w:val="00A9412E"/>
    <w:rsid w:val="00AA1A61"/>
    <w:rsid w:val="00AA21BA"/>
    <w:rsid w:val="00AA360D"/>
    <w:rsid w:val="00AA6D19"/>
    <w:rsid w:val="00AB4AD4"/>
    <w:rsid w:val="00AB72A9"/>
    <w:rsid w:val="00AC5C8D"/>
    <w:rsid w:val="00AC70E9"/>
    <w:rsid w:val="00AD3810"/>
    <w:rsid w:val="00AD5A96"/>
    <w:rsid w:val="00AD7326"/>
    <w:rsid w:val="00AE0BA4"/>
    <w:rsid w:val="00AE2A31"/>
    <w:rsid w:val="00AE46BA"/>
    <w:rsid w:val="00AE4B9D"/>
    <w:rsid w:val="00AE5DEB"/>
    <w:rsid w:val="00AE7F39"/>
    <w:rsid w:val="00AF331C"/>
    <w:rsid w:val="00AF34D6"/>
    <w:rsid w:val="00B040C8"/>
    <w:rsid w:val="00B06063"/>
    <w:rsid w:val="00B07116"/>
    <w:rsid w:val="00B169E0"/>
    <w:rsid w:val="00B16B1E"/>
    <w:rsid w:val="00B17061"/>
    <w:rsid w:val="00B34BDA"/>
    <w:rsid w:val="00B35D04"/>
    <w:rsid w:val="00B37F28"/>
    <w:rsid w:val="00B44361"/>
    <w:rsid w:val="00B517FA"/>
    <w:rsid w:val="00B51FD2"/>
    <w:rsid w:val="00B61209"/>
    <w:rsid w:val="00B72C96"/>
    <w:rsid w:val="00B767A1"/>
    <w:rsid w:val="00B8633B"/>
    <w:rsid w:val="00B954E7"/>
    <w:rsid w:val="00B95CB4"/>
    <w:rsid w:val="00BA7B03"/>
    <w:rsid w:val="00BA7BA9"/>
    <w:rsid w:val="00BA7C13"/>
    <w:rsid w:val="00BB013C"/>
    <w:rsid w:val="00BC0791"/>
    <w:rsid w:val="00BC336E"/>
    <w:rsid w:val="00BC6390"/>
    <w:rsid w:val="00BD1886"/>
    <w:rsid w:val="00BD5F8D"/>
    <w:rsid w:val="00BD6970"/>
    <w:rsid w:val="00BD7A1D"/>
    <w:rsid w:val="00BE38DD"/>
    <w:rsid w:val="00BF0AA2"/>
    <w:rsid w:val="00BF312F"/>
    <w:rsid w:val="00BF378A"/>
    <w:rsid w:val="00BF3F24"/>
    <w:rsid w:val="00BF6666"/>
    <w:rsid w:val="00BF677B"/>
    <w:rsid w:val="00C02814"/>
    <w:rsid w:val="00C061FF"/>
    <w:rsid w:val="00C07BB0"/>
    <w:rsid w:val="00C10379"/>
    <w:rsid w:val="00C14302"/>
    <w:rsid w:val="00C15081"/>
    <w:rsid w:val="00C22A3C"/>
    <w:rsid w:val="00C25187"/>
    <w:rsid w:val="00C27506"/>
    <w:rsid w:val="00C27DC5"/>
    <w:rsid w:val="00C3082F"/>
    <w:rsid w:val="00C41631"/>
    <w:rsid w:val="00C4278C"/>
    <w:rsid w:val="00C5115F"/>
    <w:rsid w:val="00C62FDC"/>
    <w:rsid w:val="00C65C1A"/>
    <w:rsid w:val="00C66BC7"/>
    <w:rsid w:val="00C73633"/>
    <w:rsid w:val="00C76FBC"/>
    <w:rsid w:val="00C77E4B"/>
    <w:rsid w:val="00C8413C"/>
    <w:rsid w:val="00C92221"/>
    <w:rsid w:val="00C93F4B"/>
    <w:rsid w:val="00C9601F"/>
    <w:rsid w:val="00CA4DA9"/>
    <w:rsid w:val="00CB19C1"/>
    <w:rsid w:val="00CB2463"/>
    <w:rsid w:val="00CC0A07"/>
    <w:rsid w:val="00CC134C"/>
    <w:rsid w:val="00CD4EA7"/>
    <w:rsid w:val="00CD7580"/>
    <w:rsid w:val="00CD7639"/>
    <w:rsid w:val="00CE0559"/>
    <w:rsid w:val="00CE1E95"/>
    <w:rsid w:val="00CE226F"/>
    <w:rsid w:val="00CF0ACD"/>
    <w:rsid w:val="00D02557"/>
    <w:rsid w:val="00D02897"/>
    <w:rsid w:val="00D04B46"/>
    <w:rsid w:val="00D04B9F"/>
    <w:rsid w:val="00D060F1"/>
    <w:rsid w:val="00D1732C"/>
    <w:rsid w:val="00D20475"/>
    <w:rsid w:val="00D21046"/>
    <w:rsid w:val="00D2148B"/>
    <w:rsid w:val="00D217BE"/>
    <w:rsid w:val="00D2322D"/>
    <w:rsid w:val="00D27A85"/>
    <w:rsid w:val="00D30081"/>
    <w:rsid w:val="00D42A04"/>
    <w:rsid w:val="00D54A53"/>
    <w:rsid w:val="00D60F88"/>
    <w:rsid w:val="00D75616"/>
    <w:rsid w:val="00D831B9"/>
    <w:rsid w:val="00D83D3F"/>
    <w:rsid w:val="00D851A0"/>
    <w:rsid w:val="00D85E84"/>
    <w:rsid w:val="00D90403"/>
    <w:rsid w:val="00D90CBE"/>
    <w:rsid w:val="00D91A25"/>
    <w:rsid w:val="00D961E8"/>
    <w:rsid w:val="00DB057C"/>
    <w:rsid w:val="00DB2403"/>
    <w:rsid w:val="00DB28BA"/>
    <w:rsid w:val="00DB4C7F"/>
    <w:rsid w:val="00DC18A8"/>
    <w:rsid w:val="00DD0168"/>
    <w:rsid w:val="00DD4291"/>
    <w:rsid w:val="00DD5711"/>
    <w:rsid w:val="00DD5E1B"/>
    <w:rsid w:val="00DF12DC"/>
    <w:rsid w:val="00DF5E14"/>
    <w:rsid w:val="00E03E57"/>
    <w:rsid w:val="00E07907"/>
    <w:rsid w:val="00E171B2"/>
    <w:rsid w:val="00E25DE2"/>
    <w:rsid w:val="00E273FB"/>
    <w:rsid w:val="00E45144"/>
    <w:rsid w:val="00E505C2"/>
    <w:rsid w:val="00E51872"/>
    <w:rsid w:val="00E533B0"/>
    <w:rsid w:val="00E57E55"/>
    <w:rsid w:val="00E62B07"/>
    <w:rsid w:val="00E63ACA"/>
    <w:rsid w:val="00E6676E"/>
    <w:rsid w:val="00E808EC"/>
    <w:rsid w:val="00E812E3"/>
    <w:rsid w:val="00E821A1"/>
    <w:rsid w:val="00E848FB"/>
    <w:rsid w:val="00E86A9F"/>
    <w:rsid w:val="00E86DCF"/>
    <w:rsid w:val="00E86DE1"/>
    <w:rsid w:val="00E957CC"/>
    <w:rsid w:val="00EA12FA"/>
    <w:rsid w:val="00EA1465"/>
    <w:rsid w:val="00EB32F9"/>
    <w:rsid w:val="00EB7290"/>
    <w:rsid w:val="00EC212F"/>
    <w:rsid w:val="00EC7213"/>
    <w:rsid w:val="00EC7EA1"/>
    <w:rsid w:val="00ED2701"/>
    <w:rsid w:val="00ED2C0F"/>
    <w:rsid w:val="00EE1341"/>
    <w:rsid w:val="00EF3EFF"/>
    <w:rsid w:val="00EF428B"/>
    <w:rsid w:val="00EF5614"/>
    <w:rsid w:val="00F014A4"/>
    <w:rsid w:val="00F100C4"/>
    <w:rsid w:val="00F1035D"/>
    <w:rsid w:val="00F14D81"/>
    <w:rsid w:val="00F16B4D"/>
    <w:rsid w:val="00F20E8E"/>
    <w:rsid w:val="00F22498"/>
    <w:rsid w:val="00F26A28"/>
    <w:rsid w:val="00F30195"/>
    <w:rsid w:val="00F34704"/>
    <w:rsid w:val="00F35BDB"/>
    <w:rsid w:val="00F37DCB"/>
    <w:rsid w:val="00F423C2"/>
    <w:rsid w:val="00F47CCE"/>
    <w:rsid w:val="00F60F8A"/>
    <w:rsid w:val="00F62B00"/>
    <w:rsid w:val="00F62B55"/>
    <w:rsid w:val="00F63646"/>
    <w:rsid w:val="00F705AB"/>
    <w:rsid w:val="00F805D3"/>
    <w:rsid w:val="00F86041"/>
    <w:rsid w:val="00F862E6"/>
    <w:rsid w:val="00F931BF"/>
    <w:rsid w:val="00F9321B"/>
    <w:rsid w:val="00F93C9B"/>
    <w:rsid w:val="00F95CA0"/>
    <w:rsid w:val="00F97DAA"/>
    <w:rsid w:val="00FA0BD4"/>
    <w:rsid w:val="00FA49F7"/>
    <w:rsid w:val="00FB194C"/>
    <w:rsid w:val="00FB4B7D"/>
    <w:rsid w:val="00FB64EE"/>
    <w:rsid w:val="00FB78AC"/>
    <w:rsid w:val="00FC149B"/>
    <w:rsid w:val="00FC3A1F"/>
    <w:rsid w:val="00FC3E5A"/>
    <w:rsid w:val="00FC6353"/>
    <w:rsid w:val="00FD10E4"/>
    <w:rsid w:val="00FF335B"/>
    <w:rsid w:val="00FF681A"/>
    <w:rsid w:val="00FF79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E0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B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5A1B3E"/>
    <w:rPr>
      <w:b/>
      <w:bCs/>
      <w:i w:val="0"/>
      <w:iCs w:val="0"/>
    </w:rPr>
  </w:style>
  <w:style w:type="character" w:styleId="Hyperlink">
    <w:name w:val="Hyperlink"/>
    <w:basedOn w:val="DefaultParagraphFont"/>
    <w:uiPriority w:val="99"/>
    <w:semiHidden/>
    <w:unhideWhenUsed/>
    <w:rsid w:val="005A1B3E"/>
    <w:rPr>
      <w:color w:val="2200CC"/>
      <w:u w:val="single"/>
    </w:rPr>
  </w:style>
  <w:style w:type="paragraph" w:styleId="ListParagraph">
    <w:name w:val="List Paragraph"/>
    <w:basedOn w:val="Normal"/>
    <w:uiPriority w:val="34"/>
    <w:qFormat/>
    <w:rsid w:val="005A1B3E"/>
    <w:pPr>
      <w:ind w:left="720"/>
      <w:contextualSpacing/>
    </w:pPr>
  </w:style>
  <w:style w:type="character" w:styleId="CommentReference">
    <w:name w:val="annotation reference"/>
    <w:basedOn w:val="DefaultParagraphFont"/>
    <w:uiPriority w:val="99"/>
    <w:semiHidden/>
    <w:unhideWhenUsed/>
    <w:rsid w:val="00E07907"/>
    <w:rPr>
      <w:sz w:val="16"/>
      <w:szCs w:val="16"/>
    </w:rPr>
  </w:style>
  <w:style w:type="paragraph" w:styleId="CommentText">
    <w:name w:val="annotation text"/>
    <w:basedOn w:val="Normal"/>
    <w:link w:val="CommentTextChar"/>
    <w:uiPriority w:val="99"/>
    <w:semiHidden/>
    <w:unhideWhenUsed/>
    <w:rsid w:val="00E07907"/>
    <w:pPr>
      <w:spacing w:line="240" w:lineRule="auto"/>
    </w:pPr>
    <w:rPr>
      <w:sz w:val="20"/>
      <w:szCs w:val="20"/>
    </w:rPr>
  </w:style>
  <w:style w:type="character" w:customStyle="1" w:styleId="CommentTextChar">
    <w:name w:val="Comment Text Char"/>
    <w:basedOn w:val="DefaultParagraphFont"/>
    <w:link w:val="CommentText"/>
    <w:uiPriority w:val="99"/>
    <w:semiHidden/>
    <w:rsid w:val="00E07907"/>
    <w:rPr>
      <w:sz w:val="20"/>
      <w:szCs w:val="20"/>
    </w:rPr>
  </w:style>
  <w:style w:type="paragraph" w:styleId="CommentSubject">
    <w:name w:val="annotation subject"/>
    <w:basedOn w:val="CommentText"/>
    <w:next w:val="CommentText"/>
    <w:link w:val="CommentSubjectChar"/>
    <w:uiPriority w:val="99"/>
    <w:semiHidden/>
    <w:unhideWhenUsed/>
    <w:rsid w:val="00E07907"/>
    <w:rPr>
      <w:b/>
      <w:bCs/>
    </w:rPr>
  </w:style>
  <w:style w:type="character" w:customStyle="1" w:styleId="CommentSubjectChar">
    <w:name w:val="Comment Subject Char"/>
    <w:basedOn w:val="CommentTextChar"/>
    <w:link w:val="CommentSubject"/>
    <w:uiPriority w:val="99"/>
    <w:semiHidden/>
    <w:rsid w:val="00E07907"/>
    <w:rPr>
      <w:b/>
      <w:bCs/>
    </w:rPr>
  </w:style>
  <w:style w:type="paragraph" w:styleId="BalloonText">
    <w:name w:val="Balloon Text"/>
    <w:basedOn w:val="Normal"/>
    <w:link w:val="BalloonTextChar"/>
    <w:uiPriority w:val="99"/>
    <w:semiHidden/>
    <w:unhideWhenUsed/>
    <w:rsid w:val="00E07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9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92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ginfo.gov/public/do/PRAOMBHistory?ombControlNumber=1910-515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49288-837B-410F-9146-DA33019F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4254</Words>
  <Characters>24248</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EERE</Company>
  <LinksUpToDate>false</LinksUpToDate>
  <CharactersWithSpaces>28446</CharactersWithSpaces>
  <SharedDoc>false</SharedDoc>
  <HLinks>
    <vt:vector size="6" baseType="variant">
      <vt:variant>
        <vt:i4>5177421</vt:i4>
      </vt:variant>
      <vt:variant>
        <vt:i4>0</vt:i4>
      </vt:variant>
      <vt:variant>
        <vt:i4>0</vt:i4>
      </vt:variant>
      <vt:variant>
        <vt:i4>5</vt:i4>
      </vt:variant>
      <vt:variant>
        <vt:lpwstr>http://www.reginfo.gov/public/do/PRAOMBHistory?ombControlNumber=1910-5150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dc:creator>
  <cp:keywords/>
  <dc:description/>
  <cp:lastModifiedBy>roulech</cp:lastModifiedBy>
  <cp:revision>2</cp:revision>
  <cp:lastPrinted>2010-02-25T23:16:00Z</cp:lastPrinted>
  <dcterms:created xsi:type="dcterms:W3CDTF">2010-12-01T18:24:00Z</dcterms:created>
  <dcterms:modified xsi:type="dcterms:W3CDTF">2010-12-01T18:24:00Z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