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224" w:rsidRDefault="00BA2224" w:rsidP="00BA2224">
      <w:pPr>
        <w:tabs>
          <w:tab w:val="clear" w:pos="432"/>
        </w:tabs>
        <w:spacing w:line="240" w:lineRule="auto"/>
        <w:ind w:firstLine="0"/>
        <w:jc w:val="center"/>
        <w:rPr>
          <w:rFonts w:ascii="Lucida Sans" w:hAnsi="Lucida Sans" w:cs="Lucida Sans"/>
          <w:b/>
        </w:rPr>
      </w:pPr>
      <w:r>
        <w:rPr>
          <w:rFonts w:ascii="Lucida Sans" w:hAnsi="Lucida Sans" w:cs="Lucida Sans"/>
          <w:b/>
        </w:rPr>
        <w:t>Supporting Statement</w:t>
      </w:r>
    </w:p>
    <w:p w:rsidR="00BA2224" w:rsidRDefault="00BA2224" w:rsidP="00BA2224">
      <w:pPr>
        <w:tabs>
          <w:tab w:val="clear" w:pos="432"/>
        </w:tabs>
        <w:spacing w:line="240" w:lineRule="auto"/>
        <w:ind w:firstLine="0"/>
        <w:jc w:val="center"/>
        <w:rPr>
          <w:rFonts w:ascii="Lucida Sans" w:hAnsi="Lucida Sans" w:cs="Lucida Sans"/>
          <w:b/>
        </w:rPr>
      </w:pPr>
    </w:p>
    <w:p w:rsidR="00BA2224" w:rsidRDefault="00BA2224" w:rsidP="00BA2224">
      <w:pPr>
        <w:tabs>
          <w:tab w:val="clear" w:pos="432"/>
        </w:tabs>
        <w:spacing w:line="240" w:lineRule="auto"/>
        <w:ind w:firstLine="0"/>
        <w:jc w:val="center"/>
        <w:rPr>
          <w:rFonts w:ascii="Lucida Sans" w:hAnsi="Lucida Sans" w:cs="Lucida Sans"/>
          <w:b/>
        </w:rPr>
      </w:pPr>
    </w:p>
    <w:p w:rsidR="00BA2224" w:rsidRDefault="00BA2224" w:rsidP="00BA2224">
      <w:pPr>
        <w:tabs>
          <w:tab w:val="clear" w:pos="432"/>
        </w:tabs>
        <w:spacing w:line="240" w:lineRule="auto"/>
        <w:ind w:firstLine="0"/>
        <w:jc w:val="center"/>
        <w:rPr>
          <w:rFonts w:ascii="Lucida Sans" w:hAnsi="Lucida Sans" w:cs="Lucida Sans"/>
          <w:b/>
        </w:rPr>
      </w:pPr>
    </w:p>
    <w:p w:rsidR="00BA2224" w:rsidRDefault="00BA2224" w:rsidP="00BA2224">
      <w:pPr>
        <w:tabs>
          <w:tab w:val="clear" w:pos="432"/>
        </w:tabs>
        <w:spacing w:line="240" w:lineRule="auto"/>
        <w:ind w:firstLine="0"/>
        <w:jc w:val="center"/>
        <w:rPr>
          <w:rFonts w:ascii="Lucida Sans" w:hAnsi="Lucida Sans" w:cs="Lucida Sans"/>
          <w:b/>
        </w:rPr>
      </w:pPr>
      <w:r>
        <w:rPr>
          <w:rFonts w:ascii="Lucida Sans" w:hAnsi="Lucida Sans" w:cs="Lucida Sans"/>
          <w:b/>
        </w:rPr>
        <w:t>Part A</w:t>
      </w:r>
    </w:p>
    <w:p w:rsidR="00BA2224" w:rsidRDefault="00BA2224" w:rsidP="00BA2224">
      <w:pPr>
        <w:spacing w:after="144" w:line="312" w:lineRule="auto"/>
        <w:ind w:left="58" w:firstLine="0"/>
        <w:jc w:val="center"/>
        <w:rPr>
          <w:rFonts w:ascii="Lucida Sans" w:hAnsi="Lucida Sans"/>
          <w:b/>
          <w:sz w:val="22"/>
          <w:szCs w:val="22"/>
        </w:rPr>
      </w:pPr>
    </w:p>
    <w:p w:rsidR="00BA2224" w:rsidRDefault="00BA2224" w:rsidP="00BA2224">
      <w:pPr>
        <w:spacing w:after="144" w:line="312" w:lineRule="auto"/>
        <w:ind w:left="58" w:firstLine="0"/>
        <w:jc w:val="center"/>
        <w:rPr>
          <w:rFonts w:ascii="Lucida Sans" w:hAnsi="Lucida Sans"/>
          <w:b/>
          <w:sz w:val="22"/>
          <w:szCs w:val="22"/>
        </w:rPr>
      </w:pPr>
    </w:p>
    <w:p w:rsidR="00BA2224" w:rsidRPr="00BA2224" w:rsidRDefault="00BA2224" w:rsidP="00BA2224">
      <w:pPr>
        <w:spacing w:after="144" w:line="312" w:lineRule="auto"/>
        <w:ind w:left="58" w:firstLine="0"/>
        <w:jc w:val="center"/>
        <w:rPr>
          <w:rFonts w:ascii="Lucida Sans" w:hAnsi="Lucida Sans"/>
          <w:sz w:val="22"/>
          <w:szCs w:val="22"/>
        </w:rPr>
      </w:pPr>
      <w:r w:rsidRPr="00BA2224">
        <w:rPr>
          <w:rFonts w:ascii="Lucida Sans" w:hAnsi="Lucida Sans"/>
          <w:sz w:val="22"/>
          <w:szCs w:val="22"/>
        </w:rPr>
        <w:t>Synthesis Reports for Grants and Cooperative Agreements for Transforming Healthcare Quality through Information Technology (THQIT)</w:t>
      </w:r>
    </w:p>
    <w:p w:rsidR="00BA2224" w:rsidRDefault="00BA2224" w:rsidP="00BA2224">
      <w:pPr>
        <w:spacing w:after="480" w:line="240" w:lineRule="auto"/>
        <w:ind w:firstLine="0"/>
        <w:jc w:val="center"/>
        <w:rPr>
          <w:rFonts w:ascii="Lucida Sans" w:hAnsi="Lucida Sans" w:cs="Lucida Sans"/>
          <w:b/>
        </w:rPr>
      </w:pPr>
    </w:p>
    <w:p w:rsidR="00BA2224" w:rsidRDefault="00BA2224" w:rsidP="00BA2224">
      <w:pPr>
        <w:spacing w:after="480" w:line="240" w:lineRule="auto"/>
        <w:ind w:firstLine="0"/>
        <w:jc w:val="center"/>
        <w:rPr>
          <w:rFonts w:ascii="Lucida Sans" w:hAnsi="Lucida Sans" w:cs="Lucida Sans"/>
          <w:b/>
        </w:rPr>
      </w:pPr>
    </w:p>
    <w:p w:rsidR="00BA2224" w:rsidRPr="00BA2224" w:rsidRDefault="00BA2224" w:rsidP="00BA2224">
      <w:pPr>
        <w:spacing w:after="480" w:line="240" w:lineRule="auto"/>
        <w:ind w:firstLine="0"/>
        <w:jc w:val="center"/>
        <w:rPr>
          <w:rFonts w:ascii="Lucida Sans" w:hAnsi="Lucida Sans" w:cs="Lucida Sans"/>
        </w:rPr>
      </w:pPr>
      <w:r w:rsidRPr="00BA2224">
        <w:rPr>
          <w:rFonts w:ascii="Lucida Sans" w:hAnsi="Lucida Sans" w:cs="Lucida Sans"/>
        </w:rPr>
        <w:t xml:space="preserve">Version:  </w:t>
      </w:r>
      <w:r w:rsidR="00E7002C">
        <w:rPr>
          <w:rFonts w:ascii="Lucida Sans" w:hAnsi="Lucida Sans" w:cs="Lucida Sans"/>
        </w:rPr>
        <w:t>October 12, 2010</w:t>
      </w:r>
    </w:p>
    <w:p w:rsidR="00BA2224" w:rsidRDefault="00BA2224" w:rsidP="00BA2224">
      <w:pPr>
        <w:spacing w:after="480" w:line="240" w:lineRule="auto"/>
        <w:ind w:firstLine="0"/>
        <w:jc w:val="center"/>
        <w:rPr>
          <w:rFonts w:ascii="Lucida Sans" w:hAnsi="Lucida Sans" w:cs="Lucida Sans"/>
          <w:b/>
        </w:rPr>
      </w:pPr>
    </w:p>
    <w:p w:rsidR="00BA2224" w:rsidRDefault="00BA2224" w:rsidP="00BA2224">
      <w:pPr>
        <w:spacing w:after="480" w:line="240" w:lineRule="auto"/>
        <w:ind w:firstLine="0"/>
        <w:jc w:val="center"/>
        <w:rPr>
          <w:rFonts w:ascii="Lucida Sans" w:hAnsi="Lucida Sans" w:cs="Lucida Sans"/>
        </w:rPr>
      </w:pPr>
    </w:p>
    <w:p w:rsidR="00BA2224" w:rsidRDefault="00BA2224" w:rsidP="00BA2224">
      <w:pPr>
        <w:spacing w:after="480" w:line="240" w:lineRule="auto"/>
        <w:ind w:firstLine="0"/>
        <w:jc w:val="center"/>
        <w:rPr>
          <w:rFonts w:ascii="Lucida Sans" w:hAnsi="Lucida Sans" w:cs="Lucida Sans"/>
        </w:rPr>
      </w:pPr>
    </w:p>
    <w:p w:rsidR="00BA2224" w:rsidRDefault="00BA2224" w:rsidP="00BA2224">
      <w:pPr>
        <w:spacing w:after="480" w:line="240" w:lineRule="auto"/>
        <w:ind w:firstLine="0"/>
        <w:jc w:val="center"/>
        <w:rPr>
          <w:rFonts w:ascii="Lucida Sans" w:hAnsi="Lucida Sans" w:cs="Lucida Sans"/>
        </w:rPr>
      </w:pPr>
    </w:p>
    <w:p w:rsidR="00BA2224" w:rsidRPr="00BA2224" w:rsidRDefault="00BA2224" w:rsidP="00BA2224">
      <w:pPr>
        <w:spacing w:after="480" w:line="240" w:lineRule="auto"/>
        <w:ind w:firstLine="0"/>
        <w:jc w:val="center"/>
        <w:rPr>
          <w:rFonts w:ascii="Lucida Sans" w:hAnsi="Lucida Sans" w:cs="Lucida Sans"/>
        </w:rPr>
      </w:pPr>
      <w:r w:rsidRPr="00BA2224">
        <w:rPr>
          <w:rFonts w:ascii="Lucida Sans" w:hAnsi="Lucida Sans" w:cs="Lucida Sans"/>
        </w:rPr>
        <w:t>Agency of Healthcare Research and Quality (AHRQ)</w:t>
      </w:r>
    </w:p>
    <w:p w:rsidR="00BA2224" w:rsidRDefault="00BA2224">
      <w:pPr>
        <w:tabs>
          <w:tab w:val="clear" w:pos="432"/>
        </w:tabs>
        <w:spacing w:line="240" w:lineRule="auto"/>
        <w:ind w:firstLine="0"/>
        <w:jc w:val="left"/>
        <w:rPr>
          <w:rFonts w:ascii="Lucida Sans" w:hAnsi="Lucida Sans" w:cs="Lucida Sans"/>
          <w:b/>
        </w:rPr>
      </w:pPr>
      <w:r>
        <w:rPr>
          <w:rFonts w:ascii="Lucida Sans" w:hAnsi="Lucida Sans" w:cs="Lucida Sans"/>
          <w:b/>
        </w:rPr>
        <w:br w:type="page"/>
      </w:r>
    </w:p>
    <w:p w:rsidR="00F741CA" w:rsidRDefault="00BA2224" w:rsidP="00F741CA">
      <w:pPr>
        <w:spacing w:after="480" w:line="240" w:lineRule="auto"/>
        <w:ind w:firstLine="0"/>
        <w:jc w:val="center"/>
        <w:rPr>
          <w:noProof/>
        </w:rPr>
      </w:pPr>
      <w:r>
        <w:rPr>
          <w:rFonts w:ascii="Lucida Sans" w:hAnsi="Lucida Sans" w:cs="Lucida Sans"/>
          <w:b/>
        </w:rPr>
        <w:lastRenderedPageBreak/>
        <w:t>Table of Contents</w:t>
      </w:r>
      <w:r w:rsidR="0068472C" w:rsidRPr="0068472C">
        <w:rPr>
          <w:rFonts w:cs="Lucida Sans"/>
          <w:b/>
          <w:caps/>
          <w:sz w:val="22"/>
        </w:rPr>
        <w:fldChar w:fldCharType="begin"/>
      </w:r>
      <w:r w:rsidR="00F741CA">
        <w:rPr>
          <w:rFonts w:cs="Lucida Sans"/>
          <w:b/>
        </w:rPr>
        <w:instrText xml:space="preserve"> TOC \o "1-3" \z \t "Heading 1_Black,1,Heading 1_Red,1,Heading 1_Blue,1,Heading 2_Black,2,Heading 2_Red,2,Heading 2_Blue,2,Mark for Appendix Heading_Black,1,Mark for Appendix Heading_Blue,1,Mark for Appendix Heading_Red,1" </w:instrText>
      </w:r>
      <w:r w:rsidR="0068472C" w:rsidRPr="0068472C">
        <w:rPr>
          <w:rFonts w:cs="Lucida Sans"/>
          <w:b/>
          <w:caps/>
          <w:sz w:val="22"/>
        </w:rPr>
        <w:fldChar w:fldCharType="separate"/>
      </w:r>
    </w:p>
    <w:p w:rsidR="00F741CA" w:rsidRDefault="00F741CA" w:rsidP="00F741CA">
      <w:pPr>
        <w:pStyle w:val="TOC1"/>
        <w:rPr>
          <w:rFonts w:asciiTheme="minorHAnsi" w:eastAsiaTheme="minorEastAsia" w:hAnsiTheme="minorHAnsi" w:cstheme="minorBidi"/>
          <w:caps w:val="0"/>
          <w:noProof/>
          <w:szCs w:val="22"/>
        </w:rPr>
      </w:pPr>
      <w:r>
        <w:rPr>
          <w:noProof/>
        </w:rPr>
        <w:tab/>
      </w:r>
      <w:r>
        <w:rPr>
          <w:noProof/>
        </w:rPr>
        <w:tab/>
        <w:t>overview</w:t>
      </w:r>
      <w:r>
        <w:rPr>
          <w:noProof/>
          <w:webHidden/>
        </w:rPr>
        <w:tab/>
      </w:r>
      <w:r w:rsidR="0068472C">
        <w:rPr>
          <w:noProof/>
          <w:webHidden/>
        </w:rPr>
        <w:fldChar w:fldCharType="begin"/>
      </w:r>
      <w:r>
        <w:rPr>
          <w:noProof/>
          <w:webHidden/>
        </w:rPr>
        <w:instrText xml:space="preserve"> PAGEREF _Toc268762213 \h </w:instrText>
      </w:r>
      <w:r w:rsidR="0068472C">
        <w:rPr>
          <w:noProof/>
          <w:webHidden/>
        </w:rPr>
      </w:r>
      <w:r w:rsidR="0068472C">
        <w:rPr>
          <w:noProof/>
          <w:webHidden/>
        </w:rPr>
        <w:fldChar w:fldCharType="separate"/>
      </w:r>
      <w:r w:rsidR="00BA2224">
        <w:rPr>
          <w:noProof/>
          <w:webHidden/>
        </w:rPr>
        <w:t>6</w:t>
      </w:r>
      <w:r w:rsidR="0068472C">
        <w:rPr>
          <w:noProof/>
          <w:webHidden/>
        </w:rPr>
        <w:fldChar w:fldCharType="end"/>
      </w:r>
    </w:p>
    <w:p w:rsidR="00F741CA" w:rsidRDefault="00F741CA" w:rsidP="00F741CA">
      <w:pPr>
        <w:pStyle w:val="TOC1"/>
        <w:rPr>
          <w:rFonts w:asciiTheme="minorHAnsi" w:eastAsiaTheme="minorEastAsia" w:hAnsiTheme="minorHAnsi" w:cstheme="minorBidi"/>
          <w:caps w:val="0"/>
          <w:noProof/>
          <w:szCs w:val="22"/>
        </w:rPr>
      </w:pPr>
      <w:r>
        <w:rPr>
          <w:noProof/>
        </w:rPr>
        <w:t>A.</w:t>
      </w:r>
      <w:r>
        <w:rPr>
          <w:rFonts w:asciiTheme="minorHAnsi" w:eastAsiaTheme="minorEastAsia" w:hAnsiTheme="minorHAnsi" w:cstheme="minorBidi"/>
          <w:caps w:val="0"/>
          <w:noProof/>
          <w:szCs w:val="22"/>
        </w:rPr>
        <w:tab/>
      </w:r>
      <w:r>
        <w:rPr>
          <w:rFonts w:asciiTheme="minorHAnsi" w:eastAsiaTheme="minorEastAsia" w:hAnsiTheme="minorHAnsi" w:cstheme="minorBidi"/>
          <w:caps w:val="0"/>
          <w:noProof/>
          <w:szCs w:val="22"/>
        </w:rPr>
        <w:tab/>
      </w:r>
      <w:r>
        <w:rPr>
          <w:noProof/>
        </w:rPr>
        <w:t>Justification</w:t>
      </w:r>
      <w:r>
        <w:rPr>
          <w:noProof/>
          <w:webHidden/>
        </w:rPr>
        <w:tab/>
      </w:r>
      <w:r w:rsidR="0068472C">
        <w:rPr>
          <w:noProof/>
          <w:webHidden/>
        </w:rPr>
        <w:fldChar w:fldCharType="begin"/>
      </w:r>
      <w:r>
        <w:rPr>
          <w:noProof/>
          <w:webHidden/>
        </w:rPr>
        <w:instrText xml:space="preserve"> PAGEREF _Toc268762214 \h </w:instrText>
      </w:r>
      <w:r w:rsidR="0068472C">
        <w:rPr>
          <w:noProof/>
          <w:webHidden/>
        </w:rPr>
      </w:r>
      <w:r w:rsidR="0068472C">
        <w:rPr>
          <w:noProof/>
          <w:webHidden/>
        </w:rPr>
        <w:fldChar w:fldCharType="separate"/>
      </w:r>
      <w:r w:rsidR="00BA2224">
        <w:rPr>
          <w:noProof/>
          <w:webHidden/>
        </w:rPr>
        <w:t>7</w:t>
      </w:r>
      <w:r w:rsidR="0068472C">
        <w:rPr>
          <w:noProof/>
          <w:webHidden/>
        </w:rPr>
        <w:fldChar w:fldCharType="end"/>
      </w:r>
    </w:p>
    <w:p w:rsidR="00F741CA" w:rsidRDefault="00F741CA" w:rsidP="00F741CA">
      <w:pPr>
        <w:pStyle w:val="TOC2"/>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Circumstances Making Collection of Information Necessary</w:t>
      </w:r>
      <w:r>
        <w:rPr>
          <w:noProof/>
          <w:webHidden/>
        </w:rPr>
        <w:tab/>
      </w:r>
      <w:r w:rsidR="0068472C">
        <w:rPr>
          <w:noProof/>
          <w:webHidden/>
        </w:rPr>
        <w:fldChar w:fldCharType="begin"/>
      </w:r>
      <w:r>
        <w:rPr>
          <w:noProof/>
          <w:webHidden/>
        </w:rPr>
        <w:instrText xml:space="preserve"> PAGEREF _Toc268762215 \h </w:instrText>
      </w:r>
      <w:r w:rsidR="0068472C">
        <w:rPr>
          <w:noProof/>
          <w:webHidden/>
        </w:rPr>
      </w:r>
      <w:r w:rsidR="0068472C">
        <w:rPr>
          <w:noProof/>
          <w:webHidden/>
        </w:rPr>
        <w:fldChar w:fldCharType="separate"/>
      </w:r>
      <w:r w:rsidR="00BA2224">
        <w:rPr>
          <w:noProof/>
          <w:webHidden/>
        </w:rPr>
        <w:t>7</w:t>
      </w:r>
      <w:r w:rsidR="0068472C">
        <w:rPr>
          <w:noProof/>
          <w:webHidden/>
        </w:rPr>
        <w:fldChar w:fldCharType="end"/>
      </w:r>
    </w:p>
    <w:p w:rsidR="00F741CA" w:rsidRDefault="00F741CA" w:rsidP="00F741CA">
      <w:pPr>
        <w:pStyle w:val="TOC2"/>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Purpose and Use of Information</w:t>
      </w:r>
      <w:r>
        <w:rPr>
          <w:noProof/>
          <w:webHidden/>
        </w:rPr>
        <w:tab/>
      </w:r>
      <w:r w:rsidR="0068472C">
        <w:rPr>
          <w:noProof/>
          <w:webHidden/>
        </w:rPr>
        <w:fldChar w:fldCharType="begin"/>
      </w:r>
      <w:r>
        <w:rPr>
          <w:noProof/>
          <w:webHidden/>
        </w:rPr>
        <w:instrText xml:space="preserve"> PAGEREF _Toc268762216 \h </w:instrText>
      </w:r>
      <w:r w:rsidR="0068472C">
        <w:rPr>
          <w:noProof/>
          <w:webHidden/>
        </w:rPr>
      </w:r>
      <w:r w:rsidR="0068472C">
        <w:rPr>
          <w:noProof/>
          <w:webHidden/>
        </w:rPr>
        <w:fldChar w:fldCharType="separate"/>
      </w:r>
      <w:r w:rsidR="00BA2224">
        <w:rPr>
          <w:noProof/>
          <w:webHidden/>
        </w:rPr>
        <w:t>8</w:t>
      </w:r>
      <w:r w:rsidR="0068472C">
        <w:rPr>
          <w:noProof/>
          <w:webHidden/>
        </w:rPr>
        <w:fldChar w:fldCharType="end"/>
      </w:r>
    </w:p>
    <w:p w:rsidR="00F741CA" w:rsidRDefault="00F741CA" w:rsidP="00F741CA">
      <w:pPr>
        <w:pStyle w:val="TOC2"/>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Use of Improved Information Technology</w:t>
      </w:r>
      <w:r>
        <w:rPr>
          <w:noProof/>
          <w:webHidden/>
        </w:rPr>
        <w:tab/>
      </w:r>
      <w:r w:rsidR="0068472C">
        <w:rPr>
          <w:noProof/>
          <w:webHidden/>
        </w:rPr>
        <w:fldChar w:fldCharType="begin"/>
      </w:r>
      <w:r>
        <w:rPr>
          <w:noProof/>
          <w:webHidden/>
        </w:rPr>
        <w:instrText xml:space="preserve"> PAGEREF _Toc268762217 \h </w:instrText>
      </w:r>
      <w:r w:rsidR="0068472C">
        <w:rPr>
          <w:noProof/>
          <w:webHidden/>
        </w:rPr>
      </w:r>
      <w:r w:rsidR="0068472C">
        <w:rPr>
          <w:noProof/>
          <w:webHidden/>
        </w:rPr>
        <w:fldChar w:fldCharType="separate"/>
      </w:r>
      <w:r w:rsidR="00BA2224">
        <w:rPr>
          <w:noProof/>
          <w:webHidden/>
        </w:rPr>
        <w:t>8</w:t>
      </w:r>
      <w:r w:rsidR="0068472C">
        <w:rPr>
          <w:noProof/>
          <w:webHidden/>
        </w:rPr>
        <w:fldChar w:fldCharType="end"/>
      </w:r>
    </w:p>
    <w:p w:rsidR="00F741CA" w:rsidRDefault="00F741CA" w:rsidP="00F741CA">
      <w:pPr>
        <w:pStyle w:val="TOC2"/>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Efforts to Identify Duplication</w:t>
      </w:r>
      <w:r>
        <w:rPr>
          <w:noProof/>
          <w:webHidden/>
        </w:rPr>
        <w:tab/>
      </w:r>
      <w:r w:rsidR="0068472C">
        <w:rPr>
          <w:noProof/>
          <w:webHidden/>
        </w:rPr>
        <w:fldChar w:fldCharType="begin"/>
      </w:r>
      <w:r>
        <w:rPr>
          <w:noProof/>
          <w:webHidden/>
        </w:rPr>
        <w:instrText xml:space="preserve"> PAGEREF _Toc268762218 \h </w:instrText>
      </w:r>
      <w:r w:rsidR="0068472C">
        <w:rPr>
          <w:noProof/>
          <w:webHidden/>
        </w:rPr>
      </w:r>
      <w:r w:rsidR="0068472C">
        <w:rPr>
          <w:noProof/>
          <w:webHidden/>
        </w:rPr>
        <w:fldChar w:fldCharType="separate"/>
      </w:r>
      <w:r w:rsidR="00BA2224">
        <w:rPr>
          <w:noProof/>
          <w:webHidden/>
        </w:rPr>
        <w:t>8</w:t>
      </w:r>
      <w:r w:rsidR="0068472C">
        <w:rPr>
          <w:noProof/>
          <w:webHidden/>
        </w:rPr>
        <w:fldChar w:fldCharType="end"/>
      </w:r>
    </w:p>
    <w:p w:rsidR="00F741CA" w:rsidRDefault="00F741CA" w:rsidP="00F741CA">
      <w:pPr>
        <w:pStyle w:val="TOC2"/>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Involvement of Small Entities</w:t>
      </w:r>
      <w:r>
        <w:rPr>
          <w:noProof/>
          <w:webHidden/>
        </w:rPr>
        <w:tab/>
      </w:r>
      <w:r w:rsidR="0068472C">
        <w:rPr>
          <w:noProof/>
          <w:webHidden/>
        </w:rPr>
        <w:fldChar w:fldCharType="begin"/>
      </w:r>
      <w:r>
        <w:rPr>
          <w:noProof/>
          <w:webHidden/>
        </w:rPr>
        <w:instrText xml:space="preserve"> PAGEREF _Toc268762219 \h </w:instrText>
      </w:r>
      <w:r w:rsidR="0068472C">
        <w:rPr>
          <w:noProof/>
          <w:webHidden/>
        </w:rPr>
      </w:r>
      <w:r w:rsidR="0068472C">
        <w:rPr>
          <w:noProof/>
          <w:webHidden/>
        </w:rPr>
        <w:fldChar w:fldCharType="separate"/>
      </w:r>
      <w:r w:rsidR="00BA2224">
        <w:rPr>
          <w:noProof/>
          <w:webHidden/>
        </w:rPr>
        <w:t>9</w:t>
      </w:r>
      <w:r w:rsidR="0068472C">
        <w:rPr>
          <w:noProof/>
          <w:webHidden/>
        </w:rPr>
        <w:fldChar w:fldCharType="end"/>
      </w:r>
    </w:p>
    <w:p w:rsidR="00F741CA" w:rsidRDefault="00F741CA" w:rsidP="00F741CA">
      <w:pPr>
        <w:pStyle w:val="TOC2"/>
        <w:rPr>
          <w:rFonts w:asciiTheme="minorHAnsi" w:eastAsiaTheme="minorEastAsia" w:hAnsiTheme="minorHAnsi" w:cstheme="minorBidi"/>
          <w:noProof/>
          <w:szCs w:val="22"/>
        </w:rPr>
      </w:pPr>
      <w:r>
        <w:rPr>
          <w:noProof/>
        </w:rPr>
        <w:t>6.</w:t>
      </w:r>
      <w:r>
        <w:rPr>
          <w:rFonts w:asciiTheme="minorHAnsi" w:eastAsiaTheme="minorEastAsia" w:hAnsiTheme="minorHAnsi" w:cstheme="minorBidi"/>
          <w:noProof/>
          <w:szCs w:val="22"/>
        </w:rPr>
        <w:tab/>
      </w:r>
      <w:r>
        <w:rPr>
          <w:noProof/>
        </w:rPr>
        <w:t>Consequences If Information Collected Less Frequently</w:t>
      </w:r>
      <w:r>
        <w:rPr>
          <w:noProof/>
          <w:webHidden/>
        </w:rPr>
        <w:tab/>
      </w:r>
      <w:r w:rsidR="0068472C">
        <w:rPr>
          <w:noProof/>
          <w:webHidden/>
        </w:rPr>
        <w:fldChar w:fldCharType="begin"/>
      </w:r>
      <w:r>
        <w:rPr>
          <w:noProof/>
          <w:webHidden/>
        </w:rPr>
        <w:instrText xml:space="preserve"> PAGEREF _Toc268762220 \h </w:instrText>
      </w:r>
      <w:r w:rsidR="0068472C">
        <w:rPr>
          <w:noProof/>
          <w:webHidden/>
        </w:rPr>
      </w:r>
      <w:r w:rsidR="0068472C">
        <w:rPr>
          <w:noProof/>
          <w:webHidden/>
        </w:rPr>
        <w:fldChar w:fldCharType="separate"/>
      </w:r>
      <w:r w:rsidR="00BA2224">
        <w:rPr>
          <w:noProof/>
          <w:webHidden/>
        </w:rPr>
        <w:t>9</w:t>
      </w:r>
      <w:r w:rsidR="0068472C">
        <w:rPr>
          <w:noProof/>
          <w:webHidden/>
        </w:rPr>
        <w:fldChar w:fldCharType="end"/>
      </w:r>
    </w:p>
    <w:p w:rsidR="00F741CA" w:rsidRDefault="00F741CA" w:rsidP="00F741CA">
      <w:pPr>
        <w:pStyle w:val="TOC2"/>
        <w:rPr>
          <w:rFonts w:asciiTheme="minorHAnsi" w:eastAsiaTheme="minorEastAsia" w:hAnsiTheme="minorHAnsi" w:cstheme="minorBidi"/>
          <w:noProof/>
          <w:szCs w:val="22"/>
        </w:rPr>
      </w:pPr>
      <w:r>
        <w:rPr>
          <w:noProof/>
        </w:rPr>
        <w:t>7.</w:t>
      </w:r>
      <w:r>
        <w:rPr>
          <w:rFonts w:asciiTheme="minorHAnsi" w:eastAsiaTheme="minorEastAsia" w:hAnsiTheme="minorHAnsi" w:cstheme="minorBidi"/>
          <w:noProof/>
          <w:szCs w:val="22"/>
        </w:rPr>
        <w:tab/>
      </w:r>
      <w:r>
        <w:rPr>
          <w:noProof/>
        </w:rPr>
        <w:t>Special Circumstances</w:t>
      </w:r>
      <w:r>
        <w:rPr>
          <w:noProof/>
          <w:webHidden/>
        </w:rPr>
        <w:tab/>
      </w:r>
      <w:r w:rsidR="0068472C">
        <w:rPr>
          <w:noProof/>
          <w:webHidden/>
        </w:rPr>
        <w:fldChar w:fldCharType="begin"/>
      </w:r>
      <w:r>
        <w:rPr>
          <w:noProof/>
          <w:webHidden/>
        </w:rPr>
        <w:instrText xml:space="preserve"> PAGEREF _Toc268762221 \h </w:instrText>
      </w:r>
      <w:r w:rsidR="0068472C">
        <w:rPr>
          <w:noProof/>
          <w:webHidden/>
        </w:rPr>
      </w:r>
      <w:r w:rsidR="0068472C">
        <w:rPr>
          <w:noProof/>
          <w:webHidden/>
        </w:rPr>
        <w:fldChar w:fldCharType="separate"/>
      </w:r>
      <w:r w:rsidR="00BA2224">
        <w:rPr>
          <w:noProof/>
          <w:webHidden/>
        </w:rPr>
        <w:t>9</w:t>
      </w:r>
      <w:r w:rsidR="0068472C">
        <w:rPr>
          <w:noProof/>
          <w:webHidden/>
        </w:rPr>
        <w:fldChar w:fldCharType="end"/>
      </w:r>
    </w:p>
    <w:p w:rsidR="00F741CA" w:rsidRDefault="00F741CA" w:rsidP="00F741CA">
      <w:pPr>
        <w:pStyle w:val="TOC2"/>
        <w:rPr>
          <w:rFonts w:asciiTheme="minorHAnsi" w:eastAsiaTheme="minorEastAsia" w:hAnsiTheme="minorHAnsi" w:cstheme="minorBidi"/>
          <w:noProof/>
          <w:szCs w:val="22"/>
        </w:rPr>
      </w:pPr>
      <w:r>
        <w:rPr>
          <w:noProof/>
        </w:rPr>
        <w:t>8.</w:t>
      </w:r>
      <w:r>
        <w:rPr>
          <w:rFonts w:asciiTheme="minorHAnsi" w:eastAsiaTheme="minorEastAsia" w:hAnsiTheme="minorHAnsi" w:cstheme="minorBidi"/>
          <w:noProof/>
          <w:szCs w:val="22"/>
        </w:rPr>
        <w:tab/>
      </w:r>
      <w:r w:rsidR="00BA2224">
        <w:rPr>
          <w:noProof/>
        </w:rPr>
        <w:t>Consultation Outside the Agency</w:t>
      </w:r>
      <w:r>
        <w:rPr>
          <w:noProof/>
          <w:webHidden/>
        </w:rPr>
        <w:tab/>
      </w:r>
      <w:r w:rsidR="0068472C">
        <w:rPr>
          <w:noProof/>
          <w:webHidden/>
        </w:rPr>
        <w:fldChar w:fldCharType="begin"/>
      </w:r>
      <w:r>
        <w:rPr>
          <w:noProof/>
          <w:webHidden/>
        </w:rPr>
        <w:instrText xml:space="preserve"> PAGEREF _Toc268762222 \h </w:instrText>
      </w:r>
      <w:r w:rsidR="0068472C">
        <w:rPr>
          <w:noProof/>
          <w:webHidden/>
        </w:rPr>
      </w:r>
      <w:r w:rsidR="0068472C">
        <w:rPr>
          <w:noProof/>
          <w:webHidden/>
        </w:rPr>
        <w:fldChar w:fldCharType="separate"/>
      </w:r>
      <w:r w:rsidR="00BA2224">
        <w:rPr>
          <w:noProof/>
          <w:webHidden/>
        </w:rPr>
        <w:t>9</w:t>
      </w:r>
      <w:r w:rsidR="0068472C">
        <w:rPr>
          <w:noProof/>
          <w:webHidden/>
        </w:rPr>
        <w:fldChar w:fldCharType="end"/>
      </w:r>
    </w:p>
    <w:p w:rsidR="00F741CA" w:rsidRDefault="00F741CA" w:rsidP="00F741CA">
      <w:pPr>
        <w:pStyle w:val="TOC2"/>
        <w:rPr>
          <w:rFonts w:asciiTheme="minorHAnsi" w:eastAsiaTheme="minorEastAsia" w:hAnsiTheme="minorHAnsi" w:cstheme="minorBidi"/>
          <w:noProof/>
          <w:szCs w:val="22"/>
        </w:rPr>
      </w:pPr>
      <w:r>
        <w:rPr>
          <w:noProof/>
        </w:rPr>
        <w:t>9.</w:t>
      </w:r>
      <w:r>
        <w:rPr>
          <w:rFonts w:asciiTheme="minorHAnsi" w:eastAsiaTheme="minorEastAsia" w:hAnsiTheme="minorHAnsi" w:cstheme="minorBidi"/>
          <w:noProof/>
          <w:szCs w:val="22"/>
        </w:rPr>
        <w:tab/>
      </w:r>
      <w:r>
        <w:rPr>
          <w:noProof/>
        </w:rPr>
        <w:t>Payments/Gifts to Respondents</w:t>
      </w:r>
      <w:r>
        <w:rPr>
          <w:noProof/>
          <w:webHidden/>
        </w:rPr>
        <w:tab/>
      </w:r>
      <w:r w:rsidR="0068472C">
        <w:rPr>
          <w:noProof/>
          <w:webHidden/>
        </w:rPr>
        <w:fldChar w:fldCharType="begin"/>
      </w:r>
      <w:r>
        <w:rPr>
          <w:noProof/>
          <w:webHidden/>
        </w:rPr>
        <w:instrText xml:space="preserve"> PAGEREF _Toc268762225 \h </w:instrText>
      </w:r>
      <w:r w:rsidR="0068472C">
        <w:rPr>
          <w:noProof/>
          <w:webHidden/>
        </w:rPr>
      </w:r>
      <w:r w:rsidR="0068472C">
        <w:rPr>
          <w:noProof/>
          <w:webHidden/>
        </w:rPr>
        <w:fldChar w:fldCharType="separate"/>
      </w:r>
      <w:r w:rsidR="00BA2224">
        <w:rPr>
          <w:noProof/>
          <w:webHidden/>
        </w:rPr>
        <w:t>11</w:t>
      </w:r>
      <w:r w:rsidR="0068472C">
        <w:rPr>
          <w:noProof/>
          <w:webHidden/>
        </w:rPr>
        <w:fldChar w:fldCharType="end"/>
      </w:r>
    </w:p>
    <w:p w:rsidR="00F741CA" w:rsidRDefault="00F741CA" w:rsidP="00F741CA">
      <w:pPr>
        <w:pStyle w:val="TOC2"/>
        <w:rPr>
          <w:rFonts w:asciiTheme="minorHAnsi" w:eastAsiaTheme="minorEastAsia" w:hAnsiTheme="minorHAnsi" w:cstheme="minorBidi"/>
          <w:noProof/>
          <w:szCs w:val="22"/>
        </w:rPr>
      </w:pPr>
      <w:r w:rsidRPr="00F87258">
        <w:rPr>
          <w:caps/>
          <w:noProof/>
        </w:rPr>
        <w:t>10.</w:t>
      </w:r>
      <w:r>
        <w:rPr>
          <w:rFonts w:asciiTheme="minorHAnsi" w:eastAsiaTheme="minorEastAsia" w:hAnsiTheme="minorHAnsi" w:cstheme="minorBidi"/>
          <w:noProof/>
          <w:szCs w:val="22"/>
        </w:rPr>
        <w:tab/>
      </w:r>
      <w:r>
        <w:rPr>
          <w:noProof/>
        </w:rPr>
        <w:t>Assurance of Confidentiality</w:t>
      </w:r>
      <w:r>
        <w:rPr>
          <w:noProof/>
          <w:webHidden/>
        </w:rPr>
        <w:tab/>
      </w:r>
      <w:r w:rsidR="0068472C">
        <w:rPr>
          <w:noProof/>
          <w:webHidden/>
        </w:rPr>
        <w:fldChar w:fldCharType="begin"/>
      </w:r>
      <w:r>
        <w:rPr>
          <w:noProof/>
          <w:webHidden/>
        </w:rPr>
        <w:instrText xml:space="preserve"> PAGEREF _Toc268762226 \h </w:instrText>
      </w:r>
      <w:r w:rsidR="0068472C">
        <w:rPr>
          <w:noProof/>
          <w:webHidden/>
        </w:rPr>
      </w:r>
      <w:r w:rsidR="0068472C">
        <w:rPr>
          <w:noProof/>
          <w:webHidden/>
        </w:rPr>
        <w:fldChar w:fldCharType="separate"/>
      </w:r>
      <w:r w:rsidR="00BA2224">
        <w:rPr>
          <w:noProof/>
          <w:webHidden/>
        </w:rPr>
        <w:t>11</w:t>
      </w:r>
      <w:r w:rsidR="0068472C">
        <w:rPr>
          <w:noProof/>
          <w:webHidden/>
        </w:rPr>
        <w:fldChar w:fldCharType="end"/>
      </w:r>
    </w:p>
    <w:p w:rsidR="00F741CA" w:rsidRDefault="00F741CA" w:rsidP="00F741CA">
      <w:pPr>
        <w:pStyle w:val="TOC2"/>
        <w:rPr>
          <w:rFonts w:asciiTheme="minorHAnsi" w:eastAsiaTheme="minorEastAsia" w:hAnsiTheme="minorHAnsi" w:cstheme="minorBidi"/>
          <w:noProof/>
          <w:szCs w:val="22"/>
        </w:rPr>
      </w:pPr>
      <w:r>
        <w:rPr>
          <w:noProof/>
        </w:rPr>
        <w:t>11.</w:t>
      </w:r>
      <w:r>
        <w:rPr>
          <w:rFonts w:asciiTheme="minorHAnsi" w:eastAsiaTheme="minorEastAsia" w:hAnsiTheme="minorHAnsi" w:cstheme="minorBidi"/>
          <w:noProof/>
          <w:szCs w:val="22"/>
        </w:rPr>
        <w:tab/>
      </w:r>
      <w:r>
        <w:rPr>
          <w:noProof/>
        </w:rPr>
        <w:t>Questions of a Sensitive Nature</w:t>
      </w:r>
      <w:r>
        <w:rPr>
          <w:noProof/>
          <w:webHidden/>
        </w:rPr>
        <w:tab/>
      </w:r>
      <w:r w:rsidR="0068472C">
        <w:rPr>
          <w:noProof/>
          <w:webHidden/>
        </w:rPr>
        <w:fldChar w:fldCharType="begin"/>
      </w:r>
      <w:r>
        <w:rPr>
          <w:noProof/>
          <w:webHidden/>
        </w:rPr>
        <w:instrText xml:space="preserve"> PAGEREF _Toc268762229 \h </w:instrText>
      </w:r>
      <w:r w:rsidR="0068472C">
        <w:rPr>
          <w:noProof/>
          <w:webHidden/>
        </w:rPr>
      </w:r>
      <w:r w:rsidR="0068472C">
        <w:rPr>
          <w:noProof/>
          <w:webHidden/>
        </w:rPr>
        <w:fldChar w:fldCharType="separate"/>
      </w:r>
      <w:r w:rsidR="00BA2224">
        <w:rPr>
          <w:noProof/>
          <w:webHidden/>
        </w:rPr>
        <w:t>12</w:t>
      </w:r>
      <w:r w:rsidR="0068472C">
        <w:rPr>
          <w:noProof/>
          <w:webHidden/>
        </w:rPr>
        <w:fldChar w:fldCharType="end"/>
      </w:r>
    </w:p>
    <w:p w:rsidR="00F741CA" w:rsidRDefault="00F741CA" w:rsidP="00F741CA">
      <w:pPr>
        <w:pStyle w:val="TOC2"/>
        <w:rPr>
          <w:rFonts w:asciiTheme="minorHAnsi" w:eastAsiaTheme="minorEastAsia" w:hAnsiTheme="minorHAnsi" w:cstheme="minorBidi"/>
          <w:noProof/>
          <w:szCs w:val="22"/>
        </w:rPr>
      </w:pPr>
      <w:r>
        <w:rPr>
          <w:noProof/>
        </w:rPr>
        <w:t>12.</w:t>
      </w:r>
      <w:r>
        <w:rPr>
          <w:rFonts w:asciiTheme="minorHAnsi" w:eastAsiaTheme="minorEastAsia" w:hAnsiTheme="minorHAnsi" w:cstheme="minorBidi"/>
          <w:noProof/>
          <w:szCs w:val="22"/>
        </w:rPr>
        <w:tab/>
      </w:r>
      <w:r>
        <w:rPr>
          <w:noProof/>
        </w:rPr>
        <w:t>Estimates of Annualized Burden Hours and Costs</w:t>
      </w:r>
      <w:r>
        <w:rPr>
          <w:noProof/>
          <w:webHidden/>
        </w:rPr>
        <w:tab/>
      </w:r>
      <w:r w:rsidR="0068472C">
        <w:rPr>
          <w:noProof/>
          <w:webHidden/>
        </w:rPr>
        <w:fldChar w:fldCharType="begin"/>
      </w:r>
      <w:r>
        <w:rPr>
          <w:noProof/>
          <w:webHidden/>
        </w:rPr>
        <w:instrText xml:space="preserve"> PAGEREF _Toc268762230 \h </w:instrText>
      </w:r>
      <w:r w:rsidR="0068472C">
        <w:rPr>
          <w:noProof/>
          <w:webHidden/>
        </w:rPr>
      </w:r>
      <w:r w:rsidR="0068472C">
        <w:rPr>
          <w:noProof/>
          <w:webHidden/>
        </w:rPr>
        <w:fldChar w:fldCharType="separate"/>
      </w:r>
      <w:r w:rsidR="00BA2224">
        <w:rPr>
          <w:noProof/>
          <w:webHidden/>
        </w:rPr>
        <w:t>12</w:t>
      </w:r>
      <w:r w:rsidR="0068472C">
        <w:rPr>
          <w:noProof/>
          <w:webHidden/>
        </w:rPr>
        <w:fldChar w:fldCharType="end"/>
      </w:r>
    </w:p>
    <w:p w:rsidR="00F741CA" w:rsidRDefault="00F741CA" w:rsidP="00F741CA">
      <w:pPr>
        <w:pStyle w:val="TOC2"/>
        <w:rPr>
          <w:rFonts w:asciiTheme="minorHAnsi" w:eastAsiaTheme="minorEastAsia" w:hAnsiTheme="minorHAnsi" w:cstheme="minorBidi"/>
          <w:noProof/>
          <w:szCs w:val="22"/>
        </w:rPr>
      </w:pPr>
      <w:r>
        <w:rPr>
          <w:noProof/>
        </w:rPr>
        <w:t>13.</w:t>
      </w:r>
      <w:r>
        <w:rPr>
          <w:rFonts w:asciiTheme="minorHAnsi" w:eastAsiaTheme="minorEastAsia" w:hAnsiTheme="minorHAnsi" w:cstheme="minorBidi"/>
          <w:noProof/>
          <w:szCs w:val="22"/>
        </w:rPr>
        <w:tab/>
      </w:r>
      <w:r>
        <w:rPr>
          <w:noProof/>
        </w:rPr>
        <w:t>Estimates of Annualized Respondent Capital and Maintenance Costs</w:t>
      </w:r>
      <w:r>
        <w:rPr>
          <w:noProof/>
          <w:webHidden/>
        </w:rPr>
        <w:tab/>
      </w:r>
      <w:r w:rsidR="0068472C">
        <w:rPr>
          <w:noProof/>
          <w:webHidden/>
        </w:rPr>
        <w:fldChar w:fldCharType="begin"/>
      </w:r>
      <w:r>
        <w:rPr>
          <w:noProof/>
          <w:webHidden/>
        </w:rPr>
        <w:instrText xml:space="preserve"> PAGEREF _Toc268762233 \h </w:instrText>
      </w:r>
      <w:r w:rsidR="0068472C">
        <w:rPr>
          <w:noProof/>
          <w:webHidden/>
        </w:rPr>
      </w:r>
      <w:r w:rsidR="0068472C">
        <w:rPr>
          <w:noProof/>
          <w:webHidden/>
        </w:rPr>
        <w:fldChar w:fldCharType="separate"/>
      </w:r>
      <w:r w:rsidR="00BA2224">
        <w:rPr>
          <w:noProof/>
          <w:webHidden/>
        </w:rPr>
        <w:t>13</w:t>
      </w:r>
      <w:r w:rsidR="0068472C">
        <w:rPr>
          <w:noProof/>
          <w:webHidden/>
        </w:rPr>
        <w:fldChar w:fldCharType="end"/>
      </w:r>
    </w:p>
    <w:p w:rsidR="00F741CA" w:rsidRDefault="00F741CA" w:rsidP="00F741CA">
      <w:pPr>
        <w:pStyle w:val="TOC2"/>
        <w:rPr>
          <w:rFonts w:asciiTheme="minorHAnsi" w:eastAsiaTheme="minorEastAsia" w:hAnsiTheme="minorHAnsi" w:cstheme="minorBidi"/>
          <w:noProof/>
          <w:szCs w:val="22"/>
        </w:rPr>
      </w:pPr>
      <w:r>
        <w:rPr>
          <w:noProof/>
        </w:rPr>
        <w:t>14.</w:t>
      </w:r>
      <w:r>
        <w:rPr>
          <w:rFonts w:asciiTheme="minorHAnsi" w:eastAsiaTheme="minorEastAsia" w:hAnsiTheme="minorHAnsi" w:cstheme="minorBidi"/>
          <w:noProof/>
          <w:szCs w:val="22"/>
        </w:rPr>
        <w:tab/>
      </w:r>
      <w:r>
        <w:rPr>
          <w:noProof/>
        </w:rPr>
        <w:t>Estimates of Annualized Cost to the Government</w:t>
      </w:r>
      <w:r>
        <w:rPr>
          <w:noProof/>
          <w:webHidden/>
        </w:rPr>
        <w:tab/>
      </w:r>
      <w:r w:rsidR="0068472C">
        <w:rPr>
          <w:noProof/>
          <w:webHidden/>
        </w:rPr>
        <w:fldChar w:fldCharType="begin"/>
      </w:r>
      <w:r>
        <w:rPr>
          <w:noProof/>
          <w:webHidden/>
        </w:rPr>
        <w:instrText xml:space="preserve"> PAGEREF _Toc268762234 \h </w:instrText>
      </w:r>
      <w:r w:rsidR="0068472C">
        <w:rPr>
          <w:noProof/>
          <w:webHidden/>
        </w:rPr>
      </w:r>
      <w:r w:rsidR="0068472C">
        <w:rPr>
          <w:noProof/>
          <w:webHidden/>
        </w:rPr>
        <w:fldChar w:fldCharType="separate"/>
      </w:r>
      <w:r w:rsidR="00BA2224">
        <w:rPr>
          <w:noProof/>
          <w:webHidden/>
        </w:rPr>
        <w:t>13</w:t>
      </w:r>
      <w:r w:rsidR="0068472C">
        <w:rPr>
          <w:noProof/>
          <w:webHidden/>
        </w:rPr>
        <w:fldChar w:fldCharType="end"/>
      </w:r>
    </w:p>
    <w:p w:rsidR="00F741CA" w:rsidRDefault="00F741CA" w:rsidP="00F741CA">
      <w:pPr>
        <w:pStyle w:val="TOC2"/>
        <w:rPr>
          <w:rFonts w:asciiTheme="minorHAnsi" w:eastAsiaTheme="minorEastAsia" w:hAnsiTheme="minorHAnsi" w:cstheme="minorBidi"/>
          <w:noProof/>
          <w:szCs w:val="22"/>
        </w:rPr>
      </w:pPr>
      <w:r>
        <w:rPr>
          <w:noProof/>
        </w:rPr>
        <w:t>15.</w:t>
      </w:r>
      <w:r>
        <w:rPr>
          <w:rFonts w:asciiTheme="minorHAnsi" w:eastAsiaTheme="minorEastAsia" w:hAnsiTheme="minorHAnsi" w:cstheme="minorBidi"/>
          <w:noProof/>
          <w:szCs w:val="22"/>
        </w:rPr>
        <w:tab/>
      </w:r>
      <w:r>
        <w:rPr>
          <w:noProof/>
        </w:rPr>
        <w:t>Changes in Hour Burden</w:t>
      </w:r>
      <w:r>
        <w:rPr>
          <w:noProof/>
          <w:webHidden/>
        </w:rPr>
        <w:tab/>
      </w:r>
      <w:r w:rsidR="0068472C">
        <w:rPr>
          <w:noProof/>
          <w:webHidden/>
        </w:rPr>
        <w:fldChar w:fldCharType="begin"/>
      </w:r>
      <w:r>
        <w:rPr>
          <w:noProof/>
          <w:webHidden/>
        </w:rPr>
        <w:instrText xml:space="preserve"> PAGEREF _Toc268762235 \h </w:instrText>
      </w:r>
      <w:r w:rsidR="0068472C">
        <w:rPr>
          <w:noProof/>
          <w:webHidden/>
        </w:rPr>
      </w:r>
      <w:r w:rsidR="0068472C">
        <w:rPr>
          <w:noProof/>
          <w:webHidden/>
        </w:rPr>
        <w:fldChar w:fldCharType="separate"/>
      </w:r>
      <w:r w:rsidR="00BA2224">
        <w:rPr>
          <w:noProof/>
          <w:webHidden/>
        </w:rPr>
        <w:t>14</w:t>
      </w:r>
      <w:r w:rsidR="0068472C">
        <w:rPr>
          <w:noProof/>
          <w:webHidden/>
        </w:rPr>
        <w:fldChar w:fldCharType="end"/>
      </w:r>
    </w:p>
    <w:p w:rsidR="00F741CA" w:rsidRDefault="00F741CA" w:rsidP="00F741CA">
      <w:pPr>
        <w:pStyle w:val="TOC2"/>
        <w:rPr>
          <w:rFonts w:asciiTheme="minorHAnsi" w:eastAsiaTheme="minorEastAsia" w:hAnsiTheme="minorHAnsi" w:cstheme="minorBidi"/>
          <w:noProof/>
          <w:szCs w:val="22"/>
        </w:rPr>
      </w:pPr>
      <w:r>
        <w:rPr>
          <w:noProof/>
        </w:rPr>
        <w:t>16.</w:t>
      </w:r>
      <w:r>
        <w:rPr>
          <w:rFonts w:asciiTheme="minorHAnsi" w:eastAsiaTheme="minorEastAsia" w:hAnsiTheme="minorHAnsi" w:cstheme="minorBidi"/>
          <w:noProof/>
          <w:szCs w:val="22"/>
        </w:rPr>
        <w:tab/>
      </w:r>
      <w:r>
        <w:rPr>
          <w:noProof/>
        </w:rPr>
        <w:t>Time Schedule, Publication and Analysis Plans</w:t>
      </w:r>
      <w:r>
        <w:rPr>
          <w:noProof/>
          <w:webHidden/>
        </w:rPr>
        <w:tab/>
      </w:r>
      <w:r w:rsidR="0068472C">
        <w:rPr>
          <w:noProof/>
          <w:webHidden/>
        </w:rPr>
        <w:fldChar w:fldCharType="begin"/>
      </w:r>
      <w:r>
        <w:rPr>
          <w:noProof/>
          <w:webHidden/>
        </w:rPr>
        <w:instrText xml:space="preserve"> PAGEREF _Toc268762236 \h </w:instrText>
      </w:r>
      <w:r w:rsidR="0068472C">
        <w:rPr>
          <w:noProof/>
          <w:webHidden/>
        </w:rPr>
      </w:r>
      <w:r w:rsidR="0068472C">
        <w:rPr>
          <w:noProof/>
          <w:webHidden/>
        </w:rPr>
        <w:fldChar w:fldCharType="separate"/>
      </w:r>
      <w:r w:rsidR="00BA2224">
        <w:rPr>
          <w:noProof/>
          <w:webHidden/>
        </w:rPr>
        <w:t>14</w:t>
      </w:r>
      <w:r w:rsidR="0068472C">
        <w:rPr>
          <w:noProof/>
          <w:webHidden/>
        </w:rPr>
        <w:fldChar w:fldCharType="end"/>
      </w:r>
    </w:p>
    <w:p w:rsidR="00F741CA" w:rsidRDefault="00F741CA" w:rsidP="00F741CA">
      <w:pPr>
        <w:pStyle w:val="TOC2"/>
        <w:rPr>
          <w:rFonts w:asciiTheme="minorHAnsi" w:eastAsiaTheme="minorEastAsia" w:hAnsiTheme="minorHAnsi" w:cstheme="minorBidi"/>
          <w:noProof/>
          <w:szCs w:val="22"/>
        </w:rPr>
      </w:pPr>
      <w:r>
        <w:rPr>
          <w:noProof/>
        </w:rPr>
        <w:t>17.  Exemption for Display of Expiration Date</w:t>
      </w:r>
      <w:r>
        <w:rPr>
          <w:noProof/>
          <w:webHidden/>
        </w:rPr>
        <w:tab/>
      </w:r>
      <w:r w:rsidR="0068472C">
        <w:rPr>
          <w:noProof/>
          <w:webHidden/>
        </w:rPr>
        <w:fldChar w:fldCharType="begin"/>
      </w:r>
      <w:r>
        <w:rPr>
          <w:noProof/>
          <w:webHidden/>
        </w:rPr>
        <w:instrText xml:space="preserve"> PAGEREF _Toc268762237 \h </w:instrText>
      </w:r>
      <w:r w:rsidR="0068472C">
        <w:rPr>
          <w:noProof/>
          <w:webHidden/>
        </w:rPr>
      </w:r>
      <w:r w:rsidR="0068472C">
        <w:rPr>
          <w:noProof/>
          <w:webHidden/>
        </w:rPr>
        <w:fldChar w:fldCharType="separate"/>
      </w:r>
      <w:r w:rsidR="00BA2224">
        <w:rPr>
          <w:noProof/>
          <w:webHidden/>
        </w:rPr>
        <w:t>14</w:t>
      </w:r>
      <w:r w:rsidR="0068472C">
        <w:rPr>
          <w:noProof/>
          <w:webHidden/>
        </w:rPr>
        <w:fldChar w:fldCharType="end"/>
      </w:r>
    </w:p>
    <w:p w:rsidR="00F741CA" w:rsidRDefault="0068472C" w:rsidP="00F741CA">
      <w:pPr>
        <w:spacing w:after="840" w:line="240" w:lineRule="auto"/>
        <w:ind w:firstLine="0"/>
        <w:jc w:val="center"/>
        <w:rPr>
          <w:rFonts w:ascii="Arial" w:hAnsi="Arial" w:cs="Arial"/>
          <w:b/>
        </w:rPr>
      </w:pPr>
      <w:r>
        <w:rPr>
          <w:rFonts w:ascii="Lucida Sans" w:hAnsi="Lucida Sans" w:cs="Lucida Sans"/>
          <w:b/>
        </w:rPr>
        <w:fldChar w:fldCharType="end"/>
      </w:r>
      <w:r w:rsidR="00F741CA">
        <w:rPr>
          <w:rFonts w:ascii="Arial" w:hAnsi="Arial" w:cs="Arial"/>
          <w:b/>
        </w:rPr>
        <w:br w:type="page"/>
      </w:r>
    </w:p>
    <w:p w:rsidR="00F741CA" w:rsidRPr="00C00395" w:rsidRDefault="00F741CA" w:rsidP="00AD7E5F">
      <w:pPr>
        <w:pStyle w:val="Heading1Black"/>
        <w:jc w:val="both"/>
      </w:pPr>
      <w:bookmarkStart w:id="0" w:name="_Toc151782175"/>
      <w:bookmarkStart w:id="1" w:name="_Toc158526215"/>
      <w:bookmarkStart w:id="2" w:name="_Toc182884601"/>
      <w:bookmarkStart w:id="3" w:name="_Toc268762214"/>
      <w:r w:rsidRPr="00C00395">
        <w:lastRenderedPageBreak/>
        <w:t>A.</w:t>
      </w:r>
      <w:r>
        <w:tab/>
      </w:r>
      <w:r w:rsidRPr="00C00395">
        <w:t>Justification</w:t>
      </w:r>
      <w:bookmarkEnd w:id="0"/>
      <w:bookmarkEnd w:id="1"/>
      <w:bookmarkEnd w:id="2"/>
      <w:bookmarkEnd w:id="3"/>
    </w:p>
    <w:p w:rsidR="00F741CA" w:rsidRPr="00832382" w:rsidRDefault="00F741CA" w:rsidP="00053AD4">
      <w:pPr>
        <w:pStyle w:val="Heading2Black"/>
      </w:pPr>
      <w:bookmarkStart w:id="4" w:name="_Toc151782176"/>
      <w:bookmarkStart w:id="5" w:name="_Toc158526216"/>
      <w:bookmarkStart w:id="6" w:name="_Toc182884602"/>
      <w:bookmarkStart w:id="7" w:name="_Toc268694193"/>
      <w:bookmarkStart w:id="8" w:name="_Toc268762215"/>
      <w:r w:rsidRPr="00832382">
        <w:t>1.</w:t>
      </w:r>
      <w:bookmarkEnd w:id="4"/>
      <w:bookmarkEnd w:id="5"/>
      <w:r w:rsidRPr="00832382">
        <w:tab/>
        <w:t xml:space="preserve">Circumstances </w:t>
      </w:r>
      <w:r w:rsidR="00AD7E5F" w:rsidRPr="00053AD4">
        <w:t>that</w:t>
      </w:r>
      <w:r w:rsidR="00AD7E5F" w:rsidRPr="00832382">
        <w:t xml:space="preserve"> </w:t>
      </w:r>
      <w:r w:rsidR="00832382">
        <w:t>M</w:t>
      </w:r>
      <w:r w:rsidR="00AD7E5F" w:rsidRPr="00832382">
        <w:t xml:space="preserve">ake the </w:t>
      </w:r>
      <w:r w:rsidR="00832382">
        <w:t>C</w:t>
      </w:r>
      <w:r w:rsidR="00AD7E5F" w:rsidRPr="00832382">
        <w:t xml:space="preserve">ollection of </w:t>
      </w:r>
      <w:r w:rsidR="00832382" w:rsidRPr="00832382">
        <w:t>Information Necessary</w:t>
      </w:r>
      <w:bookmarkEnd w:id="6"/>
      <w:bookmarkEnd w:id="7"/>
      <w:bookmarkEnd w:id="8"/>
    </w:p>
    <w:p w:rsidR="00AD7E5F" w:rsidRDefault="00AD7E5F" w:rsidP="004602E6">
      <w:pPr>
        <w:spacing w:line="240" w:lineRule="auto"/>
        <w:ind w:firstLine="0"/>
        <w:jc w:val="left"/>
      </w:pPr>
      <w:r>
        <w:t>The mission of the Agency for Healthcare Research and Quality (AHRQ) set out in its authorizing legislation, The Healthcare Research and Quality Act of 1999 (see Attachment A),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AD7E5F" w:rsidRDefault="00AD7E5F" w:rsidP="004602E6">
      <w:pPr>
        <w:tabs>
          <w:tab w:val="left" w:pos="360"/>
        </w:tabs>
        <w:spacing w:line="240" w:lineRule="auto"/>
        <w:ind w:left="360"/>
        <w:jc w:val="left"/>
      </w:pPr>
    </w:p>
    <w:p w:rsidR="00AD7E5F" w:rsidRDefault="00AD7E5F" w:rsidP="004602E6">
      <w:pPr>
        <w:tabs>
          <w:tab w:val="clear" w:pos="432"/>
          <w:tab w:val="left" w:pos="1260"/>
        </w:tabs>
        <w:spacing w:line="240" w:lineRule="auto"/>
        <w:ind w:left="720" w:right="360" w:hanging="360"/>
        <w:jc w:val="left"/>
      </w:pPr>
      <w:r>
        <w:t>1.</w:t>
      </w:r>
      <w:r>
        <w:tab/>
      </w:r>
      <w:proofErr w:type="gramStart"/>
      <w:r>
        <w:t>research</w:t>
      </w:r>
      <w:proofErr w:type="gramEnd"/>
      <w:r>
        <w:t xml:space="preserve"> that develops and presents scientific evidence regarding all aspects of </w:t>
      </w:r>
      <w:r w:rsidR="00F8385A">
        <w:t>h</w:t>
      </w:r>
      <w:r>
        <w:t>ealth care; and</w:t>
      </w:r>
    </w:p>
    <w:p w:rsidR="00AD7E5F" w:rsidRDefault="00AD7E5F" w:rsidP="004602E6">
      <w:pPr>
        <w:tabs>
          <w:tab w:val="left" w:pos="360"/>
          <w:tab w:val="left" w:pos="1260"/>
        </w:tabs>
        <w:spacing w:line="240" w:lineRule="auto"/>
        <w:ind w:left="720" w:right="360" w:hanging="360"/>
        <w:jc w:val="left"/>
      </w:pPr>
    </w:p>
    <w:p w:rsidR="00AD7E5F" w:rsidRDefault="00AD7E5F" w:rsidP="004602E6">
      <w:pPr>
        <w:tabs>
          <w:tab w:val="left" w:pos="360"/>
          <w:tab w:val="left" w:pos="1260"/>
        </w:tabs>
        <w:spacing w:line="240" w:lineRule="auto"/>
        <w:ind w:left="720" w:hanging="360"/>
        <w:jc w:val="left"/>
      </w:pPr>
      <w:r>
        <w:t>2.</w:t>
      </w:r>
      <w:r>
        <w:tab/>
      </w:r>
      <w:proofErr w:type="gramStart"/>
      <w:r>
        <w:t>the</w:t>
      </w:r>
      <w:proofErr w:type="gramEnd"/>
      <w:r>
        <w:t xml:space="preserve"> synthesis and dissemination of available scientific evidence for use by </w:t>
      </w:r>
      <w:r>
        <w:tab/>
        <w:t>patients, consumers, practitioners, providers, purchasers, policy makers, and educators; and</w:t>
      </w:r>
    </w:p>
    <w:p w:rsidR="00AD7E5F" w:rsidRDefault="00AD7E5F" w:rsidP="004602E6">
      <w:pPr>
        <w:tabs>
          <w:tab w:val="left" w:pos="360"/>
          <w:tab w:val="left" w:pos="1260"/>
        </w:tabs>
        <w:spacing w:line="240" w:lineRule="auto"/>
        <w:ind w:left="720" w:right="360" w:hanging="360"/>
        <w:jc w:val="left"/>
      </w:pPr>
    </w:p>
    <w:p w:rsidR="00AD7E5F" w:rsidRDefault="00AD7E5F" w:rsidP="004602E6">
      <w:pPr>
        <w:tabs>
          <w:tab w:val="left" w:pos="360"/>
        </w:tabs>
        <w:spacing w:line="240" w:lineRule="auto"/>
        <w:ind w:left="720" w:right="360" w:hanging="360"/>
        <w:jc w:val="left"/>
      </w:pPr>
      <w:r>
        <w:t>3.</w:t>
      </w:r>
      <w:r>
        <w:tab/>
      </w:r>
      <w:proofErr w:type="gramStart"/>
      <w:r>
        <w:t>initiatives</w:t>
      </w:r>
      <w:proofErr w:type="gramEnd"/>
      <w:r>
        <w:t xml:space="preserve"> to advance private and public efforts to improve health care quality.</w:t>
      </w:r>
    </w:p>
    <w:p w:rsidR="00AD7E5F" w:rsidRDefault="00AD7E5F" w:rsidP="004602E6">
      <w:pPr>
        <w:tabs>
          <w:tab w:val="left" w:pos="360"/>
        </w:tabs>
        <w:spacing w:line="240" w:lineRule="auto"/>
        <w:jc w:val="left"/>
      </w:pPr>
    </w:p>
    <w:p w:rsidR="00AD7E5F" w:rsidRDefault="00AD7E5F" w:rsidP="004602E6">
      <w:pPr>
        <w:tabs>
          <w:tab w:val="left" w:pos="360"/>
        </w:tabs>
        <w:spacing w:line="240" w:lineRule="auto"/>
        <w:ind w:firstLine="0"/>
        <w:jc w:val="left"/>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D13B43" w:rsidRDefault="00D13B43" w:rsidP="004602E6">
      <w:pPr>
        <w:tabs>
          <w:tab w:val="left" w:pos="360"/>
        </w:tabs>
        <w:spacing w:line="240" w:lineRule="auto"/>
        <w:ind w:firstLine="0"/>
        <w:jc w:val="left"/>
      </w:pPr>
    </w:p>
    <w:p w:rsidR="005525B3" w:rsidRDefault="005525B3" w:rsidP="004602E6">
      <w:pPr>
        <w:tabs>
          <w:tab w:val="left" w:pos="360"/>
        </w:tabs>
        <w:spacing w:line="240" w:lineRule="auto"/>
        <w:ind w:firstLine="0"/>
        <w:jc w:val="left"/>
      </w:pPr>
      <w:r w:rsidRPr="005525B3">
        <w:t>AHRQ's health inf</w:t>
      </w:r>
      <w:r>
        <w:t xml:space="preserve">ormation technology </w:t>
      </w:r>
      <w:r w:rsidRPr="005525B3">
        <w:t>initiative is part of the Nation's strategy to put information technology to work in health care. By developing secure and private electronic health records and making health information available electronically when and where it is needed, health IT can improve the quality of care, even as it makes health care more cost-effective.</w:t>
      </w:r>
      <w:r>
        <w:t xml:space="preserve"> </w:t>
      </w:r>
      <w:r w:rsidR="00076CB9">
        <w:t>This proposed information collection will help AHRQ enhance the evidence base to support effective information technology (IT) implementation and add to knowledge about health IT by synthesizing and drawing lessons from its Transforming Healthcare Quality through Information Technology (THQIT) program.</w:t>
      </w:r>
    </w:p>
    <w:p w:rsidR="005525B3" w:rsidRDefault="005525B3" w:rsidP="004602E6">
      <w:pPr>
        <w:tabs>
          <w:tab w:val="left" w:pos="360"/>
        </w:tabs>
        <w:spacing w:line="240" w:lineRule="auto"/>
        <w:ind w:firstLine="0"/>
        <w:jc w:val="left"/>
      </w:pPr>
    </w:p>
    <w:p w:rsidR="00D13B43" w:rsidRDefault="00D13B43" w:rsidP="004602E6">
      <w:pPr>
        <w:tabs>
          <w:tab w:val="clear" w:pos="432"/>
          <w:tab w:val="left" w:pos="0"/>
          <w:tab w:val="left" w:pos="360"/>
        </w:tabs>
        <w:spacing w:line="240" w:lineRule="auto"/>
        <w:ind w:firstLine="0"/>
        <w:jc w:val="left"/>
      </w:pPr>
      <w:r>
        <w:t>From 2004-2010</w:t>
      </w:r>
      <w:r w:rsidRPr="00C00395">
        <w:t xml:space="preserve">, </w:t>
      </w:r>
      <w:r>
        <w:t>the</w:t>
      </w:r>
      <w:r w:rsidR="005525B3" w:rsidRPr="005525B3">
        <w:rPr>
          <w:rFonts w:ascii="Lucida Sans" w:hAnsi="Lucida Sans"/>
          <w:sz w:val="22"/>
          <w:szCs w:val="22"/>
        </w:rPr>
        <w:t xml:space="preserve"> </w:t>
      </w:r>
      <w:r>
        <w:t xml:space="preserve">THQIT </w:t>
      </w:r>
      <w:r w:rsidRPr="00C00395">
        <w:t>program has supported</w:t>
      </w:r>
      <w:r w:rsidR="00832BB2">
        <w:t xml:space="preserve"> the adoption of health IT</w:t>
      </w:r>
      <w:r w:rsidRPr="00C00395">
        <w:t xml:space="preserve"> through</w:t>
      </w:r>
      <w:r w:rsidR="00832BB2">
        <w:t xml:space="preserve"> 118</w:t>
      </w:r>
      <w:r w:rsidRPr="00C00395">
        <w:t xml:space="preserve"> grants and cooperative agreements</w:t>
      </w:r>
      <w:r w:rsidR="00F9566D">
        <w:t xml:space="preserve">. </w:t>
      </w:r>
      <w:r w:rsidR="00F8683C">
        <w:t xml:space="preserve">These grants fall into three main categories: planning grants, implementation grants and value demonstration grants. </w:t>
      </w:r>
      <w:r w:rsidR="00D33BB4">
        <w:t xml:space="preserve">Planning grants are intended to </w:t>
      </w:r>
      <w:r w:rsidR="00D33BB4" w:rsidRPr="00D33BB4">
        <w:t>develop health IT infrastructure and data-sharing capacity among clinical provider organizations in their communities by</w:t>
      </w:r>
      <w:r w:rsidR="002878E0">
        <w:t xml:space="preserve"> 1)</w:t>
      </w:r>
      <w:r w:rsidR="00D33BB4">
        <w:t xml:space="preserve"> c</w:t>
      </w:r>
      <w:r w:rsidR="00D33BB4" w:rsidRPr="00D33BB4">
        <w:t xml:space="preserve">reating multidisciplinary </w:t>
      </w:r>
      <w:proofErr w:type="spellStart"/>
      <w:r w:rsidR="00D33BB4" w:rsidRPr="00D33BB4">
        <w:t>collaboratives</w:t>
      </w:r>
      <w:proofErr w:type="spellEnd"/>
      <w:r w:rsidR="00D33BB4" w:rsidRPr="00D33BB4">
        <w:t xml:space="preserve"> and coalitions of health care providers</w:t>
      </w:r>
      <w:r w:rsidR="00F9566D">
        <w:t>,</w:t>
      </w:r>
      <w:r w:rsidR="00D33BB4" w:rsidRPr="00D33BB4">
        <w:t xml:space="preserve"> </w:t>
      </w:r>
      <w:r w:rsidR="000E2064">
        <w:t xml:space="preserve">2) </w:t>
      </w:r>
      <w:r w:rsidR="00D33BB4">
        <w:t>c</w:t>
      </w:r>
      <w:r w:rsidR="00D33BB4" w:rsidRPr="00D33BB4">
        <w:t>onducting needs assessments and feasibility studies</w:t>
      </w:r>
      <w:r w:rsidR="00D33BB4">
        <w:t xml:space="preserve">, and </w:t>
      </w:r>
      <w:r w:rsidR="001D7A51">
        <w:t xml:space="preserve">3) </w:t>
      </w:r>
      <w:r w:rsidR="00D33BB4">
        <w:t>d</w:t>
      </w:r>
      <w:r w:rsidR="00D33BB4" w:rsidRPr="00D33BB4">
        <w:t>eveloping plans to implement electronic health records</w:t>
      </w:r>
      <w:r w:rsidR="00D33BB4">
        <w:t>.</w:t>
      </w:r>
      <w:r w:rsidR="001D7A51">
        <w:t xml:space="preserve"> Implementation grants </w:t>
      </w:r>
      <w:r w:rsidR="001D7A51">
        <w:rPr>
          <w:rFonts w:cs="Arial"/>
        </w:rPr>
        <w:t>support community-wide and regional health IT systems by 1) d</w:t>
      </w:r>
      <w:r w:rsidR="001D7A51" w:rsidRPr="001D7A51">
        <w:rPr>
          <w:rFonts w:cs="Arial"/>
        </w:rPr>
        <w:t>eveloping shared registries, electronic health record systems, and telemedicine netw</w:t>
      </w:r>
      <w:r w:rsidR="001D7A51">
        <w:rPr>
          <w:rFonts w:cs="Arial"/>
        </w:rPr>
        <w:t>orks, 2) i</w:t>
      </w:r>
      <w:r w:rsidR="001D7A51" w:rsidRPr="001D7A51">
        <w:rPr>
          <w:rFonts w:cs="Arial"/>
        </w:rPr>
        <w:t>ntegrating clinical data from a variety of health IT systems, including pharmacy, laboratory, and public health organizations</w:t>
      </w:r>
      <w:r w:rsidR="001D7A51">
        <w:rPr>
          <w:rFonts w:cs="Arial"/>
        </w:rPr>
        <w:t>, 3) r</w:t>
      </w:r>
      <w:r w:rsidR="001D7A51" w:rsidRPr="001D7A51">
        <w:rPr>
          <w:rFonts w:cs="Arial"/>
        </w:rPr>
        <w:t>edesigning clinical workflow to improve patient care and provider access to information</w:t>
      </w:r>
      <w:r w:rsidR="001D7A51">
        <w:rPr>
          <w:rFonts w:cs="Arial"/>
        </w:rPr>
        <w:t xml:space="preserve"> and 4) </w:t>
      </w:r>
      <w:r w:rsidR="00F9566D">
        <w:rPr>
          <w:rFonts w:cs="Arial"/>
        </w:rPr>
        <w:t>c</w:t>
      </w:r>
      <w:r w:rsidR="001D7A51" w:rsidRPr="001D7A51">
        <w:rPr>
          <w:rFonts w:cs="Arial"/>
        </w:rPr>
        <w:t>reating novel methods for delivering information to providers.</w:t>
      </w:r>
      <w:r w:rsidR="00F9566D">
        <w:rPr>
          <w:rFonts w:cs="Arial"/>
        </w:rPr>
        <w:t xml:space="preserve"> </w:t>
      </w:r>
      <w:r w:rsidR="00FD28C9">
        <w:rPr>
          <w:rFonts w:cs="Arial"/>
        </w:rPr>
        <w:t>Value demonstration grants evaluate how the adoption of health IT will 1) i</w:t>
      </w:r>
      <w:r w:rsidR="00FD28C9" w:rsidRPr="00FD28C9">
        <w:rPr>
          <w:rFonts w:cs="Arial"/>
        </w:rPr>
        <w:t xml:space="preserve">mpact quality, </w:t>
      </w:r>
      <w:r w:rsidR="00FD28C9" w:rsidRPr="00FD28C9">
        <w:rPr>
          <w:rFonts w:cs="Arial"/>
        </w:rPr>
        <w:lastRenderedPageBreak/>
        <w:t>safety, and resource use in large, integrated delivery systems</w:t>
      </w:r>
      <w:r w:rsidR="00FD28C9">
        <w:rPr>
          <w:rFonts w:cs="Arial"/>
        </w:rPr>
        <w:t>, 2) a</w:t>
      </w:r>
      <w:r w:rsidR="00FD28C9" w:rsidRPr="00FD28C9">
        <w:rPr>
          <w:rFonts w:cs="Arial"/>
        </w:rPr>
        <w:t>dvance the effectiveness of Web-based, patient education tools</w:t>
      </w:r>
      <w:r w:rsidR="00FD28C9">
        <w:rPr>
          <w:rFonts w:cs="Arial"/>
        </w:rPr>
        <w:t xml:space="preserve"> and 3) </w:t>
      </w:r>
      <w:r w:rsidR="00F9566D">
        <w:rPr>
          <w:rFonts w:cs="Arial"/>
        </w:rPr>
        <w:t>i</w:t>
      </w:r>
      <w:r w:rsidR="00FD28C9" w:rsidRPr="00FD28C9">
        <w:rPr>
          <w:rFonts w:cs="Arial"/>
        </w:rPr>
        <w:t>mprove patient transitions between health care facilities and their homes.</w:t>
      </w:r>
      <w:r w:rsidR="00F9566D">
        <w:t xml:space="preserve"> </w:t>
      </w:r>
      <w:r w:rsidRPr="00C00395">
        <w:t xml:space="preserve">The program </w:t>
      </w:r>
      <w:r w:rsidR="002878E0">
        <w:t>places</w:t>
      </w:r>
      <w:r>
        <w:t xml:space="preserve"> </w:t>
      </w:r>
      <w:r w:rsidRPr="00C00395">
        <w:t>an emphasis on grants to rural health organizations.</w:t>
      </w:r>
    </w:p>
    <w:p w:rsidR="00AD7E5F" w:rsidRDefault="00AD7E5F" w:rsidP="004602E6">
      <w:pPr>
        <w:spacing w:line="240" w:lineRule="auto"/>
        <w:ind w:firstLine="0"/>
        <w:jc w:val="left"/>
      </w:pPr>
    </w:p>
    <w:p w:rsidR="00BA0CDD" w:rsidRDefault="00F741CA" w:rsidP="004602E6">
      <w:pPr>
        <w:spacing w:line="240" w:lineRule="auto"/>
        <w:ind w:firstLine="0"/>
        <w:jc w:val="left"/>
      </w:pPr>
      <w:r w:rsidRPr="00C00395">
        <w:t xml:space="preserve">AHRQ does not currently have a system in place for assessing the </w:t>
      </w:r>
      <w:r>
        <w:t xml:space="preserve">overall </w:t>
      </w:r>
      <w:r w:rsidRPr="00C00395">
        <w:t xml:space="preserve">outcomes </w:t>
      </w:r>
      <w:r w:rsidR="00213DBA">
        <w:t>and</w:t>
      </w:r>
      <w:r w:rsidR="00213DBA" w:rsidRPr="00C00395">
        <w:t xml:space="preserve"> </w:t>
      </w:r>
      <w:r w:rsidRPr="00C00395">
        <w:t xml:space="preserve">lessons learned from </w:t>
      </w:r>
      <w:proofErr w:type="gramStart"/>
      <w:r w:rsidR="000E2064">
        <w:t>these health</w:t>
      </w:r>
      <w:proofErr w:type="gramEnd"/>
      <w:r w:rsidR="000E2064">
        <w:t xml:space="preserve"> IT grants</w:t>
      </w:r>
      <w:r w:rsidRPr="00C00395">
        <w:t xml:space="preserve">. </w:t>
      </w:r>
      <w:r w:rsidR="00BA0CDD">
        <w:t xml:space="preserve">This project </w:t>
      </w:r>
      <w:r w:rsidR="000E2064">
        <w:t xml:space="preserve">seeks to create such a system and </w:t>
      </w:r>
      <w:r w:rsidR="00BA0CDD">
        <w:t>has the following goals:</w:t>
      </w:r>
    </w:p>
    <w:p w:rsidR="00BA0CDD" w:rsidRDefault="00BA0CDD" w:rsidP="004602E6">
      <w:pPr>
        <w:spacing w:line="240" w:lineRule="auto"/>
        <w:ind w:firstLine="0"/>
        <w:jc w:val="left"/>
      </w:pPr>
    </w:p>
    <w:p w:rsidR="00BA0CDD" w:rsidRDefault="00BA0CDD" w:rsidP="004602E6">
      <w:pPr>
        <w:tabs>
          <w:tab w:val="left" w:pos="180"/>
        </w:tabs>
        <w:spacing w:line="240" w:lineRule="auto"/>
        <w:ind w:left="450" w:hanging="450"/>
        <w:jc w:val="left"/>
      </w:pPr>
      <w:r>
        <w:t>1)</w:t>
      </w:r>
      <w:r>
        <w:tab/>
      </w:r>
      <w:r w:rsidRPr="009B3B4F">
        <w:t>Further the state of knowledge of health IT planning, implementation, and effects by synthesizing the experiences of THQIT grantees and the reported effects of the grants;</w:t>
      </w:r>
    </w:p>
    <w:p w:rsidR="00BA0CDD" w:rsidRDefault="00BA0CDD" w:rsidP="004602E6">
      <w:pPr>
        <w:tabs>
          <w:tab w:val="left" w:pos="180"/>
        </w:tabs>
        <w:spacing w:line="240" w:lineRule="auto"/>
        <w:ind w:left="450" w:hanging="450"/>
        <w:jc w:val="left"/>
      </w:pPr>
    </w:p>
    <w:p w:rsidR="00BA0CDD" w:rsidRDefault="00BA0CDD" w:rsidP="004602E6">
      <w:pPr>
        <w:tabs>
          <w:tab w:val="left" w:pos="180"/>
        </w:tabs>
        <w:spacing w:line="240" w:lineRule="auto"/>
        <w:ind w:left="450" w:hanging="450"/>
        <w:jc w:val="left"/>
      </w:pPr>
      <w:r>
        <w:t>2)</w:t>
      </w:r>
      <w:r>
        <w:tab/>
      </w:r>
      <w:r w:rsidRPr="009B3B4F">
        <w:t>Translate this knowledge into a practical tool to assist rural hospitals with electronic health record implementations; and</w:t>
      </w:r>
    </w:p>
    <w:p w:rsidR="00BA0CDD" w:rsidRDefault="00BA0CDD" w:rsidP="004602E6">
      <w:pPr>
        <w:tabs>
          <w:tab w:val="left" w:pos="180"/>
        </w:tabs>
        <w:spacing w:line="240" w:lineRule="auto"/>
        <w:ind w:left="450" w:hanging="450"/>
        <w:jc w:val="left"/>
      </w:pPr>
    </w:p>
    <w:p w:rsidR="00BA0CDD" w:rsidRDefault="00BA0CDD" w:rsidP="004602E6">
      <w:pPr>
        <w:tabs>
          <w:tab w:val="left" w:pos="180"/>
        </w:tabs>
        <w:spacing w:line="240" w:lineRule="auto"/>
        <w:ind w:left="450" w:hanging="450"/>
        <w:jc w:val="left"/>
      </w:pPr>
      <w:r>
        <w:t>3)</w:t>
      </w:r>
      <w:r>
        <w:tab/>
      </w:r>
      <w:r w:rsidRPr="009B3B4F">
        <w:t>Translate this knowledge into recommendations for AHRQ activities.</w:t>
      </w:r>
    </w:p>
    <w:p w:rsidR="00BA0CDD" w:rsidRDefault="00BA0CDD" w:rsidP="004602E6">
      <w:pPr>
        <w:spacing w:line="240" w:lineRule="auto"/>
        <w:ind w:firstLine="0"/>
        <w:jc w:val="left"/>
      </w:pPr>
    </w:p>
    <w:p w:rsidR="00F9566D" w:rsidRDefault="00F9566D" w:rsidP="004602E6">
      <w:pPr>
        <w:spacing w:line="240" w:lineRule="auto"/>
        <w:ind w:firstLine="0"/>
        <w:jc w:val="left"/>
      </w:pPr>
    </w:p>
    <w:p w:rsidR="00BA0CDD" w:rsidRDefault="00135A38" w:rsidP="004602E6">
      <w:pPr>
        <w:spacing w:line="240" w:lineRule="auto"/>
        <w:ind w:firstLine="0"/>
        <w:jc w:val="left"/>
      </w:pPr>
      <w:r>
        <w:t>To achieve the goals of this project t</w:t>
      </w:r>
      <w:r w:rsidR="00BA0CDD">
        <w:t>he following data collections will be implemented:</w:t>
      </w:r>
    </w:p>
    <w:p w:rsidR="00BA0CDD" w:rsidRDefault="00BA0CDD" w:rsidP="004602E6">
      <w:pPr>
        <w:spacing w:line="240" w:lineRule="auto"/>
        <w:ind w:firstLine="0"/>
        <w:jc w:val="left"/>
      </w:pPr>
    </w:p>
    <w:p w:rsidR="008A1E73" w:rsidRDefault="00BA0CDD" w:rsidP="004602E6">
      <w:pPr>
        <w:spacing w:line="240" w:lineRule="auto"/>
        <w:ind w:firstLine="0"/>
        <w:jc w:val="left"/>
        <w:rPr>
          <w:szCs w:val="18"/>
        </w:rPr>
      </w:pPr>
      <w:r>
        <w:t>1)</w:t>
      </w:r>
      <w:r>
        <w:tab/>
      </w:r>
      <w:r w:rsidR="008A1E73" w:rsidRPr="00D04A94">
        <w:rPr>
          <w:szCs w:val="18"/>
        </w:rPr>
        <w:t>Planning Grant Survey</w:t>
      </w:r>
      <w:r w:rsidR="008A1E73">
        <w:rPr>
          <w:szCs w:val="18"/>
        </w:rPr>
        <w:t xml:space="preserve"> for</w:t>
      </w:r>
      <w:r w:rsidR="00D5670F">
        <w:rPr>
          <w:szCs w:val="18"/>
        </w:rPr>
        <w:t xml:space="preserve"> all</w:t>
      </w:r>
      <w:r w:rsidR="008A1E73">
        <w:rPr>
          <w:szCs w:val="18"/>
        </w:rPr>
        <w:t xml:space="preserve"> grantees that received a</w:t>
      </w:r>
      <w:r w:rsidR="008A1E73" w:rsidRPr="00D04A94">
        <w:rPr>
          <w:szCs w:val="18"/>
        </w:rPr>
        <w:t xml:space="preserve"> </w:t>
      </w:r>
      <w:r w:rsidR="008A1E73">
        <w:rPr>
          <w:szCs w:val="18"/>
        </w:rPr>
        <w:t>planning grant (see Attachment B);</w:t>
      </w:r>
    </w:p>
    <w:p w:rsidR="00213DBA" w:rsidRDefault="00213DBA" w:rsidP="004602E6">
      <w:pPr>
        <w:spacing w:line="240" w:lineRule="auto"/>
        <w:ind w:firstLine="0"/>
        <w:jc w:val="left"/>
        <w:rPr>
          <w:szCs w:val="18"/>
        </w:rPr>
      </w:pPr>
    </w:p>
    <w:p w:rsidR="00213DBA" w:rsidRDefault="00213DBA" w:rsidP="00213DBA">
      <w:pPr>
        <w:spacing w:line="240" w:lineRule="auto"/>
        <w:ind w:left="450" w:hanging="450"/>
        <w:jc w:val="left"/>
        <w:rPr>
          <w:szCs w:val="18"/>
        </w:rPr>
      </w:pPr>
      <w:r>
        <w:rPr>
          <w:szCs w:val="18"/>
        </w:rPr>
        <w:t>2)</w:t>
      </w:r>
      <w:r>
        <w:rPr>
          <w:szCs w:val="18"/>
        </w:rPr>
        <w:tab/>
      </w:r>
      <w:r w:rsidRPr="00213DBA">
        <w:rPr>
          <w:szCs w:val="18"/>
        </w:rPr>
        <w:t>Implementation Grant Survey</w:t>
      </w:r>
      <w:r>
        <w:rPr>
          <w:szCs w:val="18"/>
        </w:rPr>
        <w:t xml:space="preserve"> for </w:t>
      </w:r>
      <w:r w:rsidR="00D5670F">
        <w:rPr>
          <w:szCs w:val="18"/>
        </w:rPr>
        <w:t xml:space="preserve">all </w:t>
      </w:r>
      <w:r>
        <w:rPr>
          <w:szCs w:val="18"/>
        </w:rPr>
        <w:t>grantees that received an implementation grant (see Attachment C);</w:t>
      </w:r>
    </w:p>
    <w:p w:rsidR="008A1E73" w:rsidRDefault="008A1E73" w:rsidP="004602E6">
      <w:pPr>
        <w:spacing w:line="240" w:lineRule="auto"/>
        <w:ind w:firstLine="0"/>
        <w:jc w:val="left"/>
        <w:rPr>
          <w:szCs w:val="18"/>
        </w:rPr>
      </w:pPr>
    </w:p>
    <w:p w:rsidR="008A1E73" w:rsidRDefault="00213DBA" w:rsidP="004602E6">
      <w:pPr>
        <w:spacing w:line="240" w:lineRule="auto"/>
        <w:ind w:firstLine="0"/>
        <w:jc w:val="left"/>
        <w:rPr>
          <w:szCs w:val="18"/>
        </w:rPr>
      </w:pPr>
      <w:r>
        <w:rPr>
          <w:szCs w:val="18"/>
        </w:rPr>
        <w:t>3)</w:t>
      </w:r>
      <w:r>
        <w:rPr>
          <w:szCs w:val="18"/>
        </w:rPr>
        <w:tab/>
      </w:r>
      <w:r w:rsidR="008A1E73" w:rsidRPr="00D04A94">
        <w:rPr>
          <w:szCs w:val="18"/>
        </w:rPr>
        <w:t>Value Grant Survey</w:t>
      </w:r>
      <w:r w:rsidR="008A1E73">
        <w:rPr>
          <w:szCs w:val="18"/>
        </w:rPr>
        <w:t xml:space="preserve"> for </w:t>
      </w:r>
      <w:r w:rsidR="00D5670F">
        <w:rPr>
          <w:szCs w:val="18"/>
        </w:rPr>
        <w:t xml:space="preserve">all </w:t>
      </w:r>
      <w:r w:rsidR="008A1E73">
        <w:rPr>
          <w:szCs w:val="18"/>
        </w:rPr>
        <w:t>grantees that received</w:t>
      </w:r>
      <w:r>
        <w:rPr>
          <w:szCs w:val="18"/>
        </w:rPr>
        <w:t xml:space="preserve"> a value grant (see Attachment D);</w:t>
      </w:r>
      <w:r w:rsidR="00CC4773">
        <w:rPr>
          <w:szCs w:val="18"/>
        </w:rPr>
        <w:t xml:space="preserve"> and</w:t>
      </w:r>
    </w:p>
    <w:p w:rsidR="00213DBA" w:rsidRDefault="00213DBA" w:rsidP="004602E6">
      <w:pPr>
        <w:spacing w:line="240" w:lineRule="auto"/>
        <w:ind w:firstLine="0"/>
        <w:jc w:val="left"/>
        <w:rPr>
          <w:szCs w:val="18"/>
        </w:rPr>
      </w:pPr>
    </w:p>
    <w:p w:rsidR="00213DBA" w:rsidRPr="00213DBA" w:rsidRDefault="00213DBA" w:rsidP="00D5670F">
      <w:pPr>
        <w:spacing w:line="240" w:lineRule="auto"/>
        <w:ind w:left="450" w:hanging="450"/>
        <w:jc w:val="left"/>
        <w:rPr>
          <w:szCs w:val="18"/>
        </w:rPr>
      </w:pPr>
      <w:r>
        <w:rPr>
          <w:szCs w:val="18"/>
        </w:rPr>
        <w:t>4)</w:t>
      </w:r>
      <w:r>
        <w:rPr>
          <w:szCs w:val="18"/>
        </w:rPr>
        <w:tab/>
      </w:r>
      <w:r w:rsidR="00A07718" w:rsidRPr="00A07718">
        <w:rPr>
          <w:szCs w:val="18"/>
        </w:rPr>
        <w:t>In-Depth Interview</w:t>
      </w:r>
      <w:r w:rsidR="00D5670F">
        <w:rPr>
          <w:szCs w:val="18"/>
        </w:rPr>
        <w:t>s will be con</w:t>
      </w:r>
      <w:r w:rsidR="007107CE">
        <w:rPr>
          <w:szCs w:val="18"/>
        </w:rPr>
        <w:t>ducted</w:t>
      </w:r>
      <w:r w:rsidR="00ED214E">
        <w:rPr>
          <w:szCs w:val="18"/>
        </w:rPr>
        <w:t xml:space="preserve"> via telephone</w:t>
      </w:r>
      <w:r w:rsidR="007107CE">
        <w:rPr>
          <w:szCs w:val="18"/>
        </w:rPr>
        <w:t xml:space="preserve"> with a sample of grantees</w:t>
      </w:r>
      <w:r w:rsidR="00D5670F">
        <w:rPr>
          <w:szCs w:val="18"/>
        </w:rPr>
        <w:t xml:space="preserve"> from each of the three types of grants</w:t>
      </w:r>
      <w:r w:rsidR="007107CE">
        <w:rPr>
          <w:szCs w:val="18"/>
        </w:rPr>
        <w:t xml:space="preserve"> (see Attachment E)</w:t>
      </w:r>
      <w:r w:rsidR="00D5670F">
        <w:rPr>
          <w:szCs w:val="18"/>
        </w:rPr>
        <w:t>.</w:t>
      </w:r>
      <w:r w:rsidR="007107CE">
        <w:rPr>
          <w:szCs w:val="18"/>
        </w:rPr>
        <w:t xml:space="preserve"> Given the complex nature of many of the projects conducted under these grants</w:t>
      </w:r>
      <w:r w:rsidR="00F10E3D">
        <w:rPr>
          <w:szCs w:val="18"/>
        </w:rPr>
        <w:t>,</w:t>
      </w:r>
      <w:r w:rsidR="007107CE">
        <w:rPr>
          <w:szCs w:val="18"/>
        </w:rPr>
        <w:t xml:space="preserve"> </w:t>
      </w:r>
      <w:r w:rsidR="00F10E3D">
        <w:rPr>
          <w:szCs w:val="18"/>
        </w:rPr>
        <w:t xml:space="preserve">from each selected grantee organization </w:t>
      </w:r>
      <w:r w:rsidR="00ED214E">
        <w:rPr>
          <w:szCs w:val="18"/>
        </w:rPr>
        <w:t>1 to 3</w:t>
      </w:r>
      <w:r w:rsidR="007107CE">
        <w:rPr>
          <w:szCs w:val="18"/>
        </w:rPr>
        <w:t xml:space="preserve"> persons</w:t>
      </w:r>
      <w:r w:rsidR="00F10E3D">
        <w:rPr>
          <w:szCs w:val="18"/>
        </w:rPr>
        <w:t xml:space="preserve"> with different areas of expertise </w:t>
      </w:r>
      <w:r w:rsidR="007107CE">
        <w:rPr>
          <w:szCs w:val="18"/>
        </w:rPr>
        <w:t>will participate in the interview with the most knowledgeable person responding to a give question.</w:t>
      </w:r>
      <w:r w:rsidR="005A423B">
        <w:rPr>
          <w:szCs w:val="18"/>
        </w:rPr>
        <w:t xml:space="preserve"> Questions vary by grant type.</w:t>
      </w:r>
    </w:p>
    <w:p w:rsidR="00007D72" w:rsidRDefault="00007D72" w:rsidP="004602E6">
      <w:pPr>
        <w:spacing w:line="240" w:lineRule="auto"/>
        <w:ind w:firstLine="0"/>
        <w:jc w:val="left"/>
      </w:pPr>
    </w:p>
    <w:p w:rsidR="00F8385A" w:rsidRDefault="006B2E69" w:rsidP="004602E6">
      <w:pPr>
        <w:spacing w:line="240" w:lineRule="auto"/>
        <w:ind w:firstLine="0"/>
        <w:jc w:val="left"/>
      </w:pPr>
      <w:r w:rsidRPr="00C00395">
        <w:t>The</w:t>
      </w:r>
      <w:r w:rsidR="00A07718">
        <w:t>se</w:t>
      </w:r>
      <w:r w:rsidRPr="00C00395">
        <w:t xml:space="preserve"> proposed </w:t>
      </w:r>
      <w:r w:rsidR="00A07718">
        <w:t>data collections</w:t>
      </w:r>
      <w:r>
        <w:t xml:space="preserve"> </w:t>
      </w:r>
      <w:r w:rsidRPr="00C00395">
        <w:t>will gather information from grantee principal investigators on</w:t>
      </w:r>
      <w:r w:rsidR="00A47F2F">
        <w:t xml:space="preserve"> topics including</w:t>
      </w:r>
      <w:r w:rsidRPr="00C00395">
        <w:t xml:space="preserve">: 1) </w:t>
      </w:r>
      <w:r>
        <w:t xml:space="preserve">partnerships, which were required of all the grantees—what types are most effective and long-lasting and how partnerships can be made more effective; </w:t>
      </w:r>
      <w:r w:rsidR="00E91940">
        <w:t>2</w:t>
      </w:r>
      <w:r w:rsidRPr="00C00395">
        <w:t xml:space="preserve">) </w:t>
      </w:r>
      <w:r>
        <w:t xml:space="preserve">planning for health IT—information that can help </w:t>
      </w:r>
      <w:r w:rsidR="00E91940">
        <w:t>identify successful pathways; 3</w:t>
      </w:r>
      <w:r>
        <w:t>) implementation of health IT—including common and unique barriers and facilitators to implementation across types of health IT and care settings;</w:t>
      </w:r>
      <w:r w:rsidR="00E91940">
        <w:t xml:space="preserve"> 4) the outcomes, benefits, and drawbacks of the grant projects; and 5) the sustainability and expansion of implemented health IT.</w:t>
      </w:r>
      <w:r w:rsidR="00FA4C87">
        <w:t xml:space="preserve">  See Attachment </w:t>
      </w:r>
      <w:r w:rsidR="00DF1344">
        <w:t>F</w:t>
      </w:r>
      <w:r w:rsidR="00FA4C87">
        <w:t xml:space="preserve"> for the email invitations and follow-up email reminders.</w:t>
      </w:r>
    </w:p>
    <w:p w:rsidR="00E91940" w:rsidRDefault="00E91940" w:rsidP="004602E6">
      <w:pPr>
        <w:spacing w:line="240" w:lineRule="auto"/>
        <w:ind w:firstLine="0"/>
        <w:jc w:val="left"/>
      </w:pPr>
      <w:r>
        <w:t xml:space="preserve"> </w:t>
      </w:r>
    </w:p>
    <w:p w:rsidR="00F741CA" w:rsidRDefault="00F741CA" w:rsidP="004602E6">
      <w:pPr>
        <w:spacing w:line="240" w:lineRule="auto"/>
        <w:ind w:firstLine="0"/>
        <w:jc w:val="left"/>
      </w:pPr>
      <w:r w:rsidRPr="00C00395">
        <w:t xml:space="preserve">Collecting </w:t>
      </w:r>
      <w:r w:rsidR="00C8087C">
        <w:t>this</w:t>
      </w:r>
      <w:r w:rsidR="00C8087C" w:rsidRPr="00C00395">
        <w:t xml:space="preserve"> </w:t>
      </w:r>
      <w:r w:rsidRPr="00C00395">
        <w:t>information will assist AHRQ in its mission of supporting the synthesis and dissemination of available evidence for the planning, implementation, and use o</w:t>
      </w:r>
      <w:r w:rsidR="00931267">
        <w:t>f</w:t>
      </w:r>
      <w:r w:rsidRPr="00C00395">
        <w:t xml:space="preserve"> health IT by patients, practitioners, providers, purchasers, policymakers, and educators.</w:t>
      </w:r>
      <w:r w:rsidR="006B2E69">
        <w:t xml:space="preserve"> </w:t>
      </w:r>
      <w:r w:rsidRPr="00C00395">
        <w:t xml:space="preserve"> </w:t>
      </w:r>
    </w:p>
    <w:p w:rsidR="006B2E69" w:rsidRDefault="006B2E69" w:rsidP="004602E6">
      <w:pPr>
        <w:spacing w:line="240" w:lineRule="auto"/>
        <w:ind w:firstLine="0"/>
        <w:jc w:val="left"/>
      </w:pPr>
    </w:p>
    <w:p w:rsidR="00F741CA" w:rsidRDefault="00E91940" w:rsidP="00C10B76">
      <w:pPr>
        <w:spacing w:line="240" w:lineRule="auto"/>
        <w:ind w:firstLine="0"/>
        <w:jc w:val="left"/>
      </w:pPr>
      <w:r>
        <w:t>The proposed data collection is also designed to assist AHRQ in improving the effectiveness with which it supports future research, synthesis, and initiatives on health IT topics. T</w:t>
      </w:r>
      <w:r w:rsidR="00F741CA">
        <w:t xml:space="preserve">he </w:t>
      </w:r>
      <w:r>
        <w:t>grantees’ experiences with the THQIT</w:t>
      </w:r>
      <w:r w:rsidR="00F741CA">
        <w:t xml:space="preserve"> grant process and features</w:t>
      </w:r>
      <w:r>
        <w:t xml:space="preserve"> is an important topic covered</w:t>
      </w:r>
      <w:r w:rsidR="00F741CA">
        <w:t>—</w:t>
      </w:r>
      <w:r>
        <w:t xml:space="preserve">including </w:t>
      </w:r>
      <w:r w:rsidR="00F741CA">
        <w:lastRenderedPageBreak/>
        <w:t>feedback on whether the funding and time period were sufficient</w:t>
      </w:r>
      <w:r>
        <w:t>,</w:t>
      </w:r>
      <w:r w:rsidR="00F741CA">
        <w:t xml:space="preserve"> how effective the grant was in furthering health IT in grantee organizations</w:t>
      </w:r>
      <w:r>
        <w:t>, and whether planning grants are a useful mechanism to prepare health care organizations and researchers to participate in future large-scale research.</w:t>
      </w:r>
      <w:r w:rsidR="00F741CA" w:rsidRPr="00C00395">
        <w:t xml:space="preserve"> </w:t>
      </w:r>
      <w:r w:rsidR="00F741CA">
        <w:br/>
      </w:r>
      <w:r w:rsidR="006B2E69">
        <w:t>Th</w:t>
      </w:r>
      <w:r w:rsidR="00C10B76">
        <w:t>is</w:t>
      </w:r>
      <w:r w:rsidR="006B2E69">
        <w:t xml:space="preserve"> </w:t>
      </w:r>
      <w:r w:rsidR="00C10B76">
        <w:t>research</w:t>
      </w:r>
      <w:r w:rsidR="006B2E69">
        <w:t xml:space="preserve"> </w:t>
      </w:r>
      <w:r>
        <w:t>also supports AHRQ’s mission</w:t>
      </w:r>
      <w:r w:rsidR="00E6771F" w:rsidRPr="00E6771F">
        <w:rPr>
          <w:bCs/>
        </w:rPr>
        <w:t xml:space="preserve">, 42 U.S.C. 299(c), </w:t>
      </w:r>
      <w:r>
        <w:t xml:space="preserve"> to specifically focus on rural populations and priority populations</w:t>
      </w:r>
      <w:r w:rsidR="00F9566D">
        <w:t xml:space="preserve"> </w:t>
      </w:r>
      <w:r w:rsidR="00C10B76">
        <w:t>by</w:t>
      </w:r>
      <w:r w:rsidR="006B2E69">
        <w:t xml:space="preserve"> collecting information on special factors affec</w:t>
      </w:r>
      <w:r w:rsidR="000A07A4">
        <w:t>ting rural health care grantees,</w:t>
      </w:r>
      <w:r w:rsidR="006B2E69">
        <w:t xml:space="preserve"> and the outcomes</w:t>
      </w:r>
      <w:r w:rsidR="000A07A4">
        <w:t xml:space="preserve"> </w:t>
      </w:r>
      <w:r w:rsidR="006B2E69">
        <w:t xml:space="preserve">of the grant projects </w:t>
      </w:r>
      <w:r w:rsidR="000A07A4">
        <w:t>for</w:t>
      </w:r>
      <w:r w:rsidR="006B2E69">
        <w:t xml:space="preserve"> AHRQ priority populations</w:t>
      </w:r>
      <w:r w:rsidR="000A07A4">
        <w:t>.</w:t>
      </w:r>
    </w:p>
    <w:p w:rsidR="007B3A62" w:rsidRDefault="007B3A62" w:rsidP="004602E6">
      <w:pPr>
        <w:spacing w:line="240" w:lineRule="auto"/>
        <w:ind w:firstLine="0"/>
        <w:jc w:val="left"/>
      </w:pPr>
      <w:bookmarkStart w:id="9" w:name="_Toc151782177"/>
      <w:bookmarkStart w:id="10" w:name="_Toc158526217"/>
      <w:bookmarkStart w:id="11" w:name="_Toc182884603"/>
      <w:bookmarkStart w:id="12" w:name="_Toc268694194"/>
      <w:bookmarkStart w:id="13" w:name="_Toc268762216"/>
    </w:p>
    <w:p w:rsidR="00D91B49" w:rsidRPr="00527BBD" w:rsidRDefault="00324CE1" w:rsidP="004602E6">
      <w:pPr>
        <w:spacing w:line="240" w:lineRule="auto"/>
        <w:ind w:firstLine="0"/>
        <w:jc w:val="left"/>
      </w:pPr>
      <w:r w:rsidRPr="00324CE1">
        <w:t xml:space="preserve">This study is being conducted by AHRQ through its contractor, </w:t>
      </w:r>
      <w:proofErr w:type="spellStart"/>
      <w:r w:rsidRPr="00324CE1">
        <w:t>Mathematica</w:t>
      </w:r>
      <w:proofErr w:type="spellEnd"/>
      <w:r w:rsidRPr="00324CE1">
        <w:t xml:space="preserve"> Policy Research, Inc. (</w:t>
      </w:r>
      <w:proofErr w:type="spellStart"/>
      <w:r w:rsidRPr="00324CE1">
        <w:t>Mathematica</w:t>
      </w:r>
      <w:proofErr w:type="spellEnd"/>
      <w:r w:rsidRPr="00324CE1">
        <w:t xml:space="preserve">), pursuant to AHRQ’s statutory authority to conduct and support research (1) on healthcare and on systems for the delivery of such care, 42 U.S.C. 299a, and (2) on information systems for health care improvement.  </w:t>
      </w:r>
      <w:proofErr w:type="gramStart"/>
      <w:r w:rsidRPr="00324CE1">
        <w:t>42 U.S.C. 299b-3.</w:t>
      </w:r>
      <w:proofErr w:type="gramEnd"/>
    </w:p>
    <w:p w:rsidR="006359BD" w:rsidRDefault="006359BD" w:rsidP="004602E6">
      <w:pPr>
        <w:pStyle w:val="Heading2Black"/>
        <w:jc w:val="left"/>
      </w:pPr>
    </w:p>
    <w:p w:rsidR="00F741CA" w:rsidRPr="000B4A27" w:rsidRDefault="00F741CA" w:rsidP="004602E6">
      <w:pPr>
        <w:pStyle w:val="Heading2Black"/>
        <w:jc w:val="left"/>
      </w:pPr>
      <w:r w:rsidRPr="00C00395">
        <w:t>2.</w:t>
      </w:r>
      <w:r>
        <w:tab/>
      </w:r>
      <w:r w:rsidRPr="00AD3B27">
        <w:t>Purpos</w:t>
      </w:r>
      <w:r w:rsidR="00D91B49">
        <w:t>e</w:t>
      </w:r>
      <w:r w:rsidRPr="00AD3B27">
        <w:t xml:space="preserve"> and Use of Information</w:t>
      </w:r>
      <w:bookmarkEnd w:id="9"/>
      <w:bookmarkEnd w:id="10"/>
      <w:bookmarkEnd w:id="11"/>
      <w:bookmarkEnd w:id="12"/>
      <w:bookmarkEnd w:id="13"/>
    </w:p>
    <w:p w:rsidR="00C76069" w:rsidRDefault="00F741CA" w:rsidP="004602E6">
      <w:pPr>
        <w:spacing w:line="240" w:lineRule="auto"/>
        <w:ind w:firstLine="0"/>
        <w:jc w:val="left"/>
      </w:pPr>
      <w:r w:rsidRPr="005540FA">
        <w:t>The</w:t>
      </w:r>
      <w:r w:rsidR="00C10B76">
        <w:t xml:space="preserve"> data from this research</w:t>
      </w:r>
      <w:r w:rsidRPr="005540FA">
        <w:t xml:space="preserve"> </w:t>
      </w:r>
      <w:r>
        <w:t xml:space="preserve">will </w:t>
      </w:r>
      <w:r w:rsidRPr="005540FA">
        <w:t xml:space="preserve">complement information already available on AHRQ-funded health IT planning, implementation, and value </w:t>
      </w:r>
      <w:r>
        <w:t xml:space="preserve">grant </w:t>
      </w:r>
      <w:r w:rsidRPr="005540FA">
        <w:t>projects</w:t>
      </w:r>
      <w:r>
        <w:t xml:space="preserve"> generated through a comprehensive review of the literature and of grantee final reports, or syntheses thereof. This new information will </w:t>
      </w:r>
      <w:r w:rsidRPr="005540FA">
        <w:t xml:space="preserve">enhance AHRQ’s ability to learn from </w:t>
      </w:r>
      <w:r>
        <w:t>grantee</w:t>
      </w:r>
      <w:r w:rsidRPr="005540FA">
        <w:t xml:space="preserve"> experience</w:t>
      </w:r>
      <w:r>
        <w:t>s and share lessons</w:t>
      </w:r>
      <w:r w:rsidR="00C10B76">
        <w:t xml:space="preserve"> learned</w:t>
      </w:r>
      <w:r>
        <w:t xml:space="preserve"> with other health care organizations</w:t>
      </w:r>
      <w:r w:rsidRPr="005540FA">
        <w:t xml:space="preserve"> pursuing similar goals. </w:t>
      </w:r>
      <w:r w:rsidR="00C10B76">
        <w:t>AHRQ</w:t>
      </w:r>
      <w:r w:rsidR="00C76069">
        <w:t xml:space="preserve"> plans to disseminate the practical information and lessons</w:t>
      </w:r>
      <w:r w:rsidR="00C10B76">
        <w:t xml:space="preserve"> learned</w:t>
      </w:r>
      <w:r w:rsidR="00C76069">
        <w:t xml:space="preserve"> for the field through its National Resource Center for Health IT. In addition, AHRQ plans to use the information to better structure future grant awards.</w:t>
      </w:r>
    </w:p>
    <w:p w:rsidR="00C10B76" w:rsidRPr="00527BBD" w:rsidRDefault="00C10B76" w:rsidP="004602E6">
      <w:pPr>
        <w:spacing w:line="240" w:lineRule="auto"/>
        <w:ind w:firstLine="0"/>
        <w:jc w:val="left"/>
      </w:pPr>
    </w:p>
    <w:p w:rsidR="00F741CA" w:rsidRPr="00C00395" w:rsidRDefault="00F741CA" w:rsidP="004602E6">
      <w:pPr>
        <w:pStyle w:val="Heading2Black"/>
        <w:jc w:val="left"/>
      </w:pPr>
      <w:bookmarkStart w:id="14" w:name="_Toc151782178"/>
      <w:bookmarkStart w:id="15" w:name="_Toc158526218"/>
      <w:bookmarkStart w:id="16" w:name="_Toc182884604"/>
      <w:bookmarkStart w:id="17" w:name="_Toc268694195"/>
      <w:bookmarkStart w:id="18" w:name="_Toc268762217"/>
      <w:r w:rsidRPr="00C00395">
        <w:t>3.</w:t>
      </w:r>
      <w:r>
        <w:tab/>
      </w:r>
      <w:r w:rsidRPr="00AD3B27">
        <w:t>Use of Improved Information Technology</w:t>
      </w:r>
      <w:bookmarkEnd w:id="14"/>
      <w:bookmarkEnd w:id="15"/>
      <w:bookmarkEnd w:id="16"/>
      <w:bookmarkEnd w:id="17"/>
      <w:bookmarkEnd w:id="18"/>
    </w:p>
    <w:p w:rsidR="00F741CA" w:rsidRPr="00C00395" w:rsidRDefault="00F741CA" w:rsidP="004602E6">
      <w:pPr>
        <w:pStyle w:val="ParagraphLAST"/>
        <w:spacing w:line="240" w:lineRule="auto"/>
        <w:ind w:firstLine="0"/>
        <w:jc w:val="left"/>
      </w:pPr>
      <w:r>
        <w:t>T</w:t>
      </w:r>
      <w:r w:rsidRPr="00C00395">
        <w:t xml:space="preserve">he data collection plan is designed to obtain reliable information in an efficient way that minimizes respondent burden. A web-based survey of AHRQ grantees will be used to obtain </w:t>
      </w:r>
      <w:r>
        <w:t xml:space="preserve">much of the </w:t>
      </w:r>
      <w:r w:rsidRPr="00C00395">
        <w:t xml:space="preserve">pertinent information. The </w:t>
      </w:r>
      <w:r>
        <w:t>w</w:t>
      </w:r>
      <w:r w:rsidRPr="00C00395">
        <w:t xml:space="preserve">eb mode was selected </w:t>
      </w:r>
      <w:r>
        <w:t xml:space="preserve">to allow </w:t>
      </w:r>
      <w:r w:rsidRPr="00C00395">
        <w:t xml:space="preserve">respondents </w:t>
      </w:r>
      <w:r>
        <w:t xml:space="preserve">to </w:t>
      </w:r>
      <w:r w:rsidRPr="00C00395">
        <w:t xml:space="preserve">complete the survey at their convenience, at a time and place of their choosing. However, if a respondent </w:t>
      </w:r>
      <w:r>
        <w:t xml:space="preserve">prefers or requires an alternative means (phone or hard copy), we will accommodate that request. The in-depth interviews will be done via telephone at a time and day convenient for the grantee. </w:t>
      </w:r>
    </w:p>
    <w:p w:rsidR="00F741CA" w:rsidRPr="00C00395" w:rsidRDefault="00F741CA" w:rsidP="004602E6">
      <w:pPr>
        <w:pStyle w:val="Heading2Black"/>
        <w:jc w:val="left"/>
      </w:pPr>
      <w:bookmarkStart w:id="19" w:name="_Toc151782179"/>
      <w:bookmarkStart w:id="20" w:name="_Toc158526219"/>
      <w:bookmarkStart w:id="21" w:name="_Toc182884605"/>
      <w:bookmarkStart w:id="22" w:name="_Toc268694196"/>
      <w:bookmarkStart w:id="23" w:name="_Toc268762218"/>
      <w:r w:rsidRPr="00C00395">
        <w:t>4.</w:t>
      </w:r>
      <w:r>
        <w:tab/>
      </w:r>
      <w:r w:rsidRPr="00AD3B27">
        <w:t>Efforts to Identify Duplication</w:t>
      </w:r>
      <w:bookmarkEnd w:id="19"/>
      <w:bookmarkEnd w:id="20"/>
      <w:bookmarkEnd w:id="21"/>
      <w:bookmarkEnd w:id="22"/>
      <w:bookmarkEnd w:id="23"/>
    </w:p>
    <w:p w:rsidR="00E06389" w:rsidRDefault="00F741CA" w:rsidP="004602E6">
      <w:pPr>
        <w:pStyle w:val="ParagraphLAST"/>
        <w:spacing w:line="240" w:lineRule="auto"/>
        <w:ind w:firstLine="0"/>
        <w:jc w:val="left"/>
      </w:pPr>
      <w:r>
        <w:t xml:space="preserve">No other </w:t>
      </w:r>
      <w:r w:rsidR="006359BD">
        <w:t xml:space="preserve">formal </w:t>
      </w:r>
      <w:r w:rsidRPr="00C00395">
        <w:t xml:space="preserve">data collection effort has been conducted </w:t>
      </w:r>
      <w:r>
        <w:t>n</w:t>
      </w:r>
      <w:r w:rsidRPr="00C00395">
        <w:t xml:space="preserve">or has </w:t>
      </w:r>
      <w:r>
        <w:t xml:space="preserve">any effort </w:t>
      </w:r>
      <w:r w:rsidRPr="00C00395">
        <w:t>to collect similar information from THQIT grantees</w:t>
      </w:r>
      <w:r>
        <w:t xml:space="preserve"> been planned</w:t>
      </w:r>
      <w:r w:rsidRPr="00C00395">
        <w:t xml:space="preserve">. This </w:t>
      </w:r>
      <w:r>
        <w:t xml:space="preserve">data collection is </w:t>
      </w:r>
      <w:r w:rsidRPr="00C00395">
        <w:t xml:space="preserve">being conducted because AHRQ currently has </w:t>
      </w:r>
      <w:r>
        <w:t xml:space="preserve">no </w:t>
      </w:r>
      <w:r w:rsidRPr="00C00395">
        <w:t xml:space="preserve">way to </w:t>
      </w:r>
      <w:r>
        <w:t>gather</w:t>
      </w:r>
      <w:r w:rsidRPr="00C00395">
        <w:t xml:space="preserve"> information from grantees about the processes related to grant</w:t>
      </w:r>
      <w:r>
        <w:t xml:space="preserve"> project</w:t>
      </w:r>
      <w:r w:rsidRPr="00C00395">
        <w:t xml:space="preserve"> </w:t>
      </w:r>
      <w:r>
        <w:t xml:space="preserve">planning and </w:t>
      </w:r>
      <w:r w:rsidRPr="00C00395">
        <w:t>implementation,</w:t>
      </w:r>
      <w:r>
        <w:t xml:space="preserve"> and whether and how the projects were sustained and expanded after the grant period. </w:t>
      </w:r>
    </w:p>
    <w:p w:rsidR="006359BD" w:rsidRDefault="00F741CA" w:rsidP="004602E6">
      <w:pPr>
        <w:pStyle w:val="ParagraphLAST"/>
        <w:spacing w:after="480" w:line="240" w:lineRule="auto"/>
        <w:ind w:firstLine="0"/>
        <w:jc w:val="left"/>
      </w:pPr>
      <w:r>
        <w:t xml:space="preserve">Final grantee reports to AHRQ and all grantee publications for the planning and implementation grantees were thoroughly reviewed by the research team and a literature review report was submitted to AHRQ; for the value grantees, the research team reviewed a report developed by another contractor who had reviewed the value grantees’ final reports to AHRQ and publications. The survey and in-depth interviews are designed to complement the available information without duplication. </w:t>
      </w:r>
      <w:r w:rsidR="00085215">
        <w:t>Attachment G</w:t>
      </w:r>
      <w:r w:rsidR="005515B8">
        <w:t xml:space="preserve"> </w:t>
      </w:r>
      <w:r w:rsidR="006359BD" w:rsidRPr="005540FA">
        <w:t xml:space="preserve">shows the topics of interest to AHRQ, what </w:t>
      </w:r>
      <w:r w:rsidR="006359BD">
        <w:t xml:space="preserve">the </w:t>
      </w:r>
      <w:r w:rsidR="006359BD" w:rsidRPr="005540FA">
        <w:t>available information and literature reveals on those topics</w:t>
      </w:r>
      <w:r w:rsidR="006359BD">
        <w:t>,</w:t>
      </w:r>
      <w:r w:rsidR="006359BD" w:rsidRPr="005540FA">
        <w:t xml:space="preserve"> and how</w:t>
      </w:r>
      <w:r w:rsidR="009C75C1">
        <w:t xml:space="preserve"> the grantee</w:t>
      </w:r>
      <w:r w:rsidR="006359BD" w:rsidRPr="005540FA">
        <w:t xml:space="preserve"> surveys and interviews will be used to complement that information to allow AHRQ</w:t>
      </w:r>
      <w:r w:rsidR="009C75C1">
        <w:t>’s</w:t>
      </w:r>
      <w:r w:rsidR="006359BD" w:rsidRPr="005540FA">
        <w:t xml:space="preserve"> questions to be addressed. </w:t>
      </w:r>
    </w:p>
    <w:p w:rsidR="00F741CA" w:rsidRPr="00C00395" w:rsidRDefault="00F741CA" w:rsidP="004602E6">
      <w:pPr>
        <w:pStyle w:val="Heading2Black"/>
        <w:jc w:val="left"/>
      </w:pPr>
      <w:bookmarkStart w:id="24" w:name="_Toc151782180"/>
      <w:bookmarkStart w:id="25" w:name="_Toc158526220"/>
      <w:bookmarkStart w:id="26" w:name="_Toc182884606"/>
      <w:bookmarkStart w:id="27" w:name="_Toc268694197"/>
      <w:bookmarkStart w:id="28" w:name="_Toc268762219"/>
      <w:r w:rsidRPr="00C00395">
        <w:lastRenderedPageBreak/>
        <w:t>5.</w:t>
      </w:r>
      <w:r>
        <w:tab/>
      </w:r>
      <w:r w:rsidRPr="00AD3B27">
        <w:t>Involvement of Small Entities</w:t>
      </w:r>
      <w:bookmarkEnd w:id="24"/>
      <w:bookmarkEnd w:id="25"/>
      <w:bookmarkEnd w:id="26"/>
      <w:bookmarkEnd w:id="27"/>
      <w:bookmarkEnd w:id="28"/>
    </w:p>
    <w:p w:rsidR="00F741CA" w:rsidRDefault="00F741CA" w:rsidP="004602E6">
      <w:pPr>
        <w:tabs>
          <w:tab w:val="clear" w:pos="432"/>
        </w:tabs>
        <w:spacing w:before="100" w:beforeAutospacing="1" w:after="100" w:afterAutospacing="1" w:line="240" w:lineRule="auto"/>
        <w:ind w:firstLine="0"/>
        <w:jc w:val="left"/>
      </w:pPr>
      <w:r>
        <w:t xml:space="preserve">Some lead grantees may be small rural hospitals, and the principal investigators may be asked to complete the survey and/or participate in </w:t>
      </w:r>
      <w:r w:rsidR="005515B8">
        <w:t xml:space="preserve">the </w:t>
      </w:r>
      <w:r w:rsidR="00CF7981">
        <w:t xml:space="preserve">in-depth </w:t>
      </w:r>
      <w:r>
        <w:t xml:space="preserve">interview since one focus of the project is to develop a practical tool to assist small rural hospitals. </w:t>
      </w:r>
      <w:r w:rsidR="00E06389">
        <w:t xml:space="preserve">Also, it is possible, though unlikely, that a lead grantee contacted for survey and/or interviews could be from a small physician organization. The </w:t>
      </w:r>
      <w:r w:rsidR="00E06389" w:rsidRPr="00E06389">
        <w:t>information being requested or required has been held to the absolute minimum required for the intended use.</w:t>
      </w:r>
      <w:bookmarkStart w:id="29" w:name="_Toc151782181"/>
      <w:bookmarkStart w:id="30" w:name="_Toc158526221"/>
    </w:p>
    <w:p w:rsidR="00E06389" w:rsidRPr="00C00395" w:rsidRDefault="00E06389" w:rsidP="004602E6">
      <w:pPr>
        <w:tabs>
          <w:tab w:val="clear" w:pos="432"/>
        </w:tabs>
        <w:spacing w:before="100" w:beforeAutospacing="1" w:after="100" w:afterAutospacing="1" w:line="240" w:lineRule="auto"/>
        <w:ind w:firstLine="0"/>
        <w:jc w:val="left"/>
      </w:pPr>
    </w:p>
    <w:p w:rsidR="00F741CA" w:rsidRPr="00C00395" w:rsidRDefault="00F741CA" w:rsidP="004602E6">
      <w:pPr>
        <w:pStyle w:val="Heading2Black"/>
        <w:jc w:val="left"/>
      </w:pPr>
      <w:bookmarkStart w:id="31" w:name="_Toc182884607"/>
      <w:bookmarkStart w:id="32" w:name="_Toc268694198"/>
      <w:bookmarkStart w:id="33" w:name="_Toc268762220"/>
      <w:r w:rsidRPr="00C00395">
        <w:t>6.</w:t>
      </w:r>
      <w:r>
        <w:tab/>
      </w:r>
      <w:r w:rsidRPr="00AD3B27">
        <w:t>Consequences If Information Collected Less Frequently</w:t>
      </w:r>
      <w:bookmarkEnd w:id="29"/>
      <w:bookmarkEnd w:id="30"/>
      <w:bookmarkEnd w:id="31"/>
      <w:bookmarkEnd w:id="32"/>
      <w:bookmarkEnd w:id="33"/>
    </w:p>
    <w:p w:rsidR="00F741CA" w:rsidRPr="00C00395" w:rsidRDefault="00F741CA" w:rsidP="004602E6">
      <w:pPr>
        <w:pStyle w:val="ParagraphLAST"/>
        <w:spacing w:after="480" w:line="240" w:lineRule="auto"/>
        <w:ind w:firstLine="0"/>
        <w:jc w:val="left"/>
      </w:pPr>
      <w:bookmarkStart w:id="34" w:name="_Toc151782182"/>
      <w:bookmarkStart w:id="35" w:name="_Toc158526222"/>
      <w:r w:rsidRPr="00C00395">
        <w:rPr>
          <w:iCs/>
        </w:rPr>
        <w:t xml:space="preserve">This is a one-time data collection. If the collection is not conducted, AHRQ will not be able to </w:t>
      </w:r>
      <w:r w:rsidRPr="00C00395">
        <w:t>synthesiz</w:t>
      </w:r>
      <w:r>
        <w:t>e</w:t>
      </w:r>
      <w:r w:rsidRPr="00C00395">
        <w:t xml:space="preserve"> the experiences and reported effects of THQIT grantees</w:t>
      </w:r>
      <w:r>
        <w:t xml:space="preserve"> to </w:t>
      </w:r>
      <w:r w:rsidRPr="00C00395">
        <w:t xml:space="preserve">further the state of knowledge </w:t>
      </w:r>
      <w:r>
        <w:t>about</w:t>
      </w:r>
      <w:r w:rsidRPr="00C00395">
        <w:t xml:space="preserve"> health</w:t>
      </w:r>
      <w:r>
        <w:t xml:space="preserve"> </w:t>
      </w:r>
      <w:r w:rsidRPr="00C00395">
        <w:t>IT planning, implementation, and effects no</w:t>
      </w:r>
      <w:r>
        <w:t>r</w:t>
      </w:r>
      <w:r w:rsidRPr="00C00395">
        <w:t xml:space="preserve"> will </w:t>
      </w:r>
      <w:r>
        <w:t xml:space="preserve">AHRQ </w:t>
      </w:r>
      <w:r w:rsidRPr="00C00395">
        <w:t xml:space="preserve">be able to translate this knowledge into recommendations for rural hospitals. </w:t>
      </w:r>
    </w:p>
    <w:p w:rsidR="00F741CA" w:rsidRPr="00C00395" w:rsidRDefault="00F741CA" w:rsidP="004602E6">
      <w:pPr>
        <w:pStyle w:val="Heading2Black"/>
        <w:jc w:val="left"/>
      </w:pPr>
      <w:bookmarkStart w:id="36" w:name="_Toc182884608"/>
      <w:bookmarkStart w:id="37" w:name="_Toc268694199"/>
      <w:bookmarkStart w:id="38" w:name="_Toc268762221"/>
      <w:r w:rsidRPr="00C00395">
        <w:t>7.</w:t>
      </w:r>
      <w:r>
        <w:tab/>
      </w:r>
      <w:r w:rsidRPr="00C00395">
        <w:t>Special Circumstances</w:t>
      </w:r>
      <w:bookmarkEnd w:id="34"/>
      <w:bookmarkEnd w:id="35"/>
      <w:bookmarkEnd w:id="36"/>
      <w:bookmarkEnd w:id="37"/>
      <w:bookmarkEnd w:id="38"/>
    </w:p>
    <w:p w:rsidR="00F741CA" w:rsidRDefault="00F741CA" w:rsidP="004602E6">
      <w:pPr>
        <w:pStyle w:val="ParagraphLAST"/>
        <w:spacing w:line="240" w:lineRule="auto"/>
        <w:ind w:firstLine="0"/>
        <w:jc w:val="left"/>
      </w:pPr>
      <w:r w:rsidRPr="00C00395">
        <w:t>This request is consistent with the general information collection guidelines of 5 CFR 1320.5(d</w:t>
      </w:r>
      <w:proofErr w:type="gramStart"/>
      <w:r w:rsidRPr="00C00395">
        <w:t>)(</w:t>
      </w:r>
      <w:proofErr w:type="gramEnd"/>
      <w:r w:rsidRPr="00C00395">
        <w:t>2). No special circumstances apply.</w:t>
      </w:r>
    </w:p>
    <w:p w:rsidR="00F741CA" w:rsidRDefault="00F741CA" w:rsidP="004602E6">
      <w:pPr>
        <w:pStyle w:val="Heading2Black"/>
        <w:jc w:val="left"/>
      </w:pPr>
      <w:bookmarkStart w:id="39" w:name="_Toc151782183"/>
      <w:bookmarkStart w:id="40" w:name="_Toc158526223"/>
      <w:bookmarkStart w:id="41" w:name="_Toc182884609"/>
      <w:bookmarkStart w:id="42" w:name="_Toc268694200"/>
      <w:bookmarkStart w:id="43" w:name="_Toc268762222"/>
      <w:r>
        <w:t>8.</w:t>
      </w:r>
      <w:bookmarkEnd w:id="39"/>
      <w:bookmarkEnd w:id="40"/>
      <w:r>
        <w:tab/>
      </w:r>
      <w:r w:rsidRPr="00AD3B27">
        <w:t>Federal Register Notic</w:t>
      </w:r>
      <w:bookmarkEnd w:id="41"/>
      <w:bookmarkEnd w:id="42"/>
      <w:bookmarkEnd w:id="43"/>
      <w:r w:rsidR="00F63CCE">
        <w:t>e</w:t>
      </w:r>
    </w:p>
    <w:p w:rsidR="001C76D8" w:rsidRPr="001C76D8" w:rsidRDefault="001C76D8" w:rsidP="004602E6">
      <w:pPr>
        <w:pStyle w:val="Heading3"/>
        <w:jc w:val="left"/>
      </w:pPr>
      <w:r w:rsidRPr="001C76D8">
        <w:t>a. Federal Register Notice</w:t>
      </w:r>
    </w:p>
    <w:p w:rsidR="00F741CA" w:rsidRDefault="00CF7981" w:rsidP="00CF7981">
      <w:pPr>
        <w:pStyle w:val="ParagraphLAST"/>
        <w:spacing w:line="240" w:lineRule="auto"/>
        <w:ind w:firstLine="0"/>
        <w:jc w:val="left"/>
      </w:pPr>
      <w:r w:rsidRPr="00CF7981">
        <w:t xml:space="preserve">As required by 5 CFR 1320.8(d), notice was published in the Federal Register on </w:t>
      </w:r>
      <w:r w:rsidR="009C3C31">
        <w:t>November 2</w:t>
      </w:r>
      <w:r w:rsidR="009C3C31" w:rsidRPr="009C3C31">
        <w:rPr>
          <w:vertAlign w:val="superscript"/>
        </w:rPr>
        <w:t>nd</w:t>
      </w:r>
      <w:r w:rsidR="009C3C31">
        <w:t xml:space="preserve">, 2010 </w:t>
      </w:r>
      <w:r w:rsidRPr="00CF7981">
        <w:t xml:space="preserve">for 60 days (see Attachment </w:t>
      </w:r>
      <w:r w:rsidR="00085215">
        <w:t>H</w:t>
      </w:r>
      <w:r w:rsidRPr="00CF7981">
        <w:t>)</w:t>
      </w:r>
      <w:r w:rsidR="009C3C31">
        <w:t>.  No comments were received.</w:t>
      </w:r>
      <w:r w:rsidR="00F741CA">
        <w:t xml:space="preserve">  </w:t>
      </w:r>
    </w:p>
    <w:p w:rsidR="00F741CA" w:rsidRPr="00AD3B27" w:rsidRDefault="001C76D8" w:rsidP="004602E6">
      <w:pPr>
        <w:pStyle w:val="Heading3"/>
        <w:jc w:val="left"/>
      </w:pPr>
      <w:bookmarkStart w:id="44" w:name="_Toc182884610"/>
      <w:bookmarkStart w:id="45" w:name="_Toc268694201"/>
      <w:bookmarkStart w:id="46" w:name="_Toc268762224"/>
      <w:proofErr w:type="gramStart"/>
      <w:r>
        <w:t>b</w:t>
      </w:r>
      <w:proofErr w:type="gramEnd"/>
      <w:r w:rsidR="00F63CCE">
        <w:t>.</w:t>
      </w:r>
      <w:r w:rsidR="00CD2987">
        <w:t xml:space="preserve"> O</w:t>
      </w:r>
      <w:r w:rsidR="00F63CCE">
        <w:t>utside Consultations</w:t>
      </w:r>
      <w:bookmarkEnd w:id="44"/>
      <w:bookmarkEnd w:id="45"/>
      <w:bookmarkEnd w:id="46"/>
    </w:p>
    <w:p w:rsidR="00F741CA" w:rsidRDefault="00F741CA" w:rsidP="004602E6">
      <w:pPr>
        <w:pStyle w:val="ParagraphLAST"/>
        <w:spacing w:line="240" w:lineRule="auto"/>
        <w:ind w:firstLine="0"/>
        <w:jc w:val="left"/>
        <w:rPr>
          <w:rFonts w:ascii="Lucida Sans" w:hAnsi="Lucida Sans"/>
          <w:b/>
          <w:sz w:val="18"/>
        </w:rPr>
      </w:pPr>
      <w:bookmarkStart w:id="47" w:name="_Toc457285506"/>
      <w:bookmarkStart w:id="48" w:name="_Toc58725294"/>
      <w:bookmarkStart w:id="49" w:name="_Toc151782184"/>
      <w:bookmarkStart w:id="50" w:name="_Toc158526224"/>
      <w:r>
        <w:t>AH</w:t>
      </w:r>
      <w:r w:rsidRPr="00C00395">
        <w:t xml:space="preserve">RQ convened an expert panel to provide guidance on </w:t>
      </w:r>
      <w:r>
        <w:t>data collection</w:t>
      </w:r>
      <w:r w:rsidRPr="00C00395">
        <w:t xml:space="preserve"> content and format. The panel consisted of a balanced set of leaders in the health IT field that are knowledgeable about the planning and implementation of health IT and the potential intended and unintended consequences of health IT utilization. Panel members </w:t>
      </w:r>
      <w:r>
        <w:t xml:space="preserve">are shown in </w:t>
      </w:r>
      <w:r w:rsidR="008C4500">
        <w:t>the table below</w:t>
      </w:r>
      <w:r>
        <w:t>. Panel members met in person on December 2, 2009 to provide guidance for the work plan; the meeting included discussion of the appropriate topics and plan for data collection through surveys and grantee interviews. The research team also emailed the draft survey instruments to the panel for review and incorporated the resulting comments prior to pre-testing the instruments. In addition, the survey drafts were reviewed by Dr. Joy Grossman, a health IT expert and internal consultant to the team who was not involved in their development.</w:t>
      </w:r>
      <w:bookmarkStart w:id="51" w:name="_Toc250728357"/>
    </w:p>
    <w:p w:rsidR="00F741CA" w:rsidRDefault="00F741CA" w:rsidP="00F741CA">
      <w:pPr>
        <w:tabs>
          <w:tab w:val="clear" w:pos="432"/>
        </w:tabs>
        <w:spacing w:line="240" w:lineRule="auto"/>
        <w:ind w:firstLine="0"/>
        <w:jc w:val="left"/>
        <w:rPr>
          <w:rFonts w:ascii="Lucida Sans" w:hAnsi="Lucida Sans"/>
          <w:b/>
          <w:sz w:val="18"/>
        </w:rPr>
      </w:pPr>
    </w:p>
    <w:p w:rsidR="00E7002C" w:rsidRDefault="00E7002C" w:rsidP="00F741CA">
      <w:pPr>
        <w:tabs>
          <w:tab w:val="clear" w:pos="432"/>
        </w:tabs>
        <w:spacing w:line="240" w:lineRule="auto"/>
        <w:ind w:firstLine="0"/>
        <w:jc w:val="left"/>
        <w:rPr>
          <w:rFonts w:ascii="Lucida Sans" w:hAnsi="Lucida Sans"/>
          <w:b/>
          <w:sz w:val="18"/>
        </w:rPr>
      </w:pPr>
    </w:p>
    <w:p w:rsidR="00E7002C" w:rsidRDefault="00E7002C" w:rsidP="00F741CA">
      <w:pPr>
        <w:tabs>
          <w:tab w:val="clear" w:pos="432"/>
        </w:tabs>
        <w:spacing w:line="240" w:lineRule="auto"/>
        <w:ind w:firstLine="0"/>
        <w:jc w:val="left"/>
        <w:rPr>
          <w:rFonts w:ascii="Lucida Sans" w:hAnsi="Lucida Sans"/>
          <w:b/>
          <w:sz w:val="18"/>
        </w:rPr>
      </w:pPr>
    </w:p>
    <w:p w:rsidR="00E7002C" w:rsidRDefault="00E7002C" w:rsidP="00F741CA">
      <w:pPr>
        <w:tabs>
          <w:tab w:val="clear" w:pos="432"/>
        </w:tabs>
        <w:spacing w:line="240" w:lineRule="auto"/>
        <w:ind w:firstLine="0"/>
        <w:jc w:val="left"/>
        <w:rPr>
          <w:rFonts w:ascii="Lucida Sans" w:hAnsi="Lucida Sans"/>
          <w:b/>
          <w:sz w:val="18"/>
        </w:rPr>
      </w:pPr>
    </w:p>
    <w:p w:rsidR="00E7002C" w:rsidRDefault="00E7002C" w:rsidP="00F741CA">
      <w:pPr>
        <w:tabs>
          <w:tab w:val="clear" w:pos="432"/>
        </w:tabs>
        <w:spacing w:line="240" w:lineRule="auto"/>
        <w:ind w:firstLine="0"/>
        <w:jc w:val="left"/>
        <w:rPr>
          <w:rFonts w:ascii="Lucida Sans" w:hAnsi="Lucida Sans"/>
          <w:b/>
          <w:sz w:val="18"/>
        </w:rPr>
      </w:pPr>
    </w:p>
    <w:p w:rsidR="00E7002C" w:rsidRDefault="00E7002C" w:rsidP="00F741CA">
      <w:pPr>
        <w:tabs>
          <w:tab w:val="clear" w:pos="432"/>
        </w:tabs>
        <w:spacing w:line="240" w:lineRule="auto"/>
        <w:ind w:firstLine="0"/>
        <w:jc w:val="left"/>
        <w:rPr>
          <w:rFonts w:ascii="Lucida Sans" w:hAnsi="Lucida Sans"/>
          <w:b/>
          <w:sz w:val="18"/>
        </w:rPr>
      </w:pPr>
    </w:p>
    <w:p w:rsidR="00F741CA" w:rsidRPr="00BD6887" w:rsidRDefault="008C4500" w:rsidP="00F741CA">
      <w:pPr>
        <w:pStyle w:val="MarkforTableHeading"/>
      </w:pPr>
      <w:bookmarkStart w:id="52" w:name="_Toc268702449"/>
      <w:r>
        <w:lastRenderedPageBreak/>
        <w:t xml:space="preserve">Expert Panel </w:t>
      </w:r>
      <w:r w:rsidR="00F741CA">
        <w:t>Participants</w:t>
      </w:r>
      <w:bookmarkEnd w:id="51"/>
      <w:bookmarkEnd w:id="52"/>
    </w:p>
    <w:tbl>
      <w:tblPr>
        <w:tblW w:w="9558" w:type="dxa"/>
        <w:tblBorders>
          <w:top w:val="single" w:sz="12" w:space="0" w:color="auto"/>
          <w:bottom w:val="single" w:sz="4" w:space="0" w:color="000000"/>
          <w:insideH w:val="single" w:sz="4" w:space="0" w:color="000000"/>
        </w:tblBorders>
        <w:tblLook w:val="00A0"/>
      </w:tblPr>
      <w:tblGrid>
        <w:gridCol w:w="3186"/>
        <w:gridCol w:w="3186"/>
        <w:gridCol w:w="3186"/>
      </w:tblGrid>
      <w:tr w:rsidR="00F741CA" w:rsidRPr="00983172" w:rsidTr="008A3FE1">
        <w:trPr>
          <w:cantSplit/>
          <w:tblHeader/>
        </w:trPr>
        <w:tc>
          <w:tcPr>
            <w:tcW w:w="3186" w:type="dxa"/>
            <w:tcBorders>
              <w:bottom w:val="single" w:sz="4" w:space="0" w:color="000000"/>
            </w:tcBorders>
          </w:tcPr>
          <w:p w:rsidR="00F741CA" w:rsidRPr="00983172" w:rsidRDefault="00F741CA" w:rsidP="008A3FE1">
            <w:pPr>
              <w:pStyle w:val="TableHeaderCenter"/>
              <w:jc w:val="left"/>
            </w:pPr>
            <w:r w:rsidRPr="00983172">
              <w:t>Participants</w:t>
            </w:r>
          </w:p>
        </w:tc>
        <w:tc>
          <w:tcPr>
            <w:tcW w:w="3186" w:type="dxa"/>
            <w:tcBorders>
              <w:bottom w:val="single" w:sz="4" w:space="0" w:color="000000"/>
            </w:tcBorders>
          </w:tcPr>
          <w:p w:rsidR="00F741CA" w:rsidRPr="00983172" w:rsidRDefault="00F741CA" w:rsidP="008A3FE1">
            <w:pPr>
              <w:pStyle w:val="TableHeaderCenter"/>
              <w:jc w:val="left"/>
            </w:pPr>
            <w:r w:rsidRPr="00983172">
              <w:t>Affiliation</w:t>
            </w:r>
          </w:p>
        </w:tc>
        <w:tc>
          <w:tcPr>
            <w:tcW w:w="3186" w:type="dxa"/>
            <w:tcBorders>
              <w:bottom w:val="single" w:sz="4" w:space="0" w:color="000000"/>
            </w:tcBorders>
          </w:tcPr>
          <w:p w:rsidR="00F741CA" w:rsidRPr="00983172" w:rsidRDefault="00F741CA" w:rsidP="008A3FE1">
            <w:pPr>
              <w:pStyle w:val="TableHeaderCenter"/>
              <w:jc w:val="left"/>
            </w:pPr>
            <w:r w:rsidRPr="00983172">
              <w:t>Perspective</w:t>
            </w:r>
          </w:p>
        </w:tc>
      </w:tr>
      <w:tr w:rsidR="00F741CA" w:rsidRPr="00983172" w:rsidTr="008A3FE1">
        <w:trPr>
          <w:trHeight w:val="432"/>
        </w:trPr>
        <w:tc>
          <w:tcPr>
            <w:tcW w:w="3186" w:type="dxa"/>
            <w:tcBorders>
              <w:top w:val="nil"/>
              <w:bottom w:val="nil"/>
            </w:tcBorders>
          </w:tcPr>
          <w:p w:rsidR="00F741CA" w:rsidRPr="00983172" w:rsidRDefault="00F741CA" w:rsidP="008A3FE1">
            <w:pPr>
              <w:pStyle w:val="TableText"/>
            </w:pPr>
            <w:r w:rsidRPr="00983172">
              <w:t>Thomas Fritz, MA, MPA</w:t>
            </w:r>
          </w:p>
        </w:tc>
        <w:tc>
          <w:tcPr>
            <w:tcW w:w="3186" w:type="dxa"/>
            <w:tcBorders>
              <w:top w:val="nil"/>
              <w:bottom w:val="nil"/>
            </w:tcBorders>
          </w:tcPr>
          <w:p w:rsidR="00F741CA" w:rsidRPr="00983172" w:rsidRDefault="00F741CA" w:rsidP="008A3FE1">
            <w:pPr>
              <w:pStyle w:val="TableText"/>
            </w:pPr>
            <w:r w:rsidRPr="00983172">
              <w:t>Inland Northwest Health Services</w:t>
            </w:r>
          </w:p>
        </w:tc>
        <w:tc>
          <w:tcPr>
            <w:tcW w:w="3186" w:type="dxa"/>
            <w:tcBorders>
              <w:top w:val="nil"/>
              <w:bottom w:val="nil"/>
            </w:tcBorders>
          </w:tcPr>
          <w:p w:rsidR="00F741CA" w:rsidRPr="00983172" w:rsidRDefault="00F741CA" w:rsidP="008A3FE1">
            <w:pPr>
              <w:pStyle w:val="TableText"/>
            </w:pPr>
            <w:r w:rsidRPr="00983172">
              <w:t>Rural health</w:t>
            </w:r>
          </w:p>
        </w:tc>
      </w:tr>
      <w:tr w:rsidR="00F741CA" w:rsidRPr="00983172" w:rsidTr="008A3FE1">
        <w:trPr>
          <w:trHeight w:val="557"/>
        </w:trPr>
        <w:tc>
          <w:tcPr>
            <w:tcW w:w="3186" w:type="dxa"/>
            <w:tcBorders>
              <w:top w:val="nil"/>
              <w:bottom w:val="nil"/>
            </w:tcBorders>
          </w:tcPr>
          <w:p w:rsidR="00F741CA" w:rsidRPr="00983172" w:rsidRDefault="00F741CA" w:rsidP="008A3FE1">
            <w:pPr>
              <w:pStyle w:val="TableText"/>
            </w:pPr>
            <w:r w:rsidRPr="00983172">
              <w:t>C. Andrew Brown, M.D.</w:t>
            </w:r>
          </w:p>
        </w:tc>
        <w:tc>
          <w:tcPr>
            <w:tcW w:w="3186" w:type="dxa"/>
            <w:tcBorders>
              <w:top w:val="nil"/>
              <w:bottom w:val="nil"/>
            </w:tcBorders>
          </w:tcPr>
          <w:p w:rsidR="00F741CA" w:rsidRPr="00983172" w:rsidRDefault="00F741CA" w:rsidP="008A3FE1">
            <w:pPr>
              <w:pStyle w:val="TableText"/>
            </w:pPr>
            <w:r w:rsidRPr="00983172">
              <w:t>The University of Mississippi Medical Center</w:t>
            </w:r>
          </w:p>
        </w:tc>
        <w:tc>
          <w:tcPr>
            <w:tcW w:w="3186" w:type="dxa"/>
            <w:tcBorders>
              <w:top w:val="nil"/>
              <w:bottom w:val="nil"/>
            </w:tcBorders>
          </w:tcPr>
          <w:p w:rsidR="00F741CA" w:rsidRPr="00983172" w:rsidRDefault="00F741CA" w:rsidP="008A3FE1">
            <w:pPr>
              <w:pStyle w:val="TableText"/>
            </w:pPr>
            <w:r w:rsidRPr="00983172">
              <w:t xml:space="preserve">Rural </w:t>
            </w:r>
            <w:r>
              <w:t>h</w:t>
            </w:r>
            <w:r w:rsidRPr="00983172">
              <w:t xml:space="preserve">ealth, </w:t>
            </w:r>
            <w:r>
              <w:t>h</w:t>
            </w:r>
            <w:r w:rsidRPr="00983172">
              <w:t>ospital</w:t>
            </w:r>
          </w:p>
        </w:tc>
      </w:tr>
      <w:tr w:rsidR="00F741CA" w:rsidRPr="00983172" w:rsidTr="008A3FE1">
        <w:trPr>
          <w:trHeight w:val="620"/>
        </w:trPr>
        <w:tc>
          <w:tcPr>
            <w:tcW w:w="3186" w:type="dxa"/>
            <w:tcBorders>
              <w:top w:val="nil"/>
              <w:bottom w:val="nil"/>
            </w:tcBorders>
          </w:tcPr>
          <w:p w:rsidR="00F741CA" w:rsidRPr="00983172" w:rsidRDefault="00F741CA" w:rsidP="008A3FE1">
            <w:pPr>
              <w:pStyle w:val="TableText"/>
            </w:pPr>
            <w:r w:rsidRPr="00983172">
              <w:t>Joel Weissman, Ph.D.</w:t>
            </w:r>
          </w:p>
        </w:tc>
        <w:tc>
          <w:tcPr>
            <w:tcW w:w="3186" w:type="dxa"/>
            <w:tcBorders>
              <w:top w:val="nil"/>
              <w:bottom w:val="nil"/>
            </w:tcBorders>
          </w:tcPr>
          <w:p w:rsidR="00F741CA" w:rsidRPr="00983172" w:rsidRDefault="00F741CA" w:rsidP="008A3FE1">
            <w:pPr>
              <w:pStyle w:val="TableText"/>
            </w:pPr>
            <w:r w:rsidRPr="00983172">
              <w:t>Massachusetts General Hospital Institute for Health Policy</w:t>
            </w:r>
          </w:p>
        </w:tc>
        <w:tc>
          <w:tcPr>
            <w:tcW w:w="3186" w:type="dxa"/>
            <w:tcBorders>
              <w:top w:val="nil"/>
              <w:bottom w:val="nil"/>
            </w:tcBorders>
          </w:tcPr>
          <w:p w:rsidR="00F741CA" w:rsidRPr="00983172" w:rsidRDefault="00F741CA" w:rsidP="008A3FE1">
            <w:pPr>
              <w:pStyle w:val="TableText"/>
            </w:pPr>
            <w:r w:rsidRPr="00983172">
              <w:t xml:space="preserve">Academic </w:t>
            </w:r>
            <w:r>
              <w:t>H</w:t>
            </w:r>
            <w:r w:rsidRPr="00983172">
              <w:t>IT</w:t>
            </w:r>
          </w:p>
        </w:tc>
      </w:tr>
      <w:tr w:rsidR="00F741CA" w:rsidRPr="00983172" w:rsidTr="008A3FE1">
        <w:trPr>
          <w:trHeight w:val="476"/>
        </w:trPr>
        <w:tc>
          <w:tcPr>
            <w:tcW w:w="3186" w:type="dxa"/>
            <w:tcBorders>
              <w:top w:val="nil"/>
              <w:bottom w:val="nil"/>
            </w:tcBorders>
          </w:tcPr>
          <w:p w:rsidR="00F741CA" w:rsidRPr="00983172" w:rsidRDefault="00F741CA" w:rsidP="008A3FE1">
            <w:pPr>
              <w:pStyle w:val="TableText"/>
            </w:pPr>
            <w:r w:rsidRPr="00983172">
              <w:t>Patty Abbott, Ph.D., RN, FAAN, FACI</w:t>
            </w:r>
          </w:p>
        </w:tc>
        <w:tc>
          <w:tcPr>
            <w:tcW w:w="3186" w:type="dxa"/>
            <w:tcBorders>
              <w:top w:val="nil"/>
              <w:bottom w:val="nil"/>
            </w:tcBorders>
          </w:tcPr>
          <w:p w:rsidR="00F741CA" w:rsidRPr="00983172" w:rsidRDefault="00F741CA" w:rsidP="008A3FE1">
            <w:pPr>
              <w:pStyle w:val="TableText"/>
            </w:pPr>
            <w:r w:rsidRPr="00983172">
              <w:t>Johns Hopkins University</w:t>
            </w:r>
          </w:p>
        </w:tc>
        <w:tc>
          <w:tcPr>
            <w:tcW w:w="3186" w:type="dxa"/>
            <w:tcBorders>
              <w:top w:val="nil"/>
              <w:bottom w:val="nil"/>
            </w:tcBorders>
          </w:tcPr>
          <w:p w:rsidR="00F741CA" w:rsidRPr="00983172" w:rsidRDefault="00F741CA" w:rsidP="008A3FE1">
            <w:pPr>
              <w:pStyle w:val="TableText"/>
            </w:pPr>
            <w:r w:rsidRPr="00983172">
              <w:t>Nursing</w:t>
            </w:r>
          </w:p>
        </w:tc>
      </w:tr>
      <w:tr w:rsidR="00F741CA" w:rsidRPr="00983172" w:rsidTr="008A3FE1">
        <w:trPr>
          <w:trHeight w:val="404"/>
        </w:trPr>
        <w:tc>
          <w:tcPr>
            <w:tcW w:w="3186" w:type="dxa"/>
            <w:tcBorders>
              <w:top w:val="nil"/>
              <w:bottom w:val="nil"/>
            </w:tcBorders>
          </w:tcPr>
          <w:p w:rsidR="00F741CA" w:rsidRPr="00983172" w:rsidRDefault="00F741CA" w:rsidP="008A3FE1">
            <w:pPr>
              <w:pStyle w:val="TableText"/>
            </w:pPr>
            <w:proofErr w:type="spellStart"/>
            <w:r w:rsidRPr="00983172">
              <w:t>Pascale</w:t>
            </w:r>
            <w:proofErr w:type="spellEnd"/>
            <w:r w:rsidRPr="00983172">
              <w:t xml:space="preserve"> </w:t>
            </w:r>
            <w:proofErr w:type="spellStart"/>
            <w:r w:rsidRPr="00983172">
              <w:t>Carayon</w:t>
            </w:r>
            <w:proofErr w:type="spellEnd"/>
            <w:r w:rsidRPr="00983172">
              <w:t>, Ph.D.</w:t>
            </w:r>
          </w:p>
        </w:tc>
        <w:tc>
          <w:tcPr>
            <w:tcW w:w="3186" w:type="dxa"/>
            <w:tcBorders>
              <w:top w:val="nil"/>
              <w:bottom w:val="nil"/>
            </w:tcBorders>
          </w:tcPr>
          <w:p w:rsidR="00F741CA" w:rsidRPr="00983172" w:rsidRDefault="00F741CA" w:rsidP="008A3FE1">
            <w:pPr>
              <w:pStyle w:val="TableText"/>
            </w:pPr>
            <w:r w:rsidRPr="00983172">
              <w:t>University of Wisconsin</w:t>
            </w:r>
          </w:p>
        </w:tc>
        <w:tc>
          <w:tcPr>
            <w:tcW w:w="3186" w:type="dxa"/>
            <w:tcBorders>
              <w:top w:val="nil"/>
              <w:bottom w:val="nil"/>
            </w:tcBorders>
          </w:tcPr>
          <w:p w:rsidR="00F741CA" w:rsidRPr="00983172" w:rsidRDefault="00F741CA" w:rsidP="008A3FE1">
            <w:pPr>
              <w:pStyle w:val="TableText"/>
            </w:pPr>
            <w:r w:rsidRPr="00983172">
              <w:t xml:space="preserve">Human </w:t>
            </w:r>
            <w:r>
              <w:t>f</w:t>
            </w:r>
            <w:r w:rsidRPr="00983172">
              <w:t xml:space="preserve">actors </w:t>
            </w:r>
            <w:r>
              <w:t>e</w:t>
            </w:r>
            <w:r w:rsidRPr="00983172">
              <w:t>ngineer</w:t>
            </w:r>
          </w:p>
        </w:tc>
      </w:tr>
      <w:tr w:rsidR="00F741CA" w:rsidRPr="00983172" w:rsidTr="008A3FE1">
        <w:trPr>
          <w:trHeight w:val="881"/>
        </w:trPr>
        <w:tc>
          <w:tcPr>
            <w:tcW w:w="3186" w:type="dxa"/>
            <w:tcBorders>
              <w:top w:val="nil"/>
              <w:bottom w:val="nil"/>
            </w:tcBorders>
          </w:tcPr>
          <w:p w:rsidR="00F741CA" w:rsidRPr="00983172" w:rsidRDefault="00F741CA" w:rsidP="008A3FE1">
            <w:pPr>
              <w:pStyle w:val="TableText"/>
            </w:pPr>
            <w:r w:rsidRPr="00983172">
              <w:t xml:space="preserve">Michael </w:t>
            </w:r>
            <w:proofErr w:type="spellStart"/>
            <w:r w:rsidRPr="00983172">
              <w:t>Lardiere</w:t>
            </w:r>
            <w:proofErr w:type="spellEnd"/>
            <w:r w:rsidRPr="00983172">
              <w:t>, LCSW</w:t>
            </w:r>
          </w:p>
        </w:tc>
        <w:tc>
          <w:tcPr>
            <w:tcW w:w="3186" w:type="dxa"/>
            <w:tcBorders>
              <w:top w:val="nil"/>
              <w:bottom w:val="nil"/>
            </w:tcBorders>
          </w:tcPr>
          <w:p w:rsidR="00F741CA" w:rsidRPr="00983172" w:rsidRDefault="00F741CA" w:rsidP="008A3FE1">
            <w:pPr>
              <w:pStyle w:val="TableText"/>
            </w:pPr>
            <w:r w:rsidRPr="00983172">
              <w:t>National Association of Community Health Centers</w:t>
            </w:r>
          </w:p>
        </w:tc>
        <w:tc>
          <w:tcPr>
            <w:tcW w:w="3186" w:type="dxa"/>
            <w:tcBorders>
              <w:top w:val="nil"/>
              <w:bottom w:val="nil"/>
            </w:tcBorders>
          </w:tcPr>
          <w:p w:rsidR="00F741CA" w:rsidRPr="00983172" w:rsidRDefault="00F741CA" w:rsidP="008A3FE1">
            <w:pPr>
              <w:pStyle w:val="TableText"/>
            </w:pPr>
            <w:r w:rsidRPr="00983172">
              <w:t xml:space="preserve">Community </w:t>
            </w:r>
            <w:r>
              <w:t>h</w:t>
            </w:r>
            <w:r w:rsidRPr="00983172">
              <w:t xml:space="preserve">ealth </w:t>
            </w:r>
            <w:r>
              <w:t>c</w:t>
            </w:r>
            <w:r w:rsidRPr="00983172">
              <w:t xml:space="preserve">enters, Ambulatory </w:t>
            </w:r>
            <w:r>
              <w:t>c</w:t>
            </w:r>
            <w:r w:rsidRPr="00983172">
              <w:t xml:space="preserve">are </w:t>
            </w:r>
            <w:r>
              <w:t>m</w:t>
            </w:r>
            <w:r w:rsidRPr="00983172">
              <w:t xml:space="preserve">anagement, </w:t>
            </w:r>
            <w:r>
              <w:t>b</w:t>
            </w:r>
            <w:r w:rsidRPr="00983172">
              <w:t>ehavioral Health</w:t>
            </w:r>
            <w:r>
              <w:t xml:space="preserve"> </w:t>
            </w:r>
            <w:r w:rsidRPr="00983172">
              <w:t>care</w:t>
            </w:r>
          </w:p>
        </w:tc>
      </w:tr>
      <w:tr w:rsidR="00F741CA" w:rsidRPr="00983172" w:rsidTr="008A3FE1">
        <w:trPr>
          <w:trHeight w:val="440"/>
        </w:trPr>
        <w:tc>
          <w:tcPr>
            <w:tcW w:w="3186" w:type="dxa"/>
            <w:tcBorders>
              <w:top w:val="nil"/>
              <w:bottom w:val="nil"/>
            </w:tcBorders>
          </w:tcPr>
          <w:p w:rsidR="00F741CA" w:rsidRPr="00983172" w:rsidRDefault="00F741CA" w:rsidP="008A3FE1">
            <w:pPr>
              <w:pStyle w:val="TableText"/>
            </w:pPr>
            <w:r w:rsidRPr="00983172">
              <w:t>Matt Handley</w:t>
            </w:r>
            <w:r>
              <w:t>,</w:t>
            </w:r>
            <w:r w:rsidRPr="00983172">
              <w:t xml:space="preserve"> M</w:t>
            </w:r>
            <w:r>
              <w:t>.</w:t>
            </w:r>
            <w:r w:rsidRPr="00983172">
              <w:t>D</w:t>
            </w:r>
            <w:r>
              <w:t>.</w:t>
            </w:r>
          </w:p>
        </w:tc>
        <w:tc>
          <w:tcPr>
            <w:tcW w:w="3186" w:type="dxa"/>
            <w:tcBorders>
              <w:top w:val="nil"/>
              <w:bottom w:val="nil"/>
            </w:tcBorders>
          </w:tcPr>
          <w:p w:rsidR="00F741CA" w:rsidRPr="00983172" w:rsidRDefault="00F741CA" w:rsidP="008A3FE1">
            <w:pPr>
              <w:pStyle w:val="TableText"/>
            </w:pPr>
            <w:r w:rsidRPr="00983172">
              <w:t>Group Health Cooperative</w:t>
            </w:r>
          </w:p>
        </w:tc>
        <w:tc>
          <w:tcPr>
            <w:tcW w:w="3186" w:type="dxa"/>
            <w:tcBorders>
              <w:top w:val="nil"/>
              <w:bottom w:val="nil"/>
            </w:tcBorders>
          </w:tcPr>
          <w:p w:rsidR="00F741CA" w:rsidRPr="00983172" w:rsidRDefault="00F741CA" w:rsidP="008A3FE1">
            <w:pPr>
              <w:pStyle w:val="TableText"/>
            </w:pPr>
            <w:r>
              <w:t>H</w:t>
            </w:r>
            <w:r w:rsidRPr="00983172">
              <w:t xml:space="preserve">IT </w:t>
            </w:r>
            <w:r>
              <w:t>p</w:t>
            </w:r>
            <w:r w:rsidRPr="00983172">
              <w:t>rofessional</w:t>
            </w:r>
          </w:p>
        </w:tc>
      </w:tr>
      <w:tr w:rsidR="00F741CA" w:rsidRPr="00983172" w:rsidTr="008A3FE1">
        <w:trPr>
          <w:trHeight w:val="530"/>
        </w:trPr>
        <w:tc>
          <w:tcPr>
            <w:tcW w:w="3186" w:type="dxa"/>
            <w:tcBorders>
              <w:top w:val="nil"/>
              <w:bottom w:val="nil"/>
            </w:tcBorders>
          </w:tcPr>
          <w:p w:rsidR="00F741CA" w:rsidRPr="00983172" w:rsidRDefault="00F741CA" w:rsidP="008A3FE1">
            <w:pPr>
              <w:pStyle w:val="TableText"/>
            </w:pPr>
            <w:r w:rsidRPr="00983172">
              <w:t xml:space="preserve">Alexander H. </w:t>
            </w:r>
            <w:proofErr w:type="spellStart"/>
            <w:r w:rsidRPr="00983172">
              <w:t>Krist</w:t>
            </w:r>
            <w:proofErr w:type="spellEnd"/>
            <w:r w:rsidRPr="00983172">
              <w:t>, M</w:t>
            </w:r>
            <w:r>
              <w:t>.</w:t>
            </w:r>
            <w:r w:rsidRPr="00983172">
              <w:t>D</w:t>
            </w:r>
            <w:r>
              <w:t>.</w:t>
            </w:r>
            <w:r w:rsidRPr="00983172">
              <w:t>, MPH</w:t>
            </w:r>
          </w:p>
        </w:tc>
        <w:tc>
          <w:tcPr>
            <w:tcW w:w="3186" w:type="dxa"/>
            <w:tcBorders>
              <w:top w:val="nil"/>
              <w:bottom w:val="nil"/>
            </w:tcBorders>
          </w:tcPr>
          <w:p w:rsidR="00F741CA" w:rsidRPr="00983172" w:rsidRDefault="00F741CA" w:rsidP="008A3FE1">
            <w:pPr>
              <w:pStyle w:val="TableText"/>
            </w:pPr>
            <w:r w:rsidRPr="00983172">
              <w:t xml:space="preserve">Virginia Commonwealth University </w:t>
            </w:r>
          </w:p>
        </w:tc>
        <w:tc>
          <w:tcPr>
            <w:tcW w:w="3186" w:type="dxa"/>
            <w:tcBorders>
              <w:top w:val="nil"/>
              <w:bottom w:val="nil"/>
            </w:tcBorders>
          </w:tcPr>
          <w:p w:rsidR="00F741CA" w:rsidRPr="00983172" w:rsidRDefault="00F741CA" w:rsidP="008A3FE1">
            <w:pPr>
              <w:pStyle w:val="TableText"/>
            </w:pPr>
            <w:r w:rsidRPr="00983172">
              <w:t xml:space="preserve">Primary </w:t>
            </w:r>
            <w:r>
              <w:t>c</w:t>
            </w:r>
            <w:r w:rsidRPr="00983172">
              <w:t xml:space="preserve">are </w:t>
            </w:r>
            <w:r>
              <w:t>p</w:t>
            </w:r>
            <w:r w:rsidRPr="00983172">
              <w:t xml:space="preserve">hysician with </w:t>
            </w:r>
            <w:r>
              <w:t>H</w:t>
            </w:r>
            <w:r w:rsidRPr="00983172">
              <w:t xml:space="preserve">IT </w:t>
            </w:r>
            <w:r>
              <w:t>e</w:t>
            </w:r>
            <w:r w:rsidRPr="00983172">
              <w:t>xperience</w:t>
            </w:r>
          </w:p>
        </w:tc>
      </w:tr>
      <w:tr w:rsidR="00F741CA" w:rsidRPr="00983172" w:rsidTr="008A3FE1">
        <w:trPr>
          <w:trHeight w:val="657"/>
        </w:trPr>
        <w:tc>
          <w:tcPr>
            <w:tcW w:w="3186" w:type="dxa"/>
            <w:tcBorders>
              <w:top w:val="nil"/>
              <w:bottom w:val="nil"/>
            </w:tcBorders>
          </w:tcPr>
          <w:p w:rsidR="00F741CA" w:rsidRPr="00983172" w:rsidRDefault="00F741CA" w:rsidP="008A3FE1">
            <w:pPr>
              <w:pStyle w:val="TableText"/>
            </w:pPr>
            <w:r w:rsidRPr="00983172">
              <w:t>Robert J Lamberts, M</w:t>
            </w:r>
            <w:r>
              <w:t>.</w:t>
            </w:r>
            <w:r w:rsidRPr="00983172">
              <w:t>D</w:t>
            </w:r>
            <w:r>
              <w:t>.</w:t>
            </w:r>
          </w:p>
        </w:tc>
        <w:tc>
          <w:tcPr>
            <w:tcW w:w="3186" w:type="dxa"/>
            <w:tcBorders>
              <w:top w:val="nil"/>
              <w:bottom w:val="nil"/>
            </w:tcBorders>
          </w:tcPr>
          <w:p w:rsidR="00F741CA" w:rsidRPr="00983172" w:rsidRDefault="00F741CA" w:rsidP="008A3FE1">
            <w:pPr>
              <w:pStyle w:val="TableText"/>
            </w:pPr>
            <w:r w:rsidRPr="00983172">
              <w:t>Evans Medical Group</w:t>
            </w:r>
          </w:p>
        </w:tc>
        <w:tc>
          <w:tcPr>
            <w:tcW w:w="3186" w:type="dxa"/>
            <w:tcBorders>
              <w:top w:val="nil"/>
              <w:bottom w:val="nil"/>
            </w:tcBorders>
          </w:tcPr>
          <w:p w:rsidR="00F741CA" w:rsidRPr="00983172" w:rsidRDefault="00F741CA" w:rsidP="008A3FE1">
            <w:pPr>
              <w:pStyle w:val="TableText"/>
            </w:pPr>
            <w:r w:rsidRPr="00983172">
              <w:t xml:space="preserve">Small </w:t>
            </w:r>
            <w:r>
              <w:t>p</w:t>
            </w:r>
            <w:r w:rsidRPr="00983172">
              <w:t xml:space="preserve">ractice </w:t>
            </w:r>
            <w:r>
              <w:t>p</w:t>
            </w:r>
            <w:r w:rsidRPr="00983172">
              <w:t xml:space="preserve">rimary </w:t>
            </w:r>
            <w:r>
              <w:t>c</w:t>
            </w:r>
            <w:r w:rsidRPr="00983172">
              <w:t xml:space="preserve">are Physician </w:t>
            </w:r>
            <w:r>
              <w:t>w</w:t>
            </w:r>
            <w:r w:rsidRPr="00983172">
              <w:t xml:space="preserve">ith HIT </w:t>
            </w:r>
            <w:r>
              <w:t>e</w:t>
            </w:r>
            <w:r w:rsidRPr="00983172">
              <w:t>xperience</w:t>
            </w:r>
          </w:p>
        </w:tc>
      </w:tr>
      <w:tr w:rsidR="00F741CA" w:rsidRPr="00983172" w:rsidTr="008A3FE1">
        <w:trPr>
          <w:trHeight w:val="270"/>
        </w:trPr>
        <w:tc>
          <w:tcPr>
            <w:tcW w:w="3186" w:type="dxa"/>
            <w:tcBorders>
              <w:top w:val="nil"/>
            </w:tcBorders>
          </w:tcPr>
          <w:p w:rsidR="00F741CA" w:rsidRPr="00983172" w:rsidRDefault="00F741CA" w:rsidP="008A3FE1">
            <w:pPr>
              <w:pStyle w:val="TableText"/>
              <w:spacing w:after="60"/>
            </w:pPr>
            <w:r w:rsidRPr="00983172">
              <w:t>Michael H. Zaroukian, M</w:t>
            </w:r>
            <w:r>
              <w:t>.</w:t>
            </w:r>
            <w:r w:rsidRPr="00983172">
              <w:t>D</w:t>
            </w:r>
            <w:r>
              <w:t>.</w:t>
            </w:r>
            <w:r w:rsidRPr="00983172">
              <w:t>, Ph</w:t>
            </w:r>
            <w:r>
              <w:t>.</w:t>
            </w:r>
            <w:r w:rsidRPr="00983172">
              <w:t>D</w:t>
            </w:r>
            <w:r>
              <w:t>.</w:t>
            </w:r>
            <w:r w:rsidRPr="00983172">
              <w:t xml:space="preserve">, FACP, FHIMSS </w:t>
            </w:r>
          </w:p>
        </w:tc>
        <w:tc>
          <w:tcPr>
            <w:tcW w:w="3186" w:type="dxa"/>
            <w:tcBorders>
              <w:top w:val="nil"/>
            </w:tcBorders>
          </w:tcPr>
          <w:p w:rsidR="00F741CA" w:rsidRPr="00983172" w:rsidRDefault="00F741CA" w:rsidP="008A3FE1">
            <w:pPr>
              <w:pStyle w:val="TableText"/>
              <w:spacing w:after="60"/>
            </w:pPr>
            <w:r w:rsidRPr="00983172">
              <w:t>Michigan State University, Sparrow Health System</w:t>
            </w:r>
          </w:p>
        </w:tc>
        <w:tc>
          <w:tcPr>
            <w:tcW w:w="3186" w:type="dxa"/>
            <w:tcBorders>
              <w:top w:val="nil"/>
            </w:tcBorders>
          </w:tcPr>
          <w:p w:rsidR="00F741CA" w:rsidRPr="00983172" w:rsidRDefault="00F741CA" w:rsidP="008A3FE1">
            <w:pPr>
              <w:pStyle w:val="TableText"/>
              <w:spacing w:after="60"/>
            </w:pPr>
            <w:r>
              <w:t>HIT p</w:t>
            </w:r>
            <w:r w:rsidRPr="00983172">
              <w:t xml:space="preserve">rofessional, </w:t>
            </w:r>
            <w:r>
              <w:t>h</w:t>
            </w:r>
            <w:r w:rsidRPr="00983172">
              <w:t xml:space="preserve">ospital and </w:t>
            </w:r>
            <w:r>
              <w:t>a</w:t>
            </w:r>
            <w:r w:rsidRPr="00983172">
              <w:t xml:space="preserve">mbulatory </w:t>
            </w:r>
            <w:r>
              <w:t>c</w:t>
            </w:r>
            <w:r w:rsidRPr="00983172">
              <w:t>are</w:t>
            </w:r>
          </w:p>
        </w:tc>
      </w:tr>
    </w:tbl>
    <w:p w:rsidR="00405D04" w:rsidRDefault="00405D04" w:rsidP="00053AD4">
      <w:pPr>
        <w:pStyle w:val="Heading2Black"/>
      </w:pPr>
      <w:bookmarkStart w:id="53" w:name="_Toc182884611"/>
      <w:bookmarkStart w:id="54" w:name="_Toc268694202"/>
      <w:bookmarkStart w:id="55" w:name="_Toc268762225"/>
    </w:p>
    <w:p w:rsidR="00F741CA" w:rsidRPr="00C00395" w:rsidRDefault="001C76D8" w:rsidP="00053AD4">
      <w:pPr>
        <w:pStyle w:val="Heading2Black"/>
      </w:pPr>
      <w:r>
        <w:t>9</w:t>
      </w:r>
      <w:r w:rsidR="00F741CA" w:rsidRPr="00AD3B27">
        <w:t>.</w:t>
      </w:r>
      <w:r w:rsidR="00F741CA" w:rsidRPr="00AD3B27">
        <w:tab/>
        <w:t>Payments/Gifts to Respondents</w:t>
      </w:r>
      <w:bookmarkEnd w:id="47"/>
      <w:bookmarkEnd w:id="48"/>
      <w:bookmarkEnd w:id="49"/>
      <w:bookmarkEnd w:id="50"/>
      <w:bookmarkEnd w:id="53"/>
      <w:bookmarkEnd w:id="54"/>
      <w:bookmarkEnd w:id="55"/>
    </w:p>
    <w:p w:rsidR="001C76D8" w:rsidRDefault="00F741CA" w:rsidP="004602E6">
      <w:pPr>
        <w:pStyle w:val="ParagraphLAST"/>
        <w:spacing w:line="240" w:lineRule="auto"/>
        <w:ind w:firstLine="0"/>
        <w:jc w:val="left"/>
      </w:pPr>
      <w:r>
        <w:t>Each person who submits a completed survey will receive $</w:t>
      </w:r>
      <w:r w:rsidR="001C76D8">
        <w:t>25</w:t>
      </w:r>
      <w:r>
        <w:t>, an amount appropriate for the length of the surveys and one that should decrease the effort required for follow-up to achieve a high response rate.</w:t>
      </w:r>
      <w:r w:rsidR="001C76D8">
        <w:t xml:space="preserve"> For grantee organizations participating in the in-depth telephone interviews, each PI will receive $50. </w:t>
      </w:r>
      <w:r>
        <w:t>AHRQ is seeking the funding to support these payments from its FY2011 budget.</w:t>
      </w:r>
      <w:r w:rsidR="001C76D8">
        <w:t xml:space="preserve"> Payment will be in the form of a gift card to a major retailer such as Amazon.com or Barnes and Noble.</w:t>
      </w:r>
      <w:r w:rsidR="0002361A">
        <w:rPr>
          <w:rStyle w:val="FootnoteReference"/>
        </w:rPr>
        <w:footnoteReference w:id="2"/>
      </w:r>
    </w:p>
    <w:p w:rsidR="001C76D8" w:rsidRDefault="001C76D8" w:rsidP="004602E6">
      <w:pPr>
        <w:pStyle w:val="ParagraphLAST"/>
        <w:spacing w:line="240" w:lineRule="auto"/>
        <w:ind w:firstLine="0"/>
        <w:jc w:val="left"/>
        <w:rPr>
          <w:rFonts w:ascii="Calibri" w:hAnsi="Calibri"/>
          <w:sz w:val="22"/>
          <w:szCs w:val="22"/>
        </w:rPr>
      </w:pPr>
      <w:r>
        <w:t>Incentives in the $25 to $50 range successfully have been used successfully in past surveys of similar populations conducted by our cont</w:t>
      </w:r>
      <w:r w:rsidR="0002361A">
        <w:t xml:space="preserve">ractor, Mathematica. For example, response rates exceeding </w:t>
      </w:r>
      <w:r w:rsidRPr="001C76D8">
        <w:t xml:space="preserve">90 percent </w:t>
      </w:r>
      <w:r w:rsidR="0002361A">
        <w:t xml:space="preserve">were achieved in </w:t>
      </w:r>
      <w:r w:rsidRPr="001C76D8">
        <w:t>two rounds of surveys with health plan executives and medical directors in an NIH-funded study that included a $50 incentive.</w:t>
      </w:r>
      <w:r w:rsidR="0002361A">
        <w:t xml:space="preserve"> Further, in a survey of physicians regarding treatment of patients with chronic conditions, a </w:t>
      </w:r>
      <w:r w:rsidRPr="0002361A">
        <w:t>$25 dollar incentive for a 15-minute survey</w:t>
      </w:r>
      <w:r w:rsidR="0002361A" w:rsidRPr="0002361A">
        <w:t xml:space="preserve"> yielded a </w:t>
      </w:r>
      <w:r w:rsidRPr="0002361A">
        <w:t>71 percent response rate</w:t>
      </w:r>
      <w:r w:rsidR="0002361A">
        <w:t>.</w:t>
      </w:r>
    </w:p>
    <w:p w:rsidR="002E6018" w:rsidRDefault="002E6018" w:rsidP="004602E6">
      <w:pPr>
        <w:tabs>
          <w:tab w:val="clear" w:pos="432"/>
        </w:tabs>
        <w:spacing w:line="240" w:lineRule="auto"/>
        <w:ind w:firstLine="0"/>
        <w:jc w:val="left"/>
        <w:rPr>
          <w:rFonts w:ascii="Lucida Sans" w:hAnsi="Lucida Sans"/>
          <w:b/>
          <w:caps/>
        </w:rPr>
      </w:pPr>
      <w:bookmarkStart w:id="56" w:name="_Toc151782185"/>
      <w:bookmarkStart w:id="57" w:name="_Toc158526225"/>
      <w:bookmarkStart w:id="58" w:name="_Toc182884612"/>
      <w:bookmarkStart w:id="59" w:name="_Toc268694203"/>
      <w:bookmarkStart w:id="60" w:name="_Toc268762226"/>
    </w:p>
    <w:p w:rsidR="00F741CA" w:rsidRPr="000B4A27" w:rsidRDefault="001C76D8" w:rsidP="004602E6">
      <w:pPr>
        <w:pStyle w:val="Heading2Black"/>
        <w:jc w:val="left"/>
        <w:rPr>
          <w:caps/>
        </w:rPr>
      </w:pPr>
      <w:r>
        <w:rPr>
          <w:caps/>
        </w:rPr>
        <w:lastRenderedPageBreak/>
        <w:t>10</w:t>
      </w:r>
      <w:r w:rsidR="00F741CA" w:rsidRPr="000B4A27">
        <w:rPr>
          <w:caps/>
        </w:rPr>
        <w:t>.</w:t>
      </w:r>
      <w:r w:rsidR="00F741CA">
        <w:rPr>
          <w:caps/>
        </w:rPr>
        <w:tab/>
      </w:r>
      <w:r w:rsidR="00F741CA">
        <w:t>Assurance o</w:t>
      </w:r>
      <w:r w:rsidR="00F741CA" w:rsidRPr="000B4A27">
        <w:t>f Confidentiality</w:t>
      </w:r>
      <w:bookmarkEnd w:id="56"/>
      <w:bookmarkEnd w:id="57"/>
      <w:bookmarkEnd w:id="58"/>
      <w:bookmarkEnd w:id="59"/>
      <w:bookmarkEnd w:id="60"/>
    </w:p>
    <w:p w:rsidR="00327294" w:rsidRDefault="00327294" w:rsidP="004602E6">
      <w:pPr>
        <w:autoSpaceDE w:val="0"/>
        <w:autoSpaceDN w:val="0"/>
        <w:adjustRightInd w:val="0"/>
        <w:spacing w:after="480" w:line="240" w:lineRule="auto"/>
        <w:ind w:firstLine="0"/>
        <w:jc w:val="left"/>
      </w:pPr>
      <w:bookmarkStart w:id="61" w:name="_Toc268762227"/>
      <w:r w:rsidRPr="008C525E">
        <w:t xml:space="preserve">Individuals and organizations </w:t>
      </w:r>
      <w:r w:rsidR="004E749A">
        <w:t xml:space="preserve">participating in the web survey and/or the in-depth telephone interviews </w:t>
      </w:r>
      <w:r w:rsidRPr="008C525E">
        <w:t>will be assured of the confidentiality of their replies under Section 9</w:t>
      </w:r>
      <w:r>
        <w:t>3</w:t>
      </w:r>
      <w:r w:rsidRPr="008C525E">
        <w:t xml:space="preserve">4(c) of the </w:t>
      </w:r>
      <w:r>
        <w:t xml:space="preserve">Public Health Service Act, </w:t>
      </w:r>
      <w:proofErr w:type="gramStart"/>
      <w:r>
        <w:t>42 USC 299c-3(c)</w:t>
      </w:r>
      <w:proofErr w:type="gramEnd"/>
      <w:r>
        <w:t xml:space="preserve">. They will be told the purposes for which the information is collected and that, in accordance with this statute, any identifiable information about them will not be used or disclosed for any other purpose. </w:t>
      </w:r>
    </w:p>
    <w:bookmarkEnd w:id="61"/>
    <w:p w:rsidR="004E749A" w:rsidRPr="004E749A" w:rsidRDefault="004E749A" w:rsidP="004602E6">
      <w:pPr>
        <w:pStyle w:val="Heading3"/>
        <w:jc w:val="left"/>
      </w:pPr>
      <w:r>
        <w:t>a</w:t>
      </w:r>
      <w:r w:rsidRPr="00AD3B27">
        <w:t>.</w:t>
      </w:r>
      <w:r w:rsidRPr="00AD3B27">
        <w:tab/>
      </w:r>
      <w:r>
        <w:t>Survey</w:t>
      </w:r>
      <w:r w:rsidR="008C4500">
        <w:t>s</w:t>
      </w:r>
    </w:p>
    <w:p w:rsidR="00F741CA" w:rsidRDefault="002E6018" w:rsidP="004602E6">
      <w:pPr>
        <w:pStyle w:val="ParagraphLAST"/>
        <w:spacing w:after="0" w:line="240" w:lineRule="auto"/>
        <w:ind w:firstLine="0"/>
        <w:jc w:val="left"/>
      </w:pPr>
      <w:r>
        <w:t xml:space="preserve">At the conclusion of the survey, AHRQ will </w:t>
      </w:r>
      <w:r w:rsidR="00F741CA">
        <w:t xml:space="preserve">receive </w:t>
      </w:r>
      <w:r>
        <w:t xml:space="preserve">a data file </w:t>
      </w:r>
      <w:r w:rsidR="00F741CA">
        <w:t>with grantee organization-level survey results</w:t>
      </w:r>
      <w:r w:rsidRPr="002E6018">
        <w:t xml:space="preserve"> </w:t>
      </w:r>
      <w:r>
        <w:t xml:space="preserve">for potential </w:t>
      </w:r>
      <w:r w:rsidR="00931267">
        <w:t>future analyses</w:t>
      </w:r>
      <w:r w:rsidR="000F3E0D">
        <w:t xml:space="preserve"> related to health IT</w:t>
      </w:r>
      <w:r>
        <w:t xml:space="preserve">. </w:t>
      </w:r>
      <w:r w:rsidR="004E749A">
        <w:t xml:space="preserve">This data file will </w:t>
      </w:r>
      <w:r w:rsidR="004E749A" w:rsidRPr="00DA02B0">
        <w:rPr>
          <w:u w:val="single"/>
        </w:rPr>
        <w:t>not</w:t>
      </w:r>
      <w:r w:rsidR="004E749A">
        <w:t xml:space="preserve"> include respondent names. </w:t>
      </w:r>
      <w:r w:rsidR="00F741CA">
        <w:t>Th</w:t>
      </w:r>
      <w:r w:rsidR="000F3E0D">
        <w:t>e</w:t>
      </w:r>
      <w:r>
        <w:t xml:space="preserve"> </w:t>
      </w:r>
      <w:r w:rsidR="00F741CA">
        <w:t xml:space="preserve">fact that survey responses will be provided to AHRQ is made clear in the </w:t>
      </w:r>
      <w:r w:rsidR="00085215">
        <w:t xml:space="preserve">email invitation </w:t>
      </w:r>
      <w:r w:rsidR="00F741CA">
        <w:t>requesting survey participation (</w:t>
      </w:r>
      <w:r w:rsidR="00085215">
        <w:t>Attachment F</w:t>
      </w:r>
      <w:r w:rsidR="00F741CA">
        <w:t xml:space="preserve">). </w:t>
      </w:r>
      <w:r w:rsidR="00AA247D">
        <w:t xml:space="preserve">It is </w:t>
      </w:r>
      <w:r w:rsidR="00F741CA">
        <w:t xml:space="preserve">also </w:t>
      </w:r>
      <w:r w:rsidR="00AA247D">
        <w:t xml:space="preserve">made </w:t>
      </w:r>
      <w:r w:rsidR="00F741CA">
        <w:t xml:space="preserve">clear that publicly available reports resulting from the evaluation will not name individual grantees </w:t>
      </w:r>
      <w:r w:rsidR="004E749A">
        <w:t>or</w:t>
      </w:r>
      <w:r w:rsidR="00F741CA">
        <w:t xml:space="preserve"> individual respondents, but will synthesize the responses across grantees.</w:t>
      </w:r>
    </w:p>
    <w:p w:rsidR="004E749A" w:rsidRDefault="004E749A" w:rsidP="004602E6">
      <w:pPr>
        <w:pStyle w:val="Heading3"/>
        <w:jc w:val="left"/>
      </w:pPr>
      <w:bookmarkStart w:id="62" w:name="_Toc268762228"/>
    </w:p>
    <w:p w:rsidR="00F741CA" w:rsidRPr="00AD3B27" w:rsidRDefault="00F741CA" w:rsidP="004602E6">
      <w:pPr>
        <w:pStyle w:val="Heading3"/>
        <w:jc w:val="left"/>
      </w:pPr>
      <w:r>
        <w:t>b</w:t>
      </w:r>
      <w:r w:rsidRPr="00AD3B27">
        <w:t>.</w:t>
      </w:r>
      <w:r w:rsidRPr="00AD3B27">
        <w:tab/>
        <w:t>In-Depth Interviews</w:t>
      </w:r>
      <w:bookmarkEnd w:id="62"/>
    </w:p>
    <w:p w:rsidR="00F741CA" w:rsidRDefault="00F741CA" w:rsidP="004602E6">
      <w:pPr>
        <w:pStyle w:val="ParagraphLAST"/>
        <w:spacing w:after="0" w:line="240" w:lineRule="auto"/>
        <w:ind w:firstLine="0"/>
        <w:jc w:val="left"/>
      </w:pPr>
      <w:r w:rsidRPr="00C00395">
        <w:t xml:space="preserve">Respondents will be informed that their </w:t>
      </w:r>
      <w:r>
        <w:t xml:space="preserve">interview </w:t>
      </w:r>
      <w:r w:rsidRPr="00C00395">
        <w:t>responses will be kept confidential</w:t>
      </w:r>
      <w:r w:rsidR="008C4500">
        <w:t xml:space="preserve"> to the extent provided by law</w:t>
      </w:r>
      <w:r w:rsidRPr="00C00395">
        <w:t xml:space="preserve"> and </w:t>
      </w:r>
      <w:r>
        <w:t xml:space="preserve">will </w:t>
      </w:r>
      <w:r w:rsidRPr="00C00395">
        <w:t xml:space="preserve">be reported to AHRQ only in summary form. This information is presented to respondents in an email with </w:t>
      </w:r>
      <w:r>
        <w:t xml:space="preserve">the request for an interview </w:t>
      </w:r>
      <w:r w:rsidRPr="00C00395">
        <w:t xml:space="preserve">(see </w:t>
      </w:r>
      <w:r w:rsidR="00DA3EA8">
        <w:t>Attachment F</w:t>
      </w:r>
      <w:r w:rsidRPr="00C00395">
        <w:t>).</w:t>
      </w:r>
      <w:r>
        <w:t xml:space="preserve">  </w:t>
      </w:r>
    </w:p>
    <w:p w:rsidR="002E6018" w:rsidRPr="002E6018" w:rsidRDefault="002E6018" w:rsidP="004602E6">
      <w:pPr>
        <w:jc w:val="left"/>
      </w:pPr>
    </w:p>
    <w:p w:rsidR="00F741CA" w:rsidRPr="00C00395" w:rsidRDefault="00F741CA" w:rsidP="004602E6">
      <w:pPr>
        <w:pStyle w:val="Heading2Black"/>
        <w:jc w:val="left"/>
      </w:pPr>
      <w:bookmarkStart w:id="63" w:name="_Toc151782186"/>
      <w:bookmarkStart w:id="64" w:name="_Toc158526226"/>
      <w:bookmarkStart w:id="65" w:name="_Toc182884613"/>
      <w:bookmarkStart w:id="66" w:name="_Toc268694204"/>
      <w:bookmarkStart w:id="67" w:name="_Toc268762229"/>
      <w:r w:rsidRPr="00AD3B27">
        <w:t>11.</w:t>
      </w:r>
      <w:r w:rsidRPr="00AD3B27">
        <w:tab/>
        <w:t>Questions of a Sensitive Nature</w:t>
      </w:r>
      <w:bookmarkEnd w:id="63"/>
      <w:bookmarkEnd w:id="64"/>
      <w:bookmarkEnd w:id="65"/>
      <w:bookmarkEnd w:id="66"/>
      <w:bookmarkEnd w:id="67"/>
    </w:p>
    <w:p w:rsidR="00F741CA" w:rsidRDefault="00F741CA" w:rsidP="004602E6">
      <w:pPr>
        <w:pStyle w:val="ParagraphLAST"/>
        <w:spacing w:after="0" w:line="240" w:lineRule="auto"/>
        <w:ind w:firstLine="0"/>
        <w:jc w:val="left"/>
      </w:pPr>
      <w:r w:rsidRPr="00C00395">
        <w:t>None of the survey instruments used in the data collection contain</w:t>
      </w:r>
      <w:r>
        <w:t>s</w:t>
      </w:r>
      <w:r w:rsidRPr="00C00395">
        <w:t xml:space="preserve"> items considered to be of a sensitive nature. Respondents are informed about the nature of the study</w:t>
      </w:r>
      <w:r>
        <w:t>;</w:t>
      </w:r>
      <w:r w:rsidRPr="00C00395">
        <w:t xml:space="preserve"> that their participation is voluntary</w:t>
      </w:r>
      <w:r>
        <w:t>;</w:t>
      </w:r>
      <w:r w:rsidRPr="00C00395">
        <w:t xml:space="preserve"> and that there are no known benefits, risks, or other consequences to participation.</w:t>
      </w:r>
      <w:r>
        <w:t xml:space="preserve">  </w:t>
      </w:r>
    </w:p>
    <w:p w:rsidR="00DA02B0" w:rsidRPr="00DA02B0" w:rsidRDefault="00DA02B0" w:rsidP="004602E6">
      <w:pPr>
        <w:jc w:val="left"/>
      </w:pPr>
    </w:p>
    <w:p w:rsidR="00F741CA" w:rsidRDefault="00F741CA" w:rsidP="004602E6">
      <w:pPr>
        <w:pStyle w:val="Heading2Black"/>
        <w:jc w:val="left"/>
      </w:pPr>
      <w:bookmarkStart w:id="68" w:name="_Toc151782187"/>
      <w:bookmarkStart w:id="69" w:name="_Toc158526227"/>
      <w:bookmarkStart w:id="70" w:name="_Toc182884614"/>
      <w:bookmarkStart w:id="71" w:name="_Toc268694205"/>
      <w:bookmarkStart w:id="72" w:name="_Toc268762230"/>
      <w:r>
        <w:t>12.</w:t>
      </w:r>
      <w:r>
        <w:tab/>
      </w:r>
      <w:r w:rsidRPr="00AD3B27">
        <w:t>Estimates of Annualized Burden Hours and Costs</w:t>
      </w:r>
      <w:bookmarkEnd w:id="68"/>
      <w:bookmarkEnd w:id="69"/>
      <w:bookmarkEnd w:id="70"/>
      <w:bookmarkEnd w:id="71"/>
      <w:bookmarkEnd w:id="72"/>
    </w:p>
    <w:p w:rsidR="00C62C73" w:rsidRDefault="00BD034A" w:rsidP="00BB4C00">
      <w:pPr>
        <w:pStyle w:val="ParagraphLAST"/>
        <w:spacing w:after="480" w:line="240" w:lineRule="auto"/>
        <w:ind w:firstLine="0"/>
        <w:jc w:val="left"/>
        <w:rPr>
          <w:rStyle w:val="Strong"/>
          <w:b w:val="0"/>
          <w:iCs/>
        </w:rPr>
      </w:pPr>
      <w:r>
        <w:rPr>
          <w:rStyle w:val="Strong"/>
          <w:b w:val="0"/>
          <w:iCs/>
        </w:rPr>
        <w:t xml:space="preserve">Exhibit 1 shows the estimated annualized burden hours associated with the respondents’ time to participate in this research. </w:t>
      </w:r>
      <w:r w:rsidR="009617D0">
        <w:rPr>
          <w:rStyle w:val="Strong"/>
          <w:b w:val="0"/>
          <w:iCs/>
        </w:rPr>
        <w:t>The Value Grant Survey will be completed by the 24 grantees that received a val</w:t>
      </w:r>
      <w:r w:rsidR="008D3FFA">
        <w:rPr>
          <w:rStyle w:val="Strong"/>
          <w:b w:val="0"/>
          <w:iCs/>
        </w:rPr>
        <w:t>ue grant and takes</w:t>
      </w:r>
      <w:r w:rsidR="009617D0">
        <w:rPr>
          <w:rStyle w:val="Strong"/>
          <w:b w:val="0"/>
          <w:iCs/>
        </w:rPr>
        <w:t xml:space="preserve"> 30 minutes to complete</w:t>
      </w:r>
      <w:r w:rsidR="008D3FFA">
        <w:rPr>
          <w:rStyle w:val="Strong"/>
          <w:b w:val="0"/>
          <w:iCs/>
        </w:rPr>
        <w:t>. The Planning Grant</w:t>
      </w:r>
      <w:r w:rsidR="00396725">
        <w:rPr>
          <w:rStyle w:val="Strong"/>
          <w:b w:val="0"/>
          <w:iCs/>
        </w:rPr>
        <w:t xml:space="preserve"> Survey will be completed by all</w:t>
      </w:r>
      <w:r w:rsidR="008D3FFA">
        <w:rPr>
          <w:rStyle w:val="Strong"/>
          <w:b w:val="0"/>
          <w:iCs/>
        </w:rPr>
        <w:t xml:space="preserve"> 38 </w:t>
      </w:r>
      <w:r w:rsidR="00396725">
        <w:rPr>
          <w:rStyle w:val="Strong"/>
          <w:b w:val="0"/>
          <w:iCs/>
        </w:rPr>
        <w:t>recipients of</w:t>
      </w:r>
      <w:r w:rsidR="008D3FFA">
        <w:rPr>
          <w:rStyle w:val="Strong"/>
          <w:b w:val="0"/>
          <w:iCs/>
        </w:rPr>
        <w:t xml:space="preserve"> a planning grant </w:t>
      </w:r>
      <w:r w:rsidR="00D45828">
        <w:rPr>
          <w:rStyle w:val="Strong"/>
          <w:b w:val="0"/>
          <w:iCs/>
        </w:rPr>
        <w:t xml:space="preserve">and </w:t>
      </w:r>
      <w:r w:rsidR="00396725">
        <w:rPr>
          <w:rStyle w:val="Strong"/>
          <w:b w:val="0"/>
          <w:iCs/>
        </w:rPr>
        <w:t>requires 30 minutes to complete. The Implementation Grant Survey will be completed by the 56 grantees that received an implementation grant and takes 45 minutes to complete.</w:t>
      </w:r>
      <w:r w:rsidR="001D5DAB">
        <w:rPr>
          <w:rStyle w:val="Strong"/>
          <w:b w:val="0"/>
          <w:iCs/>
        </w:rPr>
        <w:t xml:space="preserve"> In-depth interviews will be conducted with</w:t>
      </w:r>
      <w:r w:rsidR="0033492D">
        <w:rPr>
          <w:rStyle w:val="Strong"/>
          <w:b w:val="0"/>
          <w:iCs/>
        </w:rPr>
        <w:t xml:space="preserve"> 1 to 3</w:t>
      </w:r>
      <w:r w:rsidR="00457703">
        <w:rPr>
          <w:rStyle w:val="Strong"/>
          <w:b w:val="0"/>
          <w:iCs/>
        </w:rPr>
        <w:t xml:space="preserve"> </w:t>
      </w:r>
      <w:r w:rsidR="00D5670F">
        <w:rPr>
          <w:rStyle w:val="Strong"/>
          <w:b w:val="0"/>
          <w:iCs/>
        </w:rPr>
        <w:t xml:space="preserve">persons </w:t>
      </w:r>
      <w:r w:rsidR="0033492D">
        <w:rPr>
          <w:rStyle w:val="Strong"/>
          <w:b w:val="0"/>
          <w:iCs/>
        </w:rPr>
        <w:t xml:space="preserve">(2 on average) </w:t>
      </w:r>
      <w:r w:rsidR="00D5670F">
        <w:rPr>
          <w:rStyle w:val="Strong"/>
          <w:b w:val="0"/>
          <w:iCs/>
        </w:rPr>
        <w:t>from</w:t>
      </w:r>
      <w:r w:rsidR="001D5DAB">
        <w:rPr>
          <w:rStyle w:val="Strong"/>
          <w:b w:val="0"/>
          <w:iCs/>
        </w:rPr>
        <w:t xml:space="preserve"> </w:t>
      </w:r>
      <w:r w:rsidR="00D5670F">
        <w:rPr>
          <w:rStyle w:val="Strong"/>
          <w:b w:val="0"/>
          <w:iCs/>
        </w:rPr>
        <w:t xml:space="preserve">each of 30 different grantee organizations and is estimated to </w:t>
      </w:r>
      <w:r w:rsidR="00DA3EA8">
        <w:rPr>
          <w:rStyle w:val="Strong"/>
          <w:b w:val="0"/>
          <w:iCs/>
        </w:rPr>
        <w:t>average 1.8 hours; actual burden will vary since some sections apply to specific grant types.</w:t>
      </w:r>
      <w:r w:rsidR="00D5670F">
        <w:rPr>
          <w:rStyle w:val="Strong"/>
          <w:b w:val="0"/>
          <w:iCs/>
        </w:rPr>
        <w:t xml:space="preserve"> </w:t>
      </w:r>
      <w:r w:rsidR="00BB4C00">
        <w:rPr>
          <w:rStyle w:val="Strong"/>
          <w:b w:val="0"/>
          <w:iCs/>
        </w:rPr>
        <w:t>The total annualized burden is estimated to be 181 hours.</w:t>
      </w:r>
    </w:p>
    <w:p w:rsidR="00BB4C00" w:rsidRPr="00BB4C00" w:rsidRDefault="00BB4C00" w:rsidP="00BB4C00">
      <w:pPr>
        <w:spacing w:line="240" w:lineRule="auto"/>
        <w:ind w:firstLine="0"/>
      </w:pPr>
      <w:r>
        <w:t xml:space="preserve">Exhibit 2 shows the estimated annualized cost burden associated with the respondents’ time to participate in this research. </w:t>
      </w:r>
      <w:r w:rsidR="005F3DE6">
        <w:t>The total annualized cost burden is estimated to be $7,917.</w:t>
      </w:r>
    </w:p>
    <w:p w:rsidR="00BB4C00" w:rsidRPr="00BB4C00" w:rsidRDefault="00BB4C00" w:rsidP="00BB4C00">
      <w:pPr>
        <w:spacing w:line="240" w:lineRule="auto"/>
        <w:ind w:firstLine="0"/>
      </w:pPr>
    </w:p>
    <w:p w:rsidR="00E214F8" w:rsidRDefault="00E214F8" w:rsidP="008A3FE1">
      <w:pPr>
        <w:keepLines/>
        <w:spacing w:after="60" w:line="360" w:lineRule="auto"/>
        <w:ind w:firstLine="0"/>
        <w:rPr>
          <w:rFonts w:ascii="Lucida Sans" w:hAnsi="Lucida Sans"/>
          <w:b/>
          <w:bCs/>
          <w:sz w:val="18"/>
          <w:szCs w:val="18"/>
        </w:rPr>
      </w:pPr>
      <w:bookmarkStart w:id="73" w:name="_Toc268702450"/>
    </w:p>
    <w:p w:rsidR="008A3FE1" w:rsidRPr="00D04A94" w:rsidRDefault="008A3FE1" w:rsidP="008A3FE1">
      <w:pPr>
        <w:keepLines/>
        <w:spacing w:after="60" w:line="360" w:lineRule="auto"/>
        <w:ind w:firstLine="0"/>
        <w:rPr>
          <w:rFonts w:ascii="Lucida Sans" w:hAnsi="Lucida Sans"/>
          <w:b/>
          <w:bCs/>
          <w:sz w:val="18"/>
          <w:szCs w:val="18"/>
        </w:rPr>
      </w:pPr>
      <w:proofErr w:type="gramStart"/>
      <w:r>
        <w:rPr>
          <w:rFonts w:ascii="Lucida Sans" w:hAnsi="Lucida Sans"/>
          <w:b/>
          <w:bCs/>
          <w:sz w:val="18"/>
          <w:szCs w:val="18"/>
        </w:rPr>
        <w:lastRenderedPageBreak/>
        <w:t xml:space="preserve">Exhibit </w:t>
      </w:r>
      <w:r w:rsidR="008C4500">
        <w:rPr>
          <w:rFonts w:ascii="Lucida Sans" w:hAnsi="Lucida Sans"/>
          <w:b/>
          <w:bCs/>
          <w:sz w:val="18"/>
          <w:szCs w:val="18"/>
        </w:rPr>
        <w:t>1</w:t>
      </w:r>
      <w:r w:rsidR="00C62C73">
        <w:rPr>
          <w:rFonts w:ascii="Lucida Sans" w:hAnsi="Lucida Sans"/>
          <w:b/>
          <w:bCs/>
          <w:sz w:val="18"/>
          <w:szCs w:val="18"/>
        </w:rPr>
        <w:t>.</w:t>
      </w:r>
      <w:proofErr w:type="gramEnd"/>
      <w:r w:rsidR="00E230B1">
        <w:rPr>
          <w:rFonts w:ascii="Lucida Sans" w:hAnsi="Lucida Sans"/>
          <w:b/>
          <w:bCs/>
          <w:sz w:val="18"/>
          <w:szCs w:val="18"/>
        </w:rPr>
        <w:t xml:space="preserve"> </w:t>
      </w:r>
      <w:r>
        <w:rPr>
          <w:rFonts w:ascii="Lucida Sans" w:hAnsi="Lucida Sans"/>
          <w:b/>
          <w:bCs/>
          <w:sz w:val="18"/>
          <w:szCs w:val="18"/>
        </w:rPr>
        <w:t>Estimated annualized burden hours</w:t>
      </w: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12"/>
        <w:gridCol w:w="1350"/>
        <w:gridCol w:w="1438"/>
        <w:gridCol w:w="1170"/>
        <w:gridCol w:w="898"/>
      </w:tblGrid>
      <w:tr w:rsidR="008A3FE1" w:rsidRPr="00D04A94" w:rsidTr="00E214F8">
        <w:tc>
          <w:tcPr>
            <w:tcW w:w="2812" w:type="dxa"/>
            <w:shd w:val="clear" w:color="auto" w:fill="auto"/>
            <w:tcMar>
              <w:top w:w="0" w:type="dxa"/>
              <w:left w:w="108" w:type="dxa"/>
              <w:bottom w:w="0" w:type="dxa"/>
              <w:right w:w="108" w:type="dxa"/>
            </w:tcMar>
            <w:vAlign w:val="bottom"/>
          </w:tcPr>
          <w:p w:rsidR="008A3FE1" w:rsidRPr="00D04A94" w:rsidRDefault="008A3FE1" w:rsidP="008A3FE1">
            <w:pPr>
              <w:pStyle w:val="TableHeaderLeft"/>
              <w:spacing w:before="0" w:after="0"/>
              <w:rPr>
                <w:szCs w:val="18"/>
              </w:rPr>
            </w:pPr>
            <w:r w:rsidRPr="00D04A94">
              <w:rPr>
                <w:szCs w:val="18"/>
              </w:rPr>
              <w:t>Form Name</w:t>
            </w:r>
          </w:p>
        </w:tc>
        <w:tc>
          <w:tcPr>
            <w:tcW w:w="1350" w:type="dxa"/>
            <w:shd w:val="clear" w:color="auto" w:fill="auto"/>
            <w:tcMar>
              <w:top w:w="0" w:type="dxa"/>
              <w:left w:w="108" w:type="dxa"/>
              <w:bottom w:w="0" w:type="dxa"/>
              <w:right w:w="108" w:type="dxa"/>
            </w:tcMar>
            <w:vAlign w:val="bottom"/>
          </w:tcPr>
          <w:p w:rsidR="008A3FE1" w:rsidRPr="00D04A94" w:rsidRDefault="008A3FE1" w:rsidP="00E214F8">
            <w:pPr>
              <w:pStyle w:val="TableHeaderCenter"/>
              <w:spacing w:before="0" w:after="0"/>
              <w:rPr>
                <w:szCs w:val="18"/>
              </w:rPr>
            </w:pPr>
            <w:r w:rsidRPr="00D04A94">
              <w:rPr>
                <w:szCs w:val="18"/>
              </w:rPr>
              <w:t>Number of</w:t>
            </w:r>
            <w:r w:rsidRPr="00D04A94">
              <w:rPr>
                <w:szCs w:val="18"/>
              </w:rPr>
              <w:br/>
              <w:t>Respondents</w:t>
            </w:r>
          </w:p>
        </w:tc>
        <w:tc>
          <w:tcPr>
            <w:tcW w:w="1438" w:type="dxa"/>
            <w:shd w:val="clear" w:color="auto" w:fill="auto"/>
            <w:vAlign w:val="bottom"/>
          </w:tcPr>
          <w:p w:rsidR="008A3FE1" w:rsidRPr="00D04A94" w:rsidRDefault="008A3FE1" w:rsidP="00E214F8">
            <w:pPr>
              <w:pStyle w:val="TableHeaderCenter"/>
              <w:spacing w:before="0" w:after="0"/>
              <w:rPr>
                <w:szCs w:val="18"/>
              </w:rPr>
            </w:pPr>
            <w:r>
              <w:rPr>
                <w:szCs w:val="18"/>
              </w:rPr>
              <w:t>Number of Response per Respondent</w:t>
            </w:r>
          </w:p>
        </w:tc>
        <w:tc>
          <w:tcPr>
            <w:tcW w:w="1170" w:type="dxa"/>
            <w:vAlign w:val="bottom"/>
          </w:tcPr>
          <w:p w:rsidR="008A3FE1" w:rsidRPr="00D04A94" w:rsidRDefault="008A3FE1" w:rsidP="00E214F8">
            <w:pPr>
              <w:pStyle w:val="TableHeaderCenter"/>
              <w:spacing w:before="0" w:after="0"/>
              <w:rPr>
                <w:szCs w:val="18"/>
              </w:rPr>
            </w:pPr>
            <w:r w:rsidRPr="00D04A94">
              <w:rPr>
                <w:szCs w:val="18"/>
              </w:rPr>
              <w:t>Hours</w:t>
            </w:r>
            <w:r w:rsidR="00E214F8">
              <w:rPr>
                <w:szCs w:val="18"/>
              </w:rPr>
              <w:t xml:space="preserve"> per Response</w:t>
            </w:r>
          </w:p>
        </w:tc>
        <w:tc>
          <w:tcPr>
            <w:tcW w:w="898" w:type="dxa"/>
            <w:shd w:val="clear" w:color="auto" w:fill="auto"/>
            <w:tcMar>
              <w:top w:w="0" w:type="dxa"/>
              <w:left w:w="108" w:type="dxa"/>
              <w:bottom w:w="0" w:type="dxa"/>
              <w:right w:w="108" w:type="dxa"/>
            </w:tcMar>
            <w:vAlign w:val="bottom"/>
          </w:tcPr>
          <w:p w:rsidR="008A3FE1" w:rsidRPr="00D04A94" w:rsidRDefault="008A3FE1" w:rsidP="00E214F8">
            <w:pPr>
              <w:pStyle w:val="TableHeaderCenter"/>
              <w:spacing w:before="0" w:after="0"/>
              <w:rPr>
                <w:szCs w:val="18"/>
              </w:rPr>
            </w:pPr>
            <w:r>
              <w:rPr>
                <w:szCs w:val="18"/>
              </w:rPr>
              <w:t>Total Burden Hours</w:t>
            </w:r>
          </w:p>
        </w:tc>
      </w:tr>
      <w:tr w:rsidR="008A3FE1" w:rsidRPr="00D04A94" w:rsidTr="00E214F8">
        <w:tc>
          <w:tcPr>
            <w:tcW w:w="2812" w:type="dxa"/>
            <w:shd w:val="clear" w:color="auto" w:fill="auto"/>
            <w:tcMar>
              <w:top w:w="0" w:type="dxa"/>
              <w:left w:w="108" w:type="dxa"/>
              <w:bottom w:w="0" w:type="dxa"/>
              <w:right w:w="108" w:type="dxa"/>
            </w:tcMar>
            <w:vAlign w:val="center"/>
          </w:tcPr>
          <w:p w:rsidR="008A3FE1" w:rsidRPr="00D04A94" w:rsidRDefault="008A3FE1" w:rsidP="008A3FE1">
            <w:pPr>
              <w:pStyle w:val="TableText"/>
              <w:rPr>
                <w:szCs w:val="18"/>
              </w:rPr>
            </w:pPr>
            <w:r w:rsidRPr="00D04A94">
              <w:rPr>
                <w:szCs w:val="18"/>
              </w:rPr>
              <w:t>Value Grant Survey</w:t>
            </w:r>
          </w:p>
        </w:tc>
        <w:tc>
          <w:tcPr>
            <w:tcW w:w="1350" w:type="dxa"/>
            <w:shd w:val="clear" w:color="auto" w:fill="auto"/>
            <w:tcMar>
              <w:top w:w="0" w:type="dxa"/>
              <w:left w:w="108" w:type="dxa"/>
              <w:bottom w:w="0" w:type="dxa"/>
              <w:right w:w="108" w:type="dxa"/>
            </w:tcMar>
            <w:vAlign w:val="center"/>
          </w:tcPr>
          <w:p w:rsidR="008A3FE1" w:rsidRPr="00D04A94" w:rsidRDefault="008A3FE1" w:rsidP="00E214F8">
            <w:pPr>
              <w:pStyle w:val="TableText"/>
              <w:tabs>
                <w:tab w:val="decimal" w:pos="941"/>
              </w:tabs>
              <w:jc w:val="center"/>
              <w:rPr>
                <w:szCs w:val="18"/>
              </w:rPr>
            </w:pPr>
            <w:r w:rsidRPr="00D04A94">
              <w:rPr>
                <w:szCs w:val="18"/>
              </w:rPr>
              <w:t>24</w:t>
            </w:r>
          </w:p>
        </w:tc>
        <w:tc>
          <w:tcPr>
            <w:tcW w:w="1438" w:type="dxa"/>
            <w:shd w:val="clear" w:color="auto" w:fill="auto"/>
            <w:vAlign w:val="center"/>
          </w:tcPr>
          <w:p w:rsidR="008A3FE1" w:rsidRPr="00D04A94" w:rsidRDefault="008A3FE1" w:rsidP="00E214F8">
            <w:pPr>
              <w:pStyle w:val="TableText"/>
              <w:tabs>
                <w:tab w:val="decimal" w:pos="778"/>
              </w:tabs>
              <w:jc w:val="center"/>
              <w:rPr>
                <w:szCs w:val="18"/>
              </w:rPr>
            </w:pPr>
            <w:r>
              <w:rPr>
                <w:szCs w:val="18"/>
              </w:rPr>
              <w:t>1</w:t>
            </w:r>
          </w:p>
        </w:tc>
        <w:tc>
          <w:tcPr>
            <w:tcW w:w="1170" w:type="dxa"/>
            <w:vAlign w:val="center"/>
          </w:tcPr>
          <w:p w:rsidR="008A3FE1" w:rsidRPr="00D04A94" w:rsidRDefault="001D5DAB" w:rsidP="00E214F8">
            <w:pPr>
              <w:pStyle w:val="TableText"/>
              <w:tabs>
                <w:tab w:val="decimal" w:pos="532"/>
              </w:tabs>
              <w:jc w:val="center"/>
              <w:rPr>
                <w:szCs w:val="18"/>
              </w:rPr>
            </w:pPr>
            <w:r>
              <w:rPr>
                <w:szCs w:val="18"/>
              </w:rPr>
              <w:t>30/60</w:t>
            </w:r>
          </w:p>
        </w:tc>
        <w:tc>
          <w:tcPr>
            <w:tcW w:w="898" w:type="dxa"/>
            <w:shd w:val="clear" w:color="auto" w:fill="auto"/>
            <w:tcMar>
              <w:top w:w="0" w:type="dxa"/>
              <w:left w:w="108" w:type="dxa"/>
              <w:bottom w:w="0" w:type="dxa"/>
              <w:right w:w="108" w:type="dxa"/>
            </w:tcMar>
            <w:vAlign w:val="center"/>
          </w:tcPr>
          <w:p w:rsidR="008A3FE1" w:rsidRPr="00D04A94" w:rsidRDefault="008A3FE1" w:rsidP="00E214F8">
            <w:pPr>
              <w:pStyle w:val="TableText"/>
              <w:tabs>
                <w:tab w:val="decimal" w:pos="997"/>
              </w:tabs>
              <w:jc w:val="center"/>
              <w:rPr>
                <w:szCs w:val="18"/>
              </w:rPr>
            </w:pPr>
            <w:r>
              <w:rPr>
                <w:szCs w:val="18"/>
              </w:rPr>
              <w:t>12</w:t>
            </w:r>
          </w:p>
        </w:tc>
      </w:tr>
      <w:tr w:rsidR="008A3FE1" w:rsidRPr="00D04A94" w:rsidTr="00E214F8">
        <w:tc>
          <w:tcPr>
            <w:tcW w:w="2812" w:type="dxa"/>
            <w:shd w:val="clear" w:color="auto" w:fill="auto"/>
            <w:tcMar>
              <w:top w:w="0" w:type="dxa"/>
              <w:left w:w="108" w:type="dxa"/>
              <w:bottom w:w="0" w:type="dxa"/>
              <w:right w:w="108" w:type="dxa"/>
            </w:tcMar>
            <w:vAlign w:val="center"/>
          </w:tcPr>
          <w:p w:rsidR="008A3FE1" w:rsidRPr="00D04A94" w:rsidRDefault="008A3FE1" w:rsidP="008A3FE1">
            <w:pPr>
              <w:pStyle w:val="TableText"/>
              <w:rPr>
                <w:szCs w:val="18"/>
              </w:rPr>
            </w:pPr>
            <w:r w:rsidRPr="00D04A94">
              <w:rPr>
                <w:szCs w:val="18"/>
              </w:rPr>
              <w:t>Planning Grant Survey</w:t>
            </w:r>
          </w:p>
        </w:tc>
        <w:tc>
          <w:tcPr>
            <w:tcW w:w="1350" w:type="dxa"/>
            <w:shd w:val="clear" w:color="auto" w:fill="auto"/>
            <w:tcMar>
              <w:top w:w="0" w:type="dxa"/>
              <w:left w:w="108" w:type="dxa"/>
              <w:bottom w:w="0" w:type="dxa"/>
              <w:right w:w="108" w:type="dxa"/>
            </w:tcMar>
            <w:vAlign w:val="center"/>
          </w:tcPr>
          <w:p w:rsidR="008A3FE1" w:rsidRPr="00D04A94" w:rsidRDefault="008A3FE1" w:rsidP="00E214F8">
            <w:pPr>
              <w:pStyle w:val="TableText"/>
              <w:tabs>
                <w:tab w:val="decimal" w:pos="941"/>
              </w:tabs>
              <w:jc w:val="center"/>
              <w:rPr>
                <w:szCs w:val="18"/>
              </w:rPr>
            </w:pPr>
            <w:r w:rsidRPr="00D04A94">
              <w:rPr>
                <w:szCs w:val="18"/>
              </w:rPr>
              <w:t>38</w:t>
            </w:r>
          </w:p>
        </w:tc>
        <w:tc>
          <w:tcPr>
            <w:tcW w:w="1438" w:type="dxa"/>
            <w:shd w:val="clear" w:color="auto" w:fill="auto"/>
          </w:tcPr>
          <w:p w:rsidR="008A3FE1" w:rsidRPr="00D04A94" w:rsidRDefault="008A3FE1" w:rsidP="00E214F8">
            <w:pPr>
              <w:pStyle w:val="TableText"/>
              <w:tabs>
                <w:tab w:val="decimal" w:pos="778"/>
              </w:tabs>
              <w:jc w:val="center"/>
              <w:rPr>
                <w:szCs w:val="18"/>
              </w:rPr>
            </w:pPr>
            <w:r>
              <w:rPr>
                <w:szCs w:val="18"/>
              </w:rPr>
              <w:t>1</w:t>
            </w:r>
          </w:p>
        </w:tc>
        <w:tc>
          <w:tcPr>
            <w:tcW w:w="1170" w:type="dxa"/>
            <w:vAlign w:val="center"/>
          </w:tcPr>
          <w:p w:rsidR="008A3FE1" w:rsidRPr="00D04A94" w:rsidRDefault="001D5DAB" w:rsidP="00E214F8">
            <w:pPr>
              <w:pStyle w:val="TableText"/>
              <w:tabs>
                <w:tab w:val="decimal" w:pos="532"/>
              </w:tabs>
              <w:jc w:val="center"/>
              <w:rPr>
                <w:szCs w:val="18"/>
              </w:rPr>
            </w:pPr>
            <w:r>
              <w:rPr>
                <w:szCs w:val="18"/>
              </w:rPr>
              <w:t>30/60</w:t>
            </w:r>
          </w:p>
        </w:tc>
        <w:tc>
          <w:tcPr>
            <w:tcW w:w="898" w:type="dxa"/>
            <w:shd w:val="clear" w:color="auto" w:fill="auto"/>
            <w:tcMar>
              <w:top w:w="0" w:type="dxa"/>
              <w:left w:w="108" w:type="dxa"/>
              <w:bottom w:w="0" w:type="dxa"/>
              <w:right w:w="108" w:type="dxa"/>
            </w:tcMar>
            <w:vAlign w:val="center"/>
          </w:tcPr>
          <w:p w:rsidR="008A3FE1" w:rsidRPr="00D04A94" w:rsidRDefault="008A3FE1" w:rsidP="00E214F8">
            <w:pPr>
              <w:pStyle w:val="TableText"/>
              <w:tabs>
                <w:tab w:val="decimal" w:pos="997"/>
              </w:tabs>
              <w:jc w:val="center"/>
              <w:rPr>
                <w:szCs w:val="18"/>
              </w:rPr>
            </w:pPr>
            <w:r>
              <w:rPr>
                <w:szCs w:val="18"/>
              </w:rPr>
              <w:t>19</w:t>
            </w:r>
          </w:p>
        </w:tc>
      </w:tr>
      <w:tr w:rsidR="008A3FE1" w:rsidRPr="00D04A94" w:rsidTr="00E214F8">
        <w:tc>
          <w:tcPr>
            <w:tcW w:w="2812" w:type="dxa"/>
            <w:shd w:val="clear" w:color="auto" w:fill="auto"/>
            <w:tcMar>
              <w:top w:w="0" w:type="dxa"/>
              <w:left w:w="108" w:type="dxa"/>
              <w:bottom w:w="0" w:type="dxa"/>
              <w:right w:w="108" w:type="dxa"/>
            </w:tcMar>
            <w:vAlign w:val="center"/>
          </w:tcPr>
          <w:p w:rsidR="008A3FE1" w:rsidRPr="00D04A94" w:rsidRDefault="008A3FE1" w:rsidP="008A3FE1">
            <w:pPr>
              <w:pStyle w:val="TableText"/>
              <w:rPr>
                <w:szCs w:val="18"/>
              </w:rPr>
            </w:pPr>
            <w:r w:rsidRPr="00D04A94">
              <w:rPr>
                <w:szCs w:val="18"/>
              </w:rPr>
              <w:t>Implementation Grant Survey</w:t>
            </w:r>
          </w:p>
        </w:tc>
        <w:tc>
          <w:tcPr>
            <w:tcW w:w="1350" w:type="dxa"/>
            <w:shd w:val="clear" w:color="auto" w:fill="auto"/>
            <w:tcMar>
              <w:top w:w="0" w:type="dxa"/>
              <w:left w:w="108" w:type="dxa"/>
              <w:bottom w:w="0" w:type="dxa"/>
              <w:right w:w="108" w:type="dxa"/>
            </w:tcMar>
            <w:vAlign w:val="center"/>
          </w:tcPr>
          <w:p w:rsidR="008A3FE1" w:rsidRPr="00D04A94" w:rsidRDefault="008A3FE1" w:rsidP="00E214F8">
            <w:pPr>
              <w:pStyle w:val="TableText"/>
              <w:tabs>
                <w:tab w:val="decimal" w:pos="941"/>
              </w:tabs>
              <w:jc w:val="center"/>
              <w:rPr>
                <w:szCs w:val="18"/>
              </w:rPr>
            </w:pPr>
            <w:r w:rsidRPr="00D04A94">
              <w:rPr>
                <w:szCs w:val="18"/>
              </w:rPr>
              <w:t>56</w:t>
            </w:r>
          </w:p>
        </w:tc>
        <w:tc>
          <w:tcPr>
            <w:tcW w:w="1438" w:type="dxa"/>
            <w:shd w:val="clear" w:color="auto" w:fill="auto"/>
          </w:tcPr>
          <w:p w:rsidR="008A3FE1" w:rsidRPr="00D04A94" w:rsidRDefault="008A3FE1" w:rsidP="00E214F8">
            <w:pPr>
              <w:pStyle w:val="TableText"/>
              <w:tabs>
                <w:tab w:val="decimal" w:pos="778"/>
              </w:tabs>
              <w:jc w:val="center"/>
              <w:rPr>
                <w:szCs w:val="18"/>
              </w:rPr>
            </w:pPr>
            <w:r>
              <w:rPr>
                <w:szCs w:val="18"/>
              </w:rPr>
              <w:t>1</w:t>
            </w:r>
          </w:p>
        </w:tc>
        <w:tc>
          <w:tcPr>
            <w:tcW w:w="1170" w:type="dxa"/>
            <w:vAlign w:val="center"/>
          </w:tcPr>
          <w:p w:rsidR="008A3FE1" w:rsidRPr="00D04A94" w:rsidRDefault="001D5DAB" w:rsidP="00E214F8">
            <w:pPr>
              <w:pStyle w:val="TableText"/>
              <w:tabs>
                <w:tab w:val="decimal" w:pos="532"/>
              </w:tabs>
              <w:jc w:val="center"/>
              <w:rPr>
                <w:szCs w:val="18"/>
              </w:rPr>
            </w:pPr>
            <w:r>
              <w:rPr>
                <w:szCs w:val="18"/>
              </w:rPr>
              <w:t>45/60</w:t>
            </w:r>
          </w:p>
        </w:tc>
        <w:tc>
          <w:tcPr>
            <w:tcW w:w="898" w:type="dxa"/>
            <w:shd w:val="clear" w:color="auto" w:fill="auto"/>
            <w:tcMar>
              <w:top w:w="0" w:type="dxa"/>
              <w:left w:w="108" w:type="dxa"/>
              <w:bottom w:w="0" w:type="dxa"/>
              <w:right w:w="108" w:type="dxa"/>
            </w:tcMar>
            <w:vAlign w:val="center"/>
          </w:tcPr>
          <w:p w:rsidR="008A3FE1" w:rsidRPr="00D04A94" w:rsidRDefault="008A3FE1" w:rsidP="00E214F8">
            <w:pPr>
              <w:pStyle w:val="TableText"/>
              <w:tabs>
                <w:tab w:val="decimal" w:pos="997"/>
              </w:tabs>
              <w:jc w:val="center"/>
              <w:rPr>
                <w:szCs w:val="18"/>
              </w:rPr>
            </w:pPr>
            <w:r>
              <w:rPr>
                <w:szCs w:val="18"/>
              </w:rPr>
              <w:t>42</w:t>
            </w:r>
          </w:p>
        </w:tc>
      </w:tr>
      <w:tr w:rsidR="008A3FE1" w:rsidRPr="00D04A94" w:rsidTr="00E214F8">
        <w:tc>
          <w:tcPr>
            <w:tcW w:w="2812" w:type="dxa"/>
            <w:shd w:val="clear" w:color="auto" w:fill="auto"/>
            <w:tcMar>
              <w:top w:w="0" w:type="dxa"/>
              <w:left w:w="108" w:type="dxa"/>
              <w:bottom w:w="0" w:type="dxa"/>
              <w:right w:w="108" w:type="dxa"/>
            </w:tcMar>
            <w:vAlign w:val="center"/>
          </w:tcPr>
          <w:p w:rsidR="008A3FE1" w:rsidRPr="00D04A94" w:rsidRDefault="008A3FE1" w:rsidP="008A3FE1">
            <w:pPr>
              <w:pStyle w:val="TableText"/>
              <w:rPr>
                <w:szCs w:val="18"/>
              </w:rPr>
            </w:pPr>
            <w:r w:rsidRPr="00D04A94">
              <w:rPr>
                <w:szCs w:val="18"/>
              </w:rPr>
              <w:t>In-Depth Interviews</w:t>
            </w:r>
          </w:p>
        </w:tc>
        <w:tc>
          <w:tcPr>
            <w:tcW w:w="1350" w:type="dxa"/>
            <w:shd w:val="clear" w:color="auto" w:fill="auto"/>
            <w:tcMar>
              <w:top w:w="0" w:type="dxa"/>
              <w:left w:w="108" w:type="dxa"/>
              <w:bottom w:w="0" w:type="dxa"/>
              <w:right w:w="108" w:type="dxa"/>
            </w:tcMar>
            <w:vAlign w:val="center"/>
          </w:tcPr>
          <w:p w:rsidR="008A3FE1" w:rsidRPr="00D04A94" w:rsidRDefault="008A3FE1" w:rsidP="00E214F8">
            <w:pPr>
              <w:pStyle w:val="TableText"/>
              <w:tabs>
                <w:tab w:val="decimal" w:pos="941"/>
              </w:tabs>
              <w:jc w:val="center"/>
              <w:rPr>
                <w:szCs w:val="18"/>
              </w:rPr>
            </w:pPr>
            <w:r w:rsidRPr="00D04A94">
              <w:rPr>
                <w:szCs w:val="18"/>
              </w:rPr>
              <w:t>30</w:t>
            </w:r>
          </w:p>
        </w:tc>
        <w:tc>
          <w:tcPr>
            <w:tcW w:w="1438" w:type="dxa"/>
            <w:shd w:val="clear" w:color="auto" w:fill="auto"/>
          </w:tcPr>
          <w:p w:rsidR="008A3FE1" w:rsidRPr="00D04A94" w:rsidRDefault="00D5670F" w:rsidP="00E214F8">
            <w:pPr>
              <w:pStyle w:val="TableText"/>
              <w:tabs>
                <w:tab w:val="decimal" w:pos="778"/>
              </w:tabs>
              <w:jc w:val="center"/>
              <w:rPr>
                <w:szCs w:val="18"/>
              </w:rPr>
            </w:pPr>
            <w:r>
              <w:rPr>
                <w:szCs w:val="18"/>
              </w:rPr>
              <w:t>2</w:t>
            </w:r>
          </w:p>
        </w:tc>
        <w:tc>
          <w:tcPr>
            <w:tcW w:w="1170" w:type="dxa"/>
            <w:vAlign w:val="center"/>
          </w:tcPr>
          <w:p w:rsidR="008A3FE1" w:rsidRPr="00D04A94" w:rsidRDefault="00CB58B3" w:rsidP="00E214F8">
            <w:pPr>
              <w:pStyle w:val="TableText"/>
              <w:tabs>
                <w:tab w:val="decimal" w:pos="532"/>
              </w:tabs>
              <w:jc w:val="center"/>
              <w:rPr>
                <w:szCs w:val="18"/>
              </w:rPr>
            </w:pPr>
            <w:r>
              <w:rPr>
                <w:szCs w:val="18"/>
              </w:rPr>
              <w:t>1.8</w:t>
            </w:r>
          </w:p>
        </w:tc>
        <w:tc>
          <w:tcPr>
            <w:tcW w:w="898" w:type="dxa"/>
            <w:shd w:val="clear" w:color="auto" w:fill="auto"/>
            <w:tcMar>
              <w:top w:w="0" w:type="dxa"/>
              <w:left w:w="108" w:type="dxa"/>
              <w:bottom w:w="0" w:type="dxa"/>
              <w:right w:w="108" w:type="dxa"/>
            </w:tcMar>
            <w:vAlign w:val="center"/>
          </w:tcPr>
          <w:p w:rsidR="008A3FE1" w:rsidRPr="00D04A94" w:rsidRDefault="00D5670F" w:rsidP="00E214F8">
            <w:pPr>
              <w:pStyle w:val="TableText"/>
              <w:tabs>
                <w:tab w:val="decimal" w:pos="997"/>
              </w:tabs>
              <w:jc w:val="center"/>
              <w:rPr>
                <w:szCs w:val="18"/>
              </w:rPr>
            </w:pPr>
            <w:r>
              <w:rPr>
                <w:szCs w:val="18"/>
              </w:rPr>
              <w:t>108</w:t>
            </w:r>
          </w:p>
        </w:tc>
      </w:tr>
      <w:tr w:rsidR="008A3FE1" w:rsidRPr="00D04A94" w:rsidTr="00E214F8">
        <w:tc>
          <w:tcPr>
            <w:tcW w:w="2812" w:type="dxa"/>
            <w:shd w:val="clear" w:color="auto" w:fill="auto"/>
            <w:tcMar>
              <w:top w:w="0" w:type="dxa"/>
              <w:left w:w="108" w:type="dxa"/>
              <w:bottom w:w="0" w:type="dxa"/>
              <w:right w:w="108" w:type="dxa"/>
            </w:tcMar>
            <w:vAlign w:val="center"/>
          </w:tcPr>
          <w:p w:rsidR="008A3FE1" w:rsidRPr="00D04A94" w:rsidRDefault="008A3FE1" w:rsidP="008A3FE1">
            <w:pPr>
              <w:pStyle w:val="TableText"/>
              <w:rPr>
                <w:szCs w:val="18"/>
              </w:rPr>
            </w:pPr>
            <w:r w:rsidRPr="00D04A94">
              <w:rPr>
                <w:szCs w:val="18"/>
              </w:rPr>
              <w:t>Total</w:t>
            </w:r>
          </w:p>
        </w:tc>
        <w:tc>
          <w:tcPr>
            <w:tcW w:w="1350" w:type="dxa"/>
            <w:shd w:val="clear" w:color="auto" w:fill="auto"/>
            <w:tcMar>
              <w:top w:w="0" w:type="dxa"/>
              <w:left w:w="108" w:type="dxa"/>
              <w:bottom w:w="0" w:type="dxa"/>
              <w:right w:w="108" w:type="dxa"/>
            </w:tcMar>
            <w:vAlign w:val="center"/>
          </w:tcPr>
          <w:p w:rsidR="008A3FE1" w:rsidRPr="00D04A94" w:rsidRDefault="008A3FE1" w:rsidP="00E214F8">
            <w:pPr>
              <w:pStyle w:val="TableText"/>
              <w:tabs>
                <w:tab w:val="decimal" w:pos="941"/>
              </w:tabs>
              <w:jc w:val="center"/>
              <w:rPr>
                <w:szCs w:val="18"/>
              </w:rPr>
            </w:pPr>
            <w:r w:rsidRPr="00D04A94">
              <w:rPr>
                <w:szCs w:val="18"/>
              </w:rPr>
              <w:t>148</w:t>
            </w:r>
          </w:p>
        </w:tc>
        <w:tc>
          <w:tcPr>
            <w:tcW w:w="1438" w:type="dxa"/>
            <w:shd w:val="clear" w:color="auto" w:fill="auto"/>
          </w:tcPr>
          <w:p w:rsidR="008A3FE1" w:rsidRPr="00D04A94" w:rsidRDefault="008A3FE1" w:rsidP="00E214F8">
            <w:pPr>
              <w:pStyle w:val="TableText"/>
              <w:tabs>
                <w:tab w:val="decimal" w:pos="778"/>
              </w:tabs>
              <w:jc w:val="center"/>
              <w:rPr>
                <w:szCs w:val="18"/>
              </w:rPr>
            </w:pPr>
            <w:r>
              <w:rPr>
                <w:szCs w:val="18"/>
              </w:rPr>
              <w:t>n/a</w:t>
            </w:r>
          </w:p>
        </w:tc>
        <w:tc>
          <w:tcPr>
            <w:tcW w:w="1170" w:type="dxa"/>
            <w:vAlign w:val="center"/>
          </w:tcPr>
          <w:p w:rsidR="008A3FE1" w:rsidRPr="00D04A94" w:rsidRDefault="008A3FE1" w:rsidP="00E214F8">
            <w:pPr>
              <w:pStyle w:val="TableText"/>
              <w:jc w:val="center"/>
              <w:rPr>
                <w:szCs w:val="18"/>
              </w:rPr>
            </w:pPr>
            <w:r>
              <w:rPr>
                <w:szCs w:val="18"/>
              </w:rPr>
              <w:t>n/a</w:t>
            </w:r>
          </w:p>
        </w:tc>
        <w:tc>
          <w:tcPr>
            <w:tcW w:w="898" w:type="dxa"/>
            <w:shd w:val="clear" w:color="auto" w:fill="auto"/>
            <w:tcMar>
              <w:top w:w="0" w:type="dxa"/>
              <w:left w:w="108" w:type="dxa"/>
              <w:bottom w:w="0" w:type="dxa"/>
              <w:right w:w="108" w:type="dxa"/>
            </w:tcMar>
            <w:vAlign w:val="center"/>
          </w:tcPr>
          <w:p w:rsidR="008A3FE1" w:rsidRPr="00D04A94" w:rsidRDefault="00D5670F" w:rsidP="00E214F8">
            <w:pPr>
              <w:pStyle w:val="TableText"/>
              <w:tabs>
                <w:tab w:val="decimal" w:pos="997"/>
              </w:tabs>
              <w:jc w:val="center"/>
              <w:rPr>
                <w:szCs w:val="18"/>
              </w:rPr>
            </w:pPr>
            <w:r>
              <w:rPr>
                <w:szCs w:val="18"/>
              </w:rPr>
              <w:t>181</w:t>
            </w:r>
          </w:p>
        </w:tc>
      </w:tr>
    </w:tbl>
    <w:p w:rsidR="008A3FE1" w:rsidRPr="00D04A94" w:rsidRDefault="008A3FE1" w:rsidP="008A3FE1">
      <w:pPr>
        <w:pStyle w:val="TableFootnoteCaption"/>
        <w:spacing w:line="360" w:lineRule="auto"/>
        <w:rPr>
          <w:szCs w:val="18"/>
        </w:rPr>
      </w:pPr>
    </w:p>
    <w:p w:rsidR="008A3FE1" w:rsidRPr="00D04A94" w:rsidRDefault="008A3FE1" w:rsidP="008A3FE1">
      <w:pPr>
        <w:keepLines/>
        <w:spacing w:after="60" w:line="360" w:lineRule="auto"/>
        <w:ind w:firstLine="0"/>
        <w:rPr>
          <w:rFonts w:ascii="Lucida Sans" w:hAnsi="Lucida Sans"/>
          <w:b/>
          <w:bCs/>
          <w:sz w:val="18"/>
          <w:szCs w:val="18"/>
        </w:rPr>
      </w:pPr>
      <w:r>
        <w:rPr>
          <w:rFonts w:ascii="Lucida Sans" w:hAnsi="Lucida Sans"/>
          <w:b/>
          <w:bCs/>
          <w:sz w:val="18"/>
          <w:szCs w:val="18"/>
        </w:rPr>
        <w:t xml:space="preserve">Exhibit </w:t>
      </w:r>
      <w:r w:rsidR="00C62C73">
        <w:rPr>
          <w:rFonts w:ascii="Lucida Sans" w:hAnsi="Lucida Sans"/>
          <w:b/>
          <w:bCs/>
          <w:sz w:val="18"/>
          <w:szCs w:val="18"/>
        </w:rPr>
        <w:t>2,</w:t>
      </w:r>
      <w:r>
        <w:rPr>
          <w:rFonts w:ascii="Lucida Sans" w:hAnsi="Lucida Sans"/>
          <w:b/>
          <w:bCs/>
          <w:sz w:val="18"/>
          <w:szCs w:val="18"/>
        </w:rPr>
        <w:t xml:space="preserve"> </w:t>
      </w:r>
      <w:proofErr w:type="gramStart"/>
      <w:r>
        <w:rPr>
          <w:rFonts w:ascii="Lucida Sans" w:hAnsi="Lucida Sans"/>
          <w:b/>
          <w:bCs/>
          <w:sz w:val="18"/>
          <w:szCs w:val="18"/>
        </w:rPr>
        <w:t>Estimated</w:t>
      </w:r>
      <w:proofErr w:type="gramEnd"/>
      <w:r>
        <w:rPr>
          <w:rFonts w:ascii="Lucida Sans" w:hAnsi="Lucida Sans"/>
          <w:b/>
          <w:bCs/>
          <w:sz w:val="18"/>
          <w:szCs w:val="18"/>
        </w:rPr>
        <w:t xml:space="preserve"> annualized cost burden</w:t>
      </w:r>
    </w:p>
    <w:tbl>
      <w:tblPr>
        <w:tblW w:w="4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12"/>
        <w:gridCol w:w="1440"/>
        <w:gridCol w:w="1350"/>
        <w:gridCol w:w="1350"/>
        <w:gridCol w:w="1167"/>
      </w:tblGrid>
      <w:tr w:rsidR="008A3FE1" w:rsidRPr="00D04A94" w:rsidTr="00E214F8">
        <w:tc>
          <w:tcPr>
            <w:tcW w:w="2811" w:type="dxa"/>
            <w:shd w:val="clear" w:color="auto" w:fill="auto"/>
            <w:tcMar>
              <w:top w:w="0" w:type="dxa"/>
              <w:left w:w="108" w:type="dxa"/>
              <w:bottom w:w="0" w:type="dxa"/>
              <w:right w:w="108" w:type="dxa"/>
            </w:tcMar>
            <w:vAlign w:val="bottom"/>
          </w:tcPr>
          <w:p w:rsidR="008A3FE1" w:rsidRPr="00D04A94" w:rsidRDefault="008A3FE1" w:rsidP="008A3FE1">
            <w:pPr>
              <w:pStyle w:val="TableHeaderLeft"/>
              <w:spacing w:before="0" w:after="0"/>
              <w:rPr>
                <w:szCs w:val="18"/>
              </w:rPr>
            </w:pPr>
            <w:r w:rsidRPr="00D04A94">
              <w:rPr>
                <w:szCs w:val="18"/>
              </w:rPr>
              <w:t>Form Name</w:t>
            </w:r>
          </w:p>
        </w:tc>
        <w:tc>
          <w:tcPr>
            <w:tcW w:w="1440" w:type="dxa"/>
            <w:shd w:val="clear" w:color="auto" w:fill="auto"/>
            <w:tcMar>
              <w:top w:w="0" w:type="dxa"/>
              <w:left w:w="108" w:type="dxa"/>
              <w:bottom w:w="0" w:type="dxa"/>
              <w:right w:w="108" w:type="dxa"/>
            </w:tcMar>
            <w:vAlign w:val="bottom"/>
          </w:tcPr>
          <w:p w:rsidR="008A3FE1" w:rsidRPr="00D04A94" w:rsidRDefault="008A3FE1" w:rsidP="008A3FE1">
            <w:pPr>
              <w:pStyle w:val="TableHeaderCenter"/>
              <w:spacing w:before="0" w:after="0"/>
              <w:rPr>
                <w:szCs w:val="18"/>
              </w:rPr>
            </w:pPr>
            <w:r w:rsidRPr="00D04A94">
              <w:rPr>
                <w:szCs w:val="18"/>
              </w:rPr>
              <w:t>Number of</w:t>
            </w:r>
            <w:r w:rsidRPr="00D04A94">
              <w:rPr>
                <w:szCs w:val="18"/>
              </w:rPr>
              <w:br/>
              <w:t>Respondents</w:t>
            </w:r>
          </w:p>
        </w:tc>
        <w:tc>
          <w:tcPr>
            <w:tcW w:w="1350" w:type="dxa"/>
            <w:shd w:val="clear" w:color="auto" w:fill="auto"/>
            <w:tcMar>
              <w:top w:w="0" w:type="dxa"/>
              <w:left w:w="108" w:type="dxa"/>
              <w:bottom w:w="0" w:type="dxa"/>
              <w:right w:w="108" w:type="dxa"/>
            </w:tcMar>
            <w:vAlign w:val="bottom"/>
          </w:tcPr>
          <w:p w:rsidR="008A3FE1" w:rsidRPr="00D04A94" w:rsidRDefault="008A3FE1" w:rsidP="008A3FE1">
            <w:pPr>
              <w:pStyle w:val="TableHeaderCenter"/>
              <w:spacing w:before="0" w:after="0"/>
              <w:rPr>
                <w:szCs w:val="18"/>
              </w:rPr>
            </w:pPr>
            <w:r w:rsidRPr="00D04A94">
              <w:rPr>
                <w:szCs w:val="18"/>
              </w:rPr>
              <w:t>Total Burden Hours</w:t>
            </w:r>
          </w:p>
        </w:tc>
        <w:tc>
          <w:tcPr>
            <w:tcW w:w="1350" w:type="dxa"/>
            <w:shd w:val="clear" w:color="auto" w:fill="auto"/>
            <w:vAlign w:val="bottom"/>
          </w:tcPr>
          <w:p w:rsidR="008A3FE1" w:rsidRPr="00D04A94" w:rsidRDefault="008A3FE1" w:rsidP="008A3FE1">
            <w:pPr>
              <w:pStyle w:val="TableHeaderCenter"/>
              <w:spacing w:before="0" w:after="0"/>
              <w:rPr>
                <w:szCs w:val="18"/>
              </w:rPr>
            </w:pPr>
            <w:r w:rsidRPr="00D04A94">
              <w:rPr>
                <w:szCs w:val="18"/>
              </w:rPr>
              <w:t>Average Hourly Wage Rate*</w:t>
            </w:r>
          </w:p>
        </w:tc>
        <w:tc>
          <w:tcPr>
            <w:tcW w:w="1167" w:type="dxa"/>
            <w:shd w:val="clear" w:color="auto" w:fill="auto"/>
            <w:tcMar>
              <w:top w:w="0" w:type="dxa"/>
              <w:left w:w="108" w:type="dxa"/>
              <w:bottom w:w="0" w:type="dxa"/>
              <w:right w:w="108" w:type="dxa"/>
            </w:tcMar>
            <w:vAlign w:val="bottom"/>
          </w:tcPr>
          <w:p w:rsidR="008A3FE1" w:rsidRPr="00D04A94" w:rsidRDefault="008A3FE1" w:rsidP="008A3FE1">
            <w:pPr>
              <w:pStyle w:val="TableHeaderCenter"/>
              <w:spacing w:before="0" w:after="0"/>
              <w:rPr>
                <w:szCs w:val="18"/>
              </w:rPr>
            </w:pPr>
            <w:r w:rsidRPr="00D04A94">
              <w:rPr>
                <w:szCs w:val="18"/>
              </w:rPr>
              <w:t>Total Cost Burden</w:t>
            </w:r>
          </w:p>
        </w:tc>
      </w:tr>
      <w:tr w:rsidR="008A3FE1" w:rsidRPr="00D04A94" w:rsidTr="00E214F8">
        <w:tc>
          <w:tcPr>
            <w:tcW w:w="2811" w:type="dxa"/>
            <w:shd w:val="clear" w:color="auto" w:fill="auto"/>
            <w:tcMar>
              <w:top w:w="0" w:type="dxa"/>
              <w:left w:w="108" w:type="dxa"/>
              <w:bottom w:w="0" w:type="dxa"/>
              <w:right w:w="108" w:type="dxa"/>
            </w:tcMar>
            <w:vAlign w:val="center"/>
          </w:tcPr>
          <w:p w:rsidR="008A3FE1" w:rsidRPr="00D04A94" w:rsidRDefault="008A3FE1" w:rsidP="008A3FE1">
            <w:pPr>
              <w:pStyle w:val="TableText"/>
              <w:rPr>
                <w:szCs w:val="18"/>
              </w:rPr>
            </w:pPr>
            <w:r w:rsidRPr="00D04A94">
              <w:rPr>
                <w:szCs w:val="18"/>
              </w:rPr>
              <w:t>Value Grant Survey</w:t>
            </w:r>
          </w:p>
        </w:tc>
        <w:tc>
          <w:tcPr>
            <w:tcW w:w="1440" w:type="dxa"/>
            <w:shd w:val="clear" w:color="auto" w:fill="auto"/>
            <w:tcMar>
              <w:top w:w="0" w:type="dxa"/>
              <w:left w:w="108" w:type="dxa"/>
              <w:bottom w:w="0" w:type="dxa"/>
              <w:right w:w="108" w:type="dxa"/>
            </w:tcMar>
            <w:vAlign w:val="center"/>
          </w:tcPr>
          <w:p w:rsidR="008A3FE1" w:rsidRPr="00D04A94" w:rsidRDefault="008A3FE1" w:rsidP="008A3FE1">
            <w:pPr>
              <w:pStyle w:val="TableText"/>
              <w:tabs>
                <w:tab w:val="decimal" w:pos="941"/>
              </w:tabs>
              <w:rPr>
                <w:szCs w:val="18"/>
              </w:rPr>
            </w:pPr>
            <w:r w:rsidRPr="00D04A94">
              <w:rPr>
                <w:szCs w:val="18"/>
              </w:rPr>
              <w:t>24</w:t>
            </w:r>
          </w:p>
        </w:tc>
        <w:tc>
          <w:tcPr>
            <w:tcW w:w="1350" w:type="dxa"/>
            <w:shd w:val="clear" w:color="auto" w:fill="auto"/>
            <w:tcMar>
              <w:top w:w="0" w:type="dxa"/>
              <w:left w:w="108" w:type="dxa"/>
              <w:bottom w:w="0" w:type="dxa"/>
              <w:right w:w="108" w:type="dxa"/>
            </w:tcMar>
            <w:vAlign w:val="center"/>
          </w:tcPr>
          <w:p w:rsidR="008A3FE1" w:rsidRPr="00D04A94" w:rsidRDefault="008B557B" w:rsidP="008A3FE1">
            <w:pPr>
              <w:pStyle w:val="TableText"/>
              <w:tabs>
                <w:tab w:val="decimal" w:pos="532"/>
              </w:tabs>
              <w:rPr>
                <w:szCs w:val="18"/>
              </w:rPr>
            </w:pPr>
            <w:r>
              <w:rPr>
                <w:szCs w:val="18"/>
              </w:rPr>
              <w:t>12</w:t>
            </w:r>
          </w:p>
        </w:tc>
        <w:tc>
          <w:tcPr>
            <w:tcW w:w="1350" w:type="dxa"/>
            <w:shd w:val="clear" w:color="auto" w:fill="auto"/>
            <w:vAlign w:val="center"/>
          </w:tcPr>
          <w:p w:rsidR="008A3FE1" w:rsidRPr="00D04A94" w:rsidRDefault="008A3FE1" w:rsidP="008A3FE1">
            <w:pPr>
              <w:pStyle w:val="TableText"/>
              <w:tabs>
                <w:tab w:val="decimal" w:pos="778"/>
              </w:tabs>
              <w:rPr>
                <w:szCs w:val="18"/>
              </w:rPr>
            </w:pPr>
            <w:r w:rsidRPr="00D04A94">
              <w:rPr>
                <w:szCs w:val="18"/>
              </w:rPr>
              <w:t>43.74</w:t>
            </w:r>
          </w:p>
        </w:tc>
        <w:tc>
          <w:tcPr>
            <w:tcW w:w="1167" w:type="dxa"/>
            <w:shd w:val="clear" w:color="auto" w:fill="auto"/>
            <w:tcMar>
              <w:top w:w="0" w:type="dxa"/>
              <w:left w:w="108" w:type="dxa"/>
              <w:bottom w:w="0" w:type="dxa"/>
              <w:right w:w="108" w:type="dxa"/>
            </w:tcMar>
            <w:vAlign w:val="center"/>
          </w:tcPr>
          <w:p w:rsidR="008A3FE1" w:rsidRPr="00D04A94" w:rsidRDefault="008A3FE1" w:rsidP="008A3FE1">
            <w:pPr>
              <w:pStyle w:val="TableText"/>
              <w:tabs>
                <w:tab w:val="decimal" w:pos="997"/>
              </w:tabs>
              <w:rPr>
                <w:szCs w:val="18"/>
              </w:rPr>
            </w:pPr>
            <w:r w:rsidRPr="00D04A94">
              <w:rPr>
                <w:szCs w:val="18"/>
              </w:rPr>
              <w:t>$52</w:t>
            </w:r>
            <w:r w:rsidR="005F3DE6">
              <w:rPr>
                <w:szCs w:val="18"/>
              </w:rPr>
              <w:t>5</w:t>
            </w:r>
          </w:p>
        </w:tc>
      </w:tr>
      <w:tr w:rsidR="008A3FE1" w:rsidRPr="00D04A94" w:rsidTr="00E214F8">
        <w:tc>
          <w:tcPr>
            <w:tcW w:w="2811" w:type="dxa"/>
            <w:shd w:val="clear" w:color="auto" w:fill="auto"/>
            <w:tcMar>
              <w:top w:w="0" w:type="dxa"/>
              <w:left w:w="108" w:type="dxa"/>
              <w:bottom w:w="0" w:type="dxa"/>
              <w:right w:w="108" w:type="dxa"/>
            </w:tcMar>
            <w:vAlign w:val="center"/>
          </w:tcPr>
          <w:p w:rsidR="008A3FE1" w:rsidRPr="00D04A94" w:rsidRDefault="008A3FE1" w:rsidP="008A3FE1">
            <w:pPr>
              <w:pStyle w:val="TableText"/>
              <w:rPr>
                <w:szCs w:val="18"/>
              </w:rPr>
            </w:pPr>
            <w:r w:rsidRPr="00D04A94">
              <w:rPr>
                <w:szCs w:val="18"/>
              </w:rPr>
              <w:t>Planning Grant Survey</w:t>
            </w:r>
          </w:p>
        </w:tc>
        <w:tc>
          <w:tcPr>
            <w:tcW w:w="1440" w:type="dxa"/>
            <w:shd w:val="clear" w:color="auto" w:fill="auto"/>
            <w:tcMar>
              <w:top w:w="0" w:type="dxa"/>
              <w:left w:w="108" w:type="dxa"/>
              <w:bottom w:w="0" w:type="dxa"/>
              <w:right w:w="108" w:type="dxa"/>
            </w:tcMar>
            <w:vAlign w:val="center"/>
          </w:tcPr>
          <w:p w:rsidR="008A3FE1" w:rsidRPr="00D04A94" w:rsidRDefault="008A3FE1" w:rsidP="008A3FE1">
            <w:pPr>
              <w:pStyle w:val="TableText"/>
              <w:tabs>
                <w:tab w:val="decimal" w:pos="941"/>
              </w:tabs>
              <w:rPr>
                <w:szCs w:val="18"/>
              </w:rPr>
            </w:pPr>
            <w:r w:rsidRPr="00D04A94">
              <w:rPr>
                <w:szCs w:val="18"/>
              </w:rPr>
              <w:t>38</w:t>
            </w:r>
          </w:p>
        </w:tc>
        <w:tc>
          <w:tcPr>
            <w:tcW w:w="1350" w:type="dxa"/>
            <w:shd w:val="clear" w:color="auto" w:fill="auto"/>
            <w:tcMar>
              <w:top w:w="0" w:type="dxa"/>
              <w:left w:w="108" w:type="dxa"/>
              <w:bottom w:w="0" w:type="dxa"/>
              <w:right w:w="108" w:type="dxa"/>
            </w:tcMar>
            <w:vAlign w:val="center"/>
          </w:tcPr>
          <w:p w:rsidR="008A3FE1" w:rsidRPr="00D04A94" w:rsidRDefault="008B557B" w:rsidP="008A3FE1">
            <w:pPr>
              <w:pStyle w:val="TableText"/>
              <w:tabs>
                <w:tab w:val="decimal" w:pos="532"/>
              </w:tabs>
              <w:rPr>
                <w:szCs w:val="18"/>
              </w:rPr>
            </w:pPr>
            <w:r>
              <w:rPr>
                <w:szCs w:val="18"/>
              </w:rPr>
              <w:t>19</w:t>
            </w:r>
          </w:p>
        </w:tc>
        <w:tc>
          <w:tcPr>
            <w:tcW w:w="1350" w:type="dxa"/>
            <w:shd w:val="clear" w:color="auto" w:fill="auto"/>
          </w:tcPr>
          <w:p w:rsidR="008A3FE1" w:rsidRPr="00D04A94" w:rsidRDefault="008A3FE1" w:rsidP="008A3FE1">
            <w:pPr>
              <w:pStyle w:val="TableText"/>
              <w:tabs>
                <w:tab w:val="decimal" w:pos="778"/>
              </w:tabs>
              <w:rPr>
                <w:szCs w:val="18"/>
              </w:rPr>
            </w:pPr>
            <w:r w:rsidRPr="00D04A94">
              <w:rPr>
                <w:szCs w:val="18"/>
              </w:rPr>
              <w:t>43.74</w:t>
            </w:r>
          </w:p>
        </w:tc>
        <w:tc>
          <w:tcPr>
            <w:tcW w:w="1167" w:type="dxa"/>
            <w:shd w:val="clear" w:color="auto" w:fill="auto"/>
            <w:tcMar>
              <w:top w:w="0" w:type="dxa"/>
              <w:left w:w="108" w:type="dxa"/>
              <w:bottom w:w="0" w:type="dxa"/>
              <w:right w:w="108" w:type="dxa"/>
            </w:tcMar>
            <w:vAlign w:val="center"/>
          </w:tcPr>
          <w:p w:rsidR="008A3FE1" w:rsidRPr="00D04A94" w:rsidRDefault="008A3FE1" w:rsidP="008A3FE1">
            <w:pPr>
              <w:pStyle w:val="TableText"/>
              <w:tabs>
                <w:tab w:val="decimal" w:pos="997"/>
              </w:tabs>
              <w:rPr>
                <w:szCs w:val="18"/>
              </w:rPr>
            </w:pPr>
            <w:r w:rsidRPr="00D04A94">
              <w:rPr>
                <w:szCs w:val="18"/>
              </w:rPr>
              <w:t>$831</w:t>
            </w:r>
          </w:p>
        </w:tc>
      </w:tr>
      <w:tr w:rsidR="008A3FE1" w:rsidRPr="00D04A94" w:rsidTr="00E214F8">
        <w:tc>
          <w:tcPr>
            <w:tcW w:w="2811" w:type="dxa"/>
            <w:shd w:val="clear" w:color="auto" w:fill="auto"/>
            <w:tcMar>
              <w:top w:w="0" w:type="dxa"/>
              <w:left w:w="108" w:type="dxa"/>
              <w:bottom w:w="0" w:type="dxa"/>
              <w:right w:w="108" w:type="dxa"/>
            </w:tcMar>
            <w:vAlign w:val="center"/>
          </w:tcPr>
          <w:p w:rsidR="008A3FE1" w:rsidRPr="00D04A94" w:rsidRDefault="008A3FE1" w:rsidP="008A3FE1">
            <w:pPr>
              <w:pStyle w:val="TableText"/>
              <w:rPr>
                <w:szCs w:val="18"/>
              </w:rPr>
            </w:pPr>
            <w:r w:rsidRPr="00D04A94">
              <w:rPr>
                <w:szCs w:val="18"/>
              </w:rPr>
              <w:t>Implementation Grant Survey</w:t>
            </w:r>
          </w:p>
        </w:tc>
        <w:tc>
          <w:tcPr>
            <w:tcW w:w="1440" w:type="dxa"/>
            <w:shd w:val="clear" w:color="auto" w:fill="auto"/>
            <w:tcMar>
              <w:top w:w="0" w:type="dxa"/>
              <w:left w:w="108" w:type="dxa"/>
              <w:bottom w:w="0" w:type="dxa"/>
              <w:right w:w="108" w:type="dxa"/>
            </w:tcMar>
            <w:vAlign w:val="center"/>
          </w:tcPr>
          <w:p w:rsidR="008A3FE1" w:rsidRPr="00D04A94" w:rsidRDefault="008A3FE1" w:rsidP="008A3FE1">
            <w:pPr>
              <w:pStyle w:val="TableText"/>
              <w:tabs>
                <w:tab w:val="decimal" w:pos="941"/>
              </w:tabs>
              <w:rPr>
                <w:szCs w:val="18"/>
              </w:rPr>
            </w:pPr>
            <w:r w:rsidRPr="00D04A94">
              <w:rPr>
                <w:szCs w:val="18"/>
              </w:rPr>
              <w:t>56</w:t>
            </w:r>
          </w:p>
        </w:tc>
        <w:tc>
          <w:tcPr>
            <w:tcW w:w="1350" w:type="dxa"/>
            <w:shd w:val="clear" w:color="auto" w:fill="auto"/>
            <w:tcMar>
              <w:top w:w="0" w:type="dxa"/>
              <w:left w:w="108" w:type="dxa"/>
              <w:bottom w:w="0" w:type="dxa"/>
              <w:right w:w="108" w:type="dxa"/>
            </w:tcMar>
            <w:vAlign w:val="center"/>
          </w:tcPr>
          <w:p w:rsidR="008A3FE1" w:rsidRPr="00D04A94" w:rsidRDefault="008B557B" w:rsidP="008A3FE1">
            <w:pPr>
              <w:pStyle w:val="TableText"/>
              <w:tabs>
                <w:tab w:val="decimal" w:pos="532"/>
              </w:tabs>
              <w:rPr>
                <w:szCs w:val="18"/>
              </w:rPr>
            </w:pPr>
            <w:r>
              <w:rPr>
                <w:szCs w:val="18"/>
              </w:rPr>
              <w:t>42</w:t>
            </w:r>
          </w:p>
        </w:tc>
        <w:tc>
          <w:tcPr>
            <w:tcW w:w="1350" w:type="dxa"/>
            <w:shd w:val="clear" w:color="auto" w:fill="auto"/>
          </w:tcPr>
          <w:p w:rsidR="008A3FE1" w:rsidRPr="00D04A94" w:rsidRDefault="008A3FE1" w:rsidP="008A3FE1">
            <w:pPr>
              <w:pStyle w:val="TableText"/>
              <w:tabs>
                <w:tab w:val="decimal" w:pos="778"/>
              </w:tabs>
              <w:rPr>
                <w:szCs w:val="18"/>
              </w:rPr>
            </w:pPr>
            <w:r w:rsidRPr="00D04A94">
              <w:rPr>
                <w:szCs w:val="18"/>
              </w:rPr>
              <w:t>43.74</w:t>
            </w:r>
          </w:p>
        </w:tc>
        <w:tc>
          <w:tcPr>
            <w:tcW w:w="1167" w:type="dxa"/>
            <w:shd w:val="clear" w:color="auto" w:fill="auto"/>
            <w:tcMar>
              <w:top w:w="0" w:type="dxa"/>
              <w:left w:w="108" w:type="dxa"/>
              <w:bottom w:w="0" w:type="dxa"/>
              <w:right w:w="108" w:type="dxa"/>
            </w:tcMar>
            <w:vAlign w:val="center"/>
          </w:tcPr>
          <w:p w:rsidR="008A3FE1" w:rsidRPr="00D04A94" w:rsidRDefault="008A3FE1" w:rsidP="008A3FE1">
            <w:pPr>
              <w:pStyle w:val="TableText"/>
              <w:tabs>
                <w:tab w:val="decimal" w:pos="997"/>
              </w:tabs>
              <w:rPr>
                <w:szCs w:val="18"/>
              </w:rPr>
            </w:pPr>
            <w:r w:rsidRPr="00D04A94">
              <w:rPr>
                <w:szCs w:val="18"/>
              </w:rPr>
              <w:t>$1,837</w:t>
            </w:r>
          </w:p>
        </w:tc>
      </w:tr>
      <w:tr w:rsidR="008A3FE1" w:rsidRPr="00D04A94" w:rsidTr="00E214F8">
        <w:tc>
          <w:tcPr>
            <w:tcW w:w="2811" w:type="dxa"/>
            <w:shd w:val="clear" w:color="auto" w:fill="auto"/>
            <w:tcMar>
              <w:top w:w="0" w:type="dxa"/>
              <w:left w:w="108" w:type="dxa"/>
              <w:bottom w:w="0" w:type="dxa"/>
              <w:right w:w="108" w:type="dxa"/>
            </w:tcMar>
            <w:vAlign w:val="center"/>
          </w:tcPr>
          <w:p w:rsidR="008A3FE1" w:rsidRPr="00D04A94" w:rsidRDefault="008A3FE1" w:rsidP="008A3FE1">
            <w:pPr>
              <w:pStyle w:val="TableText"/>
              <w:rPr>
                <w:szCs w:val="18"/>
              </w:rPr>
            </w:pPr>
            <w:r w:rsidRPr="00D04A94">
              <w:rPr>
                <w:szCs w:val="18"/>
              </w:rPr>
              <w:t>In-Depth Interviews</w:t>
            </w:r>
          </w:p>
        </w:tc>
        <w:tc>
          <w:tcPr>
            <w:tcW w:w="1440" w:type="dxa"/>
            <w:shd w:val="clear" w:color="auto" w:fill="auto"/>
            <w:tcMar>
              <w:top w:w="0" w:type="dxa"/>
              <w:left w:w="108" w:type="dxa"/>
              <w:bottom w:w="0" w:type="dxa"/>
              <w:right w:w="108" w:type="dxa"/>
            </w:tcMar>
            <w:vAlign w:val="center"/>
          </w:tcPr>
          <w:p w:rsidR="008A3FE1" w:rsidRPr="00D04A94" w:rsidRDefault="008A3FE1" w:rsidP="008A3FE1">
            <w:pPr>
              <w:pStyle w:val="TableText"/>
              <w:tabs>
                <w:tab w:val="decimal" w:pos="941"/>
              </w:tabs>
              <w:rPr>
                <w:szCs w:val="18"/>
              </w:rPr>
            </w:pPr>
            <w:r w:rsidRPr="00D04A94">
              <w:rPr>
                <w:szCs w:val="18"/>
              </w:rPr>
              <w:t>30</w:t>
            </w:r>
          </w:p>
        </w:tc>
        <w:tc>
          <w:tcPr>
            <w:tcW w:w="1350" w:type="dxa"/>
            <w:shd w:val="clear" w:color="auto" w:fill="auto"/>
            <w:tcMar>
              <w:top w:w="0" w:type="dxa"/>
              <w:left w:w="108" w:type="dxa"/>
              <w:bottom w:w="0" w:type="dxa"/>
              <w:right w:w="108" w:type="dxa"/>
            </w:tcMar>
            <w:vAlign w:val="center"/>
          </w:tcPr>
          <w:p w:rsidR="008A3FE1" w:rsidRPr="00D04A94" w:rsidRDefault="008B557B" w:rsidP="008A3FE1">
            <w:pPr>
              <w:pStyle w:val="TableText"/>
              <w:tabs>
                <w:tab w:val="decimal" w:pos="532"/>
              </w:tabs>
              <w:rPr>
                <w:szCs w:val="18"/>
              </w:rPr>
            </w:pPr>
            <w:r>
              <w:rPr>
                <w:szCs w:val="18"/>
              </w:rPr>
              <w:t>108</w:t>
            </w:r>
          </w:p>
        </w:tc>
        <w:tc>
          <w:tcPr>
            <w:tcW w:w="1350" w:type="dxa"/>
            <w:shd w:val="clear" w:color="auto" w:fill="auto"/>
          </w:tcPr>
          <w:p w:rsidR="008A3FE1" w:rsidRPr="00D04A94" w:rsidRDefault="008A3FE1" w:rsidP="008A3FE1">
            <w:pPr>
              <w:pStyle w:val="TableText"/>
              <w:tabs>
                <w:tab w:val="decimal" w:pos="778"/>
              </w:tabs>
              <w:rPr>
                <w:szCs w:val="18"/>
              </w:rPr>
            </w:pPr>
            <w:r w:rsidRPr="00D04A94">
              <w:rPr>
                <w:szCs w:val="18"/>
              </w:rPr>
              <w:t>43.74</w:t>
            </w:r>
          </w:p>
        </w:tc>
        <w:tc>
          <w:tcPr>
            <w:tcW w:w="1167" w:type="dxa"/>
            <w:shd w:val="clear" w:color="auto" w:fill="auto"/>
            <w:tcMar>
              <w:top w:w="0" w:type="dxa"/>
              <w:left w:w="108" w:type="dxa"/>
              <w:bottom w:w="0" w:type="dxa"/>
              <w:right w:w="108" w:type="dxa"/>
            </w:tcMar>
            <w:vAlign w:val="center"/>
          </w:tcPr>
          <w:p w:rsidR="008A3FE1" w:rsidRPr="00D04A94" w:rsidRDefault="005F3DE6" w:rsidP="008A3FE1">
            <w:pPr>
              <w:pStyle w:val="TableText"/>
              <w:tabs>
                <w:tab w:val="decimal" w:pos="997"/>
              </w:tabs>
              <w:rPr>
                <w:szCs w:val="18"/>
              </w:rPr>
            </w:pPr>
            <w:r>
              <w:rPr>
                <w:szCs w:val="18"/>
              </w:rPr>
              <w:t>$4,724</w:t>
            </w:r>
          </w:p>
        </w:tc>
      </w:tr>
      <w:tr w:rsidR="008A3FE1" w:rsidRPr="00D04A94" w:rsidTr="00E214F8">
        <w:tc>
          <w:tcPr>
            <w:tcW w:w="2811" w:type="dxa"/>
            <w:shd w:val="clear" w:color="auto" w:fill="auto"/>
            <w:tcMar>
              <w:top w:w="0" w:type="dxa"/>
              <w:left w:w="108" w:type="dxa"/>
              <w:bottom w:w="0" w:type="dxa"/>
              <w:right w:w="108" w:type="dxa"/>
            </w:tcMar>
            <w:vAlign w:val="center"/>
          </w:tcPr>
          <w:p w:rsidR="008A3FE1" w:rsidRPr="00D04A94" w:rsidRDefault="008A3FE1" w:rsidP="008A3FE1">
            <w:pPr>
              <w:pStyle w:val="TableText"/>
              <w:rPr>
                <w:szCs w:val="18"/>
              </w:rPr>
            </w:pPr>
            <w:r w:rsidRPr="00D04A94">
              <w:rPr>
                <w:szCs w:val="18"/>
              </w:rPr>
              <w:t>Total</w:t>
            </w:r>
          </w:p>
        </w:tc>
        <w:tc>
          <w:tcPr>
            <w:tcW w:w="1440" w:type="dxa"/>
            <w:shd w:val="clear" w:color="auto" w:fill="auto"/>
            <w:tcMar>
              <w:top w:w="0" w:type="dxa"/>
              <w:left w:w="108" w:type="dxa"/>
              <w:bottom w:w="0" w:type="dxa"/>
              <w:right w:w="108" w:type="dxa"/>
            </w:tcMar>
            <w:vAlign w:val="center"/>
          </w:tcPr>
          <w:p w:rsidR="008A3FE1" w:rsidRPr="00D04A94" w:rsidRDefault="008A3FE1" w:rsidP="008A3FE1">
            <w:pPr>
              <w:pStyle w:val="TableText"/>
              <w:tabs>
                <w:tab w:val="decimal" w:pos="941"/>
              </w:tabs>
              <w:rPr>
                <w:szCs w:val="18"/>
              </w:rPr>
            </w:pPr>
            <w:r w:rsidRPr="00D04A94">
              <w:rPr>
                <w:szCs w:val="18"/>
              </w:rPr>
              <w:t>148</w:t>
            </w:r>
          </w:p>
        </w:tc>
        <w:tc>
          <w:tcPr>
            <w:tcW w:w="1350" w:type="dxa"/>
            <w:shd w:val="clear" w:color="auto" w:fill="auto"/>
            <w:tcMar>
              <w:top w:w="0" w:type="dxa"/>
              <w:left w:w="108" w:type="dxa"/>
              <w:bottom w:w="0" w:type="dxa"/>
              <w:right w:w="108" w:type="dxa"/>
            </w:tcMar>
            <w:vAlign w:val="center"/>
          </w:tcPr>
          <w:p w:rsidR="008A3FE1" w:rsidRPr="00D04A94" w:rsidRDefault="008B557B" w:rsidP="008A3FE1">
            <w:pPr>
              <w:pStyle w:val="TableText"/>
              <w:jc w:val="center"/>
              <w:rPr>
                <w:szCs w:val="18"/>
              </w:rPr>
            </w:pPr>
            <w:r>
              <w:rPr>
                <w:szCs w:val="18"/>
              </w:rPr>
              <w:t>181</w:t>
            </w:r>
          </w:p>
        </w:tc>
        <w:tc>
          <w:tcPr>
            <w:tcW w:w="1350" w:type="dxa"/>
            <w:shd w:val="clear" w:color="auto" w:fill="auto"/>
          </w:tcPr>
          <w:p w:rsidR="008A3FE1" w:rsidRPr="00D04A94" w:rsidRDefault="008B557B" w:rsidP="008A3FE1">
            <w:pPr>
              <w:pStyle w:val="TableText"/>
              <w:tabs>
                <w:tab w:val="decimal" w:pos="778"/>
              </w:tabs>
              <w:rPr>
                <w:szCs w:val="18"/>
              </w:rPr>
            </w:pPr>
            <w:proofErr w:type="spellStart"/>
            <w:r>
              <w:rPr>
                <w:szCs w:val="18"/>
              </w:rPr>
              <w:t>na</w:t>
            </w:r>
            <w:proofErr w:type="spellEnd"/>
          </w:p>
        </w:tc>
        <w:tc>
          <w:tcPr>
            <w:tcW w:w="1167" w:type="dxa"/>
            <w:shd w:val="clear" w:color="auto" w:fill="auto"/>
            <w:tcMar>
              <w:top w:w="0" w:type="dxa"/>
              <w:left w:w="108" w:type="dxa"/>
              <w:bottom w:w="0" w:type="dxa"/>
              <w:right w:w="108" w:type="dxa"/>
            </w:tcMar>
            <w:vAlign w:val="center"/>
          </w:tcPr>
          <w:p w:rsidR="008A3FE1" w:rsidRPr="00D04A94" w:rsidRDefault="005F3DE6" w:rsidP="008A3FE1">
            <w:pPr>
              <w:pStyle w:val="TableText"/>
              <w:tabs>
                <w:tab w:val="decimal" w:pos="997"/>
              </w:tabs>
              <w:rPr>
                <w:szCs w:val="18"/>
              </w:rPr>
            </w:pPr>
            <w:r>
              <w:rPr>
                <w:szCs w:val="18"/>
              </w:rPr>
              <w:t>$7,917</w:t>
            </w:r>
          </w:p>
        </w:tc>
      </w:tr>
    </w:tbl>
    <w:p w:rsidR="008A3FE1" w:rsidRPr="00D04A94" w:rsidRDefault="008A3FE1" w:rsidP="004602E6">
      <w:pPr>
        <w:pStyle w:val="TableFootnoteCaption"/>
        <w:spacing w:after="0"/>
        <w:jc w:val="left"/>
        <w:rPr>
          <w:szCs w:val="18"/>
        </w:rPr>
      </w:pPr>
      <w:r w:rsidRPr="00D04A94">
        <w:rPr>
          <w:szCs w:val="18"/>
        </w:rPr>
        <w:t>*Based upon the mean of the average wages for medical and health services managers, Department of Labor, Bureau of Labor Statistics, Occupational and Employment Wages. May 2009. Accessed at:  http://www.bls.gov/news.release/pdf/ocwage.pdf</w:t>
      </w:r>
    </w:p>
    <w:p w:rsidR="008A3FE1" w:rsidRDefault="008A3FE1" w:rsidP="008A3FE1"/>
    <w:p w:rsidR="00F741CA" w:rsidRPr="00C00395" w:rsidRDefault="00F741CA" w:rsidP="004602E6">
      <w:pPr>
        <w:pStyle w:val="Heading2Black"/>
        <w:jc w:val="left"/>
      </w:pPr>
      <w:bookmarkStart w:id="74" w:name="_Toc151782188"/>
      <w:bookmarkStart w:id="75" w:name="_Toc158526228"/>
      <w:bookmarkStart w:id="76" w:name="_Toc182884615"/>
      <w:bookmarkStart w:id="77" w:name="_Toc268694206"/>
      <w:bookmarkStart w:id="78" w:name="_Toc268762233"/>
      <w:bookmarkEnd w:id="73"/>
      <w:r w:rsidRPr="00C00395">
        <w:t>13.</w:t>
      </w:r>
      <w:r>
        <w:tab/>
      </w:r>
      <w:r w:rsidRPr="00E2131C">
        <w:t>Estimates of Annualized Respondent Capital and Maintenance Costs</w:t>
      </w:r>
      <w:bookmarkEnd w:id="74"/>
      <w:bookmarkEnd w:id="75"/>
      <w:bookmarkEnd w:id="76"/>
      <w:bookmarkEnd w:id="77"/>
      <w:bookmarkEnd w:id="78"/>
    </w:p>
    <w:p w:rsidR="00F741CA" w:rsidRPr="00C00395" w:rsidRDefault="005F3DE6" w:rsidP="005F3DE6">
      <w:pPr>
        <w:pStyle w:val="ParagraphLAST"/>
        <w:spacing w:line="240" w:lineRule="auto"/>
        <w:ind w:firstLine="0"/>
        <w:jc w:val="left"/>
      </w:pPr>
      <w:r w:rsidRPr="005F3DE6">
        <w:t>Capital and maintenance costs include the purchase of equipment, computers or computer software or services, or storage facilities for records, as a result of comply</w:t>
      </w:r>
      <w:r w:rsidR="00E230B1">
        <w:t xml:space="preserve">ing with this data collection. </w:t>
      </w:r>
      <w:r w:rsidR="00F741CA" w:rsidRPr="00C00395">
        <w:t>There are no direct costs to respondents, other than the</w:t>
      </w:r>
      <w:r>
        <w:t>ir</w:t>
      </w:r>
      <w:r w:rsidR="00F741CA" w:rsidRPr="00C00395">
        <w:t xml:space="preserve"> time to participate in the study.</w:t>
      </w:r>
    </w:p>
    <w:p w:rsidR="00F741CA" w:rsidRPr="00C00395" w:rsidRDefault="00F741CA" w:rsidP="004602E6">
      <w:pPr>
        <w:pStyle w:val="Heading2Black"/>
        <w:jc w:val="left"/>
      </w:pPr>
      <w:bookmarkStart w:id="79" w:name="_Toc58725299"/>
      <w:bookmarkStart w:id="80" w:name="_Toc151782189"/>
      <w:bookmarkStart w:id="81" w:name="_Toc158526229"/>
      <w:bookmarkStart w:id="82" w:name="_Toc182884616"/>
      <w:bookmarkStart w:id="83" w:name="_Toc268694207"/>
      <w:bookmarkStart w:id="84" w:name="_Toc268762234"/>
      <w:r w:rsidRPr="00E2131C">
        <w:t>14.</w:t>
      </w:r>
      <w:r w:rsidRPr="00E2131C">
        <w:tab/>
        <w:t>Estimates of Annualized Cost to the Government</w:t>
      </w:r>
      <w:bookmarkEnd w:id="79"/>
      <w:bookmarkEnd w:id="80"/>
      <w:bookmarkEnd w:id="81"/>
      <w:bookmarkEnd w:id="82"/>
      <w:bookmarkEnd w:id="83"/>
      <w:bookmarkEnd w:id="84"/>
    </w:p>
    <w:p w:rsidR="004046B1" w:rsidRDefault="004046B1" w:rsidP="004602E6">
      <w:pPr>
        <w:pStyle w:val="ParagraphLAST"/>
        <w:spacing w:after="0" w:line="240" w:lineRule="auto"/>
        <w:ind w:firstLine="0"/>
        <w:jc w:val="left"/>
      </w:pPr>
      <w:bookmarkStart w:id="85" w:name="_Toc151782190"/>
      <w:bookmarkStart w:id="86" w:name="_Toc158526230"/>
      <w:r>
        <w:t>Exhibit 3 shows the estimated total and annualized cost for this project.</w:t>
      </w:r>
      <w:r w:rsidR="0093615E">
        <w:t xml:space="preserve"> </w:t>
      </w:r>
      <w:r w:rsidR="00ED665C">
        <w:t>Alth</w:t>
      </w:r>
      <w:r w:rsidR="00126E33">
        <w:t>ough data collection activities will last for one year, the entire project will span 2.25 years; therefore, the annualized costs cover two and a quarter years.  The total project cost is estimated to be $600,055.</w:t>
      </w:r>
    </w:p>
    <w:p w:rsidR="0093615E" w:rsidRDefault="0093615E" w:rsidP="005F3DE6">
      <w:pPr>
        <w:tabs>
          <w:tab w:val="clear" w:pos="432"/>
          <w:tab w:val="left" w:pos="0"/>
        </w:tabs>
        <w:spacing w:line="240" w:lineRule="auto"/>
        <w:ind w:firstLine="0"/>
        <w:rPr>
          <w:b/>
          <w:bCs/>
        </w:rPr>
      </w:pPr>
    </w:p>
    <w:p w:rsidR="0093615E" w:rsidRPr="00126E33" w:rsidRDefault="005F3DE6" w:rsidP="005F3DE6">
      <w:pPr>
        <w:tabs>
          <w:tab w:val="clear" w:pos="432"/>
          <w:tab w:val="left" w:pos="0"/>
        </w:tabs>
        <w:spacing w:line="240" w:lineRule="auto"/>
        <w:ind w:firstLine="0"/>
        <w:rPr>
          <w:b/>
          <w:bCs/>
        </w:rPr>
      </w:pPr>
      <w:proofErr w:type="gramStart"/>
      <w:r w:rsidRPr="005F3DE6">
        <w:rPr>
          <w:b/>
          <w:bCs/>
        </w:rPr>
        <w:t>Exhibit 3.</w:t>
      </w:r>
      <w:proofErr w:type="gramEnd"/>
      <w:r w:rsidRPr="005F3DE6">
        <w:rPr>
          <w:b/>
          <w:bCs/>
        </w:rPr>
        <w:t>  Estimated Total and Annualized Cost</w:t>
      </w:r>
    </w:p>
    <w:tbl>
      <w:tblPr>
        <w:tblW w:w="0" w:type="auto"/>
        <w:tblCellMar>
          <w:left w:w="0" w:type="dxa"/>
          <w:right w:w="0" w:type="dxa"/>
        </w:tblCellMar>
        <w:tblLook w:val="0000"/>
      </w:tblPr>
      <w:tblGrid>
        <w:gridCol w:w="3708"/>
        <w:gridCol w:w="1440"/>
        <w:gridCol w:w="1980"/>
      </w:tblGrid>
      <w:tr w:rsidR="005F3DE6" w:rsidRPr="005F3DE6" w:rsidTr="00524C61">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5F3DE6" w:rsidRPr="005F3DE6" w:rsidRDefault="005F3DE6" w:rsidP="005F3DE6">
            <w:pPr>
              <w:tabs>
                <w:tab w:val="clear" w:pos="432"/>
                <w:tab w:val="left" w:pos="0"/>
              </w:tabs>
              <w:spacing w:line="240" w:lineRule="auto"/>
              <w:ind w:firstLine="0"/>
              <w:rPr>
                <w:b/>
              </w:rPr>
            </w:pPr>
            <w:r w:rsidRPr="005F3DE6">
              <w:rPr>
                <w:b/>
              </w:rPr>
              <w:t xml:space="preserve">Cost Component </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F3DE6" w:rsidRPr="005F3DE6" w:rsidRDefault="005F3DE6" w:rsidP="005F3DE6">
            <w:pPr>
              <w:tabs>
                <w:tab w:val="clear" w:pos="432"/>
                <w:tab w:val="left" w:pos="0"/>
              </w:tabs>
              <w:spacing w:line="240" w:lineRule="auto"/>
              <w:ind w:firstLine="0"/>
              <w:rPr>
                <w:b/>
              </w:rPr>
            </w:pPr>
            <w:r w:rsidRPr="005F3DE6">
              <w:rPr>
                <w:b/>
              </w:rPr>
              <w:t>Total Cost</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F3DE6" w:rsidRPr="005F3DE6" w:rsidRDefault="005F3DE6" w:rsidP="005F3DE6">
            <w:pPr>
              <w:tabs>
                <w:tab w:val="clear" w:pos="432"/>
                <w:tab w:val="left" w:pos="0"/>
              </w:tabs>
              <w:spacing w:line="240" w:lineRule="auto"/>
              <w:ind w:firstLine="0"/>
              <w:rPr>
                <w:b/>
              </w:rPr>
            </w:pPr>
            <w:r w:rsidRPr="005F3DE6">
              <w:rPr>
                <w:b/>
              </w:rPr>
              <w:t>Annualized Cost</w:t>
            </w:r>
          </w:p>
        </w:tc>
      </w:tr>
      <w:tr w:rsidR="005F3DE6" w:rsidRPr="005F3DE6" w:rsidTr="00524C61">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F3DE6" w:rsidRPr="005F3DE6" w:rsidRDefault="005F3DE6" w:rsidP="005F3DE6">
            <w:pPr>
              <w:tabs>
                <w:tab w:val="clear" w:pos="432"/>
                <w:tab w:val="left" w:pos="0"/>
              </w:tabs>
              <w:spacing w:line="240" w:lineRule="auto"/>
              <w:ind w:firstLine="0"/>
            </w:pPr>
            <w:r w:rsidRPr="005F3DE6">
              <w:t>Project Development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F3DE6" w:rsidRPr="005F3DE6" w:rsidRDefault="007C7C4C" w:rsidP="004046B1">
            <w:pPr>
              <w:tabs>
                <w:tab w:val="clear" w:pos="432"/>
                <w:tab w:val="left" w:pos="0"/>
              </w:tabs>
              <w:spacing w:line="240" w:lineRule="auto"/>
              <w:ind w:firstLine="0"/>
              <w:jc w:val="right"/>
            </w:pPr>
            <w:r>
              <w:t>$80,584</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F3DE6" w:rsidRPr="005F3DE6" w:rsidRDefault="007C7C4C" w:rsidP="004046B1">
            <w:pPr>
              <w:tabs>
                <w:tab w:val="clear" w:pos="432"/>
                <w:tab w:val="left" w:pos="0"/>
              </w:tabs>
              <w:spacing w:line="240" w:lineRule="auto"/>
              <w:ind w:firstLine="0"/>
              <w:jc w:val="right"/>
            </w:pPr>
            <w:r>
              <w:t>$35.815</w:t>
            </w:r>
          </w:p>
        </w:tc>
      </w:tr>
      <w:tr w:rsidR="005F3DE6" w:rsidRPr="005F3DE6" w:rsidTr="00524C61">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F3DE6" w:rsidRPr="005F3DE6" w:rsidRDefault="005F3DE6" w:rsidP="005F3DE6">
            <w:pPr>
              <w:tabs>
                <w:tab w:val="clear" w:pos="432"/>
                <w:tab w:val="left" w:pos="0"/>
              </w:tabs>
              <w:spacing w:line="240" w:lineRule="auto"/>
              <w:ind w:firstLine="0"/>
            </w:pPr>
            <w:r w:rsidRPr="005F3DE6">
              <w:t>Data Collection Activities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F3DE6" w:rsidRPr="005F3DE6" w:rsidRDefault="007C7C4C" w:rsidP="004046B1">
            <w:pPr>
              <w:tabs>
                <w:tab w:val="clear" w:pos="432"/>
                <w:tab w:val="left" w:pos="0"/>
              </w:tabs>
              <w:spacing w:line="240" w:lineRule="auto"/>
              <w:ind w:firstLine="0"/>
              <w:jc w:val="right"/>
            </w:pPr>
            <w:r>
              <w:t>$72,198</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F3DE6" w:rsidRPr="005F3DE6" w:rsidRDefault="007C7C4C" w:rsidP="007C7C4C">
            <w:pPr>
              <w:tabs>
                <w:tab w:val="clear" w:pos="432"/>
                <w:tab w:val="left" w:pos="0"/>
              </w:tabs>
              <w:spacing w:line="240" w:lineRule="auto"/>
              <w:ind w:firstLine="0"/>
              <w:jc w:val="right"/>
            </w:pPr>
            <w:r>
              <w:t>$32,088</w:t>
            </w:r>
          </w:p>
        </w:tc>
      </w:tr>
      <w:tr w:rsidR="005F3DE6" w:rsidRPr="005F3DE6" w:rsidTr="00524C61">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F3DE6" w:rsidRPr="005F3DE6" w:rsidRDefault="005F3DE6" w:rsidP="005F3DE6">
            <w:pPr>
              <w:tabs>
                <w:tab w:val="clear" w:pos="432"/>
                <w:tab w:val="left" w:pos="0"/>
              </w:tabs>
              <w:spacing w:line="240" w:lineRule="auto"/>
              <w:ind w:firstLine="0"/>
            </w:pPr>
            <w:r w:rsidRPr="005F3DE6">
              <w:t>Data Processing and Analysis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F3DE6" w:rsidRPr="005F3DE6" w:rsidRDefault="007C7C4C" w:rsidP="004046B1">
            <w:pPr>
              <w:tabs>
                <w:tab w:val="clear" w:pos="432"/>
                <w:tab w:val="left" w:pos="0"/>
              </w:tabs>
              <w:spacing w:line="240" w:lineRule="auto"/>
              <w:ind w:firstLine="0"/>
              <w:jc w:val="right"/>
            </w:pPr>
            <w:r>
              <w:t>$52,389</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F3DE6" w:rsidRPr="005F3DE6" w:rsidRDefault="007C7C4C" w:rsidP="004046B1">
            <w:pPr>
              <w:tabs>
                <w:tab w:val="clear" w:pos="432"/>
                <w:tab w:val="left" w:pos="0"/>
              </w:tabs>
              <w:spacing w:line="240" w:lineRule="auto"/>
              <w:ind w:firstLine="0"/>
              <w:jc w:val="right"/>
            </w:pPr>
            <w:r>
              <w:t>$23,284</w:t>
            </w:r>
          </w:p>
        </w:tc>
      </w:tr>
      <w:tr w:rsidR="005F3DE6" w:rsidRPr="005F3DE6" w:rsidTr="00524C61">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F3DE6" w:rsidRPr="005F3DE6" w:rsidRDefault="005F3DE6" w:rsidP="005F3DE6">
            <w:pPr>
              <w:tabs>
                <w:tab w:val="clear" w:pos="432"/>
                <w:tab w:val="left" w:pos="0"/>
              </w:tabs>
              <w:spacing w:line="240" w:lineRule="auto"/>
              <w:ind w:firstLine="0"/>
            </w:pPr>
            <w:r w:rsidRPr="005F3DE6">
              <w:t>Publication of Results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F3DE6" w:rsidRPr="005F3DE6" w:rsidRDefault="007C7C4C" w:rsidP="004046B1">
            <w:pPr>
              <w:tabs>
                <w:tab w:val="clear" w:pos="432"/>
                <w:tab w:val="left" w:pos="0"/>
              </w:tabs>
              <w:spacing w:line="240" w:lineRule="auto"/>
              <w:ind w:firstLine="0"/>
              <w:jc w:val="right"/>
            </w:pPr>
            <w:r>
              <w:t>$149,476</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F3DE6" w:rsidRPr="005F3DE6" w:rsidRDefault="007C7C4C" w:rsidP="004046B1">
            <w:pPr>
              <w:tabs>
                <w:tab w:val="clear" w:pos="432"/>
                <w:tab w:val="left" w:pos="0"/>
              </w:tabs>
              <w:spacing w:line="240" w:lineRule="auto"/>
              <w:ind w:firstLine="0"/>
              <w:jc w:val="right"/>
            </w:pPr>
            <w:r>
              <w:t>$66,434</w:t>
            </w:r>
          </w:p>
        </w:tc>
      </w:tr>
      <w:tr w:rsidR="005F3DE6" w:rsidRPr="005F3DE6" w:rsidTr="00524C61">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F3DE6" w:rsidRPr="005F3DE6" w:rsidRDefault="005F3DE6" w:rsidP="005F3DE6">
            <w:pPr>
              <w:tabs>
                <w:tab w:val="clear" w:pos="432"/>
                <w:tab w:val="left" w:pos="0"/>
              </w:tabs>
              <w:spacing w:line="240" w:lineRule="auto"/>
              <w:ind w:firstLine="0"/>
            </w:pPr>
            <w:r w:rsidRPr="005F3DE6">
              <w:t>Project Management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F3DE6" w:rsidRPr="005F3DE6" w:rsidRDefault="007C7C4C" w:rsidP="004046B1">
            <w:pPr>
              <w:tabs>
                <w:tab w:val="clear" w:pos="432"/>
                <w:tab w:val="left" w:pos="0"/>
              </w:tabs>
              <w:spacing w:line="240" w:lineRule="auto"/>
              <w:ind w:firstLine="0"/>
              <w:jc w:val="right"/>
            </w:pPr>
            <w:r>
              <w:t>$70,313</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F3DE6" w:rsidRPr="005F3DE6" w:rsidRDefault="007C7C4C" w:rsidP="004046B1">
            <w:pPr>
              <w:tabs>
                <w:tab w:val="clear" w:pos="432"/>
                <w:tab w:val="left" w:pos="0"/>
              </w:tabs>
              <w:spacing w:line="240" w:lineRule="auto"/>
              <w:ind w:firstLine="0"/>
              <w:jc w:val="right"/>
            </w:pPr>
            <w:r>
              <w:t>$31,250</w:t>
            </w:r>
          </w:p>
        </w:tc>
      </w:tr>
      <w:tr w:rsidR="005F3DE6" w:rsidRPr="005F3DE6" w:rsidTr="00524C61">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F3DE6" w:rsidRPr="005F3DE6" w:rsidRDefault="005F3DE6" w:rsidP="005F3DE6">
            <w:pPr>
              <w:tabs>
                <w:tab w:val="clear" w:pos="432"/>
                <w:tab w:val="left" w:pos="0"/>
              </w:tabs>
              <w:spacing w:line="240" w:lineRule="auto"/>
              <w:ind w:firstLine="0"/>
            </w:pPr>
            <w:r w:rsidRPr="005F3DE6">
              <w:t>Overhead</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F3DE6" w:rsidRPr="005F3DE6" w:rsidRDefault="007C7C4C" w:rsidP="004046B1">
            <w:pPr>
              <w:tabs>
                <w:tab w:val="clear" w:pos="432"/>
                <w:tab w:val="left" w:pos="0"/>
              </w:tabs>
              <w:spacing w:line="240" w:lineRule="auto"/>
              <w:ind w:firstLine="0"/>
              <w:jc w:val="right"/>
            </w:pPr>
            <w:r>
              <w:t>$175,095</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F3DE6" w:rsidRPr="005F3DE6" w:rsidRDefault="007C7C4C" w:rsidP="004046B1">
            <w:pPr>
              <w:tabs>
                <w:tab w:val="clear" w:pos="432"/>
                <w:tab w:val="left" w:pos="0"/>
              </w:tabs>
              <w:spacing w:line="240" w:lineRule="auto"/>
              <w:ind w:firstLine="0"/>
              <w:jc w:val="right"/>
            </w:pPr>
            <w:r>
              <w:t>$77,820</w:t>
            </w:r>
          </w:p>
        </w:tc>
      </w:tr>
      <w:tr w:rsidR="005F3DE6" w:rsidRPr="005F3DE6" w:rsidTr="00524C61">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F3DE6" w:rsidRPr="005F3DE6" w:rsidRDefault="005F3DE6" w:rsidP="005F3DE6">
            <w:pPr>
              <w:tabs>
                <w:tab w:val="clear" w:pos="432"/>
                <w:tab w:val="left" w:pos="0"/>
              </w:tabs>
              <w:spacing w:line="240" w:lineRule="auto"/>
              <w:ind w:firstLine="0"/>
            </w:pPr>
            <w:r w:rsidRPr="005F3DE6">
              <w:rPr>
                <w:b/>
                <w:bCs/>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F3DE6" w:rsidRPr="005F3DE6" w:rsidRDefault="00B33050" w:rsidP="007C7C4C">
            <w:pPr>
              <w:tabs>
                <w:tab w:val="clear" w:pos="432"/>
                <w:tab w:val="left" w:pos="0"/>
              </w:tabs>
              <w:spacing w:line="240" w:lineRule="auto"/>
              <w:ind w:firstLine="0"/>
              <w:jc w:val="right"/>
            </w:pPr>
            <w:r>
              <w:t>$</w:t>
            </w:r>
            <w:r w:rsidR="007C7C4C">
              <w:t>600</w:t>
            </w:r>
            <w:r>
              <w:t>,</w:t>
            </w:r>
            <w:r w:rsidR="007C7C4C">
              <w:t>055</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F3DE6" w:rsidRPr="005F3DE6" w:rsidRDefault="004046B1" w:rsidP="007C7C4C">
            <w:pPr>
              <w:tabs>
                <w:tab w:val="clear" w:pos="432"/>
                <w:tab w:val="left" w:pos="0"/>
              </w:tabs>
              <w:spacing w:line="240" w:lineRule="auto"/>
              <w:ind w:firstLine="0"/>
              <w:jc w:val="right"/>
            </w:pPr>
            <w:r>
              <w:t>$</w:t>
            </w:r>
            <w:r w:rsidR="007C7C4C">
              <w:t>266,691</w:t>
            </w:r>
          </w:p>
        </w:tc>
      </w:tr>
    </w:tbl>
    <w:p w:rsidR="005F3DE6" w:rsidRPr="005F3DE6" w:rsidRDefault="005F3DE6" w:rsidP="005F3DE6">
      <w:pPr>
        <w:tabs>
          <w:tab w:val="clear" w:pos="432"/>
          <w:tab w:val="left" w:pos="0"/>
        </w:tabs>
        <w:spacing w:line="240" w:lineRule="auto"/>
        <w:ind w:firstLine="0"/>
      </w:pPr>
    </w:p>
    <w:p w:rsidR="008A3FE1" w:rsidRPr="008A3FE1" w:rsidRDefault="008A3FE1" w:rsidP="005F3DE6">
      <w:pPr>
        <w:tabs>
          <w:tab w:val="clear" w:pos="432"/>
          <w:tab w:val="left" w:pos="0"/>
        </w:tabs>
        <w:ind w:firstLine="0"/>
        <w:jc w:val="left"/>
      </w:pPr>
    </w:p>
    <w:p w:rsidR="00F741CA" w:rsidRPr="00C00395" w:rsidRDefault="00F741CA" w:rsidP="004602E6">
      <w:pPr>
        <w:pStyle w:val="Heading2Black"/>
        <w:jc w:val="left"/>
      </w:pPr>
      <w:bookmarkStart w:id="87" w:name="_Toc182884617"/>
      <w:bookmarkStart w:id="88" w:name="_Toc268694208"/>
      <w:bookmarkStart w:id="89" w:name="_Toc268762235"/>
      <w:r w:rsidRPr="00E2131C">
        <w:t>15.</w:t>
      </w:r>
      <w:r w:rsidRPr="00E2131C">
        <w:tab/>
        <w:t xml:space="preserve">Changes in </w:t>
      </w:r>
      <w:proofErr w:type="spellStart"/>
      <w:r w:rsidRPr="00E2131C">
        <w:t>Hour</w:t>
      </w:r>
      <w:proofErr w:type="spellEnd"/>
      <w:r w:rsidRPr="00E2131C">
        <w:t xml:space="preserve"> Burden</w:t>
      </w:r>
      <w:bookmarkStart w:id="90" w:name="_Toc151782191"/>
      <w:bookmarkStart w:id="91" w:name="_Toc158526231"/>
      <w:bookmarkEnd w:id="85"/>
      <w:bookmarkEnd w:id="86"/>
      <w:bookmarkEnd w:id="87"/>
      <w:bookmarkEnd w:id="88"/>
      <w:bookmarkEnd w:id="89"/>
    </w:p>
    <w:p w:rsidR="00F741CA" w:rsidRDefault="00820584" w:rsidP="004602E6">
      <w:pPr>
        <w:pStyle w:val="ParagraphLAST"/>
        <w:ind w:firstLine="0"/>
        <w:jc w:val="left"/>
      </w:pPr>
      <w:r>
        <w:t>T</w:t>
      </w:r>
      <w:r w:rsidR="00F741CA" w:rsidRPr="00C00395">
        <w:t>his is a new collection of information.</w:t>
      </w:r>
    </w:p>
    <w:p w:rsidR="00F741CA" w:rsidRPr="00C00395" w:rsidRDefault="00F741CA" w:rsidP="004602E6">
      <w:pPr>
        <w:pStyle w:val="Heading2Black"/>
        <w:jc w:val="left"/>
      </w:pPr>
      <w:bookmarkStart w:id="92" w:name="_Toc182884618"/>
      <w:bookmarkStart w:id="93" w:name="_Toc268694209"/>
      <w:bookmarkStart w:id="94" w:name="_Toc268762236"/>
      <w:r w:rsidRPr="00E2131C">
        <w:lastRenderedPageBreak/>
        <w:t>16.</w:t>
      </w:r>
      <w:r w:rsidRPr="00E2131C">
        <w:tab/>
        <w:t>Time Schedule, Publication and Analysis Plans</w:t>
      </w:r>
      <w:bookmarkEnd w:id="90"/>
      <w:bookmarkEnd w:id="91"/>
      <w:bookmarkEnd w:id="92"/>
      <w:bookmarkEnd w:id="93"/>
      <w:bookmarkEnd w:id="94"/>
    </w:p>
    <w:p w:rsidR="00C1071C" w:rsidRDefault="00F741CA" w:rsidP="004602E6">
      <w:pPr>
        <w:pStyle w:val="ParagraphLAST"/>
        <w:spacing w:after="480" w:line="240" w:lineRule="auto"/>
        <w:ind w:firstLine="0"/>
        <w:jc w:val="left"/>
      </w:pPr>
      <w:bookmarkStart w:id="95" w:name="_Toc151782192"/>
      <w:r w:rsidRPr="00C00395">
        <w:t>The anticipated conclusion date for the project is December 7, 2011. M</w:t>
      </w:r>
      <w:r>
        <w:t>athematica</w:t>
      </w:r>
      <w:r w:rsidRPr="00C00395">
        <w:t xml:space="preserve"> will draft and finalize </w:t>
      </w:r>
      <w:r>
        <w:t>several</w:t>
      </w:r>
      <w:r w:rsidRPr="00C00395">
        <w:t xml:space="preserve"> report</w:t>
      </w:r>
      <w:r>
        <w:t>s</w:t>
      </w:r>
      <w:r w:rsidRPr="00C00395">
        <w:t xml:space="preserve"> for AHRQ staff</w:t>
      </w:r>
      <w:r>
        <w:t>—one report for each type of grantee (planning, implementation, and value grantees), and one high-level overview report for policymakers</w:t>
      </w:r>
      <w:r w:rsidRPr="00C00395">
        <w:t>. The report</w:t>
      </w:r>
      <w:r>
        <w:t>s</w:t>
      </w:r>
      <w:r w:rsidRPr="00C00395">
        <w:t xml:space="preserve"> will present the survey results</w:t>
      </w:r>
      <w:r>
        <w:t xml:space="preserve"> and knowledge gained from the in-depth interviews, as well as results from the previously completed literature review,</w:t>
      </w:r>
      <w:r w:rsidRPr="00C00395">
        <w:t xml:space="preserve"> </w:t>
      </w:r>
      <w:r>
        <w:t>in order to</w:t>
      </w:r>
      <w:r w:rsidRPr="00C00395">
        <w:t xml:space="preserve"> highlight the experiences of THQIT grantees and the reported effects of their projects. </w:t>
      </w:r>
      <w:r>
        <w:t xml:space="preserve">Recommendations for AHRQ regarding future activities in HIT will also be provided as part of the reports. A distinct tool for </w:t>
      </w:r>
      <w:r w:rsidRPr="00C00395">
        <w:t xml:space="preserve">rural hospitals </w:t>
      </w:r>
      <w:r>
        <w:t>will also be developed</w:t>
      </w:r>
      <w:r w:rsidR="009E41ED">
        <w:t xml:space="preserve"> which will be tested under a separate OMB clearance before being widely disseminated</w:t>
      </w:r>
      <w:r>
        <w:t>.</w:t>
      </w:r>
    </w:p>
    <w:p w:rsidR="00F741CA" w:rsidRDefault="00C1071C" w:rsidP="004602E6">
      <w:pPr>
        <w:pStyle w:val="ParagraphLAST"/>
        <w:spacing w:after="480" w:line="240" w:lineRule="auto"/>
        <w:ind w:firstLine="0"/>
        <w:jc w:val="left"/>
      </w:pPr>
      <w:r>
        <w:t>To develop findings for these reports, we will use quantitative and qualitative analytic techniques</w:t>
      </w:r>
      <w:r w:rsidR="00392F40">
        <w:t xml:space="preserve"> and will synthesize the findings to present a single story based on the project’s literature review, surveys, and grantee interviews</w:t>
      </w:r>
      <w:r>
        <w:t xml:space="preserve">. Quantitative analysis will be descriptive tabular analysis, as analyses must consider each type of grantee separately, and the number of grantees of each type does not allow for more rigorous methods to be applied. </w:t>
      </w:r>
      <w:proofErr w:type="gramStart"/>
      <w:r>
        <w:t>Where appropriate, t-tests and chi-square tests will be used to explore differences among groups using the survey responses.</w:t>
      </w:r>
      <w:proofErr w:type="gramEnd"/>
      <w:r>
        <w:t xml:space="preserve"> </w:t>
      </w:r>
      <w:r w:rsidR="00392F40">
        <w:t>Qualitative analysis involves review of grantee interview notes and discussion of among the team to identify key themes, followed by coding of the detailed notes on key attributes to explain the identified themes.</w:t>
      </w:r>
      <w:r>
        <w:t xml:space="preserve"> </w:t>
      </w:r>
    </w:p>
    <w:p w:rsidR="00F741CA" w:rsidRPr="00C00395" w:rsidRDefault="00F741CA" w:rsidP="004602E6">
      <w:pPr>
        <w:pStyle w:val="Heading2Black"/>
        <w:jc w:val="left"/>
      </w:pPr>
      <w:bookmarkStart w:id="96" w:name="_Toc151782196"/>
      <w:bookmarkStart w:id="97" w:name="_Toc158526232"/>
      <w:bookmarkStart w:id="98" w:name="_Toc182884619"/>
      <w:bookmarkStart w:id="99" w:name="_Toc268694210"/>
      <w:bookmarkStart w:id="100" w:name="_Toc268762237"/>
      <w:bookmarkEnd w:id="95"/>
      <w:r w:rsidRPr="00C00395">
        <w:t xml:space="preserve">17.  </w:t>
      </w:r>
      <w:r w:rsidRPr="00E2131C">
        <w:t>Exemption f</w:t>
      </w:r>
      <w:r>
        <w:t>or Display o</w:t>
      </w:r>
      <w:r w:rsidRPr="00E2131C">
        <w:t>f Expiration Date</w:t>
      </w:r>
      <w:bookmarkEnd w:id="96"/>
      <w:bookmarkEnd w:id="97"/>
      <w:bookmarkEnd w:id="98"/>
      <w:bookmarkEnd w:id="99"/>
      <w:bookmarkEnd w:id="100"/>
    </w:p>
    <w:p w:rsidR="00F741CA" w:rsidRDefault="00F741CA" w:rsidP="004602E6">
      <w:pPr>
        <w:spacing w:after="480" w:line="240" w:lineRule="auto"/>
        <w:ind w:firstLine="0"/>
        <w:jc w:val="left"/>
      </w:pPr>
      <w:r w:rsidRPr="00C00395">
        <w:t>AHRQ does not seek this exemption.</w:t>
      </w:r>
    </w:p>
    <w:p w:rsidR="00820584" w:rsidRPr="00820584" w:rsidRDefault="00820584" w:rsidP="004602E6">
      <w:pPr>
        <w:tabs>
          <w:tab w:val="clear" w:pos="432"/>
        </w:tabs>
        <w:spacing w:after="240" w:line="240" w:lineRule="auto"/>
        <w:ind w:firstLine="0"/>
        <w:jc w:val="left"/>
        <w:rPr>
          <w:rFonts w:ascii="Lucida Sans" w:hAnsi="Lucida Sans"/>
          <w:b/>
        </w:rPr>
      </w:pPr>
      <w:r w:rsidRPr="00820584">
        <w:rPr>
          <w:rFonts w:ascii="Lucida Sans" w:hAnsi="Lucida Sans"/>
          <w:b/>
        </w:rPr>
        <w:t>Attachments:</w:t>
      </w:r>
    </w:p>
    <w:p w:rsidR="00820584" w:rsidRPr="00E35A46" w:rsidRDefault="00820584" w:rsidP="004602E6">
      <w:pPr>
        <w:tabs>
          <w:tab w:val="left" w:pos="1620"/>
        </w:tabs>
        <w:ind w:firstLine="0"/>
        <w:jc w:val="left"/>
      </w:pPr>
      <w:r>
        <w:t>Attachment</w:t>
      </w:r>
      <w:r w:rsidRPr="00E35A46">
        <w:t xml:space="preserve"> A:</w:t>
      </w:r>
      <w:r w:rsidRPr="00E35A46">
        <w:tab/>
        <w:t>AHRQ's Authorizing Legislation</w:t>
      </w:r>
    </w:p>
    <w:p w:rsidR="0093615E" w:rsidRDefault="00820584" w:rsidP="004602E6">
      <w:pPr>
        <w:tabs>
          <w:tab w:val="left" w:pos="1620"/>
        </w:tabs>
        <w:ind w:firstLine="0"/>
        <w:jc w:val="left"/>
        <w:rPr>
          <w:szCs w:val="18"/>
        </w:rPr>
      </w:pPr>
      <w:r>
        <w:t>Attachment</w:t>
      </w:r>
      <w:r w:rsidRPr="00E35A46">
        <w:t xml:space="preserve"> B:</w:t>
      </w:r>
      <w:r w:rsidRPr="00E35A46">
        <w:tab/>
      </w:r>
      <w:r w:rsidR="003331A9">
        <w:rPr>
          <w:szCs w:val="18"/>
        </w:rPr>
        <w:t xml:space="preserve">Planning Grant Questionnaire </w:t>
      </w:r>
    </w:p>
    <w:p w:rsidR="00820584" w:rsidRPr="00E35A46" w:rsidRDefault="00820584" w:rsidP="004602E6">
      <w:pPr>
        <w:tabs>
          <w:tab w:val="left" w:pos="1620"/>
        </w:tabs>
        <w:ind w:firstLine="0"/>
        <w:jc w:val="left"/>
      </w:pPr>
      <w:r>
        <w:t>Attachment</w:t>
      </w:r>
      <w:r w:rsidRPr="00E35A46">
        <w:t xml:space="preserve"> </w:t>
      </w:r>
      <w:r w:rsidRPr="00E35A46">
        <w:rPr>
          <w:iCs/>
        </w:rPr>
        <w:t>C</w:t>
      </w:r>
      <w:r w:rsidRPr="00E35A46">
        <w:t>:</w:t>
      </w:r>
      <w:r w:rsidRPr="00E35A46">
        <w:tab/>
      </w:r>
      <w:r w:rsidR="003331A9" w:rsidRPr="00213DBA">
        <w:rPr>
          <w:szCs w:val="18"/>
        </w:rPr>
        <w:t>Implementation Grant</w:t>
      </w:r>
      <w:r w:rsidR="003331A9">
        <w:rPr>
          <w:szCs w:val="18"/>
        </w:rPr>
        <w:t xml:space="preserve"> Questionnaire </w:t>
      </w:r>
    </w:p>
    <w:p w:rsidR="00820584" w:rsidRPr="00E35A46" w:rsidRDefault="00820584" w:rsidP="004602E6">
      <w:pPr>
        <w:tabs>
          <w:tab w:val="left" w:pos="1620"/>
        </w:tabs>
        <w:ind w:firstLine="0"/>
        <w:jc w:val="left"/>
      </w:pPr>
      <w:r>
        <w:t>Attachment</w:t>
      </w:r>
      <w:r w:rsidRPr="00E35A46">
        <w:t xml:space="preserve"> D:</w:t>
      </w:r>
      <w:r w:rsidRPr="00E35A46">
        <w:tab/>
      </w:r>
      <w:r w:rsidR="004E7362" w:rsidRPr="00D04A94">
        <w:rPr>
          <w:szCs w:val="18"/>
        </w:rPr>
        <w:t>Value Grant</w:t>
      </w:r>
      <w:r w:rsidR="004E7362">
        <w:rPr>
          <w:szCs w:val="18"/>
        </w:rPr>
        <w:t xml:space="preserve"> Questionnaire </w:t>
      </w:r>
    </w:p>
    <w:p w:rsidR="00820584" w:rsidRPr="00E35A46" w:rsidRDefault="00820584" w:rsidP="004602E6">
      <w:pPr>
        <w:tabs>
          <w:tab w:val="left" w:pos="1620"/>
        </w:tabs>
        <w:ind w:firstLine="0"/>
        <w:jc w:val="left"/>
      </w:pPr>
      <w:r>
        <w:t>Attachment</w:t>
      </w:r>
      <w:r w:rsidRPr="00E35A46">
        <w:t xml:space="preserve"> E:</w:t>
      </w:r>
      <w:r w:rsidRPr="00E35A46">
        <w:tab/>
      </w:r>
      <w:r w:rsidR="004E7362" w:rsidRPr="00A07718">
        <w:rPr>
          <w:szCs w:val="18"/>
        </w:rPr>
        <w:t>In-Depth Interview</w:t>
      </w:r>
      <w:r w:rsidR="009C75C1">
        <w:rPr>
          <w:szCs w:val="18"/>
        </w:rPr>
        <w:t xml:space="preserve"> Guide </w:t>
      </w:r>
    </w:p>
    <w:p w:rsidR="00820584" w:rsidRPr="00E35A46" w:rsidRDefault="00820584" w:rsidP="004602E6">
      <w:pPr>
        <w:tabs>
          <w:tab w:val="left" w:pos="1620"/>
        </w:tabs>
        <w:ind w:firstLine="0"/>
        <w:jc w:val="left"/>
      </w:pPr>
      <w:r>
        <w:t>Attachment</w:t>
      </w:r>
      <w:r w:rsidRPr="00E35A46">
        <w:t xml:space="preserve"> F: </w:t>
      </w:r>
      <w:r w:rsidRPr="00E35A46">
        <w:tab/>
      </w:r>
      <w:r w:rsidR="0093615E">
        <w:t>Communication with Grantees</w:t>
      </w:r>
      <w:r w:rsidR="004E7362" w:rsidRPr="00E35A46" w:rsidDel="004E7362">
        <w:t xml:space="preserve"> </w:t>
      </w:r>
      <w:r w:rsidR="004E7362">
        <w:t xml:space="preserve"> </w:t>
      </w:r>
    </w:p>
    <w:p w:rsidR="00820584" w:rsidRPr="00E35A46" w:rsidRDefault="00820584" w:rsidP="004602E6">
      <w:pPr>
        <w:tabs>
          <w:tab w:val="left" w:pos="1620"/>
        </w:tabs>
        <w:ind w:firstLine="0"/>
        <w:jc w:val="left"/>
      </w:pPr>
      <w:r>
        <w:t>Attachment</w:t>
      </w:r>
      <w:r w:rsidRPr="00E35A46">
        <w:t> G:</w:t>
      </w:r>
      <w:r w:rsidRPr="00E35A46">
        <w:tab/>
      </w:r>
      <w:r w:rsidR="009C75C1">
        <w:t xml:space="preserve">Research Topics and Sources </w:t>
      </w:r>
    </w:p>
    <w:p w:rsidR="00820584" w:rsidRPr="00E35A46" w:rsidRDefault="00820584" w:rsidP="004602E6">
      <w:pPr>
        <w:tabs>
          <w:tab w:val="left" w:pos="1620"/>
        </w:tabs>
        <w:ind w:firstLine="0"/>
        <w:jc w:val="left"/>
      </w:pPr>
      <w:r>
        <w:t>Attachment</w:t>
      </w:r>
      <w:r w:rsidRPr="00E35A46">
        <w:t> H:</w:t>
      </w:r>
      <w:r w:rsidRPr="00E35A46">
        <w:tab/>
      </w:r>
      <w:r w:rsidR="009C75C1">
        <w:t xml:space="preserve">Federal Register Notice </w:t>
      </w:r>
      <w:r w:rsidRPr="00E35A46">
        <w:t xml:space="preserve"> </w:t>
      </w:r>
    </w:p>
    <w:p w:rsidR="0052549A" w:rsidRPr="001F3947" w:rsidRDefault="0068472C" w:rsidP="004602E6">
      <w:pPr>
        <w:tabs>
          <w:tab w:val="left" w:pos="1620"/>
        </w:tabs>
        <w:ind w:firstLine="0"/>
        <w:jc w:val="left"/>
      </w:pPr>
      <w:bookmarkStart w:id="101" w:name="RepTitle"/>
      <w:bookmarkEnd w:id="101"/>
      <w:r w:rsidRPr="0068472C">
        <w:rPr>
          <w:rFonts w:ascii="Lucida Sans" w:hAnsi="Lucida Sans"/>
          <w:noProof/>
          <w:sz w:val="22"/>
          <w:szCs w:val="22"/>
        </w:rPr>
        <w:pict>
          <v:shapetype id="_x0000_t202" coordsize="21600,21600" o:spt="202" path="m,l,21600r21600,l21600,xe">
            <v:stroke joinstyle="miter"/>
            <v:path gradientshapeok="t" o:connecttype="rect"/>
          </v:shapetype>
          <v:shape id="_x0000_s1026" type="#_x0000_t202" alt="" style="position:absolute;margin-left:-56.95pt;margin-top:461.25pt;width:581.9pt;height:67.5pt;z-index:251669504;mso-position-horizontal-relative:text;mso-position-vertical-relative:text" wrapcoords="0 0" filled="f" stroked="f" strokeweight="0">
            <v:textbox style="mso-next-textbox:#_x0000_s1026">
              <w:txbxContent>
                <w:p w:rsidR="0033492D" w:rsidRPr="000F53E2" w:rsidRDefault="0033492D" w:rsidP="0078193A">
                  <w:pPr>
                    <w:tabs>
                      <w:tab w:val="clear" w:pos="432"/>
                    </w:tabs>
                    <w:spacing w:after="200" w:line="264" w:lineRule="auto"/>
                    <w:ind w:firstLine="0"/>
                    <w:rPr>
                      <w:rFonts w:ascii="Lucida Sans" w:hAnsi="Lucida Sans"/>
                      <w:sz w:val="17"/>
                      <w:szCs w:val="18"/>
                    </w:rPr>
                  </w:pPr>
                </w:p>
              </w:txbxContent>
            </v:textbox>
          </v:shape>
        </w:pict>
      </w:r>
    </w:p>
    <w:sectPr w:rsidR="0052549A" w:rsidRPr="001F3947" w:rsidSect="003A1506">
      <w:footerReference w:type="default" r:id="rId8"/>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218" w:rsidRDefault="00452218">
      <w:pPr>
        <w:spacing w:line="240" w:lineRule="auto"/>
        <w:ind w:firstLine="0"/>
      </w:pPr>
    </w:p>
  </w:endnote>
  <w:endnote w:type="continuationSeparator" w:id="0">
    <w:p w:rsidR="00452218" w:rsidRDefault="00452218">
      <w:pPr>
        <w:spacing w:line="240" w:lineRule="auto"/>
        <w:ind w:firstLine="0"/>
      </w:pPr>
    </w:p>
  </w:endnote>
  <w:endnote w:type="continuationNotice" w:id="1">
    <w:p w:rsidR="00452218" w:rsidRDefault="00452218">
      <w:pPr>
        <w:spacing w:line="240" w:lineRule="auto"/>
        <w:ind w:firstLine="0"/>
      </w:pPr>
    </w:p>
    <w:p w:rsidR="00452218" w:rsidRDefault="00452218"/>
    <w:p w:rsidR="00452218" w:rsidRDefault="00452218">
      <w:r>
        <w:rPr>
          <w:b/>
          <w:snapToGrid w:val="0"/>
        </w:rPr>
        <w:t>DRAFT</w:t>
      </w:r>
      <w:r>
        <w:rPr>
          <w:snapToGrid w:val="0"/>
          <w:sz w:val="16"/>
        </w:rPr>
        <w:t xml:space="preserve"> </w:t>
      </w:r>
      <w:r w:rsidR="0068472C">
        <w:rPr>
          <w:snapToGrid w:val="0"/>
          <w:sz w:val="16"/>
        </w:rPr>
        <w:fldChar w:fldCharType="begin"/>
      </w:r>
      <w:r>
        <w:rPr>
          <w:snapToGrid w:val="0"/>
          <w:sz w:val="16"/>
        </w:rPr>
        <w:instrText xml:space="preserve"> FILENAME \p </w:instrText>
      </w:r>
      <w:r w:rsidR="0068472C">
        <w:rPr>
          <w:snapToGrid w:val="0"/>
          <w:sz w:val="16"/>
        </w:rPr>
        <w:fldChar w:fldCharType="separate"/>
      </w:r>
      <w:r>
        <w:rPr>
          <w:noProof/>
          <w:snapToGrid w:val="0"/>
          <w:sz w:val="16"/>
        </w:rPr>
        <w:t>H:\PROJECT\6657\common\Task401\OMB Package\BACK FROM FORMATTING\PartA_OMB_THQIT_Final2.docx</w:t>
      </w:r>
      <w:r w:rsidR="0068472C">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92D" w:rsidRPr="00CD2987" w:rsidRDefault="0033492D" w:rsidP="00CD2987">
    <w:pPr>
      <w:pStyle w:val="Footer"/>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218" w:rsidRDefault="00452218">
      <w:pPr>
        <w:spacing w:line="240" w:lineRule="auto"/>
        <w:ind w:firstLine="0"/>
      </w:pPr>
      <w:r>
        <w:separator/>
      </w:r>
    </w:p>
  </w:footnote>
  <w:footnote w:type="continuationSeparator" w:id="0">
    <w:p w:rsidR="00452218" w:rsidRDefault="00452218">
      <w:pPr>
        <w:spacing w:line="240" w:lineRule="auto"/>
        <w:ind w:firstLine="0"/>
      </w:pPr>
      <w:r>
        <w:separator/>
      </w:r>
    </w:p>
    <w:p w:rsidR="00452218" w:rsidRDefault="00452218">
      <w:pPr>
        <w:spacing w:line="240" w:lineRule="auto"/>
        <w:ind w:firstLine="0"/>
        <w:rPr>
          <w:i/>
        </w:rPr>
      </w:pPr>
      <w:r>
        <w:rPr>
          <w:i/>
        </w:rPr>
        <w:t>(</w:t>
      </w:r>
      <w:proofErr w:type="gramStart"/>
      <w:r>
        <w:rPr>
          <w:i/>
        </w:rPr>
        <w:t>continued</w:t>
      </w:r>
      <w:proofErr w:type="gramEnd"/>
      <w:r>
        <w:rPr>
          <w:i/>
        </w:rPr>
        <w:t>)</w:t>
      </w:r>
    </w:p>
  </w:footnote>
  <w:footnote w:type="continuationNotice" w:id="1">
    <w:p w:rsidR="00452218" w:rsidRDefault="00452218">
      <w:pPr>
        <w:pStyle w:val="Footer"/>
      </w:pPr>
    </w:p>
  </w:footnote>
  <w:footnote w:id="2">
    <w:p w:rsidR="0033492D" w:rsidRDefault="0033492D">
      <w:pPr>
        <w:pStyle w:val="FootnoteText"/>
      </w:pPr>
      <w:r>
        <w:rPr>
          <w:rStyle w:val="FootnoteReference"/>
        </w:rPr>
        <w:footnoteRef/>
      </w:r>
      <w:r>
        <w:t xml:space="preserve"> </w:t>
      </w:r>
      <w:r w:rsidRPr="0002361A">
        <w:t>Literature on incentive payments with physicians indicates that higher incentive payments lead to higher response rates (</w:t>
      </w:r>
      <w:proofErr w:type="spellStart"/>
      <w:r w:rsidRPr="0002361A">
        <w:t>Halpern</w:t>
      </w:r>
      <w:proofErr w:type="spellEnd"/>
      <w:r w:rsidRPr="0002361A">
        <w:t xml:space="preserve"> et al. 2002; Kasprzyk et al. 2001; Asch et al. 1981; </w:t>
      </w:r>
      <w:proofErr w:type="spellStart"/>
      <w:r w:rsidRPr="0002361A">
        <w:t>Mizes</w:t>
      </w:r>
      <w:proofErr w:type="spellEnd"/>
      <w:r w:rsidRPr="0002361A">
        <w:t xml:space="preserve"> et al.1984; Gunn and Rhodes 1981).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92C6E4C"/>
    <w:lvl w:ilvl="0">
      <w:start w:val="1"/>
      <w:numFmt w:val="decimal"/>
      <w:lvlText w:val="%1."/>
      <w:lvlJc w:val="left"/>
      <w:pPr>
        <w:tabs>
          <w:tab w:val="num" w:pos="1800"/>
        </w:tabs>
        <w:ind w:left="1800" w:hanging="360"/>
      </w:pPr>
    </w:lvl>
  </w:abstractNum>
  <w:abstractNum w:abstractNumId="1">
    <w:nsid w:val="FFFFFF7D"/>
    <w:multiLevelType w:val="singleLevel"/>
    <w:tmpl w:val="6EB449A4"/>
    <w:lvl w:ilvl="0">
      <w:start w:val="1"/>
      <w:numFmt w:val="decimal"/>
      <w:lvlText w:val="%1."/>
      <w:lvlJc w:val="left"/>
      <w:pPr>
        <w:tabs>
          <w:tab w:val="num" w:pos="1440"/>
        </w:tabs>
        <w:ind w:left="1440" w:hanging="360"/>
      </w:pPr>
    </w:lvl>
  </w:abstractNum>
  <w:abstractNum w:abstractNumId="2">
    <w:nsid w:val="FFFFFF7E"/>
    <w:multiLevelType w:val="singleLevel"/>
    <w:tmpl w:val="546AD412"/>
    <w:lvl w:ilvl="0">
      <w:start w:val="1"/>
      <w:numFmt w:val="decimal"/>
      <w:lvlText w:val="%1."/>
      <w:lvlJc w:val="left"/>
      <w:pPr>
        <w:tabs>
          <w:tab w:val="num" w:pos="1080"/>
        </w:tabs>
        <w:ind w:left="1080" w:hanging="360"/>
      </w:pPr>
    </w:lvl>
  </w:abstractNum>
  <w:abstractNum w:abstractNumId="3">
    <w:nsid w:val="FFFFFF7F"/>
    <w:multiLevelType w:val="singleLevel"/>
    <w:tmpl w:val="3E824D34"/>
    <w:lvl w:ilvl="0">
      <w:start w:val="1"/>
      <w:numFmt w:val="decimal"/>
      <w:lvlText w:val="%1."/>
      <w:lvlJc w:val="left"/>
      <w:pPr>
        <w:tabs>
          <w:tab w:val="num" w:pos="720"/>
        </w:tabs>
        <w:ind w:left="720" w:hanging="360"/>
      </w:pPr>
    </w:lvl>
  </w:abstractNum>
  <w:abstractNum w:abstractNumId="4">
    <w:nsid w:val="FFFFFF80"/>
    <w:multiLevelType w:val="singleLevel"/>
    <w:tmpl w:val="42922CA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32D26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140094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29817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61200C0"/>
    <w:lvl w:ilvl="0">
      <w:start w:val="1"/>
      <w:numFmt w:val="decimal"/>
      <w:lvlText w:val="%1."/>
      <w:lvlJc w:val="left"/>
      <w:pPr>
        <w:tabs>
          <w:tab w:val="num" w:pos="360"/>
        </w:tabs>
        <w:ind w:left="360" w:hanging="360"/>
      </w:pPr>
    </w:lvl>
  </w:abstractNum>
  <w:abstractNum w:abstractNumId="9">
    <w:nsid w:val="FFFFFF89"/>
    <w:multiLevelType w:val="singleLevel"/>
    <w:tmpl w:val="B032001A"/>
    <w:lvl w:ilvl="0">
      <w:start w:val="1"/>
      <w:numFmt w:val="bullet"/>
      <w:lvlText w:val=""/>
      <w:lvlJc w:val="left"/>
      <w:pPr>
        <w:tabs>
          <w:tab w:val="num" w:pos="360"/>
        </w:tabs>
        <w:ind w:left="360" w:hanging="360"/>
      </w:pPr>
      <w:rPr>
        <w:rFonts w:ascii="Symbol" w:hAnsi="Symbol" w:hint="default"/>
      </w:rPr>
    </w:lvl>
  </w:abstractNum>
  <w:abstractNum w:abstractNumId="1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2CBD79A9"/>
    <w:multiLevelType w:val="hybridMultilevel"/>
    <w:tmpl w:val="E7229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691902"/>
    <w:multiLevelType w:val="multilevel"/>
    <w:tmpl w:val="3618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9E0BA0"/>
    <w:multiLevelType w:val="hybridMultilevel"/>
    <w:tmpl w:val="4F34D6D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5">
    <w:nsid w:val="53133939"/>
    <w:multiLevelType w:val="hybridMultilevel"/>
    <w:tmpl w:val="1A6632C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1">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nsid w:val="7467580A"/>
    <w:multiLevelType w:val="hybridMultilevel"/>
    <w:tmpl w:val="E7229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4"/>
  </w:num>
  <w:num w:numId="2">
    <w:abstractNumId w:val="33"/>
  </w:num>
  <w:num w:numId="3">
    <w:abstractNumId w:val="28"/>
  </w:num>
  <w:num w:numId="4">
    <w:abstractNumId w:val="11"/>
  </w:num>
  <w:num w:numId="5">
    <w:abstractNumId w:val="10"/>
  </w:num>
  <w:num w:numId="6">
    <w:abstractNumId w:val="34"/>
  </w:num>
  <w:num w:numId="7">
    <w:abstractNumId w:val="31"/>
  </w:num>
  <w:num w:numId="8">
    <w:abstractNumId w:val="14"/>
  </w:num>
  <w:num w:numId="9">
    <w:abstractNumId w:val="16"/>
  </w:num>
  <w:num w:numId="10">
    <w:abstractNumId w:val="18"/>
  </w:num>
  <w:num w:numId="11">
    <w:abstractNumId w:val="12"/>
  </w:num>
  <w:num w:numId="12">
    <w:abstractNumId w:val="29"/>
  </w:num>
  <w:num w:numId="13">
    <w:abstractNumId w:val="13"/>
  </w:num>
  <w:num w:numId="14">
    <w:abstractNumId w:val="27"/>
  </w:num>
  <w:num w:numId="15">
    <w:abstractNumId w:val="30"/>
  </w:num>
  <w:num w:numId="16">
    <w:abstractNumId w:val="17"/>
  </w:num>
  <w:num w:numId="17">
    <w:abstractNumId w:val="15"/>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9"/>
  </w:num>
  <w:num w:numId="29">
    <w:abstractNumId w:val="32"/>
  </w:num>
  <w:num w:numId="30">
    <w:abstractNumId w:val="22"/>
  </w:num>
  <w:num w:numId="31">
    <w:abstractNumId w:val="26"/>
  </w:num>
  <w:num w:numId="32">
    <w:abstractNumId w:val="23"/>
  </w:num>
  <w:num w:numId="3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savePreviewPicture/>
  <w:hdrShapeDefaults>
    <o:shapedefaults v:ext="edit" spidmax="10241"/>
  </w:hdrShapeDefaults>
  <w:footnotePr>
    <w:footnote w:id="-1"/>
    <w:footnote w:id="0"/>
    <w:footnote w:id="1"/>
  </w:footnotePr>
  <w:endnotePr>
    <w:numFmt w:val="decimal"/>
    <w:endnote w:id="-1"/>
    <w:endnote w:id="0"/>
    <w:endnote w:id="1"/>
  </w:endnotePr>
  <w:compat>
    <w:doNotUseHTMLParagraphAutoSpacing/>
  </w:compat>
  <w:rsids>
    <w:rsidRoot w:val="008F62DB"/>
    <w:rsid w:val="000015FB"/>
    <w:rsid w:val="00006E1F"/>
    <w:rsid w:val="00007CA0"/>
    <w:rsid w:val="00007D72"/>
    <w:rsid w:val="00010EFC"/>
    <w:rsid w:val="00012372"/>
    <w:rsid w:val="00012863"/>
    <w:rsid w:val="00017DD1"/>
    <w:rsid w:val="00021A62"/>
    <w:rsid w:val="0002361A"/>
    <w:rsid w:val="000300AF"/>
    <w:rsid w:val="00037098"/>
    <w:rsid w:val="00046CA3"/>
    <w:rsid w:val="00046E51"/>
    <w:rsid w:val="00052499"/>
    <w:rsid w:val="00053968"/>
    <w:rsid w:val="00053AD4"/>
    <w:rsid w:val="00063123"/>
    <w:rsid w:val="00063FEF"/>
    <w:rsid w:val="00066AB9"/>
    <w:rsid w:val="000769A1"/>
    <w:rsid w:val="00076CB9"/>
    <w:rsid w:val="00076CF0"/>
    <w:rsid w:val="00080DFA"/>
    <w:rsid w:val="000812AE"/>
    <w:rsid w:val="00081D47"/>
    <w:rsid w:val="00085215"/>
    <w:rsid w:val="00090529"/>
    <w:rsid w:val="000A07A4"/>
    <w:rsid w:val="000A4439"/>
    <w:rsid w:val="000A544F"/>
    <w:rsid w:val="000B2BD0"/>
    <w:rsid w:val="000B3A77"/>
    <w:rsid w:val="000B4A27"/>
    <w:rsid w:val="000B59A0"/>
    <w:rsid w:val="000B7E70"/>
    <w:rsid w:val="000C0118"/>
    <w:rsid w:val="000C15B4"/>
    <w:rsid w:val="000C493C"/>
    <w:rsid w:val="000C5EBF"/>
    <w:rsid w:val="000C70DC"/>
    <w:rsid w:val="000C72F8"/>
    <w:rsid w:val="000D709F"/>
    <w:rsid w:val="000E1D9E"/>
    <w:rsid w:val="000E2064"/>
    <w:rsid w:val="000E3C86"/>
    <w:rsid w:val="000E6D11"/>
    <w:rsid w:val="000F3E0D"/>
    <w:rsid w:val="000F79B9"/>
    <w:rsid w:val="00105D23"/>
    <w:rsid w:val="001073C9"/>
    <w:rsid w:val="00115613"/>
    <w:rsid w:val="00126E33"/>
    <w:rsid w:val="00130424"/>
    <w:rsid w:val="0013282C"/>
    <w:rsid w:val="00132E2F"/>
    <w:rsid w:val="00135A38"/>
    <w:rsid w:val="00135AF5"/>
    <w:rsid w:val="00135F90"/>
    <w:rsid w:val="00140F88"/>
    <w:rsid w:val="00141646"/>
    <w:rsid w:val="00141705"/>
    <w:rsid w:val="00141A0B"/>
    <w:rsid w:val="001425AF"/>
    <w:rsid w:val="00142AE3"/>
    <w:rsid w:val="00144DA7"/>
    <w:rsid w:val="00151CEF"/>
    <w:rsid w:val="001568FC"/>
    <w:rsid w:val="00160306"/>
    <w:rsid w:val="00160E09"/>
    <w:rsid w:val="00162191"/>
    <w:rsid w:val="00181F53"/>
    <w:rsid w:val="0018564C"/>
    <w:rsid w:val="001933B1"/>
    <w:rsid w:val="001A07D4"/>
    <w:rsid w:val="001B360E"/>
    <w:rsid w:val="001C6D08"/>
    <w:rsid w:val="001C76D8"/>
    <w:rsid w:val="001D247C"/>
    <w:rsid w:val="001D3C41"/>
    <w:rsid w:val="001D5DAB"/>
    <w:rsid w:val="001D634E"/>
    <w:rsid w:val="001D7A51"/>
    <w:rsid w:val="001E0AB2"/>
    <w:rsid w:val="001E22DA"/>
    <w:rsid w:val="001E466A"/>
    <w:rsid w:val="001E6086"/>
    <w:rsid w:val="001F20AD"/>
    <w:rsid w:val="001F3947"/>
    <w:rsid w:val="001F5410"/>
    <w:rsid w:val="00200B10"/>
    <w:rsid w:val="00202D10"/>
    <w:rsid w:val="002053F3"/>
    <w:rsid w:val="00213DBA"/>
    <w:rsid w:val="0022402B"/>
    <w:rsid w:val="00236122"/>
    <w:rsid w:val="00243909"/>
    <w:rsid w:val="00243DEE"/>
    <w:rsid w:val="0025140B"/>
    <w:rsid w:val="0025182E"/>
    <w:rsid w:val="002613D2"/>
    <w:rsid w:val="0026202A"/>
    <w:rsid w:val="00264716"/>
    <w:rsid w:val="00267F6C"/>
    <w:rsid w:val="00270B92"/>
    <w:rsid w:val="00271B2B"/>
    <w:rsid w:val="00272B7B"/>
    <w:rsid w:val="0027645E"/>
    <w:rsid w:val="00280AB2"/>
    <w:rsid w:val="00281C08"/>
    <w:rsid w:val="00282FD0"/>
    <w:rsid w:val="00284557"/>
    <w:rsid w:val="002849EE"/>
    <w:rsid w:val="002878E0"/>
    <w:rsid w:val="00287FD7"/>
    <w:rsid w:val="002921C5"/>
    <w:rsid w:val="002942FB"/>
    <w:rsid w:val="002A0847"/>
    <w:rsid w:val="002A1ADA"/>
    <w:rsid w:val="002A28C9"/>
    <w:rsid w:val="002A70E7"/>
    <w:rsid w:val="002A7359"/>
    <w:rsid w:val="002B1593"/>
    <w:rsid w:val="002B2694"/>
    <w:rsid w:val="002B68A5"/>
    <w:rsid w:val="002C2DAE"/>
    <w:rsid w:val="002C413C"/>
    <w:rsid w:val="002C64E8"/>
    <w:rsid w:val="002C7011"/>
    <w:rsid w:val="002C734A"/>
    <w:rsid w:val="002D0A34"/>
    <w:rsid w:val="002D279D"/>
    <w:rsid w:val="002D6999"/>
    <w:rsid w:val="002E1D2D"/>
    <w:rsid w:val="002E6018"/>
    <w:rsid w:val="002F1E71"/>
    <w:rsid w:val="002F440B"/>
    <w:rsid w:val="002F5DA2"/>
    <w:rsid w:val="002F71D4"/>
    <w:rsid w:val="002F7C83"/>
    <w:rsid w:val="00300CE3"/>
    <w:rsid w:val="00303041"/>
    <w:rsid w:val="00303CF8"/>
    <w:rsid w:val="00313671"/>
    <w:rsid w:val="00313E69"/>
    <w:rsid w:val="003142E6"/>
    <w:rsid w:val="00317EDA"/>
    <w:rsid w:val="00320EB3"/>
    <w:rsid w:val="00324CE1"/>
    <w:rsid w:val="00327294"/>
    <w:rsid w:val="00327855"/>
    <w:rsid w:val="003331A9"/>
    <w:rsid w:val="0033492D"/>
    <w:rsid w:val="00336A60"/>
    <w:rsid w:val="00342CD8"/>
    <w:rsid w:val="00343A0C"/>
    <w:rsid w:val="00350399"/>
    <w:rsid w:val="00350E63"/>
    <w:rsid w:val="00353544"/>
    <w:rsid w:val="00353E51"/>
    <w:rsid w:val="003543E0"/>
    <w:rsid w:val="00354942"/>
    <w:rsid w:val="00354C34"/>
    <w:rsid w:val="0035674B"/>
    <w:rsid w:val="003607F3"/>
    <w:rsid w:val="00362133"/>
    <w:rsid w:val="00372AB1"/>
    <w:rsid w:val="00374549"/>
    <w:rsid w:val="00381A96"/>
    <w:rsid w:val="00381B5C"/>
    <w:rsid w:val="0038207A"/>
    <w:rsid w:val="00382463"/>
    <w:rsid w:val="00386508"/>
    <w:rsid w:val="00392F40"/>
    <w:rsid w:val="00394752"/>
    <w:rsid w:val="00396725"/>
    <w:rsid w:val="003A1506"/>
    <w:rsid w:val="003A1774"/>
    <w:rsid w:val="003A17E0"/>
    <w:rsid w:val="003A26BB"/>
    <w:rsid w:val="003A659D"/>
    <w:rsid w:val="003B1FFC"/>
    <w:rsid w:val="003B303A"/>
    <w:rsid w:val="003C0A5F"/>
    <w:rsid w:val="003C27A1"/>
    <w:rsid w:val="003C57EB"/>
    <w:rsid w:val="003D31B1"/>
    <w:rsid w:val="003D77B2"/>
    <w:rsid w:val="003E0A97"/>
    <w:rsid w:val="003E0D48"/>
    <w:rsid w:val="003E3A0D"/>
    <w:rsid w:val="003E4DE6"/>
    <w:rsid w:val="00401627"/>
    <w:rsid w:val="004046B1"/>
    <w:rsid w:val="00405D04"/>
    <w:rsid w:val="0040780A"/>
    <w:rsid w:val="00407C09"/>
    <w:rsid w:val="00410D8F"/>
    <w:rsid w:val="00410F60"/>
    <w:rsid w:val="004118E0"/>
    <w:rsid w:val="00412D08"/>
    <w:rsid w:val="00414FF6"/>
    <w:rsid w:val="004178CB"/>
    <w:rsid w:val="00417B7A"/>
    <w:rsid w:val="0042391D"/>
    <w:rsid w:val="0042461E"/>
    <w:rsid w:val="004338D1"/>
    <w:rsid w:val="00434798"/>
    <w:rsid w:val="0044551C"/>
    <w:rsid w:val="00446472"/>
    <w:rsid w:val="00446CE2"/>
    <w:rsid w:val="00447C62"/>
    <w:rsid w:val="00450873"/>
    <w:rsid w:val="00452218"/>
    <w:rsid w:val="00455C7B"/>
    <w:rsid w:val="00457703"/>
    <w:rsid w:val="00457891"/>
    <w:rsid w:val="004602E6"/>
    <w:rsid w:val="00463045"/>
    <w:rsid w:val="00474405"/>
    <w:rsid w:val="0047478B"/>
    <w:rsid w:val="00475483"/>
    <w:rsid w:val="00476CB1"/>
    <w:rsid w:val="00490847"/>
    <w:rsid w:val="00492B73"/>
    <w:rsid w:val="00493831"/>
    <w:rsid w:val="004A0392"/>
    <w:rsid w:val="004A071B"/>
    <w:rsid w:val="004A43E0"/>
    <w:rsid w:val="004A46CC"/>
    <w:rsid w:val="004A7250"/>
    <w:rsid w:val="004B0D54"/>
    <w:rsid w:val="004D62CD"/>
    <w:rsid w:val="004E7362"/>
    <w:rsid w:val="004E749A"/>
    <w:rsid w:val="004E7D79"/>
    <w:rsid w:val="004F0B74"/>
    <w:rsid w:val="004F493C"/>
    <w:rsid w:val="00514703"/>
    <w:rsid w:val="00517246"/>
    <w:rsid w:val="00524C61"/>
    <w:rsid w:val="0052549A"/>
    <w:rsid w:val="00525772"/>
    <w:rsid w:val="0053029B"/>
    <w:rsid w:val="00531424"/>
    <w:rsid w:val="00537F22"/>
    <w:rsid w:val="00542523"/>
    <w:rsid w:val="005515B8"/>
    <w:rsid w:val="005525B3"/>
    <w:rsid w:val="00557FE1"/>
    <w:rsid w:val="005604DC"/>
    <w:rsid w:val="005637D0"/>
    <w:rsid w:val="0056487B"/>
    <w:rsid w:val="00566ADF"/>
    <w:rsid w:val="005811B3"/>
    <w:rsid w:val="00581EE2"/>
    <w:rsid w:val="00582CD2"/>
    <w:rsid w:val="00583141"/>
    <w:rsid w:val="00584664"/>
    <w:rsid w:val="0058753C"/>
    <w:rsid w:val="00591AE6"/>
    <w:rsid w:val="00592E1A"/>
    <w:rsid w:val="00597C9C"/>
    <w:rsid w:val="00597FEB"/>
    <w:rsid w:val="005A19C0"/>
    <w:rsid w:val="005A3631"/>
    <w:rsid w:val="005A3D02"/>
    <w:rsid w:val="005A423B"/>
    <w:rsid w:val="005A4E2C"/>
    <w:rsid w:val="005A52EB"/>
    <w:rsid w:val="005A66CB"/>
    <w:rsid w:val="005B0472"/>
    <w:rsid w:val="005B2FEC"/>
    <w:rsid w:val="005C038B"/>
    <w:rsid w:val="005C0BA7"/>
    <w:rsid w:val="005C228F"/>
    <w:rsid w:val="005C272F"/>
    <w:rsid w:val="005C4A9D"/>
    <w:rsid w:val="005D01A8"/>
    <w:rsid w:val="005E1375"/>
    <w:rsid w:val="005E2103"/>
    <w:rsid w:val="005E7695"/>
    <w:rsid w:val="005F162C"/>
    <w:rsid w:val="005F3DE6"/>
    <w:rsid w:val="005F430F"/>
    <w:rsid w:val="005F53E1"/>
    <w:rsid w:val="00614A1F"/>
    <w:rsid w:val="006150A8"/>
    <w:rsid w:val="0062522C"/>
    <w:rsid w:val="00626C58"/>
    <w:rsid w:val="006359BD"/>
    <w:rsid w:val="00635EC3"/>
    <w:rsid w:val="00636860"/>
    <w:rsid w:val="00637A61"/>
    <w:rsid w:val="0064008B"/>
    <w:rsid w:val="00641AC0"/>
    <w:rsid w:val="00645FA6"/>
    <w:rsid w:val="00656171"/>
    <w:rsid w:val="00662F93"/>
    <w:rsid w:val="00666769"/>
    <w:rsid w:val="00670448"/>
    <w:rsid w:val="006714AC"/>
    <w:rsid w:val="00671E2B"/>
    <w:rsid w:val="00672F90"/>
    <w:rsid w:val="0067684B"/>
    <w:rsid w:val="00677BF6"/>
    <w:rsid w:val="00682BCD"/>
    <w:rsid w:val="0068472C"/>
    <w:rsid w:val="00685A24"/>
    <w:rsid w:val="00690B57"/>
    <w:rsid w:val="006959AF"/>
    <w:rsid w:val="00697347"/>
    <w:rsid w:val="006A08DD"/>
    <w:rsid w:val="006A3DE8"/>
    <w:rsid w:val="006A5367"/>
    <w:rsid w:val="006A6A06"/>
    <w:rsid w:val="006A7614"/>
    <w:rsid w:val="006B0652"/>
    <w:rsid w:val="006B2B5D"/>
    <w:rsid w:val="006B2E69"/>
    <w:rsid w:val="006B43E8"/>
    <w:rsid w:val="006C2F07"/>
    <w:rsid w:val="006C5B99"/>
    <w:rsid w:val="006C5F78"/>
    <w:rsid w:val="006D413F"/>
    <w:rsid w:val="006D44FA"/>
    <w:rsid w:val="006D67B8"/>
    <w:rsid w:val="006D6B4E"/>
    <w:rsid w:val="006E2AEF"/>
    <w:rsid w:val="006E3DE1"/>
    <w:rsid w:val="006F053F"/>
    <w:rsid w:val="00702D34"/>
    <w:rsid w:val="00707664"/>
    <w:rsid w:val="007107CE"/>
    <w:rsid w:val="00711CA6"/>
    <w:rsid w:val="0071244B"/>
    <w:rsid w:val="00712A21"/>
    <w:rsid w:val="00717B10"/>
    <w:rsid w:val="00720A3E"/>
    <w:rsid w:val="00720F11"/>
    <w:rsid w:val="007214EF"/>
    <w:rsid w:val="00723C00"/>
    <w:rsid w:val="00723FD9"/>
    <w:rsid w:val="00726DD4"/>
    <w:rsid w:val="00730892"/>
    <w:rsid w:val="00742342"/>
    <w:rsid w:val="00742C8C"/>
    <w:rsid w:val="00744CFB"/>
    <w:rsid w:val="0074653C"/>
    <w:rsid w:val="00746DC3"/>
    <w:rsid w:val="00747001"/>
    <w:rsid w:val="00747B99"/>
    <w:rsid w:val="007525FD"/>
    <w:rsid w:val="00754E03"/>
    <w:rsid w:val="00763A57"/>
    <w:rsid w:val="00773734"/>
    <w:rsid w:val="007761AF"/>
    <w:rsid w:val="0078127B"/>
    <w:rsid w:val="0078193A"/>
    <w:rsid w:val="00784BA2"/>
    <w:rsid w:val="00784F23"/>
    <w:rsid w:val="007906CE"/>
    <w:rsid w:val="007959C1"/>
    <w:rsid w:val="007A5803"/>
    <w:rsid w:val="007B2015"/>
    <w:rsid w:val="007B2D26"/>
    <w:rsid w:val="007B3A62"/>
    <w:rsid w:val="007B4A80"/>
    <w:rsid w:val="007B5799"/>
    <w:rsid w:val="007B6D9E"/>
    <w:rsid w:val="007B705F"/>
    <w:rsid w:val="007C0CD8"/>
    <w:rsid w:val="007C1E2F"/>
    <w:rsid w:val="007C21D9"/>
    <w:rsid w:val="007C3668"/>
    <w:rsid w:val="007C4167"/>
    <w:rsid w:val="007C5524"/>
    <w:rsid w:val="007C7C4C"/>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ABB"/>
    <w:rsid w:val="008169DF"/>
    <w:rsid w:val="00816DF1"/>
    <w:rsid w:val="00820584"/>
    <w:rsid w:val="00832382"/>
    <w:rsid w:val="00832BB2"/>
    <w:rsid w:val="00833128"/>
    <w:rsid w:val="00840E7C"/>
    <w:rsid w:val="008421A1"/>
    <w:rsid w:val="008432EE"/>
    <w:rsid w:val="0084466F"/>
    <w:rsid w:val="00850CF2"/>
    <w:rsid w:val="00851DFB"/>
    <w:rsid w:val="00856967"/>
    <w:rsid w:val="0086314C"/>
    <w:rsid w:val="0086519F"/>
    <w:rsid w:val="00865D38"/>
    <w:rsid w:val="00874265"/>
    <w:rsid w:val="00880396"/>
    <w:rsid w:val="008840EE"/>
    <w:rsid w:val="00884372"/>
    <w:rsid w:val="00893B1D"/>
    <w:rsid w:val="00894485"/>
    <w:rsid w:val="00895A2A"/>
    <w:rsid w:val="008A1E73"/>
    <w:rsid w:val="008A3B53"/>
    <w:rsid w:val="008A3FE1"/>
    <w:rsid w:val="008B032B"/>
    <w:rsid w:val="008B1F5A"/>
    <w:rsid w:val="008B43D6"/>
    <w:rsid w:val="008B557B"/>
    <w:rsid w:val="008C0EA3"/>
    <w:rsid w:val="008C4500"/>
    <w:rsid w:val="008C4666"/>
    <w:rsid w:val="008D0DC0"/>
    <w:rsid w:val="008D129A"/>
    <w:rsid w:val="008D3FFA"/>
    <w:rsid w:val="008D5B53"/>
    <w:rsid w:val="008E12AE"/>
    <w:rsid w:val="008E17A7"/>
    <w:rsid w:val="008E27F1"/>
    <w:rsid w:val="008E602B"/>
    <w:rsid w:val="008F312B"/>
    <w:rsid w:val="008F4E8C"/>
    <w:rsid w:val="008F5A8F"/>
    <w:rsid w:val="008F62DB"/>
    <w:rsid w:val="009009D0"/>
    <w:rsid w:val="00902B68"/>
    <w:rsid w:val="009031F5"/>
    <w:rsid w:val="00903CAA"/>
    <w:rsid w:val="00912344"/>
    <w:rsid w:val="009156D2"/>
    <w:rsid w:val="0092134D"/>
    <w:rsid w:val="00931267"/>
    <w:rsid w:val="00931BDB"/>
    <w:rsid w:val="00931EA8"/>
    <w:rsid w:val="00936037"/>
    <w:rsid w:val="0093615E"/>
    <w:rsid w:val="00944D67"/>
    <w:rsid w:val="009527CF"/>
    <w:rsid w:val="00952FE4"/>
    <w:rsid w:val="00955CD5"/>
    <w:rsid w:val="009567B9"/>
    <w:rsid w:val="00956F27"/>
    <w:rsid w:val="0095754B"/>
    <w:rsid w:val="009603FE"/>
    <w:rsid w:val="009617D0"/>
    <w:rsid w:val="009672E4"/>
    <w:rsid w:val="00972701"/>
    <w:rsid w:val="00980DB0"/>
    <w:rsid w:val="00984B0B"/>
    <w:rsid w:val="00986A85"/>
    <w:rsid w:val="00994EDD"/>
    <w:rsid w:val="00997375"/>
    <w:rsid w:val="009A1A96"/>
    <w:rsid w:val="009B20BD"/>
    <w:rsid w:val="009B3B4F"/>
    <w:rsid w:val="009B61A1"/>
    <w:rsid w:val="009B6301"/>
    <w:rsid w:val="009C0EAF"/>
    <w:rsid w:val="009C1F87"/>
    <w:rsid w:val="009C3C31"/>
    <w:rsid w:val="009C4947"/>
    <w:rsid w:val="009C67C5"/>
    <w:rsid w:val="009C75C1"/>
    <w:rsid w:val="009D19A2"/>
    <w:rsid w:val="009E41ED"/>
    <w:rsid w:val="009E7EE8"/>
    <w:rsid w:val="009F3745"/>
    <w:rsid w:val="00A01202"/>
    <w:rsid w:val="00A0718C"/>
    <w:rsid w:val="00A07718"/>
    <w:rsid w:val="00A10ACD"/>
    <w:rsid w:val="00A129F1"/>
    <w:rsid w:val="00A1652C"/>
    <w:rsid w:val="00A2407A"/>
    <w:rsid w:val="00A26CF0"/>
    <w:rsid w:val="00A274D2"/>
    <w:rsid w:val="00A31BC3"/>
    <w:rsid w:val="00A3304F"/>
    <w:rsid w:val="00A356E7"/>
    <w:rsid w:val="00A36752"/>
    <w:rsid w:val="00A36E23"/>
    <w:rsid w:val="00A37976"/>
    <w:rsid w:val="00A43B1C"/>
    <w:rsid w:val="00A44E9A"/>
    <w:rsid w:val="00A467CE"/>
    <w:rsid w:val="00A47F2F"/>
    <w:rsid w:val="00A530FE"/>
    <w:rsid w:val="00A5366E"/>
    <w:rsid w:val="00A55276"/>
    <w:rsid w:val="00A553D5"/>
    <w:rsid w:val="00A563B5"/>
    <w:rsid w:val="00A56BB5"/>
    <w:rsid w:val="00A56C6B"/>
    <w:rsid w:val="00A60FFF"/>
    <w:rsid w:val="00A61A2C"/>
    <w:rsid w:val="00A6306A"/>
    <w:rsid w:val="00A63890"/>
    <w:rsid w:val="00A678FC"/>
    <w:rsid w:val="00A71B7A"/>
    <w:rsid w:val="00A72CF0"/>
    <w:rsid w:val="00A80A4F"/>
    <w:rsid w:val="00A9005F"/>
    <w:rsid w:val="00A91891"/>
    <w:rsid w:val="00A9613A"/>
    <w:rsid w:val="00A973B2"/>
    <w:rsid w:val="00AA247D"/>
    <w:rsid w:val="00AA561E"/>
    <w:rsid w:val="00AB0F92"/>
    <w:rsid w:val="00AB567E"/>
    <w:rsid w:val="00AC08A8"/>
    <w:rsid w:val="00AC3943"/>
    <w:rsid w:val="00AC4317"/>
    <w:rsid w:val="00AC5EBF"/>
    <w:rsid w:val="00AC6981"/>
    <w:rsid w:val="00AD3B27"/>
    <w:rsid w:val="00AD4163"/>
    <w:rsid w:val="00AD7E5F"/>
    <w:rsid w:val="00AE0197"/>
    <w:rsid w:val="00AE3A26"/>
    <w:rsid w:val="00AF1B2F"/>
    <w:rsid w:val="00AF38A0"/>
    <w:rsid w:val="00B1179E"/>
    <w:rsid w:val="00B13000"/>
    <w:rsid w:val="00B17520"/>
    <w:rsid w:val="00B21550"/>
    <w:rsid w:val="00B24137"/>
    <w:rsid w:val="00B25E3A"/>
    <w:rsid w:val="00B31FEF"/>
    <w:rsid w:val="00B325E1"/>
    <w:rsid w:val="00B33050"/>
    <w:rsid w:val="00B3588C"/>
    <w:rsid w:val="00B43736"/>
    <w:rsid w:val="00B528FB"/>
    <w:rsid w:val="00B559AA"/>
    <w:rsid w:val="00B564BC"/>
    <w:rsid w:val="00B63270"/>
    <w:rsid w:val="00B64400"/>
    <w:rsid w:val="00B6515F"/>
    <w:rsid w:val="00B65228"/>
    <w:rsid w:val="00B70CD9"/>
    <w:rsid w:val="00B71319"/>
    <w:rsid w:val="00B714B7"/>
    <w:rsid w:val="00B82E71"/>
    <w:rsid w:val="00B83493"/>
    <w:rsid w:val="00B937C6"/>
    <w:rsid w:val="00B940DD"/>
    <w:rsid w:val="00B95847"/>
    <w:rsid w:val="00B966ED"/>
    <w:rsid w:val="00B974EC"/>
    <w:rsid w:val="00BA0CDD"/>
    <w:rsid w:val="00BA2224"/>
    <w:rsid w:val="00BA268A"/>
    <w:rsid w:val="00BA3D8F"/>
    <w:rsid w:val="00BA4A6E"/>
    <w:rsid w:val="00BA65A5"/>
    <w:rsid w:val="00BB4C00"/>
    <w:rsid w:val="00BB6A0B"/>
    <w:rsid w:val="00BB756B"/>
    <w:rsid w:val="00BC15E4"/>
    <w:rsid w:val="00BD034A"/>
    <w:rsid w:val="00BD1A05"/>
    <w:rsid w:val="00BD1B80"/>
    <w:rsid w:val="00BD4791"/>
    <w:rsid w:val="00BD5427"/>
    <w:rsid w:val="00BE335A"/>
    <w:rsid w:val="00BF007F"/>
    <w:rsid w:val="00BF187B"/>
    <w:rsid w:val="00C02961"/>
    <w:rsid w:val="00C02B5E"/>
    <w:rsid w:val="00C057EF"/>
    <w:rsid w:val="00C1071C"/>
    <w:rsid w:val="00C10B76"/>
    <w:rsid w:val="00C14296"/>
    <w:rsid w:val="00C16B6E"/>
    <w:rsid w:val="00C2333D"/>
    <w:rsid w:val="00C2452C"/>
    <w:rsid w:val="00C263F1"/>
    <w:rsid w:val="00C2695D"/>
    <w:rsid w:val="00C32246"/>
    <w:rsid w:val="00C36D66"/>
    <w:rsid w:val="00C41693"/>
    <w:rsid w:val="00C4260B"/>
    <w:rsid w:val="00C43792"/>
    <w:rsid w:val="00C450AE"/>
    <w:rsid w:val="00C53387"/>
    <w:rsid w:val="00C546B7"/>
    <w:rsid w:val="00C56ED2"/>
    <w:rsid w:val="00C62C73"/>
    <w:rsid w:val="00C6623A"/>
    <w:rsid w:val="00C673E2"/>
    <w:rsid w:val="00C70B6C"/>
    <w:rsid w:val="00C70D42"/>
    <w:rsid w:val="00C74089"/>
    <w:rsid w:val="00C758F5"/>
    <w:rsid w:val="00C76069"/>
    <w:rsid w:val="00C8087C"/>
    <w:rsid w:val="00C90E85"/>
    <w:rsid w:val="00C92E5D"/>
    <w:rsid w:val="00C93509"/>
    <w:rsid w:val="00C94BBB"/>
    <w:rsid w:val="00C9777C"/>
    <w:rsid w:val="00CA0455"/>
    <w:rsid w:val="00CA4A39"/>
    <w:rsid w:val="00CA4C69"/>
    <w:rsid w:val="00CA58CB"/>
    <w:rsid w:val="00CB137C"/>
    <w:rsid w:val="00CB4E54"/>
    <w:rsid w:val="00CB58B3"/>
    <w:rsid w:val="00CB6AA7"/>
    <w:rsid w:val="00CC215D"/>
    <w:rsid w:val="00CC33A8"/>
    <w:rsid w:val="00CC3BE2"/>
    <w:rsid w:val="00CC3F2F"/>
    <w:rsid w:val="00CC4773"/>
    <w:rsid w:val="00CC602E"/>
    <w:rsid w:val="00CC62E0"/>
    <w:rsid w:val="00CD0EB5"/>
    <w:rsid w:val="00CD1A07"/>
    <w:rsid w:val="00CD2987"/>
    <w:rsid w:val="00CD6D27"/>
    <w:rsid w:val="00CD6F65"/>
    <w:rsid w:val="00CE16E0"/>
    <w:rsid w:val="00CE6CD2"/>
    <w:rsid w:val="00CF5581"/>
    <w:rsid w:val="00CF7981"/>
    <w:rsid w:val="00D071CE"/>
    <w:rsid w:val="00D11C16"/>
    <w:rsid w:val="00D1214E"/>
    <w:rsid w:val="00D13B43"/>
    <w:rsid w:val="00D14FDB"/>
    <w:rsid w:val="00D150CA"/>
    <w:rsid w:val="00D15D3F"/>
    <w:rsid w:val="00D20BD0"/>
    <w:rsid w:val="00D21D3F"/>
    <w:rsid w:val="00D2311D"/>
    <w:rsid w:val="00D27605"/>
    <w:rsid w:val="00D33BB4"/>
    <w:rsid w:val="00D3638A"/>
    <w:rsid w:val="00D36521"/>
    <w:rsid w:val="00D42C39"/>
    <w:rsid w:val="00D451FE"/>
    <w:rsid w:val="00D45828"/>
    <w:rsid w:val="00D5670F"/>
    <w:rsid w:val="00D62AA3"/>
    <w:rsid w:val="00D62DF9"/>
    <w:rsid w:val="00D67274"/>
    <w:rsid w:val="00D77566"/>
    <w:rsid w:val="00D90DB4"/>
    <w:rsid w:val="00D91B49"/>
    <w:rsid w:val="00D94283"/>
    <w:rsid w:val="00DA02B0"/>
    <w:rsid w:val="00DA371A"/>
    <w:rsid w:val="00DA39C5"/>
    <w:rsid w:val="00DA3EA8"/>
    <w:rsid w:val="00DA621C"/>
    <w:rsid w:val="00DB4896"/>
    <w:rsid w:val="00DB5A55"/>
    <w:rsid w:val="00DB6227"/>
    <w:rsid w:val="00DB625D"/>
    <w:rsid w:val="00DB783D"/>
    <w:rsid w:val="00DC05C1"/>
    <w:rsid w:val="00DC0663"/>
    <w:rsid w:val="00DC3EAC"/>
    <w:rsid w:val="00DE1DED"/>
    <w:rsid w:val="00DE264C"/>
    <w:rsid w:val="00DE5628"/>
    <w:rsid w:val="00DE6270"/>
    <w:rsid w:val="00DE6AD2"/>
    <w:rsid w:val="00DE6E1C"/>
    <w:rsid w:val="00DF1344"/>
    <w:rsid w:val="00DF7901"/>
    <w:rsid w:val="00E008D5"/>
    <w:rsid w:val="00E03491"/>
    <w:rsid w:val="00E04753"/>
    <w:rsid w:val="00E0544B"/>
    <w:rsid w:val="00E06389"/>
    <w:rsid w:val="00E1200C"/>
    <w:rsid w:val="00E12C39"/>
    <w:rsid w:val="00E13871"/>
    <w:rsid w:val="00E16A37"/>
    <w:rsid w:val="00E2131C"/>
    <w:rsid w:val="00E214F8"/>
    <w:rsid w:val="00E230B1"/>
    <w:rsid w:val="00E23C68"/>
    <w:rsid w:val="00E33FB4"/>
    <w:rsid w:val="00E35802"/>
    <w:rsid w:val="00E36FE2"/>
    <w:rsid w:val="00E50C8E"/>
    <w:rsid w:val="00E51F41"/>
    <w:rsid w:val="00E6158B"/>
    <w:rsid w:val="00E63ACD"/>
    <w:rsid w:val="00E673D2"/>
    <w:rsid w:val="00E6771F"/>
    <w:rsid w:val="00E7002C"/>
    <w:rsid w:val="00E701E0"/>
    <w:rsid w:val="00E72220"/>
    <w:rsid w:val="00E74213"/>
    <w:rsid w:val="00E76CD9"/>
    <w:rsid w:val="00E80549"/>
    <w:rsid w:val="00E8280D"/>
    <w:rsid w:val="00E85272"/>
    <w:rsid w:val="00E85870"/>
    <w:rsid w:val="00E91940"/>
    <w:rsid w:val="00E91E19"/>
    <w:rsid w:val="00E94035"/>
    <w:rsid w:val="00E95106"/>
    <w:rsid w:val="00EA023E"/>
    <w:rsid w:val="00EA0EBF"/>
    <w:rsid w:val="00EC0B2E"/>
    <w:rsid w:val="00ED1CC5"/>
    <w:rsid w:val="00ED214E"/>
    <w:rsid w:val="00ED47C6"/>
    <w:rsid w:val="00ED665C"/>
    <w:rsid w:val="00ED74EC"/>
    <w:rsid w:val="00ED79BB"/>
    <w:rsid w:val="00EE0957"/>
    <w:rsid w:val="00EE0E4E"/>
    <w:rsid w:val="00EE23F6"/>
    <w:rsid w:val="00EF0715"/>
    <w:rsid w:val="00EF0B95"/>
    <w:rsid w:val="00EF1732"/>
    <w:rsid w:val="00EF3ABF"/>
    <w:rsid w:val="00EF636A"/>
    <w:rsid w:val="00EF6795"/>
    <w:rsid w:val="00EF69A8"/>
    <w:rsid w:val="00EF6C23"/>
    <w:rsid w:val="00EF776D"/>
    <w:rsid w:val="00F03412"/>
    <w:rsid w:val="00F10E3D"/>
    <w:rsid w:val="00F1112D"/>
    <w:rsid w:val="00F11FE7"/>
    <w:rsid w:val="00F1377B"/>
    <w:rsid w:val="00F142BF"/>
    <w:rsid w:val="00F1508D"/>
    <w:rsid w:val="00F30F6D"/>
    <w:rsid w:val="00F336F6"/>
    <w:rsid w:val="00F35375"/>
    <w:rsid w:val="00F35860"/>
    <w:rsid w:val="00F36C1D"/>
    <w:rsid w:val="00F40E54"/>
    <w:rsid w:val="00F42C01"/>
    <w:rsid w:val="00F43355"/>
    <w:rsid w:val="00F43E21"/>
    <w:rsid w:val="00F45261"/>
    <w:rsid w:val="00F5243D"/>
    <w:rsid w:val="00F570F0"/>
    <w:rsid w:val="00F5755F"/>
    <w:rsid w:val="00F61210"/>
    <w:rsid w:val="00F62807"/>
    <w:rsid w:val="00F63CCE"/>
    <w:rsid w:val="00F647CA"/>
    <w:rsid w:val="00F731D3"/>
    <w:rsid w:val="00F741CA"/>
    <w:rsid w:val="00F8028E"/>
    <w:rsid w:val="00F8385A"/>
    <w:rsid w:val="00F8683C"/>
    <w:rsid w:val="00F9566D"/>
    <w:rsid w:val="00F96808"/>
    <w:rsid w:val="00F968DD"/>
    <w:rsid w:val="00FA2139"/>
    <w:rsid w:val="00FA4C87"/>
    <w:rsid w:val="00FA63D5"/>
    <w:rsid w:val="00FA7F74"/>
    <w:rsid w:val="00FB0335"/>
    <w:rsid w:val="00FB3929"/>
    <w:rsid w:val="00FB6B35"/>
    <w:rsid w:val="00FB6B9E"/>
    <w:rsid w:val="00FC0EF5"/>
    <w:rsid w:val="00FC5611"/>
    <w:rsid w:val="00FC5F8C"/>
    <w:rsid w:val="00FC79B6"/>
    <w:rsid w:val="00FD1CCB"/>
    <w:rsid w:val="00FD28C9"/>
    <w:rsid w:val="00FE130F"/>
    <w:rsid w:val="00FE2767"/>
    <w:rsid w:val="00FE5C06"/>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qFormat="1"/>
    <w:lsdException w:name="footer" w:uiPriority="0" w:qFormat="1"/>
    <w:lsdException w:name="caption" w:uiPriority="35" w:qFormat="1"/>
    <w:lsdException w:name="footnote reference" w:uiPriority="0"/>
    <w:lsdException w:name="annotation reference" w:uiPriority="0"/>
    <w:lsdException w:name="page number" w:uiPriority="0" w:qFormat="1"/>
    <w:lsdException w:name="Title" w:uiPriority="10" w:unhideWhenUsed="0" w:qFormat="1"/>
    <w:lsdException w:name="Default Paragraph Font" w:uiPriority="1"/>
    <w:lsdException w:name="Body Text Indent" w:uiPriority="0"/>
    <w:lsdException w:name="Subtitle" w:uiPriority="11" w:unhideWhenUsed="0" w:qFormat="1"/>
    <w:lsdException w:name="Body Text 2" w:uiPriority="0"/>
    <w:lsdException w:name="Body Text Indent 3" w:uiPriority="0"/>
    <w:lsdException w:name="Strong" w:uiPriority="0" w:unhideWhenUsed="0" w:qFormat="1"/>
    <w:lsdException w:name="Emphasis" w:uiPriority="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B937C6"/>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82FD0"/>
    <w:pPr>
      <w:tabs>
        <w:tab w:val="center" w:pos="432"/>
        <w:tab w:val="left" w:pos="1008"/>
        <w:tab w:val="right" w:leader="dot" w:pos="9360"/>
      </w:tabs>
      <w:spacing w:after="240"/>
      <w:ind w:left="1008"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uiPriority w:val="39"/>
    <w:qFormat/>
    <w:rsid w:val="007959C1"/>
    <w:pPr>
      <w:tabs>
        <w:tab w:val="left" w:pos="1008"/>
        <w:tab w:val="left" w:pos="1440"/>
        <w:tab w:val="right" w:leader="dot" w:pos="9360"/>
      </w:tabs>
      <w:spacing w:after="240"/>
      <w:ind w:left="1440" w:right="475" w:hanging="432"/>
    </w:pPr>
    <w:rPr>
      <w:rFonts w:ascii="Lucida Sans" w:hAnsi="Lucida Sans"/>
      <w:sz w:val="22"/>
    </w:rPr>
  </w:style>
  <w:style w:type="paragraph" w:styleId="TOC3">
    <w:name w:val="toc 3"/>
    <w:next w:val="NoSpacing"/>
    <w:autoRedefine/>
    <w:uiPriority w:val="39"/>
    <w:qFormat/>
    <w:rsid w:val="00282FD0"/>
    <w:pPr>
      <w:tabs>
        <w:tab w:val="left" w:pos="1915"/>
        <w:tab w:val="right" w:leader="dot" w:pos="9360"/>
      </w:tabs>
      <w:ind w:left="1915" w:right="475" w:hanging="475"/>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uiPriority w:val="99"/>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uiPriority w:val="99"/>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uiPriority w:val="99"/>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053AD4"/>
    <w:pPr>
      <w:keepNext/>
      <w:spacing w:after="240" w:line="240" w:lineRule="auto"/>
      <w:ind w:left="432" w:hanging="432"/>
    </w:pPr>
    <w:rPr>
      <w:rFonts w:ascii="Lucida Sans" w:hAnsi="Lucida Sans"/>
      <w:b/>
      <w:i/>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semiHidden/>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character" w:styleId="Strong">
    <w:name w:val="Strong"/>
    <w:basedOn w:val="DefaultParagraphFont"/>
    <w:qFormat/>
    <w:rsid w:val="00E94035"/>
    <w:rPr>
      <w:b/>
      <w:bCs/>
    </w:rPr>
  </w:style>
  <w:style w:type="paragraph" w:styleId="NormalWeb">
    <w:name w:val="Normal (Web)"/>
    <w:basedOn w:val="Normal"/>
    <w:semiHidden/>
    <w:rsid w:val="00E94035"/>
    <w:pPr>
      <w:tabs>
        <w:tab w:val="clear" w:pos="432"/>
      </w:tabs>
      <w:spacing w:before="100" w:beforeAutospacing="1" w:after="100" w:afterAutospacing="1" w:line="240" w:lineRule="auto"/>
      <w:ind w:firstLine="0"/>
      <w:jc w:val="left"/>
    </w:pPr>
    <w:rPr>
      <w:rFonts w:ascii="Times New Roman" w:hAnsi="Times New Roman"/>
    </w:rPr>
  </w:style>
  <w:style w:type="paragraph" w:styleId="BodyTextIndent">
    <w:name w:val="Body Text Indent"/>
    <w:basedOn w:val="Normal"/>
    <w:link w:val="BodyTextIndentChar"/>
    <w:semiHidden/>
    <w:rsid w:val="00E94035"/>
    <w:pPr>
      <w:tabs>
        <w:tab w:val="clear" w:pos="432"/>
      </w:tabs>
      <w:spacing w:line="240" w:lineRule="auto"/>
      <w:ind w:firstLine="720"/>
      <w:jc w:val="left"/>
    </w:pPr>
    <w:rPr>
      <w:rFonts w:ascii="Times New Roman" w:hAnsi="Times New Roman"/>
    </w:rPr>
  </w:style>
  <w:style w:type="character" w:customStyle="1" w:styleId="BodyTextIndentChar">
    <w:name w:val="Body Text Indent Char"/>
    <w:basedOn w:val="DefaultParagraphFont"/>
    <w:link w:val="BodyTextIndent"/>
    <w:semiHidden/>
    <w:rsid w:val="00E94035"/>
    <w:rPr>
      <w:rFonts w:ascii="Times New Roman" w:hAnsi="Times New Roman"/>
    </w:rPr>
  </w:style>
  <w:style w:type="paragraph" w:styleId="BodyTextIndent3">
    <w:name w:val="Body Text Indent 3"/>
    <w:basedOn w:val="Normal"/>
    <w:link w:val="BodyTextIndent3Char"/>
    <w:semiHidden/>
    <w:rsid w:val="00E94035"/>
    <w:pPr>
      <w:tabs>
        <w:tab w:val="clear" w:pos="432"/>
      </w:tabs>
      <w:spacing w:line="240" w:lineRule="auto"/>
      <w:ind w:left="720" w:firstLine="0"/>
      <w:jc w:val="left"/>
    </w:pPr>
    <w:rPr>
      <w:rFonts w:ascii="Times New Roman" w:hAnsi="Times New Roman"/>
    </w:rPr>
  </w:style>
  <w:style w:type="character" w:customStyle="1" w:styleId="BodyTextIndent3Char">
    <w:name w:val="Body Text Indent 3 Char"/>
    <w:basedOn w:val="DefaultParagraphFont"/>
    <w:link w:val="BodyTextIndent3"/>
    <w:semiHidden/>
    <w:rsid w:val="00E94035"/>
    <w:rPr>
      <w:rFonts w:ascii="Times New Roman" w:hAnsi="Times New Roman"/>
    </w:rPr>
  </w:style>
  <w:style w:type="paragraph" w:styleId="BodyText2">
    <w:name w:val="Body Text 2"/>
    <w:basedOn w:val="Normal"/>
    <w:link w:val="BodyText2Char"/>
    <w:semiHidden/>
    <w:rsid w:val="00E94035"/>
    <w:pPr>
      <w:tabs>
        <w:tab w:val="clear" w:pos="432"/>
        <w:tab w:val="left" w:pos="360"/>
      </w:tabs>
      <w:ind w:firstLine="0"/>
    </w:pPr>
    <w:rPr>
      <w:rFonts w:ascii="Times New Roman" w:hAnsi="Times New Roman"/>
    </w:rPr>
  </w:style>
  <w:style w:type="character" w:customStyle="1" w:styleId="BodyText2Char">
    <w:name w:val="Body Text 2 Char"/>
    <w:basedOn w:val="DefaultParagraphFont"/>
    <w:link w:val="BodyText2"/>
    <w:semiHidden/>
    <w:rsid w:val="00E94035"/>
    <w:rPr>
      <w:rFonts w:ascii="Times New Roman" w:hAnsi="Times New Roman"/>
    </w:rPr>
  </w:style>
  <w:style w:type="character" w:styleId="Hyperlink">
    <w:name w:val="Hyperlink"/>
    <w:basedOn w:val="DefaultParagraphFont"/>
    <w:uiPriority w:val="99"/>
    <w:unhideWhenUsed/>
    <w:rsid w:val="000C5EBF"/>
    <w:rPr>
      <w:color w:val="0000FF" w:themeColor="hyperlink"/>
      <w:u w:val="single"/>
    </w:rPr>
  </w:style>
  <w:style w:type="paragraph" w:styleId="NoSpacing">
    <w:name w:val="No Spacing"/>
    <w:uiPriority w:val="1"/>
    <w:qFormat/>
    <w:rsid w:val="00B937C6"/>
    <w:pPr>
      <w:tabs>
        <w:tab w:val="left" w:pos="432"/>
      </w:tabs>
      <w:ind w:firstLine="432"/>
      <w:jc w:val="both"/>
    </w:pPr>
  </w:style>
  <w:style w:type="character" w:styleId="CommentReference">
    <w:name w:val="annotation reference"/>
    <w:basedOn w:val="DefaultParagraphFont"/>
    <w:semiHidden/>
    <w:unhideWhenUsed/>
    <w:rsid w:val="00746DC3"/>
    <w:rPr>
      <w:sz w:val="16"/>
      <w:szCs w:val="16"/>
    </w:rPr>
  </w:style>
  <w:style w:type="paragraph" w:styleId="CommentText">
    <w:name w:val="annotation text"/>
    <w:basedOn w:val="Normal"/>
    <w:link w:val="CommentTextChar"/>
    <w:semiHidden/>
    <w:unhideWhenUsed/>
    <w:rsid w:val="00746DC3"/>
    <w:pPr>
      <w:spacing w:line="240" w:lineRule="auto"/>
    </w:pPr>
    <w:rPr>
      <w:sz w:val="20"/>
      <w:szCs w:val="20"/>
    </w:rPr>
  </w:style>
  <w:style w:type="character" w:customStyle="1" w:styleId="CommentTextChar">
    <w:name w:val="Comment Text Char"/>
    <w:basedOn w:val="DefaultParagraphFont"/>
    <w:link w:val="CommentText"/>
    <w:uiPriority w:val="99"/>
    <w:semiHidden/>
    <w:rsid w:val="00746DC3"/>
    <w:rPr>
      <w:sz w:val="20"/>
      <w:szCs w:val="20"/>
    </w:rPr>
  </w:style>
  <w:style w:type="paragraph" w:styleId="CommentSubject">
    <w:name w:val="annotation subject"/>
    <w:basedOn w:val="CommentText"/>
    <w:next w:val="CommentText"/>
    <w:link w:val="CommentSubjectChar"/>
    <w:uiPriority w:val="99"/>
    <w:semiHidden/>
    <w:unhideWhenUsed/>
    <w:rsid w:val="00746DC3"/>
    <w:rPr>
      <w:b/>
      <w:bCs/>
    </w:rPr>
  </w:style>
  <w:style w:type="character" w:customStyle="1" w:styleId="CommentSubjectChar">
    <w:name w:val="Comment Subject Char"/>
    <w:basedOn w:val="CommentTextChar"/>
    <w:link w:val="CommentSubject"/>
    <w:uiPriority w:val="99"/>
    <w:semiHidden/>
    <w:rsid w:val="00746DC3"/>
    <w:rPr>
      <w:b/>
      <w:bCs/>
    </w:rPr>
  </w:style>
  <w:style w:type="character" w:customStyle="1" w:styleId="Heading3Char">
    <w:name w:val="Heading 3 Char"/>
    <w:basedOn w:val="DefaultParagraphFont"/>
    <w:link w:val="Heading3"/>
    <w:rsid w:val="00F741CA"/>
    <w:rPr>
      <w:b/>
    </w:rPr>
  </w:style>
  <w:style w:type="character" w:customStyle="1" w:styleId="FooterChar">
    <w:name w:val="Footer Char"/>
    <w:basedOn w:val="DefaultParagraphFont"/>
    <w:link w:val="Footer"/>
    <w:rsid w:val="00F741CA"/>
  </w:style>
  <w:style w:type="character" w:customStyle="1" w:styleId="FootnoteTextChar">
    <w:name w:val="Footnote Text Char"/>
    <w:basedOn w:val="DefaultParagraphFont"/>
    <w:link w:val="FootnoteText"/>
    <w:rsid w:val="00F741CA"/>
    <w:rPr>
      <w:sz w:val="20"/>
    </w:rPr>
  </w:style>
  <w:style w:type="character" w:styleId="Emphasis">
    <w:name w:val="Emphasis"/>
    <w:basedOn w:val="DefaultParagraphFont"/>
    <w:qFormat/>
    <w:rsid w:val="006359BD"/>
    <w:rPr>
      <w:i/>
      <w:iCs/>
    </w:rPr>
  </w:style>
</w:styles>
</file>

<file path=word/webSettings.xml><?xml version="1.0" encoding="utf-8"?>
<w:webSettings xmlns:r="http://schemas.openxmlformats.org/officeDocument/2006/relationships" xmlns:w="http://schemas.openxmlformats.org/wordprocessingml/2006/main">
  <w:divs>
    <w:div w:id="233707302">
      <w:bodyDiv w:val="1"/>
      <w:marLeft w:val="0"/>
      <w:marRight w:val="0"/>
      <w:marTop w:val="0"/>
      <w:marBottom w:val="0"/>
      <w:divBdr>
        <w:top w:val="none" w:sz="0" w:space="0" w:color="auto"/>
        <w:left w:val="none" w:sz="0" w:space="0" w:color="auto"/>
        <w:bottom w:val="none" w:sz="0" w:space="0" w:color="auto"/>
        <w:right w:val="none" w:sz="0" w:space="0" w:color="auto"/>
      </w:divBdr>
    </w:div>
    <w:div w:id="260144732">
      <w:bodyDiv w:val="1"/>
      <w:marLeft w:val="0"/>
      <w:marRight w:val="0"/>
      <w:marTop w:val="0"/>
      <w:marBottom w:val="0"/>
      <w:divBdr>
        <w:top w:val="none" w:sz="0" w:space="0" w:color="auto"/>
        <w:left w:val="none" w:sz="0" w:space="0" w:color="auto"/>
        <w:bottom w:val="none" w:sz="0" w:space="0" w:color="auto"/>
        <w:right w:val="none" w:sz="0" w:space="0" w:color="auto"/>
      </w:divBdr>
    </w:div>
    <w:div w:id="327246993">
      <w:bodyDiv w:val="1"/>
      <w:marLeft w:val="0"/>
      <w:marRight w:val="0"/>
      <w:marTop w:val="0"/>
      <w:marBottom w:val="0"/>
      <w:divBdr>
        <w:top w:val="none" w:sz="0" w:space="0" w:color="auto"/>
        <w:left w:val="none" w:sz="0" w:space="0" w:color="auto"/>
        <w:bottom w:val="none" w:sz="0" w:space="0" w:color="auto"/>
        <w:right w:val="none" w:sz="0" w:space="0" w:color="auto"/>
      </w:divBdr>
      <w:divsChild>
        <w:div w:id="812912818">
          <w:marLeft w:val="0"/>
          <w:marRight w:val="0"/>
          <w:marTop w:val="0"/>
          <w:marBottom w:val="0"/>
          <w:divBdr>
            <w:top w:val="none" w:sz="0" w:space="0" w:color="auto"/>
            <w:left w:val="none" w:sz="0" w:space="0" w:color="auto"/>
            <w:bottom w:val="none" w:sz="0" w:space="0" w:color="auto"/>
            <w:right w:val="none" w:sz="0" w:space="0" w:color="auto"/>
          </w:divBdr>
          <w:divsChild>
            <w:div w:id="2070228262">
              <w:marLeft w:val="0"/>
              <w:marRight w:val="0"/>
              <w:marTop w:val="0"/>
              <w:marBottom w:val="0"/>
              <w:divBdr>
                <w:top w:val="none" w:sz="0" w:space="0" w:color="auto"/>
                <w:left w:val="none" w:sz="0" w:space="0" w:color="auto"/>
                <w:bottom w:val="none" w:sz="0" w:space="0" w:color="auto"/>
                <w:right w:val="none" w:sz="0" w:space="0" w:color="auto"/>
              </w:divBdr>
              <w:divsChild>
                <w:div w:id="557283773">
                  <w:marLeft w:val="0"/>
                  <w:marRight w:val="0"/>
                  <w:marTop w:val="0"/>
                  <w:marBottom w:val="0"/>
                  <w:divBdr>
                    <w:top w:val="none" w:sz="0" w:space="0" w:color="auto"/>
                    <w:left w:val="none" w:sz="0" w:space="0" w:color="auto"/>
                    <w:bottom w:val="none" w:sz="0" w:space="0" w:color="auto"/>
                    <w:right w:val="none" w:sz="0" w:space="0" w:color="auto"/>
                  </w:divBdr>
                  <w:divsChild>
                    <w:div w:id="409693005">
                      <w:marLeft w:val="0"/>
                      <w:marRight w:val="0"/>
                      <w:marTop w:val="0"/>
                      <w:marBottom w:val="0"/>
                      <w:divBdr>
                        <w:top w:val="none" w:sz="0" w:space="0" w:color="auto"/>
                        <w:left w:val="none" w:sz="0" w:space="0" w:color="auto"/>
                        <w:bottom w:val="none" w:sz="0" w:space="0" w:color="auto"/>
                        <w:right w:val="none" w:sz="0" w:space="0" w:color="auto"/>
                      </w:divBdr>
                      <w:divsChild>
                        <w:div w:id="1873490484">
                          <w:marLeft w:val="0"/>
                          <w:marRight w:val="0"/>
                          <w:marTop w:val="0"/>
                          <w:marBottom w:val="0"/>
                          <w:divBdr>
                            <w:top w:val="none" w:sz="0" w:space="0" w:color="auto"/>
                            <w:left w:val="none" w:sz="0" w:space="0" w:color="auto"/>
                            <w:bottom w:val="none" w:sz="0" w:space="0" w:color="auto"/>
                            <w:right w:val="none" w:sz="0" w:space="0" w:color="auto"/>
                          </w:divBdr>
                          <w:divsChild>
                            <w:div w:id="149548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969921">
      <w:bodyDiv w:val="1"/>
      <w:marLeft w:val="0"/>
      <w:marRight w:val="0"/>
      <w:marTop w:val="0"/>
      <w:marBottom w:val="0"/>
      <w:divBdr>
        <w:top w:val="none" w:sz="0" w:space="0" w:color="auto"/>
        <w:left w:val="none" w:sz="0" w:space="0" w:color="auto"/>
        <w:bottom w:val="none" w:sz="0" w:space="0" w:color="auto"/>
        <w:right w:val="none" w:sz="0" w:space="0" w:color="auto"/>
      </w:divBdr>
    </w:div>
    <w:div w:id="1703241139">
      <w:bodyDiv w:val="1"/>
      <w:marLeft w:val="0"/>
      <w:marRight w:val="0"/>
      <w:marTop w:val="0"/>
      <w:marBottom w:val="0"/>
      <w:divBdr>
        <w:top w:val="none" w:sz="0" w:space="0" w:color="auto"/>
        <w:left w:val="none" w:sz="0" w:space="0" w:color="auto"/>
        <w:bottom w:val="none" w:sz="0" w:space="0" w:color="auto"/>
        <w:right w:val="none" w:sz="0" w:space="0" w:color="auto"/>
      </w:divBdr>
      <w:divsChild>
        <w:div w:id="1279608836">
          <w:marLeft w:val="0"/>
          <w:marRight w:val="0"/>
          <w:marTop w:val="0"/>
          <w:marBottom w:val="0"/>
          <w:divBdr>
            <w:top w:val="none" w:sz="0" w:space="0" w:color="auto"/>
            <w:left w:val="none" w:sz="0" w:space="0" w:color="auto"/>
            <w:bottom w:val="none" w:sz="0" w:space="0" w:color="auto"/>
            <w:right w:val="none" w:sz="0" w:space="0" w:color="auto"/>
          </w:divBdr>
          <w:divsChild>
            <w:div w:id="1438523389">
              <w:marLeft w:val="0"/>
              <w:marRight w:val="0"/>
              <w:marTop w:val="0"/>
              <w:marBottom w:val="0"/>
              <w:divBdr>
                <w:top w:val="none" w:sz="0" w:space="0" w:color="auto"/>
                <w:left w:val="none" w:sz="0" w:space="0" w:color="auto"/>
                <w:bottom w:val="none" w:sz="0" w:space="0" w:color="auto"/>
                <w:right w:val="none" w:sz="0" w:space="0" w:color="auto"/>
              </w:divBdr>
              <w:divsChild>
                <w:div w:id="948852761">
                  <w:marLeft w:val="0"/>
                  <w:marRight w:val="0"/>
                  <w:marTop w:val="0"/>
                  <w:marBottom w:val="0"/>
                  <w:divBdr>
                    <w:top w:val="none" w:sz="0" w:space="0" w:color="auto"/>
                    <w:left w:val="none" w:sz="0" w:space="0" w:color="auto"/>
                    <w:bottom w:val="none" w:sz="0" w:space="0" w:color="auto"/>
                    <w:right w:val="none" w:sz="0" w:space="0" w:color="auto"/>
                  </w:divBdr>
                  <w:divsChild>
                    <w:div w:id="1798911004">
                      <w:marLeft w:val="0"/>
                      <w:marRight w:val="0"/>
                      <w:marTop w:val="0"/>
                      <w:marBottom w:val="0"/>
                      <w:divBdr>
                        <w:top w:val="none" w:sz="0" w:space="0" w:color="auto"/>
                        <w:left w:val="none" w:sz="0" w:space="0" w:color="auto"/>
                        <w:bottom w:val="none" w:sz="0" w:space="0" w:color="auto"/>
                        <w:right w:val="none" w:sz="0" w:space="0" w:color="auto"/>
                      </w:divBdr>
                      <w:divsChild>
                        <w:div w:id="694233981">
                          <w:marLeft w:val="0"/>
                          <w:marRight w:val="0"/>
                          <w:marTop w:val="0"/>
                          <w:marBottom w:val="0"/>
                          <w:divBdr>
                            <w:top w:val="none" w:sz="0" w:space="0" w:color="auto"/>
                            <w:left w:val="none" w:sz="0" w:space="0" w:color="auto"/>
                            <w:bottom w:val="none" w:sz="0" w:space="0" w:color="auto"/>
                            <w:right w:val="none" w:sz="0" w:space="0" w:color="auto"/>
                          </w:divBdr>
                          <w:divsChild>
                            <w:div w:id="16906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516B0-5CAF-43BA-966D-3E43AFA28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80</TotalTime>
  <Pages>10</Pages>
  <Words>3270</Words>
  <Characters>19455</Characters>
  <Application>Microsoft Office Word</Application>
  <DocSecurity>0</DocSecurity>
  <Lines>162</Lines>
  <Paragraphs>45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a. Federal Register Notice</vt:lpstr>
      <vt:lpstr>        b. Outside Consultations</vt:lpstr>
      <vt:lpstr>        a.	Surveys</vt:lpstr>
      <vt:lpstr>        </vt:lpstr>
      <vt:lpstr>        b.	In-Depth Interviews</vt:lpstr>
    </vt:vector>
  </TitlesOfParts>
  <Company>Mathematica, Inc</Company>
  <LinksUpToDate>false</LinksUpToDate>
  <CharactersWithSpaces>22680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APitt</dc:creator>
  <cp:keywords/>
  <dc:description/>
  <cp:lastModifiedBy>william.carroll</cp:lastModifiedBy>
  <cp:revision>3</cp:revision>
  <cp:lastPrinted>2010-08-05T14:33:00Z</cp:lastPrinted>
  <dcterms:created xsi:type="dcterms:W3CDTF">2010-10-18T15:26:00Z</dcterms:created>
  <dcterms:modified xsi:type="dcterms:W3CDTF">2011-02-11T15:31:00Z</dcterms:modified>
</cp:coreProperties>
</file>