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FD" w:rsidRPr="00E43AA9" w:rsidRDefault="00E43AA9" w:rsidP="0064424A">
      <w:pPr>
        <w:jc w:val="center"/>
      </w:pPr>
      <w:r>
        <w:tab/>
      </w:r>
      <w:r>
        <w:tab/>
      </w:r>
      <w:r w:rsidR="003F0785" w:rsidRPr="00E43AA9">
        <w:tab/>
      </w:r>
      <w:r w:rsidR="003F0785" w:rsidRPr="00E43AA9">
        <w:tab/>
      </w:r>
      <w:r w:rsidR="003F0785" w:rsidRPr="00E43AA9">
        <w:tab/>
      </w:r>
      <w:r w:rsidR="003F0785" w:rsidRPr="00E43AA9">
        <w:tab/>
      </w:r>
      <w:r w:rsidR="003F0785" w:rsidRPr="00E43AA9">
        <w:tab/>
      </w:r>
      <w:r w:rsidR="003F0785" w:rsidRPr="00E43AA9">
        <w:tab/>
      </w:r>
      <w:r w:rsidR="003F0785" w:rsidRPr="00E43AA9">
        <w:tab/>
      </w:r>
      <w:r w:rsidR="003F0785" w:rsidRPr="00E43AA9">
        <w:tab/>
      </w:r>
      <w:r w:rsidR="003F0785" w:rsidRPr="00E43AA9">
        <w:tab/>
      </w:r>
    </w:p>
    <w:p w:rsidR="00CE6BFD" w:rsidRPr="00E43AA9" w:rsidRDefault="00CE6BFD" w:rsidP="0064424A">
      <w:pPr>
        <w:jc w:val="center"/>
      </w:pPr>
    </w:p>
    <w:p w:rsidR="00CE6BFD" w:rsidRPr="00E43AA9" w:rsidRDefault="00CE6BFD" w:rsidP="0064424A">
      <w:pPr>
        <w:jc w:val="center"/>
      </w:pPr>
    </w:p>
    <w:p w:rsidR="00CE6BFD" w:rsidRPr="00E43AA9" w:rsidRDefault="00CE6BFD" w:rsidP="0064424A">
      <w:pPr>
        <w:jc w:val="center"/>
      </w:pPr>
    </w:p>
    <w:p w:rsidR="00CE6BFD" w:rsidRPr="00E43AA9" w:rsidRDefault="00CE6BFD" w:rsidP="0064424A">
      <w:pPr>
        <w:jc w:val="center"/>
      </w:pPr>
    </w:p>
    <w:p w:rsidR="00CF3ABA" w:rsidRPr="009B4A51" w:rsidRDefault="00CF3ABA" w:rsidP="00395870">
      <w:pPr>
        <w:jc w:val="center"/>
        <w:rPr>
          <w:rFonts w:asciiTheme="majorHAnsi" w:hAnsiTheme="majorHAnsi"/>
          <w:b/>
          <w:sz w:val="40"/>
        </w:rPr>
      </w:pPr>
      <w:proofErr w:type="gramStart"/>
      <w:r>
        <w:rPr>
          <w:rFonts w:asciiTheme="majorHAnsi" w:hAnsiTheme="majorHAnsi"/>
          <w:b/>
          <w:sz w:val="40"/>
        </w:rPr>
        <w:t>Survey of State, Tribal, Local and Territorial Recipient Use, Needs and Perceptions of “Did You Know?”</w:t>
      </w:r>
      <w:proofErr w:type="gramEnd"/>
    </w:p>
    <w:p w:rsidR="00CF3ABA" w:rsidRDefault="00CF3ABA" w:rsidP="00CF3ABA">
      <w:pPr>
        <w:jc w:val="center"/>
        <w:rPr>
          <w:rFonts w:asciiTheme="majorHAnsi" w:hAnsiTheme="majorHAnsi"/>
          <w:b/>
        </w:rPr>
      </w:pPr>
    </w:p>
    <w:p w:rsidR="00CF3ABA" w:rsidRPr="00AA3192" w:rsidRDefault="00CF3ABA" w:rsidP="00CF3ABA">
      <w:pPr>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CF3ABA" w:rsidRPr="00AA3192" w:rsidRDefault="00CF3ABA" w:rsidP="00CF3ABA">
      <w:pPr>
        <w:pStyle w:val="Header"/>
        <w:tabs>
          <w:tab w:val="clear" w:pos="4680"/>
        </w:tabs>
        <w:jc w:val="center"/>
      </w:pPr>
      <w:r w:rsidRPr="00AA3192">
        <w:t>OMB No. 0920-0879</w:t>
      </w: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Pr="00AA3192" w:rsidRDefault="00CF3ABA" w:rsidP="00CF3ABA">
      <w:pPr>
        <w:jc w:val="center"/>
        <w:rPr>
          <w:rFonts w:asciiTheme="majorHAnsi" w:hAnsiTheme="majorHAnsi"/>
          <w:sz w:val="32"/>
        </w:rPr>
      </w:pPr>
      <w:r w:rsidRPr="00AA3192">
        <w:rPr>
          <w:rFonts w:asciiTheme="majorHAnsi" w:hAnsiTheme="majorHAnsi"/>
          <w:b/>
          <w:sz w:val="32"/>
        </w:rPr>
        <w:t>Supporting Statement – Section A</w:t>
      </w: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Pr="009B4A51" w:rsidRDefault="00CF3ABA" w:rsidP="00CF3ABA">
      <w:pPr>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F67CF0">
        <w:rPr>
          <w:rFonts w:asciiTheme="majorHAnsi" w:hAnsiTheme="majorHAnsi"/>
        </w:rPr>
        <w:t>Wednesday, August 3</w:t>
      </w:r>
      <w:r w:rsidRPr="00AA3192">
        <w:rPr>
          <w:rFonts w:asciiTheme="majorHAnsi" w:hAnsiTheme="majorHAnsi"/>
        </w:rPr>
        <w:t>, 2011</w:t>
      </w: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Default="00CF3ABA" w:rsidP="00CF3ABA">
      <w:pPr>
        <w:rPr>
          <w:rFonts w:asciiTheme="majorHAnsi" w:hAnsiTheme="majorHAnsi"/>
          <w:b/>
        </w:rPr>
      </w:pPr>
    </w:p>
    <w:p w:rsidR="00CF3ABA" w:rsidRPr="00667C89" w:rsidRDefault="00CF3ABA" w:rsidP="00CF3ABA">
      <w:pPr>
        <w:rPr>
          <w:rFonts w:asciiTheme="majorHAnsi" w:hAnsiTheme="majorHAnsi"/>
          <w:b/>
          <w:u w:val="single"/>
        </w:rPr>
      </w:pPr>
      <w:r w:rsidRPr="00667C89">
        <w:rPr>
          <w:rFonts w:asciiTheme="majorHAnsi" w:hAnsiTheme="majorHAnsi"/>
          <w:b/>
          <w:u w:val="single"/>
        </w:rPr>
        <w:t>Program Official/Project Officer</w:t>
      </w:r>
    </w:p>
    <w:p w:rsidR="00CF3ABA" w:rsidRPr="00CF3ABA" w:rsidRDefault="00CF3ABA" w:rsidP="00CF3ABA">
      <w:pPr>
        <w:rPr>
          <w:bCs/>
          <w:color w:val="000000" w:themeColor="text1"/>
        </w:rPr>
      </w:pPr>
      <w:r w:rsidRPr="00CF3ABA">
        <w:rPr>
          <w:bCs/>
          <w:color w:val="000000" w:themeColor="text1"/>
        </w:rPr>
        <w:t>Melissa K. McAvoy</w:t>
      </w:r>
    </w:p>
    <w:p w:rsidR="00CF3ABA" w:rsidRPr="00CF3ABA" w:rsidRDefault="00CF3ABA" w:rsidP="00CF3ABA">
      <w:pPr>
        <w:rPr>
          <w:color w:val="000000" w:themeColor="text1"/>
        </w:rPr>
      </w:pPr>
      <w:r w:rsidRPr="00CF3ABA">
        <w:rPr>
          <w:color w:val="000000" w:themeColor="text1"/>
        </w:rPr>
        <w:t>Web Team Coordinator</w:t>
      </w:r>
    </w:p>
    <w:p w:rsidR="00CF3ABA" w:rsidRPr="00CF3ABA" w:rsidRDefault="00CF3ABA" w:rsidP="00CF3ABA">
      <w:pPr>
        <w:rPr>
          <w:color w:val="000000" w:themeColor="text1"/>
        </w:rPr>
      </w:pPr>
      <w:r w:rsidRPr="00CF3ABA">
        <w:rPr>
          <w:color w:val="000000" w:themeColor="text1"/>
        </w:rPr>
        <w:t>Office for State, Tribal, Local and Territorial Support</w:t>
      </w:r>
    </w:p>
    <w:p w:rsidR="00CF3ABA" w:rsidRPr="00CF3ABA" w:rsidRDefault="00CF3ABA" w:rsidP="00CF3ABA">
      <w:pPr>
        <w:rPr>
          <w:color w:val="000000" w:themeColor="text1"/>
        </w:rPr>
      </w:pPr>
      <w:r w:rsidRPr="00CF3ABA">
        <w:rPr>
          <w:color w:val="000000" w:themeColor="text1"/>
        </w:rPr>
        <w:t>Centers for Disease Control and Prevention</w:t>
      </w:r>
    </w:p>
    <w:p w:rsidR="00CF3ABA" w:rsidRPr="00CF3ABA" w:rsidRDefault="00CF3ABA" w:rsidP="00CF3ABA">
      <w:pPr>
        <w:rPr>
          <w:color w:val="000000" w:themeColor="text1"/>
        </w:rPr>
      </w:pPr>
      <w:r w:rsidRPr="00CF3ABA">
        <w:rPr>
          <w:color w:val="000000" w:themeColor="text1"/>
        </w:rPr>
        <w:t>4770 Buford Highway, NE</w:t>
      </w:r>
    </w:p>
    <w:p w:rsidR="00CF3ABA" w:rsidRPr="00CF3ABA" w:rsidRDefault="00CF3ABA" w:rsidP="00CF3ABA">
      <w:pPr>
        <w:rPr>
          <w:color w:val="000000" w:themeColor="text1"/>
        </w:rPr>
      </w:pPr>
      <w:r w:rsidRPr="00CF3ABA">
        <w:rPr>
          <w:color w:val="000000" w:themeColor="text1"/>
        </w:rPr>
        <w:t>Atlanta, GA 30341</w:t>
      </w:r>
    </w:p>
    <w:p w:rsidR="00CF3ABA" w:rsidRPr="00CF3ABA" w:rsidRDefault="00CF3ABA" w:rsidP="00CF3ABA">
      <w:pPr>
        <w:rPr>
          <w:color w:val="000000" w:themeColor="text1"/>
        </w:rPr>
      </w:pPr>
      <w:r>
        <w:rPr>
          <w:color w:val="000000" w:themeColor="text1"/>
        </w:rPr>
        <w:t xml:space="preserve">Phone: </w:t>
      </w:r>
      <w:r w:rsidRPr="00CF3ABA">
        <w:rPr>
          <w:color w:val="000000" w:themeColor="text1"/>
        </w:rPr>
        <w:t>404-498-0418</w:t>
      </w:r>
    </w:p>
    <w:p w:rsidR="00CE6BFD" w:rsidRPr="00CF3ABA" w:rsidRDefault="00CF3ABA" w:rsidP="00CF3ABA">
      <w:pPr>
        <w:rPr>
          <w:color w:val="000000" w:themeColor="text1"/>
        </w:rPr>
      </w:pPr>
      <w:r>
        <w:rPr>
          <w:color w:val="000000" w:themeColor="text1"/>
        </w:rPr>
        <w:t xml:space="preserve">Fax: </w:t>
      </w:r>
      <w:r w:rsidRPr="00CF3ABA">
        <w:rPr>
          <w:color w:val="000000" w:themeColor="text1"/>
        </w:rPr>
        <w:t>404-498-6882</w:t>
      </w:r>
      <w:r w:rsidRPr="00CF3ABA">
        <w:rPr>
          <w:color w:val="000000" w:themeColor="text1"/>
        </w:rPr>
        <w:br/>
      </w:r>
      <w:r>
        <w:rPr>
          <w:color w:val="000000" w:themeColor="text1"/>
        </w:rPr>
        <w:t xml:space="preserve">Email: </w:t>
      </w:r>
      <w:r w:rsidRPr="00CF3ABA">
        <w:rPr>
          <w:color w:val="000000" w:themeColor="text1"/>
        </w:rPr>
        <w:t>MMcAvoy@cdc.gov</w:t>
      </w:r>
    </w:p>
    <w:p w:rsidR="0064424A" w:rsidRPr="00E43AA9" w:rsidRDefault="00CE6BFD" w:rsidP="00CE6BFD">
      <w:pPr>
        <w:rPr>
          <w:b/>
        </w:rPr>
      </w:pPr>
      <w:r w:rsidRPr="00E43AA9">
        <w:rPr>
          <w:b/>
        </w:rPr>
        <w:lastRenderedPageBreak/>
        <w:t xml:space="preserve">Part A.  </w:t>
      </w:r>
      <w:r w:rsidR="0064424A" w:rsidRPr="00E43AA9">
        <w:rPr>
          <w:b/>
        </w:rPr>
        <w:t>JUSTIFICATION</w:t>
      </w:r>
    </w:p>
    <w:p w:rsidR="0064424A" w:rsidRPr="006B7494" w:rsidRDefault="0064424A" w:rsidP="0064424A">
      <w:pPr>
        <w:rPr>
          <w:b/>
        </w:rPr>
      </w:pPr>
    </w:p>
    <w:p w:rsidR="0064424A" w:rsidRDefault="0064424A" w:rsidP="007F3B68">
      <w:pPr>
        <w:pStyle w:val="ListParagraph"/>
        <w:numPr>
          <w:ilvl w:val="0"/>
          <w:numId w:val="1"/>
        </w:numPr>
        <w:rPr>
          <w:rFonts w:asciiTheme="majorHAnsi" w:hAnsiTheme="majorHAnsi"/>
          <w:b/>
        </w:rPr>
      </w:pPr>
      <w:r w:rsidRPr="006B7494">
        <w:rPr>
          <w:rFonts w:asciiTheme="majorHAnsi" w:hAnsiTheme="majorHAnsi"/>
          <w:b/>
        </w:rPr>
        <w:t>Circumstances Making the Collection of Information Necessary</w:t>
      </w:r>
    </w:p>
    <w:p w:rsidR="0049482A" w:rsidRPr="001B0DB3" w:rsidRDefault="0049482A" w:rsidP="0049482A">
      <w:pPr>
        <w:ind w:left="270"/>
        <w:rPr>
          <w:rFonts w:asciiTheme="majorHAnsi" w:hAnsiTheme="majorHAnsi"/>
          <w:u w:val="single"/>
        </w:rPr>
      </w:pPr>
      <w:r w:rsidRPr="001B0DB3">
        <w:rPr>
          <w:rFonts w:asciiTheme="majorHAnsi" w:hAnsiTheme="majorHAnsi"/>
          <w:u w:val="single"/>
        </w:rPr>
        <w:t>Background</w:t>
      </w:r>
    </w:p>
    <w:p w:rsidR="0041071B" w:rsidRDefault="0041071B" w:rsidP="0041071B">
      <w:pPr>
        <w:pStyle w:val="Header"/>
        <w:tabs>
          <w:tab w:val="clear" w:pos="4680"/>
        </w:tabs>
        <w:ind w:left="63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The respondent universe for this data collection aligns with that of the OSC. Data will be collected from state, tribal, local and territorial public health agency staff (STLT staff) </w:t>
      </w:r>
      <w:r w:rsidR="00C85D81">
        <w:rPr>
          <w:rFonts w:asciiTheme="majorHAnsi" w:hAnsiTheme="majorHAnsi"/>
        </w:rPr>
        <w:t>and</w:t>
      </w:r>
      <w:r w:rsidR="003E3682">
        <w:rPr>
          <w:rFonts w:asciiTheme="majorHAnsi" w:hAnsiTheme="majorHAnsi"/>
        </w:rPr>
        <w:t>/or</w:t>
      </w:r>
      <w:r w:rsidR="00C85D81">
        <w:rPr>
          <w:rFonts w:asciiTheme="majorHAnsi" w:hAnsiTheme="majorHAnsi"/>
        </w:rPr>
        <w:t xml:space="preserve"> leadership </w:t>
      </w:r>
      <w:r>
        <w:rPr>
          <w:rFonts w:asciiTheme="majorHAnsi" w:hAnsiTheme="majorHAnsi"/>
        </w:rPr>
        <w:t>acting in their official capacities.</w:t>
      </w:r>
    </w:p>
    <w:p w:rsidR="0041071B" w:rsidRDefault="0041071B" w:rsidP="0041071B">
      <w:pPr>
        <w:pStyle w:val="ListParagraph"/>
        <w:ind w:left="630"/>
        <w:rPr>
          <w:u w:val="single"/>
        </w:rPr>
      </w:pPr>
    </w:p>
    <w:p w:rsidR="0041071B" w:rsidRPr="00C85D81" w:rsidRDefault="0041071B" w:rsidP="00C85D81">
      <w:pPr>
        <w:pStyle w:val="Header"/>
        <w:tabs>
          <w:tab w:val="clear" w:pos="4680"/>
        </w:tabs>
        <w:ind w:left="634"/>
        <w:rPr>
          <w:rFonts w:asciiTheme="majorHAnsi" w:hAnsiTheme="majorHAnsi"/>
        </w:rPr>
      </w:pPr>
      <w:r w:rsidRPr="00C85D81">
        <w:rPr>
          <w:rFonts w:asciiTheme="majorHAnsi" w:hAnsiTheme="majorHAnsi"/>
        </w:rPr>
        <w:t>Data will be collected through a brief survey to evaluate the “Did You Know?” email communication. “Did You Know?” was commissioned by Dr. Judith A. Monroe, CDC Office for State, Tribal, Local and Territorial Support as a direct communication</w:t>
      </w:r>
      <w:r w:rsidR="0049482A">
        <w:rPr>
          <w:rFonts w:asciiTheme="majorHAnsi" w:hAnsiTheme="majorHAnsi"/>
        </w:rPr>
        <w:t xml:space="preserve"> mechanism</w:t>
      </w:r>
      <w:r w:rsidRPr="00C85D81">
        <w:rPr>
          <w:rFonts w:asciiTheme="majorHAnsi" w:hAnsiTheme="majorHAnsi"/>
        </w:rPr>
        <w:t xml:space="preserve"> to STLT staff.  </w:t>
      </w:r>
      <w:r w:rsidRPr="00C85D81">
        <w:rPr>
          <w:rFonts w:asciiTheme="majorHAnsi" w:hAnsiTheme="majorHAnsi" w:cs="Arial"/>
        </w:rPr>
        <w:t xml:space="preserve">The purpose of “Did You Know?” </w:t>
      </w:r>
      <w:r w:rsidRPr="007E3E09">
        <w:rPr>
          <w:rFonts w:asciiTheme="majorHAnsi" w:hAnsiTheme="majorHAnsi" w:cs="Arial"/>
        </w:rPr>
        <w:t xml:space="preserve">is </w:t>
      </w:r>
      <w:r w:rsidRPr="007E3E09">
        <w:rPr>
          <w:rFonts w:asciiTheme="majorHAnsi" w:hAnsiTheme="majorHAnsi" w:cs="Arial"/>
          <w:i/>
        </w:rPr>
        <w:t>t</w:t>
      </w:r>
      <w:r w:rsidRPr="007E3E09">
        <w:rPr>
          <w:rFonts w:asciiTheme="majorHAnsi" w:hAnsiTheme="majorHAnsi"/>
          <w:i/>
        </w:rPr>
        <w:t>o inform our state, tribal, local and territorial health partners about recent public health news and reports and help them use this data to put evidence-based recommendations into public health action</w:t>
      </w:r>
      <w:r w:rsidRPr="007E3E09">
        <w:rPr>
          <w:rFonts w:asciiTheme="majorHAnsi" w:hAnsiTheme="majorHAnsi"/>
        </w:rPr>
        <w:t>.</w:t>
      </w:r>
      <w:r w:rsidR="00C85D81" w:rsidRPr="00C85D81">
        <w:rPr>
          <w:rFonts w:asciiTheme="majorHAnsi" w:hAnsiTheme="majorHAnsi"/>
        </w:rPr>
        <w:t xml:space="preserve"> “Did You Know?” was also created as a vehicle to promote other CDC-wide initiatives and products to the STLT audience including the Winnable Battles, Vital Signs, and the </w:t>
      </w:r>
      <w:r w:rsidR="0049482A">
        <w:rPr>
          <w:rFonts w:asciiTheme="majorHAnsi" w:hAnsiTheme="majorHAnsi"/>
        </w:rPr>
        <w:t>Guide to Community Preventive Services</w:t>
      </w:r>
      <w:r w:rsidR="00C85D81" w:rsidRPr="00C85D81">
        <w:rPr>
          <w:rFonts w:asciiTheme="majorHAnsi" w:hAnsiTheme="majorHAnsi"/>
        </w:rPr>
        <w:t>.</w:t>
      </w:r>
    </w:p>
    <w:p w:rsidR="0041071B" w:rsidRPr="00C85D81" w:rsidRDefault="0041071B" w:rsidP="00250211">
      <w:pPr>
        <w:rPr>
          <w:rFonts w:asciiTheme="majorHAnsi" w:hAnsiTheme="majorHAnsi"/>
          <w:u w:val="single"/>
        </w:rPr>
      </w:pPr>
    </w:p>
    <w:p w:rsidR="008D413C" w:rsidRPr="00C85D81" w:rsidRDefault="00C85D81" w:rsidP="00C85D81">
      <w:pPr>
        <w:pStyle w:val="ListParagraph"/>
        <w:ind w:left="630"/>
        <w:rPr>
          <w:rFonts w:asciiTheme="majorHAnsi" w:hAnsiTheme="majorHAnsi"/>
        </w:rPr>
      </w:pPr>
      <w:r>
        <w:rPr>
          <w:rFonts w:asciiTheme="majorHAnsi" w:hAnsiTheme="majorHAnsi"/>
        </w:rPr>
        <w:t>“Did You Know?</w:t>
      </w:r>
      <w:r w:rsidR="008D413C" w:rsidRPr="00C85D81">
        <w:rPr>
          <w:rFonts w:asciiTheme="majorHAnsi" w:hAnsiTheme="majorHAnsi"/>
        </w:rPr>
        <w:t xml:space="preserve">” </w:t>
      </w:r>
      <w:r>
        <w:rPr>
          <w:rFonts w:asciiTheme="majorHAnsi" w:hAnsiTheme="majorHAnsi"/>
        </w:rPr>
        <w:t>is currently released each Friday</w:t>
      </w:r>
      <w:r w:rsidRPr="00C85D81">
        <w:rPr>
          <w:rFonts w:asciiTheme="majorHAnsi" w:hAnsiTheme="majorHAnsi"/>
        </w:rPr>
        <w:t xml:space="preserve">, except </w:t>
      </w:r>
      <w:r>
        <w:rPr>
          <w:rFonts w:asciiTheme="majorHAnsi" w:hAnsiTheme="majorHAnsi"/>
        </w:rPr>
        <w:t>on</w:t>
      </w:r>
      <w:r w:rsidRPr="00C85D81">
        <w:rPr>
          <w:rFonts w:asciiTheme="majorHAnsi" w:hAnsiTheme="majorHAnsi"/>
        </w:rPr>
        <w:t xml:space="preserve"> federal holidays</w:t>
      </w:r>
      <w:r>
        <w:rPr>
          <w:rFonts w:asciiTheme="majorHAnsi" w:hAnsiTheme="majorHAnsi"/>
        </w:rPr>
        <w:t>, by</w:t>
      </w:r>
      <w:r w:rsidR="008D413C" w:rsidRPr="00C85D81">
        <w:rPr>
          <w:rFonts w:asciiTheme="majorHAnsi" w:hAnsiTheme="majorHAnsi"/>
        </w:rPr>
        <w:t xml:space="preserve"> the Office for State, Tribal,</w:t>
      </w:r>
      <w:r>
        <w:rPr>
          <w:rFonts w:asciiTheme="majorHAnsi" w:hAnsiTheme="majorHAnsi"/>
        </w:rPr>
        <w:t xml:space="preserve"> Local and Territorial Support</w:t>
      </w:r>
      <w:r w:rsidR="00514445">
        <w:rPr>
          <w:rFonts w:asciiTheme="majorHAnsi" w:hAnsiTheme="majorHAnsi"/>
        </w:rPr>
        <w:t>’s Office of Communications</w:t>
      </w:r>
      <w:r>
        <w:rPr>
          <w:rFonts w:asciiTheme="majorHAnsi" w:hAnsiTheme="majorHAnsi"/>
        </w:rPr>
        <w:t>.</w:t>
      </w:r>
      <w:r w:rsidR="008D413C" w:rsidRPr="00C85D81">
        <w:rPr>
          <w:rFonts w:asciiTheme="majorHAnsi" w:hAnsiTheme="majorHAnsi"/>
        </w:rPr>
        <w:t xml:space="preserve"> </w:t>
      </w:r>
      <w:r>
        <w:rPr>
          <w:rFonts w:asciiTheme="majorHAnsi" w:hAnsiTheme="majorHAnsi"/>
        </w:rPr>
        <w:t xml:space="preserve"> </w:t>
      </w:r>
      <w:r w:rsidRPr="00C85D81">
        <w:rPr>
          <w:rFonts w:asciiTheme="majorHAnsi" w:hAnsiTheme="majorHAnsi"/>
        </w:rPr>
        <w:t>The product was firs</w:t>
      </w:r>
      <w:r>
        <w:rPr>
          <w:rFonts w:asciiTheme="majorHAnsi" w:hAnsiTheme="majorHAnsi"/>
        </w:rPr>
        <w:t>t launched on December 10, 2010</w:t>
      </w:r>
      <w:r w:rsidR="0049482A">
        <w:rPr>
          <w:rFonts w:asciiTheme="majorHAnsi" w:hAnsiTheme="majorHAnsi"/>
        </w:rPr>
        <w:t xml:space="preserve"> (</w:t>
      </w:r>
      <w:r w:rsidR="0049482A" w:rsidRPr="0049482A">
        <w:rPr>
          <w:rFonts w:asciiTheme="majorHAnsi" w:hAnsiTheme="majorHAnsi"/>
          <w:b/>
        </w:rPr>
        <w:t xml:space="preserve">Attachment A: ‘Did You </w:t>
      </w:r>
      <w:proofErr w:type="gramStart"/>
      <w:r w:rsidR="0049482A" w:rsidRPr="0049482A">
        <w:rPr>
          <w:rFonts w:asciiTheme="majorHAnsi" w:hAnsiTheme="majorHAnsi"/>
          <w:b/>
        </w:rPr>
        <w:t>Know</w:t>
      </w:r>
      <w:proofErr w:type="gramEnd"/>
      <w:r w:rsidR="0049482A" w:rsidRPr="0049482A">
        <w:rPr>
          <w:rFonts w:asciiTheme="majorHAnsi" w:hAnsiTheme="majorHAnsi"/>
          <w:b/>
        </w:rPr>
        <w:t>?’ samples</w:t>
      </w:r>
      <w:r w:rsidR="0049482A">
        <w:rPr>
          <w:rFonts w:asciiTheme="majorHAnsi" w:hAnsiTheme="majorHAnsi"/>
        </w:rPr>
        <w:t>)</w:t>
      </w:r>
      <w:r>
        <w:rPr>
          <w:rFonts w:asciiTheme="majorHAnsi" w:hAnsiTheme="majorHAnsi"/>
        </w:rPr>
        <w:t>.</w:t>
      </w:r>
    </w:p>
    <w:p w:rsidR="008D413C" w:rsidRDefault="008D413C" w:rsidP="008D413C">
      <w:pPr>
        <w:pStyle w:val="ListParagraph"/>
        <w:ind w:left="630"/>
      </w:pPr>
    </w:p>
    <w:p w:rsidR="00C85D81" w:rsidRPr="00C85D81" w:rsidRDefault="00C85D81" w:rsidP="00C85D81">
      <w:pPr>
        <w:pStyle w:val="ListParagraph"/>
        <w:spacing w:after="120"/>
        <w:ind w:left="630"/>
        <w:rPr>
          <w:rFonts w:asciiTheme="majorHAnsi" w:hAnsiTheme="majorHAnsi" w:cs="Arial"/>
        </w:rPr>
      </w:pPr>
      <w:r w:rsidRPr="00C85D81">
        <w:rPr>
          <w:rFonts w:asciiTheme="majorHAnsi" w:hAnsiTheme="majorHAnsi" w:cs="Arial"/>
        </w:rPr>
        <w:t xml:space="preserve">Anecdotal feedback from state health officials and the field is that there are numerous public health topics and issues vying for their attention and time.  Health officials do not have time to read every report, but want to stay informed and up-to-date on public health research and reports.  More than that, they want this information linked to compelling information on the health impact and on strategies that are known to work in addressing the problem.  Based on this information, “Did You Know?” was designed to consist of three bullets with embedded links for additional information: 1) a timely news fact; 2) the associated health impact; and 3) a related evidence-based public health strategy, preferably a recommendation from the Community Guide. Each bullet </w:t>
      </w:r>
      <w:r w:rsidR="00BD3688">
        <w:rPr>
          <w:rFonts w:asciiTheme="majorHAnsi" w:hAnsiTheme="majorHAnsi" w:cs="Arial"/>
        </w:rPr>
        <w:t>is</w:t>
      </w:r>
      <w:r w:rsidRPr="00C85D81">
        <w:rPr>
          <w:rFonts w:asciiTheme="majorHAnsi" w:hAnsiTheme="majorHAnsi" w:cs="Arial"/>
        </w:rPr>
        <w:t xml:space="preserve"> no more than 25 words long, but the ideal length is 10-12 words.  </w:t>
      </w:r>
    </w:p>
    <w:p w:rsidR="008D413C" w:rsidRDefault="008D413C" w:rsidP="008D413C">
      <w:pPr>
        <w:pStyle w:val="ListParagraph"/>
        <w:ind w:left="630"/>
      </w:pPr>
    </w:p>
    <w:p w:rsidR="008D413C" w:rsidRPr="00C85D81" w:rsidRDefault="0049482A" w:rsidP="00C85D81">
      <w:pPr>
        <w:pStyle w:val="ListParagraph"/>
        <w:ind w:left="630"/>
        <w:rPr>
          <w:rFonts w:asciiTheme="majorHAnsi" w:hAnsiTheme="majorHAnsi"/>
        </w:rPr>
      </w:pPr>
      <w:r>
        <w:rPr>
          <w:rFonts w:asciiTheme="majorHAnsi" w:hAnsiTheme="majorHAnsi"/>
        </w:rPr>
        <w:t>Since December 2010</w:t>
      </w:r>
      <w:r w:rsidR="008D413C" w:rsidRPr="00C85D81">
        <w:rPr>
          <w:rFonts w:asciiTheme="majorHAnsi" w:hAnsiTheme="majorHAnsi"/>
        </w:rPr>
        <w:t xml:space="preserve">, topics covered have included cancer prevention; diabetes; environmental health; healthcare-associated infections; health disparities; HIV and </w:t>
      </w:r>
      <w:r w:rsidR="008D413C" w:rsidRPr="00C85D81">
        <w:rPr>
          <w:rFonts w:asciiTheme="majorHAnsi" w:hAnsiTheme="majorHAnsi"/>
        </w:rPr>
        <w:lastRenderedPageBreak/>
        <w:t>sexually transmitted diseases; injury, violence and safety; maternal and child health; nutrition, physical activity, and obesity; preventive health screenings; and tuberculosis elimination.</w:t>
      </w:r>
      <w:r w:rsidR="00386B10">
        <w:rPr>
          <w:rFonts w:asciiTheme="majorHAnsi" w:hAnsiTheme="majorHAnsi"/>
        </w:rPr>
        <w:t xml:space="preserve">  Topics are selected each week to correspond with the CDC </w:t>
      </w:r>
      <w:r w:rsidR="00386B10" w:rsidRPr="001B0DB3">
        <w:rPr>
          <w:rFonts w:asciiTheme="majorHAnsi" w:hAnsiTheme="majorHAnsi"/>
          <w:i/>
        </w:rPr>
        <w:t>Vital Signs</w:t>
      </w:r>
      <w:r w:rsidR="00386B10">
        <w:rPr>
          <w:rFonts w:asciiTheme="majorHAnsi" w:hAnsiTheme="majorHAnsi"/>
        </w:rPr>
        <w:t xml:space="preserve"> editorial calendar, national health observances, and requests from CDC C</w:t>
      </w:r>
      <w:r w:rsidR="00BD3688">
        <w:rPr>
          <w:rFonts w:asciiTheme="majorHAnsi" w:hAnsiTheme="majorHAnsi"/>
        </w:rPr>
        <w:t>enters, Institutes, and Offices</w:t>
      </w:r>
      <w:r w:rsidR="00386B10">
        <w:rPr>
          <w:rFonts w:asciiTheme="majorHAnsi" w:hAnsiTheme="majorHAnsi"/>
        </w:rPr>
        <w:t>. In the future, OSTLTS hopes to also include topics requested by STLTs gathered from the responses to this evaluation.</w:t>
      </w:r>
    </w:p>
    <w:p w:rsidR="008D413C" w:rsidRPr="00C85D81" w:rsidRDefault="008D413C" w:rsidP="00C85D81">
      <w:pPr>
        <w:rPr>
          <w:rFonts w:asciiTheme="majorHAnsi" w:hAnsiTheme="majorHAnsi"/>
        </w:rPr>
      </w:pPr>
    </w:p>
    <w:p w:rsidR="008D413C" w:rsidRDefault="00B06A73" w:rsidP="00C85D81">
      <w:pPr>
        <w:pStyle w:val="ListParagraph"/>
        <w:ind w:left="630"/>
        <w:rPr>
          <w:rFonts w:asciiTheme="majorHAnsi" w:hAnsiTheme="majorHAnsi"/>
        </w:rPr>
      </w:pPr>
      <w:r>
        <w:rPr>
          <w:rFonts w:asciiTheme="majorHAnsi" w:hAnsiTheme="majorHAnsi"/>
        </w:rPr>
        <w:t>P</w:t>
      </w:r>
      <w:r w:rsidR="008D413C" w:rsidRPr="00C85D81">
        <w:rPr>
          <w:rFonts w:asciiTheme="majorHAnsi" w:hAnsiTheme="majorHAnsi"/>
        </w:rPr>
        <w:t>reliminary feedback from the field</w:t>
      </w:r>
      <w:r w:rsidR="002D068B" w:rsidRPr="00C85D81">
        <w:rPr>
          <w:rFonts w:asciiTheme="majorHAnsi" w:hAnsiTheme="majorHAnsi"/>
        </w:rPr>
        <w:t xml:space="preserve"> received </w:t>
      </w:r>
      <w:r>
        <w:rPr>
          <w:rFonts w:asciiTheme="majorHAnsi" w:hAnsiTheme="majorHAnsi"/>
        </w:rPr>
        <w:t>by</w:t>
      </w:r>
      <w:r w:rsidR="002D068B" w:rsidRPr="00C85D81">
        <w:rPr>
          <w:rFonts w:asciiTheme="majorHAnsi" w:hAnsiTheme="majorHAnsi"/>
        </w:rPr>
        <w:t xml:space="preserve"> OSTLTS staff has been </w:t>
      </w:r>
      <w:r w:rsidR="008D413C" w:rsidRPr="00C85D81">
        <w:rPr>
          <w:rFonts w:asciiTheme="majorHAnsi" w:hAnsiTheme="majorHAnsi"/>
        </w:rPr>
        <w:t>overwhelmingly positive</w:t>
      </w:r>
      <w:r w:rsidR="002D068B" w:rsidRPr="00C85D81">
        <w:rPr>
          <w:rFonts w:asciiTheme="majorHAnsi" w:hAnsiTheme="majorHAnsi"/>
        </w:rPr>
        <w:t xml:space="preserve"> and affirm</w:t>
      </w:r>
      <w:r>
        <w:rPr>
          <w:rFonts w:asciiTheme="majorHAnsi" w:hAnsiTheme="majorHAnsi"/>
        </w:rPr>
        <w:t>s</w:t>
      </w:r>
      <w:r w:rsidR="008D413C" w:rsidRPr="00C85D81">
        <w:rPr>
          <w:rFonts w:asciiTheme="majorHAnsi" w:hAnsiTheme="majorHAnsi"/>
        </w:rPr>
        <w:t xml:space="preserve"> the need for public health information in a </w:t>
      </w:r>
      <w:r>
        <w:rPr>
          <w:rFonts w:asciiTheme="majorHAnsi" w:hAnsiTheme="majorHAnsi"/>
        </w:rPr>
        <w:t>timely</w:t>
      </w:r>
      <w:r w:rsidRPr="00C85D81">
        <w:rPr>
          <w:rFonts w:asciiTheme="majorHAnsi" w:hAnsiTheme="majorHAnsi"/>
        </w:rPr>
        <w:t xml:space="preserve"> </w:t>
      </w:r>
      <w:r w:rsidR="008D413C" w:rsidRPr="00C85D81">
        <w:rPr>
          <w:rFonts w:asciiTheme="majorHAnsi" w:hAnsiTheme="majorHAnsi"/>
        </w:rPr>
        <w:t xml:space="preserve">and simple format. However, more investigation is needed to </w:t>
      </w:r>
      <w:r>
        <w:rPr>
          <w:rFonts w:asciiTheme="majorHAnsi" w:hAnsiTheme="majorHAnsi"/>
        </w:rPr>
        <w:t>quantify</w:t>
      </w:r>
      <w:r w:rsidR="008D413C" w:rsidRPr="00C85D81">
        <w:rPr>
          <w:rFonts w:asciiTheme="majorHAnsi" w:hAnsiTheme="majorHAnsi"/>
        </w:rPr>
        <w:t xml:space="preserve"> success of the project thus far</w:t>
      </w:r>
      <w:r>
        <w:rPr>
          <w:rFonts w:asciiTheme="majorHAnsi" w:hAnsiTheme="majorHAnsi"/>
        </w:rPr>
        <w:t>,</w:t>
      </w:r>
      <w:r w:rsidR="008D413C" w:rsidRPr="00C85D81">
        <w:rPr>
          <w:rFonts w:asciiTheme="majorHAnsi" w:hAnsiTheme="majorHAnsi"/>
        </w:rPr>
        <w:t xml:space="preserve"> </w:t>
      </w:r>
      <w:r>
        <w:rPr>
          <w:rFonts w:asciiTheme="majorHAnsi" w:hAnsiTheme="majorHAnsi"/>
        </w:rPr>
        <w:t>as well as</w:t>
      </w:r>
      <w:r w:rsidRPr="00C85D81">
        <w:rPr>
          <w:rFonts w:asciiTheme="majorHAnsi" w:hAnsiTheme="majorHAnsi"/>
        </w:rPr>
        <w:t xml:space="preserve"> </w:t>
      </w:r>
      <w:r w:rsidR="008D413C" w:rsidRPr="00C85D81">
        <w:rPr>
          <w:rFonts w:asciiTheme="majorHAnsi" w:hAnsiTheme="majorHAnsi"/>
        </w:rPr>
        <w:t xml:space="preserve">any improvements that can be made to increase effectiveness </w:t>
      </w:r>
      <w:r w:rsidR="002D068B" w:rsidRPr="00C85D81">
        <w:rPr>
          <w:rFonts w:asciiTheme="majorHAnsi" w:hAnsiTheme="majorHAnsi"/>
        </w:rPr>
        <w:t>and usability of the product and satisfaction of health department staff</w:t>
      </w:r>
      <w:r w:rsidR="008D413C" w:rsidRPr="00C85D81">
        <w:rPr>
          <w:rFonts w:asciiTheme="majorHAnsi" w:hAnsiTheme="majorHAnsi"/>
        </w:rPr>
        <w:t>.</w:t>
      </w:r>
    </w:p>
    <w:p w:rsidR="00B06A73" w:rsidRDefault="00B06A73" w:rsidP="00C85D81">
      <w:pPr>
        <w:pStyle w:val="ListParagraph"/>
        <w:ind w:left="630"/>
        <w:rPr>
          <w:rFonts w:asciiTheme="majorHAnsi" w:hAnsiTheme="majorHAnsi"/>
        </w:rPr>
      </w:pPr>
    </w:p>
    <w:p w:rsidR="00B06A73" w:rsidRPr="001B0DB3" w:rsidRDefault="00B06A73" w:rsidP="00B06A73">
      <w:pPr>
        <w:ind w:left="720"/>
        <w:rPr>
          <w:rFonts w:asciiTheme="majorHAnsi" w:hAnsiTheme="majorHAnsi"/>
          <w:u w:val="single"/>
        </w:rPr>
      </w:pPr>
      <w:r w:rsidRPr="001B0DB3">
        <w:rPr>
          <w:rFonts w:asciiTheme="majorHAnsi" w:hAnsiTheme="majorHAnsi"/>
          <w:u w:val="single"/>
        </w:rPr>
        <w:t>Privacy Impact Assessment</w:t>
      </w:r>
    </w:p>
    <w:p w:rsidR="00B06A73" w:rsidRPr="00DB39A3" w:rsidRDefault="00B06A73" w:rsidP="00B06A73">
      <w:pPr>
        <w:ind w:left="720"/>
        <w:rPr>
          <w:rFonts w:asciiTheme="majorHAnsi" w:hAnsiTheme="majorHAnsi"/>
        </w:rPr>
      </w:pPr>
      <w:r w:rsidRPr="001A28F6">
        <w:rPr>
          <w:rFonts w:asciiTheme="majorHAnsi" w:hAnsiTheme="majorHAnsi"/>
          <w:u w:val="single"/>
        </w:rPr>
        <w:t>Overview of the Data Collection System</w:t>
      </w:r>
      <w:r w:rsidRPr="001A28F6">
        <w:rPr>
          <w:rFonts w:asciiTheme="majorHAnsi" w:hAnsiTheme="majorHAnsi"/>
        </w:rPr>
        <w:t xml:space="preserve"> – The data collection system consists of a web-based questionnaire (</w:t>
      </w:r>
      <w:r w:rsidRPr="008229E4">
        <w:rPr>
          <w:rFonts w:asciiTheme="majorHAnsi" w:hAnsiTheme="majorHAnsi"/>
          <w:b/>
        </w:rPr>
        <w:t xml:space="preserve">see Attachment </w:t>
      </w:r>
      <w:r>
        <w:rPr>
          <w:rFonts w:asciiTheme="majorHAnsi" w:hAnsiTheme="majorHAnsi"/>
          <w:b/>
        </w:rPr>
        <w:t xml:space="preserve">B </w:t>
      </w:r>
      <w:r w:rsidRPr="008229E4">
        <w:rPr>
          <w:rFonts w:asciiTheme="majorHAnsi" w:hAnsiTheme="majorHAnsi"/>
          <w:b/>
        </w:rPr>
        <w:t xml:space="preserve">– Survey Instrument: MS Word version and Attachment </w:t>
      </w:r>
      <w:r>
        <w:rPr>
          <w:rFonts w:asciiTheme="majorHAnsi" w:hAnsiTheme="majorHAnsi"/>
          <w:b/>
        </w:rPr>
        <w:t>C</w:t>
      </w:r>
      <w:r w:rsidRPr="008229E4">
        <w:rPr>
          <w:rFonts w:asciiTheme="majorHAnsi" w:hAnsiTheme="majorHAnsi"/>
          <w:b/>
        </w:rPr>
        <w:t xml:space="preserve"> – Survey Instrument: Web version</w:t>
      </w:r>
      <w:r w:rsidRPr="001A28F6">
        <w:rPr>
          <w:rFonts w:asciiTheme="majorHAnsi" w:hAnsiTheme="majorHAnsi"/>
        </w:rPr>
        <w:t xml:space="preserve">) designed to survey </w:t>
      </w:r>
      <w:r>
        <w:rPr>
          <w:rFonts w:asciiTheme="majorHAnsi" w:hAnsiTheme="majorHAnsi"/>
        </w:rPr>
        <w:t>STLT staff</w:t>
      </w:r>
      <w:r w:rsidRPr="001A28F6">
        <w:rPr>
          <w:rFonts w:asciiTheme="majorHAnsi" w:hAnsiTheme="majorHAnsi"/>
        </w:rPr>
        <w:t xml:space="preserve"> regarding their</w:t>
      </w:r>
      <w:r>
        <w:rPr>
          <w:rFonts w:asciiTheme="majorHAnsi" w:hAnsiTheme="majorHAnsi"/>
        </w:rPr>
        <w:t xml:space="preserve"> perceptions and utilization of “Did You Know?” The data collection instrument will be administered as a web-based survey. The survey was pilot tested by </w:t>
      </w:r>
      <w:r w:rsidR="00EE2483">
        <w:rPr>
          <w:rFonts w:asciiTheme="majorHAnsi" w:hAnsiTheme="majorHAnsi"/>
        </w:rPr>
        <w:t>eight</w:t>
      </w:r>
      <w:r>
        <w:rPr>
          <w:rFonts w:asciiTheme="majorHAnsi" w:hAnsiTheme="majorHAnsi"/>
        </w:rPr>
        <w:t xml:space="preserve"> </w:t>
      </w:r>
      <w:r w:rsidRPr="00FE6A5C">
        <w:rPr>
          <w:rFonts w:asciiTheme="majorHAnsi" w:hAnsiTheme="majorHAnsi"/>
        </w:rPr>
        <w:t xml:space="preserve">CDC public health professionals. </w:t>
      </w:r>
      <w:r>
        <w:rPr>
          <w:rFonts w:asciiTheme="majorHAnsi" w:hAnsiTheme="majorHAnsi"/>
        </w:rPr>
        <w:t>Feedback from this group was used to refine questions as needed, ensure accurate programming and skip patterns and establish the estimated time required to complete the survey.</w:t>
      </w:r>
    </w:p>
    <w:p w:rsidR="00B06A73" w:rsidRDefault="00B06A73" w:rsidP="00B06A73">
      <w:pPr>
        <w:ind w:left="720"/>
        <w:rPr>
          <w:rFonts w:asciiTheme="majorHAnsi" w:hAnsiTheme="majorHAnsi"/>
        </w:rPr>
      </w:pPr>
    </w:p>
    <w:p w:rsidR="00B06A73" w:rsidRDefault="00B06A73" w:rsidP="00B06A73">
      <w:pPr>
        <w:ind w:left="720"/>
        <w:rPr>
          <w:rFonts w:asciiTheme="majorHAnsi" w:hAnsiTheme="majorHAnsi"/>
        </w:rPr>
      </w:pPr>
      <w:r w:rsidRPr="00D5367E">
        <w:rPr>
          <w:rFonts w:asciiTheme="majorHAnsi" w:hAnsiTheme="majorHAnsi"/>
          <w:u w:val="single"/>
        </w:rPr>
        <w:t>Items of Information to be Collected</w:t>
      </w:r>
      <w:r w:rsidRPr="00D5367E">
        <w:rPr>
          <w:rFonts w:asciiTheme="majorHAnsi" w:hAnsiTheme="majorHAnsi"/>
        </w:rPr>
        <w:t xml:space="preserve"> –</w:t>
      </w:r>
      <w:r>
        <w:rPr>
          <w:rFonts w:asciiTheme="majorHAnsi" w:hAnsiTheme="majorHAnsi"/>
        </w:rPr>
        <w:t xml:space="preserve"> The survey consists of </w:t>
      </w:r>
      <w:r w:rsidRPr="00046951">
        <w:rPr>
          <w:rFonts w:asciiTheme="majorHAnsi" w:hAnsiTheme="majorHAnsi"/>
        </w:rPr>
        <w:t>2</w:t>
      </w:r>
      <w:r w:rsidR="00EE2483">
        <w:rPr>
          <w:rFonts w:asciiTheme="majorHAnsi" w:hAnsiTheme="majorHAnsi"/>
        </w:rPr>
        <w:t>5</w:t>
      </w:r>
      <w:r w:rsidRPr="00046951">
        <w:rPr>
          <w:rFonts w:asciiTheme="majorHAnsi" w:hAnsiTheme="majorHAnsi"/>
        </w:rPr>
        <w:t xml:space="preserve"> questions</w:t>
      </w:r>
      <w:r>
        <w:rPr>
          <w:rFonts w:asciiTheme="majorHAnsi" w:hAnsiTheme="majorHAnsi"/>
        </w:rPr>
        <w:t xml:space="preserve"> of various types including dichotomous, single response, multiple response, interval, filter and open ended. An effort was made to limit questions requiring narrative responses from respondents (maximum of </w:t>
      </w:r>
      <w:r w:rsidR="00EE2483">
        <w:rPr>
          <w:rFonts w:asciiTheme="majorHAnsi" w:hAnsiTheme="majorHAnsi"/>
        </w:rPr>
        <w:t>7</w:t>
      </w:r>
      <w:r>
        <w:rPr>
          <w:rFonts w:asciiTheme="majorHAnsi" w:hAnsiTheme="majorHAnsi"/>
        </w:rPr>
        <w:t xml:space="preserve"> depending on responses to filter questions, </w:t>
      </w:r>
      <w:r w:rsidRPr="001B0DB3">
        <w:rPr>
          <w:rFonts w:asciiTheme="majorHAnsi" w:hAnsiTheme="majorHAnsi"/>
        </w:rPr>
        <w:t>1</w:t>
      </w:r>
      <w:r w:rsidR="00EE2483">
        <w:rPr>
          <w:rFonts w:asciiTheme="majorHAnsi" w:hAnsiTheme="majorHAnsi"/>
        </w:rPr>
        <w:t>5</w:t>
      </w:r>
      <w:r w:rsidRPr="001B0DB3">
        <w:rPr>
          <w:rFonts w:asciiTheme="majorHAnsi" w:hAnsiTheme="majorHAnsi"/>
        </w:rPr>
        <w:t xml:space="preserve"> including the “Other, please describe”</w:t>
      </w:r>
      <w:r w:rsidR="001B0DB3">
        <w:rPr>
          <w:rFonts w:asciiTheme="majorHAnsi" w:hAnsiTheme="majorHAnsi"/>
        </w:rPr>
        <w:t xml:space="preserve"> options on the single response and multiple response questions</w:t>
      </w:r>
      <w:r w:rsidRPr="001B0DB3">
        <w:rPr>
          <w:rFonts w:asciiTheme="majorHAnsi" w:hAnsiTheme="majorHAnsi"/>
        </w:rPr>
        <w:t>).</w:t>
      </w:r>
      <w:r>
        <w:rPr>
          <w:rFonts w:asciiTheme="majorHAnsi" w:hAnsiTheme="majorHAnsi"/>
        </w:rPr>
        <w:t xml:space="preserve"> </w:t>
      </w:r>
      <w:r w:rsidRPr="00D5367E">
        <w:rPr>
          <w:rFonts w:asciiTheme="majorHAnsi" w:hAnsiTheme="majorHAnsi"/>
        </w:rPr>
        <w:t>The survey will collect information on the following:</w:t>
      </w:r>
    </w:p>
    <w:p w:rsidR="00B06A73" w:rsidRPr="00D5367E" w:rsidRDefault="00B06A73" w:rsidP="00B06A73">
      <w:pPr>
        <w:ind w:left="720"/>
        <w:rPr>
          <w:rFonts w:asciiTheme="majorHAnsi" w:hAnsiTheme="majorHAnsi"/>
        </w:rPr>
      </w:pPr>
    </w:p>
    <w:p w:rsidR="00B06A73" w:rsidRDefault="00B06A73" w:rsidP="00B06A73">
      <w:pPr>
        <w:pStyle w:val="ListParagraph"/>
        <w:numPr>
          <w:ilvl w:val="0"/>
          <w:numId w:val="2"/>
        </w:numPr>
        <w:rPr>
          <w:rFonts w:asciiTheme="majorHAnsi" w:hAnsiTheme="majorHAnsi"/>
        </w:rPr>
      </w:pPr>
      <w:r>
        <w:rPr>
          <w:rFonts w:asciiTheme="majorHAnsi" w:hAnsiTheme="majorHAnsi"/>
        </w:rPr>
        <w:t>respondent characteristics – primary work location; public health agency; state, territory, D.C., job title or role; leadership role in which the respondent works, (multiple response and open-ended format</w:t>
      </w:r>
      <w:r w:rsidRPr="00D5367E">
        <w:rPr>
          <w:rFonts w:asciiTheme="majorHAnsi" w:hAnsiTheme="majorHAnsi"/>
        </w:rPr>
        <w:t>);</w:t>
      </w:r>
    </w:p>
    <w:p w:rsidR="00B06A73" w:rsidRDefault="00B06A73" w:rsidP="00B06A73">
      <w:pPr>
        <w:pStyle w:val="ListParagraph"/>
        <w:numPr>
          <w:ilvl w:val="0"/>
          <w:numId w:val="2"/>
        </w:numPr>
        <w:rPr>
          <w:rFonts w:asciiTheme="majorHAnsi" w:hAnsiTheme="majorHAnsi"/>
        </w:rPr>
      </w:pPr>
      <w:r>
        <w:rPr>
          <w:rFonts w:asciiTheme="majorHAnsi" w:hAnsiTheme="majorHAnsi"/>
        </w:rPr>
        <w:t>respondent preferences for email timing – best day to read the emails and frequency of emails (single response, multiple response and open-ended format)</w:t>
      </w:r>
    </w:p>
    <w:p w:rsidR="00B06A73" w:rsidRDefault="00B06A73" w:rsidP="00B06A73">
      <w:pPr>
        <w:pStyle w:val="ListParagraph"/>
        <w:numPr>
          <w:ilvl w:val="0"/>
          <w:numId w:val="2"/>
        </w:numPr>
        <w:rPr>
          <w:rFonts w:asciiTheme="majorHAnsi" w:hAnsiTheme="majorHAnsi"/>
        </w:rPr>
      </w:pPr>
      <w:r>
        <w:rPr>
          <w:rFonts w:asciiTheme="majorHAnsi" w:hAnsiTheme="majorHAnsi"/>
        </w:rPr>
        <w:t>respondent preferences for content – number of topics per week, future topics requested, preferred content types for promotion (single response and open-ended format)</w:t>
      </w:r>
    </w:p>
    <w:p w:rsidR="00B06A73" w:rsidRDefault="00B06A73" w:rsidP="00B06A73">
      <w:pPr>
        <w:pStyle w:val="ListParagraph"/>
        <w:numPr>
          <w:ilvl w:val="0"/>
          <w:numId w:val="2"/>
        </w:numPr>
        <w:rPr>
          <w:rFonts w:asciiTheme="majorHAnsi" w:hAnsiTheme="majorHAnsi"/>
        </w:rPr>
      </w:pPr>
      <w:r>
        <w:rPr>
          <w:rFonts w:asciiTheme="majorHAnsi" w:hAnsiTheme="majorHAnsi"/>
        </w:rPr>
        <w:lastRenderedPageBreak/>
        <w:t>respondent opinion on utility – to whom respondents have forwarded the emails, who the respondent feels is the target audience, if and how the respondent has used  the product to improve policy or practice, how OSTLTS can improve the utility (multiple response and open-ended format)</w:t>
      </w:r>
    </w:p>
    <w:p w:rsidR="00B06A73" w:rsidRDefault="00B06A73" w:rsidP="00B06A73">
      <w:pPr>
        <w:pStyle w:val="ListParagraph"/>
        <w:numPr>
          <w:ilvl w:val="0"/>
          <w:numId w:val="2"/>
        </w:numPr>
        <w:rPr>
          <w:rFonts w:asciiTheme="majorHAnsi" w:hAnsiTheme="majorHAnsi"/>
        </w:rPr>
      </w:pPr>
      <w:r>
        <w:rPr>
          <w:rFonts w:asciiTheme="majorHAnsi" w:hAnsiTheme="majorHAnsi"/>
        </w:rPr>
        <w:t>respondent decision making with regards to clicking on content – what links are most appealing to readers and why (task completion and multiple response format)</w:t>
      </w:r>
    </w:p>
    <w:p w:rsidR="00B06A73" w:rsidRDefault="00B06A73" w:rsidP="00B06A73">
      <w:pPr>
        <w:pStyle w:val="ListParagraph"/>
        <w:numPr>
          <w:ilvl w:val="0"/>
          <w:numId w:val="2"/>
        </w:numPr>
        <w:rPr>
          <w:rFonts w:asciiTheme="majorHAnsi" w:hAnsiTheme="majorHAnsi"/>
        </w:rPr>
      </w:pPr>
      <w:r>
        <w:rPr>
          <w:rFonts w:asciiTheme="majorHAnsi" w:hAnsiTheme="majorHAnsi"/>
        </w:rPr>
        <w:t>re</w:t>
      </w:r>
      <w:r w:rsidR="00E538FF">
        <w:rPr>
          <w:rFonts w:asciiTheme="majorHAnsi" w:hAnsiTheme="majorHAnsi"/>
        </w:rPr>
        <w:t xml:space="preserve">spondent contact information for linking to existing data sets </w:t>
      </w:r>
      <w:r>
        <w:rPr>
          <w:rFonts w:asciiTheme="majorHAnsi" w:hAnsiTheme="majorHAnsi"/>
        </w:rPr>
        <w:t>– optional (single response and open-ended format)</w:t>
      </w:r>
    </w:p>
    <w:p w:rsidR="00B06A73" w:rsidRPr="00046951" w:rsidRDefault="00B06A73" w:rsidP="00B06A73">
      <w:pPr>
        <w:pStyle w:val="ListParagraph"/>
        <w:ind w:left="1080"/>
        <w:rPr>
          <w:rFonts w:asciiTheme="majorHAnsi" w:hAnsiTheme="majorHAnsi"/>
        </w:rPr>
      </w:pPr>
    </w:p>
    <w:p w:rsidR="00B06A73" w:rsidRDefault="00B06A73" w:rsidP="00B06A73">
      <w:pPr>
        <w:ind w:left="720"/>
        <w:rPr>
          <w:rFonts w:asciiTheme="majorHAnsi" w:hAnsiTheme="majorHAnsi"/>
        </w:rPr>
      </w:pPr>
      <w:r>
        <w:rPr>
          <w:rFonts w:asciiTheme="majorHAnsi" w:hAnsiTheme="majorHAnsi"/>
        </w:rPr>
        <w:t xml:space="preserve">Only email addresses will be collected if the individual decides to provide one. This email address will </w:t>
      </w:r>
      <w:r w:rsidR="0094342A">
        <w:rPr>
          <w:rFonts w:asciiTheme="majorHAnsi" w:hAnsiTheme="majorHAnsi"/>
        </w:rPr>
        <w:t xml:space="preserve">not </w:t>
      </w:r>
      <w:r>
        <w:rPr>
          <w:rFonts w:asciiTheme="majorHAnsi" w:hAnsiTheme="majorHAnsi"/>
        </w:rPr>
        <w:t>be used to contact the individual</w:t>
      </w:r>
      <w:r w:rsidR="0094342A">
        <w:rPr>
          <w:rFonts w:asciiTheme="majorHAnsi" w:hAnsiTheme="majorHAnsi"/>
        </w:rPr>
        <w:t>.</w:t>
      </w:r>
      <w:r>
        <w:rPr>
          <w:rFonts w:asciiTheme="majorHAnsi" w:hAnsiTheme="majorHAnsi"/>
        </w:rPr>
        <w:t xml:space="preserve">  The email address will be used to link data in the </w:t>
      </w:r>
      <w:proofErr w:type="spellStart"/>
      <w:r>
        <w:rPr>
          <w:rFonts w:asciiTheme="majorHAnsi" w:hAnsiTheme="majorHAnsi"/>
        </w:rPr>
        <w:t>GovDelivery</w:t>
      </w:r>
      <w:proofErr w:type="spellEnd"/>
      <w:r>
        <w:rPr>
          <w:rFonts w:asciiTheme="majorHAnsi" w:hAnsiTheme="majorHAnsi"/>
        </w:rPr>
        <w:t xml:space="preserve"> system which is already linked to the subscriber email addresses to the data in the survey in order to provide a fuller picture of the respondents’ responses and actions. Once the data is linked, a new primary ID number will replace the email address. The email addresses will be</w:t>
      </w:r>
      <w:r w:rsidR="00315693">
        <w:rPr>
          <w:rFonts w:asciiTheme="majorHAnsi" w:hAnsiTheme="majorHAnsi"/>
        </w:rPr>
        <w:t xml:space="preserve"> deleted</w:t>
      </w:r>
      <w:r w:rsidR="0094342A">
        <w:rPr>
          <w:rFonts w:asciiTheme="majorHAnsi" w:hAnsiTheme="majorHAnsi"/>
        </w:rPr>
        <w:t xml:space="preserve"> from the data set</w:t>
      </w:r>
      <w:r>
        <w:rPr>
          <w:rFonts w:asciiTheme="majorHAnsi" w:hAnsiTheme="majorHAnsi"/>
        </w:rPr>
        <w:t>.</w:t>
      </w:r>
    </w:p>
    <w:p w:rsidR="00B06A73" w:rsidRDefault="00B06A73" w:rsidP="00B06A73">
      <w:pPr>
        <w:ind w:left="720"/>
        <w:rPr>
          <w:rFonts w:asciiTheme="majorHAnsi" w:hAnsiTheme="majorHAnsi"/>
        </w:rPr>
      </w:pPr>
      <w:r>
        <w:rPr>
          <w:rFonts w:asciiTheme="majorHAnsi" w:hAnsiTheme="majorHAnsi"/>
        </w:rPr>
        <w:t xml:space="preserve"> </w:t>
      </w:r>
    </w:p>
    <w:p w:rsidR="00B06A73" w:rsidRPr="005869D6" w:rsidRDefault="00B06A73" w:rsidP="00B06A73">
      <w:pPr>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Pr="005869D6">
        <w:rPr>
          <w:rFonts w:asciiTheme="majorHAnsi" w:hAnsiTheme="majorHAnsi"/>
        </w:rPr>
        <w:t xml:space="preserve"> – The data </w:t>
      </w:r>
      <w:r>
        <w:rPr>
          <w:rFonts w:asciiTheme="majorHAnsi" w:hAnsiTheme="majorHAnsi"/>
        </w:rPr>
        <w:t>collection system involves using a web-based survey. Respondents will be sent a link directing them to the online survey only (i.e., not a website). No website content will be directed at children.</w:t>
      </w:r>
    </w:p>
    <w:p w:rsidR="002E0193" w:rsidRPr="00E43AA9" w:rsidRDefault="002E0193" w:rsidP="00A25E8C"/>
    <w:p w:rsidR="00250211" w:rsidRPr="00C85D81" w:rsidRDefault="00D80B3D" w:rsidP="001B0DB3">
      <w:pPr>
        <w:pStyle w:val="Header"/>
        <w:numPr>
          <w:ilvl w:val="0"/>
          <w:numId w:val="1"/>
        </w:numPr>
        <w:tabs>
          <w:tab w:val="clear" w:pos="4680"/>
        </w:tabs>
        <w:rPr>
          <w:rFonts w:asciiTheme="majorHAnsi" w:hAnsiTheme="majorHAnsi"/>
        </w:rPr>
      </w:pPr>
      <w:r w:rsidRPr="006B7494">
        <w:rPr>
          <w:b/>
        </w:rPr>
        <w:t>Purpose and Use of Information Collection</w:t>
      </w:r>
      <w:r w:rsidR="00250211">
        <w:rPr>
          <w:u w:val="single"/>
        </w:rPr>
        <w:br/>
      </w:r>
      <w:r w:rsidR="00250211" w:rsidRPr="00C85D81">
        <w:rPr>
          <w:rFonts w:asciiTheme="majorHAnsi" w:hAnsiTheme="majorHAnsi"/>
        </w:rPr>
        <w:t>The purpose of the evaluation is to determine the utility of the “Did You Know?” and early indications of its success in achieving its purpose</w:t>
      </w:r>
      <w:r w:rsidR="001B0DB3">
        <w:rPr>
          <w:rFonts w:asciiTheme="majorHAnsi" w:hAnsiTheme="majorHAnsi"/>
        </w:rPr>
        <w:t xml:space="preserve"> </w:t>
      </w:r>
      <w:r w:rsidR="001B0DB3" w:rsidRPr="001B0DB3">
        <w:rPr>
          <w:rFonts w:asciiTheme="majorHAnsi" w:hAnsiTheme="majorHAnsi"/>
        </w:rPr>
        <w:t>to inform our state, tribal, local and territorial health partners about recent public health news and reports and help them use this data to put evidence-based recommendations into public health action.</w:t>
      </w:r>
      <w:r w:rsidR="00250211" w:rsidRPr="00C85D81">
        <w:rPr>
          <w:rFonts w:asciiTheme="majorHAnsi" w:hAnsiTheme="majorHAnsi"/>
        </w:rPr>
        <w:t xml:space="preserve"> The survey will assess STLT staff perceptions of the utility of “Did You Know?</w:t>
      </w:r>
      <w:proofErr w:type="gramStart"/>
      <w:r w:rsidR="00250211" w:rsidRPr="00C85D81">
        <w:rPr>
          <w:rFonts w:asciiTheme="majorHAnsi" w:hAnsiTheme="majorHAnsi"/>
        </w:rPr>
        <w:t>”,</w:t>
      </w:r>
      <w:proofErr w:type="gramEnd"/>
      <w:r w:rsidR="00250211" w:rsidRPr="00C85D81">
        <w:rPr>
          <w:rFonts w:asciiTheme="majorHAnsi" w:hAnsiTheme="majorHAnsi"/>
        </w:rPr>
        <w:t xml:space="preserve"> their utilization of the “Did You Know?”, and their recommendations for improvement.  Participation in the survey will be voluntary. The data and information collected will be used to assess the value </w:t>
      </w:r>
      <w:r w:rsidR="00B06A73">
        <w:rPr>
          <w:rFonts w:asciiTheme="majorHAnsi" w:hAnsiTheme="majorHAnsi"/>
        </w:rPr>
        <w:t xml:space="preserve">and impact </w:t>
      </w:r>
      <w:r w:rsidR="00250211" w:rsidRPr="00C85D81">
        <w:rPr>
          <w:rFonts w:asciiTheme="majorHAnsi" w:hAnsiTheme="majorHAnsi"/>
        </w:rPr>
        <w:t>of the “Did You Know?” and improve future iterations of the product.</w:t>
      </w:r>
    </w:p>
    <w:p w:rsidR="00500300" w:rsidRPr="00C85D81" w:rsidRDefault="00500300" w:rsidP="00C85D81">
      <w:pPr>
        <w:rPr>
          <w:rFonts w:asciiTheme="majorHAnsi" w:hAnsiTheme="majorHAnsi"/>
          <w:u w:val="single"/>
        </w:rPr>
      </w:pPr>
    </w:p>
    <w:p w:rsidR="00072F1F" w:rsidRPr="00C85D81" w:rsidRDefault="00F066D5" w:rsidP="00C85D81">
      <w:pPr>
        <w:pStyle w:val="ListParagraph"/>
        <w:ind w:left="630"/>
        <w:rPr>
          <w:rFonts w:asciiTheme="majorHAnsi" w:hAnsiTheme="majorHAnsi"/>
        </w:rPr>
      </w:pPr>
      <w:r w:rsidRPr="00C85D81">
        <w:rPr>
          <w:rFonts w:asciiTheme="majorHAnsi" w:hAnsiTheme="majorHAnsi"/>
        </w:rPr>
        <w:t xml:space="preserve">This information collection will also be used to supplement data gathered through CDC’s e-mail marketing tool, </w:t>
      </w:r>
      <w:proofErr w:type="spellStart"/>
      <w:r w:rsidRPr="00C85D81">
        <w:rPr>
          <w:rFonts w:asciiTheme="majorHAnsi" w:hAnsiTheme="majorHAnsi"/>
        </w:rPr>
        <w:t>GovDelivery</w:t>
      </w:r>
      <w:proofErr w:type="spellEnd"/>
      <w:r w:rsidRPr="00C85D81">
        <w:rPr>
          <w:rFonts w:asciiTheme="majorHAnsi" w:hAnsiTheme="majorHAnsi"/>
        </w:rPr>
        <w:t xml:space="preserve">, and CDC’s web metrics tool, Adobe </w:t>
      </w:r>
      <w:proofErr w:type="spellStart"/>
      <w:r w:rsidRPr="00C85D81">
        <w:rPr>
          <w:rFonts w:asciiTheme="majorHAnsi" w:hAnsiTheme="majorHAnsi"/>
        </w:rPr>
        <w:t>SiteCatalyst</w:t>
      </w:r>
      <w:proofErr w:type="spellEnd"/>
      <w:r w:rsidRPr="00C85D81">
        <w:rPr>
          <w:rFonts w:asciiTheme="majorHAnsi" w:hAnsiTheme="majorHAnsi"/>
        </w:rPr>
        <w:t>.</w:t>
      </w:r>
      <w:r w:rsidR="008D413C" w:rsidRPr="00C85D81">
        <w:rPr>
          <w:rFonts w:asciiTheme="majorHAnsi" w:hAnsiTheme="majorHAnsi"/>
        </w:rPr>
        <w:t xml:space="preserve"> Currently, the </w:t>
      </w:r>
      <w:proofErr w:type="spellStart"/>
      <w:r w:rsidR="008D413C" w:rsidRPr="00C85D81">
        <w:rPr>
          <w:rFonts w:asciiTheme="majorHAnsi" w:hAnsiTheme="majorHAnsi"/>
        </w:rPr>
        <w:t>GovDelivery</w:t>
      </w:r>
      <w:proofErr w:type="spellEnd"/>
      <w:r w:rsidR="008D413C" w:rsidRPr="00C85D81">
        <w:rPr>
          <w:rFonts w:asciiTheme="majorHAnsi" w:hAnsiTheme="majorHAnsi"/>
        </w:rPr>
        <w:t xml:space="preserve"> tool provides data on </w:t>
      </w:r>
      <w:r w:rsidR="00B06A73">
        <w:rPr>
          <w:rFonts w:asciiTheme="majorHAnsi" w:hAnsiTheme="majorHAnsi"/>
        </w:rPr>
        <w:t xml:space="preserve">items such as </w:t>
      </w:r>
      <w:r w:rsidR="008D413C" w:rsidRPr="00C85D81">
        <w:rPr>
          <w:rFonts w:asciiTheme="majorHAnsi" w:hAnsiTheme="majorHAnsi"/>
        </w:rPr>
        <w:t xml:space="preserve">e-mail delivery rates, e-mail open rates, link clicks, and registered e-mail addresses while Adobe </w:t>
      </w:r>
      <w:proofErr w:type="spellStart"/>
      <w:r w:rsidR="008D413C" w:rsidRPr="00C85D81">
        <w:rPr>
          <w:rFonts w:asciiTheme="majorHAnsi" w:hAnsiTheme="majorHAnsi"/>
        </w:rPr>
        <w:t>SiteCatalys</w:t>
      </w:r>
      <w:r w:rsidR="00072F1F" w:rsidRPr="00C85D81">
        <w:rPr>
          <w:rFonts w:asciiTheme="majorHAnsi" w:hAnsiTheme="majorHAnsi"/>
        </w:rPr>
        <w:t>t</w:t>
      </w:r>
      <w:proofErr w:type="spellEnd"/>
      <w:r w:rsidR="00072F1F" w:rsidRPr="00C85D81">
        <w:rPr>
          <w:rFonts w:asciiTheme="majorHAnsi" w:hAnsiTheme="majorHAnsi"/>
        </w:rPr>
        <w:t xml:space="preserve"> only tracks link clicks.</w:t>
      </w:r>
    </w:p>
    <w:p w:rsidR="00C85D81" w:rsidRDefault="00C85D81" w:rsidP="008027C2">
      <w:pPr>
        <w:pStyle w:val="ListParagraph"/>
        <w:ind w:left="630"/>
      </w:pPr>
    </w:p>
    <w:p w:rsidR="00C85D81" w:rsidRPr="00315693" w:rsidRDefault="00C85D81" w:rsidP="00315693">
      <w:pPr>
        <w:pStyle w:val="ListParagraph"/>
        <w:ind w:left="630"/>
        <w:rPr>
          <w:rFonts w:asciiTheme="majorHAnsi" w:hAnsiTheme="majorHAnsi"/>
        </w:rPr>
      </w:pPr>
      <w:r w:rsidRPr="00C85D81">
        <w:rPr>
          <w:rFonts w:asciiTheme="majorHAnsi" w:hAnsiTheme="majorHAnsi"/>
        </w:rPr>
        <w:t xml:space="preserve">Currently, </w:t>
      </w:r>
      <w:r>
        <w:rPr>
          <w:rFonts w:asciiTheme="majorHAnsi" w:hAnsiTheme="majorHAnsi"/>
        </w:rPr>
        <w:t xml:space="preserve">our data </w:t>
      </w:r>
      <w:r w:rsidR="00315693">
        <w:rPr>
          <w:rFonts w:asciiTheme="majorHAnsi" w:hAnsiTheme="majorHAnsi"/>
        </w:rPr>
        <w:t>indicate</w:t>
      </w:r>
      <w:r>
        <w:rPr>
          <w:rFonts w:asciiTheme="majorHAnsi" w:hAnsiTheme="majorHAnsi"/>
        </w:rPr>
        <w:t xml:space="preserve"> that </w:t>
      </w:r>
      <w:r w:rsidRPr="00C85D81">
        <w:rPr>
          <w:rFonts w:asciiTheme="majorHAnsi" w:hAnsiTheme="majorHAnsi"/>
        </w:rPr>
        <w:t xml:space="preserve">“Did You Know?” has a subscriber list of over </w:t>
      </w:r>
      <w:r w:rsidRPr="00B17AD3">
        <w:rPr>
          <w:rFonts w:asciiTheme="majorHAnsi" w:hAnsiTheme="majorHAnsi"/>
        </w:rPr>
        <w:t>9,</w:t>
      </w:r>
      <w:r w:rsidR="00B17AD3" w:rsidRPr="00B17AD3">
        <w:rPr>
          <w:rFonts w:asciiTheme="majorHAnsi" w:hAnsiTheme="majorHAnsi"/>
        </w:rPr>
        <w:t>7</w:t>
      </w:r>
      <w:r w:rsidRPr="00B17AD3">
        <w:rPr>
          <w:rFonts w:asciiTheme="majorHAnsi" w:hAnsiTheme="majorHAnsi"/>
        </w:rPr>
        <w:t>00</w:t>
      </w:r>
      <w:r w:rsidRPr="00C85D81">
        <w:rPr>
          <w:rFonts w:asciiTheme="majorHAnsi" w:hAnsiTheme="majorHAnsi"/>
        </w:rPr>
        <w:t xml:space="preserve"> people including state, tribal, local and territorial public health department and agency staff; students and school faculty and staff; legislators; non-profit organizations; etc. </w:t>
      </w:r>
      <w:r w:rsidR="00315693">
        <w:rPr>
          <w:rFonts w:asciiTheme="majorHAnsi" w:hAnsiTheme="majorHAnsi"/>
        </w:rPr>
        <w:t xml:space="preserve"> Of these 9,700, a minimum of 3,000 subscribers are positively identified as STLT staff.  </w:t>
      </w:r>
      <w:r w:rsidRPr="00315693">
        <w:rPr>
          <w:rFonts w:asciiTheme="majorHAnsi" w:hAnsiTheme="majorHAnsi"/>
        </w:rPr>
        <w:t xml:space="preserve">Since e-mail tracking began in February 2011, OSTLTS has sent </w:t>
      </w:r>
      <w:r w:rsidR="00B17AD3" w:rsidRPr="00315693">
        <w:rPr>
          <w:rFonts w:asciiTheme="majorHAnsi" w:hAnsiTheme="majorHAnsi"/>
        </w:rPr>
        <w:t>222,527 email with 214,743 e</w:t>
      </w:r>
      <w:r w:rsidRPr="00315693">
        <w:rPr>
          <w:rFonts w:asciiTheme="majorHAnsi" w:hAnsiTheme="majorHAnsi"/>
        </w:rPr>
        <w:t xml:space="preserve">mails </w:t>
      </w:r>
      <w:r w:rsidR="00B17AD3" w:rsidRPr="00315693">
        <w:rPr>
          <w:rFonts w:asciiTheme="majorHAnsi" w:hAnsiTheme="majorHAnsi"/>
        </w:rPr>
        <w:t xml:space="preserve">successfully delivered.  Out of the delivered emails, 18,211 </w:t>
      </w:r>
      <w:r w:rsidRPr="00315693">
        <w:rPr>
          <w:rFonts w:asciiTheme="majorHAnsi" w:hAnsiTheme="majorHAnsi"/>
        </w:rPr>
        <w:t xml:space="preserve">e-mails </w:t>
      </w:r>
      <w:r w:rsidR="00B17AD3" w:rsidRPr="00315693">
        <w:rPr>
          <w:rFonts w:asciiTheme="majorHAnsi" w:hAnsiTheme="majorHAnsi"/>
        </w:rPr>
        <w:t xml:space="preserve">were </w:t>
      </w:r>
      <w:r w:rsidRPr="00315693">
        <w:rPr>
          <w:rFonts w:asciiTheme="majorHAnsi" w:hAnsiTheme="majorHAnsi"/>
        </w:rPr>
        <w:t xml:space="preserve">opened. There have been over </w:t>
      </w:r>
      <w:r w:rsidR="00B17AD3" w:rsidRPr="00315693">
        <w:rPr>
          <w:rFonts w:asciiTheme="majorHAnsi" w:hAnsiTheme="majorHAnsi"/>
        </w:rPr>
        <w:t>7,701</w:t>
      </w:r>
      <w:r w:rsidRPr="00315693">
        <w:rPr>
          <w:rFonts w:asciiTheme="majorHAnsi" w:hAnsiTheme="majorHAnsi"/>
        </w:rPr>
        <w:t xml:space="preserve"> total link clicks to CDC and other federal and partner websites.</w:t>
      </w:r>
    </w:p>
    <w:p w:rsidR="00072F1F" w:rsidRDefault="00072F1F" w:rsidP="008027C2">
      <w:pPr>
        <w:pStyle w:val="ListParagraph"/>
        <w:ind w:left="630"/>
      </w:pPr>
    </w:p>
    <w:p w:rsidR="008027C2" w:rsidRDefault="00725395" w:rsidP="00C85D81">
      <w:pPr>
        <w:pStyle w:val="ListParagraph"/>
        <w:ind w:left="630"/>
        <w:rPr>
          <w:rFonts w:asciiTheme="majorHAnsi" w:hAnsiTheme="majorHAnsi"/>
        </w:rPr>
      </w:pPr>
      <w:r w:rsidRPr="00725395">
        <w:rPr>
          <w:rFonts w:asciiTheme="majorHAnsi" w:hAnsiTheme="majorHAnsi"/>
        </w:rPr>
        <w:t xml:space="preserve">While this data is informative and </w:t>
      </w:r>
      <w:r w:rsidR="008D413C" w:rsidRPr="00725395">
        <w:rPr>
          <w:rFonts w:asciiTheme="majorHAnsi" w:hAnsiTheme="majorHAnsi"/>
        </w:rPr>
        <w:t xml:space="preserve">useful in determining </w:t>
      </w:r>
      <w:r w:rsidR="008D413C" w:rsidRPr="00725395">
        <w:rPr>
          <w:rFonts w:asciiTheme="majorHAnsi" w:hAnsiTheme="majorHAnsi"/>
          <w:i/>
        </w:rPr>
        <w:t>what</w:t>
      </w:r>
      <w:r w:rsidR="008D413C" w:rsidRPr="00725395">
        <w:rPr>
          <w:rFonts w:asciiTheme="majorHAnsi" w:hAnsiTheme="majorHAnsi"/>
        </w:rPr>
        <w:t xml:space="preserve"> users are doing with regards to which e-mails they are reading and what l</w:t>
      </w:r>
      <w:r w:rsidR="00072F1F" w:rsidRPr="00725395">
        <w:rPr>
          <w:rFonts w:asciiTheme="majorHAnsi" w:hAnsiTheme="majorHAnsi"/>
        </w:rPr>
        <w:t>inks they click on, they do not</w:t>
      </w:r>
      <w:r w:rsidR="00E96AD0" w:rsidRPr="00725395">
        <w:rPr>
          <w:rFonts w:asciiTheme="majorHAnsi" w:hAnsiTheme="majorHAnsi"/>
        </w:rPr>
        <w:t xml:space="preserve"> help us understand </w:t>
      </w:r>
      <w:r w:rsidR="00E96AD0" w:rsidRPr="00725395">
        <w:rPr>
          <w:rFonts w:asciiTheme="majorHAnsi" w:hAnsiTheme="majorHAnsi"/>
          <w:i/>
        </w:rPr>
        <w:t>why</w:t>
      </w:r>
      <w:r w:rsidR="00E96AD0" w:rsidRPr="00725395">
        <w:rPr>
          <w:rFonts w:asciiTheme="majorHAnsi" w:hAnsiTheme="majorHAnsi"/>
        </w:rPr>
        <w:t xml:space="preserve"> users take these actions, how useful they find the content, and what OSTLTS can do to improve the product as a whole.</w:t>
      </w:r>
      <w:r>
        <w:rPr>
          <w:rFonts w:asciiTheme="majorHAnsi" w:hAnsiTheme="majorHAnsi"/>
        </w:rPr>
        <w:t xml:space="preserve"> This makes the addition of this data collection imperative to ensuring that the product best meets the needs of our audience.</w:t>
      </w:r>
    </w:p>
    <w:p w:rsidR="00C85D81" w:rsidRDefault="00C85D81" w:rsidP="00867BB0"/>
    <w:p w:rsidR="00C85D81" w:rsidRDefault="00C85D81" w:rsidP="00C85D81">
      <w:pPr>
        <w:ind w:left="720"/>
        <w:rPr>
          <w:rFonts w:asciiTheme="majorHAnsi" w:hAnsiTheme="majorHAnsi"/>
          <w:u w:val="single"/>
        </w:rPr>
      </w:pPr>
      <w:r w:rsidRPr="001B0DB3">
        <w:rPr>
          <w:rFonts w:asciiTheme="majorHAnsi" w:hAnsiTheme="majorHAnsi"/>
          <w:u w:val="single"/>
        </w:rPr>
        <w:t>Privacy Impact Assessment</w:t>
      </w:r>
    </w:p>
    <w:p w:rsidR="00315693" w:rsidRPr="001B0DB3" w:rsidRDefault="00315693" w:rsidP="001B0DB3">
      <w:pPr>
        <w:ind w:left="720"/>
        <w:rPr>
          <w:rFonts w:asciiTheme="majorHAnsi" w:hAnsiTheme="majorHAnsi"/>
        </w:rPr>
      </w:pPr>
      <w:r>
        <w:rPr>
          <w:rFonts w:asciiTheme="majorHAnsi" w:hAnsiTheme="majorHAnsi"/>
        </w:rPr>
        <w:t xml:space="preserve">No sensitive information is being </w:t>
      </w:r>
      <w:r w:rsidR="00F05835">
        <w:rPr>
          <w:rFonts w:asciiTheme="majorHAnsi" w:hAnsiTheme="majorHAnsi"/>
        </w:rPr>
        <w:t xml:space="preserve">collected with one exception. </w:t>
      </w:r>
      <w:r>
        <w:rPr>
          <w:rFonts w:asciiTheme="majorHAnsi" w:hAnsiTheme="majorHAnsi"/>
        </w:rPr>
        <w:t xml:space="preserve">Only email addresses will be collected if the individual decides to provide one. This email address will </w:t>
      </w:r>
      <w:r w:rsidR="00AE3E4C">
        <w:rPr>
          <w:rFonts w:asciiTheme="majorHAnsi" w:hAnsiTheme="majorHAnsi"/>
        </w:rPr>
        <w:t xml:space="preserve">not </w:t>
      </w:r>
      <w:r>
        <w:rPr>
          <w:rFonts w:asciiTheme="majorHAnsi" w:hAnsiTheme="majorHAnsi"/>
        </w:rPr>
        <w:t>be used to contact the individual if the individual</w:t>
      </w:r>
      <w:r w:rsidR="00AE3E4C">
        <w:rPr>
          <w:rFonts w:asciiTheme="majorHAnsi" w:hAnsiTheme="majorHAnsi"/>
        </w:rPr>
        <w:t xml:space="preserve">. </w:t>
      </w:r>
      <w:r>
        <w:rPr>
          <w:rFonts w:asciiTheme="majorHAnsi" w:hAnsiTheme="majorHAnsi"/>
        </w:rPr>
        <w:t xml:space="preserve">The email address will be used to link data in the </w:t>
      </w:r>
      <w:proofErr w:type="spellStart"/>
      <w:r>
        <w:rPr>
          <w:rFonts w:asciiTheme="majorHAnsi" w:hAnsiTheme="majorHAnsi"/>
        </w:rPr>
        <w:t>GovDelivery</w:t>
      </w:r>
      <w:proofErr w:type="spellEnd"/>
      <w:r>
        <w:rPr>
          <w:rFonts w:asciiTheme="majorHAnsi" w:hAnsiTheme="majorHAnsi"/>
        </w:rPr>
        <w:t xml:space="preserve"> system which is already linked to the subscriber email addresses to the data in the survey in order to provide a fuller picture of the respondents’ responses and actions. Once the data is linked, a new primary ID number will replace the email address. The email addresses will be deleted</w:t>
      </w:r>
      <w:r w:rsidR="00AE3E4C">
        <w:rPr>
          <w:rFonts w:asciiTheme="majorHAnsi" w:hAnsiTheme="majorHAnsi"/>
        </w:rPr>
        <w:t xml:space="preserve"> from the data set</w:t>
      </w:r>
      <w:r>
        <w:rPr>
          <w:rFonts w:asciiTheme="majorHAnsi" w:hAnsiTheme="majorHAnsi"/>
        </w:rPr>
        <w:t xml:space="preserve">. </w:t>
      </w:r>
      <w:r w:rsidRPr="001B0DB3">
        <w:rPr>
          <w:rFonts w:asciiTheme="majorHAnsi" w:hAnsiTheme="majorHAnsi"/>
        </w:rPr>
        <w:t xml:space="preserve">The proposed data collection will have little or </w:t>
      </w:r>
      <w:r w:rsidR="00F05835">
        <w:rPr>
          <w:rFonts w:asciiTheme="majorHAnsi" w:hAnsiTheme="majorHAnsi"/>
        </w:rPr>
        <w:t>no effect on respondent privacy as r</w:t>
      </w:r>
      <w:r w:rsidRPr="001B0DB3">
        <w:rPr>
          <w:rFonts w:asciiTheme="majorHAnsi" w:hAnsiTheme="majorHAnsi"/>
        </w:rPr>
        <w:t>espondents are participating in th</w:t>
      </w:r>
      <w:r w:rsidR="00F64C6C">
        <w:rPr>
          <w:rFonts w:asciiTheme="majorHAnsi" w:hAnsiTheme="majorHAnsi"/>
        </w:rPr>
        <w:t>eir official capacity as staff</w:t>
      </w:r>
      <w:r w:rsidRPr="001B0DB3">
        <w:rPr>
          <w:rFonts w:asciiTheme="majorHAnsi" w:hAnsiTheme="majorHAnsi"/>
        </w:rPr>
        <w:t xml:space="preserve"> in state</w:t>
      </w:r>
      <w:r w:rsidR="003443B7">
        <w:rPr>
          <w:rFonts w:asciiTheme="majorHAnsi" w:hAnsiTheme="majorHAnsi"/>
        </w:rPr>
        <w:t>, District, tribal, local, or territorial</w:t>
      </w:r>
      <w:r w:rsidRPr="001B0DB3">
        <w:rPr>
          <w:rFonts w:asciiTheme="majorHAnsi" w:hAnsiTheme="majorHAnsi"/>
        </w:rPr>
        <w:t xml:space="preserve"> departments of health.</w:t>
      </w:r>
    </w:p>
    <w:p w:rsidR="00315693" w:rsidRPr="001B0DB3" w:rsidRDefault="00315693" w:rsidP="00C85D81">
      <w:pPr>
        <w:ind w:left="720"/>
        <w:rPr>
          <w:rFonts w:asciiTheme="majorHAnsi" w:hAnsiTheme="majorHAnsi"/>
          <w:u w:val="single"/>
        </w:rPr>
      </w:pPr>
    </w:p>
    <w:p w:rsidR="00DB6CEE" w:rsidRPr="00DB6CEE" w:rsidRDefault="00DB6CEE" w:rsidP="00DB6CEE">
      <w:pPr>
        <w:rPr>
          <w:rFonts w:asciiTheme="majorHAnsi" w:hAnsiTheme="majorHAnsi"/>
          <w:b/>
        </w:rPr>
      </w:pPr>
    </w:p>
    <w:p w:rsidR="002848EC" w:rsidRPr="005E06E3" w:rsidRDefault="00DB6CEE" w:rsidP="00B06A73">
      <w:pPr>
        <w:pStyle w:val="ListParagraph"/>
        <w:numPr>
          <w:ilvl w:val="0"/>
          <w:numId w:val="1"/>
        </w:numPr>
        <w:rPr>
          <w:b/>
        </w:rPr>
      </w:pPr>
      <w:r>
        <w:rPr>
          <w:rFonts w:asciiTheme="majorHAnsi" w:hAnsiTheme="majorHAnsi"/>
          <w:b/>
        </w:rPr>
        <w:t>Considerations Given to Information Technology</w:t>
      </w:r>
    </w:p>
    <w:p w:rsidR="003B6999" w:rsidRPr="00D26B17" w:rsidRDefault="003B6999" w:rsidP="003B6999">
      <w:pPr>
        <w:pStyle w:val="ListParagraph"/>
        <w:ind w:left="630"/>
        <w:rPr>
          <w:rFonts w:asciiTheme="majorHAnsi" w:hAnsiTheme="majorHAnsi"/>
        </w:rPr>
      </w:pPr>
      <w:r w:rsidRPr="00D26B17">
        <w:rPr>
          <w:rFonts w:asciiTheme="majorHAnsi" w:hAnsiTheme="majorHAnsi"/>
        </w:rPr>
        <w:t xml:space="preserve">The Keynote </w:t>
      </w:r>
      <w:proofErr w:type="spellStart"/>
      <w:r w:rsidRPr="00D26B17">
        <w:rPr>
          <w:rFonts w:asciiTheme="majorHAnsi" w:hAnsiTheme="majorHAnsi"/>
        </w:rPr>
        <w:t>WebEffective</w:t>
      </w:r>
      <w:proofErr w:type="spellEnd"/>
      <w:r w:rsidRPr="00D26B17">
        <w:rPr>
          <w:rFonts w:asciiTheme="majorHAnsi" w:hAnsiTheme="majorHAnsi"/>
        </w:rPr>
        <w:t xml:space="preserve"> online remote survey tool will be used to develop the survey instrument and gather the data.  This will reduce the burden of subscribers by allowing them to take the survey online at their own convenience and by allowing them to skip irrelevant questions. </w:t>
      </w:r>
      <w:r w:rsidR="00696EBE" w:rsidRPr="00D26B17">
        <w:rPr>
          <w:rFonts w:asciiTheme="majorHAnsi" w:hAnsiTheme="majorHAnsi"/>
        </w:rPr>
        <w:t xml:space="preserve"> The survey was designed to collect the minimum information necessary for the purposes of this project (i.e. limited to 2</w:t>
      </w:r>
      <w:r w:rsidR="00AE3E4C">
        <w:rPr>
          <w:rFonts w:asciiTheme="majorHAnsi" w:hAnsiTheme="majorHAnsi"/>
        </w:rPr>
        <w:t>5</w:t>
      </w:r>
      <w:r w:rsidR="00696EBE" w:rsidRPr="00D26B17">
        <w:rPr>
          <w:rFonts w:asciiTheme="majorHAnsi" w:hAnsiTheme="majorHAnsi"/>
        </w:rPr>
        <w:t xml:space="preserve"> survey questions)</w:t>
      </w:r>
    </w:p>
    <w:p w:rsidR="001C1284" w:rsidRPr="00D26B17" w:rsidRDefault="001C1284" w:rsidP="003B6999">
      <w:pPr>
        <w:pStyle w:val="ListParagraph"/>
        <w:ind w:left="630"/>
        <w:rPr>
          <w:rFonts w:asciiTheme="majorHAnsi" w:hAnsiTheme="majorHAnsi"/>
        </w:rPr>
      </w:pPr>
    </w:p>
    <w:p w:rsidR="00D26B17" w:rsidRPr="00D26B17" w:rsidRDefault="00D26B17" w:rsidP="003B6999">
      <w:pPr>
        <w:pStyle w:val="ListParagraph"/>
        <w:ind w:left="630"/>
        <w:rPr>
          <w:rFonts w:asciiTheme="majorHAnsi" w:hAnsiTheme="majorHAnsi"/>
        </w:rPr>
      </w:pPr>
      <w:r>
        <w:rPr>
          <w:rFonts w:asciiTheme="majorHAnsi" w:hAnsiTheme="majorHAnsi"/>
        </w:rPr>
        <w:lastRenderedPageBreak/>
        <w:t>The research team</w:t>
      </w:r>
      <w:r w:rsidRPr="00D26B17">
        <w:rPr>
          <w:rFonts w:asciiTheme="majorHAnsi" w:hAnsiTheme="majorHAnsi"/>
        </w:rPr>
        <w:t xml:space="preserve"> also attempted to </w:t>
      </w:r>
      <w:r w:rsidR="001C1284" w:rsidRPr="00D26B17">
        <w:rPr>
          <w:rFonts w:asciiTheme="majorHAnsi" w:hAnsiTheme="majorHAnsi"/>
        </w:rPr>
        <w:t xml:space="preserve">reduce burden </w:t>
      </w:r>
      <w:r w:rsidRPr="00D26B17">
        <w:rPr>
          <w:rFonts w:asciiTheme="majorHAnsi" w:hAnsiTheme="majorHAnsi"/>
        </w:rPr>
        <w:t xml:space="preserve">by limiting the number of tasks that users had to complete. Instead of </w:t>
      </w:r>
      <w:r w:rsidR="00B80CF4">
        <w:rPr>
          <w:rFonts w:asciiTheme="majorHAnsi" w:hAnsiTheme="majorHAnsi"/>
        </w:rPr>
        <w:t xml:space="preserve">answer questions about </w:t>
      </w:r>
      <w:r w:rsidRPr="00D26B17">
        <w:rPr>
          <w:rFonts w:asciiTheme="majorHAnsi" w:hAnsiTheme="majorHAnsi"/>
        </w:rPr>
        <w:t xml:space="preserve">all seven </w:t>
      </w:r>
      <w:r w:rsidR="001C1284" w:rsidRPr="00D26B17">
        <w:rPr>
          <w:rFonts w:asciiTheme="majorHAnsi" w:hAnsiTheme="majorHAnsi"/>
        </w:rPr>
        <w:t>“Did You Know?” emails</w:t>
      </w:r>
      <w:r>
        <w:rPr>
          <w:rFonts w:asciiTheme="majorHAnsi" w:hAnsiTheme="majorHAnsi"/>
        </w:rPr>
        <w:t xml:space="preserve"> included in the evaluation</w:t>
      </w:r>
      <w:r w:rsidR="001C1284" w:rsidRPr="00D26B17">
        <w:rPr>
          <w:rFonts w:asciiTheme="majorHAnsi" w:hAnsiTheme="majorHAnsi"/>
        </w:rPr>
        <w:t xml:space="preserve">, the </w:t>
      </w:r>
      <w:r>
        <w:rPr>
          <w:rFonts w:asciiTheme="majorHAnsi" w:hAnsiTheme="majorHAnsi"/>
        </w:rPr>
        <w:t xml:space="preserve">online </w:t>
      </w:r>
      <w:r w:rsidR="001C1284" w:rsidRPr="00D26B17">
        <w:rPr>
          <w:rFonts w:asciiTheme="majorHAnsi" w:hAnsiTheme="majorHAnsi"/>
        </w:rPr>
        <w:t xml:space="preserve">survey </w:t>
      </w:r>
      <w:r>
        <w:rPr>
          <w:rFonts w:asciiTheme="majorHAnsi" w:hAnsiTheme="majorHAnsi"/>
        </w:rPr>
        <w:t xml:space="preserve">tool is </w:t>
      </w:r>
      <w:r w:rsidR="001C1284" w:rsidRPr="00D26B17">
        <w:rPr>
          <w:rFonts w:asciiTheme="majorHAnsi" w:hAnsiTheme="majorHAnsi"/>
        </w:rPr>
        <w:t xml:space="preserve">designed to show </w:t>
      </w:r>
      <w:r w:rsidRPr="00D26B17">
        <w:rPr>
          <w:rFonts w:asciiTheme="majorHAnsi" w:hAnsiTheme="majorHAnsi"/>
        </w:rPr>
        <w:t>only one of the seven emails to the user through random selection.</w:t>
      </w:r>
      <w:r>
        <w:rPr>
          <w:rFonts w:asciiTheme="majorHAnsi" w:hAnsiTheme="majorHAnsi"/>
        </w:rPr>
        <w:t xml:space="preserve"> </w:t>
      </w:r>
      <w:r w:rsidRPr="001A28F6">
        <w:rPr>
          <w:rFonts w:asciiTheme="majorHAnsi" w:hAnsiTheme="majorHAnsi"/>
        </w:rPr>
        <w:t>(</w:t>
      </w:r>
      <w:proofErr w:type="gramStart"/>
      <w:r w:rsidRPr="008229E4">
        <w:rPr>
          <w:rFonts w:asciiTheme="majorHAnsi" w:hAnsiTheme="majorHAnsi"/>
          <w:b/>
        </w:rPr>
        <w:t>see</w:t>
      </w:r>
      <w:proofErr w:type="gramEnd"/>
      <w:r w:rsidRPr="008229E4">
        <w:rPr>
          <w:rFonts w:asciiTheme="majorHAnsi" w:hAnsiTheme="majorHAnsi"/>
          <w:b/>
        </w:rPr>
        <w:t xml:space="preserve"> Attachment </w:t>
      </w:r>
      <w:r w:rsidR="00315693">
        <w:rPr>
          <w:rFonts w:asciiTheme="majorHAnsi" w:hAnsiTheme="majorHAnsi"/>
          <w:b/>
        </w:rPr>
        <w:t>B</w:t>
      </w:r>
      <w:r w:rsidRPr="008229E4">
        <w:rPr>
          <w:rFonts w:asciiTheme="majorHAnsi" w:hAnsiTheme="majorHAnsi"/>
          <w:b/>
        </w:rPr>
        <w:t xml:space="preserve"> – Survey Instrument: MS Word version and Attachment </w:t>
      </w:r>
      <w:r w:rsidR="00315693">
        <w:rPr>
          <w:rFonts w:asciiTheme="majorHAnsi" w:hAnsiTheme="majorHAnsi"/>
          <w:b/>
        </w:rPr>
        <w:t>C</w:t>
      </w:r>
      <w:r w:rsidRPr="008229E4">
        <w:rPr>
          <w:rFonts w:asciiTheme="majorHAnsi" w:hAnsiTheme="majorHAnsi"/>
          <w:b/>
        </w:rPr>
        <w:t xml:space="preserve"> – Survey Instrument: Web version</w:t>
      </w:r>
      <w:r w:rsidRPr="001A28F6">
        <w:rPr>
          <w:rFonts w:asciiTheme="majorHAnsi" w:hAnsiTheme="majorHAnsi"/>
        </w:rPr>
        <w:t>)</w:t>
      </w:r>
    </w:p>
    <w:p w:rsidR="001F055A" w:rsidRPr="00E43AA9" w:rsidRDefault="00D26B17" w:rsidP="005E06E3">
      <w:pPr>
        <w:pStyle w:val="ListParagraph"/>
        <w:ind w:left="630"/>
      </w:pPr>
      <w:r>
        <w:t xml:space="preserve"> </w:t>
      </w:r>
    </w:p>
    <w:p w:rsidR="006A163B" w:rsidRPr="005E06E3" w:rsidRDefault="00DB6CEE" w:rsidP="00B06A73">
      <w:pPr>
        <w:pStyle w:val="ListParagraph"/>
        <w:numPr>
          <w:ilvl w:val="0"/>
          <w:numId w:val="1"/>
        </w:numPr>
        <w:rPr>
          <w:b/>
        </w:rPr>
      </w:pPr>
      <w:r>
        <w:rPr>
          <w:b/>
        </w:rPr>
        <w:t>Duplication of Information</w:t>
      </w:r>
    </w:p>
    <w:p w:rsidR="003B6999" w:rsidRPr="00C0521E" w:rsidRDefault="003B6999" w:rsidP="00C0521E">
      <w:pPr>
        <w:pStyle w:val="ListParagraph"/>
        <w:ind w:left="630"/>
        <w:rPr>
          <w:rFonts w:asciiTheme="majorHAnsi" w:hAnsiTheme="majorHAnsi"/>
        </w:rPr>
      </w:pPr>
      <w:r w:rsidRPr="00C0521E">
        <w:rPr>
          <w:rFonts w:asciiTheme="majorHAnsi" w:hAnsiTheme="majorHAnsi"/>
        </w:rPr>
        <w:t>Because this is a unique product and unique subscriber list, there is no existing data which could replace t</w:t>
      </w:r>
      <w:r w:rsidR="002B37F7" w:rsidRPr="00C0521E">
        <w:rPr>
          <w:rFonts w:asciiTheme="majorHAnsi" w:hAnsiTheme="majorHAnsi"/>
        </w:rPr>
        <w:t>he need to gather data through this</w:t>
      </w:r>
      <w:r w:rsidRPr="00C0521E">
        <w:rPr>
          <w:rFonts w:asciiTheme="majorHAnsi" w:hAnsiTheme="majorHAnsi"/>
        </w:rPr>
        <w:t xml:space="preserve"> survey instrument. The metrics data in the </w:t>
      </w:r>
      <w:proofErr w:type="spellStart"/>
      <w:r w:rsidRPr="00C0521E">
        <w:rPr>
          <w:rFonts w:asciiTheme="majorHAnsi" w:hAnsiTheme="majorHAnsi"/>
        </w:rPr>
        <w:t>GovDelivery</w:t>
      </w:r>
      <w:proofErr w:type="spellEnd"/>
      <w:r w:rsidRPr="00C0521E">
        <w:rPr>
          <w:rFonts w:asciiTheme="majorHAnsi" w:hAnsiTheme="majorHAnsi"/>
        </w:rPr>
        <w:t xml:space="preserve"> tool and Adobe </w:t>
      </w:r>
      <w:proofErr w:type="spellStart"/>
      <w:r w:rsidRPr="00C0521E">
        <w:rPr>
          <w:rFonts w:asciiTheme="majorHAnsi" w:hAnsiTheme="majorHAnsi"/>
        </w:rPr>
        <w:t>SiteCatalyst</w:t>
      </w:r>
      <w:proofErr w:type="spellEnd"/>
      <w:r w:rsidRPr="00C0521E">
        <w:rPr>
          <w:rFonts w:asciiTheme="majorHAnsi" w:hAnsiTheme="majorHAnsi"/>
        </w:rPr>
        <w:t xml:space="preserve"> tool provide some insight into what e-mails subscribers are opening and what links they are clicking on.  However, these tools cannot capture user demographics, preferences, satisfaction, or identify areas for improvement.</w:t>
      </w:r>
    </w:p>
    <w:p w:rsidR="001F055A" w:rsidRPr="00E43AA9" w:rsidRDefault="001F055A" w:rsidP="001F055A">
      <w:pPr>
        <w:ind w:left="360"/>
      </w:pPr>
    </w:p>
    <w:p w:rsidR="00052E6A" w:rsidRPr="005E06E3" w:rsidRDefault="00DB6CEE" w:rsidP="00B06A73">
      <w:pPr>
        <w:pStyle w:val="ListParagraph"/>
        <w:numPr>
          <w:ilvl w:val="0"/>
          <w:numId w:val="1"/>
        </w:numPr>
        <w:rPr>
          <w:b/>
        </w:rPr>
      </w:pPr>
      <w:r>
        <w:rPr>
          <w:b/>
        </w:rPr>
        <w:t>Reducing the Burden on</w:t>
      </w:r>
      <w:r w:rsidR="003A1D01" w:rsidRPr="005E06E3">
        <w:rPr>
          <w:b/>
        </w:rPr>
        <w:t xml:space="preserve"> Small Entities</w:t>
      </w:r>
    </w:p>
    <w:p w:rsidR="00052E6A" w:rsidRPr="00E43AA9" w:rsidRDefault="003A1D01" w:rsidP="00E52789">
      <w:pPr>
        <w:pStyle w:val="ListParagraph"/>
        <w:outlineLvl w:val="0"/>
      </w:pPr>
      <w:r w:rsidRPr="00E43AA9">
        <w:t>No small businesses will be involved in this data collection</w:t>
      </w:r>
    </w:p>
    <w:p w:rsidR="00052E6A" w:rsidRPr="00E43AA9" w:rsidRDefault="00052E6A" w:rsidP="00052E6A">
      <w:pPr>
        <w:pStyle w:val="ListParagraph"/>
      </w:pPr>
    </w:p>
    <w:p w:rsidR="002848EC" w:rsidRPr="005E06E3" w:rsidRDefault="003A1D01" w:rsidP="00B06A73">
      <w:pPr>
        <w:pStyle w:val="ListParagraph"/>
        <w:numPr>
          <w:ilvl w:val="0"/>
          <w:numId w:val="1"/>
        </w:numPr>
        <w:rPr>
          <w:b/>
        </w:rPr>
      </w:pPr>
      <w:r w:rsidRPr="005E06E3">
        <w:rPr>
          <w:b/>
        </w:rPr>
        <w:t xml:space="preserve">Consequences </w:t>
      </w:r>
      <w:r w:rsidR="00DB6CEE">
        <w:rPr>
          <w:b/>
        </w:rPr>
        <w:t>of Not Conducting Collection</w:t>
      </w:r>
    </w:p>
    <w:p w:rsidR="00052E6A" w:rsidRPr="003B5E43" w:rsidRDefault="00647AB2" w:rsidP="003B5E43">
      <w:pPr>
        <w:pStyle w:val="ListParagraph"/>
        <w:ind w:left="630"/>
        <w:rPr>
          <w:rFonts w:asciiTheme="majorHAnsi" w:hAnsiTheme="majorHAnsi"/>
        </w:rPr>
      </w:pPr>
      <w:r w:rsidRPr="00C0521E">
        <w:rPr>
          <w:rFonts w:asciiTheme="majorHAnsi" w:hAnsiTheme="majorHAnsi"/>
        </w:rPr>
        <w:t>This survey instrument is planned to be disseminated only one time.  Cu</w:t>
      </w:r>
      <w:r w:rsidR="00B1634A" w:rsidRPr="00C0521E">
        <w:rPr>
          <w:rFonts w:asciiTheme="majorHAnsi" w:hAnsiTheme="majorHAnsi"/>
        </w:rPr>
        <w:t xml:space="preserve">rrently, there are no plans to </w:t>
      </w:r>
      <w:r w:rsidRPr="00C0521E">
        <w:rPr>
          <w:rFonts w:asciiTheme="majorHAnsi" w:hAnsiTheme="majorHAnsi"/>
        </w:rPr>
        <w:t>repeat this survey.</w:t>
      </w:r>
      <w:r w:rsidR="00C0521E" w:rsidRPr="00C0521E">
        <w:rPr>
          <w:rFonts w:asciiTheme="majorHAnsi" w:hAnsiTheme="majorHAnsi"/>
        </w:rPr>
        <w:t xml:space="preserve"> If no data are collected, there will be no systematically obtained information to support </w:t>
      </w:r>
      <w:r w:rsidR="0039435D" w:rsidRPr="00C0521E">
        <w:rPr>
          <w:rFonts w:asciiTheme="majorHAnsi" w:hAnsiTheme="majorHAnsi"/>
        </w:rPr>
        <w:t>judgments</w:t>
      </w:r>
      <w:r w:rsidR="00C0521E" w:rsidRPr="00C0521E">
        <w:rPr>
          <w:rFonts w:asciiTheme="majorHAnsi" w:hAnsiTheme="majorHAnsi"/>
        </w:rPr>
        <w:t xml:space="preserve"> about the value and utility of “Did You Know?</w:t>
      </w:r>
      <w:proofErr w:type="gramStart"/>
      <w:r w:rsidR="00C0521E" w:rsidRPr="00C0521E">
        <w:rPr>
          <w:rFonts w:asciiTheme="majorHAnsi" w:hAnsiTheme="majorHAnsi"/>
        </w:rPr>
        <w:t>”.</w:t>
      </w:r>
      <w:proofErr w:type="gramEnd"/>
      <w:r w:rsidR="00C0521E" w:rsidRPr="00C0521E">
        <w:rPr>
          <w:rFonts w:asciiTheme="majorHAnsi" w:hAnsiTheme="majorHAnsi"/>
        </w:rPr>
        <w:t xml:space="preserve"> This information is important for decision making about future development of “Did You Know?” and other products produced for this audience.</w:t>
      </w:r>
    </w:p>
    <w:p w:rsidR="00052E6A" w:rsidRPr="00E43AA9" w:rsidRDefault="00052E6A" w:rsidP="00052E6A"/>
    <w:p w:rsidR="00052E6A" w:rsidRPr="005E06E3" w:rsidRDefault="003A1D01" w:rsidP="00B06A73">
      <w:pPr>
        <w:pStyle w:val="ListParagraph"/>
        <w:numPr>
          <w:ilvl w:val="0"/>
          <w:numId w:val="1"/>
        </w:numPr>
        <w:rPr>
          <w:b/>
        </w:rPr>
      </w:pPr>
      <w:r w:rsidRPr="005E06E3">
        <w:rPr>
          <w:b/>
        </w:rPr>
        <w:t xml:space="preserve">Special Circumstances </w:t>
      </w:r>
    </w:p>
    <w:p w:rsidR="00495E83" w:rsidRPr="00C0521E" w:rsidRDefault="003A1D01" w:rsidP="00C0521E">
      <w:pPr>
        <w:tabs>
          <w:tab w:val="left" w:pos="-1440"/>
          <w:tab w:val="left" w:pos="-720"/>
        </w:tabs>
        <w:autoSpaceDE w:val="0"/>
        <w:autoSpaceDN w:val="0"/>
        <w:adjustRightInd w:val="0"/>
        <w:ind w:left="630" w:right="720"/>
        <w:rPr>
          <w:rFonts w:asciiTheme="majorHAnsi" w:hAnsiTheme="majorHAnsi"/>
        </w:rPr>
      </w:pPr>
      <w:r w:rsidRPr="00C0521E">
        <w:rPr>
          <w:rFonts w:asciiTheme="majorHAnsi" w:hAnsiTheme="majorHAnsi"/>
        </w:rPr>
        <w:t>There are no special circumstances with this information collection package.  This request fully complies with the guidelines of 5 CFR 1320.5.</w:t>
      </w:r>
    </w:p>
    <w:p w:rsidR="00315693" w:rsidRPr="00E43AA9" w:rsidRDefault="00315693" w:rsidP="000F63DA">
      <w:pPr>
        <w:tabs>
          <w:tab w:val="left" w:pos="-1440"/>
          <w:tab w:val="left" w:pos="-720"/>
        </w:tabs>
        <w:autoSpaceDE w:val="0"/>
        <w:autoSpaceDN w:val="0"/>
        <w:adjustRightInd w:val="0"/>
        <w:ind w:right="720"/>
      </w:pPr>
    </w:p>
    <w:p w:rsidR="008F647D" w:rsidRPr="005E06E3" w:rsidRDefault="003A1D01" w:rsidP="00B06A73">
      <w:pPr>
        <w:pStyle w:val="ListParagraph"/>
        <w:numPr>
          <w:ilvl w:val="0"/>
          <w:numId w:val="1"/>
        </w:numPr>
        <w:tabs>
          <w:tab w:val="left" w:pos="-1440"/>
          <w:tab w:val="left" w:pos="-720"/>
        </w:tabs>
        <w:autoSpaceDE w:val="0"/>
        <w:autoSpaceDN w:val="0"/>
        <w:adjustRightInd w:val="0"/>
        <w:ind w:right="720"/>
        <w:rPr>
          <w:b/>
        </w:rPr>
      </w:pPr>
      <w:r w:rsidRPr="005E06E3">
        <w:rPr>
          <w:b/>
        </w:rPr>
        <w:t>Consult</w:t>
      </w:r>
      <w:r w:rsidR="00DB6CEE">
        <w:rPr>
          <w:b/>
        </w:rPr>
        <w:t>ation with Persons</w:t>
      </w:r>
      <w:r w:rsidRPr="005E06E3">
        <w:rPr>
          <w:b/>
        </w:rPr>
        <w:t xml:space="preserve"> Outside the Agency </w:t>
      </w:r>
    </w:p>
    <w:p w:rsidR="00AB65D6" w:rsidRPr="00E730A7" w:rsidRDefault="00315693" w:rsidP="00E730A7">
      <w:pPr>
        <w:pStyle w:val="ListParagraph"/>
        <w:tabs>
          <w:tab w:val="left" w:pos="-1440"/>
          <w:tab w:val="left" w:pos="-720"/>
        </w:tabs>
        <w:autoSpaceDE w:val="0"/>
        <w:autoSpaceDN w:val="0"/>
        <w:adjustRightInd w:val="0"/>
        <w:ind w:left="630"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3A1D01" w:rsidRPr="00E730A7">
        <w:rPr>
          <w:rFonts w:asciiTheme="majorHAnsi" w:hAnsiTheme="majorHAnsi"/>
        </w:rPr>
        <w:t xml:space="preserve">A 60-day Federal Register Notice was published </w:t>
      </w:r>
      <w:r w:rsidR="00AC0889" w:rsidRPr="00E730A7">
        <w:rPr>
          <w:rFonts w:asciiTheme="majorHAnsi" w:hAnsiTheme="majorHAnsi"/>
        </w:rPr>
        <w:t xml:space="preserve">in the Federal Register </w:t>
      </w:r>
      <w:r w:rsidR="003A1D01" w:rsidRPr="00E730A7">
        <w:rPr>
          <w:rFonts w:asciiTheme="majorHAnsi" w:hAnsiTheme="majorHAnsi"/>
        </w:rPr>
        <w:t>on</w:t>
      </w:r>
      <w:r w:rsidR="00AC0889" w:rsidRPr="00E730A7">
        <w:rPr>
          <w:rFonts w:asciiTheme="majorHAnsi" w:hAnsiTheme="majorHAnsi"/>
        </w:rPr>
        <w:t xml:space="preserve"> October 22, 2010, Vol. 75, No. </w:t>
      </w:r>
      <w:proofErr w:type="gramStart"/>
      <w:r w:rsidR="00AC0889" w:rsidRPr="00E730A7">
        <w:rPr>
          <w:rFonts w:asciiTheme="majorHAnsi" w:hAnsiTheme="majorHAnsi"/>
        </w:rPr>
        <w:t>204,</w:t>
      </w:r>
      <w:proofErr w:type="gramEnd"/>
      <w:r w:rsidR="00AC0889" w:rsidRPr="00E730A7">
        <w:rPr>
          <w:rFonts w:asciiTheme="majorHAnsi" w:hAnsiTheme="majorHAnsi"/>
        </w:rPr>
        <w:t xml:space="preserve"> pp. 65353-54 (see Attachment 2)</w:t>
      </w:r>
      <w:r w:rsidR="003A1D01" w:rsidRPr="00E730A7">
        <w:rPr>
          <w:rFonts w:asciiTheme="majorHAnsi" w:hAnsiTheme="majorHAnsi"/>
        </w:rPr>
        <w:t xml:space="preserve">.  </w:t>
      </w:r>
      <w:r w:rsidR="00CE6BFD" w:rsidRPr="00E730A7">
        <w:rPr>
          <w:rFonts w:asciiTheme="majorHAnsi" w:hAnsiTheme="majorHAnsi"/>
        </w:rPr>
        <w:t>Two</w:t>
      </w:r>
      <w:r w:rsidR="003A1D01" w:rsidRPr="00E730A7">
        <w:rPr>
          <w:rFonts w:asciiTheme="majorHAnsi" w:hAnsiTheme="majorHAnsi"/>
        </w:rPr>
        <w:t xml:space="preserve"> comments were received</w:t>
      </w:r>
      <w:r w:rsidR="00CE6BFD" w:rsidRPr="00E730A7">
        <w:rPr>
          <w:rFonts w:asciiTheme="majorHAnsi" w:hAnsiTheme="majorHAnsi"/>
        </w:rPr>
        <w:t xml:space="preserve"> from </w:t>
      </w:r>
      <w:r w:rsidR="00671A1D" w:rsidRPr="00E730A7">
        <w:rPr>
          <w:rFonts w:asciiTheme="majorHAnsi" w:hAnsiTheme="majorHAnsi"/>
        </w:rPr>
        <w:t>the Association of State and Territorial Health Officials (ASTHO),</w:t>
      </w:r>
      <w:r w:rsidR="0039435D">
        <w:rPr>
          <w:rFonts w:asciiTheme="majorHAnsi" w:hAnsiTheme="majorHAnsi"/>
        </w:rPr>
        <w:t xml:space="preserve"> </w:t>
      </w:r>
      <w:proofErr w:type="gramStart"/>
      <w:r w:rsidR="00671A1D" w:rsidRPr="00E730A7">
        <w:rPr>
          <w:rFonts w:asciiTheme="majorHAnsi" w:hAnsiTheme="majorHAnsi"/>
        </w:rPr>
        <w:t>and  the</w:t>
      </w:r>
      <w:proofErr w:type="gramEnd"/>
      <w:r w:rsidR="00671A1D" w:rsidRPr="00E730A7">
        <w:rPr>
          <w:rFonts w:asciiTheme="majorHAnsi" w:hAnsiTheme="majorHAnsi"/>
        </w:rPr>
        <w:t xml:space="preserve"> National Association of County and City Health Officials (NACCHO)</w:t>
      </w:r>
      <w:r w:rsidR="003A1D01" w:rsidRPr="00E730A7">
        <w:rPr>
          <w:rFonts w:asciiTheme="majorHAnsi" w:hAnsiTheme="majorHAnsi"/>
        </w:rPr>
        <w:t xml:space="preserve">. </w:t>
      </w:r>
      <w:r w:rsidR="00671A1D" w:rsidRPr="00E730A7">
        <w:rPr>
          <w:rFonts w:asciiTheme="majorHAnsi" w:hAnsiTheme="majorHAnsi"/>
        </w:rPr>
        <w:t>Comments and response are provided in Attachment 3.</w:t>
      </w:r>
    </w:p>
    <w:p w:rsidR="00AC3837" w:rsidRPr="00E730A7" w:rsidRDefault="00AC3837" w:rsidP="00E730A7">
      <w:pPr>
        <w:tabs>
          <w:tab w:val="left" w:pos="-1440"/>
          <w:tab w:val="left" w:pos="-720"/>
        </w:tabs>
        <w:autoSpaceDE w:val="0"/>
        <w:autoSpaceDN w:val="0"/>
        <w:adjustRightInd w:val="0"/>
        <w:ind w:left="630" w:right="720"/>
        <w:rPr>
          <w:rFonts w:asciiTheme="majorHAnsi" w:hAnsiTheme="majorHAnsi"/>
        </w:rPr>
      </w:pPr>
    </w:p>
    <w:p w:rsidR="00B5632F" w:rsidRPr="00E730A7" w:rsidRDefault="00C94758" w:rsidP="00E730A7">
      <w:pPr>
        <w:tabs>
          <w:tab w:val="left" w:pos="-1440"/>
          <w:tab w:val="left" w:pos="-720"/>
        </w:tabs>
        <w:autoSpaceDE w:val="0"/>
        <w:autoSpaceDN w:val="0"/>
        <w:adjustRightInd w:val="0"/>
        <w:ind w:left="630" w:right="720"/>
        <w:rPr>
          <w:rFonts w:asciiTheme="majorHAnsi" w:hAnsiTheme="majorHAnsi"/>
        </w:rPr>
      </w:pPr>
      <w:r w:rsidRPr="00E730A7">
        <w:rPr>
          <w:rFonts w:asciiTheme="majorHAnsi" w:hAnsiTheme="majorHAnsi"/>
        </w:rPr>
        <w:lastRenderedPageBreak/>
        <w:t xml:space="preserve">CDC partners </w:t>
      </w:r>
      <w:r w:rsidR="00686B88" w:rsidRPr="00E730A7">
        <w:rPr>
          <w:rFonts w:asciiTheme="majorHAnsi" w:hAnsiTheme="majorHAnsi"/>
        </w:rPr>
        <w:t xml:space="preserve">with professional STLT organizations, </w:t>
      </w:r>
      <w:r w:rsidRPr="00E730A7">
        <w:rPr>
          <w:rFonts w:asciiTheme="majorHAnsi" w:hAnsiTheme="majorHAnsi"/>
        </w:rPr>
        <w:t xml:space="preserve">such as the Association of State and Territorial Health Officials (ASTHO), the National Association of County and City Health Officials (NACCHO), and the National Association of Local Boards of Health (NALBOH) along with the National Center for Health Statistics (NCHS) to ensure </w:t>
      </w:r>
      <w:r w:rsidR="00686B88" w:rsidRPr="00E730A7">
        <w:rPr>
          <w:rFonts w:asciiTheme="majorHAnsi" w:hAnsiTheme="majorHAnsi"/>
        </w:rPr>
        <w:t xml:space="preserve">that </w:t>
      </w:r>
      <w:r w:rsidRPr="00E730A7">
        <w:rPr>
          <w:rFonts w:asciiTheme="majorHAnsi" w:hAnsiTheme="majorHAnsi"/>
        </w:rPr>
        <w:t xml:space="preserve">the collection requests </w:t>
      </w:r>
      <w:r w:rsidR="00686B88" w:rsidRPr="00E730A7">
        <w:rPr>
          <w:rFonts w:asciiTheme="majorHAnsi" w:hAnsiTheme="majorHAnsi"/>
        </w:rPr>
        <w:t xml:space="preserve">under individual ICs </w:t>
      </w:r>
      <w:r w:rsidR="00AC0889" w:rsidRPr="00E730A7">
        <w:rPr>
          <w:rFonts w:asciiTheme="majorHAnsi" w:hAnsiTheme="majorHAnsi"/>
        </w:rPr>
        <w:t xml:space="preserve">are </w:t>
      </w:r>
      <w:r w:rsidRPr="00E730A7">
        <w:rPr>
          <w:rFonts w:asciiTheme="majorHAnsi" w:hAnsiTheme="majorHAnsi"/>
        </w:rPr>
        <w:t xml:space="preserve">not </w:t>
      </w:r>
      <w:r w:rsidR="00C97894" w:rsidRPr="00E730A7">
        <w:rPr>
          <w:rFonts w:asciiTheme="majorHAnsi" w:hAnsiTheme="majorHAnsi"/>
        </w:rPr>
        <w:t xml:space="preserve">in </w:t>
      </w:r>
      <w:r w:rsidRPr="00E730A7">
        <w:rPr>
          <w:rFonts w:asciiTheme="majorHAnsi" w:hAnsiTheme="majorHAnsi"/>
        </w:rPr>
        <w:t xml:space="preserve">conflict with collections they have or will have in the field within the same timeframe.  </w:t>
      </w:r>
    </w:p>
    <w:p w:rsidR="006A3BA1" w:rsidRPr="00E43AA9" w:rsidRDefault="006A3BA1" w:rsidP="006A3BA1">
      <w:pPr>
        <w:pStyle w:val="ListParagraph"/>
        <w:tabs>
          <w:tab w:val="left" w:pos="-1440"/>
          <w:tab w:val="left" w:pos="-720"/>
        </w:tabs>
        <w:autoSpaceDE w:val="0"/>
        <w:autoSpaceDN w:val="0"/>
        <w:adjustRightInd w:val="0"/>
        <w:ind w:right="720"/>
      </w:pPr>
    </w:p>
    <w:p w:rsidR="00867BB0" w:rsidRPr="00867BB0" w:rsidRDefault="003A1D01" w:rsidP="00B10BD9">
      <w:pPr>
        <w:pStyle w:val="ListParagraph"/>
        <w:numPr>
          <w:ilvl w:val="0"/>
          <w:numId w:val="1"/>
        </w:numPr>
        <w:tabs>
          <w:tab w:val="left" w:pos="-1440"/>
          <w:tab w:val="left" w:pos="-720"/>
        </w:tabs>
        <w:autoSpaceDE w:val="0"/>
        <w:autoSpaceDN w:val="0"/>
        <w:adjustRightInd w:val="0"/>
        <w:ind w:right="720"/>
        <w:outlineLvl w:val="0"/>
        <w:rPr>
          <w:rFonts w:asciiTheme="majorHAnsi" w:hAnsiTheme="majorHAnsi"/>
          <w:b/>
        </w:rPr>
      </w:pPr>
      <w:r w:rsidRPr="00867BB0">
        <w:rPr>
          <w:b/>
        </w:rPr>
        <w:t>Payment or Gift</w:t>
      </w:r>
      <w:r w:rsidR="00B10BD9" w:rsidRPr="00867BB0">
        <w:rPr>
          <w:rFonts w:asciiTheme="majorHAnsi" w:hAnsiTheme="majorHAnsi"/>
          <w:b/>
        </w:rPr>
        <w:tab/>
      </w:r>
    </w:p>
    <w:p w:rsidR="006A3BA1" w:rsidRPr="00DB6CEE" w:rsidRDefault="003A1D01" w:rsidP="00867BB0">
      <w:pPr>
        <w:pStyle w:val="ListParagraph"/>
        <w:tabs>
          <w:tab w:val="left" w:pos="-1440"/>
          <w:tab w:val="left" w:pos="-720"/>
        </w:tabs>
        <w:autoSpaceDE w:val="0"/>
        <w:autoSpaceDN w:val="0"/>
        <w:adjustRightInd w:val="0"/>
        <w:ind w:left="630" w:right="720"/>
        <w:outlineLvl w:val="0"/>
        <w:rPr>
          <w:rFonts w:asciiTheme="majorHAnsi" w:hAnsiTheme="majorHAnsi"/>
        </w:rPr>
      </w:pPr>
      <w:r w:rsidRPr="00DB6CEE">
        <w:rPr>
          <w:rFonts w:asciiTheme="majorHAnsi" w:hAnsiTheme="majorHAnsi"/>
        </w:rPr>
        <w:t>CDC will not provide payments or gifts to respondents.</w:t>
      </w:r>
    </w:p>
    <w:p w:rsidR="006A3BA1" w:rsidRPr="00DB6CEE" w:rsidRDefault="006A3BA1" w:rsidP="006A3BA1">
      <w:pPr>
        <w:pStyle w:val="ListParagraph"/>
        <w:tabs>
          <w:tab w:val="left" w:pos="-1440"/>
          <w:tab w:val="left" w:pos="-720"/>
        </w:tabs>
        <w:autoSpaceDE w:val="0"/>
        <w:autoSpaceDN w:val="0"/>
        <w:adjustRightInd w:val="0"/>
        <w:ind w:right="720"/>
        <w:rPr>
          <w:rFonts w:asciiTheme="majorHAnsi" w:hAnsiTheme="majorHAnsi"/>
        </w:rPr>
      </w:pPr>
    </w:p>
    <w:p w:rsidR="00D3434D" w:rsidRPr="005E06E3" w:rsidRDefault="00DB6CEE" w:rsidP="00B06A73">
      <w:pPr>
        <w:pStyle w:val="ListParagraph"/>
        <w:numPr>
          <w:ilvl w:val="0"/>
          <w:numId w:val="1"/>
        </w:numPr>
        <w:tabs>
          <w:tab w:val="left" w:pos="-1440"/>
          <w:tab w:val="left" w:pos="-720"/>
        </w:tabs>
        <w:autoSpaceDE w:val="0"/>
        <w:autoSpaceDN w:val="0"/>
        <w:adjustRightInd w:val="0"/>
        <w:ind w:right="720"/>
        <w:rPr>
          <w:b/>
        </w:rPr>
      </w:pPr>
      <w:r>
        <w:rPr>
          <w:b/>
        </w:rPr>
        <w:t xml:space="preserve"> </w:t>
      </w:r>
      <w:r w:rsidR="003A1D01" w:rsidRPr="005E06E3">
        <w:rPr>
          <w:b/>
        </w:rPr>
        <w:t xml:space="preserve">Confidentiality </w:t>
      </w:r>
    </w:p>
    <w:p w:rsidR="00D3434D" w:rsidRPr="00B10BD9" w:rsidRDefault="003A1D01" w:rsidP="00D3434D">
      <w:pPr>
        <w:pStyle w:val="ListParagraph"/>
        <w:tabs>
          <w:tab w:val="left" w:pos="-1440"/>
          <w:tab w:val="left" w:pos="-720"/>
        </w:tabs>
        <w:autoSpaceDE w:val="0"/>
        <w:autoSpaceDN w:val="0"/>
        <w:adjustRightInd w:val="0"/>
        <w:ind w:right="720"/>
        <w:rPr>
          <w:rFonts w:asciiTheme="majorHAnsi" w:hAnsiTheme="majorHAnsi"/>
        </w:rPr>
      </w:pPr>
      <w:r w:rsidRPr="00B10BD9">
        <w:rPr>
          <w:rFonts w:asciiTheme="majorHAnsi" w:hAnsiTheme="majorHAnsi"/>
        </w:rPr>
        <w:t>The Privacy Act does not apply to this data</w:t>
      </w:r>
      <w:r w:rsidR="00C81543" w:rsidRPr="00B10BD9">
        <w:rPr>
          <w:rFonts w:asciiTheme="majorHAnsi" w:hAnsiTheme="majorHAnsi"/>
        </w:rPr>
        <w:t xml:space="preserve"> collection.  Employees of s</w:t>
      </w:r>
      <w:r w:rsidRPr="00B10BD9">
        <w:rPr>
          <w:rFonts w:asciiTheme="majorHAnsi" w:hAnsiTheme="majorHAnsi"/>
        </w:rPr>
        <w:t>tate</w:t>
      </w:r>
      <w:r w:rsidR="00C81543" w:rsidRPr="00B10BD9">
        <w:rPr>
          <w:rFonts w:asciiTheme="majorHAnsi" w:hAnsiTheme="majorHAnsi"/>
        </w:rPr>
        <w:t>, tribal</w:t>
      </w:r>
      <w:r w:rsidR="007F6424" w:rsidRPr="00B10BD9">
        <w:rPr>
          <w:rFonts w:asciiTheme="majorHAnsi" w:hAnsiTheme="majorHAnsi"/>
        </w:rPr>
        <w:t>, local</w:t>
      </w:r>
      <w:r w:rsidR="00C81543" w:rsidRPr="00B10BD9">
        <w:rPr>
          <w:rFonts w:asciiTheme="majorHAnsi" w:hAnsiTheme="majorHAnsi"/>
        </w:rPr>
        <w:t>, and territorial public health agencies</w:t>
      </w:r>
      <w:r w:rsidRPr="00B10BD9">
        <w:rPr>
          <w:rFonts w:asciiTheme="majorHAnsi" w:hAnsiTheme="majorHAnsi"/>
        </w:rPr>
        <w:t xml:space="preserve"> will be speaking from their </w:t>
      </w:r>
      <w:r w:rsidR="00C81543" w:rsidRPr="00B10BD9">
        <w:rPr>
          <w:rFonts w:asciiTheme="majorHAnsi" w:hAnsiTheme="majorHAnsi"/>
        </w:rPr>
        <w:t xml:space="preserve">official </w:t>
      </w:r>
      <w:r w:rsidRPr="00B10BD9">
        <w:rPr>
          <w:rFonts w:asciiTheme="majorHAnsi" w:hAnsiTheme="majorHAnsi"/>
        </w:rPr>
        <w:t>roles and will not be asked, nor will they pr</w:t>
      </w:r>
      <w:r w:rsidR="00C81543" w:rsidRPr="00B10BD9">
        <w:rPr>
          <w:rFonts w:asciiTheme="majorHAnsi" w:hAnsiTheme="majorHAnsi"/>
        </w:rPr>
        <w:t>ovide individually identifiable in</w:t>
      </w:r>
      <w:r w:rsidRPr="00B10BD9">
        <w:rPr>
          <w:rFonts w:asciiTheme="majorHAnsi" w:hAnsiTheme="majorHAnsi"/>
        </w:rPr>
        <w:t xml:space="preserve">formation.  </w:t>
      </w:r>
    </w:p>
    <w:p w:rsidR="008F647D" w:rsidRPr="00B10BD9" w:rsidRDefault="008F647D" w:rsidP="00D3434D">
      <w:pPr>
        <w:pStyle w:val="ListParagraph"/>
        <w:tabs>
          <w:tab w:val="left" w:pos="-1440"/>
          <w:tab w:val="left" w:pos="-720"/>
        </w:tabs>
        <w:autoSpaceDE w:val="0"/>
        <w:autoSpaceDN w:val="0"/>
        <w:adjustRightInd w:val="0"/>
        <w:ind w:right="720"/>
        <w:rPr>
          <w:rFonts w:asciiTheme="majorHAnsi" w:hAnsiTheme="majorHAnsi"/>
        </w:rPr>
      </w:pPr>
    </w:p>
    <w:p w:rsidR="008F647D" w:rsidRPr="00B10BD9" w:rsidRDefault="003A1D01" w:rsidP="00E52789">
      <w:pPr>
        <w:pStyle w:val="ListParagraph"/>
        <w:tabs>
          <w:tab w:val="left" w:pos="-1440"/>
          <w:tab w:val="left" w:pos="-720"/>
        </w:tabs>
        <w:autoSpaceDE w:val="0"/>
        <w:autoSpaceDN w:val="0"/>
        <w:adjustRightInd w:val="0"/>
        <w:ind w:right="720"/>
        <w:outlineLvl w:val="0"/>
        <w:rPr>
          <w:rFonts w:asciiTheme="majorHAnsi" w:hAnsiTheme="majorHAnsi"/>
        </w:rPr>
      </w:pPr>
      <w:r w:rsidRPr="00B10BD9">
        <w:rPr>
          <w:rFonts w:asciiTheme="majorHAnsi" w:hAnsiTheme="majorHAnsi"/>
        </w:rPr>
        <w:t>This data collection is not research involving human subjects</w:t>
      </w:r>
      <w:r w:rsidR="00B10BD9" w:rsidRPr="00B10BD9">
        <w:rPr>
          <w:rFonts w:asciiTheme="majorHAnsi" w:hAnsiTheme="majorHAnsi"/>
        </w:rPr>
        <w:t>.</w:t>
      </w:r>
    </w:p>
    <w:p w:rsidR="000F63DA" w:rsidRPr="00E43AA9" w:rsidRDefault="000F63DA" w:rsidP="000F63DA">
      <w:pPr>
        <w:tabs>
          <w:tab w:val="left" w:pos="-1440"/>
          <w:tab w:val="left" w:pos="-720"/>
        </w:tabs>
        <w:autoSpaceDE w:val="0"/>
        <w:autoSpaceDN w:val="0"/>
        <w:adjustRightInd w:val="0"/>
        <w:ind w:right="720"/>
      </w:pPr>
    </w:p>
    <w:p w:rsidR="000F63DA" w:rsidRPr="005E06E3" w:rsidRDefault="00DB6CEE" w:rsidP="00B06A73">
      <w:pPr>
        <w:pStyle w:val="ListParagraph"/>
        <w:numPr>
          <w:ilvl w:val="0"/>
          <w:numId w:val="1"/>
        </w:numPr>
        <w:tabs>
          <w:tab w:val="left" w:pos="-1440"/>
          <w:tab w:val="left" w:pos="-720"/>
        </w:tabs>
        <w:autoSpaceDE w:val="0"/>
        <w:autoSpaceDN w:val="0"/>
        <w:adjustRightInd w:val="0"/>
        <w:ind w:right="720"/>
        <w:rPr>
          <w:b/>
        </w:rPr>
      </w:pPr>
      <w:r>
        <w:rPr>
          <w:b/>
        </w:rPr>
        <w:t xml:space="preserve"> </w:t>
      </w:r>
      <w:r w:rsidR="003A1D01" w:rsidRPr="005E06E3">
        <w:rPr>
          <w:b/>
        </w:rPr>
        <w:t xml:space="preserve">Sensitive </w:t>
      </w:r>
      <w:r>
        <w:rPr>
          <w:b/>
        </w:rPr>
        <w:t>Nature</w:t>
      </w:r>
    </w:p>
    <w:p w:rsidR="000F63DA" w:rsidRPr="00190FAD" w:rsidRDefault="00454F9E" w:rsidP="00190FAD">
      <w:pPr>
        <w:pStyle w:val="ListParagraph"/>
        <w:tabs>
          <w:tab w:val="left" w:pos="-1440"/>
          <w:tab w:val="left" w:pos="-720"/>
        </w:tabs>
        <w:autoSpaceDE w:val="0"/>
        <w:autoSpaceDN w:val="0"/>
        <w:adjustRightInd w:val="0"/>
        <w:ind w:right="720"/>
        <w:outlineLvl w:val="0"/>
        <w:rPr>
          <w:rFonts w:asciiTheme="majorHAnsi" w:hAnsiTheme="majorHAnsi"/>
        </w:rPr>
      </w:pPr>
      <w:r w:rsidRPr="00190FAD">
        <w:rPr>
          <w:rFonts w:asciiTheme="majorHAnsi" w:hAnsiTheme="majorHAnsi"/>
        </w:rPr>
        <w:t>Respondents will be asked to provide the e-mail address</w:t>
      </w:r>
      <w:r w:rsidR="00315693">
        <w:rPr>
          <w:rFonts w:asciiTheme="majorHAnsi" w:hAnsiTheme="majorHAnsi"/>
        </w:rPr>
        <w:t xml:space="preserve"> on a voluntary basis</w:t>
      </w:r>
      <w:r w:rsidRPr="00190FAD">
        <w:rPr>
          <w:rFonts w:asciiTheme="majorHAnsi" w:hAnsiTheme="majorHAnsi"/>
        </w:rPr>
        <w:t xml:space="preserve"> at which they receive the “Did You Know?” e-mails. This is an optional question and will only be used to validate that they are indeed a member of the </w:t>
      </w:r>
      <w:r w:rsidR="00787DE1" w:rsidRPr="00190FAD">
        <w:rPr>
          <w:rFonts w:asciiTheme="majorHAnsi" w:hAnsiTheme="majorHAnsi"/>
        </w:rPr>
        <w:t xml:space="preserve">target </w:t>
      </w:r>
      <w:r w:rsidRPr="00190FAD">
        <w:rPr>
          <w:rFonts w:asciiTheme="majorHAnsi" w:hAnsiTheme="majorHAnsi"/>
        </w:rPr>
        <w:t xml:space="preserve">subscriber list and to link their </w:t>
      </w:r>
      <w:r w:rsidR="00B1634A" w:rsidRPr="00190FAD">
        <w:rPr>
          <w:rFonts w:asciiTheme="majorHAnsi" w:hAnsiTheme="majorHAnsi"/>
        </w:rPr>
        <w:t xml:space="preserve">survey </w:t>
      </w:r>
      <w:r w:rsidRPr="00190FAD">
        <w:rPr>
          <w:rFonts w:asciiTheme="majorHAnsi" w:hAnsiTheme="majorHAnsi"/>
        </w:rPr>
        <w:t xml:space="preserve">responses to the data collected by the </w:t>
      </w:r>
      <w:proofErr w:type="spellStart"/>
      <w:r w:rsidRPr="00190FAD">
        <w:rPr>
          <w:rFonts w:asciiTheme="majorHAnsi" w:hAnsiTheme="majorHAnsi"/>
        </w:rPr>
        <w:t>GovDelivery</w:t>
      </w:r>
      <w:proofErr w:type="spellEnd"/>
      <w:r w:rsidRPr="00190FAD">
        <w:rPr>
          <w:rFonts w:asciiTheme="majorHAnsi" w:hAnsiTheme="majorHAnsi"/>
        </w:rPr>
        <w:t xml:space="preserve"> e-mail tool.  Once </w:t>
      </w:r>
      <w:r w:rsidR="00152201" w:rsidRPr="00190FAD">
        <w:rPr>
          <w:rFonts w:asciiTheme="majorHAnsi" w:hAnsiTheme="majorHAnsi"/>
        </w:rPr>
        <w:t xml:space="preserve">the respondents are verified as </w:t>
      </w:r>
      <w:r w:rsidRPr="00190FAD">
        <w:rPr>
          <w:rFonts w:asciiTheme="majorHAnsi" w:hAnsiTheme="majorHAnsi"/>
        </w:rPr>
        <w:t>subscriber</w:t>
      </w:r>
      <w:r w:rsidR="00152201" w:rsidRPr="00190FAD">
        <w:rPr>
          <w:rFonts w:asciiTheme="majorHAnsi" w:hAnsiTheme="majorHAnsi"/>
        </w:rPr>
        <w:t>s</w:t>
      </w:r>
      <w:r w:rsidRPr="00190FAD">
        <w:rPr>
          <w:rFonts w:asciiTheme="majorHAnsi" w:hAnsiTheme="majorHAnsi"/>
        </w:rPr>
        <w:t xml:space="preserve"> and their data is linked</w:t>
      </w:r>
      <w:r w:rsidR="00152201" w:rsidRPr="00190FAD">
        <w:rPr>
          <w:rFonts w:asciiTheme="majorHAnsi" w:hAnsiTheme="majorHAnsi"/>
        </w:rPr>
        <w:t xml:space="preserve"> to </w:t>
      </w:r>
      <w:proofErr w:type="spellStart"/>
      <w:r w:rsidR="00152201" w:rsidRPr="00190FAD">
        <w:rPr>
          <w:rFonts w:asciiTheme="majorHAnsi" w:hAnsiTheme="majorHAnsi"/>
        </w:rPr>
        <w:t>GovDelivery</w:t>
      </w:r>
      <w:proofErr w:type="spellEnd"/>
      <w:r w:rsidR="00152201" w:rsidRPr="00190FAD">
        <w:rPr>
          <w:rFonts w:asciiTheme="majorHAnsi" w:hAnsiTheme="majorHAnsi"/>
        </w:rPr>
        <w:t>, each</w:t>
      </w:r>
      <w:r w:rsidRPr="00190FAD">
        <w:rPr>
          <w:rFonts w:asciiTheme="majorHAnsi" w:hAnsiTheme="majorHAnsi"/>
        </w:rPr>
        <w:t xml:space="preserve"> e-mail address will be replaced by a unique ID number. The record of the e-mail address</w:t>
      </w:r>
      <w:r w:rsidR="00152201" w:rsidRPr="00190FAD">
        <w:rPr>
          <w:rFonts w:asciiTheme="majorHAnsi" w:hAnsiTheme="majorHAnsi"/>
        </w:rPr>
        <w:t>es</w:t>
      </w:r>
      <w:r w:rsidRPr="00190FAD">
        <w:rPr>
          <w:rFonts w:asciiTheme="majorHAnsi" w:hAnsiTheme="majorHAnsi"/>
        </w:rPr>
        <w:t xml:space="preserve"> will be permanently </w:t>
      </w:r>
      <w:r w:rsidR="00315693">
        <w:rPr>
          <w:rFonts w:asciiTheme="majorHAnsi" w:hAnsiTheme="majorHAnsi"/>
        </w:rPr>
        <w:t>deleted</w:t>
      </w:r>
      <w:r w:rsidR="00315693" w:rsidRPr="00190FAD">
        <w:rPr>
          <w:rFonts w:asciiTheme="majorHAnsi" w:hAnsiTheme="majorHAnsi"/>
        </w:rPr>
        <w:t xml:space="preserve"> </w:t>
      </w:r>
      <w:r w:rsidRPr="00190FAD">
        <w:rPr>
          <w:rFonts w:asciiTheme="majorHAnsi" w:hAnsiTheme="majorHAnsi"/>
        </w:rPr>
        <w:t>and will never appear alongside the data.  The e-mail address</w:t>
      </w:r>
      <w:r w:rsidR="00152201" w:rsidRPr="00190FAD">
        <w:rPr>
          <w:rFonts w:asciiTheme="majorHAnsi" w:hAnsiTheme="majorHAnsi"/>
        </w:rPr>
        <w:t>es</w:t>
      </w:r>
      <w:r w:rsidRPr="00190FAD">
        <w:rPr>
          <w:rFonts w:asciiTheme="majorHAnsi" w:hAnsiTheme="majorHAnsi"/>
        </w:rPr>
        <w:t xml:space="preserve"> will </w:t>
      </w:r>
      <w:r w:rsidR="00700B5E">
        <w:rPr>
          <w:rFonts w:asciiTheme="majorHAnsi" w:hAnsiTheme="majorHAnsi"/>
        </w:rPr>
        <w:t xml:space="preserve">not </w:t>
      </w:r>
      <w:r w:rsidR="00190FAD">
        <w:rPr>
          <w:rFonts w:asciiTheme="majorHAnsi" w:hAnsiTheme="majorHAnsi"/>
        </w:rPr>
        <w:t>be used to contact respondents</w:t>
      </w:r>
      <w:r w:rsidR="00700B5E">
        <w:rPr>
          <w:rFonts w:asciiTheme="majorHAnsi" w:hAnsiTheme="majorHAnsi"/>
        </w:rPr>
        <w:t>.</w:t>
      </w:r>
    </w:p>
    <w:p w:rsidR="000F63DA" w:rsidRPr="00E43AA9" w:rsidRDefault="000F63DA" w:rsidP="000F63DA">
      <w:pPr>
        <w:tabs>
          <w:tab w:val="left" w:pos="-1440"/>
          <w:tab w:val="left" w:pos="-720"/>
        </w:tabs>
        <w:autoSpaceDE w:val="0"/>
        <w:autoSpaceDN w:val="0"/>
        <w:adjustRightInd w:val="0"/>
        <w:ind w:right="720"/>
      </w:pPr>
    </w:p>
    <w:p w:rsidR="000F63DA" w:rsidRPr="005E06E3" w:rsidRDefault="00DB6CEE" w:rsidP="00B06A73">
      <w:pPr>
        <w:pStyle w:val="ListParagraph"/>
        <w:numPr>
          <w:ilvl w:val="0"/>
          <w:numId w:val="1"/>
        </w:numPr>
        <w:tabs>
          <w:tab w:val="left" w:pos="-1440"/>
          <w:tab w:val="left" w:pos="-720"/>
        </w:tabs>
        <w:autoSpaceDE w:val="0"/>
        <w:autoSpaceDN w:val="0"/>
        <w:adjustRightInd w:val="0"/>
        <w:ind w:right="720"/>
        <w:rPr>
          <w:b/>
        </w:rPr>
      </w:pPr>
      <w:r>
        <w:rPr>
          <w:b/>
        </w:rPr>
        <w:t xml:space="preserve"> Burden of Information Collection</w:t>
      </w:r>
    </w:p>
    <w:p w:rsidR="0088470D" w:rsidRDefault="00F459C3" w:rsidP="00361F91">
      <w:pPr>
        <w:tabs>
          <w:tab w:val="left" w:pos="-1440"/>
          <w:tab w:val="left" w:pos="-720"/>
        </w:tabs>
        <w:autoSpaceDE w:val="0"/>
        <w:autoSpaceDN w:val="0"/>
        <w:adjustRightInd w:val="0"/>
        <w:ind w:left="720" w:right="720"/>
        <w:rPr>
          <w:rFonts w:asciiTheme="majorHAnsi" w:hAnsiTheme="majorHAnsi"/>
        </w:rPr>
      </w:pPr>
      <w:r w:rsidRPr="00061BD8">
        <w:rPr>
          <w:rFonts w:asciiTheme="majorHAnsi" w:hAnsiTheme="majorHAnsi"/>
        </w:rPr>
        <w:t>The estimate for burden hours is based on a pilot test of the survey instrument by</w:t>
      </w:r>
      <w:r w:rsidR="00D6632F">
        <w:rPr>
          <w:rFonts w:asciiTheme="majorHAnsi" w:hAnsiTheme="majorHAnsi"/>
        </w:rPr>
        <w:t xml:space="preserve"> eight</w:t>
      </w:r>
      <w:r w:rsidR="00554B07">
        <w:rPr>
          <w:rFonts w:asciiTheme="majorHAnsi" w:hAnsiTheme="majorHAnsi"/>
        </w:rPr>
        <w:t xml:space="preserve"> </w:t>
      </w:r>
      <w:r w:rsidRPr="00061BD8">
        <w:rPr>
          <w:rFonts w:asciiTheme="majorHAnsi" w:hAnsiTheme="majorHAnsi"/>
        </w:rPr>
        <w:t xml:space="preserve">CDC public health professionals. In the pilot test, the average time to complete the survey including time for reviewing instructions and completing the survey was approximately </w:t>
      </w:r>
      <w:r w:rsidR="00D6632F">
        <w:rPr>
          <w:rFonts w:asciiTheme="majorHAnsi" w:hAnsiTheme="majorHAnsi"/>
        </w:rPr>
        <w:t>eight</w:t>
      </w:r>
      <w:r w:rsidR="00036ABE" w:rsidRPr="00061BD8">
        <w:rPr>
          <w:rFonts w:asciiTheme="majorHAnsi" w:hAnsiTheme="majorHAnsi"/>
        </w:rPr>
        <w:t xml:space="preserve"> </w:t>
      </w:r>
      <w:r w:rsidRPr="00061BD8">
        <w:rPr>
          <w:rFonts w:asciiTheme="majorHAnsi" w:hAnsiTheme="majorHAnsi"/>
        </w:rPr>
        <w:t>minutes.  Based on these results, the estimated time range for actual respondents</w:t>
      </w:r>
      <w:r w:rsidR="00061BD8" w:rsidRPr="00061BD8">
        <w:rPr>
          <w:rFonts w:asciiTheme="majorHAnsi" w:hAnsiTheme="majorHAnsi"/>
        </w:rPr>
        <w:t xml:space="preserve"> to complete the survey is </w:t>
      </w:r>
      <w:r w:rsidR="00554B07">
        <w:rPr>
          <w:rFonts w:asciiTheme="majorHAnsi" w:hAnsiTheme="majorHAnsi"/>
        </w:rPr>
        <w:t>10-15</w:t>
      </w:r>
      <w:r w:rsidR="00061BD8" w:rsidRPr="00061BD8">
        <w:rPr>
          <w:rFonts w:asciiTheme="majorHAnsi" w:hAnsiTheme="majorHAnsi"/>
        </w:rPr>
        <w:t xml:space="preserve"> minutes. For the purposes of estimating burden hours, the upper limit of this range (i.e. </w:t>
      </w:r>
      <w:r w:rsidR="00554B07">
        <w:rPr>
          <w:rFonts w:asciiTheme="majorHAnsi" w:hAnsiTheme="majorHAnsi"/>
        </w:rPr>
        <w:t xml:space="preserve">10-15 </w:t>
      </w:r>
      <w:r w:rsidR="00061BD8" w:rsidRPr="00061BD8">
        <w:rPr>
          <w:rFonts w:asciiTheme="majorHAnsi" w:hAnsiTheme="majorHAnsi"/>
        </w:rPr>
        <w:t>minutes) is used.</w:t>
      </w:r>
    </w:p>
    <w:p w:rsidR="00D3434D" w:rsidRPr="00E43AA9" w:rsidRDefault="00D3434D" w:rsidP="00BB02B7">
      <w:pPr>
        <w:pStyle w:val="ListParagraph"/>
        <w:tabs>
          <w:tab w:val="left" w:pos="-1440"/>
          <w:tab w:val="left" w:pos="-720"/>
        </w:tabs>
        <w:autoSpaceDE w:val="0"/>
        <w:autoSpaceDN w:val="0"/>
        <w:adjustRightInd w:val="0"/>
        <w:ind w:left="0" w:right="720"/>
        <w:rPr>
          <w:u w:val="single"/>
        </w:rPr>
      </w:pPr>
    </w:p>
    <w:p w:rsidR="003B5E43" w:rsidRDefault="003B5E43" w:rsidP="003B5E43">
      <w:pPr>
        <w:pStyle w:val="Caption"/>
        <w:keepNext/>
      </w:pPr>
      <w:proofErr w:type="gramStart"/>
      <w:r w:rsidRPr="003B5E43">
        <w:rPr>
          <w:u w:val="single"/>
        </w:rPr>
        <w:lastRenderedPageBreak/>
        <w:t>Table A-12</w:t>
      </w:r>
      <w:r w:rsidRPr="007E7720">
        <w:t>.</w:t>
      </w:r>
      <w:proofErr w:type="gramEnd"/>
      <w:r w:rsidRPr="007E7720">
        <w:t xml:space="preserve"> A The total annualized burden hours</w:t>
      </w: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1620"/>
        <w:gridCol w:w="1442"/>
        <w:gridCol w:w="1589"/>
        <w:gridCol w:w="1018"/>
        <w:gridCol w:w="991"/>
        <w:gridCol w:w="1440"/>
      </w:tblGrid>
      <w:tr w:rsidR="0088470D" w:rsidRPr="0088470D" w:rsidTr="0088470D">
        <w:trPr>
          <w:cantSplit/>
          <w:tblHeader/>
        </w:trPr>
        <w:tc>
          <w:tcPr>
            <w:tcW w:w="1620" w:type="dxa"/>
            <w:shd w:val="pct10" w:color="auto" w:fill="auto"/>
            <w:vAlign w:val="center"/>
          </w:tcPr>
          <w:p w:rsidR="0088470D" w:rsidRPr="0088470D" w:rsidRDefault="0088470D" w:rsidP="0088470D">
            <w:pPr>
              <w:jc w:val="center"/>
              <w:rPr>
                <w:b/>
                <w:sz w:val="22"/>
                <w:szCs w:val="22"/>
              </w:rPr>
            </w:pPr>
            <w:r w:rsidRPr="0088470D">
              <w:rPr>
                <w:b/>
                <w:sz w:val="22"/>
                <w:szCs w:val="22"/>
              </w:rPr>
              <w:t>Type of Respondent</w:t>
            </w:r>
          </w:p>
        </w:tc>
        <w:tc>
          <w:tcPr>
            <w:tcW w:w="1620" w:type="dxa"/>
            <w:shd w:val="pct10" w:color="auto" w:fill="auto"/>
            <w:vAlign w:val="center"/>
          </w:tcPr>
          <w:p w:rsidR="0088470D" w:rsidRPr="0088470D" w:rsidRDefault="0088470D" w:rsidP="0088470D">
            <w:pPr>
              <w:jc w:val="center"/>
              <w:rPr>
                <w:b/>
                <w:sz w:val="22"/>
                <w:szCs w:val="22"/>
              </w:rPr>
            </w:pPr>
            <w:r w:rsidRPr="0088470D">
              <w:rPr>
                <w:b/>
                <w:sz w:val="22"/>
                <w:szCs w:val="22"/>
              </w:rPr>
              <w:t>No. of Respondents</w:t>
            </w:r>
          </w:p>
        </w:tc>
        <w:tc>
          <w:tcPr>
            <w:tcW w:w="1442" w:type="dxa"/>
            <w:shd w:val="pct10" w:color="auto" w:fill="auto"/>
            <w:vAlign w:val="center"/>
          </w:tcPr>
          <w:p w:rsidR="0088470D" w:rsidRPr="0088470D" w:rsidRDefault="0088470D" w:rsidP="0088470D">
            <w:pPr>
              <w:jc w:val="center"/>
              <w:rPr>
                <w:b/>
                <w:sz w:val="22"/>
                <w:szCs w:val="22"/>
              </w:rPr>
            </w:pPr>
            <w:r w:rsidRPr="0088470D">
              <w:rPr>
                <w:b/>
                <w:sz w:val="22"/>
                <w:szCs w:val="22"/>
              </w:rPr>
              <w:t>No. of Surveys per Respondent Type</w:t>
            </w:r>
          </w:p>
        </w:tc>
        <w:tc>
          <w:tcPr>
            <w:tcW w:w="1589" w:type="dxa"/>
            <w:shd w:val="pct10" w:color="auto" w:fill="auto"/>
            <w:vAlign w:val="center"/>
          </w:tcPr>
          <w:p w:rsidR="0088470D" w:rsidRPr="0088470D" w:rsidRDefault="0088470D" w:rsidP="0088470D">
            <w:pPr>
              <w:jc w:val="center"/>
              <w:rPr>
                <w:b/>
                <w:sz w:val="22"/>
                <w:szCs w:val="22"/>
              </w:rPr>
            </w:pPr>
            <w:r w:rsidRPr="0088470D">
              <w:rPr>
                <w:b/>
                <w:sz w:val="22"/>
                <w:szCs w:val="22"/>
              </w:rPr>
              <w:t>Average Burden per Respondent</w:t>
            </w:r>
            <w:r>
              <w:rPr>
                <w:b/>
                <w:sz w:val="22"/>
                <w:szCs w:val="22"/>
              </w:rPr>
              <w:t xml:space="preserve"> </w:t>
            </w:r>
            <w:r w:rsidRPr="0088470D">
              <w:rPr>
                <w:b/>
                <w:sz w:val="22"/>
                <w:szCs w:val="22"/>
              </w:rPr>
              <w:t>(in Hours)</w:t>
            </w:r>
          </w:p>
        </w:tc>
        <w:tc>
          <w:tcPr>
            <w:tcW w:w="1018" w:type="dxa"/>
            <w:shd w:val="pct10" w:color="auto" w:fill="auto"/>
            <w:vAlign w:val="center"/>
          </w:tcPr>
          <w:p w:rsidR="0088470D" w:rsidRPr="0088470D" w:rsidRDefault="0088470D" w:rsidP="0088470D">
            <w:pPr>
              <w:jc w:val="center"/>
              <w:rPr>
                <w:b/>
                <w:sz w:val="22"/>
                <w:szCs w:val="22"/>
              </w:rPr>
            </w:pPr>
            <w:r w:rsidRPr="0088470D">
              <w:rPr>
                <w:b/>
                <w:sz w:val="22"/>
                <w:szCs w:val="22"/>
              </w:rPr>
              <w:t>Total Burden Hours (annual)</w:t>
            </w:r>
          </w:p>
        </w:tc>
        <w:tc>
          <w:tcPr>
            <w:tcW w:w="991" w:type="dxa"/>
            <w:shd w:val="pct10" w:color="auto" w:fill="auto"/>
            <w:vAlign w:val="center"/>
          </w:tcPr>
          <w:p w:rsidR="0088470D" w:rsidRPr="0088470D" w:rsidRDefault="0088470D" w:rsidP="0088470D">
            <w:pPr>
              <w:jc w:val="center"/>
              <w:rPr>
                <w:b/>
                <w:sz w:val="22"/>
                <w:szCs w:val="22"/>
              </w:rPr>
            </w:pPr>
            <w:r w:rsidRPr="0088470D">
              <w:rPr>
                <w:b/>
                <w:sz w:val="22"/>
                <w:szCs w:val="22"/>
              </w:rPr>
              <w:t>Hourly Wage Rate</w:t>
            </w:r>
          </w:p>
        </w:tc>
        <w:tc>
          <w:tcPr>
            <w:tcW w:w="1440" w:type="dxa"/>
            <w:shd w:val="pct10" w:color="auto" w:fill="auto"/>
            <w:vAlign w:val="center"/>
          </w:tcPr>
          <w:p w:rsidR="0088470D" w:rsidRPr="0088470D" w:rsidRDefault="0088470D" w:rsidP="0088470D">
            <w:pPr>
              <w:jc w:val="center"/>
              <w:rPr>
                <w:b/>
                <w:sz w:val="22"/>
                <w:szCs w:val="22"/>
              </w:rPr>
            </w:pPr>
            <w:r w:rsidRPr="0088470D">
              <w:rPr>
                <w:b/>
                <w:sz w:val="22"/>
                <w:szCs w:val="22"/>
              </w:rPr>
              <w:t>Total Respondent Costs</w:t>
            </w:r>
          </w:p>
        </w:tc>
      </w:tr>
      <w:tr w:rsidR="0088470D" w:rsidRPr="0088470D" w:rsidTr="0088470D">
        <w:trPr>
          <w:cantSplit/>
        </w:trPr>
        <w:tc>
          <w:tcPr>
            <w:tcW w:w="1620" w:type="dxa"/>
            <w:vAlign w:val="center"/>
          </w:tcPr>
          <w:p w:rsidR="0088470D" w:rsidRPr="0088470D" w:rsidRDefault="0088470D" w:rsidP="0088470D">
            <w:pPr>
              <w:rPr>
                <w:sz w:val="22"/>
                <w:szCs w:val="22"/>
              </w:rPr>
            </w:pPr>
            <w:r w:rsidRPr="0088470D">
              <w:rPr>
                <w:sz w:val="22"/>
                <w:szCs w:val="22"/>
              </w:rPr>
              <w:t>State, Territorial, or Tribal Health Officials/Employees</w:t>
            </w:r>
          </w:p>
        </w:tc>
        <w:tc>
          <w:tcPr>
            <w:tcW w:w="1620" w:type="dxa"/>
            <w:vAlign w:val="center"/>
          </w:tcPr>
          <w:p w:rsidR="0088470D" w:rsidRPr="00554B07" w:rsidRDefault="0088470D" w:rsidP="0088470D">
            <w:pPr>
              <w:jc w:val="center"/>
              <w:rPr>
                <w:sz w:val="22"/>
                <w:szCs w:val="22"/>
              </w:rPr>
            </w:pPr>
            <w:r w:rsidRPr="00554B07">
              <w:rPr>
                <w:sz w:val="22"/>
                <w:szCs w:val="22"/>
              </w:rPr>
              <w:t>150</w:t>
            </w:r>
          </w:p>
        </w:tc>
        <w:tc>
          <w:tcPr>
            <w:tcW w:w="1442" w:type="dxa"/>
            <w:vAlign w:val="center"/>
          </w:tcPr>
          <w:p w:rsidR="0088470D" w:rsidRPr="00554B07" w:rsidRDefault="0088470D" w:rsidP="0088470D">
            <w:pPr>
              <w:jc w:val="center"/>
              <w:rPr>
                <w:sz w:val="22"/>
                <w:szCs w:val="22"/>
              </w:rPr>
            </w:pPr>
            <w:r w:rsidRPr="00554B07">
              <w:rPr>
                <w:sz w:val="22"/>
                <w:szCs w:val="22"/>
              </w:rPr>
              <w:t>1</w:t>
            </w:r>
          </w:p>
        </w:tc>
        <w:tc>
          <w:tcPr>
            <w:tcW w:w="1589" w:type="dxa"/>
            <w:vAlign w:val="center"/>
          </w:tcPr>
          <w:p w:rsidR="0088470D" w:rsidRPr="00554B07" w:rsidRDefault="0088470D" w:rsidP="0088470D">
            <w:pPr>
              <w:jc w:val="center"/>
              <w:rPr>
                <w:sz w:val="22"/>
                <w:szCs w:val="22"/>
              </w:rPr>
            </w:pPr>
            <w:r w:rsidRPr="00554B07">
              <w:rPr>
                <w:sz w:val="22"/>
                <w:szCs w:val="22"/>
              </w:rPr>
              <w:t xml:space="preserve">15/60 </w:t>
            </w:r>
          </w:p>
        </w:tc>
        <w:tc>
          <w:tcPr>
            <w:tcW w:w="1018" w:type="dxa"/>
            <w:vAlign w:val="center"/>
          </w:tcPr>
          <w:p w:rsidR="0088470D" w:rsidRPr="00554B07" w:rsidRDefault="0088470D" w:rsidP="0088470D">
            <w:pPr>
              <w:jc w:val="center"/>
              <w:rPr>
                <w:sz w:val="22"/>
                <w:szCs w:val="22"/>
              </w:rPr>
            </w:pPr>
            <w:r w:rsidRPr="00554B07">
              <w:rPr>
                <w:sz w:val="22"/>
                <w:szCs w:val="22"/>
              </w:rPr>
              <w:t>37.5</w:t>
            </w:r>
          </w:p>
        </w:tc>
        <w:tc>
          <w:tcPr>
            <w:tcW w:w="991" w:type="dxa"/>
            <w:vAlign w:val="center"/>
          </w:tcPr>
          <w:p w:rsidR="0088470D" w:rsidRPr="00554B07" w:rsidRDefault="0088470D" w:rsidP="0088470D">
            <w:pPr>
              <w:jc w:val="center"/>
              <w:rPr>
                <w:sz w:val="22"/>
                <w:szCs w:val="22"/>
              </w:rPr>
            </w:pPr>
            <w:r w:rsidRPr="00554B07">
              <w:rPr>
                <w:rFonts w:ascii="Times New Roman" w:hAnsi="Times New Roman"/>
              </w:rPr>
              <w:t>$18.09</w:t>
            </w:r>
          </w:p>
        </w:tc>
        <w:tc>
          <w:tcPr>
            <w:tcW w:w="1440" w:type="dxa"/>
            <w:vAlign w:val="center"/>
          </w:tcPr>
          <w:p w:rsidR="0088470D" w:rsidRPr="00554B07" w:rsidRDefault="00554B07" w:rsidP="0088470D">
            <w:pPr>
              <w:jc w:val="center"/>
              <w:rPr>
                <w:sz w:val="22"/>
                <w:szCs w:val="22"/>
              </w:rPr>
            </w:pPr>
            <w:r w:rsidRPr="00554B07">
              <w:rPr>
                <w:sz w:val="22"/>
                <w:szCs w:val="22"/>
              </w:rPr>
              <w:t>$678.38</w:t>
            </w:r>
          </w:p>
        </w:tc>
      </w:tr>
      <w:tr w:rsidR="0088470D" w:rsidRPr="0088470D" w:rsidTr="0088470D">
        <w:trPr>
          <w:cantSplit/>
        </w:trPr>
        <w:tc>
          <w:tcPr>
            <w:tcW w:w="1620" w:type="dxa"/>
            <w:vAlign w:val="center"/>
          </w:tcPr>
          <w:p w:rsidR="0088470D" w:rsidRPr="0088470D" w:rsidRDefault="0088470D" w:rsidP="0088470D">
            <w:pPr>
              <w:rPr>
                <w:sz w:val="22"/>
                <w:szCs w:val="22"/>
              </w:rPr>
            </w:pPr>
            <w:r w:rsidRPr="0088470D">
              <w:rPr>
                <w:sz w:val="22"/>
                <w:szCs w:val="22"/>
              </w:rPr>
              <w:t>County Health Employees</w:t>
            </w:r>
          </w:p>
        </w:tc>
        <w:tc>
          <w:tcPr>
            <w:tcW w:w="1620" w:type="dxa"/>
            <w:vAlign w:val="center"/>
          </w:tcPr>
          <w:p w:rsidR="0088470D" w:rsidRPr="00554B07" w:rsidRDefault="0088470D" w:rsidP="0088470D">
            <w:pPr>
              <w:jc w:val="center"/>
              <w:rPr>
                <w:sz w:val="22"/>
                <w:szCs w:val="22"/>
              </w:rPr>
            </w:pPr>
            <w:r w:rsidRPr="00554B07">
              <w:rPr>
                <w:sz w:val="22"/>
                <w:szCs w:val="22"/>
              </w:rPr>
              <w:t>200</w:t>
            </w:r>
          </w:p>
        </w:tc>
        <w:tc>
          <w:tcPr>
            <w:tcW w:w="1442" w:type="dxa"/>
            <w:vAlign w:val="center"/>
          </w:tcPr>
          <w:p w:rsidR="0088470D" w:rsidRPr="00554B07" w:rsidRDefault="0088470D" w:rsidP="0088470D">
            <w:pPr>
              <w:jc w:val="center"/>
              <w:rPr>
                <w:sz w:val="22"/>
                <w:szCs w:val="22"/>
              </w:rPr>
            </w:pPr>
            <w:r w:rsidRPr="00554B07">
              <w:rPr>
                <w:sz w:val="22"/>
                <w:szCs w:val="22"/>
              </w:rPr>
              <w:t>1</w:t>
            </w:r>
          </w:p>
        </w:tc>
        <w:tc>
          <w:tcPr>
            <w:tcW w:w="1589" w:type="dxa"/>
            <w:vAlign w:val="center"/>
          </w:tcPr>
          <w:p w:rsidR="0088470D" w:rsidRPr="00554B07" w:rsidRDefault="0088470D" w:rsidP="0088470D">
            <w:pPr>
              <w:jc w:val="center"/>
              <w:rPr>
                <w:sz w:val="22"/>
                <w:szCs w:val="22"/>
              </w:rPr>
            </w:pPr>
            <w:r w:rsidRPr="00554B07">
              <w:rPr>
                <w:sz w:val="22"/>
                <w:szCs w:val="22"/>
              </w:rPr>
              <w:t xml:space="preserve">15/60 </w:t>
            </w:r>
          </w:p>
        </w:tc>
        <w:tc>
          <w:tcPr>
            <w:tcW w:w="1018" w:type="dxa"/>
            <w:vAlign w:val="center"/>
          </w:tcPr>
          <w:p w:rsidR="0088470D" w:rsidRPr="00554B07" w:rsidRDefault="0088470D" w:rsidP="0088470D">
            <w:pPr>
              <w:jc w:val="center"/>
              <w:rPr>
                <w:sz w:val="22"/>
                <w:szCs w:val="22"/>
              </w:rPr>
            </w:pPr>
            <w:r w:rsidRPr="00554B07">
              <w:rPr>
                <w:sz w:val="22"/>
                <w:szCs w:val="22"/>
              </w:rPr>
              <w:t xml:space="preserve">50 </w:t>
            </w:r>
          </w:p>
        </w:tc>
        <w:tc>
          <w:tcPr>
            <w:tcW w:w="991" w:type="dxa"/>
            <w:vAlign w:val="center"/>
          </w:tcPr>
          <w:p w:rsidR="0088470D" w:rsidRPr="00554B07" w:rsidRDefault="0088470D" w:rsidP="0088470D">
            <w:pPr>
              <w:jc w:val="center"/>
              <w:rPr>
                <w:sz w:val="22"/>
                <w:szCs w:val="22"/>
              </w:rPr>
            </w:pPr>
            <w:r w:rsidRPr="00554B07">
              <w:rPr>
                <w:rFonts w:ascii="Times New Roman" w:hAnsi="Times New Roman"/>
              </w:rPr>
              <w:t>$18.09</w:t>
            </w:r>
          </w:p>
        </w:tc>
        <w:tc>
          <w:tcPr>
            <w:tcW w:w="1440" w:type="dxa"/>
            <w:vAlign w:val="center"/>
          </w:tcPr>
          <w:p w:rsidR="0088470D" w:rsidRPr="00554B07" w:rsidRDefault="00554B07" w:rsidP="0088470D">
            <w:pPr>
              <w:jc w:val="center"/>
              <w:rPr>
                <w:sz w:val="22"/>
                <w:szCs w:val="22"/>
              </w:rPr>
            </w:pPr>
            <w:r w:rsidRPr="00554B07">
              <w:rPr>
                <w:sz w:val="22"/>
                <w:szCs w:val="22"/>
              </w:rPr>
              <w:t>$904.50</w:t>
            </w:r>
          </w:p>
        </w:tc>
      </w:tr>
      <w:tr w:rsidR="0088470D" w:rsidRPr="0088470D" w:rsidTr="0088470D">
        <w:trPr>
          <w:cantSplit/>
        </w:trPr>
        <w:tc>
          <w:tcPr>
            <w:tcW w:w="1620" w:type="dxa"/>
            <w:vAlign w:val="center"/>
          </w:tcPr>
          <w:p w:rsidR="0088470D" w:rsidRPr="0088470D" w:rsidRDefault="0088470D" w:rsidP="0088470D">
            <w:pPr>
              <w:rPr>
                <w:sz w:val="22"/>
                <w:szCs w:val="22"/>
              </w:rPr>
            </w:pPr>
            <w:r w:rsidRPr="0088470D">
              <w:rPr>
                <w:sz w:val="22"/>
                <w:szCs w:val="22"/>
              </w:rPr>
              <w:t>Municipal/City Health Employees</w:t>
            </w:r>
          </w:p>
        </w:tc>
        <w:tc>
          <w:tcPr>
            <w:tcW w:w="1620" w:type="dxa"/>
            <w:vAlign w:val="center"/>
          </w:tcPr>
          <w:p w:rsidR="0088470D" w:rsidRPr="00554B07" w:rsidRDefault="0088470D" w:rsidP="0088470D">
            <w:pPr>
              <w:jc w:val="center"/>
              <w:rPr>
                <w:sz w:val="22"/>
                <w:szCs w:val="22"/>
              </w:rPr>
            </w:pPr>
            <w:r w:rsidRPr="00554B07">
              <w:rPr>
                <w:sz w:val="22"/>
                <w:szCs w:val="22"/>
              </w:rPr>
              <w:t>150</w:t>
            </w:r>
          </w:p>
        </w:tc>
        <w:tc>
          <w:tcPr>
            <w:tcW w:w="1442" w:type="dxa"/>
            <w:vAlign w:val="center"/>
          </w:tcPr>
          <w:p w:rsidR="0088470D" w:rsidRPr="00554B07" w:rsidRDefault="0088470D" w:rsidP="0088470D">
            <w:pPr>
              <w:jc w:val="center"/>
              <w:rPr>
                <w:sz w:val="22"/>
                <w:szCs w:val="22"/>
              </w:rPr>
            </w:pPr>
            <w:r w:rsidRPr="00554B07">
              <w:rPr>
                <w:sz w:val="22"/>
                <w:szCs w:val="22"/>
              </w:rPr>
              <w:t>1</w:t>
            </w:r>
          </w:p>
        </w:tc>
        <w:tc>
          <w:tcPr>
            <w:tcW w:w="1589" w:type="dxa"/>
            <w:tcBorders>
              <w:bottom w:val="single" w:sz="4" w:space="0" w:color="000000"/>
            </w:tcBorders>
            <w:vAlign w:val="center"/>
          </w:tcPr>
          <w:p w:rsidR="0088470D" w:rsidRPr="00554B07" w:rsidRDefault="0088470D" w:rsidP="0088470D">
            <w:pPr>
              <w:jc w:val="center"/>
              <w:rPr>
                <w:sz w:val="22"/>
                <w:szCs w:val="22"/>
              </w:rPr>
            </w:pPr>
            <w:r w:rsidRPr="00554B07">
              <w:rPr>
                <w:sz w:val="22"/>
                <w:szCs w:val="22"/>
              </w:rPr>
              <w:t xml:space="preserve">15/60 </w:t>
            </w:r>
          </w:p>
        </w:tc>
        <w:tc>
          <w:tcPr>
            <w:tcW w:w="1018" w:type="dxa"/>
            <w:vAlign w:val="center"/>
          </w:tcPr>
          <w:p w:rsidR="0088470D" w:rsidRPr="00554B07" w:rsidRDefault="0088470D" w:rsidP="0088470D">
            <w:pPr>
              <w:jc w:val="center"/>
              <w:rPr>
                <w:sz w:val="22"/>
                <w:szCs w:val="22"/>
              </w:rPr>
            </w:pPr>
            <w:r w:rsidRPr="00554B07">
              <w:rPr>
                <w:sz w:val="22"/>
                <w:szCs w:val="22"/>
              </w:rPr>
              <w:t xml:space="preserve">37.5 </w:t>
            </w:r>
          </w:p>
        </w:tc>
        <w:tc>
          <w:tcPr>
            <w:tcW w:w="991" w:type="dxa"/>
            <w:tcBorders>
              <w:bottom w:val="single" w:sz="4" w:space="0" w:color="000000"/>
            </w:tcBorders>
            <w:vAlign w:val="center"/>
          </w:tcPr>
          <w:p w:rsidR="0088470D" w:rsidRPr="00554B07" w:rsidRDefault="0088470D" w:rsidP="0088470D">
            <w:pPr>
              <w:jc w:val="center"/>
              <w:rPr>
                <w:sz w:val="22"/>
                <w:szCs w:val="22"/>
              </w:rPr>
            </w:pPr>
            <w:r w:rsidRPr="00554B07">
              <w:rPr>
                <w:rFonts w:ascii="Times New Roman" w:hAnsi="Times New Roman"/>
              </w:rPr>
              <w:t>$18.09</w:t>
            </w:r>
          </w:p>
        </w:tc>
        <w:tc>
          <w:tcPr>
            <w:tcW w:w="1440" w:type="dxa"/>
            <w:vAlign w:val="center"/>
          </w:tcPr>
          <w:p w:rsidR="0088470D" w:rsidRPr="00554B07" w:rsidRDefault="00554B07" w:rsidP="0088470D">
            <w:pPr>
              <w:jc w:val="center"/>
              <w:rPr>
                <w:sz w:val="22"/>
                <w:szCs w:val="22"/>
              </w:rPr>
            </w:pPr>
            <w:r w:rsidRPr="00554B07">
              <w:rPr>
                <w:sz w:val="22"/>
                <w:szCs w:val="22"/>
              </w:rPr>
              <w:t>$678.38</w:t>
            </w:r>
          </w:p>
        </w:tc>
      </w:tr>
      <w:tr w:rsidR="0088470D" w:rsidRPr="0088470D" w:rsidTr="0088470D">
        <w:trPr>
          <w:cantSplit/>
        </w:trPr>
        <w:tc>
          <w:tcPr>
            <w:tcW w:w="1620" w:type="dxa"/>
            <w:vAlign w:val="center"/>
          </w:tcPr>
          <w:p w:rsidR="0088470D" w:rsidRPr="0088470D" w:rsidRDefault="0088470D" w:rsidP="0088470D">
            <w:pPr>
              <w:jc w:val="center"/>
              <w:rPr>
                <w:b/>
                <w:sz w:val="22"/>
                <w:szCs w:val="22"/>
              </w:rPr>
            </w:pPr>
            <w:r w:rsidRPr="0088470D">
              <w:rPr>
                <w:b/>
                <w:sz w:val="22"/>
                <w:szCs w:val="22"/>
              </w:rPr>
              <w:t>Totals</w:t>
            </w:r>
          </w:p>
        </w:tc>
        <w:tc>
          <w:tcPr>
            <w:tcW w:w="1620" w:type="dxa"/>
            <w:vAlign w:val="center"/>
          </w:tcPr>
          <w:p w:rsidR="0088470D" w:rsidRPr="00554B07" w:rsidRDefault="0088470D" w:rsidP="0088470D">
            <w:pPr>
              <w:jc w:val="center"/>
              <w:rPr>
                <w:sz w:val="22"/>
                <w:szCs w:val="22"/>
              </w:rPr>
            </w:pPr>
            <w:r w:rsidRPr="00554B07">
              <w:rPr>
                <w:sz w:val="22"/>
                <w:szCs w:val="22"/>
              </w:rPr>
              <w:t>500</w:t>
            </w:r>
          </w:p>
        </w:tc>
        <w:tc>
          <w:tcPr>
            <w:tcW w:w="1442" w:type="dxa"/>
            <w:vAlign w:val="center"/>
          </w:tcPr>
          <w:p w:rsidR="0088470D" w:rsidRPr="00554B07" w:rsidRDefault="0088470D" w:rsidP="0088470D">
            <w:pPr>
              <w:jc w:val="center"/>
              <w:rPr>
                <w:sz w:val="22"/>
                <w:szCs w:val="22"/>
              </w:rPr>
            </w:pPr>
            <w:r w:rsidRPr="00554B07">
              <w:rPr>
                <w:sz w:val="22"/>
                <w:szCs w:val="22"/>
              </w:rPr>
              <w:t>1</w:t>
            </w:r>
          </w:p>
        </w:tc>
        <w:tc>
          <w:tcPr>
            <w:tcW w:w="1589" w:type="dxa"/>
            <w:shd w:val="clear" w:color="auto" w:fill="D9D9D9" w:themeFill="background1" w:themeFillShade="D9"/>
            <w:vAlign w:val="center"/>
          </w:tcPr>
          <w:p w:rsidR="0088470D" w:rsidRPr="00554B07" w:rsidRDefault="0088470D" w:rsidP="0088470D">
            <w:pPr>
              <w:jc w:val="center"/>
              <w:rPr>
                <w:sz w:val="22"/>
                <w:szCs w:val="22"/>
              </w:rPr>
            </w:pPr>
          </w:p>
        </w:tc>
        <w:tc>
          <w:tcPr>
            <w:tcW w:w="1018" w:type="dxa"/>
            <w:vAlign w:val="center"/>
          </w:tcPr>
          <w:p w:rsidR="0088470D" w:rsidRPr="00554B07" w:rsidRDefault="0088470D" w:rsidP="0088470D">
            <w:pPr>
              <w:jc w:val="center"/>
              <w:rPr>
                <w:sz w:val="22"/>
                <w:szCs w:val="22"/>
              </w:rPr>
            </w:pPr>
            <w:r w:rsidRPr="00554B07">
              <w:rPr>
                <w:sz w:val="22"/>
                <w:szCs w:val="22"/>
              </w:rPr>
              <w:t xml:space="preserve">125 </w:t>
            </w:r>
          </w:p>
        </w:tc>
        <w:tc>
          <w:tcPr>
            <w:tcW w:w="991" w:type="dxa"/>
            <w:shd w:val="clear" w:color="auto" w:fill="D9D9D9" w:themeFill="background1" w:themeFillShade="D9"/>
            <w:vAlign w:val="center"/>
          </w:tcPr>
          <w:p w:rsidR="0088470D" w:rsidRPr="00554B07" w:rsidRDefault="0088470D" w:rsidP="0088470D">
            <w:pPr>
              <w:jc w:val="center"/>
              <w:rPr>
                <w:sz w:val="22"/>
                <w:szCs w:val="22"/>
              </w:rPr>
            </w:pPr>
          </w:p>
        </w:tc>
        <w:tc>
          <w:tcPr>
            <w:tcW w:w="1440" w:type="dxa"/>
            <w:vAlign w:val="center"/>
          </w:tcPr>
          <w:p w:rsidR="0088470D" w:rsidRPr="00554B07" w:rsidRDefault="0088470D" w:rsidP="00554B07">
            <w:pPr>
              <w:jc w:val="center"/>
              <w:rPr>
                <w:sz w:val="22"/>
                <w:szCs w:val="22"/>
              </w:rPr>
            </w:pPr>
            <w:r w:rsidRPr="00554B07">
              <w:rPr>
                <w:rFonts w:ascii="Times New Roman" w:hAnsi="Times New Roman"/>
              </w:rPr>
              <w:t>$2261.2</w:t>
            </w:r>
            <w:r w:rsidR="00554B07" w:rsidRPr="00554B07">
              <w:rPr>
                <w:rFonts w:ascii="Times New Roman" w:hAnsi="Times New Roman"/>
              </w:rPr>
              <w:t>6</w:t>
            </w:r>
          </w:p>
        </w:tc>
      </w:tr>
    </w:tbl>
    <w:p w:rsidR="0088470D" w:rsidRPr="0088470D" w:rsidRDefault="0088470D" w:rsidP="0088470D">
      <w:pPr>
        <w:tabs>
          <w:tab w:val="left" w:pos="-1440"/>
          <w:tab w:val="left" w:pos="-720"/>
        </w:tabs>
        <w:autoSpaceDE w:val="0"/>
        <w:autoSpaceDN w:val="0"/>
        <w:adjustRightInd w:val="0"/>
        <w:ind w:right="720"/>
        <w:rPr>
          <w:u w:val="single"/>
        </w:rPr>
      </w:pPr>
    </w:p>
    <w:p w:rsidR="00315693" w:rsidRDefault="00315693" w:rsidP="001B0DB3">
      <w:pPr>
        <w:pStyle w:val="ListParagraph"/>
        <w:autoSpaceDE w:val="0"/>
        <w:autoSpaceDN w:val="0"/>
        <w:adjustRightInd w:val="0"/>
        <w:ind w:left="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8" w:history="1">
        <w:r w:rsidRPr="002A1948">
          <w:rPr>
            <w:rStyle w:val="Hyperlink"/>
            <w:rFonts w:asciiTheme="majorHAnsi" w:hAnsiTheme="majorHAnsi"/>
          </w:rPr>
          <w:t>http://www.bls.gov/ncs/ocs/sp/nctb1349.pdf</w:t>
        </w:r>
      </w:hyperlink>
      <w:r>
        <w:rPr>
          <w:rFonts w:asciiTheme="majorHAnsi" w:hAnsiTheme="majorHAnsi"/>
          <w:color w:val="000000"/>
        </w:rPr>
        <w:t>). Based on DOL data, a</w:t>
      </w:r>
      <w:r w:rsidRPr="002A1948">
        <w:rPr>
          <w:rFonts w:asciiTheme="majorHAnsi" w:hAnsiTheme="majorHAnsi"/>
          <w:color w:val="000000"/>
        </w:rPr>
        <w:t>n average hourly wage of $57.11 is estimated for all 5</w:t>
      </w:r>
      <w:r>
        <w:rPr>
          <w:rFonts w:asciiTheme="majorHAnsi" w:hAnsiTheme="majorHAnsi"/>
          <w:color w:val="000000"/>
        </w:rPr>
        <w:t>1</w:t>
      </w:r>
      <w:r w:rsidRPr="002A1948">
        <w:rPr>
          <w:rFonts w:asciiTheme="majorHAnsi" w:hAnsiTheme="majorHAnsi"/>
          <w:color w:val="000000"/>
        </w:rPr>
        <w:t xml:space="preserve"> respondents. </w:t>
      </w:r>
      <w:r>
        <w:rPr>
          <w:rFonts w:asciiTheme="majorHAnsi" w:hAnsiTheme="majorHAnsi"/>
          <w:color w:val="000000"/>
        </w:rPr>
        <w:t>Table A-12 shows estimated burden and cost information.</w:t>
      </w:r>
    </w:p>
    <w:p w:rsidR="0061300F" w:rsidRPr="00315693" w:rsidRDefault="0061300F" w:rsidP="00315693">
      <w:pPr>
        <w:tabs>
          <w:tab w:val="left" w:pos="-1440"/>
          <w:tab w:val="left" w:pos="-720"/>
        </w:tabs>
        <w:autoSpaceDE w:val="0"/>
        <w:autoSpaceDN w:val="0"/>
        <w:adjustRightInd w:val="0"/>
        <w:ind w:right="720"/>
        <w:rPr>
          <w:u w:val="single"/>
        </w:rPr>
      </w:pPr>
    </w:p>
    <w:p w:rsidR="007C4B95" w:rsidRPr="0088470D" w:rsidRDefault="00DB6CEE" w:rsidP="00DB6CEE">
      <w:pPr>
        <w:pStyle w:val="ListParagraph"/>
        <w:numPr>
          <w:ilvl w:val="0"/>
          <w:numId w:val="1"/>
        </w:numPr>
        <w:tabs>
          <w:tab w:val="left" w:pos="-1440"/>
          <w:tab w:val="left" w:pos="-720"/>
        </w:tabs>
        <w:autoSpaceDE w:val="0"/>
        <w:autoSpaceDN w:val="0"/>
        <w:adjustRightInd w:val="0"/>
        <w:ind w:right="720"/>
        <w:rPr>
          <w:b/>
        </w:rPr>
      </w:pPr>
      <w:r>
        <w:rPr>
          <w:b/>
        </w:rPr>
        <w:t xml:space="preserve"> </w:t>
      </w:r>
      <w:r w:rsidR="003A1D01" w:rsidRPr="0088470D">
        <w:rPr>
          <w:b/>
        </w:rPr>
        <w:t>Cost</w:t>
      </w:r>
      <w:r>
        <w:rPr>
          <w:b/>
        </w:rPr>
        <w:t>s</w:t>
      </w:r>
      <w:r w:rsidR="003A1D01" w:rsidRPr="0088470D">
        <w:rPr>
          <w:b/>
        </w:rPr>
        <w:t xml:space="preserve"> to Respondents </w:t>
      </w:r>
    </w:p>
    <w:p w:rsidR="00845F51" w:rsidRDefault="0061300F" w:rsidP="00EA560D">
      <w:pPr>
        <w:ind w:left="630"/>
      </w:pPr>
      <w:r w:rsidRPr="00E43AA9">
        <w:t xml:space="preserve">There will be no direct costs to the respondents other than their time to participate in each survey. </w:t>
      </w:r>
    </w:p>
    <w:p w:rsidR="00DB6CEE" w:rsidRPr="00E43AA9" w:rsidRDefault="00DB6CEE" w:rsidP="00867BB0">
      <w:pPr>
        <w:tabs>
          <w:tab w:val="left" w:pos="-1440"/>
          <w:tab w:val="left" w:pos="-720"/>
        </w:tabs>
        <w:autoSpaceDE w:val="0"/>
        <w:autoSpaceDN w:val="0"/>
        <w:adjustRightInd w:val="0"/>
        <w:ind w:right="720"/>
      </w:pPr>
    </w:p>
    <w:p w:rsidR="00F874AF" w:rsidRPr="00EA560D" w:rsidRDefault="00DB6CEE" w:rsidP="00B06A73">
      <w:pPr>
        <w:pStyle w:val="ListParagraph"/>
        <w:numPr>
          <w:ilvl w:val="0"/>
          <w:numId w:val="1"/>
        </w:numPr>
        <w:tabs>
          <w:tab w:val="left" w:pos="-1440"/>
          <w:tab w:val="left" w:pos="-720"/>
        </w:tabs>
        <w:autoSpaceDE w:val="0"/>
        <w:autoSpaceDN w:val="0"/>
        <w:adjustRightInd w:val="0"/>
        <w:ind w:right="720"/>
        <w:rPr>
          <w:b/>
        </w:rPr>
      </w:pPr>
      <w:r>
        <w:rPr>
          <w:b/>
        </w:rPr>
        <w:t xml:space="preserve"> </w:t>
      </w:r>
      <w:r w:rsidR="003A1D01" w:rsidRPr="00EA560D">
        <w:rPr>
          <w:b/>
        </w:rPr>
        <w:t xml:space="preserve">Cost to the </w:t>
      </w:r>
      <w:r>
        <w:rPr>
          <w:b/>
        </w:rPr>
        <w:t xml:space="preserve">Federal </w:t>
      </w:r>
      <w:r w:rsidR="003A1D01" w:rsidRPr="00EA560D">
        <w:rPr>
          <w:b/>
        </w:rPr>
        <w:t>Government</w:t>
      </w:r>
    </w:p>
    <w:p w:rsidR="008F647D" w:rsidRPr="00E43AA9" w:rsidRDefault="003A1D01" w:rsidP="00576161">
      <w:pPr>
        <w:tabs>
          <w:tab w:val="left" w:pos="-1440"/>
          <w:tab w:val="left" w:pos="-720"/>
        </w:tabs>
        <w:autoSpaceDE w:val="0"/>
        <w:autoSpaceDN w:val="0"/>
        <w:adjustRightInd w:val="0"/>
        <w:ind w:left="540" w:right="720"/>
      </w:pPr>
      <w:r w:rsidRPr="00E43AA9">
        <w:t xml:space="preserve">There are no equipment or overhead costs.  The only cost to the federal government would be the salary of CDC </w:t>
      </w:r>
      <w:r w:rsidR="00EA560D">
        <w:t>employees</w:t>
      </w:r>
      <w:r w:rsidRPr="00E43AA9">
        <w:t xml:space="preserve"> supporting the data collection activities and associated tasks. </w:t>
      </w:r>
    </w:p>
    <w:p w:rsidR="0021758C" w:rsidRDefault="001C5E05" w:rsidP="00592DE6">
      <w:pPr>
        <w:spacing w:before="100" w:beforeAutospacing="1" w:after="100" w:afterAutospacing="1"/>
        <w:ind w:left="540"/>
      </w:pPr>
      <w:r>
        <w:rPr>
          <w:color w:val="000000"/>
        </w:rPr>
        <w:t xml:space="preserve">The lead staff for this project is a Health Scientist and evaluation specialist (GS-14) in the OSTLTS Research and Outcomes Branch. The development of the survey instrument included the assistance of a Health Communication Specialist (GS-13) on the OSTLTS Communication Team. The leas staff will collect the data, code, enter, and prepare the data for analysis; conduct data analysis and prepare the evaluation report with ongoing consultation from the other team member.  Hourly rates of </w:t>
      </w:r>
      <w:r w:rsidRPr="00E43AA9">
        <w:t>$</w:t>
      </w:r>
      <w:r w:rsidRPr="0004006E">
        <w:t>40.97</w:t>
      </w:r>
      <w:r>
        <w:t xml:space="preserve"> for </w:t>
      </w:r>
      <w:r>
        <w:lastRenderedPageBreak/>
        <w:t xml:space="preserve">GS-13 (step 1) and </w:t>
      </w:r>
      <w:r w:rsidRPr="00E43AA9">
        <w:t>$</w:t>
      </w:r>
      <w:r w:rsidRPr="0004006E">
        <w:t>48.41</w:t>
      </w:r>
      <w:r>
        <w:t xml:space="preserve"> for GS-14 (step 1) were used to estimate staff costs.  The estimated cost to the federal government is $</w:t>
      </w:r>
      <w:r w:rsidRPr="001C5E05">
        <w:t>6479.8</w:t>
      </w:r>
      <w:r>
        <w:t>0.</w:t>
      </w:r>
    </w:p>
    <w:p w:rsidR="00D864E9" w:rsidRPr="003B5E43" w:rsidRDefault="00D864E9" w:rsidP="00D864E9">
      <w:pPr>
        <w:pStyle w:val="Caption"/>
        <w:keepNext/>
      </w:pPr>
      <w:r w:rsidRPr="003B5E43">
        <w:rPr>
          <w:u w:val="single"/>
        </w:rPr>
        <w:t>Table A-14.1</w:t>
      </w:r>
      <w:r w:rsidRPr="003B5E43">
        <w:t>: Estimated Annualized Cost to the Federal Government</w:t>
      </w: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052"/>
        <w:gridCol w:w="1620"/>
        <w:gridCol w:w="1728"/>
      </w:tblGrid>
      <w:tr w:rsidR="0021758C" w:rsidRPr="00E43AA9" w:rsidTr="00D864E9">
        <w:trPr>
          <w:cantSplit/>
        </w:trPr>
        <w:tc>
          <w:tcPr>
            <w:tcW w:w="4068" w:type="dxa"/>
            <w:tcBorders>
              <w:bottom w:val="single" w:sz="4" w:space="0" w:color="auto"/>
            </w:tcBorders>
            <w:shd w:val="clear" w:color="auto" w:fill="E6E6E6"/>
          </w:tcPr>
          <w:p w:rsidR="0021758C" w:rsidRPr="00E43AA9" w:rsidRDefault="003A1D01" w:rsidP="00D864E9">
            <w:pPr>
              <w:spacing w:before="100" w:beforeAutospacing="1"/>
              <w:jc w:val="center"/>
              <w:rPr>
                <w:b/>
              </w:rPr>
            </w:pPr>
            <w:bookmarkStart w:id="0" w:name="OLE_LINK3"/>
            <w:bookmarkStart w:id="1" w:name="OLE_LINK4"/>
            <w:r w:rsidRPr="00E43AA9">
              <w:rPr>
                <w:b/>
              </w:rPr>
              <w:t>Staff or Contractor</w:t>
            </w:r>
          </w:p>
        </w:tc>
        <w:tc>
          <w:tcPr>
            <w:tcW w:w="2052" w:type="dxa"/>
            <w:tcBorders>
              <w:bottom w:val="single" w:sz="4" w:space="0" w:color="auto"/>
            </w:tcBorders>
            <w:shd w:val="clear" w:color="auto" w:fill="E6E6E6"/>
          </w:tcPr>
          <w:p w:rsidR="0021758C" w:rsidRPr="00E43AA9" w:rsidRDefault="003A1D01" w:rsidP="00D864E9">
            <w:pPr>
              <w:spacing w:before="100" w:beforeAutospacing="1"/>
              <w:jc w:val="center"/>
              <w:rPr>
                <w:b/>
              </w:rPr>
            </w:pPr>
            <w:r w:rsidRPr="00E43AA9">
              <w:rPr>
                <w:b/>
              </w:rPr>
              <w:t>Average Hours per Study</w:t>
            </w:r>
          </w:p>
        </w:tc>
        <w:tc>
          <w:tcPr>
            <w:tcW w:w="1620" w:type="dxa"/>
            <w:tcBorders>
              <w:bottom w:val="single" w:sz="4" w:space="0" w:color="auto"/>
            </w:tcBorders>
            <w:shd w:val="clear" w:color="auto" w:fill="E6E6E6"/>
          </w:tcPr>
          <w:p w:rsidR="0021758C" w:rsidRPr="00E43AA9" w:rsidRDefault="003A1D01" w:rsidP="00D864E9">
            <w:pPr>
              <w:spacing w:before="100" w:beforeAutospacing="1"/>
              <w:jc w:val="center"/>
              <w:rPr>
                <w:b/>
              </w:rPr>
            </w:pPr>
            <w:r w:rsidRPr="00E43AA9">
              <w:rPr>
                <w:b/>
              </w:rPr>
              <w:t>Average Hourly Rate</w:t>
            </w:r>
          </w:p>
        </w:tc>
        <w:tc>
          <w:tcPr>
            <w:tcW w:w="1728" w:type="dxa"/>
            <w:tcBorders>
              <w:bottom w:val="single" w:sz="4" w:space="0" w:color="auto"/>
            </w:tcBorders>
            <w:shd w:val="clear" w:color="auto" w:fill="E6E6E6"/>
          </w:tcPr>
          <w:p w:rsidR="0021758C" w:rsidRPr="00E43AA9" w:rsidRDefault="003A1D01" w:rsidP="00D864E9">
            <w:pPr>
              <w:spacing w:before="100" w:beforeAutospacing="1"/>
              <w:jc w:val="center"/>
              <w:rPr>
                <w:b/>
              </w:rPr>
            </w:pPr>
            <w:r w:rsidRPr="00E43AA9">
              <w:rPr>
                <w:b/>
              </w:rPr>
              <w:t>Average Cost</w:t>
            </w:r>
          </w:p>
        </w:tc>
      </w:tr>
      <w:tr w:rsidR="0021758C" w:rsidRPr="00E43AA9" w:rsidTr="00D864E9">
        <w:trPr>
          <w:cantSplit/>
        </w:trPr>
        <w:tc>
          <w:tcPr>
            <w:tcW w:w="4068" w:type="dxa"/>
            <w:vAlign w:val="center"/>
          </w:tcPr>
          <w:p w:rsidR="0021758C" w:rsidRPr="002925F1" w:rsidRDefault="002925F1" w:rsidP="00D864E9">
            <w:pPr>
              <w:rPr>
                <w:b/>
              </w:rPr>
            </w:pPr>
            <w:r w:rsidRPr="002925F1">
              <w:rPr>
                <w:b/>
              </w:rPr>
              <w:t>Health Scientist</w:t>
            </w:r>
            <w:r w:rsidR="003A1D01" w:rsidRPr="002925F1">
              <w:rPr>
                <w:b/>
              </w:rPr>
              <w:t xml:space="preserve"> (GS-14)</w:t>
            </w:r>
          </w:p>
          <w:p w:rsidR="002925F1" w:rsidRPr="00E43AA9" w:rsidRDefault="002925F1" w:rsidP="00D864E9">
            <w:r>
              <w:t>Instrument development, pilot testing, OMB package preparation, data collection, data coding and entry, quality control, data analysis, report preparation</w:t>
            </w:r>
          </w:p>
        </w:tc>
        <w:tc>
          <w:tcPr>
            <w:tcW w:w="2052" w:type="dxa"/>
            <w:vAlign w:val="center"/>
          </w:tcPr>
          <w:p w:rsidR="0021758C" w:rsidRPr="00E43AA9" w:rsidRDefault="001C5E05" w:rsidP="00D864E9">
            <w:pPr>
              <w:spacing w:before="100" w:beforeAutospacing="1"/>
            </w:pPr>
            <w:r>
              <w:t>100</w:t>
            </w:r>
          </w:p>
        </w:tc>
        <w:tc>
          <w:tcPr>
            <w:tcW w:w="1620" w:type="dxa"/>
            <w:vAlign w:val="center"/>
          </w:tcPr>
          <w:p w:rsidR="0021758C" w:rsidRPr="00E43AA9" w:rsidRDefault="003A1D01" w:rsidP="00D864E9">
            <w:pPr>
              <w:spacing w:before="100" w:beforeAutospacing="1"/>
            </w:pPr>
            <w:r w:rsidRPr="00E43AA9">
              <w:t>$</w:t>
            </w:r>
            <w:r w:rsidR="0004006E" w:rsidRPr="0004006E">
              <w:t>48.41</w:t>
            </w:r>
          </w:p>
        </w:tc>
        <w:tc>
          <w:tcPr>
            <w:tcW w:w="1728" w:type="dxa"/>
            <w:vAlign w:val="center"/>
          </w:tcPr>
          <w:p w:rsidR="0021758C" w:rsidRPr="00E43AA9" w:rsidRDefault="003A1D01" w:rsidP="00D864E9">
            <w:pPr>
              <w:spacing w:before="100" w:beforeAutospacing="1"/>
            </w:pPr>
            <w:r w:rsidRPr="00E43AA9">
              <w:t>$</w:t>
            </w:r>
            <w:r w:rsidR="001C5E05">
              <w:t>4841.00</w:t>
            </w:r>
          </w:p>
        </w:tc>
      </w:tr>
      <w:tr w:rsidR="0021758C" w:rsidRPr="00E43AA9" w:rsidTr="00D864E9">
        <w:trPr>
          <w:cantSplit/>
        </w:trPr>
        <w:tc>
          <w:tcPr>
            <w:tcW w:w="4068" w:type="dxa"/>
            <w:vAlign w:val="center"/>
          </w:tcPr>
          <w:p w:rsidR="0021758C" w:rsidRPr="002925F1" w:rsidRDefault="002925F1" w:rsidP="00D864E9">
            <w:pPr>
              <w:rPr>
                <w:b/>
              </w:rPr>
            </w:pPr>
            <w:r w:rsidRPr="002925F1">
              <w:rPr>
                <w:b/>
              </w:rPr>
              <w:t xml:space="preserve">Health Communication Specialist </w:t>
            </w:r>
            <w:r w:rsidR="003A1D01" w:rsidRPr="002925F1">
              <w:rPr>
                <w:b/>
              </w:rPr>
              <w:t>(GS-13)</w:t>
            </w:r>
          </w:p>
          <w:p w:rsidR="002925F1" w:rsidRPr="00E43AA9" w:rsidRDefault="002925F1" w:rsidP="00D864E9">
            <w:r>
              <w:t>Instrument development, pilot testing, OMB package preparation, data collection, report preparation</w:t>
            </w:r>
          </w:p>
        </w:tc>
        <w:tc>
          <w:tcPr>
            <w:tcW w:w="2052" w:type="dxa"/>
            <w:vAlign w:val="center"/>
          </w:tcPr>
          <w:p w:rsidR="0021758C" w:rsidRPr="00E43AA9" w:rsidRDefault="001C5E05" w:rsidP="00D864E9">
            <w:pPr>
              <w:spacing w:before="100" w:beforeAutospacing="1"/>
            </w:pPr>
            <w:r>
              <w:t>40</w:t>
            </w:r>
          </w:p>
        </w:tc>
        <w:tc>
          <w:tcPr>
            <w:tcW w:w="1620" w:type="dxa"/>
            <w:vAlign w:val="center"/>
          </w:tcPr>
          <w:p w:rsidR="0021758C" w:rsidRPr="00E43AA9" w:rsidRDefault="003A1D01" w:rsidP="00D864E9">
            <w:pPr>
              <w:spacing w:before="100" w:beforeAutospacing="1"/>
            </w:pPr>
            <w:r w:rsidRPr="00E43AA9">
              <w:t>$</w:t>
            </w:r>
            <w:r w:rsidR="0004006E" w:rsidRPr="0004006E">
              <w:t>40.97</w:t>
            </w:r>
          </w:p>
        </w:tc>
        <w:tc>
          <w:tcPr>
            <w:tcW w:w="1728" w:type="dxa"/>
            <w:vAlign w:val="center"/>
          </w:tcPr>
          <w:p w:rsidR="0021758C" w:rsidRPr="00E43AA9" w:rsidRDefault="002925F1" w:rsidP="00D864E9">
            <w:pPr>
              <w:spacing w:before="100" w:beforeAutospacing="1"/>
            </w:pPr>
            <w:r>
              <w:t>$</w:t>
            </w:r>
            <w:r w:rsidR="001C5E05" w:rsidRPr="001C5E05">
              <w:t>1638.8</w:t>
            </w:r>
            <w:r w:rsidR="001C5E05">
              <w:t>0</w:t>
            </w:r>
          </w:p>
        </w:tc>
      </w:tr>
      <w:tr w:rsidR="00456833" w:rsidRPr="00E43AA9" w:rsidTr="00D864E9">
        <w:trPr>
          <w:cantSplit/>
        </w:trPr>
        <w:tc>
          <w:tcPr>
            <w:tcW w:w="7740" w:type="dxa"/>
            <w:gridSpan w:val="3"/>
            <w:vAlign w:val="center"/>
          </w:tcPr>
          <w:p w:rsidR="00456833" w:rsidRPr="00456833" w:rsidRDefault="00456833" w:rsidP="00D864E9">
            <w:pPr>
              <w:spacing w:before="100" w:beforeAutospacing="1" w:after="100" w:afterAutospacing="1"/>
              <w:jc w:val="right"/>
              <w:rPr>
                <w:b/>
              </w:rPr>
            </w:pPr>
            <w:r w:rsidRPr="00456833">
              <w:rPr>
                <w:b/>
              </w:rPr>
              <w:t>Estimated Total Cost of Information Collection</w:t>
            </w:r>
          </w:p>
        </w:tc>
        <w:tc>
          <w:tcPr>
            <w:tcW w:w="1728" w:type="dxa"/>
            <w:vAlign w:val="center"/>
          </w:tcPr>
          <w:p w:rsidR="00456833" w:rsidRPr="00E43AA9" w:rsidRDefault="00456833" w:rsidP="00D864E9">
            <w:pPr>
              <w:spacing w:before="100" w:beforeAutospacing="1" w:after="100" w:afterAutospacing="1"/>
            </w:pPr>
            <w:r>
              <w:t>$</w:t>
            </w:r>
            <w:r w:rsidR="001C5E05" w:rsidRPr="001C5E05">
              <w:t>6479.8</w:t>
            </w:r>
            <w:r w:rsidR="001C5E05">
              <w:t>0</w:t>
            </w:r>
          </w:p>
        </w:tc>
      </w:tr>
      <w:bookmarkEnd w:id="0"/>
      <w:bookmarkEnd w:id="1"/>
    </w:tbl>
    <w:p w:rsidR="00564892" w:rsidRPr="00E43AA9" w:rsidRDefault="00564892" w:rsidP="008F647D">
      <w:pPr>
        <w:tabs>
          <w:tab w:val="left" w:pos="-1440"/>
          <w:tab w:val="left" w:pos="-720"/>
        </w:tabs>
        <w:autoSpaceDE w:val="0"/>
        <w:autoSpaceDN w:val="0"/>
        <w:adjustRightInd w:val="0"/>
        <w:ind w:right="720"/>
      </w:pPr>
    </w:p>
    <w:p w:rsidR="00564892" w:rsidRPr="00E43AA9" w:rsidRDefault="00564892" w:rsidP="008F647D">
      <w:pPr>
        <w:tabs>
          <w:tab w:val="left" w:pos="-1440"/>
          <w:tab w:val="left" w:pos="-720"/>
        </w:tabs>
        <w:autoSpaceDE w:val="0"/>
        <w:autoSpaceDN w:val="0"/>
        <w:adjustRightInd w:val="0"/>
        <w:ind w:right="720"/>
      </w:pPr>
    </w:p>
    <w:p w:rsidR="004F0248" w:rsidRPr="007B5894" w:rsidRDefault="00DB6CEE" w:rsidP="00B06A73">
      <w:pPr>
        <w:pStyle w:val="ListParagraph"/>
        <w:numPr>
          <w:ilvl w:val="0"/>
          <w:numId w:val="1"/>
        </w:numPr>
        <w:tabs>
          <w:tab w:val="left" w:pos="-1440"/>
          <w:tab w:val="left" w:pos="-720"/>
        </w:tabs>
        <w:autoSpaceDE w:val="0"/>
        <w:autoSpaceDN w:val="0"/>
        <w:adjustRightInd w:val="0"/>
        <w:ind w:right="720"/>
        <w:rPr>
          <w:b/>
        </w:rPr>
      </w:pPr>
      <w:r>
        <w:rPr>
          <w:b/>
        </w:rPr>
        <w:t xml:space="preserve"> Reasons for Changes</w:t>
      </w:r>
    </w:p>
    <w:p w:rsidR="004F0248" w:rsidRPr="00E43AA9" w:rsidRDefault="003A1D01" w:rsidP="00E52789">
      <w:pPr>
        <w:pStyle w:val="ListParagraph"/>
        <w:tabs>
          <w:tab w:val="left" w:pos="-1440"/>
          <w:tab w:val="left" w:pos="-720"/>
        </w:tabs>
        <w:autoSpaceDE w:val="0"/>
        <w:autoSpaceDN w:val="0"/>
        <w:adjustRightInd w:val="0"/>
        <w:ind w:right="720"/>
        <w:outlineLvl w:val="0"/>
      </w:pPr>
      <w:r w:rsidRPr="00E43AA9">
        <w:t>This is a new data collection.</w:t>
      </w:r>
    </w:p>
    <w:p w:rsidR="004F0248" w:rsidRPr="00E43AA9" w:rsidRDefault="004F0248" w:rsidP="004F0248">
      <w:pPr>
        <w:tabs>
          <w:tab w:val="left" w:pos="-1440"/>
          <w:tab w:val="left" w:pos="-720"/>
        </w:tabs>
        <w:autoSpaceDE w:val="0"/>
        <w:autoSpaceDN w:val="0"/>
        <w:adjustRightInd w:val="0"/>
        <w:ind w:right="720"/>
      </w:pPr>
    </w:p>
    <w:p w:rsidR="004F0248" w:rsidRPr="007B5894" w:rsidRDefault="003A1D01" w:rsidP="00B06A73">
      <w:pPr>
        <w:pStyle w:val="ListParagraph"/>
        <w:numPr>
          <w:ilvl w:val="0"/>
          <w:numId w:val="1"/>
        </w:numPr>
        <w:tabs>
          <w:tab w:val="left" w:pos="-1440"/>
          <w:tab w:val="left" w:pos="-720"/>
        </w:tabs>
        <w:autoSpaceDE w:val="0"/>
        <w:autoSpaceDN w:val="0"/>
        <w:adjustRightInd w:val="0"/>
        <w:ind w:right="720"/>
        <w:rPr>
          <w:b/>
        </w:rPr>
      </w:pPr>
      <w:r w:rsidRPr="007B5894">
        <w:rPr>
          <w:b/>
        </w:rPr>
        <w:t xml:space="preserve">Tabulation </w:t>
      </w:r>
      <w:r w:rsidR="00DB6CEE">
        <w:rPr>
          <w:b/>
        </w:rPr>
        <w:t>Results, Schedule and Analysis Plan</w:t>
      </w:r>
    </w:p>
    <w:p w:rsidR="00126D05" w:rsidRPr="00126D05" w:rsidRDefault="002762E7" w:rsidP="006A3BA1">
      <w:pPr>
        <w:pStyle w:val="ListParagraph"/>
        <w:tabs>
          <w:tab w:val="left" w:pos="-1440"/>
          <w:tab w:val="left" w:pos="-720"/>
        </w:tabs>
        <w:autoSpaceDE w:val="0"/>
        <w:autoSpaceDN w:val="0"/>
        <w:adjustRightInd w:val="0"/>
        <w:ind w:right="720"/>
      </w:pPr>
      <w:r w:rsidRPr="00126D05">
        <w:t>We plan to analyze the data using Microsoft Excel to gather descriptive statistics</w:t>
      </w:r>
      <w:r w:rsidR="00126D05" w:rsidRPr="00126D05">
        <w:t xml:space="preserve"> meaning that the results will reflect generalizations about the sample group only and not the total STLT population</w:t>
      </w:r>
      <w:r w:rsidRPr="00126D05">
        <w:t xml:space="preserve">. </w:t>
      </w:r>
    </w:p>
    <w:p w:rsidR="00126D05" w:rsidRDefault="00126D05" w:rsidP="006A3BA1">
      <w:pPr>
        <w:pStyle w:val="ListParagraph"/>
        <w:tabs>
          <w:tab w:val="left" w:pos="-1440"/>
          <w:tab w:val="left" w:pos="-720"/>
        </w:tabs>
        <w:autoSpaceDE w:val="0"/>
        <w:autoSpaceDN w:val="0"/>
        <w:adjustRightInd w:val="0"/>
        <w:ind w:right="720"/>
      </w:pPr>
    </w:p>
    <w:p w:rsidR="00867BB0" w:rsidRPr="002762E7" w:rsidRDefault="00867BB0" w:rsidP="00867BB0">
      <w:pPr>
        <w:pStyle w:val="ListParagraph"/>
        <w:tabs>
          <w:tab w:val="left" w:pos="-1440"/>
          <w:tab w:val="left" w:pos="-720"/>
        </w:tabs>
        <w:autoSpaceDE w:val="0"/>
        <w:autoSpaceDN w:val="0"/>
        <w:adjustRightInd w:val="0"/>
        <w:ind w:right="720"/>
      </w:pPr>
      <w:r w:rsidRPr="00126D05">
        <w:t xml:space="preserve">Once analyzed, </w:t>
      </w:r>
      <w:r w:rsidR="002B54BC">
        <w:t xml:space="preserve">we plan to share our findings with </w:t>
      </w:r>
      <w:r w:rsidRPr="00126D05">
        <w:t>other CDC stakeholders including the “Did You Know?” content authors and CDC leadership. We hope t</w:t>
      </w:r>
      <w:r>
        <w:t xml:space="preserve">hat </w:t>
      </w:r>
      <w:r w:rsidR="002B54BC">
        <w:t>our findings</w:t>
      </w:r>
      <w:r>
        <w:t xml:space="preserve"> will inform the program </w:t>
      </w:r>
      <w:r w:rsidRPr="00126D05">
        <w:t xml:space="preserve">content submissions and </w:t>
      </w:r>
      <w:r>
        <w:t xml:space="preserve">OSTLTS </w:t>
      </w:r>
      <w:r w:rsidRPr="00126D05">
        <w:t>promotion efforts.  We would also like to share some of our findings with the “Did You Know?” subscribers to rationalize the changes that we intend to make to the public</w:t>
      </w:r>
      <w:bookmarkStart w:id="2" w:name="_GoBack"/>
      <w:bookmarkEnd w:id="2"/>
      <w:r w:rsidRPr="00126D05">
        <w:t>ation and to show that their input does have an impact on how CDC develops and delivers content.</w:t>
      </w:r>
    </w:p>
    <w:p w:rsidR="00867BB0" w:rsidRDefault="00867BB0" w:rsidP="006A3BA1">
      <w:pPr>
        <w:pStyle w:val="ListParagraph"/>
        <w:tabs>
          <w:tab w:val="left" w:pos="-1440"/>
          <w:tab w:val="left" w:pos="-720"/>
        </w:tabs>
        <w:autoSpaceDE w:val="0"/>
        <w:autoSpaceDN w:val="0"/>
        <w:adjustRightInd w:val="0"/>
        <w:ind w:right="720"/>
      </w:pPr>
    </w:p>
    <w:p w:rsidR="00867BB0" w:rsidRDefault="00867BB0" w:rsidP="006A3BA1">
      <w:pPr>
        <w:pStyle w:val="ListParagraph"/>
        <w:tabs>
          <w:tab w:val="left" w:pos="-1440"/>
          <w:tab w:val="left" w:pos="-720"/>
        </w:tabs>
        <w:autoSpaceDE w:val="0"/>
        <w:autoSpaceDN w:val="0"/>
        <w:adjustRightInd w:val="0"/>
        <w:ind w:right="720"/>
      </w:pPr>
    </w:p>
    <w:p w:rsidR="00867BB0" w:rsidRDefault="00867BB0" w:rsidP="006A3BA1">
      <w:pPr>
        <w:pStyle w:val="ListParagraph"/>
        <w:tabs>
          <w:tab w:val="left" w:pos="-1440"/>
          <w:tab w:val="left" w:pos="-720"/>
        </w:tabs>
        <w:autoSpaceDE w:val="0"/>
        <w:autoSpaceDN w:val="0"/>
        <w:adjustRightInd w:val="0"/>
        <w:ind w:right="720"/>
      </w:pPr>
    </w:p>
    <w:p w:rsidR="00C86591" w:rsidRDefault="00C86591" w:rsidP="00C86591">
      <w:pPr>
        <w:ind w:firstLine="720"/>
        <w:rPr>
          <w:rFonts w:asciiTheme="majorHAnsi" w:hAnsiTheme="majorHAnsi"/>
          <w:u w:val="single"/>
        </w:rPr>
      </w:pPr>
      <w:r>
        <w:rPr>
          <w:rFonts w:asciiTheme="majorHAnsi" w:hAnsiTheme="majorHAnsi"/>
          <w:u w:val="single"/>
        </w:rPr>
        <w:t>Project Time Schedule</w:t>
      </w:r>
    </w:p>
    <w:p w:rsidR="00C86591" w:rsidRDefault="00C86591" w:rsidP="007F3B68">
      <w:pPr>
        <w:pStyle w:val="ListParagraph"/>
        <w:numPr>
          <w:ilvl w:val="0"/>
          <w:numId w:val="3"/>
        </w:numPr>
        <w:tabs>
          <w:tab w:val="right" w:leader="dot" w:pos="9360"/>
        </w:tabs>
        <w:ind w:left="1440"/>
        <w:rPr>
          <w:rFonts w:asciiTheme="majorHAnsi" w:hAnsiTheme="majorHAnsi"/>
          <w:sz w:val="22"/>
        </w:rPr>
      </w:pPr>
      <w:r>
        <w:rPr>
          <w:rFonts w:asciiTheme="majorHAnsi" w:hAnsiTheme="majorHAnsi"/>
        </w:rPr>
        <w:lastRenderedPageBreak/>
        <w:t>Design survey questionnaire</w:t>
      </w:r>
      <w:r>
        <w:rPr>
          <w:rFonts w:asciiTheme="majorHAnsi" w:hAnsiTheme="majorHAnsi"/>
        </w:rPr>
        <w:tab/>
        <w:t>(COMPLETE)</w:t>
      </w:r>
    </w:p>
    <w:p w:rsidR="00C86591" w:rsidRDefault="00C86591" w:rsidP="007F3B68">
      <w:pPr>
        <w:pStyle w:val="ListParagraph"/>
        <w:numPr>
          <w:ilvl w:val="0"/>
          <w:numId w:val="4"/>
        </w:numPr>
        <w:tabs>
          <w:tab w:val="right" w:leader="dot" w:pos="9360"/>
        </w:tabs>
        <w:ind w:left="1440"/>
        <w:rPr>
          <w:rFonts w:asciiTheme="majorHAnsi" w:hAnsiTheme="majorHAnsi"/>
        </w:rPr>
      </w:pPr>
      <w:r>
        <w:rPr>
          <w:rFonts w:asciiTheme="majorHAnsi" w:hAnsiTheme="majorHAnsi"/>
        </w:rPr>
        <w:t>Develop survey protocol, instructions, and analysis plan</w:t>
      </w:r>
      <w:r>
        <w:rPr>
          <w:rFonts w:asciiTheme="majorHAnsi" w:hAnsiTheme="majorHAnsi"/>
        </w:rPr>
        <w:tab/>
        <w:t>(COMPLETE)</w:t>
      </w:r>
    </w:p>
    <w:p w:rsidR="00C86591" w:rsidRDefault="00C86591" w:rsidP="007F3B68">
      <w:pPr>
        <w:pStyle w:val="ListParagraph"/>
        <w:numPr>
          <w:ilvl w:val="0"/>
          <w:numId w:val="5"/>
        </w:numPr>
        <w:tabs>
          <w:tab w:val="right" w:leader="dot" w:pos="9360"/>
        </w:tabs>
        <w:ind w:left="1440"/>
        <w:rPr>
          <w:rFonts w:asciiTheme="majorHAnsi" w:hAnsiTheme="majorHAnsi"/>
        </w:rPr>
      </w:pPr>
      <w:r>
        <w:rPr>
          <w:rFonts w:asciiTheme="majorHAnsi" w:hAnsiTheme="majorHAnsi"/>
        </w:rPr>
        <w:t>Pilot test survey questionnaire</w:t>
      </w:r>
      <w:r>
        <w:rPr>
          <w:rFonts w:asciiTheme="majorHAnsi" w:hAnsiTheme="majorHAnsi"/>
        </w:rPr>
        <w:tab/>
        <w:t>(COMPLETE)</w:t>
      </w:r>
    </w:p>
    <w:p w:rsidR="00C86591" w:rsidRDefault="00C86591" w:rsidP="007F3B68">
      <w:pPr>
        <w:pStyle w:val="ListParagraph"/>
        <w:numPr>
          <w:ilvl w:val="0"/>
          <w:numId w:val="5"/>
        </w:numPr>
        <w:tabs>
          <w:tab w:val="right" w:leader="dot" w:pos="9360"/>
        </w:tabs>
        <w:ind w:left="1440"/>
        <w:rPr>
          <w:rFonts w:asciiTheme="majorHAnsi" w:hAnsiTheme="majorHAnsi"/>
        </w:rPr>
      </w:pPr>
      <w:r>
        <w:rPr>
          <w:rFonts w:asciiTheme="majorHAnsi" w:hAnsiTheme="majorHAnsi"/>
        </w:rPr>
        <w:t>Prepare OMB package</w:t>
      </w:r>
      <w:r>
        <w:rPr>
          <w:rFonts w:asciiTheme="majorHAnsi" w:hAnsiTheme="majorHAnsi"/>
        </w:rPr>
        <w:tab/>
        <w:t>(COMPLETE)</w:t>
      </w:r>
    </w:p>
    <w:p w:rsidR="00C86591" w:rsidRDefault="00C86591" w:rsidP="007F3B68">
      <w:pPr>
        <w:pStyle w:val="ListParagraph"/>
        <w:numPr>
          <w:ilvl w:val="0"/>
          <w:numId w:val="5"/>
        </w:numPr>
        <w:tabs>
          <w:tab w:val="right" w:leader="dot" w:pos="9360"/>
        </w:tabs>
        <w:ind w:left="1440"/>
        <w:rPr>
          <w:rFonts w:asciiTheme="majorHAnsi" w:hAnsiTheme="majorHAnsi"/>
        </w:rPr>
      </w:pPr>
      <w:r>
        <w:rPr>
          <w:rFonts w:asciiTheme="majorHAnsi" w:hAnsiTheme="majorHAnsi"/>
        </w:rPr>
        <w:t>Submit OMB package</w:t>
      </w:r>
      <w:r>
        <w:rPr>
          <w:rFonts w:asciiTheme="majorHAnsi" w:hAnsiTheme="majorHAnsi"/>
        </w:rPr>
        <w:tab/>
        <w:t>(COMPLETE)</w:t>
      </w:r>
    </w:p>
    <w:p w:rsidR="00C86591" w:rsidRDefault="00C86591" w:rsidP="007F3B68">
      <w:pPr>
        <w:pStyle w:val="ListParagraph"/>
        <w:numPr>
          <w:ilvl w:val="0"/>
          <w:numId w:val="6"/>
        </w:numPr>
        <w:tabs>
          <w:tab w:val="right" w:leader="dot" w:pos="9360"/>
        </w:tabs>
        <w:ind w:left="1440"/>
        <w:rPr>
          <w:rFonts w:asciiTheme="majorHAnsi" w:hAnsiTheme="majorHAnsi"/>
        </w:rPr>
      </w:pPr>
      <w:r>
        <w:rPr>
          <w:rFonts w:asciiTheme="majorHAnsi" w:hAnsiTheme="majorHAnsi"/>
        </w:rPr>
        <w:t>OMB approval</w:t>
      </w:r>
      <w:r>
        <w:rPr>
          <w:rFonts w:asciiTheme="majorHAnsi" w:hAnsiTheme="majorHAnsi"/>
        </w:rPr>
        <w:tab/>
        <w:t>(TBD)</w:t>
      </w:r>
    </w:p>
    <w:p w:rsidR="00C86591" w:rsidRDefault="00C86591" w:rsidP="007F3B68">
      <w:pPr>
        <w:pStyle w:val="ListParagraph"/>
        <w:numPr>
          <w:ilvl w:val="0"/>
          <w:numId w:val="6"/>
        </w:numPr>
        <w:tabs>
          <w:tab w:val="right" w:leader="dot" w:pos="9360"/>
        </w:tabs>
        <w:ind w:left="1440"/>
        <w:rPr>
          <w:rFonts w:asciiTheme="majorHAnsi" w:hAnsiTheme="majorHAnsi"/>
        </w:rPr>
      </w:pPr>
      <w:r>
        <w:rPr>
          <w:rFonts w:asciiTheme="majorHAnsi" w:hAnsiTheme="majorHAnsi"/>
        </w:rPr>
        <w:t>Conduct survey</w:t>
      </w:r>
      <w:r>
        <w:rPr>
          <w:rFonts w:asciiTheme="majorHAnsi" w:hAnsiTheme="majorHAnsi"/>
        </w:rPr>
        <w:tab/>
        <w:t>(Survey open 2 weeks)</w:t>
      </w:r>
    </w:p>
    <w:p w:rsidR="00C86591" w:rsidRDefault="00C86591" w:rsidP="007F3B68">
      <w:pPr>
        <w:pStyle w:val="ListParagraph"/>
        <w:numPr>
          <w:ilvl w:val="0"/>
          <w:numId w:val="6"/>
        </w:numPr>
        <w:tabs>
          <w:tab w:val="right" w:leader="dot" w:pos="9360"/>
        </w:tabs>
        <w:ind w:left="1440"/>
        <w:rPr>
          <w:rFonts w:asciiTheme="majorHAnsi" w:hAnsiTheme="majorHAnsi"/>
        </w:rPr>
      </w:pPr>
      <w:r>
        <w:rPr>
          <w:rFonts w:asciiTheme="majorHAnsi" w:hAnsiTheme="majorHAnsi"/>
        </w:rPr>
        <w:t>Collect, code, enter, quality control, and analyze data</w:t>
      </w:r>
      <w:r>
        <w:rPr>
          <w:rFonts w:asciiTheme="majorHAnsi" w:hAnsiTheme="majorHAnsi"/>
        </w:rPr>
        <w:tab/>
        <w:t>(</w:t>
      </w:r>
      <w:r w:rsidR="0078639B">
        <w:rPr>
          <w:rFonts w:asciiTheme="majorHAnsi" w:hAnsiTheme="majorHAnsi"/>
        </w:rPr>
        <w:t>4</w:t>
      </w:r>
      <w:r>
        <w:rPr>
          <w:rFonts w:asciiTheme="majorHAnsi" w:hAnsiTheme="majorHAnsi"/>
        </w:rPr>
        <w:t xml:space="preserve"> weeks)</w:t>
      </w:r>
    </w:p>
    <w:p w:rsidR="00C86591" w:rsidRDefault="00C86591" w:rsidP="007F3B68">
      <w:pPr>
        <w:pStyle w:val="ListParagraph"/>
        <w:numPr>
          <w:ilvl w:val="0"/>
          <w:numId w:val="6"/>
        </w:numPr>
        <w:tabs>
          <w:tab w:val="right" w:leader="dot" w:pos="9360"/>
        </w:tabs>
        <w:ind w:left="1440"/>
        <w:rPr>
          <w:rFonts w:asciiTheme="majorHAnsi" w:hAnsiTheme="majorHAnsi"/>
        </w:rPr>
      </w:pPr>
      <w:r>
        <w:rPr>
          <w:rFonts w:asciiTheme="majorHAnsi" w:hAnsiTheme="majorHAnsi"/>
        </w:rPr>
        <w:t>Prepare report</w:t>
      </w:r>
      <w:r>
        <w:rPr>
          <w:rFonts w:asciiTheme="majorHAnsi" w:hAnsiTheme="majorHAnsi"/>
        </w:rPr>
        <w:tab/>
        <w:t>(</w:t>
      </w:r>
      <w:r w:rsidR="0078639B">
        <w:rPr>
          <w:rFonts w:asciiTheme="majorHAnsi" w:hAnsiTheme="majorHAnsi"/>
        </w:rPr>
        <w:t>3</w:t>
      </w:r>
      <w:r>
        <w:rPr>
          <w:rFonts w:asciiTheme="majorHAnsi" w:hAnsiTheme="majorHAnsi"/>
        </w:rPr>
        <w:t xml:space="preserve"> weeks)</w:t>
      </w:r>
    </w:p>
    <w:p w:rsidR="00C86591" w:rsidRDefault="00C86591" w:rsidP="007F3B68">
      <w:pPr>
        <w:pStyle w:val="ListParagraph"/>
        <w:numPr>
          <w:ilvl w:val="0"/>
          <w:numId w:val="6"/>
        </w:numPr>
        <w:tabs>
          <w:tab w:val="right" w:leader="dot" w:pos="9360"/>
        </w:tabs>
        <w:ind w:left="1440"/>
        <w:rPr>
          <w:rFonts w:asciiTheme="majorHAnsi" w:hAnsiTheme="majorHAnsi"/>
        </w:rPr>
      </w:pPr>
      <w:r>
        <w:rPr>
          <w:rFonts w:asciiTheme="majorHAnsi" w:hAnsiTheme="majorHAnsi"/>
        </w:rPr>
        <w:t>Disseminate results/reports</w:t>
      </w:r>
      <w:r>
        <w:rPr>
          <w:rFonts w:asciiTheme="majorHAnsi" w:hAnsiTheme="majorHAnsi"/>
        </w:rPr>
        <w:tab/>
        <w:t>(</w:t>
      </w:r>
      <w:r w:rsidR="0078639B">
        <w:rPr>
          <w:rFonts w:asciiTheme="majorHAnsi" w:hAnsiTheme="majorHAnsi"/>
        </w:rPr>
        <w:t>4 weeks</w:t>
      </w:r>
      <w:r>
        <w:rPr>
          <w:rFonts w:asciiTheme="majorHAnsi" w:hAnsiTheme="majorHAnsi"/>
        </w:rPr>
        <w:t>)</w:t>
      </w:r>
    </w:p>
    <w:p w:rsidR="008E44D7" w:rsidRPr="00E43AA9" w:rsidRDefault="008E44D7" w:rsidP="006A3BA1">
      <w:pPr>
        <w:pStyle w:val="ListParagraph"/>
        <w:tabs>
          <w:tab w:val="left" w:pos="-1440"/>
          <w:tab w:val="left" w:pos="-720"/>
        </w:tabs>
        <w:autoSpaceDE w:val="0"/>
        <w:autoSpaceDN w:val="0"/>
        <w:adjustRightInd w:val="0"/>
        <w:ind w:right="720"/>
        <w:rPr>
          <w:u w:val="single"/>
        </w:rPr>
      </w:pPr>
    </w:p>
    <w:p w:rsidR="007C4B95" w:rsidRPr="00DB6CEE" w:rsidRDefault="00DB6CEE" w:rsidP="00B06A73">
      <w:pPr>
        <w:pStyle w:val="ListParagraph"/>
        <w:numPr>
          <w:ilvl w:val="0"/>
          <w:numId w:val="1"/>
        </w:numPr>
        <w:tabs>
          <w:tab w:val="left" w:pos="-1440"/>
          <w:tab w:val="left" w:pos="-720"/>
        </w:tabs>
        <w:autoSpaceDE w:val="0"/>
        <w:autoSpaceDN w:val="0"/>
        <w:adjustRightInd w:val="0"/>
        <w:ind w:right="720"/>
        <w:rPr>
          <w:b/>
        </w:rPr>
      </w:pPr>
      <w:r w:rsidRPr="00DB6CEE">
        <w:rPr>
          <w:b/>
        </w:rPr>
        <w:t>Display of OMB Approval Date</w:t>
      </w:r>
    </w:p>
    <w:p w:rsidR="007C4B95" w:rsidRPr="00E43AA9" w:rsidRDefault="003A1D01" w:rsidP="00E52789">
      <w:pPr>
        <w:ind w:left="720"/>
        <w:outlineLvl w:val="0"/>
      </w:pPr>
      <w:r w:rsidRPr="00E43AA9">
        <w:t>CDC does not request exemption from display of the OMB expiration date.</w:t>
      </w:r>
    </w:p>
    <w:p w:rsidR="001F055A" w:rsidRPr="00E43AA9" w:rsidRDefault="001F055A" w:rsidP="001F055A">
      <w:pPr>
        <w:ind w:left="720"/>
      </w:pPr>
    </w:p>
    <w:p w:rsidR="007C4B95" w:rsidRPr="00DB6CEE" w:rsidRDefault="003A1D01" w:rsidP="00B06A73">
      <w:pPr>
        <w:pStyle w:val="ListParagraph"/>
        <w:numPr>
          <w:ilvl w:val="0"/>
          <w:numId w:val="1"/>
        </w:numPr>
        <w:rPr>
          <w:b/>
        </w:rPr>
      </w:pPr>
      <w:r w:rsidRPr="00DB6CEE">
        <w:rPr>
          <w:b/>
        </w:rPr>
        <w:t>Exceptions to Certification for Paperwork Reduction Act Submissions</w:t>
      </w:r>
    </w:p>
    <w:p w:rsidR="007C4B95" w:rsidRDefault="003A1D01" w:rsidP="00E52789">
      <w:pPr>
        <w:ind w:left="360" w:firstLine="360"/>
        <w:outlineLvl w:val="0"/>
      </w:pPr>
      <w:r w:rsidRPr="00E43AA9">
        <w:t>There are no exceptions to the certification.</w:t>
      </w:r>
    </w:p>
    <w:p w:rsidR="0005779B" w:rsidRDefault="0005779B" w:rsidP="00E52789">
      <w:pPr>
        <w:ind w:left="360" w:firstLine="360"/>
        <w:outlineLvl w:val="0"/>
      </w:pPr>
    </w:p>
    <w:p w:rsidR="003B5E43" w:rsidRDefault="003B5E43">
      <w:pPr>
        <w:spacing w:line="240" w:lineRule="auto"/>
        <w:rPr>
          <w:b/>
        </w:rPr>
      </w:pPr>
      <w:r>
        <w:rPr>
          <w:b/>
        </w:rPr>
        <w:br w:type="page"/>
      </w:r>
    </w:p>
    <w:p w:rsidR="0005779B" w:rsidRPr="001C69E0" w:rsidRDefault="0005779B" w:rsidP="00E52789">
      <w:pPr>
        <w:ind w:left="360" w:firstLine="360"/>
        <w:outlineLvl w:val="0"/>
        <w:rPr>
          <w:b/>
        </w:rPr>
      </w:pPr>
      <w:r w:rsidRPr="001C69E0">
        <w:rPr>
          <w:b/>
        </w:rPr>
        <w:lastRenderedPageBreak/>
        <w:t>LIST OF ATTACHMENTS – Section A</w:t>
      </w:r>
    </w:p>
    <w:p w:rsidR="0005779B" w:rsidRDefault="0005779B" w:rsidP="00E52789">
      <w:pPr>
        <w:ind w:left="360" w:firstLine="360"/>
        <w:outlineLvl w:val="0"/>
      </w:pPr>
      <w:r>
        <w:t>Note: Attachments are included as separate files as instructed.</w:t>
      </w:r>
    </w:p>
    <w:p w:rsidR="00514445" w:rsidRPr="00514445" w:rsidRDefault="00514445" w:rsidP="007F3B68">
      <w:pPr>
        <w:pStyle w:val="ListParagraph"/>
        <w:numPr>
          <w:ilvl w:val="0"/>
          <w:numId w:val="7"/>
        </w:numPr>
        <w:outlineLvl w:val="0"/>
        <w:rPr>
          <w:b/>
        </w:rPr>
      </w:pPr>
      <w:r w:rsidRPr="0049482A">
        <w:rPr>
          <w:rFonts w:asciiTheme="majorHAnsi" w:hAnsiTheme="majorHAnsi"/>
          <w:b/>
        </w:rPr>
        <w:t>‘Did You Know?’ samples</w:t>
      </w:r>
    </w:p>
    <w:p w:rsidR="0005779B" w:rsidRPr="00205F02" w:rsidRDefault="00514445" w:rsidP="007F3B68">
      <w:pPr>
        <w:pStyle w:val="ListParagraph"/>
        <w:numPr>
          <w:ilvl w:val="0"/>
          <w:numId w:val="7"/>
        </w:numPr>
        <w:outlineLvl w:val="0"/>
        <w:rPr>
          <w:b/>
        </w:rPr>
      </w:pPr>
      <w:r>
        <w:rPr>
          <w:b/>
        </w:rPr>
        <w:t>S</w:t>
      </w:r>
      <w:r w:rsidRPr="00205F02">
        <w:rPr>
          <w:b/>
        </w:rPr>
        <w:t xml:space="preserve">urvey </w:t>
      </w:r>
      <w:r w:rsidR="0005779B" w:rsidRPr="00205F02">
        <w:rPr>
          <w:b/>
        </w:rPr>
        <w:t>Instrument – MS Word Version</w:t>
      </w:r>
    </w:p>
    <w:p w:rsidR="00085167" w:rsidRPr="003B5E43" w:rsidRDefault="0005779B" w:rsidP="003B5E43">
      <w:pPr>
        <w:pStyle w:val="ListParagraph"/>
        <w:numPr>
          <w:ilvl w:val="0"/>
          <w:numId w:val="7"/>
        </w:numPr>
        <w:outlineLvl w:val="0"/>
        <w:rPr>
          <w:b/>
        </w:rPr>
      </w:pPr>
      <w:r w:rsidRPr="00205F02">
        <w:rPr>
          <w:b/>
        </w:rPr>
        <w:t>Survey Instrument – Web version (screen shots)</w:t>
      </w:r>
    </w:p>
    <w:sectPr w:rsidR="00085167" w:rsidRPr="003B5E43" w:rsidSect="0080115D">
      <w:footerReference w:type="default" r:id="rId9"/>
      <w:type w:val="continuous"/>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90A" w:rsidRDefault="0003190A" w:rsidP="00B47D2B">
      <w:r>
        <w:separator/>
      </w:r>
    </w:p>
  </w:endnote>
  <w:endnote w:type="continuationSeparator" w:id="0">
    <w:p w:rsidR="0003190A" w:rsidRDefault="0003190A" w:rsidP="00B47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060282"/>
      <w:docPartObj>
        <w:docPartGallery w:val="Page Numbers (Bottom of Page)"/>
        <w:docPartUnique/>
      </w:docPartObj>
    </w:sdtPr>
    <w:sdtContent>
      <w:p w:rsidR="00DB6CEE" w:rsidRDefault="005907E0">
        <w:pPr>
          <w:pStyle w:val="Footer"/>
          <w:jc w:val="right"/>
        </w:pPr>
        <w:r>
          <w:fldChar w:fldCharType="begin"/>
        </w:r>
        <w:r w:rsidR="002B54BC">
          <w:instrText xml:space="preserve"> PAGE   \* MERGEFORMAT </w:instrText>
        </w:r>
        <w:r>
          <w:fldChar w:fldCharType="separate"/>
        </w:r>
        <w:r w:rsidR="007E3E09">
          <w:rPr>
            <w:noProof/>
          </w:rPr>
          <w:t>2</w:t>
        </w:r>
        <w:r>
          <w:rPr>
            <w:noProof/>
          </w:rPr>
          <w:fldChar w:fldCharType="end"/>
        </w:r>
      </w:p>
    </w:sdtContent>
  </w:sdt>
  <w:p w:rsidR="009E6432" w:rsidRDefault="009E6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90A" w:rsidRDefault="0003190A" w:rsidP="00B47D2B">
      <w:r>
        <w:separator/>
      </w:r>
    </w:p>
  </w:footnote>
  <w:footnote w:type="continuationSeparator" w:id="0">
    <w:p w:rsidR="0003190A" w:rsidRDefault="0003190A" w:rsidP="00B47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155"/>
    <w:multiLevelType w:val="hybridMultilevel"/>
    <w:tmpl w:val="C846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40666"/>
    <w:multiLevelType w:val="hybridMultilevel"/>
    <w:tmpl w:val="39F61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3E122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0432C"/>
    <w:multiLevelType w:val="hybridMultilevel"/>
    <w:tmpl w:val="7592F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3055B1"/>
    <w:multiLevelType w:val="hybridMultilevel"/>
    <w:tmpl w:val="80048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153B8C"/>
    <w:multiLevelType w:val="hybridMultilevel"/>
    <w:tmpl w:val="66DCA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2F2D36"/>
    <w:multiLevelType w:val="hybridMultilevel"/>
    <w:tmpl w:val="7DFC99EC"/>
    <w:lvl w:ilvl="0" w:tplc="FC7CE65E">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D683B"/>
    <w:multiLevelType w:val="hybridMultilevel"/>
    <w:tmpl w:val="D8828AF4"/>
    <w:lvl w:ilvl="0" w:tplc="7A2C7E28">
      <w:start w:val="12"/>
      <w:numFmt w:val="decimal"/>
      <w:lvlText w:val="%1."/>
      <w:lvlJc w:val="left"/>
      <w:pPr>
        <w:ind w:left="720" w:hanging="360"/>
      </w:pPr>
      <w:rPr>
        <w:rFonts w:ascii="Cambria" w:eastAsia="Times New Roman" w:hAnsi="Cambri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81926"/>
    <w:multiLevelType w:val="hybridMultilevel"/>
    <w:tmpl w:val="E92CC76A"/>
    <w:lvl w:ilvl="0" w:tplc="6D42E02A">
      <w:start w:val="15"/>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03DCD"/>
    <w:multiLevelType w:val="hybridMultilevel"/>
    <w:tmpl w:val="D4A8A872"/>
    <w:lvl w:ilvl="0" w:tplc="76DC352A">
      <w:start w:val="1"/>
      <w:numFmt w:val="decimal"/>
      <w:lvlText w:val="%1."/>
      <w:lvlJc w:val="left"/>
      <w:pPr>
        <w:ind w:left="720" w:hanging="360"/>
      </w:pPr>
      <w:rPr>
        <w:rFonts w:ascii="Cambria" w:eastAsia="Times New Roman" w:hAnsi="Cambria"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25760D"/>
    <w:multiLevelType w:val="hybridMultilevel"/>
    <w:tmpl w:val="D6087986"/>
    <w:lvl w:ilvl="0" w:tplc="76DC352A">
      <w:start w:val="1"/>
      <w:numFmt w:val="decimal"/>
      <w:lvlText w:val="%1."/>
      <w:lvlJc w:val="left"/>
      <w:pPr>
        <w:ind w:left="720" w:hanging="360"/>
      </w:pPr>
      <w:rPr>
        <w:rFonts w:ascii="Cambria" w:eastAsia="Times New Roman"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10F31"/>
    <w:multiLevelType w:val="hybridMultilevel"/>
    <w:tmpl w:val="15E657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5E68E5"/>
    <w:multiLevelType w:val="hybridMultilevel"/>
    <w:tmpl w:val="E878C3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E025A1"/>
    <w:multiLevelType w:val="hybridMultilevel"/>
    <w:tmpl w:val="7770A8FA"/>
    <w:lvl w:ilvl="0" w:tplc="55F2A696">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463E3"/>
    <w:multiLevelType w:val="hybridMultilevel"/>
    <w:tmpl w:val="902695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706C71"/>
    <w:multiLevelType w:val="hybridMultilevel"/>
    <w:tmpl w:val="12D285AE"/>
    <w:lvl w:ilvl="0" w:tplc="E0220C98">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F5836"/>
    <w:multiLevelType w:val="hybridMultilevel"/>
    <w:tmpl w:val="8CEA712E"/>
    <w:lvl w:ilvl="0" w:tplc="B3348706">
      <w:start w:val="15"/>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237165"/>
    <w:multiLevelType w:val="hybridMultilevel"/>
    <w:tmpl w:val="F1DC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44B41"/>
    <w:multiLevelType w:val="hybridMultilevel"/>
    <w:tmpl w:val="63E48F5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B97E73"/>
    <w:multiLevelType w:val="hybridMultilevel"/>
    <w:tmpl w:val="B7885B2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166093"/>
    <w:multiLevelType w:val="hybridMultilevel"/>
    <w:tmpl w:val="43A47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AE32E3"/>
    <w:multiLevelType w:val="hybridMultilevel"/>
    <w:tmpl w:val="F12CBE42"/>
    <w:lvl w:ilvl="0" w:tplc="A6EC146A">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30DC1"/>
    <w:multiLevelType w:val="hybridMultilevel"/>
    <w:tmpl w:val="8F5E6DAE"/>
    <w:lvl w:ilvl="0" w:tplc="7A2C7E28">
      <w:start w:val="12"/>
      <w:numFmt w:val="decimal"/>
      <w:lvlText w:val="%1."/>
      <w:lvlJc w:val="left"/>
      <w:pPr>
        <w:ind w:left="720" w:hanging="360"/>
      </w:pPr>
      <w:rPr>
        <w:rFonts w:ascii="Cambria" w:eastAsia="Times New Roman" w:hAnsi="Cambria"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558B2"/>
    <w:multiLevelType w:val="hybridMultilevel"/>
    <w:tmpl w:val="E5906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467293"/>
    <w:multiLevelType w:val="hybridMultilevel"/>
    <w:tmpl w:val="74ECF55A"/>
    <w:lvl w:ilvl="0" w:tplc="68285582">
      <w:start w:val="12"/>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A33CD1"/>
    <w:multiLevelType w:val="hybridMultilevel"/>
    <w:tmpl w:val="E270A5E6"/>
    <w:lvl w:ilvl="0" w:tplc="C038991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5B352D"/>
    <w:multiLevelType w:val="hybridMultilevel"/>
    <w:tmpl w:val="758261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08110BE"/>
    <w:multiLevelType w:val="hybridMultilevel"/>
    <w:tmpl w:val="3232303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5F2D2D"/>
    <w:multiLevelType w:val="hybridMultilevel"/>
    <w:tmpl w:val="ACF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890B81"/>
    <w:multiLevelType w:val="hybridMultilevel"/>
    <w:tmpl w:val="1D50E6E6"/>
    <w:lvl w:ilvl="0" w:tplc="224075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AD002A9"/>
    <w:multiLevelType w:val="hybridMultilevel"/>
    <w:tmpl w:val="8FE84F9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B80147"/>
    <w:multiLevelType w:val="hybridMultilevel"/>
    <w:tmpl w:val="F90E38B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6FD2515"/>
    <w:multiLevelType w:val="hybridMultilevel"/>
    <w:tmpl w:val="9FB4625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F258A8"/>
    <w:multiLevelType w:val="hybridMultilevel"/>
    <w:tmpl w:val="C3B2107A"/>
    <w:lvl w:ilvl="0" w:tplc="776494E8">
      <w:start w:val="15"/>
      <w:numFmt w:val="decimal"/>
      <w:lvlText w:val="%1."/>
      <w:lvlJc w:val="left"/>
      <w:pPr>
        <w:ind w:left="72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8B04CB"/>
    <w:multiLevelType w:val="hybridMultilevel"/>
    <w:tmpl w:val="3A5C6EE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0"/>
  </w:num>
  <w:num w:numId="3">
    <w:abstractNumId w:val="37"/>
  </w:num>
  <w:num w:numId="4">
    <w:abstractNumId w:val="15"/>
  </w:num>
  <w:num w:numId="5">
    <w:abstractNumId w:val="30"/>
  </w:num>
  <w:num w:numId="6">
    <w:abstractNumId w:val="34"/>
  </w:num>
  <w:num w:numId="7">
    <w:abstractNumId w:val="33"/>
  </w:num>
  <w:num w:numId="8">
    <w:abstractNumId w:val="11"/>
  </w:num>
  <w:num w:numId="9">
    <w:abstractNumId w:val="9"/>
  </w:num>
  <w:num w:numId="10">
    <w:abstractNumId w:val="15"/>
  </w:num>
  <w:num w:numId="11">
    <w:abstractNumId w:val="1"/>
  </w:num>
  <w:num w:numId="12">
    <w:abstractNumId w:val="29"/>
  </w:num>
  <w:num w:numId="13">
    <w:abstractNumId w:val="4"/>
  </w:num>
  <w:num w:numId="14">
    <w:abstractNumId w:val="5"/>
  </w:num>
  <w:num w:numId="15">
    <w:abstractNumId w:val="35"/>
  </w:num>
  <w:num w:numId="16">
    <w:abstractNumId w:val="13"/>
  </w:num>
  <w:num w:numId="17">
    <w:abstractNumId w:val="38"/>
  </w:num>
  <w:num w:numId="18">
    <w:abstractNumId w:val="23"/>
  </w:num>
  <w:num w:numId="19">
    <w:abstractNumId w:val="2"/>
  </w:num>
  <w:num w:numId="20">
    <w:abstractNumId w:val="19"/>
  </w:num>
  <w:num w:numId="21">
    <w:abstractNumId w:val="22"/>
  </w:num>
  <w:num w:numId="22">
    <w:abstractNumId w:val="20"/>
  </w:num>
  <w:num w:numId="23">
    <w:abstractNumId w:val="6"/>
  </w:num>
  <w:num w:numId="24">
    <w:abstractNumId w:val="7"/>
  </w:num>
  <w:num w:numId="25">
    <w:abstractNumId w:val="25"/>
  </w:num>
  <w:num w:numId="26">
    <w:abstractNumId w:val="18"/>
  </w:num>
  <w:num w:numId="27">
    <w:abstractNumId w:val="21"/>
  </w:num>
  <w:num w:numId="28">
    <w:abstractNumId w:val="24"/>
  </w:num>
  <w:num w:numId="29">
    <w:abstractNumId w:val="28"/>
  </w:num>
  <w:num w:numId="30">
    <w:abstractNumId w:val="12"/>
  </w:num>
  <w:num w:numId="31">
    <w:abstractNumId w:val="14"/>
  </w:num>
  <w:num w:numId="32">
    <w:abstractNumId w:val="39"/>
  </w:num>
  <w:num w:numId="33">
    <w:abstractNumId w:val="17"/>
  </w:num>
  <w:num w:numId="34">
    <w:abstractNumId w:val="8"/>
  </w:num>
  <w:num w:numId="35">
    <w:abstractNumId w:val="27"/>
  </w:num>
  <w:num w:numId="36">
    <w:abstractNumId w:val="3"/>
  </w:num>
  <w:num w:numId="37">
    <w:abstractNumId w:val="40"/>
  </w:num>
  <w:num w:numId="38">
    <w:abstractNumId w:val="32"/>
  </w:num>
  <w:num w:numId="39">
    <w:abstractNumId w:val="0"/>
  </w:num>
  <w:num w:numId="40">
    <w:abstractNumId w:val="26"/>
  </w:num>
  <w:num w:numId="41">
    <w:abstractNumId w:val="31"/>
  </w:num>
  <w:num w:numId="42">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64424A"/>
    <w:rsid w:val="00002392"/>
    <w:rsid w:val="000127B4"/>
    <w:rsid w:val="00013641"/>
    <w:rsid w:val="000225CB"/>
    <w:rsid w:val="00030C89"/>
    <w:rsid w:val="0003114E"/>
    <w:rsid w:val="0003190A"/>
    <w:rsid w:val="00035B3A"/>
    <w:rsid w:val="00036ABE"/>
    <w:rsid w:val="00037046"/>
    <w:rsid w:val="0004006E"/>
    <w:rsid w:val="000423A4"/>
    <w:rsid w:val="00042485"/>
    <w:rsid w:val="00043667"/>
    <w:rsid w:val="00046951"/>
    <w:rsid w:val="00046A62"/>
    <w:rsid w:val="00052B6E"/>
    <w:rsid w:val="00052E6A"/>
    <w:rsid w:val="0005779B"/>
    <w:rsid w:val="000601AE"/>
    <w:rsid w:val="000606A1"/>
    <w:rsid w:val="00061668"/>
    <w:rsid w:val="00061BD8"/>
    <w:rsid w:val="00062A2C"/>
    <w:rsid w:val="00063608"/>
    <w:rsid w:val="000657CB"/>
    <w:rsid w:val="000677CD"/>
    <w:rsid w:val="00067F48"/>
    <w:rsid w:val="00072F1F"/>
    <w:rsid w:val="000814E5"/>
    <w:rsid w:val="00081CFB"/>
    <w:rsid w:val="0008397A"/>
    <w:rsid w:val="00085167"/>
    <w:rsid w:val="00085D31"/>
    <w:rsid w:val="0009229D"/>
    <w:rsid w:val="0009259B"/>
    <w:rsid w:val="00096D97"/>
    <w:rsid w:val="000A1A96"/>
    <w:rsid w:val="000A6DD6"/>
    <w:rsid w:val="000A78FF"/>
    <w:rsid w:val="000B3C12"/>
    <w:rsid w:val="000B447E"/>
    <w:rsid w:val="000C4383"/>
    <w:rsid w:val="000C4E87"/>
    <w:rsid w:val="000D616D"/>
    <w:rsid w:val="000E2D5B"/>
    <w:rsid w:val="000E6127"/>
    <w:rsid w:val="000E6280"/>
    <w:rsid w:val="000F63DA"/>
    <w:rsid w:val="000F67DC"/>
    <w:rsid w:val="000F7F3A"/>
    <w:rsid w:val="00102A20"/>
    <w:rsid w:val="00103F1E"/>
    <w:rsid w:val="00110805"/>
    <w:rsid w:val="00111EE3"/>
    <w:rsid w:val="00116566"/>
    <w:rsid w:val="00116A61"/>
    <w:rsid w:val="001247E2"/>
    <w:rsid w:val="00126D05"/>
    <w:rsid w:val="00130CD8"/>
    <w:rsid w:val="00136484"/>
    <w:rsid w:val="001413C1"/>
    <w:rsid w:val="00141E03"/>
    <w:rsid w:val="00145295"/>
    <w:rsid w:val="001467E8"/>
    <w:rsid w:val="00152201"/>
    <w:rsid w:val="00154C12"/>
    <w:rsid w:val="001616CA"/>
    <w:rsid w:val="0016194E"/>
    <w:rsid w:val="00161A94"/>
    <w:rsid w:val="00163200"/>
    <w:rsid w:val="00164C68"/>
    <w:rsid w:val="00167931"/>
    <w:rsid w:val="00171FA8"/>
    <w:rsid w:val="00182A64"/>
    <w:rsid w:val="00182D6E"/>
    <w:rsid w:val="00187399"/>
    <w:rsid w:val="00187A7F"/>
    <w:rsid w:val="00190FAD"/>
    <w:rsid w:val="001B02D5"/>
    <w:rsid w:val="001B0815"/>
    <w:rsid w:val="001B0DB3"/>
    <w:rsid w:val="001B2F4E"/>
    <w:rsid w:val="001B7AFB"/>
    <w:rsid w:val="001C1284"/>
    <w:rsid w:val="001C5E05"/>
    <w:rsid w:val="001C69E0"/>
    <w:rsid w:val="001D047B"/>
    <w:rsid w:val="001D6800"/>
    <w:rsid w:val="001E105D"/>
    <w:rsid w:val="001E7F0E"/>
    <w:rsid w:val="001F055A"/>
    <w:rsid w:val="001F353E"/>
    <w:rsid w:val="001F4F01"/>
    <w:rsid w:val="00202243"/>
    <w:rsid w:val="00202464"/>
    <w:rsid w:val="00203849"/>
    <w:rsid w:val="00205C0C"/>
    <w:rsid w:val="00205F02"/>
    <w:rsid w:val="00210DEC"/>
    <w:rsid w:val="0021102B"/>
    <w:rsid w:val="0021328A"/>
    <w:rsid w:val="0021758C"/>
    <w:rsid w:val="00220230"/>
    <w:rsid w:val="002205C8"/>
    <w:rsid w:val="00221C9C"/>
    <w:rsid w:val="00233ABA"/>
    <w:rsid w:val="00243C7F"/>
    <w:rsid w:val="00250211"/>
    <w:rsid w:val="002561AF"/>
    <w:rsid w:val="00257973"/>
    <w:rsid w:val="00267F38"/>
    <w:rsid w:val="0027351B"/>
    <w:rsid w:val="0027389D"/>
    <w:rsid w:val="002762E7"/>
    <w:rsid w:val="00284486"/>
    <w:rsid w:val="002848EC"/>
    <w:rsid w:val="00287718"/>
    <w:rsid w:val="0028786F"/>
    <w:rsid w:val="00291518"/>
    <w:rsid w:val="002925F1"/>
    <w:rsid w:val="002A0AE8"/>
    <w:rsid w:val="002A0B32"/>
    <w:rsid w:val="002A5BEA"/>
    <w:rsid w:val="002A7642"/>
    <w:rsid w:val="002B1C86"/>
    <w:rsid w:val="002B37F7"/>
    <w:rsid w:val="002B4AB7"/>
    <w:rsid w:val="002B4E78"/>
    <w:rsid w:val="002B54BC"/>
    <w:rsid w:val="002B6C45"/>
    <w:rsid w:val="002C19D6"/>
    <w:rsid w:val="002C2801"/>
    <w:rsid w:val="002C403E"/>
    <w:rsid w:val="002D05D2"/>
    <w:rsid w:val="002D068B"/>
    <w:rsid w:val="002D1EDB"/>
    <w:rsid w:val="002D4BF0"/>
    <w:rsid w:val="002D66A6"/>
    <w:rsid w:val="002D679D"/>
    <w:rsid w:val="002E0193"/>
    <w:rsid w:val="002E1961"/>
    <w:rsid w:val="002E391D"/>
    <w:rsid w:val="002E4C6B"/>
    <w:rsid w:val="002F140B"/>
    <w:rsid w:val="002F3C58"/>
    <w:rsid w:val="002F45C2"/>
    <w:rsid w:val="002F78FA"/>
    <w:rsid w:val="00310D20"/>
    <w:rsid w:val="00313E89"/>
    <w:rsid w:val="00313ECF"/>
    <w:rsid w:val="00313FB4"/>
    <w:rsid w:val="00315693"/>
    <w:rsid w:val="00323021"/>
    <w:rsid w:val="0032733C"/>
    <w:rsid w:val="00335A26"/>
    <w:rsid w:val="00336357"/>
    <w:rsid w:val="003443B7"/>
    <w:rsid w:val="00344734"/>
    <w:rsid w:val="00347BE6"/>
    <w:rsid w:val="00361F91"/>
    <w:rsid w:val="00363314"/>
    <w:rsid w:val="00365AB1"/>
    <w:rsid w:val="00365ECF"/>
    <w:rsid w:val="00372BE6"/>
    <w:rsid w:val="0037475C"/>
    <w:rsid w:val="0037644A"/>
    <w:rsid w:val="00381AE3"/>
    <w:rsid w:val="00383B94"/>
    <w:rsid w:val="003847B0"/>
    <w:rsid w:val="00386B10"/>
    <w:rsid w:val="0039435D"/>
    <w:rsid w:val="00395320"/>
    <w:rsid w:val="00395870"/>
    <w:rsid w:val="00396769"/>
    <w:rsid w:val="003A1D01"/>
    <w:rsid w:val="003A6AD8"/>
    <w:rsid w:val="003B095F"/>
    <w:rsid w:val="003B0C0B"/>
    <w:rsid w:val="003B1743"/>
    <w:rsid w:val="003B4674"/>
    <w:rsid w:val="003B4689"/>
    <w:rsid w:val="003B5E43"/>
    <w:rsid w:val="003B6999"/>
    <w:rsid w:val="003C05D9"/>
    <w:rsid w:val="003D35C7"/>
    <w:rsid w:val="003D4C42"/>
    <w:rsid w:val="003E3682"/>
    <w:rsid w:val="003E7ACD"/>
    <w:rsid w:val="003F0785"/>
    <w:rsid w:val="003F2648"/>
    <w:rsid w:val="0041071B"/>
    <w:rsid w:val="00420603"/>
    <w:rsid w:val="0042402B"/>
    <w:rsid w:val="004315B2"/>
    <w:rsid w:val="00433E9F"/>
    <w:rsid w:val="00434CC2"/>
    <w:rsid w:val="00436F27"/>
    <w:rsid w:val="004405BA"/>
    <w:rsid w:val="00446132"/>
    <w:rsid w:val="00452AFD"/>
    <w:rsid w:val="00454F9E"/>
    <w:rsid w:val="00455AC4"/>
    <w:rsid w:val="00456833"/>
    <w:rsid w:val="00457262"/>
    <w:rsid w:val="00460A57"/>
    <w:rsid w:val="00463720"/>
    <w:rsid w:val="00467B59"/>
    <w:rsid w:val="00471066"/>
    <w:rsid w:val="00477AF4"/>
    <w:rsid w:val="0048347D"/>
    <w:rsid w:val="004863C7"/>
    <w:rsid w:val="00490EE4"/>
    <w:rsid w:val="004916ED"/>
    <w:rsid w:val="00493040"/>
    <w:rsid w:val="00493E71"/>
    <w:rsid w:val="0049482A"/>
    <w:rsid w:val="00495E83"/>
    <w:rsid w:val="004A15DE"/>
    <w:rsid w:val="004A7FBE"/>
    <w:rsid w:val="004B3999"/>
    <w:rsid w:val="004C648C"/>
    <w:rsid w:val="004D048D"/>
    <w:rsid w:val="004D075F"/>
    <w:rsid w:val="004D2659"/>
    <w:rsid w:val="004D79F2"/>
    <w:rsid w:val="004E1046"/>
    <w:rsid w:val="004F0248"/>
    <w:rsid w:val="004F2D9C"/>
    <w:rsid w:val="004F7280"/>
    <w:rsid w:val="00500300"/>
    <w:rsid w:val="0050087C"/>
    <w:rsid w:val="00501268"/>
    <w:rsid w:val="005013AD"/>
    <w:rsid w:val="00501FDD"/>
    <w:rsid w:val="005029E9"/>
    <w:rsid w:val="00503CCB"/>
    <w:rsid w:val="00506D73"/>
    <w:rsid w:val="00507D36"/>
    <w:rsid w:val="0051050A"/>
    <w:rsid w:val="005125D0"/>
    <w:rsid w:val="00514445"/>
    <w:rsid w:val="00514B27"/>
    <w:rsid w:val="0051691A"/>
    <w:rsid w:val="005226C1"/>
    <w:rsid w:val="0052558E"/>
    <w:rsid w:val="005347EB"/>
    <w:rsid w:val="00550BFE"/>
    <w:rsid w:val="00554B07"/>
    <w:rsid w:val="00557430"/>
    <w:rsid w:val="0056101E"/>
    <w:rsid w:val="005636F4"/>
    <w:rsid w:val="00564892"/>
    <w:rsid w:val="005664E4"/>
    <w:rsid w:val="0057040A"/>
    <w:rsid w:val="0057570B"/>
    <w:rsid w:val="00576161"/>
    <w:rsid w:val="005863AF"/>
    <w:rsid w:val="005907E0"/>
    <w:rsid w:val="00592DE6"/>
    <w:rsid w:val="005A4AC8"/>
    <w:rsid w:val="005A51C6"/>
    <w:rsid w:val="005B551A"/>
    <w:rsid w:val="005B6B5C"/>
    <w:rsid w:val="005B6F45"/>
    <w:rsid w:val="005C1303"/>
    <w:rsid w:val="005C1840"/>
    <w:rsid w:val="005C1AB3"/>
    <w:rsid w:val="005C3328"/>
    <w:rsid w:val="005C3656"/>
    <w:rsid w:val="005C48A9"/>
    <w:rsid w:val="005C52BB"/>
    <w:rsid w:val="005D3B30"/>
    <w:rsid w:val="005E06E3"/>
    <w:rsid w:val="005E702C"/>
    <w:rsid w:val="005F03FE"/>
    <w:rsid w:val="005F0AF5"/>
    <w:rsid w:val="005F1361"/>
    <w:rsid w:val="005F2FF8"/>
    <w:rsid w:val="005F49F4"/>
    <w:rsid w:val="005F65D6"/>
    <w:rsid w:val="00601783"/>
    <w:rsid w:val="00605D3D"/>
    <w:rsid w:val="0061300F"/>
    <w:rsid w:val="006307CA"/>
    <w:rsid w:val="00637A85"/>
    <w:rsid w:val="00643F0A"/>
    <w:rsid w:val="0064424A"/>
    <w:rsid w:val="00647895"/>
    <w:rsid w:val="00647AB2"/>
    <w:rsid w:val="00650060"/>
    <w:rsid w:val="00650EF6"/>
    <w:rsid w:val="006537AB"/>
    <w:rsid w:val="0066443E"/>
    <w:rsid w:val="006715C3"/>
    <w:rsid w:val="00671A1D"/>
    <w:rsid w:val="00673169"/>
    <w:rsid w:val="00673522"/>
    <w:rsid w:val="006762DF"/>
    <w:rsid w:val="00686B88"/>
    <w:rsid w:val="00686BF1"/>
    <w:rsid w:val="006923E3"/>
    <w:rsid w:val="00696EBE"/>
    <w:rsid w:val="006A163B"/>
    <w:rsid w:val="006A3BA1"/>
    <w:rsid w:val="006A4BC1"/>
    <w:rsid w:val="006B37FB"/>
    <w:rsid w:val="006B50C1"/>
    <w:rsid w:val="006B7494"/>
    <w:rsid w:val="006C6B19"/>
    <w:rsid w:val="006D1EA1"/>
    <w:rsid w:val="006D2DBA"/>
    <w:rsid w:val="006D6EF5"/>
    <w:rsid w:val="006E0D9C"/>
    <w:rsid w:val="006E317B"/>
    <w:rsid w:val="006F00D5"/>
    <w:rsid w:val="006F0DCF"/>
    <w:rsid w:val="006F2680"/>
    <w:rsid w:val="006F3826"/>
    <w:rsid w:val="00700B5E"/>
    <w:rsid w:val="007025B1"/>
    <w:rsid w:val="00703680"/>
    <w:rsid w:val="00704E7E"/>
    <w:rsid w:val="00706570"/>
    <w:rsid w:val="00707B8C"/>
    <w:rsid w:val="00712590"/>
    <w:rsid w:val="00712663"/>
    <w:rsid w:val="007156F2"/>
    <w:rsid w:val="007176A9"/>
    <w:rsid w:val="00721656"/>
    <w:rsid w:val="00724E2B"/>
    <w:rsid w:val="00725395"/>
    <w:rsid w:val="00725E12"/>
    <w:rsid w:val="007366FE"/>
    <w:rsid w:val="00741384"/>
    <w:rsid w:val="00743F63"/>
    <w:rsid w:val="0074488C"/>
    <w:rsid w:val="007469C1"/>
    <w:rsid w:val="007472B3"/>
    <w:rsid w:val="007517CC"/>
    <w:rsid w:val="00751D69"/>
    <w:rsid w:val="00755E95"/>
    <w:rsid w:val="00755F43"/>
    <w:rsid w:val="00761340"/>
    <w:rsid w:val="00761D9D"/>
    <w:rsid w:val="00776605"/>
    <w:rsid w:val="00781415"/>
    <w:rsid w:val="00781E95"/>
    <w:rsid w:val="00784D75"/>
    <w:rsid w:val="00785308"/>
    <w:rsid w:val="0078639B"/>
    <w:rsid w:val="00787DE1"/>
    <w:rsid w:val="00792E6D"/>
    <w:rsid w:val="007955D3"/>
    <w:rsid w:val="0079566C"/>
    <w:rsid w:val="007961AF"/>
    <w:rsid w:val="007A3C50"/>
    <w:rsid w:val="007B09D0"/>
    <w:rsid w:val="007B4D0F"/>
    <w:rsid w:val="007B5894"/>
    <w:rsid w:val="007B59E8"/>
    <w:rsid w:val="007B6BCA"/>
    <w:rsid w:val="007C4B95"/>
    <w:rsid w:val="007D1013"/>
    <w:rsid w:val="007E3E09"/>
    <w:rsid w:val="007E48D6"/>
    <w:rsid w:val="007F0E85"/>
    <w:rsid w:val="007F3B68"/>
    <w:rsid w:val="007F4B38"/>
    <w:rsid w:val="007F6424"/>
    <w:rsid w:val="007F7BF8"/>
    <w:rsid w:val="0080115D"/>
    <w:rsid w:val="008027C2"/>
    <w:rsid w:val="00814B57"/>
    <w:rsid w:val="00816182"/>
    <w:rsid w:val="00822A57"/>
    <w:rsid w:val="00826273"/>
    <w:rsid w:val="008279ED"/>
    <w:rsid w:val="00827BA3"/>
    <w:rsid w:val="008356B1"/>
    <w:rsid w:val="008373E1"/>
    <w:rsid w:val="008420D1"/>
    <w:rsid w:val="008438FA"/>
    <w:rsid w:val="00845F51"/>
    <w:rsid w:val="00846AC4"/>
    <w:rsid w:val="008512AA"/>
    <w:rsid w:val="00852912"/>
    <w:rsid w:val="00856168"/>
    <w:rsid w:val="00862B31"/>
    <w:rsid w:val="00864322"/>
    <w:rsid w:val="00867BB0"/>
    <w:rsid w:val="00875916"/>
    <w:rsid w:val="00876A2B"/>
    <w:rsid w:val="0088470D"/>
    <w:rsid w:val="00895D2C"/>
    <w:rsid w:val="008A05C9"/>
    <w:rsid w:val="008A32A9"/>
    <w:rsid w:val="008A3E52"/>
    <w:rsid w:val="008A53A5"/>
    <w:rsid w:val="008B001A"/>
    <w:rsid w:val="008B14B4"/>
    <w:rsid w:val="008B75CC"/>
    <w:rsid w:val="008D413C"/>
    <w:rsid w:val="008D6B98"/>
    <w:rsid w:val="008E0F03"/>
    <w:rsid w:val="008E1D72"/>
    <w:rsid w:val="008E44D7"/>
    <w:rsid w:val="008E59B3"/>
    <w:rsid w:val="008E653B"/>
    <w:rsid w:val="008F1DE0"/>
    <w:rsid w:val="008F29D4"/>
    <w:rsid w:val="008F2AB6"/>
    <w:rsid w:val="008F2EE3"/>
    <w:rsid w:val="008F37FE"/>
    <w:rsid w:val="008F4259"/>
    <w:rsid w:val="008F5C72"/>
    <w:rsid w:val="008F647D"/>
    <w:rsid w:val="008F668F"/>
    <w:rsid w:val="008F722F"/>
    <w:rsid w:val="00904740"/>
    <w:rsid w:val="00925585"/>
    <w:rsid w:val="0093043C"/>
    <w:rsid w:val="00930E42"/>
    <w:rsid w:val="0093127E"/>
    <w:rsid w:val="00933F0C"/>
    <w:rsid w:val="00940C83"/>
    <w:rsid w:val="009411DB"/>
    <w:rsid w:val="0094342A"/>
    <w:rsid w:val="0094363A"/>
    <w:rsid w:val="00946988"/>
    <w:rsid w:val="00961AF8"/>
    <w:rsid w:val="009648D2"/>
    <w:rsid w:val="00964CDC"/>
    <w:rsid w:val="00964FD8"/>
    <w:rsid w:val="009712BC"/>
    <w:rsid w:val="0097325A"/>
    <w:rsid w:val="00980601"/>
    <w:rsid w:val="0098102F"/>
    <w:rsid w:val="00981888"/>
    <w:rsid w:val="00982130"/>
    <w:rsid w:val="00985944"/>
    <w:rsid w:val="0098641E"/>
    <w:rsid w:val="0098750F"/>
    <w:rsid w:val="00991C45"/>
    <w:rsid w:val="009934EA"/>
    <w:rsid w:val="009944F0"/>
    <w:rsid w:val="00994DD4"/>
    <w:rsid w:val="00996A3A"/>
    <w:rsid w:val="0099771B"/>
    <w:rsid w:val="009A2DEE"/>
    <w:rsid w:val="009A2FCB"/>
    <w:rsid w:val="009A46F4"/>
    <w:rsid w:val="009A6D3B"/>
    <w:rsid w:val="009B1914"/>
    <w:rsid w:val="009B423F"/>
    <w:rsid w:val="009B6B78"/>
    <w:rsid w:val="009E6432"/>
    <w:rsid w:val="009F1757"/>
    <w:rsid w:val="009F2487"/>
    <w:rsid w:val="009F2943"/>
    <w:rsid w:val="009F3626"/>
    <w:rsid w:val="009F5320"/>
    <w:rsid w:val="009F7F55"/>
    <w:rsid w:val="00A05B68"/>
    <w:rsid w:val="00A06CDB"/>
    <w:rsid w:val="00A06F6A"/>
    <w:rsid w:val="00A11B79"/>
    <w:rsid w:val="00A12AF7"/>
    <w:rsid w:val="00A132A6"/>
    <w:rsid w:val="00A14784"/>
    <w:rsid w:val="00A148BB"/>
    <w:rsid w:val="00A227F6"/>
    <w:rsid w:val="00A25E8C"/>
    <w:rsid w:val="00A316EB"/>
    <w:rsid w:val="00A42463"/>
    <w:rsid w:val="00A4405A"/>
    <w:rsid w:val="00A46552"/>
    <w:rsid w:val="00A55270"/>
    <w:rsid w:val="00A57091"/>
    <w:rsid w:val="00A61B5C"/>
    <w:rsid w:val="00A63F5A"/>
    <w:rsid w:val="00A85022"/>
    <w:rsid w:val="00A92429"/>
    <w:rsid w:val="00A93C95"/>
    <w:rsid w:val="00AA0962"/>
    <w:rsid w:val="00AA19C1"/>
    <w:rsid w:val="00AA300E"/>
    <w:rsid w:val="00AA4D85"/>
    <w:rsid w:val="00AB1075"/>
    <w:rsid w:val="00AB1491"/>
    <w:rsid w:val="00AB6131"/>
    <w:rsid w:val="00AB65D6"/>
    <w:rsid w:val="00AB74FF"/>
    <w:rsid w:val="00AC0149"/>
    <w:rsid w:val="00AC0889"/>
    <w:rsid w:val="00AC1ED0"/>
    <w:rsid w:val="00AC3837"/>
    <w:rsid w:val="00AC66DD"/>
    <w:rsid w:val="00AC770B"/>
    <w:rsid w:val="00AE211A"/>
    <w:rsid w:val="00AE265A"/>
    <w:rsid w:val="00AE3E4C"/>
    <w:rsid w:val="00AE5F85"/>
    <w:rsid w:val="00AF3083"/>
    <w:rsid w:val="00AF32ED"/>
    <w:rsid w:val="00AF4270"/>
    <w:rsid w:val="00AF47F4"/>
    <w:rsid w:val="00AF5CF5"/>
    <w:rsid w:val="00B00130"/>
    <w:rsid w:val="00B01BDB"/>
    <w:rsid w:val="00B06807"/>
    <w:rsid w:val="00B06A73"/>
    <w:rsid w:val="00B10BD9"/>
    <w:rsid w:val="00B1244F"/>
    <w:rsid w:val="00B12AD0"/>
    <w:rsid w:val="00B14822"/>
    <w:rsid w:val="00B15D50"/>
    <w:rsid w:val="00B1634A"/>
    <w:rsid w:val="00B17AD3"/>
    <w:rsid w:val="00B359A0"/>
    <w:rsid w:val="00B369E7"/>
    <w:rsid w:val="00B47D2B"/>
    <w:rsid w:val="00B542C3"/>
    <w:rsid w:val="00B5632F"/>
    <w:rsid w:val="00B57938"/>
    <w:rsid w:val="00B61020"/>
    <w:rsid w:val="00B6517E"/>
    <w:rsid w:val="00B73372"/>
    <w:rsid w:val="00B80CF4"/>
    <w:rsid w:val="00B8104C"/>
    <w:rsid w:val="00B90298"/>
    <w:rsid w:val="00BA3283"/>
    <w:rsid w:val="00BA33F9"/>
    <w:rsid w:val="00BA5696"/>
    <w:rsid w:val="00BA6247"/>
    <w:rsid w:val="00BB02B7"/>
    <w:rsid w:val="00BB4921"/>
    <w:rsid w:val="00BB4F10"/>
    <w:rsid w:val="00BD3688"/>
    <w:rsid w:val="00BD4DE3"/>
    <w:rsid w:val="00BD65D0"/>
    <w:rsid w:val="00BE3388"/>
    <w:rsid w:val="00BE45D7"/>
    <w:rsid w:val="00BE7543"/>
    <w:rsid w:val="00BE791D"/>
    <w:rsid w:val="00BF4E6B"/>
    <w:rsid w:val="00BF54E4"/>
    <w:rsid w:val="00C0521E"/>
    <w:rsid w:val="00C0601C"/>
    <w:rsid w:val="00C060F5"/>
    <w:rsid w:val="00C06601"/>
    <w:rsid w:val="00C0745B"/>
    <w:rsid w:val="00C143CD"/>
    <w:rsid w:val="00C14BE7"/>
    <w:rsid w:val="00C26741"/>
    <w:rsid w:val="00C43ECB"/>
    <w:rsid w:val="00C474EF"/>
    <w:rsid w:val="00C51A00"/>
    <w:rsid w:val="00C63CAB"/>
    <w:rsid w:val="00C656BD"/>
    <w:rsid w:val="00C73803"/>
    <w:rsid w:val="00C81250"/>
    <w:rsid w:val="00C81543"/>
    <w:rsid w:val="00C841CF"/>
    <w:rsid w:val="00C85D81"/>
    <w:rsid w:val="00C86591"/>
    <w:rsid w:val="00C93163"/>
    <w:rsid w:val="00C94758"/>
    <w:rsid w:val="00C97894"/>
    <w:rsid w:val="00CA1E2D"/>
    <w:rsid w:val="00CA6100"/>
    <w:rsid w:val="00CA6302"/>
    <w:rsid w:val="00CA7216"/>
    <w:rsid w:val="00CB0880"/>
    <w:rsid w:val="00CB3293"/>
    <w:rsid w:val="00CC3026"/>
    <w:rsid w:val="00CC4DEA"/>
    <w:rsid w:val="00CC6F74"/>
    <w:rsid w:val="00CD4BFC"/>
    <w:rsid w:val="00CD5966"/>
    <w:rsid w:val="00CD6BD4"/>
    <w:rsid w:val="00CE6BFD"/>
    <w:rsid w:val="00CE7B50"/>
    <w:rsid w:val="00CF3ABA"/>
    <w:rsid w:val="00D02A0A"/>
    <w:rsid w:val="00D04B3C"/>
    <w:rsid w:val="00D04C0B"/>
    <w:rsid w:val="00D04E46"/>
    <w:rsid w:val="00D11377"/>
    <w:rsid w:val="00D2385A"/>
    <w:rsid w:val="00D26B17"/>
    <w:rsid w:val="00D31C36"/>
    <w:rsid w:val="00D329D2"/>
    <w:rsid w:val="00D3434D"/>
    <w:rsid w:val="00D44AFC"/>
    <w:rsid w:val="00D508A2"/>
    <w:rsid w:val="00D54492"/>
    <w:rsid w:val="00D60637"/>
    <w:rsid w:val="00D6632F"/>
    <w:rsid w:val="00D67806"/>
    <w:rsid w:val="00D80B3D"/>
    <w:rsid w:val="00D84708"/>
    <w:rsid w:val="00D84DF6"/>
    <w:rsid w:val="00D85D10"/>
    <w:rsid w:val="00D864E9"/>
    <w:rsid w:val="00D8683E"/>
    <w:rsid w:val="00D87070"/>
    <w:rsid w:val="00D912AC"/>
    <w:rsid w:val="00D91652"/>
    <w:rsid w:val="00D93672"/>
    <w:rsid w:val="00DB6CEE"/>
    <w:rsid w:val="00DC3E43"/>
    <w:rsid w:val="00DC77C0"/>
    <w:rsid w:val="00DC78EE"/>
    <w:rsid w:val="00DE79F4"/>
    <w:rsid w:val="00DF0B61"/>
    <w:rsid w:val="00DF20B5"/>
    <w:rsid w:val="00DF42D4"/>
    <w:rsid w:val="00DF44FF"/>
    <w:rsid w:val="00DF52D3"/>
    <w:rsid w:val="00E00A71"/>
    <w:rsid w:val="00E074BD"/>
    <w:rsid w:val="00E15253"/>
    <w:rsid w:val="00E16EB0"/>
    <w:rsid w:val="00E17A86"/>
    <w:rsid w:val="00E213D2"/>
    <w:rsid w:val="00E266C7"/>
    <w:rsid w:val="00E42B29"/>
    <w:rsid w:val="00E43AA9"/>
    <w:rsid w:val="00E47C06"/>
    <w:rsid w:val="00E505FE"/>
    <w:rsid w:val="00E51D1E"/>
    <w:rsid w:val="00E52789"/>
    <w:rsid w:val="00E538FF"/>
    <w:rsid w:val="00E6310F"/>
    <w:rsid w:val="00E636A4"/>
    <w:rsid w:val="00E66888"/>
    <w:rsid w:val="00E70C2B"/>
    <w:rsid w:val="00E70DFE"/>
    <w:rsid w:val="00E730A7"/>
    <w:rsid w:val="00E7650B"/>
    <w:rsid w:val="00E77CD1"/>
    <w:rsid w:val="00E838D9"/>
    <w:rsid w:val="00E85CF1"/>
    <w:rsid w:val="00E9501D"/>
    <w:rsid w:val="00E9604F"/>
    <w:rsid w:val="00E96AD0"/>
    <w:rsid w:val="00EA44DC"/>
    <w:rsid w:val="00EA560D"/>
    <w:rsid w:val="00EB47D5"/>
    <w:rsid w:val="00EC1251"/>
    <w:rsid w:val="00EC167B"/>
    <w:rsid w:val="00EC2D2F"/>
    <w:rsid w:val="00EC3701"/>
    <w:rsid w:val="00EC4B68"/>
    <w:rsid w:val="00EC6275"/>
    <w:rsid w:val="00ED0CAB"/>
    <w:rsid w:val="00ED4876"/>
    <w:rsid w:val="00EE1147"/>
    <w:rsid w:val="00EE2483"/>
    <w:rsid w:val="00EE2F8F"/>
    <w:rsid w:val="00EE40FB"/>
    <w:rsid w:val="00EE6EF6"/>
    <w:rsid w:val="00EF00D9"/>
    <w:rsid w:val="00F00151"/>
    <w:rsid w:val="00F03F91"/>
    <w:rsid w:val="00F05835"/>
    <w:rsid w:val="00F066D5"/>
    <w:rsid w:val="00F128E3"/>
    <w:rsid w:val="00F14CB0"/>
    <w:rsid w:val="00F255FF"/>
    <w:rsid w:val="00F27AF7"/>
    <w:rsid w:val="00F3141D"/>
    <w:rsid w:val="00F34036"/>
    <w:rsid w:val="00F375C7"/>
    <w:rsid w:val="00F402ED"/>
    <w:rsid w:val="00F459C3"/>
    <w:rsid w:val="00F4690F"/>
    <w:rsid w:val="00F503EB"/>
    <w:rsid w:val="00F51E93"/>
    <w:rsid w:val="00F550BC"/>
    <w:rsid w:val="00F55110"/>
    <w:rsid w:val="00F60B36"/>
    <w:rsid w:val="00F629B4"/>
    <w:rsid w:val="00F64C6C"/>
    <w:rsid w:val="00F67CF0"/>
    <w:rsid w:val="00F800CD"/>
    <w:rsid w:val="00F82137"/>
    <w:rsid w:val="00F84962"/>
    <w:rsid w:val="00F85CFE"/>
    <w:rsid w:val="00F874AF"/>
    <w:rsid w:val="00F9713B"/>
    <w:rsid w:val="00FA1D05"/>
    <w:rsid w:val="00FA398B"/>
    <w:rsid w:val="00FA3BB1"/>
    <w:rsid w:val="00FA4EFA"/>
    <w:rsid w:val="00FA5811"/>
    <w:rsid w:val="00FC18DB"/>
    <w:rsid w:val="00FC2882"/>
    <w:rsid w:val="00FC35F9"/>
    <w:rsid w:val="00FC3705"/>
    <w:rsid w:val="00FC435F"/>
    <w:rsid w:val="00FC5DC2"/>
    <w:rsid w:val="00FC5E67"/>
    <w:rsid w:val="00FD0E8D"/>
    <w:rsid w:val="00FD5C07"/>
    <w:rsid w:val="00FE3130"/>
    <w:rsid w:val="00FE512F"/>
    <w:rsid w:val="00FE5716"/>
    <w:rsid w:val="00FE75AF"/>
    <w:rsid w:val="00FE783E"/>
    <w:rsid w:val="00FF16CF"/>
    <w:rsid w:val="00FF2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BD8"/>
    <w:pPr>
      <w:spacing w:line="276" w:lineRule="auto"/>
    </w:pPr>
    <w:rPr>
      <w:rFonts w:ascii="Cambria" w:hAnsi="Cambria"/>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uiPriority w:val="99"/>
    <w:rsid w:val="00B47D2B"/>
    <w:pPr>
      <w:tabs>
        <w:tab w:val="center" w:pos="4680"/>
        <w:tab w:val="right" w:pos="9360"/>
      </w:tabs>
    </w:pPr>
  </w:style>
  <w:style w:type="character" w:customStyle="1" w:styleId="HeaderChar">
    <w:name w:val="Header Char"/>
    <w:basedOn w:val="DefaultParagraphFont"/>
    <w:link w:val="Header"/>
    <w:uiPriority w:val="99"/>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BE7543"/>
    <w:rPr>
      <w:rFonts w:ascii="Cambria" w:hAnsi="Cambria"/>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NormalWeb">
    <w:name w:val="Normal (Web)"/>
    <w:basedOn w:val="Normal"/>
    <w:uiPriority w:val="99"/>
    <w:unhideWhenUsed/>
    <w:rsid w:val="007F3B68"/>
    <w:pPr>
      <w:spacing w:before="100" w:beforeAutospacing="1" w:after="100" w:afterAutospacing="1" w:line="240" w:lineRule="auto"/>
    </w:pPr>
    <w:rPr>
      <w:rFonts w:ascii="Times New Roman" w:hAnsi="Times New Roman"/>
    </w:rPr>
  </w:style>
  <w:style w:type="paragraph" w:styleId="Caption">
    <w:name w:val="caption"/>
    <w:basedOn w:val="Normal"/>
    <w:next w:val="Normal"/>
    <w:unhideWhenUsed/>
    <w:qFormat/>
    <w:rsid w:val="003B5E43"/>
    <w:pPr>
      <w:spacing w:after="200" w:line="240" w:lineRule="auto"/>
    </w:pPr>
    <w:rPr>
      <w:b/>
      <w:bCs/>
      <w:szCs w:val="18"/>
    </w:rPr>
  </w:style>
  <w:style w:type="character" w:styleId="Strong">
    <w:name w:val="Strong"/>
    <w:basedOn w:val="DefaultParagraphFont"/>
    <w:uiPriority w:val="22"/>
    <w:qFormat/>
    <w:rsid w:val="008B1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BD8"/>
    <w:pPr>
      <w:spacing w:line="276" w:lineRule="auto"/>
    </w:pPr>
    <w:rPr>
      <w:rFonts w:ascii="Cambria" w:hAnsi="Cambria"/>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uiPriority w:val="99"/>
    <w:rsid w:val="00B47D2B"/>
    <w:pPr>
      <w:tabs>
        <w:tab w:val="center" w:pos="4680"/>
        <w:tab w:val="right" w:pos="9360"/>
      </w:tabs>
    </w:pPr>
  </w:style>
  <w:style w:type="character" w:customStyle="1" w:styleId="HeaderChar">
    <w:name w:val="Header Char"/>
    <w:basedOn w:val="DefaultParagraphFont"/>
    <w:link w:val="Header"/>
    <w:uiPriority w:val="99"/>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BE7543"/>
    <w:rPr>
      <w:rFonts w:ascii="Cambria" w:hAnsi="Cambria"/>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 w:type="paragraph" w:styleId="NormalWeb">
    <w:name w:val="Normal (Web)"/>
    <w:basedOn w:val="Normal"/>
    <w:uiPriority w:val="99"/>
    <w:unhideWhenUsed/>
    <w:rsid w:val="007F3B68"/>
    <w:pPr>
      <w:spacing w:before="100" w:beforeAutospacing="1" w:after="100" w:afterAutospacing="1" w:line="240" w:lineRule="auto"/>
    </w:pPr>
    <w:rPr>
      <w:rFonts w:ascii="Times New Roman" w:hAnsi="Times New Roman"/>
    </w:rPr>
  </w:style>
  <w:style w:type="paragraph" w:styleId="Caption">
    <w:name w:val="caption"/>
    <w:basedOn w:val="Normal"/>
    <w:next w:val="Normal"/>
    <w:unhideWhenUsed/>
    <w:qFormat/>
    <w:rsid w:val="003B5E43"/>
    <w:pPr>
      <w:spacing w:after="200" w:line="240" w:lineRule="auto"/>
    </w:pPr>
    <w:rPr>
      <w:b/>
      <w:bCs/>
      <w:szCs w:val="18"/>
    </w:rPr>
  </w:style>
  <w:style w:type="character" w:styleId="Strong">
    <w:name w:val="Strong"/>
    <w:basedOn w:val="DefaultParagraphFont"/>
    <w:uiPriority w:val="22"/>
    <w:qFormat/>
    <w:rsid w:val="008B14B4"/>
    <w:rPr>
      <w:b/>
      <w:bCs/>
    </w:rPr>
  </w:style>
</w:styles>
</file>

<file path=word/webSettings.xml><?xml version="1.0" encoding="utf-8"?>
<w:webSettings xmlns:r="http://schemas.openxmlformats.org/officeDocument/2006/relationships" xmlns:w="http://schemas.openxmlformats.org/wordprocessingml/2006/main">
  <w:divs>
    <w:div w:id="27142716">
      <w:bodyDiv w:val="1"/>
      <w:marLeft w:val="0"/>
      <w:marRight w:val="0"/>
      <w:marTop w:val="0"/>
      <w:marBottom w:val="0"/>
      <w:divBdr>
        <w:top w:val="none" w:sz="0" w:space="0" w:color="auto"/>
        <w:left w:val="none" w:sz="0" w:space="0" w:color="auto"/>
        <w:bottom w:val="none" w:sz="0" w:space="0" w:color="auto"/>
        <w:right w:val="none" w:sz="0" w:space="0" w:color="auto"/>
      </w:divBdr>
      <w:divsChild>
        <w:div w:id="1915435142">
          <w:marLeft w:val="0"/>
          <w:marRight w:val="0"/>
          <w:marTop w:val="0"/>
          <w:marBottom w:val="0"/>
          <w:divBdr>
            <w:top w:val="none" w:sz="0" w:space="0" w:color="auto"/>
            <w:left w:val="none" w:sz="0" w:space="0" w:color="auto"/>
            <w:bottom w:val="none" w:sz="0" w:space="0" w:color="auto"/>
            <w:right w:val="none" w:sz="0" w:space="0" w:color="auto"/>
          </w:divBdr>
          <w:divsChild>
            <w:div w:id="432095119">
              <w:marLeft w:val="0"/>
              <w:marRight w:val="0"/>
              <w:marTop w:val="0"/>
              <w:marBottom w:val="0"/>
              <w:divBdr>
                <w:top w:val="none" w:sz="0" w:space="0" w:color="auto"/>
                <w:left w:val="none" w:sz="0" w:space="0" w:color="auto"/>
                <w:bottom w:val="none" w:sz="0" w:space="0" w:color="auto"/>
                <w:right w:val="none" w:sz="0" w:space="0" w:color="auto"/>
              </w:divBdr>
              <w:divsChild>
                <w:div w:id="770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7184">
      <w:bodyDiv w:val="1"/>
      <w:marLeft w:val="0"/>
      <w:marRight w:val="0"/>
      <w:marTop w:val="0"/>
      <w:marBottom w:val="0"/>
      <w:divBdr>
        <w:top w:val="none" w:sz="0" w:space="0" w:color="auto"/>
        <w:left w:val="none" w:sz="0" w:space="0" w:color="auto"/>
        <w:bottom w:val="none" w:sz="0" w:space="0" w:color="auto"/>
        <w:right w:val="none" w:sz="0" w:space="0" w:color="auto"/>
      </w:divBdr>
      <w:divsChild>
        <w:div w:id="1397585988">
          <w:marLeft w:val="0"/>
          <w:marRight w:val="0"/>
          <w:marTop w:val="0"/>
          <w:marBottom w:val="0"/>
          <w:divBdr>
            <w:top w:val="none" w:sz="0" w:space="0" w:color="auto"/>
            <w:left w:val="none" w:sz="0" w:space="0" w:color="auto"/>
            <w:bottom w:val="none" w:sz="0" w:space="0" w:color="auto"/>
            <w:right w:val="none" w:sz="0" w:space="0" w:color="auto"/>
          </w:divBdr>
          <w:divsChild>
            <w:div w:id="927886579">
              <w:marLeft w:val="0"/>
              <w:marRight w:val="0"/>
              <w:marTop w:val="0"/>
              <w:marBottom w:val="0"/>
              <w:divBdr>
                <w:top w:val="none" w:sz="0" w:space="0" w:color="auto"/>
                <w:left w:val="none" w:sz="0" w:space="0" w:color="auto"/>
                <w:bottom w:val="none" w:sz="0" w:space="0" w:color="auto"/>
                <w:right w:val="none" w:sz="0" w:space="0" w:color="auto"/>
              </w:divBdr>
              <w:divsChild>
                <w:div w:id="2088116268">
                  <w:marLeft w:val="0"/>
                  <w:marRight w:val="0"/>
                  <w:marTop w:val="0"/>
                  <w:marBottom w:val="0"/>
                  <w:divBdr>
                    <w:top w:val="none" w:sz="0" w:space="0" w:color="auto"/>
                    <w:left w:val="none" w:sz="0" w:space="0" w:color="auto"/>
                    <w:bottom w:val="none" w:sz="0" w:space="0" w:color="auto"/>
                    <w:right w:val="none" w:sz="0" w:space="0" w:color="auto"/>
                  </w:divBdr>
                  <w:divsChild>
                    <w:div w:id="1756365360">
                      <w:marLeft w:val="0"/>
                      <w:marRight w:val="0"/>
                      <w:marTop w:val="0"/>
                      <w:marBottom w:val="0"/>
                      <w:divBdr>
                        <w:top w:val="none" w:sz="0" w:space="0" w:color="auto"/>
                        <w:left w:val="none" w:sz="0" w:space="0" w:color="auto"/>
                        <w:bottom w:val="none" w:sz="0" w:space="0" w:color="auto"/>
                        <w:right w:val="none" w:sz="0" w:space="0" w:color="auto"/>
                      </w:divBdr>
                      <w:divsChild>
                        <w:div w:id="1326132750">
                          <w:marLeft w:val="0"/>
                          <w:marRight w:val="0"/>
                          <w:marTop w:val="0"/>
                          <w:marBottom w:val="0"/>
                          <w:divBdr>
                            <w:top w:val="none" w:sz="0" w:space="0" w:color="auto"/>
                            <w:left w:val="none" w:sz="0" w:space="0" w:color="auto"/>
                            <w:bottom w:val="none" w:sz="0" w:space="0" w:color="auto"/>
                            <w:right w:val="none" w:sz="0" w:space="0" w:color="auto"/>
                          </w:divBdr>
                          <w:divsChild>
                            <w:div w:id="1289166038">
                              <w:marLeft w:val="225"/>
                              <w:marRight w:val="225"/>
                              <w:marTop w:val="0"/>
                              <w:marBottom w:val="0"/>
                              <w:divBdr>
                                <w:top w:val="none" w:sz="0" w:space="0" w:color="auto"/>
                                <w:left w:val="none" w:sz="0" w:space="0" w:color="auto"/>
                                <w:bottom w:val="none" w:sz="0" w:space="0" w:color="auto"/>
                                <w:right w:val="none" w:sz="0" w:space="0" w:color="auto"/>
                              </w:divBdr>
                              <w:divsChild>
                                <w:div w:id="610285894">
                                  <w:marLeft w:val="75"/>
                                  <w:marRight w:val="75"/>
                                  <w:marTop w:val="0"/>
                                  <w:marBottom w:val="0"/>
                                  <w:divBdr>
                                    <w:top w:val="none" w:sz="0" w:space="0" w:color="auto"/>
                                    <w:left w:val="none" w:sz="0" w:space="0" w:color="auto"/>
                                    <w:bottom w:val="none" w:sz="0" w:space="0" w:color="auto"/>
                                    <w:right w:val="none" w:sz="0" w:space="0" w:color="auto"/>
                                  </w:divBdr>
                                  <w:divsChild>
                                    <w:div w:id="55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60129">
      <w:bodyDiv w:val="1"/>
      <w:marLeft w:val="0"/>
      <w:marRight w:val="0"/>
      <w:marTop w:val="0"/>
      <w:marBottom w:val="0"/>
      <w:divBdr>
        <w:top w:val="none" w:sz="0" w:space="0" w:color="auto"/>
        <w:left w:val="none" w:sz="0" w:space="0" w:color="auto"/>
        <w:bottom w:val="none" w:sz="0" w:space="0" w:color="auto"/>
        <w:right w:val="none" w:sz="0" w:space="0" w:color="auto"/>
      </w:divBdr>
      <w:divsChild>
        <w:div w:id="1557358002">
          <w:marLeft w:val="0"/>
          <w:marRight w:val="0"/>
          <w:marTop w:val="0"/>
          <w:marBottom w:val="0"/>
          <w:divBdr>
            <w:top w:val="none" w:sz="0" w:space="0" w:color="auto"/>
            <w:left w:val="none" w:sz="0" w:space="0" w:color="auto"/>
            <w:bottom w:val="none" w:sz="0" w:space="0" w:color="auto"/>
            <w:right w:val="none" w:sz="0" w:space="0" w:color="auto"/>
          </w:divBdr>
          <w:divsChild>
            <w:div w:id="382217031">
              <w:marLeft w:val="0"/>
              <w:marRight w:val="0"/>
              <w:marTop w:val="0"/>
              <w:marBottom w:val="0"/>
              <w:divBdr>
                <w:top w:val="none" w:sz="0" w:space="0" w:color="auto"/>
                <w:left w:val="none" w:sz="0" w:space="0" w:color="auto"/>
                <w:bottom w:val="none" w:sz="0" w:space="0" w:color="auto"/>
                <w:right w:val="none" w:sz="0" w:space="0" w:color="auto"/>
              </w:divBdr>
              <w:divsChild>
                <w:div w:id="15161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517357966">
      <w:bodyDiv w:val="1"/>
      <w:marLeft w:val="0"/>
      <w:marRight w:val="0"/>
      <w:marTop w:val="0"/>
      <w:marBottom w:val="0"/>
      <w:divBdr>
        <w:top w:val="none" w:sz="0" w:space="0" w:color="auto"/>
        <w:left w:val="none" w:sz="0" w:space="0" w:color="auto"/>
        <w:bottom w:val="none" w:sz="0" w:space="0" w:color="auto"/>
        <w:right w:val="none" w:sz="0" w:space="0" w:color="auto"/>
      </w:divBdr>
    </w:div>
    <w:div w:id="546648943">
      <w:bodyDiv w:val="1"/>
      <w:marLeft w:val="0"/>
      <w:marRight w:val="0"/>
      <w:marTop w:val="0"/>
      <w:marBottom w:val="0"/>
      <w:divBdr>
        <w:top w:val="none" w:sz="0" w:space="0" w:color="auto"/>
        <w:left w:val="none" w:sz="0" w:space="0" w:color="auto"/>
        <w:bottom w:val="none" w:sz="0" w:space="0" w:color="auto"/>
        <w:right w:val="none" w:sz="0" w:space="0" w:color="auto"/>
      </w:divBdr>
      <w:divsChild>
        <w:div w:id="460154307">
          <w:marLeft w:val="0"/>
          <w:marRight w:val="0"/>
          <w:marTop w:val="0"/>
          <w:marBottom w:val="0"/>
          <w:divBdr>
            <w:top w:val="none" w:sz="0" w:space="0" w:color="auto"/>
            <w:left w:val="none" w:sz="0" w:space="0" w:color="auto"/>
            <w:bottom w:val="none" w:sz="0" w:space="0" w:color="auto"/>
            <w:right w:val="none" w:sz="0" w:space="0" w:color="auto"/>
          </w:divBdr>
          <w:divsChild>
            <w:div w:id="598834632">
              <w:marLeft w:val="0"/>
              <w:marRight w:val="0"/>
              <w:marTop w:val="0"/>
              <w:marBottom w:val="0"/>
              <w:divBdr>
                <w:top w:val="none" w:sz="0" w:space="0" w:color="auto"/>
                <w:left w:val="none" w:sz="0" w:space="0" w:color="auto"/>
                <w:bottom w:val="none" w:sz="0" w:space="0" w:color="auto"/>
                <w:right w:val="none" w:sz="0" w:space="0" w:color="auto"/>
              </w:divBdr>
              <w:divsChild>
                <w:div w:id="19778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90047">
      <w:bodyDiv w:val="1"/>
      <w:marLeft w:val="0"/>
      <w:marRight w:val="0"/>
      <w:marTop w:val="0"/>
      <w:marBottom w:val="0"/>
      <w:divBdr>
        <w:top w:val="none" w:sz="0" w:space="0" w:color="auto"/>
        <w:left w:val="none" w:sz="0" w:space="0" w:color="auto"/>
        <w:bottom w:val="none" w:sz="0" w:space="0" w:color="auto"/>
        <w:right w:val="none" w:sz="0" w:space="0" w:color="auto"/>
      </w:divBdr>
      <w:divsChild>
        <w:div w:id="1633516609">
          <w:marLeft w:val="0"/>
          <w:marRight w:val="0"/>
          <w:marTop w:val="0"/>
          <w:marBottom w:val="0"/>
          <w:divBdr>
            <w:top w:val="none" w:sz="0" w:space="0" w:color="auto"/>
            <w:left w:val="none" w:sz="0" w:space="0" w:color="auto"/>
            <w:bottom w:val="none" w:sz="0" w:space="0" w:color="auto"/>
            <w:right w:val="none" w:sz="0" w:space="0" w:color="auto"/>
          </w:divBdr>
          <w:divsChild>
            <w:div w:id="2125688208">
              <w:marLeft w:val="0"/>
              <w:marRight w:val="0"/>
              <w:marTop w:val="0"/>
              <w:marBottom w:val="0"/>
              <w:divBdr>
                <w:top w:val="none" w:sz="0" w:space="0" w:color="auto"/>
                <w:left w:val="none" w:sz="0" w:space="0" w:color="auto"/>
                <w:bottom w:val="none" w:sz="0" w:space="0" w:color="auto"/>
                <w:right w:val="none" w:sz="0" w:space="0" w:color="auto"/>
              </w:divBdr>
              <w:divsChild>
                <w:div w:id="2030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302">
      <w:bodyDiv w:val="1"/>
      <w:marLeft w:val="0"/>
      <w:marRight w:val="0"/>
      <w:marTop w:val="0"/>
      <w:marBottom w:val="0"/>
      <w:divBdr>
        <w:top w:val="none" w:sz="0" w:space="0" w:color="auto"/>
        <w:left w:val="none" w:sz="0" w:space="0" w:color="auto"/>
        <w:bottom w:val="none" w:sz="0" w:space="0" w:color="auto"/>
        <w:right w:val="none" w:sz="0" w:space="0" w:color="auto"/>
      </w:divBdr>
      <w:divsChild>
        <w:div w:id="1629895555">
          <w:marLeft w:val="0"/>
          <w:marRight w:val="0"/>
          <w:marTop w:val="0"/>
          <w:marBottom w:val="0"/>
          <w:divBdr>
            <w:top w:val="none" w:sz="0" w:space="0" w:color="auto"/>
            <w:left w:val="none" w:sz="0" w:space="0" w:color="auto"/>
            <w:bottom w:val="none" w:sz="0" w:space="0" w:color="auto"/>
            <w:right w:val="none" w:sz="0" w:space="0" w:color="auto"/>
          </w:divBdr>
          <w:divsChild>
            <w:div w:id="2039894948">
              <w:marLeft w:val="0"/>
              <w:marRight w:val="0"/>
              <w:marTop w:val="0"/>
              <w:marBottom w:val="0"/>
              <w:divBdr>
                <w:top w:val="none" w:sz="0" w:space="0" w:color="auto"/>
                <w:left w:val="none" w:sz="0" w:space="0" w:color="auto"/>
                <w:bottom w:val="none" w:sz="0" w:space="0" w:color="auto"/>
                <w:right w:val="none" w:sz="0" w:space="0" w:color="auto"/>
              </w:divBdr>
              <w:divsChild>
                <w:div w:id="9327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23164">
      <w:bodyDiv w:val="1"/>
      <w:marLeft w:val="0"/>
      <w:marRight w:val="0"/>
      <w:marTop w:val="0"/>
      <w:marBottom w:val="0"/>
      <w:divBdr>
        <w:top w:val="none" w:sz="0" w:space="0" w:color="auto"/>
        <w:left w:val="none" w:sz="0" w:space="0" w:color="auto"/>
        <w:bottom w:val="none" w:sz="0" w:space="0" w:color="auto"/>
        <w:right w:val="none" w:sz="0" w:space="0" w:color="auto"/>
      </w:divBdr>
    </w:div>
    <w:div w:id="1072117674">
      <w:bodyDiv w:val="1"/>
      <w:marLeft w:val="0"/>
      <w:marRight w:val="0"/>
      <w:marTop w:val="0"/>
      <w:marBottom w:val="0"/>
      <w:divBdr>
        <w:top w:val="none" w:sz="0" w:space="0" w:color="auto"/>
        <w:left w:val="none" w:sz="0" w:space="0" w:color="auto"/>
        <w:bottom w:val="none" w:sz="0" w:space="0" w:color="auto"/>
        <w:right w:val="none" w:sz="0" w:space="0" w:color="auto"/>
      </w:divBdr>
      <w:divsChild>
        <w:div w:id="813252211">
          <w:marLeft w:val="0"/>
          <w:marRight w:val="0"/>
          <w:marTop w:val="0"/>
          <w:marBottom w:val="0"/>
          <w:divBdr>
            <w:top w:val="none" w:sz="0" w:space="0" w:color="auto"/>
            <w:left w:val="none" w:sz="0" w:space="0" w:color="auto"/>
            <w:bottom w:val="none" w:sz="0" w:space="0" w:color="auto"/>
            <w:right w:val="none" w:sz="0" w:space="0" w:color="auto"/>
          </w:divBdr>
          <w:divsChild>
            <w:div w:id="1815104612">
              <w:marLeft w:val="0"/>
              <w:marRight w:val="0"/>
              <w:marTop w:val="0"/>
              <w:marBottom w:val="0"/>
              <w:divBdr>
                <w:top w:val="none" w:sz="0" w:space="0" w:color="auto"/>
                <w:left w:val="none" w:sz="0" w:space="0" w:color="auto"/>
                <w:bottom w:val="none" w:sz="0" w:space="0" w:color="auto"/>
                <w:right w:val="none" w:sz="0" w:space="0" w:color="auto"/>
              </w:divBdr>
              <w:divsChild>
                <w:div w:id="1840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274245878">
      <w:bodyDiv w:val="1"/>
      <w:marLeft w:val="0"/>
      <w:marRight w:val="0"/>
      <w:marTop w:val="0"/>
      <w:marBottom w:val="0"/>
      <w:divBdr>
        <w:top w:val="none" w:sz="0" w:space="0" w:color="auto"/>
        <w:left w:val="none" w:sz="0" w:space="0" w:color="auto"/>
        <w:bottom w:val="none" w:sz="0" w:space="0" w:color="auto"/>
        <w:right w:val="none" w:sz="0" w:space="0" w:color="auto"/>
      </w:divBdr>
      <w:divsChild>
        <w:div w:id="1865749054">
          <w:marLeft w:val="0"/>
          <w:marRight w:val="0"/>
          <w:marTop w:val="0"/>
          <w:marBottom w:val="0"/>
          <w:divBdr>
            <w:top w:val="none" w:sz="0" w:space="0" w:color="auto"/>
            <w:left w:val="none" w:sz="0" w:space="0" w:color="auto"/>
            <w:bottom w:val="none" w:sz="0" w:space="0" w:color="auto"/>
            <w:right w:val="none" w:sz="0" w:space="0" w:color="auto"/>
          </w:divBdr>
          <w:divsChild>
            <w:div w:id="2096171378">
              <w:marLeft w:val="0"/>
              <w:marRight w:val="0"/>
              <w:marTop w:val="0"/>
              <w:marBottom w:val="0"/>
              <w:divBdr>
                <w:top w:val="none" w:sz="0" w:space="0" w:color="auto"/>
                <w:left w:val="none" w:sz="0" w:space="0" w:color="auto"/>
                <w:bottom w:val="none" w:sz="0" w:space="0" w:color="auto"/>
                <w:right w:val="none" w:sz="0" w:space="0" w:color="auto"/>
              </w:divBdr>
              <w:divsChild>
                <w:div w:id="15567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007">
      <w:bodyDiv w:val="1"/>
      <w:marLeft w:val="0"/>
      <w:marRight w:val="0"/>
      <w:marTop w:val="0"/>
      <w:marBottom w:val="0"/>
      <w:divBdr>
        <w:top w:val="none" w:sz="0" w:space="0" w:color="auto"/>
        <w:left w:val="none" w:sz="0" w:space="0" w:color="auto"/>
        <w:bottom w:val="none" w:sz="0" w:space="0" w:color="auto"/>
        <w:right w:val="none" w:sz="0" w:space="0" w:color="auto"/>
      </w:divBdr>
      <w:divsChild>
        <w:div w:id="204606855">
          <w:marLeft w:val="0"/>
          <w:marRight w:val="0"/>
          <w:marTop w:val="0"/>
          <w:marBottom w:val="0"/>
          <w:divBdr>
            <w:top w:val="none" w:sz="0" w:space="0" w:color="auto"/>
            <w:left w:val="none" w:sz="0" w:space="0" w:color="auto"/>
            <w:bottom w:val="none" w:sz="0" w:space="0" w:color="auto"/>
            <w:right w:val="none" w:sz="0" w:space="0" w:color="auto"/>
          </w:divBdr>
          <w:divsChild>
            <w:div w:id="804665605">
              <w:marLeft w:val="0"/>
              <w:marRight w:val="0"/>
              <w:marTop w:val="0"/>
              <w:marBottom w:val="0"/>
              <w:divBdr>
                <w:top w:val="none" w:sz="0" w:space="0" w:color="auto"/>
                <w:left w:val="none" w:sz="0" w:space="0" w:color="auto"/>
                <w:bottom w:val="none" w:sz="0" w:space="0" w:color="auto"/>
                <w:right w:val="none" w:sz="0" w:space="0" w:color="auto"/>
              </w:divBdr>
              <w:divsChild>
                <w:div w:id="14433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9002">
      <w:bodyDiv w:val="1"/>
      <w:marLeft w:val="0"/>
      <w:marRight w:val="0"/>
      <w:marTop w:val="0"/>
      <w:marBottom w:val="0"/>
      <w:divBdr>
        <w:top w:val="none" w:sz="0" w:space="0" w:color="auto"/>
        <w:left w:val="none" w:sz="0" w:space="0" w:color="auto"/>
        <w:bottom w:val="none" w:sz="0" w:space="0" w:color="auto"/>
        <w:right w:val="none" w:sz="0" w:space="0" w:color="auto"/>
      </w:divBdr>
      <w:divsChild>
        <w:div w:id="445849750">
          <w:marLeft w:val="0"/>
          <w:marRight w:val="0"/>
          <w:marTop w:val="0"/>
          <w:marBottom w:val="0"/>
          <w:divBdr>
            <w:top w:val="none" w:sz="0" w:space="0" w:color="auto"/>
            <w:left w:val="none" w:sz="0" w:space="0" w:color="auto"/>
            <w:bottom w:val="none" w:sz="0" w:space="0" w:color="auto"/>
            <w:right w:val="none" w:sz="0" w:space="0" w:color="auto"/>
          </w:divBdr>
          <w:divsChild>
            <w:div w:id="2091340987">
              <w:marLeft w:val="0"/>
              <w:marRight w:val="0"/>
              <w:marTop w:val="0"/>
              <w:marBottom w:val="0"/>
              <w:divBdr>
                <w:top w:val="none" w:sz="0" w:space="0" w:color="auto"/>
                <w:left w:val="none" w:sz="0" w:space="0" w:color="auto"/>
                <w:bottom w:val="none" w:sz="0" w:space="0" w:color="auto"/>
                <w:right w:val="none" w:sz="0" w:space="0" w:color="auto"/>
              </w:divBdr>
              <w:divsChild>
                <w:div w:id="1466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184132">
      <w:bodyDiv w:val="1"/>
      <w:marLeft w:val="0"/>
      <w:marRight w:val="0"/>
      <w:marTop w:val="0"/>
      <w:marBottom w:val="0"/>
      <w:divBdr>
        <w:top w:val="none" w:sz="0" w:space="0" w:color="auto"/>
        <w:left w:val="none" w:sz="0" w:space="0" w:color="auto"/>
        <w:bottom w:val="none" w:sz="0" w:space="0" w:color="auto"/>
        <w:right w:val="none" w:sz="0" w:space="0" w:color="auto"/>
      </w:divBdr>
      <w:divsChild>
        <w:div w:id="1548450268">
          <w:marLeft w:val="0"/>
          <w:marRight w:val="0"/>
          <w:marTop w:val="0"/>
          <w:marBottom w:val="0"/>
          <w:divBdr>
            <w:top w:val="none" w:sz="0" w:space="0" w:color="auto"/>
            <w:left w:val="none" w:sz="0" w:space="0" w:color="auto"/>
            <w:bottom w:val="none" w:sz="0" w:space="0" w:color="auto"/>
            <w:right w:val="none" w:sz="0" w:space="0" w:color="auto"/>
          </w:divBdr>
          <w:divsChild>
            <w:div w:id="1401563084">
              <w:marLeft w:val="0"/>
              <w:marRight w:val="0"/>
              <w:marTop w:val="0"/>
              <w:marBottom w:val="0"/>
              <w:divBdr>
                <w:top w:val="none" w:sz="0" w:space="0" w:color="auto"/>
                <w:left w:val="none" w:sz="0" w:space="0" w:color="auto"/>
                <w:bottom w:val="none" w:sz="0" w:space="0" w:color="auto"/>
                <w:right w:val="none" w:sz="0" w:space="0" w:color="auto"/>
              </w:divBdr>
              <w:divsChild>
                <w:div w:id="16742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6102">
      <w:bodyDiv w:val="1"/>
      <w:marLeft w:val="0"/>
      <w:marRight w:val="0"/>
      <w:marTop w:val="0"/>
      <w:marBottom w:val="0"/>
      <w:divBdr>
        <w:top w:val="none" w:sz="0" w:space="0" w:color="auto"/>
        <w:left w:val="none" w:sz="0" w:space="0" w:color="auto"/>
        <w:bottom w:val="none" w:sz="0" w:space="0" w:color="auto"/>
        <w:right w:val="none" w:sz="0" w:space="0" w:color="auto"/>
      </w:divBdr>
      <w:divsChild>
        <w:div w:id="1701397073">
          <w:marLeft w:val="0"/>
          <w:marRight w:val="0"/>
          <w:marTop w:val="0"/>
          <w:marBottom w:val="0"/>
          <w:divBdr>
            <w:top w:val="none" w:sz="0" w:space="0" w:color="auto"/>
            <w:left w:val="none" w:sz="0" w:space="0" w:color="auto"/>
            <w:bottom w:val="none" w:sz="0" w:space="0" w:color="auto"/>
            <w:right w:val="none" w:sz="0" w:space="0" w:color="auto"/>
          </w:divBdr>
          <w:divsChild>
            <w:div w:id="427697521">
              <w:marLeft w:val="0"/>
              <w:marRight w:val="0"/>
              <w:marTop w:val="0"/>
              <w:marBottom w:val="0"/>
              <w:divBdr>
                <w:top w:val="none" w:sz="0" w:space="0" w:color="auto"/>
                <w:left w:val="none" w:sz="0" w:space="0" w:color="auto"/>
                <w:bottom w:val="none" w:sz="0" w:space="0" w:color="auto"/>
                <w:right w:val="none" w:sz="0" w:space="0" w:color="auto"/>
              </w:divBdr>
              <w:divsChild>
                <w:div w:id="2688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2604">
      <w:bodyDiv w:val="1"/>
      <w:marLeft w:val="0"/>
      <w:marRight w:val="0"/>
      <w:marTop w:val="0"/>
      <w:marBottom w:val="0"/>
      <w:divBdr>
        <w:top w:val="none" w:sz="0" w:space="0" w:color="auto"/>
        <w:left w:val="none" w:sz="0" w:space="0" w:color="auto"/>
        <w:bottom w:val="none" w:sz="0" w:space="0" w:color="auto"/>
        <w:right w:val="none" w:sz="0" w:space="0" w:color="auto"/>
      </w:divBdr>
      <w:divsChild>
        <w:div w:id="127361590">
          <w:marLeft w:val="0"/>
          <w:marRight w:val="0"/>
          <w:marTop w:val="0"/>
          <w:marBottom w:val="0"/>
          <w:divBdr>
            <w:top w:val="none" w:sz="0" w:space="0" w:color="auto"/>
            <w:left w:val="none" w:sz="0" w:space="0" w:color="auto"/>
            <w:bottom w:val="none" w:sz="0" w:space="0" w:color="auto"/>
            <w:right w:val="none" w:sz="0" w:space="0" w:color="auto"/>
          </w:divBdr>
          <w:divsChild>
            <w:div w:id="2095317446">
              <w:marLeft w:val="0"/>
              <w:marRight w:val="0"/>
              <w:marTop w:val="0"/>
              <w:marBottom w:val="0"/>
              <w:divBdr>
                <w:top w:val="none" w:sz="0" w:space="0" w:color="auto"/>
                <w:left w:val="none" w:sz="0" w:space="0" w:color="auto"/>
                <w:bottom w:val="none" w:sz="0" w:space="0" w:color="auto"/>
                <w:right w:val="none" w:sz="0" w:space="0" w:color="auto"/>
              </w:divBdr>
              <w:divsChild>
                <w:div w:id="10031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1183">
      <w:bodyDiv w:val="1"/>
      <w:marLeft w:val="0"/>
      <w:marRight w:val="0"/>
      <w:marTop w:val="0"/>
      <w:marBottom w:val="0"/>
      <w:divBdr>
        <w:top w:val="none" w:sz="0" w:space="0" w:color="auto"/>
        <w:left w:val="none" w:sz="0" w:space="0" w:color="auto"/>
        <w:bottom w:val="none" w:sz="0" w:space="0" w:color="auto"/>
        <w:right w:val="none" w:sz="0" w:space="0" w:color="auto"/>
      </w:divBdr>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 w:id="1774859185">
      <w:bodyDiv w:val="1"/>
      <w:marLeft w:val="0"/>
      <w:marRight w:val="0"/>
      <w:marTop w:val="0"/>
      <w:marBottom w:val="0"/>
      <w:divBdr>
        <w:top w:val="none" w:sz="0" w:space="0" w:color="auto"/>
        <w:left w:val="none" w:sz="0" w:space="0" w:color="auto"/>
        <w:bottom w:val="none" w:sz="0" w:space="0" w:color="auto"/>
        <w:right w:val="none" w:sz="0" w:space="0" w:color="auto"/>
      </w:divBdr>
      <w:divsChild>
        <w:div w:id="626132775">
          <w:marLeft w:val="0"/>
          <w:marRight w:val="0"/>
          <w:marTop w:val="0"/>
          <w:marBottom w:val="0"/>
          <w:divBdr>
            <w:top w:val="none" w:sz="0" w:space="0" w:color="auto"/>
            <w:left w:val="none" w:sz="0" w:space="0" w:color="auto"/>
            <w:bottom w:val="none" w:sz="0" w:space="0" w:color="auto"/>
            <w:right w:val="none" w:sz="0" w:space="0" w:color="auto"/>
          </w:divBdr>
          <w:divsChild>
            <w:div w:id="550654456">
              <w:marLeft w:val="0"/>
              <w:marRight w:val="0"/>
              <w:marTop w:val="0"/>
              <w:marBottom w:val="0"/>
              <w:divBdr>
                <w:top w:val="none" w:sz="0" w:space="0" w:color="auto"/>
                <w:left w:val="none" w:sz="0" w:space="0" w:color="auto"/>
                <w:bottom w:val="none" w:sz="0" w:space="0" w:color="auto"/>
                <w:right w:val="none" w:sz="0" w:space="0" w:color="auto"/>
              </w:divBdr>
              <w:divsChild>
                <w:div w:id="4766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71116">
      <w:bodyDiv w:val="1"/>
      <w:marLeft w:val="0"/>
      <w:marRight w:val="0"/>
      <w:marTop w:val="0"/>
      <w:marBottom w:val="0"/>
      <w:divBdr>
        <w:top w:val="none" w:sz="0" w:space="0" w:color="auto"/>
        <w:left w:val="none" w:sz="0" w:space="0" w:color="auto"/>
        <w:bottom w:val="none" w:sz="0" w:space="0" w:color="auto"/>
        <w:right w:val="none" w:sz="0" w:space="0" w:color="auto"/>
      </w:divBdr>
      <w:divsChild>
        <w:div w:id="810056341">
          <w:marLeft w:val="0"/>
          <w:marRight w:val="0"/>
          <w:marTop w:val="0"/>
          <w:marBottom w:val="0"/>
          <w:divBdr>
            <w:top w:val="none" w:sz="0" w:space="0" w:color="auto"/>
            <w:left w:val="none" w:sz="0" w:space="0" w:color="auto"/>
            <w:bottom w:val="none" w:sz="0" w:space="0" w:color="auto"/>
            <w:right w:val="none" w:sz="0" w:space="0" w:color="auto"/>
          </w:divBdr>
          <w:divsChild>
            <w:div w:id="1829519202">
              <w:marLeft w:val="0"/>
              <w:marRight w:val="0"/>
              <w:marTop w:val="0"/>
              <w:marBottom w:val="0"/>
              <w:divBdr>
                <w:top w:val="none" w:sz="0" w:space="0" w:color="auto"/>
                <w:left w:val="none" w:sz="0" w:space="0" w:color="auto"/>
                <w:bottom w:val="none" w:sz="0" w:space="0" w:color="auto"/>
                <w:right w:val="none" w:sz="0" w:space="0" w:color="auto"/>
              </w:divBdr>
              <w:divsChild>
                <w:div w:id="20562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10364">
      <w:bodyDiv w:val="1"/>
      <w:marLeft w:val="0"/>
      <w:marRight w:val="0"/>
      <w:marTop w:val="0"/>
      <w:marBottom w:val="0"/>
      <w:divBdr>
        <w:top w:val="none" w:sz="0" w:space="0" w:color="auto"/>
        <w:left w:val="none" w:sz="0" w:space="0" w:color="auto"/>
        <w:bottom w:val="none" w:sz="0" w:space="0" w:color="auto"/>
        <w:right w:val="none" w:sz="0" w:space="0" w:color="auto"/>
      </w:divBdr>
    </w:div>
    <w:div w:id="1822847227">
      <w:bodyDiv w:val="1"/>
      <w:marLeft w:val="0"/>
      <w:marRight w:val="0"/>
      <w:marTop w:val="0"/>
      <w:marBottom w:val="0"/>
      <w:divBdr>
        <w:top w:val="none" w:sz="0" w:space="0" w:color="auto"/>
        <w:left w:val="none" w:sz="0" w:space="0" w:color="auto"/>
        <w:bottom w:val="none" w:sz="0" w:space="0" w:color="auto"/>
        <w:right w:val="none" w:sz="0" w:space="0" w:color="auto"/>
      </w:divBdr>
      <w:divsChild>
        <w:div w:id="207184493">
          <w:marLeft w:val="0"/>
          <w:marRight w:val="0"/>
          <w:marTop w:val="0"/>
          <w:marBottom w:val="0"/>
          <w:divBdr>
            <w:top w:val="none" w:sz="0" w:space="0" w:color="auto"/>
            <w:left w:val="none" w:sz="0" w:space="0" w:color="auto"/>
            <w:bottom w:val="none" w:sz="0" w:space="0" w:color="auto"/>
            <w:right w:val="none" w:sz="0" w:space="0" w:color="auto"/>
          </w:divBdr>
          <w:divsChild>
            <w:div w:id="1594976707">
              <w:marLeft w:val="0"/>
              <w:marRight w:val="0"/>
              <w:marTop w:val="0"/>
              <w:marBottom w:val="0"/>
              <w:divBdr>
                <w:top w:val="none" w:sz="0" w:space="0" w:color="auto"/>
                <w:left w:val="none" w:sz="0" w:space="0" w:color="auto"/>
                <w:bottom w:val="none" w:sz="0" w:space="0" w:color="auto"/>
                <w:right w:val="none" w:sz="0" w:space="0" w:color="auto"/>
              </w:divBdr>
              <w:divsChild>
                <w:div w:id="12567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3625">
      <w:bodyDiv w:val="1"/>
      <w:marLeft w:val="0"/>
      <w:marRight w:val="0"/>
      <w:marTop w:val="0"/>
      <w:marBottom w:val="0"/>
      <w:divBdr>
        <w:top w:val="none" w:sz="0" w:space="0" w:color="auto"/>
        <w:left w:val="none" w:sz="0" w:space="0" w:color="auto"/>
        <w:bottom w:val="none" w:sz="0" w:space="0" w:color="auto"/>
        <w:right w:val="none" w:sz="0" w:space="0" w:color="auto"/>
      </w:divBdr>
      <w:divsChild>
        <w:div w:id="1951232750">
          <w:marLeft w:val="0"/>
          <w:marRight w:val="0"/>
          <w:marTop w:val="0"/>
          <w:marBottom w:val="0"/>
          <w:divBdr>
            <w:top w:val="none" w:sz="0" w:space="0" w:color="auto"/>
            <w:left w:val="none" w:sz="0" w:space="0" w:color="auto"/>
            <w:bottom w:val="none" w:sz="0" w:space="0" w:color="auto"/>
            <w:right w:val="none" w:sz="0" w:space="0" w:color="auto"/>
          </w:divBdr>
          <w:divsChild>
            <w:div w:id="611280813">
              <w:marLeft w:val="0"/>
              <w:marRight w:val="0"/>
              <w:marTop w:val="0"/>
              <w:marBottom w:val="0"/>
              <w:divBdr>
                <w:top w:val="none" w:sz="0" w:space="0" w:color="auto"/>
                <w:left w:val="none" w:sz="0" w:space="0" w:color="auto"/>
                <w:bottom w:val="none" w:sz="0" w:space="0" w:color="auto"/>
                <w:right w:val="none" w:sz="0" w:space="0" w:color="auto"/>
              </w:divBdr>
              <w:divsChild>
                <w:div w:id="19835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2872">
      <w:bodyDiv w:val="1"/>
      <w:marLeft w:val="0"/>
      <w:marRight w:val="0"/>
      <w:marTop w:val="0"/>
      <w:marBottom w:val="0"/>
      <w:divBdr>
        <w:top w:val="none" w:sz="0" w:space="0" w:color="auto"/>
        <w:left w:val="none" w:sz="0" w:space="0" w:color="auto"/>
        <w:bottom w:val="none" w:sz="0" w:space="0" w:color="auto"/>
        <w:right w:val="none" w:sz="0" w:space="0" w:color="auto"/>
      </w:divBdr>
      <w:divsChild>
        <w:div w:id="2034451365">
          <w:marLeft w:val="0"/>
          <w:marRight w:val="0"/>
          <w:marTop w:val="0"/>
          <w:marBottom w:val="0"/>
          <w:divBdr>
            <w:top w:val="none" w:sz="0" w:space="0" w:color="auto"/>
            <w:left w:val="none" w:sz="0" w:space="0" w:color="auto"/>
            <w:bottom w:val="none" w:sz="0" w:space="0" w:color="auto"/>
            <w:right w:val="none" w:sz="0" w:space="0" w:color="auto"/>
          </w:divBdr>
          <w:divsChild>
            <w:div w:id="235746451">
              <w:marLeft w:val="0"/>
              <w:marRight w:val="0"/>
              <w:marTop w:val="0"/>
              <w:marBottom w:val="0"/>
              <w:divBdr>
                <w:top w:val="none" w:sz="0" w:space="0" w:color="auto"/>
                <w:left w:val="none" w:sz="0" w:space="0" w:color="auto"/>
                <w:bottom w:val="none" w:sz="0" w:space="0" w:color="auto"/>
                <w:right w:val="none" w:sz="0" w:space="0" w:color="auto"/>
              </w:divBdr>
              <w:divsChild>
                <w:div w:id="3902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1469">
      <w:bodyDiv w:val="1"/>
      <w:marLeft w:val="0"/>
      <w:marRight w:val="0"/>
      <w:marTop w:val="0"/>
      <w:marBottom w:val="0"/>
      <w:divBdr>
        <w:top w:val="none" w:sz="0" w:space="0" w:color="auto"/>
        <w:left w:val="none" w:sz="0" w:space="0" w:color="auto"/>
        <w:bottom w:val="none" w:sz="0" w:space="0" w:color="auto"/>
        <w:right w:val="none" w:sz="0" w:space="0" w:color="auto"/>
      </w:divBdr>
      <w:divsChild>
        <w:div w:id="506945754">
          <w:marLeft w:val="0"/>
          <w:marRight w:val="0"/>
          <w:marTop w:val="0"/>
          <w:marBottom w:val="0"/>
          <w:divBdr>
            <w:top w:val="none" w:sz="0" w:space="0" w:color="auto"/>
            <w:left w:val="none" w:sz="0" w:space="0" w:color="auto"/>
            <w:bottom w:val="none" w:sz="0" w:space="0" w:color="auto"/>
            <w:right w:val="none" w:sz="0" w:space="0" w:color="auto"/>
          </w:divBdr>
          <w:divsChild>
            <w:div w:id="1499346548">
              <w:marLeft w:val="0"/>
              <w:marRight w:val="0"/>
              <w:marTop w:val="0"/>
              <w:marBottom w:val="0"/>
              <w:divBdr>
                <w:top w:val="none" w:sz="0" w:space="0" w:color="auto"/>
                <w:left w:val="none" w:sz="0" w:space="0" w:color="auto"/>
                <w:bottom w:val="none" w:sz="0" w:space="0" w:color="auto"/>
                <w:right w:val="none" w:sz="0" w:space="0" w:color="auto"/>
              </w:divBdr>
              <w:divsChild>
                <w:div w:id="7510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7686">
      <w:bodyDiv w:val="1"/>
      <w:marLeft w:val="0"/>
      <w:marRight w:val="0"/>
      <w:marTop w:val="0"/>
      <w:marBottom w:val="0"/>
      <w:divBdr>
        <w:top w:val="none" w:sz="0" w:space="0" w:color="auto"/>
        <w:left w:val="none" w:sz="0" w:space="0" w:color="auto"/>
        <w:bottom w:val="none" w:sz="0" w:space="0" w:color="auto"/>
        <w:right w:val="none" w:sz="0" w:space="0" w:color="auto"/>
      </w:divBdr>
      <w:divsChild>
        <w:div w:id="1124735758">
          <w:marLeft w:val="0"/>
          <w:marRight w:val="0"/>
          <w:marTop w:val="0"/>
          <w:marBottom w:val="0"/>
          <w:divBdr>
            <w:top w:val="none" w:sz="0" w:space="0" w:color="auto"/>
            <w:left w:val="none" w:sz="0" w:space="0" w:color="auto"/>
            <w:bottom w:val="none" w:sz="0" w:space="0" w:color="auto"/>
            <w:right w:val="none" w:sz="0" w:space="0" w:color="auto"/>
          </w:divBdr>
          <w:divsChild>
            <w:div w:id="1651327059">
              <w:marLeft w:val="0"/>
              <w:marRight w:val="0"/>
              <w:marTop w:val="0"/>
              <w:marBottom w:val="0"/>
              <w:divBdr>
                <w:top w:val="none" w:sz="0" w:space="0" w:color="auto"/>
                <w:left w:val="none" w:sz="0" w:space="0" w:color="auto"/>
                <w:bottom w:val="none" w:sz="0" w:space="0" w:color="auto"/>
                <w:right w:val="none" w:sz="0" w:space="0" w:color="auto"/>
              </w:divBdr>
              <w:divsChild>
                <w:div w:id="687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0805">
      <w:bodyDiv w:val="1"/>
      <w:marLeft w:val="0"/>
      <w:marRight w:val="0"/>
      <w:marTop w:val="0"/>
      <w:marBottom w:val="0"/>
      <w:divBdr>
        <w:top w:val="none" w:sz="0" w:space="0" w:color="auto"/>
        <w:left w:val="none" w:sz="0" w:space="0" w:color="auto"/>
        <w:bottom w:val="none" w:sz="0" w:space="0" w:color="auto"/>
        <w:right w:val="none" w:sz="0" w:space="0" w:color="auto"/>
      </w:divBdr>
      <w:divsChild>
        <w:div w:id="579296789">
          <w:marLeft w:val="0"/>
          <w:marRight w:val="0"/>
          <w:marTop w:val="0"/>
          <w:marBottom w:val="0"/>
          <w:divBdr>
            <w:top w:val="none" w:sz="0" w:space="0" w:color="auto"/>
            <w:left w:val="none" w:sz="0" w:space="0" w:color="auto"/>
            <w:bottom w:val="none" w:sz="0" w:space="0" w:color="auto"/>
            <w:right w:val="none" w:sz="0" w:space="0" w:color="auto"/>
          </w:divBdr>
          <w:divsChild>
            <w:div w:id="385491844">
              <w:marLeft w:val="0"/>
              <w:marRight w:val="0"/>
              <w:marTop w:val="0"/>
              <w:marBottom w:val="0"/>
              <w:divBdr>
                <w:top w:val="none" w:sz="0" w:space="0" w:color="auto"/>
                <w:left w:val="none" w:sz="0" w:space="0" w:color="auto"/>
                <w:bottom w:val="none" w:sz="0" w:space="0" w:color="auto"/>
                <w:right w:val="none" w:sz="0" w:space="0" w:color="auto"/>
              </w:divBdr>
              <w:divsChild>
                <w:div w:id="15580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ocs/sp/nctb1349.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C244-E275-4B29-B000-0293D7D7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2890</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2011-07-26T19:27:00Z</dcterms:created>
  <dcterms:modified xsi:type="dcterms:W3CDTF">2011-08-04T15:06:00Z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