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627" w:rsidRDefault="00FF1627" w:rsidP="00FF1627">
      <w:pPr>
        <w:jc w:val="center"/>
        <w:rPr>
          <w:rFonts w:ascii="Arial" w:hAnsi="Arial" w:cs="Arial"/>
          <w:sz w:val="22"/>
          <w:szCs w:val="22"/>
        </w:rPr>
      </w:pPr>
    </w:p>
    <w:p w:rsidR="00FF1627" w:rsidRDefault="00FF1627" w:rsidP="00FF1627">
      <w:pPr>
        <w:jc w:val="center"/>
        <w:rPr>
          <w:rFonts w:ascii="Arial" w:hAnsi="Arial" w:cs="Arial"/>
          <w:sz w:val="22"/>
          <w:szCs w:val="22"/>
        </w:rPr>
      </w:pPr>
    </w:p>
    <w:p w:rsidR="00FF1627" w:rsidRDefault="00FF1627" w:rsidP="00FF1627">
      <w:pPr>
        <w:jc w:val="center"/>
        <w:rPr>
          <w:rFonts w:ascii="Arial" w:hAnsi="Arial" w:cs="Arial"/>
          <w:sz w:val="22"/>
          <w:szCs w:val="22"/>
        </w:rPr>
      </w:pPr>
    </w:p>
    <w:p w:rsidR="00FF1627" w:rsidRDefault="00FF1627" w:rsidP="00FF1627">
      <w:pPr>
        <w:jc w:val="center"/>
        <w:rPr>
          <w:rFonts w:ascii="Arial" w:hAnsi="Arial" w:cs="Arial"/>
          <w:sz w:val="22"/>
          <w:szCs w:val="22"/>
        </w:rPr>
      </w:pPr>
    </w:p>
    <w:p w:rsidR="00FF1627" w:rsidRDefault="00FF1627" w:rsidP="00FF1627">
      <w:pPr>
        <w:jc w:val="center"/>
        <w:rPr>
          <w:rFonts w:ascii="Arial" w:hAnsi="Arial" w:cs="Arial"/>
          <w:sz w:val="22"/>
          <w:szCs w:val="22"/>
        </w:rPr>
      </w:pPr>
    </w:p>
    <w:p w:rsidR="00FF1627" w:rsidRDefault="00FF1627" w:rsidP="00FF1627">
      <w:pPr>
        <w:jc w:val="center"/>
        <w:rPr>
          <w:rFonts w:ascii="Arial" w:hAnsi="Arial" w:cs="Arial"/>
          <w:sz w:val="22"/>
          <w:szCs w:val="22"/>
        </w:rPr>
      </w:pPr>
    </w:p>
    <w:p w:rsidR="00FF1627" w:rsidRDefault="00FF1627" w:rsidP="00FF1627">
      <w:pPr>
        <w:jc w:val="center"/>
        <w:rPr>
          <w:rFonts w:ascii="Arial" w:hAnsi="Arial" w:cs="Arial"/>
          <w:sz w:val="22"/>
          <w:szCs w:val="22"/>
        </w:rPr>
      </w:pPr>
    </w:p>
    <w:p w:rsidR="00FF1627" w:rsidRDefault="00FF1627" w:rsidP="00FF1627">
      <w:pPr>
        <w:jc w:val="center"/>
        <w:rPr>
          <w:rFonts w:ascii="Arial" w:hAnsi="Arial" w:cs="Arial"/>
          <w:sz w:val="22"/>
          <w:szCs w:val="22"/>
        </w:rPr>
      </w:pPr>
    </w:p>
    <w:p w:rsidR="00FF1627" w:rsidRDefault="00FF1627" w:rsidP="00FF1627">
      <w:pPr>
        <w:jc w:val="center"/>
        <w:rPr>
          <w:rFonts w:ascii="Arial" w:hAnsi="Arial" w:cs="Arial"/>
          <w:sz w:val="22"/>
          <w:szCs w:val="22"/>
        </w:rPr>
      </w:pPr>
    </w:p>
    <w:p w:rsidR="00FF1627" w:rsidRDefault="00FF1627" w:rsidP="00FF1627">
      <w:pPr>
        <w:jc w:val="center"/>
        <w:rPr>
          <w:rFonts w:ascii="Arial" w:hAnsi="Arial" w:cs="Arial"/>
          <w:sz w:val="22"/>
          <w:szCs w:val="22"/>
        </w:rPr>
      </w:pPr>
    </w:p>
    <w:p w:rsidR="00FF1627" w:rsidRDefault="00FF1627" w:rsidP="00FF1627">
      <w:pPr>
        <w:jc w:val="center"/>
        <w:rPr>
          <w:rFonts w:ascii="Arial" w:hAnsi="Arial" w:cs="Arial"/>
          <w:sz w:val="22"/>
          <w:szCs w:val="22"/>
        </w:rPr>
      </w:pPr>
    </w:p>
    <w:p w:rsidR="00FF1627" w:rsidRDefault="00FF1627" w:rsidP="00FF1627">
      <w:pPr>
        <w:jc w:val="center"/>
        <w:rPr>
          <w:rFonts w:ascii="Arial" w:hAnsi="Arial" w:cs="Arial"/>
          <w:sz w:val="22"/>
          <w:szCs w:val="22"/>
        </w:rPr>
      </w:pPr>
    </w:p>
    <w:p w:rsidR="00FF1627" w:rsidRDefault="00FF1627" w:rsidP="00FF1627">
      <w:pPr>
        <w:jc w:val="center"/>
        <w:rPr>
          <w:rFonts w:ascii="Arial" w:hAnsi="Arial" w:cs="Arial"/>
          <w:sz w:val="22"/>
          <w:szCs w:val="22"/>
        </w:rPr>
      </w:pPr>
    </w:p>
    <w:p w:rsidR="00FF1627" w:rsidRDefault="00FF1627" w:rsidP="00FF1627">
      <w:pPr>
        <w:jc w:val="center"/>
        <w:rPr>
          <w:rFonts w:ascii="Arial" w:hAnsi="Arial" w:cs="Arial"/>
          <w:sz w:val="22"/>
          <w:szCs w:val="22"/>
        </w:rPr>
      </w:pPr>
    </w:p>
    <w:p w:rsidR="00FF1627" w:rsidRDefault="00FF1627" w:rsidP="00FF1627">
      <w:pPr>
        <w:jc w:val="center"/>
        <w:rPr>
          <w:rFonts w:ascii="Arial" w:hAnsi="Arial" w:cs="Arial"/>
          <w:sz w:val="22"/>
          <w:szCs w:val="22"/>
        </w:rPr>
      </w:pPr>
    </w:p>
    <w:p w:rsidR="00FF1627" w:rsidRDefault="00FF1627" w:rsidP="00FF1627">
      <w:pPr>
        <w:jc w:val="center"/>
        <w:rPr>
          <w:rFonts w:ascii="Arial" w:hAnsi="Arial" w:cs="Arial"/>
          <w:sz w:val="22"/>
          <w:szCs w:val="22"/>
        </w:rPr>
      </w:pPr>
    </w:p>
    <w:p w:rsidR="00FF1627" w:rsidRDefault="00FF1627" w:rsidP="00FF1627">
      <w:pPr>
        <w:jc w:val="center"/>
        <w:rPr>
          <w:rFonts w:ascii="Arial" w:hAnsi="Arial" w:cs="Arial"/>
          <w:sz w:val="22"/>
          <w:szCs w:val="22"/>
        </w:rPr>
      </w:pPr>
      <w:r w:rsidRPr="00336357">
        <w:rPr>
          <w:rFonts w:ascii="Arial" w:hAnsi="Arial" w:cs="Arial"/>
          <w:sz w:val="22"/>
          <w:szCs w:val="22"/>
        </w:rPr>
        <w:t>SURVEYS OF STATE</w:t>
      </w:r>
      <w:r>
        <w:rPr>
          <w:rFonts w:ascii="Arial" w:hAnsi="Arial" w:cs="Arial"/>
          <w:sz w:val="22"/>
          <w:szCs w:val="22"/>
        </w:rPr>
        <w:t>, TRIBAL, L</w:t>
      </w:r>
      <w:r w:rsidRPr="00336357">
        <w:rPr>
          <w:rFonts w:ascii="Arial" w:hAnsi="Arial" w:cs="Arial"/>
          <w:sz w:val="22"/>
          <w:szCs w:val="22"/>
        </w:rPr>
        <w:t>OCAL</w:t>
      </w:r>
      <w:r>
        <w:rPr>
          <w:rFonts w:ascii="Arial" w:hAnsi="Arial" w:cs="Arial"/>
          <w:sz w:val="22"/>
          <w:szCs w:val="22"/>
        </w:rPr>
        <w:t xml:space="preserve">, and TERRITORIAL (STLT) GOVERNMENTAL </w:t>
      </w:r>
      <w:r w:rsidRPr="00336357">
        <w:rPr>
          <w:rFonts w:ascii="Arial" w:hAnsi="Arial" w:cs="Arial"/>
          <w:sz w:val="22"/>
          <w:szCs w:val="22"/>
        </w:rPr>
        <w:t xml:space="preserve">HEALTH </w:t>
      </w:r>
      <w:r>
        <w:rPr>
          <w:rFonts w:ascii="Arial" w:hAnsi="Arial" w:cs="Arial"/>
          <w:sz w:val="22"/>
          <w:szCs w:val="22"/>
        </w:rPr>
        <w:t xml:space="preserve">AGENCIES </w:t>
      </w:r>
    </w:p>
    <w:p w:rsidR="00FF1627" w:rsidRPr="00336357" w:rsidRDefault="00FF1627" w:rsidP="00FF1627">
      <w:pPr>
        <w:jc w:val="center"/>
        <w:outlineLvl w:val="0"/>
        <w:rPr>
          <w:rFonts w:ascii="Arial" w:hAnsi="Arial" w:cs="Arial"/>
          <w:sz w:val="22"/>
          <w:szCs w:val="22"/>
        </w:rPr>
      </w:pPr>
      <w:r w:rsidRPr="00336357">
        <w:rPr>
          <w:rFonts w:ascii="Arial" w:hAnsi="Arial" w:cs="Arial"/>
          <w:sz w:val="22"/>
          <w:szCs w:val="22"/>
        </w:rPr>
        <w:t>CENTERS FOR DISEASE CONTROL AND PREVENTION (CDC)</w:t>
      </w:r>
    </w:p>
    <w:p w:rsidR="00FF1627" w:rsidRPr="00336357" w:rsidRDefault="00FF1627" w:rsidP="00FF1627">
      <w:pPr>
        <w:jc w:val="center"/>
        <w:rPr>
          <w:rFonts w:ascii="Arial" w:hAnsi="Arial" w:cs="Arial"/>
          <w:sz w:val="22"/>
          <w:szCs w:val="22"/>
        </w:rPr>
      </w:pPr>
    </w:p>
    <w:p w:rsidR="00FF1627" w:rsidRDefault="00FF1627" w:rsidP="00FF1627">
      <w:pPr>
        <w:jc w:val="center"/>
        <w:outlineLvl w:val="0"/>
        <w:rPr>
          <w:rFonts w:ascii="Arial" w:hAnsi="Arial" w:cs="Arial"/>
          <w:sz w:val="22"/>
          <w:szCs w:val="22"/>
        </w:rPr>
      </w:pPr>
      <w:r w:rsidRPr="00336357">
        <w:rPr>
          <w:rFonts w:ascii="Arial" w:hAnsi="Arial" w:cs="Arial"/>
          <w:sz w:val="22"/>
          <w:szCs w:val="22"/>
        </w:rPr>
        <w:t xml:space="preserve">SUPPORTING </w:t>
      </w:r>
      <w:proofErr w:type="gramStart"/>
      <w:r w:rsidRPr="00336357">
        <w:rPr>
          <w:rFonts w:ascii="Arial" w:hAnsi="Arial" w:cs="Arial"/>
          <w:sz w:val="22"/>
          <w:szCs w:val="22"/>
        </w:rPr>
        <w:t>STATEMENT</w:t>
      </w:r>
      <w:r w:rsidR="003561BF">
        <w:rPr>
          <w:rFonts w:ascii="Arial" w:hAnsi="Arial" w:cs="Arial"/>
          <w:sz w:val="22"/>
          <w:szCs w:val="22"/>
        </w:rPr>
        <w:t xml:space="preserve">  Part</w:t>
      </w:r>
      <w:proofErr w:type="gramEnd"/>
      <w:r w:rsidR="003561BF">
        <w:rPr>
          <w:rFonts w:ascii="Arial" w:hAnsi="Arial" w:cs="Arial"/>
          <w:sz w:val="22"/>
          <w:szCs w:val="22"/>
        </w:rPr>
        <w:t xml:space="preserve"> B</w:t>
      </w:r>
    </w:p>
    <w:p w:rsidR="00FF1627" w:rsidRDefault="00FF1627" w:rsidP="00FF1627">
      <w:pPr>
        <w:jc w:val="center"/>
        <w:outlineLvl w:val="0"/>
        <w:rPr>
          <w:rFonts w:ascii="Arial" w:hAnsi="Arial" w:cs="Arial"/>
          <w:sz w:val="22"/>
          <w:szCs w:val="22"/>
        </w:rPr>
      </w:pPr>
    </w:p>
    <w:p w:rsidR="00FF1627" w:rsidRDefault="00FF1627" w:rsidP="00FF1627">
      <w:pPr>
        <w:jc w:val="center"/>
        <w:outlineLvl w:val="0"/>
        <w:rPr>
          <w:rFonts w:ascii="Arial" w:hAnsi="Arial" w:cs="Arial"/>
          <w:sz w:val="22"/>
          <w:szCs w:val="22"/>
        </w:rPr>
      </w:pPr>
    </w:p>
    <w:p w:rsidR="00FF1627" w:rsidRDefault="00FF1627" w:rsidP="00FF1627">
      <w:pPr>
        <w:jc w:val="center"/>
        <w:outlineLvl w:val="0"/>
        <w:rPr>
          <w:rFonts w:ascii="Arial" w:hAnsi="Arial" w:cs="Arial"/>
          <w:sz w:val="22"/>
          <w:szCs w:val="22"/>
        </w:rPr>
      </w:pPr>
    </w:p>
    <w:p w:rsidR="00FF1627" w:rsidRDefault="00FF1627" w:rsidP="00FF1627">
      <w:pPr>
        <w:jc w:val="center"/>
        <w:outlineLvl w:val="0"/>
        <w:rPr>
          <w:rFonts w:ascii="Arial" w:hAnsi="Arial" w:cs="Arial"/>
          <w:sz w:val="22"/>
          <w:szCs w:val="22"/>
        </w:rPr>
      </w:pPr>
    </w:p>
    <w:p w:rsidR="00FF1627" w:rsidRDefault="003B3190" w:rsidP="00FF1627">
      <w:pPr>
        <w:jc w:val="center"/>
        <w:outlineLvl w:val="0"/>
        <w:rPr>
          <w:rFonts w:ascii="Arial" w:hAnsi="Arial" w:cs="Arial"/>
          <w:sz w:val="22"/>
          <w:szCs w:val="22"/>
        </w:rPr>
      </w:pPr>
      <w:r>
        <w:rPr>
          <w:rFonts w:ascii="Arial" w:hAnsi="Arial" w:cs="Arial"/>
          <w:sz w:val="22"/>
          <w:szCs w:val="22"/>
        </w:rPr>
        <w:t>January 4, 2011</w:t>
      </w:r>
    </w:p>
    <w:p w:rsidR="00FF1627" w:rsidRDefault="00FF1627" w:rsidP="00FF1627">
      <w:pPr>
        <w:jc w:val="center"/>
        <w:outlineLvl w:val="0"/>
        <w:rPr>
          <w:rFonts w:ascii="Arial" w:hAnsi="Arial" w:cs="Arial"/>
          <w:sz w:val="22"/>
          <w:szCs w:val="22"/>
        </w:rPr>
      </w:pPr>
    </w:p>
    <w:p w:rsidR="00FF1627" w:rsidRDefault="00FF1627" w:rsidP="00FF1627">
      <w:pPr>
        <w:jc w:val="center"/>
        <w:outlineLvl w:val="0"/>
        <w:rPr>
          <w:rFonts w:ascii="Arial" w:hAnsi="Arial" w:cs="Arial"/>
          <w:sz w:val="22"/>
          <w:szCs w:val="22"/>
        </w:rPr>
      </w:pPr>
    </w:p>
    <w:p w:rsidR="00FF1627" w:rsidRDefault="00FF1627" w:rsidP="00FF1627">
      <w:pPr>
        <w:outlineLvl w:val="0"/>
        <w:rPr>
          <w:rFonts w:ascii="Arial" w:hAnsi="Arial" w:cs="Arial"/>
          <w:sz w:val="22"/>
          <w:szCs w:val="22"/>
        </w:rPr>
      </w:pPr>
      <w:r>
        <w:rPr>
          <w:rFonts w:ascii="Arial" w:hAnsi="Arial" w:cs="Arial"/>
          <w:sz w:val="22"/>
          <w:szCs w:val="22"/>
        </w:rPr>
        <w:t xml:space="preserve">             </w:t>
      </w:r>
    </w:p>
    <w:p w:rsidR="00FF1627" w:rsidRDefault="00FF1627" w:rsidP="00FF1627">
      <w:pPr>
        <w:outlineLvl w:val="0"/>
        <w:rPr>
          <w:rFonts w:ascii="Arial" w:hAnsi="Arial" w:cs="Arial"/>
          <w:sz w:val="22"/>
          <w:szCs w:val="22"/>
        </w:rPr>
      </w:pPr>
    </w:p>
    <w:p w:rsidR="00FF1627" w:rsidRDefault="00FF1627" w:rsidP="00FF1627">
      <w:pPr>
        <w:outlineLvl w:val="0"/>
        <w:rPr>
          <w:rFonts w:ascii="Arial" w:hAnsi="Arial" w:cs="Arial"/>
          <w:sz w:val="22"/>
          <w:szCs w:val="22"/>
        </w:rPr>
      </w:pPr>
    </w:p>
    <w:p w:rsidR="00FF1627" w:rsidRDefault="00FF1627" w:rsidP="00FF1627">
      <w:pPr>
        <w:outlineLvl w:val="0"/>
        <w:rPr>
          <w:rFonts w:ascii="Arial" w:hAnsi="Arial" w:cs="Arial"/>
          <w:sz w:val="22"/>
          <w:szCs w:val="22"/>
        </w:rPr>
      </w:pPr>
    </w:p>
    <w:p w:rsidR="00FF1627" w:rsidRDefault="00FF1627" w:rsidP="00FF1627">
      <w:pPr>
        <w:outlineLvl w:val="0"/>
        <w:rPr>
          <w:rFonts w:ascii="Arial" w:hAnsi="Arial" w:cs="Arial"/>
          <w:sz w:val="22"/>
          <w:szCs w:val="22"/>
        </w:rPr>
      </w:pPr>
    </w:p>
    <w:p w:rsidR="00FF1627" w:rsidRDefault="00FF1627" w:rsidP="00FF1627">
      <w:pPr>
        <w:outlineLvl w:val="0"/>
        <w:rPr>
          <w:rFonts w:ascii="Arial" w:hAnsi="Arial" w:cs="Arial"/>
          <w:sz w:val="22"/>
          <w:szCs w:val="22"/>
        </w:rPr>
      </w:pPr>
      <w:r>
        <w:rPr>
          <w:rFonts w:ascii="Arial" w:hAnsi="Arial" w:cs="Arial"/>
          <w:sz w:val="22"/>
          <w:szCs w:val="22"/>
        </w:rPr>
        <w:t xml:space="preserve">            Contact person:</w:t>
      </w:r>
    </w:p>
    <w:p w:rsidR="00FF1627" w:rsidRPr="00CE6BFD" w:rsidRDefault="00FF1627" w:rsidP="00FF1627">
      <w:pPr>
        <w:jc w:val="center"/>
        <w:outlineLvl w:val="0"/>
        <w:rPr>
          <w:rFonts w:ascii="Arial" w:hAnsi="Arial" w:cs="Arial"/>
          <w:sz w:val="22"/>
          <w:szCs w:val="22"/>
        </w:rPr>
      </w:pPr>
    </w:p>
    <w:p w:rsidR="00FF1627" w:rsidRPr="00CE6BFD" w:rsidRDefault="00FF1627" w:rsidP="00FF1627">
      <w:pPr>
        <w:ind w:left="720"/>
        <w:rPr>
          <w:rFonts w:ascii="Arial" w:hAnsi="Arial" w:cs="Arial"/>
          <w:bCs/>
          <w:sz w:val="22"/>
          <w:szCs w:val="22"/>
        </w:rPr>
      </w:pPr>
      <w:r w:rsidRPr="00CE6BFD">
        <w:rPr>
          <w:rFonts w:ascii="Arial" w:hAnsi="Arial" w:cs="Arial"/>
          <w:bCs/>
          <w:sz w:val="22"/>
          <w:szCs w:val="22"/>
        </w:rPr>
        <w:t xml:space="preserve">Timothy W. Van Wave, </w:t>
      </w:r>
      <w:proofErr w:type="spellStart"/>
      <w:r w:rsidRPr="00CE6BFD">
        <w:rPr>
          <w:rFonts w:ascii="Arial" w:hAnsi="Arial" w:cs="Arial"/>
          <w:bCs/>
          <w:sz w:val="22"/>
          <w:szCs w:val="22"/>
        </w:rPr>
        <w:t>DrPH</w:t>
      </w:r>
      <w:proofErr w:type="spellEnd"/>
      <w:r w:rsidRPr="00CE6BFD">
        <w:rPr>
          <w:rFonts w:ascii="Arial" w:hAnsi="Arial" w:cs="Arial"/>
          <w:bCs/>
          <w:sz w:val="22"/>
          <w:szCs w:val="22"/>
        </w:rPr>
        <w:t>, MPH</w:t>
      </w:r>
    </w:p>
    <w:p w:rsidR="00FF1627" w:rsidRPr="00CE6BFD" w:rsidRDefault="00FF1627" w:rsidP="00FF1627">
      <w:pPr>
        <w:ind w:left="720"/>
        <w:rPr>
          <w:rFonts w:ascii="Arial" w:hAnsi="Arial" w:cs="Arial"/>
          <w:sz w:val="22"/>
          <w:szCs w:val="22"/>
        </w:rPr>
      </w:pPr>
      <w:r w:rsidRPr="00CE6BFD">
        <w:rPr>
          <w:rFonts w:ascii="Arial" w:hAnsi="Arial" w:cs="Arial"/>
          <w:sz w:val="22"/>
          <w:szCs w:val="22"/>
        </w:rPr>
        <w:t>Branch Chief (acting) Research and Outcomes Branch</w:t>
      </w:r>
    </w:p>
    <w:p w:rsidR="00FF1627" w:rsidRPr="00CE6BFD" w:rsidRDefault="00FF1627" w:rsidP="00FF1627">
      <w:pPr>
        <w:ind w:left="720"/>
        <w:rPr>
          <w:rFonts w:ascii="Arial" w:hAnsi="Arial" w:cs="Arial"/>
          <w:sz w:val="22"/>
          <w:szCs w:val="22"/>
        </w:rPr>
      </w:pPr>
      <w:r w:rsidRPr="00CE6BFD">
        <w:rPr>
          <w:rFonts w:ascii="Arial" w:hAnsi="Arial" w:cs="Arial"/>
          <w:sz w:val="22"/>
          <w:szCs w:val="22"/>
        </w:rPr>
        <w:t>Health Scientist, Research &amp; Outcomes Branch</w:t>
      </w:r>
    </w:p>
    <w:p w:rsidR="00FF1627" w:rsidRPr="00CE6BFD" w:rsidRDefault="00FF1627" w:rsidP="00FF1627">
      <w:pPr>
        <w:ind w:left="720"/>
        <w:rPr>
          <w:rFonts w:ascii="Arial" w:hAnsi="Arial" w:cs="Arial"/>
          <w:sz w:val="22"/>
          <w:szCs w:val="22"/>
        </w:rPr>
      </w:pPr>
      <w:r w:rsidRPr="00CE6BFD">
        <w:rPr>
          <w:rFonts w:ascii="Arial" w:hAnsi="Arial" w:cs="Arial"/>
          <w:sz w:val="22"/>
          <w:szCs w:val="22"/>
        </w:rPr>
        <w:t>Office for State, Tribal, Local, and Territorial Support</w:t>
      </w:r>
    </w:p>
    <w:p w:rsidR="00FF1627" w:rsidRPr="00CE6BFD" w:rsidRDefault="00FF1627" w:rsidP="00FF1627">
      <w:pPr>
        <w:ind w:left="720"/>
        <w:rPr>
          <w:rFonts w:ascii="Arial" w:hAnsi="Arial" w:cs="Arial"/>
          <w:sz w:val="22"/>
          <w:szCs w:val="22"/>
        </w:rPr>
      </w:pPr>
      <w:r w:rsidRPr="00CE6BFD">
        <w:rPr>
          <w:rFonts w:ascii="Arial" w:hAnsi="Arial" w:cs="Arial"/>
          <w:sz w:val="22"/>
          <w:szCs w:val="22"/>
        </w:rPr>
        <w:t>Centers for Disease Control &amp; Prevention</w:t>
      </w:r>
    </w:p>
    <w:p w:rsidR="00FF1627" w:rsidRPr="00CE6BFD" w:rsidRDefault="00FF1627" w:rsidP="00FF1627">
      <w:pPr>
        <w:ind w:left="720"/>
        <w:rPr>
          <w:rFonts w:ascii="Arial" w:hAnsi="Arial" w:cs="Arial"/>
          <w:sz w:val="22"/>
          <w:szCs w:val="22"/>
        </w:rPr>
      </w:pPr>
      <w:r w:rsidRPr="00CE6BFD">
        <w:rPr>
          <w:rFonts w:ascii="Arial" w:hAnsi="Arial" w:cs="Arial"/>
          <w:sz w:val="22"/>
          <w:szCs w:val="22"/>
        </w:rPr>
        <w:t>1825 Century Center</w:t>
      </w:r>
      <w:proofErr w:type="gramStart"/>
      <w:r w:rsidRPr="00CE6BFD">
        <w:rPr>
          <w:rFonts w:ascii="Arial" w:hAnsi="Arial" w:cs="Arial"/>
          <w:sz w:val="22"/>
          <w:szCs w:val="22"/>
        </w:rPr>
        <w:t>  MS</w:t>
      </w:r>
      <w:proofErr w:type="gramEnd"/>
      <w:r w:rsidRPr="00CE6BFD">
        <w:rPr>
          <w:rFonts w:ascii="Arial" w:hAnsi="Arial" w:cs="Arial"/>
          <w:sz w:val="22"/>
          <w:szCs w:val="22"/>
        </w:rPr>
        <w:t>-70</w:t>
      </w:r>
    </w:p>
    <w:p w:rsidR="00FF1627" w:rsidRPr="00CE6BFD" w:rsidRDefault="00FF1627" w:rsidP="00FF1627">
      <w:pPr>
        <w:ind w:left="720"/>
        <w:rPr>
          <w:rFonts w:ascii="Arial" w:hAnsi="Arial" w:cs="Arial"/>
          <w:sz w:val="22"/>
          <w:szCs w:val="22"/>
        </w:rPr>
      </w:pPr>
      <w:r w:rsidRPr="00CE6BFD">
        <w:rPr>
          <w:rFonts w:ascii="Arial" w:hAnsi="Arial" w:cs="Arial"/>
          <w:sz w:val="22"/>
          <w:szCs w:val="22"/>
        </w:rPr>
        <w:t>Atlanta, Georgia  30345</w:t>
      </w:r>
    </w:p>
    <w:p w:rsidR="00FF1627" w:rsidRPr="00CE6BFD" w:rsidRDefault="00FF1627" w:rsidP="00FF1627">
      <w:pPr>
        <w:ind w:left="720"/>
        <w:rPr>
          <w:rFonts w:ascii="Arial" w:hAnsi="Arial" w:cs="Arial"/>
          <w:sz w:val="22"/>
          <w:szCs w:val="22"/>
        </w:rPr>
      </w:pPr>
      <w:r w:rsidRPr="00CE6BFD">
        <w:rPr>
          <w:rFonts w:ascii="Arial" w:hAnsi="Arial" w:cs="Arial"/>
          <w:sz w:val="22"/>
          <w:szCs w:val="22"/>
        </w:rPr>
        <w:t>Office -          </w:t>
      </w:r>
      <w:r>
        <w:rPr>
          <w:rFonts w:ascii="Arial" w:hAnsi="Arial" w:cs="Arial"/>
          <w:sz w:val="22"/>
          <w:szCs w:val="22"/>
        </w:rPr>
        <w:t xml:space="preserve">  </w:t>
      </w:r>
      <w:r w:rsidRPr="00CE6BFD">
        <w:rPr>
          <w:rFonts w:ascii="Arial" w:hAnsi="Arial" w:cs="Arial"/>
          <w:sz w:val="22"/>
          <w:szCs w:val="22"/>
        </w:rPr>
        <w:t>404-498-0336</w:t>
      </w:r>
    </w:p>
    <w:p w:rsidR="00FF1627" w:rsidRPr="00CE6BFD" w:rsidRDefault="00FF1627" w:rsidP="00FF1627">
      <w:pPr>
        <w:ind w:left="720"/>
        <w:rPr>
          <w:rFonts w:ascii="Arial" w:hAnsi="Arial" w:cs="Arial"/>
          <w:sz w:val="22"/>
          <w:szCs w:val="22"/>
        </w:rPr>
      </w:pPr>
      <w:r w:rsidRPr="00CE6BFD">
        <w:rPr>
          <w:rFonts w:ascii="Arial" w:hAnsi="Arial" w:cs="Arial"/>
          <w:sz w:val="22"/>
          <w:szCs w:val="22"/>
        </w:rPr>
        <w:t>Blackberry -</w:t>
      </w:r>
      <w:r>
        <w:rPr>
          <w:rFonts w:ascii="Arial" w:hAnsi="Arial" w:cs="Arial"/>
          <w:sz w:val="22"/>
          <w:szCs w:val="22"/>
        </w:rPr>
        <w:t xml:space="preserve">  </w:t>
      </w:r>
      <w:r w:rsidRPr="00CE6BFD">
        <w:rPr>
          <w:rFonts w:ascii="Arial" w:hAnsi="Arial" w:cs="Arial"/>
          <w:sz w:val="22"/>
          <w:szCs w:val="22"/>
        </w:rPr>
        <w:t xml:space="preserve"> </w:t>
      </w:r>
      <w:r>
        <w:rPr>
          <w:rFonts w:ascii="Arial" w:hAnsi="Arial" w:cs="Arial"/>
          <w:sz w:val="22"/>
          <w:szCs w:val="22"/>
        </w:rPr>
        <w:t xml:space="preserve"> </w:t>
      </w:r>
      <w:r w:rsidRPr="00CE6BFD">
        <w:rPr>
          <w:rFonts w:ascii="Arial" w:hAnsi="Arial" w:cs="Arial"/>
          <w:sz w:val="22"/>
          <w:szCs w:val="22"/>
        </w:rPr>
        <w:t>404-697-5406</w:t>
      </w:r>
    </w:p>
    <w:p w:rsidR="00FF1627" w:rsidRPr="00CE6BFD" w:rsidRDefault="00FF1627" w:rsidP="00FF1627">
      <w:pPr>
        <w:ind w:left="720"/>
        <w:rPr>
          <w:rFonts w:ascii="Arial" w:hAnsi="Arial" w:cs="Arial"/>
          <w:sz w:val="22"/>
          <w:szCs w:val="22"/>
        </w:rPr>
      </w:pPr>
      <w:r w:rsidRPr="00CE6BFD">
        <w:rPr>
          <w:rFonts w:ascii="Arial" w:hAnsi="Arial" w:cs="Arial"/>
          <w:sz w:val="22"/>
          <w:szCs w:val="22"/>
        </w:rPr>
        <w:t>Fax -               404-498-6882</w:t>
      </w:r>
    </w:p>
    <w:p w:rsidR="00FF1627" w:rsidRDefault="00FF1627" w:rsidP="00FF1627">
      <w:pPr>
        <w:jc w:val="center"/>
        <w:outlineLvl w:val="0"/>
        <w:rPr>
          <w:rFonts w:ascii="Arial" w:hAnsi="Arial" w:cs="Arial"/>
          <w:sz w:val="22"/>
          <w:szCs w:val="22"/>
        </w:rPr>
      </w:pPr>
    </w:p>
    <w:p w:rsidR="00FF1627" w:rsidRDefault="00FF1627" w:rsidP="00FF1627">
      <w:pPr>
        <w:jc w:val="center"/>
        <w:outlineLvl w:val="0"/>
        <w:rPr>
          <w:rFonts w:ascii="Arial" w:hAnsi="Arial" w:cs="Arial"/>
          <w:sz w:val="22"/>
          <w:szCs w:val="22"/>
        </w:rPr>
      </w:pPr>
    </w:p>
    <w:p w:rsidR="00FF1627" w:rsidRDefault="00FF1627" w:rsidP="00BC0B90">
      <w:pPr>
        <w:ind w:left="360"/>
        <w:rPr>
          <w:rFonts w:ascii="Arial" w:hAnsi="Arial" w:cs="Arial"/>
          <w:b/>
          <w:sz w:val="22"/>
          <w:szCs w:val="22"/>
        </w:rPr>
      </w:pPr>
    </w:p>
    <w:p w:rsidR="00FF1627" w:rsidRDefault="00FF1627" w:rsidP="00BC0B90">
      <w:pPr>
        <w:ind w:left="360"/>
        <w:rPr>
          <w:rFonts w:ascii="Arial" w:hAnsi="Arial" w:cs="Arial"/>
          <w:b/>
          <w:sz w:val="22"/>
          <w:szCs w:val="22"/>
        </w:rPr>
      </w:pPr>
    </w:p>
    <w:p w:rsidR="00FF1627" w:rsidRDefault="00FF1627" w:rsidP="00BC0B90">
      <w:pPr>
        <w:ind w:left="360"/>
        <w:rPr>
          <w:rFonts w:ascii="Arial" w:hAnsi="Arial" w:cs="Arial"/>
          <w:b/>
          <w:sz w:val="22"/>
          <w:szCs w:val="22"/>
        </w:rPr>
      </w:pPr>
    </w:p>
    <w:p w:rsidR="00BC0B90" w:rsidRPr="00CE6BFD" w:rsidRDefault="00FF1627" w:rsidP="00BC0B90">
      <w:pPr>
        <w:ind w:left="360"/>
        <w:rPr>
          <w:rFonts w:ascii="Arial" w:hAnsi="Arial" w:cs="Arial"/>
          <w:b/>
          <w:sz w:val="22"/>
          <w:szCs w:val="22"/>
        </w:rPr>
      </w:pPr>
      <w:r>
        <w:rPr>
          <w:rFonts w:ascii="Arial" w:hAnsi="Arial" w:cs="Arial"/>
          <w:b/>
          <w:sz w:val="22"/>
          <w:szCs w:val="22"/>
        </w:rPr>
        <w:lastRenderedPageBreak/>
        <w:t xml:space="preserve">Part </w:t>
      </w:r>
      <w:r w:rsidR="00BC0B90">
        <w:rPr>
          <w:rFonts w:ascii="Arial" w:hAnsi="Arial" w:cs="Arial"/>
          <w:b/>
          <w:sz w:val="22"/>
          <w:szCs w:val="22"/>
        </w:rPr>
        <w:t>B.</w:t>
      </w:r>
      <w:r w:rsidR="00BC0B90" w:rsidRPr="00CE6BFD">
        <w:rPr>
          <w:rFonts w:ascii="Arial" w:hAnsi="Arial" w:cs="Arial"/>
          <w:b/>
          <w:sz w:val="22"/>
          <w:szCs w:val="22"/>
        </w:rPr>
        <w:t xml:space="preserve">  COLLECTION OF INFORMATION EMPLOYING STATISTICAL METHODS</w:t>
      </w:r>
    </w:p>
    <w:p w:rsidR="00BC0B90" w:rsidRDefault="00BC0B90" w:rsidP="00BC0B90">
      <w:pPr>
        <w:pStyle w:val="ListParagraph"/>
        <w:rPr>
          <w:rFonts w:ascii="Arial" w:hAnsi="Arial" w:cs="Arial"/>
          <w:b/>
          <w:sz w:val="22"/>
          <w:szCs w:val="22"/>
        </w:rPr>
      </w:pPr>
    </w:p>
    <w:p w:rsidR="00BC0B90" w:rsidRPr="00507D36" w:rsidRDefault="00BC0B90" w:rsidP="00BC0B90">
      <w:pPr>
        <w:pStyle w:val="TOC2"/>
        <w:spacing w:before="288" w:after="288"/>
        <w:rPr>
          <w:rFonts w:ascii="Arial" w:hAnsi="Arial" w:cs="Arial"/>
          <w:noProof/>
          <w:sz w:val="22"/>
          <w:szCs w:val="22"/>
        </w:rPr>
      </w:pPr>
      <w:r w:rsidRPr="00383B94">
        <w:rPr>
          <w:rFonts w:ascii="Arial" w:hAnsi="Arial" w:cs="Arial"/>
          <w:noProof/>
          <w:sz w:val="22"/>
          <w:szCs w:val="22"/>
        </w:rPr>
        <w:t>B.1</w:t>
      </w:r>
      <w:r w:rsidRPr="00383B94">
        <w:rPr>
          <w:rFonts w:ascii="Arial" w:hAnsi="Arial" w:cs="Arial"/>
          <w:noProof/>
          <w:sz w:val="22"/>
          <w:szCs w:val="22"/>
        </w:rPr>
        <w:tab/>
        <w:t>Respondent Universe and Sampling Methods</w:t>
      </w:r>
    </w:p>
    <w:p w:rsidR="00BC0B90" w:rsidRDefault="00BC0B90" w:rsidP="00BC0B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507D36">
        <w:rPr>
          <w:rFonts w:ascii="Arial" w:hAnsi="Arial" w:cs="Arial"/>
          <w:sz w:val="22"/>
          <w:szCs w:val="22"/>
        </w:rPr>
        <w:t>Respondent universe is comprised of state, tribal, local and territorial governmental officials</w:t>
      </w:r>
      <w:r>
        <w:rPr>
          <w:rFonts w:ascii="Arial" w:hAnsi="Arial" w:cs="Arial"/>
          <w:sz w:val="22"/>
          <w:szCs w:val="22"/>
        </w:rPr>
        <w:t>/employees</w:t>
      </w:r>
      <w:r w:rsidRPr="00507D36">
        <w:rPr>
          <w:rFonts w:ascii="Arial" w:hAnsi="Arial" w:cs="Arial"/>
          <w:sz w:val="22"/>
          <w:szCs w:val="22"/>
        </w:rPr>
        <w:t xml:space="preserve"> that are employed by any agency involved in provision of </w:t>
      </w:r>
      <w:r>
        <w:rPr>
          <w:rFonts w:ascii="Arial" w:hAnsi="Arial" w:cs="Arial"/>
          <w:sz w:val="22"/>
          <w:szCs w:val="22"/>
        </w:rPr>
        <w:t>h</w:t>
      </w:r>
      <w:r w:rsidRPr="00507D36">
        <w:rPr>
          <w:rFonts w:ascii="Arial" w:hAnsi="Arial" w:cs="Arial"/>
          <w:sz w:val="22"/>
          <w:szCs w:val="22"/>
        </w:rPr>
        <w:t xml:space="preserve">ealth services in the United States. </w:t>
      </w:r>
      <w:r w:rsidRPr="00383B94">
        <w:rPr>
          <w:rFonts w:ascii="Arial" w:hAnsi="Arial" w:cs="Arial"/>
          <w:sz w:val="22"/>
          <w:szCs w:val="22"/>
        </w:rPr>
        <w:t xml:space="preserve">It is difficult to define and anticipate the types of potential respondents due to </w:t>
      </w:r>
      <w:r>
        <w:rPr>
          <w:rFonts w:ascii="Arial" w:hAnsi="Arial" w:cs="Arial"/>
          <w:sz w:val="22"/>
          <w:szCs w:val="22"/>
        </w:rPr>
        <w:t xml:space="preserve">the </w:t>
      </w:r>
      <w:r w:rsidRPr="00383B94">
        <w:rPr>
          <w:rFonts w:ascii="Arial" w:hAnsi="Arial" w:cs="Arial"/>
          <w:sz w:val="22"/>
          <w:szCs w:val="22"/>
        </w:rPr>
        <w:t>extreme diversity in health organization and management in different jurisdictions, but below are descriptions of the p</w:t>
      </w:r>
      <w:r>
        <w:rPr>
          <w:rFonts w:ascii="Arial" w:hAnsi="Arial" w:cs="Arial"/>
          <w:sz w:val="22"/>
          <w:szCs w:val="22"/>
        </w:rPr>
        <w:t>rofessions and organizations</w:t>
      </w:r>
      <w:r w:rsidRPr="00383B94">
        <w:rPr>
          <w:rFonts w:ascii="Arial" w:hAnsi="Arial" w:cs="Arial"/>
          <w:sz w:val="22"/>
          <w:szCs w:val="22"/>
        </w:rPr>
        <w:t xml:space="preserve"> who have and could represent respondent universe in this generic submission</w:t>
      </w:r>
      <w:r>
        <w:rPr>
          <w:rFonts w:ascii="Arial" w:hAnsi="Arial" w:cs="Arial"/>
          <w:sz w:val="22"/>
          <w:szCs w:val="22"/>
        </w:rPr>
        <w:t>:</w:t>
      </w:r>
    </w:p>
    <w:p w:rsidR="00BC0B90" w:rsidRPr="00507D36" w:rsidRDefault="00BC0B90" w:rsidP="00BC0B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BC0B90" w:rsidRDefault="00BC0B90" w:rsidP="00BC0B90">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507D36">
        <w:rPr>
          <w:rFonts w:ascii="Arial" w:hAnsi="Arial" w:cs="Arial"/>
          <w:sz w:val="22"/>
          <w:szCs w:val="22"/>
        </w:rPr>
        <w:t xml:space="preserve">State, Territorial, </w:t>
      </w:r>
      <w:r>
        <w:rPr>
          <w:rFonts w:ascii="Arial" w:hAnsi="Arial" w:cs="Arial"/>
          <w:sz w:val="22"/>
          <w:szCs w:val="22"/>
        </w:rPr>
        <w:t xml:space="preserve">Local, </w:t>
      </w:r>
      <w:r w:rsidRPr="00507D36">
        <w:rPr>
          <w:rFonts w:ascii="Arial" w:hAnsi="Arial" w:cs="Arial"/>
          <w:sz w:val="22"/>
          <w:szCs w:val="22"/>
        </w:rPr>
        <w:t xml:space="preserve">or Tribal Officials (state health officer, chief state epidemiologist, </w:t>
      </w:r>
      <w:r>
        <w:rPr>
          <w:rFonts w:ascii="Arial" w:hAnsi="Arial" w:cs="Arial"/>
          <w:sz w:val="22"/>
          <w:szCs w:val="22"/>
        </w:rPr>
        <w:t>head of state chronic disease prevention program, health communication specialist, state school commissioner, state emergency preparedness coordinator, etc.). (see examples of questions for that category of respondents in Appendix A, Section 4, State Agency Instrument)</w:t>
      </w:r>
    </w:p>
    <w:p w:rsidR="00BC0B90" w:rsidRDefault="00BC0B90" w:rsidP="00BC0B90">
      <w:pPr>
        <w:autoSpaceDE w:val="0"/>
        <w:autoSpaceDN w:val="0"/>
        <w:adjustRightInd w:val="0"/>
        <w:ind w:left="1080"/>
        <w:outlineLvl w:val="0"/>
        <w:rPr>
          <w:rFonts w:ascii="Arial" w:hAnsi="Arial" w:cs="Arial"/>
          <w:sz w:val="22"/>
          <w:szCs w:val="22"/>
        </w:rPr>
      </w:pPr>
    </w:p>
    <w:p w:rsidR="00BC0B90" w:rsidRPr="00507D36" w:rsidRDefault="00BC0B90" w:rsidP="00BC0B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BC0B90" w:rsidRDefault="00BC0B90" w:rsidP="00BC0B90">
      <w:pPr>
        <w:numPr>
          <w:ilvl w:val="0"/>
          <w:numId w:val="2"/>
        </w:numPr>
        <w:autoSpaceDE w:val="0"/>
        <w:autoSpaceDN w:val="0"/>
        <w:adjustRightInd w:val="0"/>
        <w:outlineLvl w:val="0"/>
        <w:rPr>
          <w:rFonts w:ascii="Arial" w:hAnsi="Arial" w:cs="Arial"/>
          <w:sz w:val="22"/>
          <w:szCs w:val="22"/>
        </w:rPr>
      </w:pPr>
      <w:r>
        <w:rPr>
          <w:rFonts w:ascii="Arial" w:hAnsi="Arial" w:cs="Arial"/>
          <w:sz w:val="22"/>
          <w:szCs w:val="22"/>
        </w:rPr>
        <w:t>Municipal/City Employees (head of city health agency, chief of emergency services, police, fire, members of local board of health, physician</w:t>
      </w:r>
      <w:r w:rsidRPr="00507D36">
        <w:rPr>
          <w:rFonts w:ascii="Arial" w:hAnsi="Arial" w:cs="Arial"/>
          <w:sz w:val="22"/>
          <w:szCs w:val="22"/>
        </w:rPr>
        <w:t xml:space="preserve"> etc.).</w:t>
      </w:r>
      <w:r w:rsidRPr="00AE265A">
        <w:rPr>
          <w:rFonts w:ascii="Arial" w:hAnsi="Arial" w:cs="Arial"/>
          <w:sz w:val="22"/>
          <w:szCs w:val="22"/>
        </w:rPr>
        <w:t xml:space="preserve"> </w:t>
      </w:r>
      <w:r>
        <w:rPr>
          <w:rFonts w:ascii="Arial" w:hAnsi="Arial" w:cs="Arial"/>
          <w:sz w:val="22"/>
          <w:szCs w:val="22"/>
        </w:rPr>
        <w:t>(see examples of questions for that category of respondents in Appendix A, Section 4, Local  Agency Instrument)</w:t>
      </w:r>
    </w:p>
    <w:p w:rsidR="00BC0B90" w:rsidRPr="00507D36" w:rsidRDefault="00BC0B90" w:rsidP="00BC0B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highlight w:val="yellow"/>
        </w:rPr>
      </w:pPr>
    </w:p>
    <w:p w:rsidR="00BC0B90" w:rsidRPr="00507D36" w:rsidRDefault="00BC0B90" w:rsidP="00BC0B90">
      <w:pPr>
        <w:pStyle w:val="TOC2"/>
        <w:spacing w:before="288" w:after="288" w:line="240" w:lineRule="auto"/>
        <w:rPr>
          <w:rFonts w:ascii="Arial" w:hAnsi="Arial" w:cs="Arial"/>
          <w:noProof/>
          <w:sz w:val="22"/>
          <w:szCs w:val="22"/>
        </w:rPr>
      </w:pPr>
      <w:r w:rsidRPr="00383B94">
        <w:rPr>
          <w:rFonts w:ascii="Arial" w:hAnsi="Arial" w:cs="Arial"/>
          <w:noProof/>
          <w:sz w:val="22"/>
          <w:szCs w:val="22"/>
        </w:rPr>
        <w:t>B.2.Procedures for the Collection of Information</w:t>
      </w:r>
    </w:p>
    <w:p w:rsidR="00BC0B90" w:rsidRPr="00AE265A" w:rsidRDefault="00BC0B90" w:rsidP="00BC0B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AE265A">
        <w:rPr>
          <w:rFonts w:ascii="Arial" w:hAnsi="Arial" w:cs="Arial"/>
          <w:sz w:val="22"/>
          <w:szCs w:val="22"/>
        </w:rPr>
        <w:t>1. Statistical method for stratification and sample selection</w:t>
      </w:r>
    </w:p>
    <w:p w:rsidR="00BC0B90" w:rsidRDefault="00BC0B90" w:rsidP="00BC0B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C0B90" w:rsidRPr="00507D36" w:rsidRDefault="00BC0B90" w:rsidP="00BC0B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383B94">
        <w:rPr>
          <w:rFonts w:ascii="Arial" w:hAnsi="Arial" w:cs="Arial"/>
          <w:sz w:val="22"/>
          <w:szCs w:val="22"/>
        </w:rPr>
        <w:t>For state, territorial</w:t>
      </w:r>
      <w:r>
        <w:rPr>
          <w:rFonts w:ascii="Arial" w:hAnsi="Arial" w:cs="Arial"/>
          <w:sz w:val="22"/>
          <w:szCs w:val="22"/>
        </w:rPr>
        <w:t>, local</w:t>
      </w:r>
      <w:r w:rsidRPr="00383B94">
        <w:rPr>
          <w:rFonts w:ascii="Arial" w:hAnsi="Arial" w:cs="Arial"/>
          <w:sz w:val="22"/>
          <w:szCs w:val="22"/>
        </w:rPr>
        <w:t xml:space="preserve"> and tribal official</w:t>
      </w:r>
      <w:r>
        <w:rPr>
          <w:rFonts w:ascii="Arial" w:hAnsi="Arial" w:cs="Arial"/>
          <w:sz w:val="22"/>
          <w:szCs w:val="22"/>
        </w:rPr>
        <w:t>s/employees</w:t>
      </w:r>
      <w:r w:rsidRPr="00383B94">
        <w:rPr>
          <w:rFonts w:ascii="Arial" w:hAnsi="Arial" w:cs="Arial"/>
          <w:sz w:val="22"/>
          <w:szCs w:val="22"/>
        </w:rPr>
        <w:t xml:space="preserve"> efforts will be made to conduct a census, i.e. include all jurisdiction representatives in the survey. This is doable due to limited number of state, territorial and tribal jurisdictions. </w:t>
      </w:r>
    </w:p>
    <w:p w:rsidR="00BC0B90" w:rsidRDefault="00BC0B90" w:rsidP="00BC0B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BC0B90" w:rsidRPr="00507D36" w:rsidRDefault="00BC0B90" w:rsidP="00BC0B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383B94">
        <w:rPr>
          <w:rFonts w:ascii="Arial" w:hAnsi="Arial" w:cs="Arial"/>
          <w:sz w:val="22"/>
          <w:szCs w:val="22"/>
        </w:rPr>
        <w:t xml:space="preserve">For county municipal/city health </w:t>
      </w:r>
      <w:r>
        <w:rPr>
          <w:rFonts w:ascii="Arial" w:hAnsi="Arial" w:cs="Arial"/>
          <w:sz w:val="22"/>
          <w:szCs w:val="22"/>
        </w:rPr>
        <w:t>employees</w:t>
      </w:r>
      <w:r w:rsidRPr="00383B94">
        <w:rPr>
          <w:rFonts w:ascii="Arial" w:hAnsi="Arial" w:cs="Arial"/>
          <w:sz w:val="22"/>
          <w:szCs w:val="22"/>
        </w:rPr>
        <w:t xml:space="preserve"> </w:t>
      </w:r>
      <w:r>
        <w:rPr>
          <w:rFonts w:ascii="Arial" w:hAnsi="Arial" w:cs="Arial"/>
          <w:sz w:val="22"/>
          <w:szCs w:val="22"/>
        </w:rPr>
        <w:t xml:space="preserve">a </w:t>
      </w:r>
      <w:r w:rsidRPr="00383B94">
        <w:rPr>
          <w:rFonts w:ascii="Arial" w:hAnsi="Arial" w:cs="Arial"/>
          <w:sz w:val="22"/>
          <w:szCs w:val="22"/>
        </w:rPr>
        <w:t>similar census approach can be applied</w:t>
      </w:r>
      <w:r>
        <w:rPr>
          <w:rFonts w:ascii="Arial" w:hAnsi="Arial" w:cs="Arial"/>
          <w:sz w:val="22"/>
          <w:szCs w:val="22"/>
        </w:rPr>
        <w:t>, especially</w:t>
      </w:r>
      <w:r w:rsidRPr="00383B94">
        <w:rPr>
          <w:rFonts w:ascii="Arial" w:hAnsi="Arial" w:cs="Arial"/>
          <w:sz w:val="22"/>
          <w:szCs w:val="22"/>
        </w:rPr>
        <w:t xml:space="preserve"> if survey is conducted within one </w:t>
      </w:r>
      <w:r>
        <w:rPr>
          <w:rFonts w:ascii="Arial" w:hAnsi="Arial" w:cs="Arial"/>
          <w:sz w:val="22"/>
          <w:szCs w:val="22"/>
        </w:rPr>
        <w:t>jurisdiction</w:t>
      </w:r>
      <w:r w:rsidRPr="00383B94">
        <w:rPr>
          <w:rFonts w:ascii="Arial" w:hAnsi="Arial" w:cs="Arial"/>
          <w:sz w:val="22"/>
          <w:szCs w:val="22"/>
        </w:rPr>
        <w:t>. For the surveys involving several counties/cities a random sample of respondents may be drawn from a population of county/city jurisdictions.</w:t>
      </w:r>
      <w:r>
        <w:rPr>
          <w:rFonts w:ascii="Arial" w:hAnsi="Arial" w:cs="Arial"/>
          <w:sz w:val="22"/>
          <w:szCs w:val="22"/>
        </w:rPr>
        <w:t xml:space="preserve"> For all categories of respondents self-selection can be acceptable sample selection method for focus groups, customer satisfaction surveys, routine communications etc.</w:t>
      </w:r>
    </w:p>
    <w:p w:rsidR="00BC0B90" w:rsidRDefault="00BC0B90" w:rsidP="00BC0B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C0B90" w:rsidRDefault="00BC0B90" w:rsidP="00BC0B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383B94">
        <w:rPr>
          <w:rFonts w:ascii="Arial" w:hAnsi="Arial" w:cs="Arial"/>
          <w:sz w:val="22"/>
          <w:szCs w:val="22"/>
        </w:rPr>
        <w:t xml:space="preserve">Due to diverse nature of health delivery systems at state, territorial, tribal and local level, wide variety of issues facing public health and diversity of respondents </w:t>
      </w:r>
      <w:r>
        <w:rPr>
          <w:rFonts w:ascii="Arial" w:hAnsi="Arial" w:cs="Arial"/>
          <w:sz w:val="22"/>
          <w:szCs w:val="22"/>
        </w:rPr>
        <w:t>CDC plans</w:t>
      </w:r>
      <w:r w:rsidRPr="00383B94">
        <w:rPr>
          <w:rFonts w:ascii="Arial" w:hAnsi="Arial" w:cs="Arial"/>
          <w:sz w:val="22"/>
          <w:szCs w:val="22"/>
        </w:rPr>
        <w:t xml:space="preserve"> to use a wide range of information collection methods, including surveys administered using a variety of methods </w:t>
      </w:r>
      <w:r>
        <w:rPr>
          <w:rFonts w:ascii="Arial" w:hAnsi="Arial" w:cs="Arial"/>
          <w:sz w:val="22"/>
          <w:szCs w:val="22"/>
        </w:rPr>
        <w:t xml:space="preserve">and </w:t>
      </w:r>
      <w:r w:rsidRPr="00383B94">
        <w:rPr>
          <w:rFonts w:ascii="Arial" w:hAnsi="Arial" w:cs="Arial"/>
          <w:sz w:val="22"/>
          <w:szCs w:val="22"/>
        </w:rPr>
        <w:t xml:space="preserve">focus groups.  Each information collection method is described below. </w:t>
      </w:r>
    </w:p>
    <w:p w:rsidR="00BC0B90" w:rsidRPr="00507D36" w:rsidRDefault="00BC0B90" w:rsidP="00BC0B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BC0B90" w:rsidRPr="003F2648" w:rsidRDefault="00BC0B90" w:rsidP="00BC0B90">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2"/>
          <w:szCs w:val="22"/>
          <w:u w:val="single"/>
        </w:rPr>
      </w:pPr>
    </w:p>
    <w:p w:rsidR="00BC0B90" w:rsidRDefault="00BC0B90" w:rsidP="00BC0B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05"/>
        <w:rPr>
          <w:rFonts w:ascii="Arial" w:hAnsi="Arial" w:cs="Arial"/>
          <w:sz w:val="22"/>
          <w:szCs w:val="22"/>
        </w:rPr>
      </w:pPr>
      <w:proofErr w:type="gramStart"/>
      <w:r w:rsidRPr="00964FD8">
        <w:rPr>
          <w:rFonts w:ascii="Arial" w:hAnsi="Arial" w:cs="Arial"/>
          <w:sz w:val="22"/>
          <w:szCs w:val="22"/>
          <w:u w:val="single"/>
        </w:rPr>
        <w:t>Online Surveys.</w:t>
      </w:r>
      <w:proofErr w:type="gramEnd"/>
      <w:r w:rsidRPr="003F2648">
        <w:rPr>
          <w:rFonts w:ascii="Arial" w:hAnsi="Arial" w:cs="Arial"/>
          <w:sz w:val="22"/>
          <w:szCs w:val="22"/>
        </w:rPr>
        <w:t xml:space="preserve"> Online survey will be the principal method of data collection (See Supporting Statement A, Section 3.A) </w:t>
      </w:r>
    </w:p>
    <w:p w:rsidR="00BC0B90" w:rsidRDefault="00BC0B90" w:rsidP="00BC0B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05"/>
        <w:rPr>
          <w:rFonts w:ascii="Arial" w:hAnsi="Arial" w:cs="Arial"/>
          <w:sz w:val="22"/>
          <w:szCs w:val="22"/>
          <w:u w:val="single"/>
        </w:rPr>
      </w:pPr>
    </w:p>
    <w:p w:rsidR="00BC0B90" w:rsidRDefault="00BC0B90" w:rsidP="00BC0B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05"/>
        <w:rPr>
          <w:rFonts w:ascii="Arial" w:hAnsi="Arial" w:cs="Arial"/>
          <w:sz w:val="22"/>
          <w:szCs w:val="22"/>
          <w:u w:val="single"/>
        </w:rPr>
      </w:pPr>
      <w:r w:rsidRPr="003F2648">
        <w:rPr>
          <w:rFonts w:ascii="Arial" w:hAnsi="Arial" w:cs="Arial"/>
          <w:sz w:val="22"/>
          <w:szCs w:val="22"/>
          <w:u w:val="single"/>
        </w:rPr>
        <w:t xml:space="preserve">Telephone surveys </w:t>
      </w:r>
      <w:r w:rsidRPr="003F2648">
        <w:rPr>
          <w:rFonts w:ascii="Arial" w:hAnsi="Arial" w:cs="Arial"/>
          <w:sz w:val="22"/>
          <w:szCs w:val="22"/>
        </w:rPr>
        <w:t xml:space="preserve">are particularly useful for maintaining high response rates and will be used to contact non-respondents.  A list of non-respondents will be deducted from the </w:t>
      </w:r>
      <w:r w:rsidRPr="003F2648">
        <w:rPr>
          <w:rFonts w:ascii="Arial" w:hAnsi="Arial" w:cs="Arial"/>
          <w:sz w:val="22"/>
          <w:szCs w:val="22"/>
        </w:rPr>
        <w:lastRenderedPageBreak/>
        <w:t xml:space="preserve">initial survey respondent list and trained interviewers contact them to administer a questionnaire over </w:t>
      </w:r>
      <w:r w:rsidRPr="00845F51">
        <w:rPr>
          <w:rFonts w:ascii="Arial" w:hAnsi="Arial" w:cs="Arial"/>
          <w:sz w:val="22"/>
          <w:szCs w:val="22"/>
        </w:rPr>
        <w:t>the phone.</w:t>
      </w:r>
      <w:r w:rsidRPr="003F2648">
        <w:rPr>
          <w:rFonts w:ascii="Arial" w:hAnsi="Arial" w:cs="Arial"/>
          <w:sz w:val="22"/>
          <w:szCs w:val="22"/>
          <w:u w:val="single"/>
        </w:rPr>
        <w:t xml:space="preserve"> </w:t>
      </w:r>
    </w:p>
    <w:p w:rsidR="00BC0B90" w:rsidRPr="003F2648" w:rsidRDefault="00BC0B90" w:rsidP="00BC0B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05"/>
        <w:rPr>
          <w:rFonts w:ascii="Arial" w:hAnsi="Arial" w:cs="Arial"/>
          <w:sz w:val="22"/>
          <w:szCs w:val="22"/>
          <w:u w:val="single"/>
        </w:rPr>
      </w:pPr>
    </w:p>
    <w:p w:rsidR="00BC0B90" w:rsidRDefault="00BC0B90" w:rsidP="00BC0B90">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2"/>
          <w:szCs w:val="22"/>
        </w:rPr>
      </w:pPr>
      <w:proofErr w:type="gramStart"/>
      <w:r>
        <w:rPr>
          <w:rFonts w:ascii="Arial" w:hAnsi="Arial" w:cs="Arial"/>
          <w:sz w:val="22"/>
          <w:szCs w:val="22"/>
          <w:u w:val="single"/>
        </w:rPr>
        <w:t>I</w:t>
      </w:r>
      <w:r w:rsidRPr="003F2648">
        <w:rPr>
          <w:rFonts w:ascii="Arial" w:hAnsi="Arial" w:cs="Arial"/>
          <w:sz w:val="22"/>
          <w:szCs w:val="22"/>
          <w:u w:val="single"/>
        </w:rPr>
        <w:t>n-person surveys</w:t>
      </w:r>
      <w:r w:rsidRPr="003F2648">
        <w:rPr>
          <w:rFonts w:ascii="Arial" w:hAnsi="Arial" w:cs="Arial"/>
          <w:sz w:val="22"/>
          <w:szCs w:val="22"/>
        </w:rPr>
        <w:t>, implemented in a central location or sometimes door-to-door by interviewers who canvass households or individuals</w:t>
      </w:r>
      <w:r w:rsidRPr="003F2648">
        <w:rPr>
          <w:rFonts w:ascii="Arial" w:hAnsi="Arial" w:cs="Arial"/>
          <w:b/>
          <w:sz w:val="22"/>
          <w:szCs w:val="22"/>
        </w:rPr>
        <w:t xml:space="preserve"> </w:t>
      </w:r>
      <w:r w:rsidRPr="00845F51">
        <w:rPr>
          <w:rFonts w:ascii="Arial" w:hAnsi="Arial" w:cs="Arial"/>
          <w:sz w:val="22"/>
          <w:szCs w:val="22"/>
        </w:rPr>
        <w:t>li</w:t>
      </w:r>
      <w:r w:rsidRPr="003F2648">
        <w:rPr>
          <w:rFonts w:ascii="Arial" w:hAnsi="Arial" w:cs="Arial"/>
          <w:sz w:val="22"/>
          <w:szCs w:val="22"/>
        </w:rPr>
        <w:t xml:space="preserve">ving within a discrete geographic area to </w:t>
      </w:r>
      <w:r w:rsidRPr="00845F51">
        <w:rPr>
          <w:rFonts w:ascii="Arial" w:hAnsi="Arial" w:cs="Arial"/>
          <w:sz w:val="22"/>
          <w:szCs w:val="22"/>
        </w:rPr>
        <w:t>elicit information regarding</w:t>
      </w:r>
      <w:r w:rsidRPr="003F2648">
        <w:rPr>
          <w:rFonts w:ascii="Arial" w:hAnsi="Arial" w:cs="Arial"/>
          <w:sz w:val="22"/>
          <w:szCs w:val="22"/>
        </w:rPr>
        <w:t xml:space="preserve"> certain topics or issues.</w:t>
      </w:r>
      <w:proofErr w:type="gramEnd"/>
      <w:r w:rsidRPr="003F2648">
        <w:rPr>
          <w:rFonts w:ascii="Arial" w:hAnsi="Arial" w:cs="Arial"/>
          <w:sz w:val="22"/>
          <w:szCs w:val="22"/>
        </w:rPr>
        <w:t xml:space="preserve">  </w:t>
      </w:r>
      <w:r w:rsidRPr="00845F51">
        <w:rPr>
          <w:rFonts w:ascii="Arial" w:hAnsi="Arial" w:cs="Arial"/>
          <w:sz w:val="22"/>
          <w:szCs w:val="22"/>
        </w:rPr>
        <w:t>In-person surveys will be used on limited basis, mostly for the same reason as telephone surveys (non-response).</w:t>
      </w:r>
    </w:p>
    <w:p w:rsidR="00BC0B90" w:rsidRPr="00845F51" w:rsidRDefault="00BC0B90" w:rsidP="00BC0B90">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2"/>
          <w:szCs w:val="22"/>
        </w:rPr>
      </w:pPr>
    </w:p>
    <w:p w:rsidR="00BC0B90" w:rsidRDefault="00BC0B90" w:rsidP="00BC0B90">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2"/>
          <w:szCs w:val="22"/>
          <w:u w:val="single"/>
        </w:rPr>
      </w:pPr>
      <w:proofErr w:type="gramStart"/>
      <w:r w:rsidRPr="00845F51">
        <w:rPr>
          <w:rFonts w:ascii="Arial" w:hAnsi="Arial" w:cs="Arial"/>
          <w:sz w:val="22"/>
          <w:szCs w:val="22"/>
          <w:u w:val="single"/>
        </w:rPr>
        <w:t>Focus Groups</w:t>
      </w:r>
      <w:r>
        <w:rPr>
          <w:rFonts w:ascii="Arial" w:hAnsi="Arial" w:cs="Arial"/>
          <w:sz w:val="22"/>
          <w:szCs w:val="22"/>
          <w:u w:val="single"/>
        </w:rPr>
        <w:t>.</w:t>
      </w:r>
      <w:proofErr w:type="gramEnd"/>
      <w:r w:rsidRPr="003F2648">
        <w:rPr>
          <w:rFonts w:ascii="Arial" w:hAnsi="Arial" w:cs="Arial"/>
          <w:b/>
          <w:sz w:val="22"/>
          <w:szCs w:val="22"/>
        </w:rPr>
        <w:t xml:space="preserve"> </w:t>
      </w:r>
      <w:r w:rsidRPr="003F2648">
        <w:rPr>
          <w:rFonts w:ascii="Arial" w:hAnsi="Arial" w:cs="Arial"/>
          <w:sz w:val="22"/>
          <w:szCs w:val="22"/>
        </w:rPr>
        <w:t xml:space="preserve">Focus groups serve as a particularly useful medium to collect information from </w:t>
      </w:r>
      <w:r>
        <w:rPr>
          <w:rFonts w:ascii="Arial" w:hAnsi="Arial" w:cs="Arial"/>
          <w:sz w:val="22"/>
          <w:szCs w:val="22"/>
        </w:rPr>
        <w:t>respondents</w:t>
      </w:r>
      <w:r w:rsidRPr="003F2648">
        <w:rPr>
          <w:rFonts w:ascii="Arial" w:hAnsi="Arial" w:cs="Arial"/>
          <w:sz w:val="22"/>
          <w:szCs w:val="22"/>
        </w:rPr>
        <w:t xml:space="preserve"> when rich, in-depth information regarding attitudes and reactions to products is desired.  Focus groups traditionally take place in an in-person format, in which a moderator facilitates a discussion regarding a product, issue, or program. </w:t>
      </w:r>
      <w:r w:rsidRPr="003F2648">
        <w:rPr>
          <w:rFonts w:ascii="Arial" w:hAnsi="Arial" w:cs="Arial"/>
          <w:sz w:val="22"/>
          <w:szCs w:val="22"/>
          <w:u w:val="single"/>
        </w:rPr>
        <w:t xml:space="preserve"> </w:t>
      </w:r>
    </w:p>
    <w:p w:rsidR="00BC0B90" w:rsidRDefault="00BC0B90" w:rsidP="00BC0B90">
      <w:pPr>
        <w:pStyle w:val="H4"/>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BC0B90" w:rsidRPr="00AE265A" w:rsidRDefault="00BC0B90" w:rsidP="00BC0B90">
      <w:pPr>
        <w:pStyle w:val="H4"/>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val="0"/>
          <w:sz w:val="22"/>
          <w:szCs w:val="22"/>
        </w:rPr>
      </w:pPr>
      <w:r w:rsidRPr="00AE265A">
        <w:rPr>
          <w:rFonts w:ascii="Arial" w:hAnsi="Arial" w:cs="Arial"/>
          <w:b w:val="0"/>
          <w:sz w:val="22"/>
          <w:szCs w:val="22"/>
        </w:rPr>
        <w:t>2. Estimation procedures</w:t>
      </w:r>
    </w:p>
    <w:p w:rsidR="00BC0B90" w:rsidRPr="00AE265A" w:rsidRDefault="00BC0B90" w:rsidP="00BC0B90">
      <w:pPr>
        <w:pStyle w:val="H4"/>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val="0"/>
          <w:bCs/>
          <w:sz w:val="22"/>
          <w:szCs w:val="22"/>
        </w:rPr>
      </w:pPr>
    </w:p>
    <w:p w:rsidR="00BC0B90" w:rsidRDefault="00BC0B90" w:rsidP="00BC0B90">
      <w:pPr>
        <w:pStyle w:val="H4"/>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val="0"/>
          <w:bCs/>
          <w:sz w:val="22"/>
          <w:szCs w:val="22"/>
        </w:rPr>
      </w:pPr>
      <w:r w:rsidRPr="003F2648">
        <w:rPr>
          <w:rFonts w:ascii="Arial" w:hAnsi="Arial" w:cs="Arial"/>
          <w:b w:val="0"/>
          <w:bCs/>
          <w:sz w:val="22"/>
          <w:szCs w:val="22"/>
        </w:rPr>
        <w:t xml:space="preserve">All data analysis </w:t>
      </w:r>
      <w:r w:rsidRPr="00845F51">
        <w:rPr>
          <w:rFonts w:ascii="Arial" w:hAnsi="Arial" w:cs="Arial"/>
          <w:b w:val="0"/>
          <w:bCs/>
          <w:sz w:val="22"/>
          <w:szCs w:val="22"/>
        </w:rPr>
        <w:t>will be conducted under the advice of a CDC statistician</w:t>
      </w:r>
      <w:r>
        <w:rPr>
          <w:rFonts w:ascii="Arial" w:hAnsi="Arial" w:cs="Arial"/>
          <w:b w:val="0"/>
          <w:bCs/>
          <w:sz w:val="22"/>
          <w:szCs w:val="22"/>
        </w:rPr>
        <w:t>/data analyst</w:t>
      </w:r>
      <w:r w:rsidRPr="003F2648">
        <w:rPr>
          <w:rFonts w:ascii="Arial" w:hAnsi="Arial" w:cs="Arial"/>
          <w:b w:val="0"/>
          <w:bCs/>
          <w:sz w:val="22"/>
          <w:szCs w:val="22"/>
        </w:rPr>
        <w:t>, as needed and will involve estimation of descriptive statistics and regression analysis.</w:t>
      </w:r>
      <w:r w:rsidRPr="003F2648">
        <w:rPr>
          <w:rFonts w:ascii="Arial" w:hAnsi="Arial" w:cs="Arial"/>
          <w:bCs/>
          <w:sz w:val="22"/>
          <w:szCs w:val="22"/>
        </w:rPr>
        <w:t xml:space="preserve">  </w:t>
      </w:r>
      <w:r w:rsidRPr="003F2648">
        <w:rPr>
          <w:rFonts w:ascii="Arial" w:hAnsi="Arial" w:cs="Arial"/>
          <w:b w:val="0"/>
          <w:bCs/>
          <w:sz w:val="22"/>
          <w:szCs w:val="22"/>
        </w:rPr>
        <w:t xml:space="preserve">Linking collected data to existing data </w:t>
      </w:r>
      <w:r w:rsidRPr="00845F51">
        <w:rPr>
          <w:rFonts w:ascii="Arial" w:hAnsi="Arial" w:cs="Arial"/>
          <w:b w:val="0"/>
          <w:bCs/>
          <w:sz w:val="22"/>
          <w:szCs w:val="22"/>
        </w:rPr>
        <w:t xml:space="preserve">sources by non-personal identifiers (state, county, city names, etc.) </w:t>
      </w:r>
      <w:r>
        <w:rPr>
          <w:rFonts w:ascii="Arial" w:hAnsi="Arial" w:cs="Arial"/>
          <w:b w:val="0"/>
          <w:bCs/>
          <w:sz w:val="22"/>
          <w:szCs w:val="22"/>
        </w:rPr>
        <w:t>may be us</w:t>
      </w:r>
      <w:r w:rsidRPr="00845F51">
        <w:rPr>
          <w:rFonts w:ascii="Arial" w:hAnsi="Arial" w:cs="Arial"/>
          <w:b w:val="0"/>
          <w:bCs/>
          <w:sz w:val="22"/>
          <w:szCs w:val="22"/>
        </w:rPr>
        <w:t xml:space="preserve">ed </w:t>
      </w:r>
      <w:r>
        <w:rPr>
          <w:rFonts w:ascii="Arial" w:hAnsi="Arial" w:cs="Arial"/>
          <w:b w:val="0"/>
          <w:bCs/>
          <w:sz w:val="22"/>
          <w:szCs w:val="22"/>
        </w:rPr>
        <w:t>to</w:t>
      </w:r>
      <w:r w:rsidRPr="00845F51">
        <w:rPr>
          <w:rFonts w:ascii="Arial" w:hAnsi="Arial" w:cs="Arial"/>
          <w:b w:val="0"/>
          <w:bCs/>
          <w:sz w:val="22"/>
          <w:szCs w:val="22"/>
        </w:rPr>
        <w:t xml:space="preserve"> increase the overall utility of a proposed data collection.</w:t>
      </w:r>
      <w:r w:rsidRPr="000E6127">
        <w:rPr>
          <w:rFonts w:ascii="Arial" w:hAnsi="Arial" w:cs="Arial"/>
          <w:b w:val="0"/>
          <w:bCs/>
          <w:sz w:val="22"/>
          <w:szCs w:val="22"/>
        </w:rPr>
        <w:t xml:space="preserve"> </w:t>
      </w:r>
    </w:p>
    <w:p w:rsidR="00BC0B90" w:rsidRDefault="00BC0B90" w:rsidP="00BC0B90">
      <w:pPr>
        <w:pStyle w:val="H4"/>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val="0"/>
          <w:bCs/>
          <w:sz w:val="22"/>
          <w:szCs w:val="22"/>
        </w:rPr>
      </w:pPr>
    </w:p>
    <w:p w:rsidR="00BC0B90" w:rsidRPr="000E6127" w:rsidRDefault="00BC0B90" w:rsidP="00BC0B90">
      <w:pPr>
        <w:pStyle w:val="H4"/>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val="0"/>
          <w:bCs/>
          <w:sz w:val="22"/>
          <w:szCs w:val="22"/>
        </w:rPr>
      </w:pPr>
    </w:p>
    <w:p w:rsidR="00BC0B90" w:rsidRPr="00AE265A" w:rsidRDefault="00BC0B90" w:rsidP="00BC0B90">
      <w:pPr>
        <w:pStyle w:val="CommentText"/>
        <w:rPr>
          <w:rFonts w:ascii="Arial" w:hAnsi="Arial" w:cs="Arial"/>
          <w:sz w:val="22"/>
          <w:szCs w:val="22"/>
        </w:rPr>
      </w:pPr>
      <w:r w:rsidRPr="00AE265A">
        <w:rPr>
          <w:rFonts w:ascii="Arial" w:hAnsi="Arial" w:cs="Arial"/>
          <w:sz w:val="22"/>
          <w:szCs w:val="22"/>
        </w:rPr>
        <w:t>3. Degree of accuracy needed for the purpose described in the justification</w:t>
      </w:r>
    </w:p>
    <w:p w:rsidR="00BC0B90" w:rsidRDefault="00BC0B90" w:rsidP="00BC0B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BC0B90" w:rsidRPr="00507D36" w:rsidRDefault="00BC0B90" w:rsidP="00BC0B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383B94">
        <w:rPr>
          <w:rFonts w:ascii="Arial" w:hAnsi="Arial" w:cs="Arial"/>
          <w:sz w:val="22"/>
          <w:szCs w:val="22"/>
        </w:rPr>
        <w:t>CDC conducts these information collections for the purpose of program monitoring</w:t>
      </w:r>
      <w:r>
        <w:rPr>
          <w:rFonts w:ascii="Arial" w:hAnsi="Arial" w:cs="Arial"/>
          <w:sz w:val="22"/>
          <w:szCs w:val="22"/>
        </w:rPr>
        <w:t>, assessment</w:t>
      </w:r>
      <w:r w:rsidRPr="00383B94">
        <w:rPr>
          <w:rFonts w:ascii="Arial" w:hAnsi="Arial" w:cs="Arial"/>
          <w:sz w:val="22"/>
          <w:szCs w:val="22"/>
        </w:rPr>
        <w:t xml:space="preserve"> and </w:t>
      </w:r>
      <w:r>
        <w:rPr>
          <w:rFonts w:ascii="Arial" w:hAnsi="Arial" w:cs="Arial"/>
          <w:sz w:val="22"/>
          <w:szCs w:val="22"/>
        </w:rPr>
        <w:t xml:space="preserve">performance </w:t>
      </w:r>
      <w:r w:rsidRPr="00383B94">
        <w:rPr>
          <w:rFonts w:ascii="Arial" w:hAnsi="Arial" w:cs="Arial"/>
          <w:sz w:val="22"/>
          <w:szCs w:val="22"/>
        </w:rPr>
        <w:t xml:space="preserve">improvement.   The </w:t>
      </w:r>
      <w:r>
        <w:rPr>
          <w:rFonts w:ascii="Arial" w:hAnsi="Arial" w:cs="Arial"/>
          <w:sz w:val="22"/>
          <w:szCs w:val="22"/>
        </w:rPr>
        <w:t xml:space="preserve">use of scientifically sound sampling </w:t>
      </w:r>
      <w:r w:rsidRPr="00383B94">
        <w:rPr>
          <w:rFonts w:ascii="Arial" w:hAnsi="Arial" w:cs="Arial"/>
          <w:sz w:val="22"/>
          <w:szCs w:val="22"/>
        </w:rPr>
        <w:t>methods</w:t>
      </w:r>
      <w:r>
        <w:rPr>
          <w:rFonts w:ascii="Arial" w:hAnsi="Arial" w:cs="Arial"/>
          <w:sz w:val="22"/>
          <w:szCs w:val="22"/>
        </w:rPr>
        <w:t xml:space="preserve"> (census, random sampling, etc.)</w:t>
      </w:r>
      <w:r w:rsidRPr="00383B94">
        <w:rPr>
          <w:rFonts w:ascii="Arial" w:hAnsi="Arial" w:cs="Arial"/>
          <w:sz w:val="22"/>
          <w:szCs w:val="22"/>
        </w:rPr>
        <w:t xml:space="preserve"> will ensure that CDC collects </w:t>
      </w:r>
      <w:r>
        <w:rPr>
          <w:rFonts w:ascii="Arial" w:hAnsi="Arial" w:cs="Arial"/>
          <w:sz w:val="22"/>
          <w:szCs w:val="22"/>
        </w:rPr>
        <w:t xml:space="preserve">quality </w:t>
      </w:r>
      <w:r w:rsidRPr="00383B94">
        <w:rPr>
          <w:rFonts w:ascii="Arial" w:hAnsi="Arial" w:cs="Arial"/>
          <w:sz w:val="22"/>
          <w:szCs w:val="22"/>
        </w:rPr>
        <w:t xml:space="preserve">data to inform decisions about </w:t>
      </w:r>
      <w:r>
        <w:rPr>
          <w:rFonts w:ascii="Arial" w:hAnsi="Arial" w:cs="Arial"/>
          <w:sz w:val="22"/>
          <w:szCs w:val="22"/>
        </w:rPr>
        <w:t>allocation of STLT resources and effectiveness of CDC</w:t>
      </w:r>
      <w:r w:rsidRPr="00383B94">
        <w:rPr>
          <w:rFonts w:ascii="Arial" w:hAnsi="Arial" w:cs="Arial"/>
          <w:sz w:val="22"/>
          <w:szCs w:val="22"/>
        </w:rPr>
        <w:t xml:space="preserve"> programs and services. For that purpose</w:t>
      </w:r>
      <w:r>
        <w:rPr>
          <w:rFonts w:ascii="Arial" w:hAnsi="Arial" w:cs="Arial"/>
          <w:sz w:val="22"/>
          <w:szCs w:val="22"/>
        </w:rPr>
        <w:t>,</w:t>
      </w:r>
      <w:r w:rsidRPr="00383B94">
        <w:rPr>
          <w:rFonts w:ascii="Arial" w:hAnsi="Arial" w:cs="Arial"/>
          <w:sz w:val="22"/>
          <w:szCs w:val="22"/>
        </w:rPr>
        <w:t xml:space="preserve"> different sampling methods will be used for different categories of respondents</w:t>
      </w:r>
      <w:r>
        <w:rPr>
          <w:rFonts w:ascii="Arial" w:hAnsi="Arial" w:cs="Arial"/>
          <w:sz w:val="22"/>
          <w:szCs w:val="22"/>
        </w:rPr>
        <w:t xml:space="preserve"> as described in B 2.1</w:t>
      </w:r>
    </w:p>
    <w:p w:rsidR="00BC0B90" w:rsidRPr="00AE265A" w:rsidRDefault="00BC0B90" w:rsidP="00BC0B90">
      <w:pPr>
        <w:pStyle w:val="CommentText"/>
        <w:rPr>
          <w:rFonts w:ascii="Arial" w:hAnsi="Arial" w:cs="Arial"/>
          <w:sz w:val="22"/>
          <w:szCs w:val="22"/>
        </w:rPr>
      </w:pPr>
    </w:p>
    <w:p w:rsidR="00BC0B90" w:rsidRDefault="00BC0B90" w:rsidP="00BC0B90">
      <w:pPr>
        <w:pStyle w:val="CommentText"/>
        <w:rPr>
          <w:rFonts w:ascii="Arial" w:hAnsi="Arial" w:cs="Arial"/>
          <w:sz w:val="22"/>
          <w:szCs w:val="22"/>
        </w:rPr>
      </w:pPr>
      <w:r w:rsidRPr="00AE265A">
        <w:rPr>
          <w:rFonts w:ascii="Arial" w:hAnsi="Arial" w:cs="Arial"/>
          <w:sz w:val="22"/>
          <w:szCs w:val="22"/>
        </w:rPr>
        <w:t xml:space="preserve">4. Unusual problems requiring specialized sampling procedures </w:t>
      </w:r>
    </w:p>
    <w:p w:rsidR="00BC0B90" w:rsidRDefault="00BC0B90" w:rsidP="00BC0B90">
      <w:pPr>
        <w:pStyle w:val="CommentText"/>
        <w:rPr>
          <w:rFonts w:ascii="Arial" w:hAnsi="Arial" w:cs="Arial"/>
          <w:sz w:val="22"/>
          <w:szCs w:val="22"/>
        </w:rPr>
      </w:pPr>
    </w:p>
    <w:p w:rsidR="00BC0B90" w:rsidRPr="00AE265A" w:rsidRDefault="00BC0B90" w:rsidP="00BC0B90">
      <w:pPr>
        <w:pStyle w:val="CommentText"/>
        <w:rPr>
          <w:rFonts w:ascii="Arial" w:hAnsi="Arial" w:cs="Arial"/>
          <w:sz w:val="22"/>
          <w:szCs w:val="22"/>
        </w:rPr>
      </w:pPr>
      <w:r>
        <w:rPr>
          <w:rFonts w:ascii="Arial" w:hAnsi="Arial" w:cs="Arial"/>
          <w:sz w:val="22"/>
          <w:szCs w:val="22"/>
        </w:rPr>
        <w:t>Unusual problems requiring specialized sampling are expected to be rare and will be disclosed in individual generic requests.</w:t>
      </w:r>
    </w:p>
    <w:p w:rsidR="00BC0B90" w:rsidRPr="00AE265A" w:rsidRDefault="00BC0B90" w:rsidP="00BC0B90">
      <w:pPr>
        <w:pStyle w:val="CommentText"/>
        <w:rPr>
          <w:rFonts w:ascii="Arial" w:hAnsi="Arial" w:cs="Arial"/>
          <w:sz w:val="22"/>
          <w:szCs w:val="22"/>
        </w:rPr>
      </w:pPr>
    </w:p>
    <w:p w:rsidR="00BC0B90" w:rsidRPr="00AE265A" w:rsidRDefault="00BC0B90" w:rsidP="00BC0B90">
      <w:pPr>
        <w:pStyle w:val="CommentText"/>
        <w:rPr>
          <w:rFonts w:ascii="Arial" w:hAnsi="Arial" w:cs="Arial"/>
          <w:sz w:val="22"/>
          <w:szCs w:val="22"/>
        </w:rPr>
      </w:pPr>
    </w:p>
    <w:p w:rsidR="00BC0B90" w:rsidRDefault="00BC0B90" w:rsidP="00BC0B90">
      <w:pPr>
        <w:pStyle w:val="CommentText"/>
        <w:rPr>
          <w:rFonts w:ascii="Arial" w:hAnsi="Arial" w:cs="Arial"/>
          <w:sz w:val="22"/>
          <w:szCs w:val="22"/>
        </w:rPr>
      </w:pPr>
      <w:r w:rsidRPr="00AE265A">
        <w:rPr>
          <w:rFonts w:ascii="Arial" w:hAnsi="Arial" w:cs="Arial"/>
          <w:sz w:val="22"/>
          <w:szCs w:val="22"/>
        </w:rPr>
        <w:t>5. Any use of periodic (less frequent than annual) data collection cycles to reduce burden</w:t>
      </w:r>
    </w:p>
    <w:p w:rsidR="00BC0B90" w:rsidRDefault="00BC0B90" w:rsidP="00BC0B90">
      <w:pPr>
        <w:pStyle w:val="CommentText"/>
        <w:rPr>
          <w:rFonts w:ascii="Arial" w:hAnsi="Arial" w:cs="Arial"/>
          <w:sz w:val="22"/>
          <w:szCs w:val="22"/>
        </w:rPr>
      </w:pPr>
    </w:p>
    <w:p w:rsidR="00BC0B90" w:rsidRPr="00AE265A" w:rsidRDefault="00BC0B90" w:rsidP="00BC0B90">
      <w:pPr>
        <w:pStyle w:val="CommentText"/>
        <w:rPr>
          <w:rFonts w:ascii="Arial" w:hAnsi="Arial" w:cs="Arial"/>
          <w:sz w:val="22"/>
          <w:szCs w:val="22"/>
        </w:rPr>
      </w:pPr>
      <w:r>
        <w:rPr>
          <w:rFonts w:ascii="Arial" w:hAnsi="Arial" w:cs="Arial"/>
          <w:sz w:val="22"/>
          <w:szCs w:val="22"/>
        </w:rPr>
        <w:t xml:space="preserve">Use of periodic (less frequent than annual) data collection to reduce burden is possible for focus groups, one-time information requests, process evaluations and other types of non-systematic data collection. Use of periodic data collection will be encouraged and will be included as an individual item </w:t>
      </w:r>
      <w:proofErr w:type="gramStart"/>
      <w:r>
        <w:rPr>
          <w:rFonts w:ascii="Arial" w:hAnsi="Arial" w:cs="Arial"/>
          <w:sz w:val="22"/>
          <w:szCs w:val="22"/>
        </w:rPr>
        <w:t>in  generic</w:t>
      </w:r>
      <w:proofErr w:type="gramEnd"/>
      <w:r>
        <w:rPr>
          <w:rFonts w:ascii="Arial" w:hAnsi="Arial" w:cs="Arial"/>
          <w:sz w:val="22"/>
          <w:szCs w:val="22"/>
        </w:rPr>
        <w:t xml:space="preserve"> data collection request form filed to OSTLTS.</w:t>
      </w:r>
    </w:p>
    <w:p w:rsidR="00BC0B90" w:rsidRPr="00507D36" w:rsidRDefault="00BC0B90" w:rsidP="00BC0B90">
      <w:pPr>
        <w:pStyle w:val="TOC2"/>
        <w:spacing w:before="288" w:after="288" w:line="240" w:lineRule="auto"/>
        <w:rPr>
          <w:rFonts w:ascii="Arial" w:hAnsi="Arial" w:cs="Arial"/>
          <w:noProof/>
          <w:sz w:val="22"/>
          <w:szCs w:val="22"/>
        </w:rPr>
      </w:pPr>
      <w:r w:rsidRPr="00383B94">
        <w:rPr>
          <w:rFonts w:ascii="Arial" w:hAnsi="Arial" w:cs="Arial"/>
          <w:noProof/>
          <w:sz w:val="22"/>
          <w:szCs w:val="22"/>
        </w:rPr>
        <w:t>B.3</w:t>
      </w:r>
      <w:r w:rsidRPr="00383B94">
        <w:rPr>
          <w:rFonts w:ascii="Arial" w:hAnsi="Arial" w:cs="Arial"/>
          <w:noProof/>
          <w:sz w:val="22"/>
          <w:szCs w:val="22"/>
        </w:rPr>
        <w:tab/>
        <w:t>Methods to Maximize Response Rates and Deal with Nonresponse</w:t>
      </w:r>
    </w:p>
    <w:p w:rsidR="00BC0B90" w:rsidRPr="00507D36" w:rsidRDefault="00BC0B90" w:rsidP="00BC0B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The following</w:t>
      </w:r>
      <w:r w:rsidRPr="00383B94">
        <w:rPr>
          <w:rFonts w:ascii="Arial" w:hAnsi="Arial" w:cs="Arial"/>
          <w:sz w:val="22"/>
          <w:szCs w:val="22"/>
        </w:rPr>
        <w:t xml:space="preserve"> </w:t>
      </w:r>
      <w:r>
        <w:rPr>
          <w:rFonts w:ascii="Arial" w:hAnsi="Arial" w:cs="Arial"/>
          <w:sz w:val="22"/>
          <w:szCs w:val="22"/>
        </w:rPr>
        <w:t xml:space="preserve">are the examples of the </w:t>
      </w:r>
      <w:r w:rsidRPr="00383B94">
        <w:rPr>
          <w:rFonts w:ascii="Arial" w:hAnsi="Arial" w:cs="Arial"/>
          <w:sz w:val="22"/>
          <w:szCs w:val="22"/>
        </w:rPr>
        <w:t xml:space="preserve">procedures that have proven effective in previous studies </w:t>
      </w:r>
      <w:r>
        <w:rPr>
          <w:rFonts w:ascii="Arial" w:hAnsi="Arial" w:cs="Arial"/>
          <w:sz w:val="22"/>
          <w:szCs w:val="22"/>
        </w:rPr>
        <w:t xml:space="preserve">and </w:t>
      </w:r>
      <w:r w:rsidRPr="00383B94">
        <w:rPr>
          <w:rFonts w:ascii="Arial" w:hAnsi="Arial" w:cs="Arial"/>
          <w:sz w:val="22"/>
          <w:szCs w:val="22"/>
        </w:rPr>
        <w:t>will be used when possible to maximize response rates:</w:t>
      </w:r>
    </w:p>
    <w:p w:rsidR="00BC0B90" w:rsidRPr="00507D36" w:rsidRDefault="00BC0B90" w:rsidP="00BC0B90">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textAlignment w:val="baseline"/>
        <w:rPr>
          <w:rFonts w:ascii="Arial" w:hAnsi="Arial" w:cs="Arial"/>
          <w:sz w:val="22"/>
          <w:szCs w:val="22"/>
        </w:rPr>
      </w:pPr>
      <w:r w:rsidRPr="00383B94">
        <w:rPr>
          <w:rFonts w:ascii="Arial" w:hAnsi="Arial" w:cs="Arial"/>
          <w:sz w:val="22"/>
          <w:szCs w:val="22"/>
        </w:rPr>
        <w:t xml:space="preserve">Potential respondents will be informed about the importance of these studies and encouraged to participate through a variety of methods, including newsletters from professional associations or community organizations, and letters of support from key </w:t>
      </w:r>
      <w:r w:rsidRPr="00383B94">
        <w:rPr>
          <w:rFonts w:ascii="Arial" w:hAnsi="Arial" w:cs="Arial"/>
          <w:sz w:val="22"/>
          <w:szCs w:val="22"/>
        </w:rPr>
        <w:lastRenderedPageBreak/>
        <w:t>individuals.</w:t>
      </w:r>
    </w:p>
    <w:p w:rsidR="00BC0B90" w:rsidRDefault="00BC0B90" w:rsidP="00BC0B90">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textAlignment w:val="baseline"/>
        <w:rPr>
          <w:rFonts w:ascii="Arial" w:hAnsi="Arial" w:cs="Arial"/>
          <w:sz w:val="22"/>
          <w:szCs w:val="22"/>
        </w:rPr>
      </w:pPr>
      <w:r w:rsidRPr="00383B94">
        <w:rPr>
          <w:rFonts w:ascii="Arial" w:hAnsi="Arial" w:cs="Arial"/>
          <w:sz w:val="22"/>
          <w:szCs w:val="22"/>
        </w:rPr>
        <w:t>When appropriate, a dedicated toll-free number will be established at CDC or a contractor’s office to allow potential respondents to confirm a study’s legitimacy.</w:t>
      </w:r>
      <w:r>
        <w:rPr>
          <w:rFonts w:ascii="Arial" w:hAnsi="Arial" w:cs="Arial"/>
          <w:sz w:val="22"/>
          <w:szCs w:val="22"/>
        </w:rPr>
        <w:t xml:space="preserve"> </w:t>
      </w:r>
    </w:p>
    <w:p w:rsidR="00BC0B90" w:rsidRPr="00507D36" w:rsidRDefault="00BC0B90" w:rsidP="00BC0B90">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textAlignment w:val="baseline"/>
        <w:rPr>
          <w:rFonts w:ascii="Arial" w:hAnsi="Arial" w:cs="Arial"/>
          <w:sz w:val="22"/>
          <w:szCs w:val="22"/>
        </w:rPr>
      </w:pPr>
      <w:r w:rsidRPr="00FC5DC2">
        <w:rPr>
          <w:rFonts w:ascii="Arial" w:hAnsi="Arial" w:cs="Arial"/>
          <w:sz w:val="22"/>
          <w:szCs w:val="22"/>
        </w:rPr>
        <w:t xml:space="preserve">Interviewers will participate in thorough training sessions. Training topics will include </w:t>
      </w:r>
      <w:r w:rsidRPr="00383B94">
        <w:rPr>
          <w:rFonts w:ascii="Arial" w:hAnsi="Arial" w:cs="Arial"/>
          <w:sz w:val="22"/>
          <w:szCs w:val="22"/>
        </w:rPr>
        <w:t>strategies for engaging respondents, role playing, and techniques for fostering respondent cooperation and survey completion.</w:t>
      </w:r>
    </w:p>
    <w:p w:rsidR="00BC0B90" w:rsidRDefault="00BC0B90" w:rsidP="00BC0B90">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textAlignment w:val="baseline"/>
        <w:rPr>
          <w:rFonts w:ascii="Arial" w:hAnsi="Arial" w:cs="Arial"/>
          <w:sz w:val="22"/>
          <w:szCs w:val="22"/>
        </w:rPr>
      </w:pPr>
      <w:r w:rsidRPr="00383B94">
        <w:rPr>
          <w:rFonts w:ascii="Arial" w:hAnsi="Arial" w:cs="Arial"/>
          <w:sz w:val="22"/>
          <w:szCs w:val="22"/>
        </w:rPr>
        <w:t xml:space="preserve">For telephone interviews, outgoing calls that result in a disposition of no answer, a busy signal, or an answering machine will be automatically rescheduled for subsequent attempts.  </w:t>
      </w:r>
    </w:p>
    <w:p w:rsidR="00BC0B90" w:rsidRDefault="00BC0B90" w:rsidP="00BC0B90">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textAlignment w:val="baseline"/>
        <w:rPr>
          <w:rFonts w:ascii="Arial" w:hAnsi="Arial" w:cs="Arial"/>
          <w:sz w:val="22"/>
          <w:szCs w:val="22"/>
        </w:rPr>
      </w:pPr>
      <w:r w:rsidRPr="00383B94">
        <w:rPr>
          <w:rFonts w:ascii="Arial" w:hAnsi="Arial" w:cs="Arial"/>
          <w:sz w:val="22"/>
          <w:szCs w:val="22"/>
        </w:rPr>
        <w:t xml:space="preserve">Respondents will be allowed </w:t>
      </w:r>
      <w:r>
        <w:rPr>
          <w:rFonts w:ascii="Arial" w:hAnsi="Arial" w:cs="Arial"/>
          <w:sz w:val="22"/>
          <w:szCs w:val="22"/>
        </w:rPr>
        <w:t xml:space="preserve">several </w:t>
      </w:r>
      <w:r w:rsidRPr="00383B94">
        <w:rPr>
          <w:rFonts w:ascii="Arial" w:hAnsi="Arial" w:cs="Arial"/>
          <w:sz w:val="22"/>
          <w:szCs w:val="22"/>
        </w:rPr>
        <w:t>option</w:t>
      </w:r>
      <w:r>
        <w:rPr>
          <w:rFonts w:ascii="Arial" w:hAnsi="Arial" w:cs="Arial"/>
          <w:sz w:val="22"/>
          <w:szCs w:val="22"/>
        </w:rPr>
        <w:t>s</w:t>
      </w:r>
      <w:r w:rsidRPr="00383B94">
        <w:rPr>
          <w:rFonts w:ascii="Arial" w:hAnsi="Arial" w:cs="Arial"/>
          <w:sz w:val="22"/>
          <w:szCs w:val="22"/>
        </w:rPr>
        <w:t xml:space="preserve"> </w:t>
      </w:r>
      <w:r>
        <w:rPr>
          <w:rFonts w:ascii="Arial" w:hAnsi="Arial" w:cs="Arial"/>
          <w:sz w:val="22"/>
          <w:szCs w:val="22"/>
        </w:rPr>
        <w:t xml:space="preserve">for </w:t>
      </w:r>
      <w:r w:rsidRPr="00383B94">
        <w:rPr>
          <w:rFonts w:ascii="Arial" w:hAnsi="Arial" w:cs="Arial"/>
          <w:sz w:val="22"/>
          <w:szCs w:val="22"/>
        </w:rPr>
        <w:t>completing surveys</w:t>
      </w:r>
      <w:r>
        <w:rPr>
          <w:rFonts w:ascii="Arial" w:hAnsi="Arial" w:cs="Arial"/>
          <w:sz w:val="22"/>
          <w:szCs w:val="22"/>
        </w:rPr>
        <w:t xml:space="preserve"> (</w:t>
      </w:r>
      <w:r w:rsidRPr="00383B94">
        <w:rPr>
          <w:rFonts w:ascii="Arial" w:hAnsi="Arial" w:cs="Arial"/>
          <w:sz w:val="22"/>
          <w:szCs w:val="22"/>
        </w:rPr>
        <w:t xml:space="preserve">online or </w:t>
      </w:r>
      <w:r>
        <w:rPr>
          <w:rFonts w:ascii="Arial" w:hAnsi="Arial" w:cs="Arial"/>
          <w:sz w:val="22"/>
          <w:szCs w:val="22"/>
        </w:rPr>
        <w:t xml:space="preserve">in-person or </w:t>
      </w:r>
      <w:r w:rsidRPr="00383B94">
        <w:rPr>
          <w:rFonts w:ascii="Arial" w:hAnsi="Arial" w:cs="Arial"/>
          <w:sz w:val="22"/>
          <w:szCs w:val="22"/>
        </w:rPr>
        <w:t>faxing back</w:t>
      </w:r>
      <w:r>
        <w:rPr>
          <w:rFonts w:ascii="Arial" w:hAnsi="Arial" w:cs="Arial"/>
          <w:sz w:val="22"/>
          <w:szCs w:val="22"/>
        </w:rPr>
        <w:t>/mailing</w:t>
      </w:r>
      <w:r w:rsidRPr="00383B94">
        <w:rPr>
          <w:rFonts w:ascii="Arial" w:hAnsi="Arial" w:cs="Arial"/>
          <w:sz w:val="22"/>
          <w:szCs w:val="22"/>
        </w:rPr>
        <w:t xml:space="preserve"> completed surveys</w:t>
      </w:r>
      <w:r>
        <w:rPr>
          <w:rFonts w:ascii="Arial" w:hAnsi="Arial" w:cs="Arial"/>
          <w:sz w:val="22"/>
          <w:szCs w:val="22"/>
        </w:rPr>
        <w:t xml:space="preserve"> etc.)</w:t>
      </w:r>
      <w:r w:rsidRPr="00383B94">
        <w:rPr>
          <w:rFonts w:ascii="Arial" w:hAnsi="Arial" w:cs="Arial"/>
          <w:sz w:val="22"/>
          <w:szCs w:val="22"/>
        </w:rPr>
        <w:t>.</w:t>
      </w:r>
      <w:r w:rsidRPr="00637A85">
        <w:rPr>
          <w:rFonts w:ascii="Arial" w:hAnsi="Arial" w:cs="Arial"/>
          <w:sz w:val="22"/>
          <w:szCs w:val="22"/>
        </w:rPr>
        <w:t>Follow-up e-mail, mail or phone contacts will be made to encourage participation.</w:t>
      </w:r>
      <w:r w:rsidRPr="002B4E78">
        <w:rPr>
          <w:rFonts w:ascii="Arial" w:hAnsi="Arial" w:cs="Arial"/>
          <w:sz w:val="22"/>
          <w:szCs w:val="22"/>
        </w:rPr>
        <w:t xml:space="preserve"> </w:t>
      </w:r>
    </w:p>
    <w:p w:rsidR="00BC0B90" w:rsidRPr="00637A85" w:rsidRDefault="00BC0B90" w:rsidP="00BC0B90">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textAlignment w:val="baseline"/>
        <w:rPr>
          <w:rFonts w:ascii="Arial" w:hAnsi="Arial" w:cs="Arial"/>
          <w:sz w:val="22"/>
          <w:szCs w:val="22"/>
        </w:rPr>
      </w:pPr>
      <w:r w:rsidRPr="00383B94">
        <w:rPr>
          <w:rFonts w:ascii="Arial" w:hAnsi="Arial" w:cs="Arial"/>
          <w:sz w:val="22"/>
          <w:szCs w:val="22"/>
        </w:rPr>
        <w:t>To minimize non-response rates, a phone or in-person interview will be arranged in case of non-response to initial web-based distribution of questionnaires.</w:t>
      </w:r>
    </w:p>
    <w:p w:rsidR="00BC0B90" w:rsidRPr="00507D36" w:rsidRDefault="00BC0B90" w:rsidP="00BC0B90">
      <w:pPr>
        <w:pStyle w:val="TOC2"/>
        <w:spacing w:before="288" w:after="288" w:line="240" w:lineRule="auto"/>
        <w:rPr>
          <w:rFonts w:ascii="Arial" w:hAnsi="Arial" w:cs="Arial"/>
          <w:noProof/>
          <w:sz w:val="22"/>
          <w:szCs w:val="22"/>
        </w:rPr>
      </w:pPr>
      <w:r w:rsidRPr="00383B94">
        <w:rPr>
          <w:rFonts w:ascii="Arial" w:hAnsi="Arial" w:cs="Arial"/>
          <w:noProof/>
          <w:sz w:val="22"/>
          <w:szCs w:val="22"/>
        </w:rPr>
        <w:t>B.4</w:t>
      </w:r>
      <w:r w:rsidRPr="00383B94">
        <w:rPr>
          <w:rFonts w:ascii="Arial" w:hAnsi="Arial" w:cs="Arial"/>
          <w:noProof/>
          <w:sz w:val="22"/>
          <w:szCs w:val="22"/>
        </w:rPr>
        <w:tab/>
        <w:t>Test of Procedures or Methods to be Undertaken</w:t>
      </w:r>
    </w:p>
    <w:p w:rsidR="00BC0B90" w:rsidRPr="00507D36" w:rsidRDefault="00BC0B90" w:rsidP="00BC0B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383B94">
        <w:rPr>
          <w:rFonts w:ascii="Arial" w:hAnsi="Arial" w:cs="Arial"/>
          <w:sz w:val="22"/>
          <w:szCs w:val="22"/>
        </w:rPr>
        <w:t>Before each information collection is implemented, contractors under supervision of CDC FTE employee will pilot-test the instrument(s) and method of data collection.  Lessons from the pilot test will be identified, and changes will be incorporated into the instrument and method, as necessary.  All pretests will involve no more than nine individuals unless OMB clearance is sought for more than nine.</w:t>
      </w:r>
    </w:p>
    <w:p w:rsidR="00BC0B90" w:rsidRDefault="00BC0B90" w:rsidP="00BC0B90">
      <w:pPr>
        <w:pStyle w:val="TOC2"/>
        <w:spacing w:before="288" w:after="288"/>
        <w:rPr>
          <w:rFonts w:ascii="Arial" w:hAnsi="Arial" w:cs="Arial"/>
          <w:noProof/>
          <w:sz w:val="22"/>
          <w:szCs w:val="22"/>
        </w:rPr>
      </w:pPr>
      <w:r w:rsidRPr="00383B94">
        <w:rPr>
          <w:rFonts w:ascii="Arial" w:hAnsi="Arial" w:cs="Arial"/>
          <w:noProof/>
          <w:sz w:val="22"/>
          <w:szCs w:val="22"/>
        </w:rPr>
        <w:t>B.5</w:t>
      </w:r>
      <w:r w:rsidRPr="00383B94">
        <w:rPr>
          <w:rFonts w:ascii="Arial" w:hAnsi="Arial" w:cs="Arial"/>
          <w:noProof/>
          <w:sz w:val="22"/>
          <w:szCs w:val="22"/>
        </w:rPr>
        <w:tab/>
        <w:t xml:space="preserve">Individuals Consulted on Statistical Aspects and Individuals Collecting </w:t>
      </w:r>
    </w:p>
    <w:p w:rsidR="00BC0B90" w:rsidRDefault="00BC0B90" w:rsidP="00BC0B90">
      <w:pPr>
        <w:pStyle w:val="TOC2"/>
        <w:spacing w:before="288" w:after="288"/>
        <w:rPr>
          <w:rFonts w:ascii="Arial" w:hAnsi="Arial" w:cs="Arial"/>
          <w:noProof/>
          <w:sz w:val="22"/>
          <w:szCs w:val="22"/>
        </w:rPr>
      </w:pPr>
      <w:r w:rsidRPr="00383B94">
        <w:rPr>
          <w:rFonts w:ascii="Arial" w:hAnsi="Arial" w:cs="Arial"/>
          <w:noProof/>
          <w:sz w:val="22"/>
          <w:szCs w:val="22"/>
        </w:rPr>
        <w:tab/>
        <w:t>and/or Analyzing Data</w:t>
      </w:r>
    </w:p>
    <w:p w:rsidR="00BC0B90" w:rsidRDefault="00BC0B90" w:rsidP="00BC0B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2D679D">
        <w:rPr>
          <w:rFonts w:ascii="Arial" w:hAnsi="Arial" w:cs="Arial"/>
          <w:sz w:val="22"/>
          <w:szCs w:val="22"/>
        </w:rPr>
        <w:t xml:space="preserve">The following individuals, among others, including contractors, who may be chosen to </w:t>
      </w:r>
      <w:r>
        <w:rPr>
          <w:rFonts w:ascii="Arial" w:hAnsi="Arial" w:cs="Arial"/>
          <w:sz w:val="22"/>
          <w:szCs w:val="22"/>
        </w:rPr>
        <w:t>pre-test and conduct surveys</w:t>
      </w:r>
      <w:r w:rsidRPr="002D679D">
        <w:rPr>
          <w:rFonts w:ascii="Arial" w:hAnsi="Arial" w:cs="Arial"/>
          <w:sz w:val="22"/>
          <w:szCs w:val="22"/>
        </w:rPr>
        <w:t xml:space="preserve">, will be </w:t>
      </w:r>
      <w:r>
        <w:rPr>
          <w:rFonts w:ascii="Arial" w:hAnsi="Arial" w:cs="Arial"/>
          <w:sz w:val="22"/>
          <w:szCs w:val="22"/>
        </w:rPr>
        <w:t xml:space="preserve">available to provide advice about </w:t>
      </w:r>
      <w:r w:rsidRPr="002D679D">
        <w:rPr>
          <w:rFonts w:ascii="Arial" w:hAnsi="Arial" w:cs="Arial"/>
          <w:sz w:val="22"/>
          <w:szCs w:val="22"/>
        </w:rPr>
        <w:t>the design of statistical and sampling procedures undertaken as part of these data collection activities:</w:t>
      </w:r>
    </w:p>
    <w:p w:rsidR="00BC0B90" w:rsidRPr="00507D36" w:rsidRDefault="00BC0B90" w:rsidP="00BC0B90">
      <w:pPr>
        <w:ind w:left="360"/>
        <w:rPr>
          <w:rFonts w:ascii="Arial" w:hAnsi="Arial" w:cs="Arial"/>
          <w:sz w:val="22"/>
          <w:szCs w:val="22"/>
        </w:rPr>
      </w:pPr>
    </w:p>
    <w:p w:rsidR="00BC0B90" w:rsidRPr="009A2DEE" w:rsidRDefault="00BC0B90" w:rsidP="00BC0B90">
      <w:pPr>
        <w:rPr>
          <w:rFonts w:ascii="Arial" w:hAnsi="Arial" w:cs="Arial"/>
          <w:noProof/>
          <w:color w:val="000000"/>
          <w:sz w:val="22"/>
          <w:szCs w:val="22"/>
        </w:rPr>
      </w:pPr>
      <w:r w:rsidRPr="009A2DEE">
        <w:rPr>
          <w:rFonts w:ascii="Arial" w:hAnsi="Arial" w:cs="Arial"/>
          <w:noProof/>
          <w:color w:val="000000"/>
          <w:sz w:val="22"/>
          <w:szCs w:val="22"/>
        </w:rPr>
        <w:t>Ramal Moonesinghe, PhD</w:t>
      </w:r>
    </w:p>
    <w:p w:rsidR="00BC0B90" w:rsidRPr="009A2DEE" w:rsidRDefault="00BC0B90" w:rsidP="00BC0B90">
      <w:pPr>
        <w:rPr>
          <w:rFonts w:ascii="Arial" w:hAnsi="Arial" w:cs="Arial"/>
          <w:noProof/>
          <w:color w:val="000000"/>
          <w:sz w:val="22"/>
          <w:szCs w:val="22"/>
        </w:rPr>
      </w:pPr>
      <w:r w:rsidRPr="009A2DEE">
        <w:rPr>
          <w:rFonts w:ascii="Arial" w:hAnsi="Arial" w:cs="Arial"/>
          <w:noProof/>
          <w:color w:val="000000"/>
          <w:sz w:val="22"/>
          <w:szCs w:val="22"/>
        </w:rPr>
        <w:t>Senior Mathematical Statistician</w:t>
      </w:r>
    </w:p>
    <w:p w:rsidR="00BC0B90" w:rsidRPr="009A2DEE" w:rsidRDefault="00BC0B90" w:rsidP="00BC0B90">
      <w:pPr>
        <w:rPr>
          <w:rFonts w:ascii="Arial" w:hAnsi="Arial" w:cs="Arial"/>
          <w:noProof/>
          <w:color w:val="000000"/>
          <w:sz w:val="22"/>
          <w:szCs w:val="22"/>
        </w:rPr>
      </w:pPr>
      <w:r w:rsidRPr="009A2DEE">
        <w:rPr>
          <w:rFonts w:ascii="Arial" w:hAnsi="Arial" w:cs="Arial"/>
          <w:noProof/>
          <w:color w:val="000000"/>
          <w:sz w:val="22"/>
          <w:szCs w:val="22"/>
        </w:rPr>
        <w:t>Office of Minority Health and Health Disparities</w:t>
      </w:r>
    </w:p>
    <w:p w:rsidR="00BC0B90" w:rsidRPr="009A2DEE" w:rsidRDefault="00BC0B90" w:rsidP="00BC0B90">
      <w:pPr>
        <w:rPr>
          <w:rFonts w:ascii="Arial" w:hAnsi="Arial" w:cs="Arial"/>
          <w:noProof/>
          <w:color w:val="000000"/>
          <w:sz w:val="22"/>
          <w:szCs w:val="22"/>
        </w:rPr>
      </w:pPr>
      <w:r w:rsidRPr="009A2DEE">
        <w:rPr>
          <w:rFonts w:ascii="Arial" w:hAnsi="Arial" w:cs="Arial"/>
          <w:noProof/>
          <w:color w:val="000000"/>
          <w:sz w:val="22"/>
          <w:szCs w:val="22"/>
        </w:rPr>
        <w:t>Office of the Director</w:t>
      </w:r>
    </w:p>
    <w:p w:rsidR="00BC0B90" w:rsidRPr="009A2DEE" w:rsidRDefault="00BC0B90" w:rsidP="00BC0B90">
      <w:pPr>
        <w:rPr>
          <w:rFonts w:ascii="Arial" w:hAnsi="Arial" w:cs="Arial"/>
          <w:noProof/>
          <w:color w:val="000000"/>
          <w:sz w:val="22"/>
          <w:szCs w:val="22"/>
        </w:rPr>
      </w:pPr>
      <w:r w:rsidRPr="009A2DEE">
        <w:rPr>
          <w:rFonts w:ascii="Arial" w:hAnsi="Arial" w:cs="Arial"/>
          <w:noProof/>
          <w:color w:val="000000"/>
          <w:sz w:val="22"/>
          <w:szCs w:val="22"/>
        </w:rPr>
        <w:t>Centers for Disease Control and Prevention</w:t>
      </w:r>
    </w:p>
    <w:p w:rsidR="00BC0B90" w:rsidRPr="009A2DEE" w:rsidRDefault="00BC0B90" w:rsidP="00BC0B90">
      <w:pPr>
        <w:rPr>
          <w:rFonts w:ascii="Arial" w:hAnsi="Arial" w:cs="Arial"/>
          <w:noProof/>
          <w:color w:val="000000"/>
          <w:sz w:val="22"/>
          <w:szCs w:val="22"/>
        </w:rPr>
      </w:pPr>
      <w:r w:rsidRPr="009A2DEE">
        <w:rPr>
          <w:rFonts w:ascii="Arial" w:hAnsi="Arial" w:cs="Arial"/>
          <w:noProof/>
          <w:color w:val="000000"/>
          <w:sz w:val="22"/>
          <w:szCs w:val="22"/>
        </w:rPr>
        <w:t>1600 Clifton Road, NE, MS E-67</w:t>
      </w:r>
    </w:p>
    <w:p w:rsidR="00BC0B90" w:rsidRPr="009A2DEE" w:rsidRDefault="00BC0B90" w:rsidP="00BC0B90">
      <w:pPr>
        <w:rPr>
          <w:rFonts w:ascii="Arial" w:hAnsi="Arial" w:cs="Arial"/>
          <w:noProof/>
          <w:color w:val="000000"/>
          <w:sz w:val="22"/>
          <w:szCs w:val="22"/>
        </w:rPr>
      </w:pPr>
      <w:r w:rsidRPr="009A2DEE">
        <w:rPr>
          <w:rFonts w:ascii="Arial" w:hAnsi="Arial" w:cs="Arial"/>
          <w:noProof/>
          <w:color w:val="000000"/>
          <w:sz w:val="22"/>
          <w:szCs w:val="22"/>
        </w:rPr>
        <w:t>Atlanta, GA   30333</w:t>
      </w:r>
    </w:p>
    <w:p w:rsidR="00BC0B90" w:rsidRPr="009A2DEE" w:rsidRDefault="00BC0B90" w:rsidP="00BC0B90">
      <w:pPr>
        <w:rPr>
          <w:rFonts w:ascii="Arial" w:hAnsi="Arial" w:cs="Arial"/>
          <w:noProof/>
          <w:color w:val="000000"/>
          <w:sz w:val="22"/>
          <w:szCs w:val="22"/>
        </w:rPr>
      </w:pPr>
      <w:r w:rsidRPr="009A2DEE">
        <w:rPr>
          <w:rFonts w:ascii="Arial" w:hAnsi="Arial" w:cs="Arial"/>
          <w:noProof/>
          <w:color w:val="000000"/>
          <w:sz w:val="22"/>
          <w:szCs w:val="22"/>
        </w:rPr>
        <w:t>(O) 404-498-2342</w:t>
      </w:r>
    </w:p>
    <w:p w:rsidR="00BC0B90" w:rsidRPr="009A2DEE" w:rsidRDefault="00BC0B90" w:rsidP="00BC0B90">
      <w:pPr>
        <w:rPr>
          <w:rFonts w:ascii="Arial" w:hAnsi="Arial" w:cs="Arial"/>
          <w:noProof/>
          <w:color w:val="000000"/>
          <w:sz w:val="22"/>
          <w:szCs w:val="22"/>
        </w:rPr>
      </w:pPr>
      <w:r w:rsidRPr="009A2DEE">
        <w:rPr>
          <w:rFonts w:ascii="Arial" w:hAnsi="Arial" w:cs="Arial"/>
          <w:noProof/>
          <w:color w:val="000000"/>
          <w:sz w:val="22"/>
          <w:szCs w:val="22"/>
        </w:rPr>
        <w:t>(F) 404-498-2355</w:t>
      </w:r>
    </w:p>
    <w:p w:rsidR="00BC0B90" w:rsidRPr="009A2DEE" w:rsidRDefault="00BC0B90" w:rsidP="00BC0B90">
      <w:pPr>
        <w:rPr>
          <w:rFonts w:ascii="Arial" w:hAnsi="Arial" w:cs="Arial"/>
          <w:noProof/>
          <w:color w:val="000000"/>
          <w:sz w:val="22"/>
          <w:szCs w:val="22"/>
        </w:rPr>
      </w:pPr>
    </w:p>
    <w:p w:rsidR="00BC0B90" w:rsidRPr="009A2DEE" w:rsidRDefault="00BC0B90" w:rsidP="00BC0B90">
      <w:pPr>
        <w:rPr>
          <w:rFonts w:ascii="Arial" w:hAnsi="Arial" w:cs="Arial"/>
          <w:color w:val="000000"/>
          <w:sz w:val="22"/>
          <w:szCs w:val="22"/>
        </w:rPr>
      </w:pPr>
      <w:r w:rsidRPr="009A2DEE">
        <w:rPr>
          <w:rFonts w:ascii="Arial" w:hAnsi="Arial" w:cs="Arial"/>
          <w:bCs/>
          <w:color w:val="000000"/>
          <w:sz w:val="22"/>
          <w:szCs w:val="22"/>
        </w:rPr>
        <w:t>Thomas Chapel, MA, MBA</w:t>
      </w:r>
      <w:r w:rsidRPr="009A2DEE">
        <w:rPr>
          <w:rFonts w:ascii="Arial" w:hAnsi="Arial" w:cs="Arial"/>
          <w:color w:val="000000"/>
          <w:sz w:val="22"/>
          <w:szCs w:val="22"/>
        </w:rPr>
        <w:t xml:space="preserve">, </w:t>
      </w:r>
    </w:p>
    <w:p w:rsidR="00BC0B90" w:rsidRPr="009A2DEE" w:rsidRDefault="00BC0B90" w:rsidP="00BC0B90">
      <w:pPr>
        <w:rPr>
          <w:rFonts w:ascii="Arial" w:eastAsia="MS Mincho" w:hAnsi="Arial" w:cs="Arial"/>
          <w:color w:val="000000"/>
          <w:sz w:val="22"/>
          <w:szCs w:val="22"/>
          <w:lang w:eastAsia="ja-JP"/>
        </w:rPr>
      </w:pPr>
      <w:r w:rsidRPr="009A2DEE">
        <w:rPr>
          <w:rFonts w:ascii="Arial" w:eastAsia="MS Mincho" w:hAnsi="Arial" w:cs="Arial"/>
          <w:color w:val="000000"/>
          <w:sz w:val="22"/>
          <w:szCs w:val="22"/>
          <w:lang w:eastAsia="ja-JP"/>
        </w:rPr>
        <w:t xml:space="preserve">Chief Evaluation Officer </w:t>
      </w:r>
    </w:p>
    <w:p w:rsidR="00BC0B90" w:rsidRPr="009A2DEE" w:rsidRDefault="00BC0B90" w:rsidP="00BC0B90">
      <w:pPr>
        <w:rPr>
          <w:rFonts w:ascii="Arial" w:hAnsi="Arial" w:cs="Arial"/>
          <w:noProof/>
          <w:color w:val="000000"/>
          <w:sz w:val="22"/>
          <w:szCs w:val="22"/>
        </w:rPr>
      </w:pPr>
      <w:r w:rsidRPr="009A2DEE">
        <w:rPr>
          <w:rFonts w:ascii="Arial" w:eastAsia="MS Mincho" w:hAnsi="Arial" w:cs="Arial"/>
          <w:color w:val="000000"/>
          <w:sz w:val="22"/>
          <w:szCs w:val="22"/>
          <w:lang w:eastAsia="ja-JP"/>
        </w:rPr>
        <w:t xml:space="preserve"> Centers for Disease Control and Prevention,</w:t>
      </w:r>
      <w:r w:rsidRPr="009A2DEE">
        <w:rPr>
          <w:rFonts w:ascii="Arial" w:hAnsi="Arial" w:cs="Arial"/>
          <w:noProof/>
          <w:color w:val="000000"/>
          <w:sz w:val="22"/>
          <w:szCs w:val="22"/>
        </w:rPr>
        <w:t xml:space="preserve"> </w:t>
      </w:r>
    </w:p>
    <w:p w:rsidR="00BC0B90" w:rsidRPr="009A2DEE" w:rsidRDefault="00BC0B90" w:rsidP="00BC0B90">
      <w:pPr>
        <w:rPr>
          <w:rFonts w:ascii="Arial" w:hAnsi="Arial" w:cs="Arial"/>
          <w:noProof/>
          <w:color w:val="000000"/>
          <w:sz w:val="22"/>
          <w:szCs w:val="22"/>
        </w:rPr>
      </w:pPr>
      <w:r w:rsidRPr="009A2DEE">
        <w:rPr>
          <w:rFonts w:ascii="Arial" w:hAnsi="Arial" w:cs="Arial"/>
          <w:noProof/>
          <w:color w:val="000000"/>
          <w:sz w:val="22"/>
          <w:szCs w:val="22"/>
        </w:rPr>
        <w:t>1600 Clifton Road, NE, MS E-67</w:t>
      </w:r>
    </w:p>
    <w:p w:rsidR="00BC0B90" w:rsidRPr="009A2DEE" w:rsidRDefault="00BC0B90" w:rsidP="00BC0B90">
      <w:pPr>
        <w:rPr>
          <w:rFonts w:ascii="Arial" w:hAnsi="Arial" w:cs="Arial"/>
          <w:noProof/>
          <w:color w:val="000000"/>
          <w:sz w:val="22"/>
          <w:szCs w:val="22"/>
        </w:rPr>
      </w:pPr>
      <w:r w:rsidRPr="009A2DEE">
        <w:rPr>
          <w:rFonts w:ascii="Arial" w:hAnsi="Arial" w:cs="Arial"/>
          <w:noProof/>
          <w:color w:val="000000"/>
          <w:sz w:val="22"/>
          <w:szCs w:val="22"/>
        </w:rPr>
        <w:t>Atlanta, GA   30333</w:t>
      </w:r>
    </w:p>
    <w:p w:rsidR="00BC0B90" w:rsidRPr="009A2DEE" w:rsidRDefault="00BC0B90" w:rsidP="00BC0B90">
      <w:pPr>
        <w:rPr>
          <w:rFonts w:ascii="Arial" w:hAnsi="Arial" w:cs="Arial"/>
          <w:noProof/>
          <w:color w:val="000000"/>
          <w:sz w:val="22"/>
          <w:szCs w:val="22"/>
        </w:rPr>
      </w:pPr>
      <w:r w:rsidRPr="009A2DEE">
        <w:rPr>
          <w:rFonts w:ascii="Arial" w:hAnsi="Arial" w:cs="Arial"/>
          <w:noProof/>
          <w:color w:val="000000"/>
          <w:sz w:val="22"/>
          <w:szCs w:val="22"/>
        </w:rPr>
        <w:t>(O) 404</w:t>
      </w:r>
      <w:r>
        <w:rPr>
          <w:rFonts w:ascii="Arial" w:hAnsi="Arial" w:cs="Arial"/>
          <w:noProof/>
          <w:color w:val="000000"/>
          <w:sz w:val="22"/>
          <w:szCs w:val="22"/>
        </w:rPr>
        <w:t>-</w:t>
      </w:r>
      <w:r w:rsidRPr="009A2DEE">
        <w:rPr>
          <w:rFonts w:ascii="Arial" w:hAnsi="Arial" w:cs="Arial"/>
          <w:noProof/>
          <w:color w:val="000000"/>
          <w:sz w:val="22"/>
          <w:szCs w:val="22"/>
        </w:rPr>
        <w:t>639</w:t>
      </w:r>
      <w:r>
        <w:rPr>
          <w:rFonts w:ascii="Arial" w:hAnsi="Arial" w:cs="Arial"/>
          <w:noProof/>
          <w:color w:val="000000"/>
          <w:sz w:val="22"/>
          <w:szCs w:val="22"/>
        </w:rPr>
        <w:t>-</w:t>
      </w:r>
      <w:r w:rsidRPr="009A2DEE">
        <w:rPr>
          <w:rFonts w:ascii="Arial" w:hAnsi="Arial" w:cs="Arial"/>
          <w:noProof/>
          <w:color w:val="000000"/>
          <w:sz w:val="22"/>
          <w:szCs w:val="22"/>
        </w:rPr>
        <w:t>2116</w:t>
      </w:r>
    </w:p>
    <w:p w:rsidR="00BC0B90" w:rsidRPr="009A2DEE" w:rsidRDefault="00BC0B90" w:rsidP="00BC0B90">
      <w:pPr>
        <w:rPr>
          <w:rFonts w:ascii="Arial" w:hAnsi="Arial" w:cs="Arial"/>
          <w:sz w:val="22"/>
          <w:szCs w:val="22"/>
        </w:rPr>
      </w:pPr>
      <w:r w:rsidRPr="009A2DEE">
        <w:rPr>
          <w:rFonts w:ascii="Arial" w:hAnsi="Arial" w:cs="Arial"/>
          <w:noProof/>
          <w:color w:val="000000"/>
          <w:sz w:val="22"/>
          <w:szCs w:val="22"/>
        </w:rPr>
        <w:t>(F) 770</w:t>
      </w:r>
      <w:r>
        <w:rPr>
          <w:rFonts w:ascii="Arial" w:hAnsi="Arial" w:cs="Arial"/>
          <w:noProof/>
          <w:color w:val="000000"/>
          <w:sz w:val="22"/>
          <w:szCs w:val="22"/>
        </w:rPr>
        <w:t>-</w:t>
      </w:r>
      <w:r w:rsidRPr="009A2DEE">
        <w:rPr>
          <w:rFonts w:ascii="Arial" w:hAnsi="Arial" w:cs="Arial"/>
          <w:noProof/>
          <w:color w:val="000000"/>
          <w:sz w:val="22"/>
          <w:szCs w:val="22"/>
        </w:rPr>
        <w:t>488</w:t>
      </w:r>
      <w:r>
        <w:rPr>
          <w:rFonts w:ascii="Arial" w:hAnsi="Arial" w:cs="Arial"/>
          <w:noProof/>
          <w:color w:val="000000"/>
          <w:sz w:val="22"/>
          <w:szCs w:val="22"/>
        </w:rPr>
        <w:t>-</w:t>
      </w:r>
      <w:r w:rsidRPr="009A2DEE">
        <w:rPr>
          <w:rFonts w:ascii="Arial" w:hAnsi="Arial" w:cs="Arial"/>
          <w:noProof/>
          <w:color w:val="000000"/>
          <w:sz w:val="22"/>
          <w:szCs w:val="22"/>
        </w:rPr>
        <w:t>5971</w:t>
      </w:r>
    </w:p>
    <w:p w:rsidR="006D4C5C" w:rsidRDefault="006D4C5C"/>
    <w:sectPr w:rsidR="006D4C5C" w:rsidSect="00BC0B90">
      <w:footerReference w:type="default" r:id="rId7"/>
      <w:pgSz w:w="12240" w:h="15840"/>
      <w:pgMar w:top="153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25FD" w:rsidRDefault="005525FD" w:rsidP="005525FD">
      <w:r>
        <w:separator/>
      </w:r>
    </w:p>
  </w:endnote>
  <w:endnote w:type="continuationSeparator" w:id="0">
    <w:p w:rsidR="005525FD" w:rsidRDefault="005525FD" w:rsidP="005525F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10cpi">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D75" w:rsidRDefault="0049226A">
    <w:pPr>
      <w:pStyle w:val="Footer"/>
    </w:pPr>
    <w:r>
      <w:fldChar w:fldCharType="begin"/>
    </w:r>
    <w:r w:rsidR="00FF1627">
      <w:instrText xml:space="preserve"> PAGE   \* MERGEFORMAT </w:instrText>
    </w:r>
    <w:r>
      <w:fldChar w:fldCharType="separate"/>
    </w:r>
    <w:r w:rsidR="003561BF">
      <w:rPr>
        <w:noProof/>
      </w:rPr>
      <w:t>1</w:t>
    </w:r>
    <w:r>
      <w:fldChar w:fldCharType="end"/>
    </w:r>
  </w:p>
  <w:p w:rsidR="00784D75" w:rsidRDefault="003561B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25FD" w:rsidRDefault="005525FD" w:rsidP="005525FD">
      <w:r>
        <w:separator/>
      </w:r>
    </w:p>
  </w:footnote>
  <w:footnote w:type="continuationSeparator" w:id="0">
    <w:p w:rsidR="005525FD" w:rsidRDefault="005525FD" w:rsidP="005525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5350C"/>
    <w:multiLevelType w:val="hybridMultilevel"/>
    <w:tmpl w:val="92D69ED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9F311C"/>
    <w:multiLevelType w:val="hybridMultilevel"/>
    <w:tmpl w:val="5E44CF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C0B90"/>
    <w:rsid w:val="003561BF"/>
    <w:rsid w:val="003B3190"/>
    <w:rsid w:val="0049226A"/>
    <w:rsid w:val="0055196A"/>
    <w:rsid w:val="005525FD"/>
    <w:rsid w:val="006D4C5C"/>
    <w:rsid w:val="00BC0B90"/>
    <w:rsid w:val="00FB2C2F"/>
    <w:rsid w:val="00FF16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B9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0B90"/>
    <w:pPr>
      <w:ind w:left="720"/>
      <w:contextualSpacing/>
    </w:pPr>
  </w:style>
  <w:style w:type="paragraph" w:styleId="Footer">
    <w:name w:val="footer"/>
    <w:basedOn w:val="Normal"/>
    <w:link w:val="FooterChar"/>
    <w:uiPriority w:val="99"/>
    <w:rsid w:val="00BC0B90"/>
    <w:pPr>
      <w:widowControl w:val="0"/>
      <w:tabs>
        <w:tab w:val="center" w:pos="4320"/>
        <w:tab w:val="right" w:pos="8640"/>
      </w:tabs>
      <w:autoSpaceDE w:val="0"/>
      <w:autoSpaceDN w:val="0"/>
      <w:adjustRightInd w:val="0"/>
    </w:pPr>
    <w:rPr>
      <w:rFonts w:ascii="Courier New" w:hAnsi="Courier New"/>
    </w:rPr>
  </w:style>
  <w:style w:type="character" w:customStyle="1" w:styleId="FooterChar">
    <w:name w:val="Footer Char"/>
    <w:basedOn w:val="DefaultParagraphFont"/>
    <w:link w:val="Footer"/>
    <w:uiPriority w:val="99"/>
    <w:rsid w:val="00BC0B90"/>
    <w:rPr>
      <w:rFonts w:ascii="Courier New" w:eastAsia="Times New Roman" w:hAnsi="Courier New" w:cs="Times New Roman"/>
      <w:sz w:val="24"/>
      <w:szCs w:val="24"/>
    </w:rPr>
  </w:style>
  <w:style w:type="paragraph" w:styleId="CommentText">
    <w:name w:val="annotation text"/>
    <w:basedOn w:val="Normal"/>
    <w:link w:val="CommentTextChar"/>
    <w:rsid w:val="00BC0B90"/>
    <w:rPr>
      <w:sz w:val="20"/>
      <w:szCs w:val="20"/>
    </w:rPr>
  </w:style>
  <w:style w:type="character" w:customStyle="1" w:styleId="CommentTextChar">
    <w:name w:val="Comment Text Char"/>
    <w:basedOn w:val="DefaultParagraphFont"/>
    <w:link w:val="CommentText"/>
    <w:rsid w:val="00BC0B90"/>
    <w:rPr>
      <w:rFonts w:ascii="Times New Roman" w:eastAsia="Times New Roman" w:hAnsi="Times New Roman" w:cs="Times New Roman"/>
      <w:sz w:val="20"/>
      <w:szCs w:val="20"/>
    </w:rPr>
  </w:style>
  <w:style w:type="paragraph" w:styleId="TOC2">
    <w:name w:val="toc 2"/>
    <w:autoRedefine/>
    <w:rsid w:val="00BC0B90"/>
    <w:pPr>
      <w:tabs>
        <w:tab w:val="left" w:pos="720"/>
        <w:tab w:val="right" w:leader="dot" w:pos="9494"/>
      </w:tabs>
      <w:spacing w:beforeLines="120" w:afterLines="120" w:line="240" w:lineRule="atLeast"/>
      <w:ind w:left="360"/>
    </w:pPr>
    <w:rPr>
      <w:rFonts w:ascii="Times New Roman" w:eastAsia="Times New Roman" w:hAnsi="Times New Roman" w:cs="Times New Roman"/>
      <w:b/>
      <w:smallCaps/>
      <w:sz w:val="24"/>
      <w:szCs w:val="20"/>
    </w:rPr>
  </w:style>
  <w:style w:type="paragraph" w:customStyle="1" w:styleId="H4">
    <w:name w:val="H4"/>
    <w:basedOn w:val="Normal"/>
    <w:rsid w:val="00BC0B90"/>
    <w:pPr>
      <w:widowControl w:val="0"/>
      <w:overflowPunct w:val="0"/>
      <w:autoSpaceDE w:val="0"/>
      <w:autoSpaceDN w:val="0"/>
      <w:adjustRightInd w:val="0"/>
      <w:textAlignment w:val="baseline"/>
    </w:pPr>
    <w:rPr>
      <w:b/>
      <w:szCs w:val="20"/>
    </w:rPr>
  </w:style>
  <w:style w:type="paragraph" w:customStyle="1" w:styleId="Level1">
    <w:name w:val="Level 1"/>
    <w:rsid w:val="00BC0B90"/>
    <w:pPr>
      <w:autoSpaceDE w:val="0"/>
      <w:autoSpaceDN w:val="0"/>
      <w:adjustRightInd w:val="0"/>
      <w:spacing w:after="0" w:line="240" w:lineRule="auto"/>
      <w:ind w:left="720"/>
    </w:pPr>
    <w:rPr>
      <w:rFonts w:ascii="Courier 10cpi" w:eastAsia="Times New Roman" w:hAnsi="Courier 10cpi"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1260</Words>
  <Characters>7184</Characters>
  <Application>Microsoft Office Word</Application>
  <DocSecurity>0</DocSecurity>
  <Lines>59</Lines>
  <Paragraphs>16</Paragraphs>
  <ScaleCrop>false</ScaleCrop>
  <Company>CDC</Company>
  <LinksUpToDate>false</LinksUpToDate>
  <CharactersWithSpaces>8428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ann0</dc:creator>
  <cp:keywords/>
  <dc:description/>
  <cp:lastModifiedBy>cww6</cp:lastModifiedBy>
  <cp:revision>5</cp:revision>
  <cp:lastPrinted>2011-01-05T14:07:00Z</cp:lastPrinted>
  <dcterms:created xsi:type="dcterms:W3CDTF">2011-01-04T18:57:00Z</dcterms:created>
  <dcterms:modified xsi:type="dcterms:W3CDTF">2011-01-05T14:07:00Z</dcterms:modified>
</cp:coreProperties>
</file>