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7F" w:rsidRPr="003C497F" w:rsidRDefault="003C497F" w:rsidP="003C497F">
      <w:pPr>
        <w:jc w:val="center"/>
        <w:rPr>
          <w:b/>
        </w:rPr>
      </w:pPr>
      <w:r w:rsidRPr="003C497F">
        <w:rPr>
          <w:b/>
        </w:rPr>
        <w:t>The Consolidated Air Rule (CAR) for the Synthetic Organic Chemical Manufacturing Industry (SOCMI)</w:t>
      </w:r>
    </w:p>
    <w:p w:rsidR="003C497F" w:rsidRPr="003C497F" w:rsidRDefault="003C497F" w:rsidP="003C497F">
      <w:pPr>
        <w:jc w:val="center"/>
        <w:rPr>
          <w:b/>
        </w:rPr>
      </w:pPr>
      <w:r w:rsidRPr="003C497F">
        <w:rPr>
          <w:b/>
        </w:rPr>
        <w:t>OMB Control Number 2060-0443</w:t>
      </w:r>
    </w:p>
    <w:p w:rsidR="003C497F" w:rsidRPr="003C497F" w:rsidRDefault="00B12EA4" w:rsidP="003C497F">
      <w:pPr>
        <w:jc w:val="center"/>
        <w:rPr>
          <w:b/>
        </w:rPr>
      </w:pPr>
      <w:r>
        <w:rPr>
          <w:b/>
        </w:rPr>
        <w:t>EPA ICR Number 1854.08</w:t>
      </w:r>
    </w:p>
    <w:p w:rsidR="003C497F" w:rsidRPr="003C497F" w:rsidRDefault="003C497F" w:rsidP="003C497F">
      <w:pPr>
        <w:jc w:val="center"/>
        <w:rPr>
          <w:b/>
        </w:rPr>
      </w:pPr>
      <w:r w:rsidRPr="003C497F">
        <w:rPr>
          <w:b/>
        </w:rPr>
        <w:t xml:space="preserve">Justification for </w:t>
      </w:r>
      <w:proofErr w:type="spellStart"/>
      <w:r w:rsidRPr="003C497F">
        <w:rPr>
          <w:b/>
        </w:rPr>
        <w:t>Nomaterial</w:t>
      </w:r>
      <w:proofErr w:type="spellEnd"/>
      <w:r w:rsidRPr="003C497F">
        <w:rPr>
          <w:b/>
        </w:rPr>
        <w:t xml:space="preserve"> or </w:t>
      </w:r>
      <w:proofErr w:type="spellStart"/>
      <w:r w:rsidRPr="003C497F">
        <w:rPr>
          <w:b/>
        </w:rPr>
        <w:t>nonsubstantive</w:t>
      </w:r>
      <w:proofErr w:type="spellEnd"/>
      <w:r w:rsidRPr="003C497F">
        <w:rPr>
          <w:b/>
        </w:rPr>
        <w:t xml:space="preserve"> change to a currently approved collection</w:t>
      </w:r>
    </w:p>
    <w:p w:rsidR="003C497F" w:rsidRDefault="003C497F">
      <w:r>
        <w:t>When OMB approved ICR 2060-0599, they issued the following Terms of Clearance.</w:t>
      </w:r>
    </w:p>
    <w:p w:rsidR="008D472F" w:rsidRDefault="003C497F">
      <w:r>
        <w:t>“</w:t>
      </w:r>
      <w:r w:rsidR="006D76CC" w:rsidRPr="006D76CC">
        <w:t xml:space="preserve">Before this ICR is renewed, the burden hours should be incorporated into ICR 2060-0443, and a </w:t>
      </w:r>
      <w:proofErr w:type="spellStart"/>
      <w:r w:rsidR="006D76CC" w:rsidRPr="006D76CC">
        <w:t>nonsubstantive</w:t>
      </w:r>
      <w:proofErr w:type="spellEnd"/>
      <w:r w:rsidR="006D76CC" w:rsidRPr="006D76CC">
        <w:t xml:space="preserve"> change filed to indicate that the two ICRs (2060-0599 and 2060-0443) are being consolidated into one ICR.</w:t>
      </w:r>
      <w:r>
        <w:t>”</w:t>
      </w:r>
    </w:p>
    <w:p w:rsidR="003C497F" w:rsidRDefault="003C497F">
      <w:r>
        <w:t xml:space="preserve">This change worksheet is being submitted to transfer the burden associated with 2060-0599 (6 responses, 6 hours, no costs) to 2060-0443.  </w:t>
      </w:r>
    </w:p>
    <w:sectPr w:rsidR="003C497F" w:rsidSect="008D4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/>
  <w:rsids>
    <w:rsidRoot w:val="006D76CC"/>
    <w:rsid w:val="003C497F"/>
    <w:rsid w:val="006D76CC"/>
    <w:rsid w:val="008D472F"/>
    <w:rsid w:val="00967237"/>
    <w:rsid w:val="00B12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EPA</dc:creator>
  <cp:keywords/>
  <dc:description/>
  <cp:lastModifiedBy>EPA</cp:lastModifiedBy>
  <cp:revision>3</cp:revision>
  <dcterms:created xsi:type="dcterms:W3CDTF">2011-01-03T14:10:00Z</dcterms:created>
  <dcterms:modified xsi:type="dcterms:W3CDTF">2011-01-03T14:37:00Z</dcterms:modified>
</cp:coreProperties>
</file>