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7A9" w:rsidRPr="002C7330" w:rsidRDefault="00DD27A9">
      <w:pPr>
        <w:pStyle w:val="POCtitle"/>
        <w:rPr>
          <w:sz w:val="28"/>
        </w:rPr>
      </w:pPr>
      <w:r w:rsidRPr="002C7330">
        <w:rPr>
          <w:sz w:val="28"/>
        </w:rPr>
        <w:t xml:space="preserve">U.S. Department of Education </w:t>
      </w:r>
    </w:p>
    <w:p w:rsidR="00DD27A9" w:rsidRPr="002C7330" w:rsidRDefault="00DD27A9">
      <w:pPr>
        <w:pStyle w:val="POCtitle"/>
        <w:rPr>
          <w:sz w:val="28"/>
        </w:rPr>
      </w:pPr>
      <w:r w:rsidRPr="002C7330">
        <w:rPr>
          <w:sz w:val="28"/>
        </w:rPr>
        <w:t>Office of Elementary and Secondary Education</w:t>
      </w:r>
    </w:p>
    <w:bookmarkStart w:id="0" w:name="PrincipalOffice"/>
    <w:p w:rsidR="00DD27A9" w:rsidRPr="002C7330" w:rsidRDefault="00DD27A9">
      <w:pPr>
        <w:pStyle w:val="POCtitle"/>
        <w:rPr>
          <w:sz w:val="28"/>
          <w:szCs w:val="28"/>
        </w:rPr>
      </w:pPr>
      <w:r w:rsidRPr="002C7330">
        <w:rPr>
          <w:sz w:val="28"/>
          <w:szCs w:val="28"/>
        </w:rPr>
        <w:fldChar w:fldCharType="begin">
          <w:ffData>
            <w:name w:val="PrincipalOffice"/>
            <w:enabled/>
            <w:calcOnExit w:val="0"/>
            <w:ddList>
              <w:listEntry w:val="Academic Improvement and Teacher Quality Programs"/>
              <w:listEntry w:val="Impact Aid Programs"/>
              <w:listEntry w:val="Office of Indian Education"/>
              <w:listEntry w:val="Office of Migrant Education"/>
              <w:listEntry w:val="School Support and Technology Programs"/>
              <w:listEntry w:val="Student Achievement and School Accountability"/>
            </w:ddList>
          </w:ffData>
        </w:fldChar>
      </w:r>
      <w:r w:rsidRPr="002C7330">
        <w:rPr>
          <w:sz w:val="28"/>
          <w:szCs w:val="28"/>
        </w:rPr>
        <w:instrText xml:space="preserve"> FORMDROPDOWN </w:instrText>
      </w:r>
      <w:r w:rsidRPr="002C7330">
        <w:rPr>
          <w:sz w:val="28"/>
          <w:szCs w:val="28"/>
        </w:rPr>
      </w:r>
      <w:r w:rsidRPr="002C7330">
        <w:rPr>
          <w:sz w:val="28"/>
          <w:szCs w:val="28"/>
        </w:rPr>
        <w:fldChar w:fldCharType="end"/>
      </w:r>
      <w:bookmarkEnd w:id="0"/>
    </w:p>
    <w:p w:rsidR="00DD27A9" w:rsidRPr="002C7330" w:rsidRDefault="00DD27A9">
      <w:pPr>
        <w:pStyle w:val="POCtitle"/>
        <w:rPr>
          <w:sz w:val="28"/>
        </w:rPr>
      </w:pPr>
      <w:r w:rsidRPr="002C7330">
        <w:rPr>
          <w:sz w:val="28"/>
        </w:rPr>
        <w:t xml:space="preserve">Washington, D.C.  </w:t>
      </w:r>
      <w:bookmarkStart w:id="1" w:name="ProgramZipPlus"/>
      <w:r w:rsidRPr="002C7330">
        <w:rPr>
          <w:sz w:val="28"/>
        </w:rPr>
        <w:fldChar w:fldCharType="begin">
          <w:ffData>
            <w:name w:val="ProgramZipPlus"/>
            <w:enabled/>
            <w:calcOnExit w:val="0"/>
            <w:ddList>
              <w:listEntry w:val="20202-6200"/>
              <w:listEntry w:val="20202-6244"/>
              <w:listEntry w:val="20202-6135"/>
              <w:listEntry w:val="20202-6335"/>
              <w:listEntry w:val="20202-6336"/>
              <w:listEntry w:val="20202-6400"/>
            </w:ddList>
          </w:ffData>
        </w:fldChar>
      </w:r>
      <w:r w:rsidRPr="002C7330">
        <w:rPr>
          <w:sz w:val="28"/>
        </w:rPr>
        <w:instrText xml:space="preserve"> FORMDROPDOWN </w:instrText>
      </w:r>
      <w:r w:rsidRPr="002C7330">
        <w:rPr>
          <w:sz w:val="28"/>
        </w:rPr>
      </w:r>
      <w:r w:rsidRPr="002C7330">
        <w:rPr>
          <w:sz w:val="28"/>
        </w:rPr>
        <w:fldChar w:fldCharType="end"/>
      </w:r>
      <w:bookmarkEnd w:id="1"/>
    </w:p>
    <w:p w:rsidR="00DD27A9" w:rsidRPr="002C7330" w:rsidRDefault="00DD27A9">
      <w:pPr>
        <w:pStyle w:val="Title"/>
      </w:pPr>
    </w:p>
    <w:p w:rsidR="00DD27A9" w:rsidRPr="002C7330" w:rsidRDefault="00DD27A9">
      <w:pPr>
        <w:pStyle w:val="Title"/>
        <w:rPr>
          <w:sz w:val="40"/>
        </w:rPr>
      </w:pPr>
      <w:r w:rsidRPr="002C7330">
        <w:rPr>
          <w:sz w:val="40"/>
        </w:rPr>
        <w:t xml:space="preserve">Fiscal Year </w:t>
      </w:r>
      <w:bookmarkStart w:id="2" w:name="FiscalYear"/>
      <w:r w:rsidRPr="002C7330">
        <w:rPr>
          <w:sz w:val="40"/>
        </w:rPr>
        <w:fldChar w:fldCharType="begin">
          <w:ffData>
            <w:name w:val="FiscalYear"/>
            <w:enabled/>
            <w:calcOnExit w:val="0"/>
            <w:ddList>
              <w:result w:val="4"/>
              <w:listEntry w:val="2007"/>
              <w:listEntry w:val="2008"/>
              <w:listEntry w:val="2009"/>
              <w:listEntry w:val="2010"/>
              <w:listEntry w:val="2011"/>
              <w:listEntry w:val="2012"/>
            </w:ddList>
          </w:ffData>
        </w:fldChar>
      </w:r>
      <w:r w:rsidRPr="002C7330">
        <w:rPr>
          <w:sz w:val="40"/>
        </w:rPr>
        <w:instrText xml:space="preserve"> FORMDROPDOWN </w:instrText>
      </w:r>
      <w:r w:rsidRPr="002C7330">
        <w:rPr>
          <w:sz w:val="40"/>
        </w:rPr>
      </w:r>
      <w:r w:rsidRPr="002C7330">
        <w:rPr>
          <w:sz w:val="40"/>
        </w:rPr>
        <w:fldChar w:fldCharType="end"/>
      </w:r>
      <w:bookmarkEnd w:id="2"/>
    </w:p>
    <w:p w:rsidR="00DD27A9" w:rsidRPr="002C7330" w:rsidRDefault="00DD27A9">
      <w:pPr>
        <w:pStyle w:val="Title"/>
        <w:rPr>
          <w:b w:val="0"/>
          <w:spacing w:val="-3"/>
          <w:sz w:val="40"/>
        </w:rPr>
      </w:pPr>
    </w:p>
    <w:p w:rsidR="00DD27A9" w:rsidRPr="002C7330" w:rsidRDefault="00DD27A9">
      <w:pPr>
        <w:pStyle w:val="Title"/>
        <w:rPr>
          <w:sz w:val="40"/>
        </w:rPr>
      </w:pPr>
      <w:r w:rsidRPr="002C7330">
        <w:rPr>
          <w:sz w:val="40"/>
        </w:rPr>
        <w:t xml:space="preserve">Application for New Grants Under </w:t>
      </w:r>
    </w:p>
    <w:p w:rsidR="00DD27A9" w:rsidRPr="002C7330" w:rsidRDefault="00DD27A9">
      <w:pPr>
        <w:pStyle w:val="Title"/>
      </w:pPr>
      <w:r w:rsidRPr="002C7330">
        <w:rPr>
          <w:sz w:val="40"/>
        </w:rPr>
        <w:t xml:space="preserve">the </w:t>
      </w:r>
      <w:bookmarkStart w:id="3" w:name="ProgramName"/>
      <w:r>
        <w:rPr>
          <w:sz w:val="40"/>
        </w:rPr>
        <w:fldChar w:fldCharType="begin">
          <w:ffData>
            <w:name w:val="ProgramName"/>
            <w:enabled/>
            <w:calcOnExit w:val="0"/>
            <w:ddList>
              <w:result w:val="23"/>
              <w:listEntry w:val="Advanced Placement Incentive"/>
              <w:listEntry w:val="Advanced Placement Test Fee"/>
              <w:listEntry w:val="Alaska Native Education"/>
              <w:listEntry w:val="College Assistance Migrant"/>
              <w:listEntry w:val="Comprehensive School Reform Quality Initiatives "/>
              <w:listEntry w:val="Demonstration Grants for Indian Children"/>
              <w:listEntry w:val="Early Childhood Educator Professional Development"/>
              <w:listEntry w:val="Early Reading First"/>
              <w:listEntry w:val="Enhanced Assessment Grants"/>
              <w:listEntry w:val="Equity Assistance Centers"/>
              <w:listEntry w:val="Gulf Coast Recovery Grant Initiative"/>
              <w:listEntry w:val="High School Equivalency"/>
              <w:listEntry w:val="Impact Aid Discretionary Construction Grant"/>
              <w:listEntry w:val="Improving Literacy Through School Libraries"/>
              <w:listEntry w:val="Indian Education Professional Development"/>
              <w:listEntry w:val="Javits Gifted and Talented"/>
              <w:listEntry w:val="Migrant Education Consortium Grants"/>
              <w:listEntry w:val="Migrant Education Even Start"/>
              <w:listEntry w:val="Native Hawaiian Education"/>
              <w:listEntry w:val="School Dropout Prevention"/>
              <w:listEntry w:val="Smaller Learning Communities"/>
              <w:listEntry w:val="Striving Readers"/>
              <w:listEntry w:val="Teacher Incentive Fund"/>
              <w:listEntry w:val="Striving Readers Comprehensive Literacy"/>
            </w:ddList>
          </w:ffData>
        </w:fldChar>
      </w:r>
      <w:r>
        <w:rPr>
          <w:sz w:val="40"/>
        </w:rPr>
        <w:instrText xml:space="preserve"> FORMDROPDOWN </w:instrText>
      </w:r>
      <w:r>
        <w:rPr>
          <w:sz w:val="40"/>
        </w:rPr>
      </w:r>
      <w:r>
        <w:rPr>
          <w:sz w:val="40"/>
        </w:rPr>
        <w:fldChar w:fldCharType="end"/>
      </w:r>
      <w:bookmarkEnd w:id="3"/>
      <w:r w:rsidRPr="002C7330">
        <w:rPr>
          <w:sz w:val="40"/>
        </w:rPr>
        <w:t xml:space="preserve"> Program</w:t>
      </w:r>
    </w:p>
    <w:p w:rsidR="00DD27A9" w:rsidRPr="002C7330" w:rsidRDefault="00DD27A9">
      <w:pPr>
        <w:pStyle w:val="Title"/>
        <w:rPr>
          <w:sz w:val="40"/>
        </w:rPr>
      </w:pPr>
    </w:p>
    <w:p w:rsidR="00DD27A9" w:rsidRPr="002C7330" w:rsidRDefault="00DD27A9">
      <w:pPr>
        <w:pStyle w:val="Subtitle"/>
        <w:rPr>
          <w:sz w:val="40"/>
        </w:rPr>
      </w:pPr>
      <w:r w:rsidRPr="002C7330">
        <w:rPr>
          <w:sz w:val="40"/>
        </w:rPr>
        <w:t xml:space="preserve">CFDA </w:t>
      </w:r>
      <w:bookmarkStart w:id="4" w:name="CFDA"/>
      <w:r>
        <w:rPr>
          <w:sz w:val="40"/>
        </w:rPr>
        <w:fldChar w:fldCharType="begin">
          <w:ffData>
            <w:name w:val="CFDA"/>
            <w:enabled/>
            <w:calcOnExit w:val="0"/>
            <w:ddList>
              <w:result w:val="24"/>
              <w:listEntry w:val="84.041C"/>
              <w:listEntry w:val="84.141A"/>
              <w:listEntry w:val="84.144F"/>
              <w:listEntry w:val="84.149A"/>
              <w:listEntry w:val="84.206A"/>
              <w:listEntry w:val="84.214A"/>
              <w:listEntry w:val="84.215C"/>
              <w:listEntry w:val="84.215L"/>
              <w:listEntry w:val="84.256A"/>
              <w:listEntry w:val="84.299A"/>
              <w:listEntry w:val="84.299B"/>
              <w:listEntry w:val="84.314B"/>
              <w:listEntry w:val="84.330B"/>
              <w:listEntry w:val="84.330C"/>
              <w:listEntry w:val="84.332B"/>
              <w:listEntry w:val="84.349A"/>
              <w:listEntry w:val="84.356A"/>
              <w:listEntry w:val="84.359A and 84.359B"/>
              <w:listEntry w:val="84.360A"/>
              <w:listEntry w:val="84.362A"/>
              <w:listEntry w:val="84.364A"/>
              <w:listEntry w:val="84.368"/>
              <w:listEntry w:val="84.371A"/>
              <w:listEntry w:val="84.374A"/>
              <w:listEntry w:val="84.371C"/>
            </w:ddList>
          </w:ffData>
        </w:fldChar>
      </w:r>
      <w:r>
        <w:rPr>
          <w:sz w:val="40"/>
        </w:rPr>
        <w:instrText xml:space="preserve"> FORMDROPDOWN </w:instrText>
      </w:r>
      <w:r>
        <w:rPr>
          <w:sz w:val="40"/>
        </w:rPr>
      </w:r>
      <w:r>
        <w:rPr>
          <w:sz w:val="40"/>
        </w:rPr>
        <w:fldChar w:fldCharType="end"/>
      </w:r>
      <w:bookmarkEnd w:id="4"/>
    </w:p>
    <w:p w:rsidR="00DD27A9" w:rsidRPr="002C7330" w:rsidRDefault="00DD27A9" w:rsidP="00027EA5">
      <w:pPr>
        <w:tabs>
          <w:tab w:val="left" w:pos="-720"/>
        </w:tabs>
        <w:suppressAutoHyphen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196.15pt;margin-top:3.9pt;width:219.7pt;height:224.8pt;z-index:-251660800;visibility:visible;mso-position-horizontal-relative:page" wrapcoords="-74 0 -74 21528 21600 21528 21600 0 -74 0">
            <v:imagedata r:id="rId7" o:title="" cropbottom="11694f" cropleft="6607f" cropright="13876f"/>
            <w10:wrap type="tight" anchorx="page"/>
            <w10:anchorlock/>
          </v:shape>
        </w:pict>
      </w:r>
    </w:p>
    <w:p w:rsidR="00DD27A9" w:rsidRPr="002C7330" w:rsidRDefault="00DD27A9">
      <w:pPr>
        <w:tabs>
          <w:tab w:val="left" w:pos="-720"/>
        </w:tabs>
        <w:suppressAutoHyphens/>
        <w:jc w:val="both"/>
        <w:rPr>
          <w:b/>
          <w:spacing w:val="-3"/>
          <w:sz w:val="28"/>
        </w:rPr>
      </w:pPr>
    </w:p>
    <w:p w:rsidR="00DD27A9" w:rsidRPr="002C7330" w:rsidRDefault="00DD27A9">
      <w:pPr>
        <w:tabs>
          <w:tab w:val="left" w:pos="-720"/>
        </w:tabs>
        <w:suppressAutoHyphens/>
        <w:jc w:val="both"/>
        <w:rPr>
          <w:b/>
          <w:spacing w:val="-3"/>
          <w:sz w:val="28"/>
        </w:rPr>
      </w:pPr>
    </w:p>
    <w:p w:rsidR="00DD27A9" w:rsidRPr="002C7330" w:rsidRDefault="00DD27A9">
      <w:pPr>
        <w:tabs>
          <w:tab w:val="left" w:pos="-720"/>
        </w:tabs>
        <w:suppressAutoHyphens/>
        <w:jc w:val="both"/>
        <w:rPr>
          <w:b/>
          <w:spacing w:val="-3"/>
          <w:sz w:val="28"/>
        </w:rPr>
      </w:pPr>
    </w:p>
    <w:p w:rsidR="00DD27A9" w:rsidRPr="002C7330" w:rsidRDefault="00DD27A9">
      <w:pPr>
        <w:tabs>
          <w:tab w:val="left" w:pos="-720"/>
        </w:tabs>
        <w:suppressAutoHyphens/>
        <w:jc w:val="both"/>
        <w:rPr>
          <w:b/>
          <w:spacing w:val="-3"/>
          <w:sz w:val="28"/>
        </w:rPr>
      </w:pPr>
    </w:p>
    <w:p w:rsidR="00DD27A9" w:rsidRPr="002C7330" w:rsidRDefault="00DD27A9">
      <w:pPr>
        <w:tabs>
          <w:tab w:val="left" w:pos="-720"/>
        </w:tabs>
        <w:suppressAutoHyphens/>
        <w:jc w:val="both"/>
        <w:rPr>
          <w:b/>
          <w:spacing w:val="-3"/>
          <w:sz w:val="28"/>
        </w:rPr>
      </w:pPr>
    </w:p>
    <w:p w:rsidR="00DD27A9" w:rsidRPr="002C7330" w:rsidRDefault="00DD27A9">
      <w:pPr>
        <w:tabs>
          <w:tab w:val="left" w:pos="-720"/>
        </w:tabs>
        <w:suppressAutoHyphens/>
        <w:jc w:val="both"/>
        <w:rPr>
          <w:b/>
          <w:spacing w:val="-3"/>
          <w:sz w:val="28"/>
        </w:rPr>
      </w:pPr>
    </w:p>
    <w:p w:rsidR="00DD27A9" w:rsidRPr="002C7330" w:rsidRDefault="00DD27A9">
      <w:pPr>
        <w:tabs>
          <w:tab w:val="left" w:pos="-720"/>
        </w:tabs>
        <w:suppressAutoHyphens/>
        <w:jc w:val="both"/>
        <w:rPr>
          <w:b/>
          <w:spacing w:val="-3"/>
          <w:sz w:val="28"/>
        </w:rPr>
      </w:pPr>
    </w:p>
    <w:p w:rsidR="00DD27A9" w:rsidRPr="002C7330" w:rsidRDefault="00DD27A9">
      <w:pPr>
        <w:tabs>
          <w:tab w:val="left" w:pos="-720"/>
        </w:tabs>
        <w:suppressAutoHyphens/>
        <w:jc w:val="both"/>
        <w:rPr>
          <w:b/>
          <w:spacing w:val="-3"/>
          <w:sz w:val="28"/>
        </w:rPr>
      </w:pPr>
    </w:p>
    <w:p w:rsidR="00DD27A9" w:rsidRPr="002C7330" w:rsidRDefault="00DD27A9">
      <w:pPr>
        <w:tabs>
          <w:tab w:val="left" w:pos="-720"/>
        </w:tabs>
        <w:suppressAutoHyphens/>
        <w:jc w:val="both"/>
        <w:rPr>
          <w:b/>
          <w:spacing w:val="-3"/>
          <w:sz w:val="28"/>
        </w:rPr>
      </w:pPr>
    </w:p>
    <w:p w:rsidR="00DD27A9" w:rsidRPr="002C7330" w:rsidRDefault="00DD27A9">
      <w:pPr>
        <w:pStyle w:val="Subtitle"/>
      </w:pPr>
    </w:p>
    <w:p w:rsidR="00DD27A9" w:rsidRPr="002C7330" w:rsidRDefault="00DD27A9">
      <w:pPr>
        <w:pStyle w:val="Subtitle"/>
      </w:pPr>
    </w:p>
    <w:p w:rsidR="00DD27A9" w:rsidRPr="002C7330" w:rsidRDefault="00DD27A9">
      <w:pPr>
        <w:pStyle w:val="Subtitle"/>
        <w:rPr>
          <w:sz w:val="40"/>
        </w:rPr>
      </w:pPr>
    </w:p>
    <w:p w:rsidR="00DD27A9" w:rsidRPr="002C7330" w:rsidRDefault="00DD27A9">
      <w:pPr>
        <w:pStyle w:val="Subtitle"/>
        <w:rPr>
          <w:sz w:val="40"/>
        </w:rPr>
      </w:pPr>
      <w:r w:rsidRPr="002C7330">
        <w:rPr>
          <w:sz w:val="40"/>
        </w:rPr>
        <w:t>Dated Material - Open Immediately</w:t>
      </w:r>
    </w:p>
    <w:p w:rsidR="00DD27A9" w:rsidRPr="002C7330" w:rsidRDefault="00DD27A9" w:rsidP="00512C07">
      <w:pPr>
        <w:pStyle w:val="Subtitle"/>
      </w:pPr>
      <w:r w:rsidRPr="002C7330">
        <w:t xml:space="preserve">Closing Date: </w:t>
      </w:r>
      <w:bookmarkStart w:id="5" w:name="ClosingDate"/>
      <w:r w:rsidRPr="002C7330">
        <w:fldChar w:fldCharType="begin">
          <w:ffData>
            <w:name w:val="ClosingDate"/>
            <w:enabled/>
            <w:calcOnExit w:val="0"/>
            <w:helpText w:type="text" w:val="Enter closing date of competition from Notice Inviting Applications."/>
            <w:statusText w:type="text" w:val="Closing date"/>
            <w:textInput>
              <w:type w:val="date"/>
              <w:format w:val="MMMM d, yyyy"/>
            </w:textInput>
          </w:ffData>
        </w:fldChar>
      </w:r>
      <w:r w:rsidRPr="002C7330">
        <w:instrText xml:space="preserve"> FORMTEXT </w:instrText>
      </w:r>
      <w:r w:rsidRPr="002C7330">
        <w:fldChar w:fldCharType="separate"/>
      </w:r>
      <w:r w:rsidRPr="002C7330">
        <w:rPr>
          <w:noProof/>
        </w:rPr>
        <w:t> </w:t>
      </w:r>
      <w:r w:rsidRPr="002C7330">
        <w:rPr>
          <w:noProof/>
        </w:rPr>
        <w:t> </w:t>
      </w:r>
      <w:r w:rsidRPr="002C7330">
        <w:rPr>
          <w:noProof/>
        </w:rPr>
        <w:t> </w:t>
      </w:r>
      <w:r w:rsidRPr="002C7330">
        <w:rPr>
          <w:noProof/>
        </w:rPr>
        <w:t> </w:t>
      </w:r>
      <w:r w:rsidRPr="002C7330">
        <w:rPr>
          <w:noProof/>
        </w:rPr>
        <w:t> </w:t>
      </w:r>
      <w:r w:rsidRPr="002C7330">
        <w:fldChar w:fldCharType="end"/>
      </w:r>
      <w:bookmarkEnd w:id="5"/>
    </w:p>
    <w:p w:rsidR="00DD27A9" w:rsidRPr="002C7330" w:rsidRDefault="00DD27A9">
      <w:pPr>
        <w:pStyle w:val="Subtitle"/>
        <w:rPr>
          <w:bCs w:val="0"/>
        </w:rPr>
      </w:pPr>
    </w:p>
    <w:p w:rsidR="00DD27A9" w:rsidRPr="002C7330" w:rsidRDefault="00DD27A9">
      <w:pPr>
        <w:pStyle w:val="Subtitle"/>
        <w:rPr>
          <w:bCs w:val="0"/>
        </w:rPr>
      </w:pPr>
    </w:p>
    <w:p w:rsidR="00DD27A9" w:rsidRPr="002C7330" w:rsidRDefault="00DD27A9">
      <w:pPr>
        <w:rPr>
          <w:b/>
        </w:rPr>
      </w:pPr>
    </w:p>
    <w:p w:rsidR="00DD27A9" w:rsidRPr="002C7330" w:rsidRDefault="00DD27A9">
      <w:pPr>
        <w:rPr>
          <w:b/>
        </w:rPr>
      </w:pPr>
    </w:p>
    <w:p w:rsidR="00DD27A9" w:rsidRPr="002C7330" w:rsidRDefault="00DD27A9">
      <w:pPr>
        <w:pStyle w:val="Subtitle"/>
        <w:rPr>
          <w:sz w:val="24"/>
        </w:rPr>
      </w:pPr>
      <w:r w:rsidRPr="002C7330">
        <w:rPr>
          <w:sz w:val="24"/>
        </w:rPr>
        <w:t xml:space="preserve">Approved OMB Number: </w:t>
      </w:r>
      <w:r w:rsidRPr="002B67F6">
        <w:rPr>
          <w:b w:val="0"/>
          <w:sz w:val="24"/>
        </w:rPr>
        <w:t>1894-0001</w:t>
      </w:r>
    </w:p>
    <w:p w:rsidR="00DD27A9" w:rsidRPr="002C7330" w:rsidRDefault="00DD27A9" w:rsidP="008A16B6">
      <w:pPr>
        <w:pStyle w:val="Subtitle"/>
        <w:rPr>
          <w:sz w:val="24"/>
        </w:rPr>
      </w:pPr>
      <w:r w:rsidRPr="002C7330">
        <w:rPr>
          <w:sz w:val="24"/>
        </w:rPr>
        <w:t xml:space="preserve">Expiration Date: </w:t>
      </w:r>
      <w:bookmarkStart w:id="6" w:name="OMBDate"/>
      <w:r w:rsidRPr="002C7330">
        <w:rPr>
          <w:sz w:val="24"/>
        </w:rPr>
        <w:fldChar w:fldCharType="begin">
          <w:ffData>
            <w:name w:val="OMBDate"/>
            <w:enabled/>
            <w:calcOnExit w:val="0"/>
            <w:helpText w:type="text" w:val="If using the generic application package, enter 09/30/2011.  If using a program specific application package, enter your approved expiration date. "/>
            <w:statusText w:type="text" w:val="OMB expiration date"/>
            <w:textInput>
              <w:maxLength w:val="20"/>
            </w:textInput>
          </w:ffData>
        </w:fldChar>
      </w:r>
      <w:r w:rsidRPr="002C7330">
        <w:rPr>
          <w:sz w:val="24"/>
        </w:rPr>
        <w:instrText xml:space="preserve"> FORMTEXT </w:instrText>
      </w:r>
      <w:r w:rsidRPr="002C7330">
        <w:rPr>
          <w:sz w:val="24"/>
        </w:rPr>
      </w:r>
      <w:r w:rsidRPr="002C7330">
        <w:rPr>
          <w:sz w:val="24"/>
        </w:rPr>
        <w:fldChar w:fldCharType="separate"/>
      </w:r>
      <w:r w:rsidRPr="002C7330">
        <w:rPr>
          <w:noProof/>
          <w:sz w:val="24"/>
        </w:rPr>
        <w:t> </w:t>
      </w:r>
      <w:r w:rsidRPr="002C7330">
        <w:rPr>
          <w:noProof/>
          <w:sz w:val="24"/>
        </w:rPr>
        <w:t> </w:t>
      </w:r>
      <w:r w:rsidRPr="002C7330">
        <w:rPr>
          <w:noProof/>
          <w:sz w:val="24"/>
        </w:rPr>
        <w:t> </w:t>
      </w:r>
      <w:r w:rsidRPr="002C7330">
        <w:rPr>
          <w:noProof/>
          <w:sz w:val="24"/>
        </w:rPr>
        <w:t> </w:t>
      </w:r>
      <w:r w:rsidRPr="002C7330">
        <w:rPr>
          <w:noProof/>
          <w:sz w:val="24"/>
        </w:rPr>
        <w:t> </w:t>
      </w:r>
      <w:r w:rsidRPr="002C7330">
        <w:rPr>
          <w:sz w:val="24"/>
        </w:rPr>
        <w:fldChar w:fldCharType="end"/>
      </w:r>
      <w:bookmarkEnd w:id="6"/>
    </w:p>
    <w:p w:rsidR="00DD27A9" w:rsidRPr="002C7330" w:rsidRDefault="00DD27A9" w:rsidP="002456A9">
      <w:pPr>
        <w:pStyle w:val="HeadingBolded"/>
        <w:jc w:val="center"/>
        <w:rPr>
          <w:b w:val="0"/>
          <w:sz w:val="28"/>
        </w:rPr>
      </w:pPr>
      <w:r w:rsidRPr="002C7330">
        <w:rPr>
          <w:sz w:val="28"/>
        </w:rPr>
        <w:br w:type="page"/>
        <w:t>Paperwork Burden Statement</w:t>
      </w:r>
    </w:p>
    <w:p w:rsidR="00DD27A9" w:rsidRPr="002C7330" w:rsidRDefault="00DD27A9" w:rsidP="002456A9">
      <w:pPr>
        <w:pStyle w:val="BodyText"/>
        <w:tabs>
          <w:tab w:val="left" w:pos="0"/>
        </w:tabs>
      </w:pPr>
    </w:p>
    <w:p w:rsidR="00DD27A9" w:rsidRPr="002C7330" w:rsidRDefault="00DD27A9" w:rsidP="002456A9">
      <w:pPr>
        <w:tabs>
          <w:tab w:val="left" w:pos="0"/>
        </w:tabs>
      </w:pPr>
      <w:r w:rsidRPr="002C7330">
        <w:t xml:space="preserve">According to the Paperwork reduction Act of 1995, no persons are required to respond to a collection of information unless such collection displays a valid OMB control number.  The valid OMB control number for this information collection is: </w:t>
      </w:r>
      <w:r w:rsidRPr="001324A2">
        <w:rPr>
          <w:highlight w:val="yellow"/>
        </w:rPr>
        <w:fldChar w:fldCharType="begin"/>
      </w:r>
      <w:r w:rsidRPr="001324A2">
        <w:rPr>
          <w:highlight w:val="yellow"/>
        </w:rPr>
        <w:instrText xml:space="preserve"> REF  OMBNumber  \* MERGEFORMAT </w:instrText>
      </w:r>
      <w:r w:rsidRPr="001324A2">
        <w:rPr>
          <w:highlight w:val="yellow"/>
        </w:rPr>
        <w:fldChar w:fldCharType="separate"/>
      </w:r>
      <w:r>
        <w:rPr>
          <w:b/>
          <w:bCs/>
          <w:highlight w:val="yellow"/>
        </w:rPr>
        <w:t>Error! Reference source not found.</w:t>
      </w:r>
      <w:r w:rsidRPr="001324A2">
        <w:rPr>
          <w:highlight w:val="yellow"/>
        </w:rPr>
        <w:fldChar w:fldCharType="end"/>
      </w:r>
      <w:r w:rsidRPr="002C7330">
        <w:t xml:space="preserve">.  The time required to complete this information collection is estimated to average </w:t>
      </w:r>
      <w:bookmarkStart w:id="7" w:name="AverageHours"/>
      <w:r w:rsidRPr="002C7330">
        <w:fldChar w:fldCharType="begin">
          <w:ffData>
            <w:name w:val="AverageHours"/>
            <w:enabled/>
            <w:calcOnExit w:val="0"/>
            <w:helpText w:type="text" w:val="Enter the estimated number of hours as submitted to the Regulatory Information Management Services (RIMS) office.       "/>
            <w:statusText w:type="text" w:val="Estimated number of hours"/>
            <w:textInput>
              <w:type w:val="number"/>
              <w:format w:val="0"/>
            </w:textInput>
          </w:ffData>
        </w:fldChar>
      </w:r>
      <w:r w:rsidRPr="002C7330">
        <w:instrText xml:space="preserve"> FORMTEXT </w:instrText>
      </w:r>
      <w:r w:rsidRPr="002C7330">
        <w:fldChar w:fldCharType="separate"/>
      </w:r>
      <w:r>
        <w:rPr>
          <w:noProof/>
        </w:rPr>
        <w:t>200</w:t>
      </w:r>
      <w:r w:rsidRPr="002C7330">
        <w:fldChar w:fldCharType="end"/>
      </w:r>
      <w:bookmarkEnd w:id="7"/>
      <w:r w:rsidRPr="002C7330">
        <w:t xml:space="preserve"> hours per response, including the time to review instructions, search existing data resources, gather the data needed, and complete and review the information collection.</w:t>
      </w:r>
    </w:p>
    <w:p w:rsidR="00DD27A9" w:rsidRPr="002C7330" w:rsidRDefault="00DD27A9" w:rsidP="002456A9">
      <w:pPr>
        <w:tabs>
          <w:tab w:val="left" w:pos="0"/>
        </w:tabs>
        <w:jc w:val="both"/>
      </w:pPr>
    </w:p>
    <w:p w:rsidR="00DD27A9" w:rsidRPr="002C7330" w:rsidRDefault="00DD27A9" w:rsidP="002456A9">
      <w:pPr>
        <w:tabs>
          <w:tab w:val="left" w:pos="0"/>
        </w:tabs>
        <w:rPr>
          <w:szCs w:val="20"/>
        </w:rPr>
      </w:pPr>
      <w:r w:rsidRPr="002C7330">
        <w:rPr>
          <w:b/>
        </w:rPr>
        <w:t>If you have any comments concerning the accuracy of the time estimate(s) or suggestions for improving this form, please write to:</w:t>
      </w:r>
      <w:r w:rsidRPr="002C7330">
        <w:t xml:space="preserve"> U.S. Department of Education, Washington, D.C. 20202-4651.  </w:t>
      </w:r>
    </w:p>
    <w:p w:rsidR="00DD27A9" w:rsidRPr="002C7330" w:rsidRDefault="00DD27A9" w:rsidP="002456A9">
      <w:pPr>
        <w:tabs>
          <w:tab w:val="left" w:pos="0"/>
        </w:tabs>
        <w:jc w:val="both"/>
        <w:rPr>
          <w:szCs w:val="20"/>
        </w:rPr>
      </w:pPr>
    </w:p>
    <w:p w:rsidR="00DD27A9" w:rsidRPr="002C7330" w:rsidRDefault="00DD27A9" w:rsidP="002456A9">
      <w:pPr>
        <w:pStyle w:val="BodyText2"/>
        <w:tabs>
          <w:tab w:val="left" w:pos="0"/>
        </w:tabs>
        <w:jc w:val="left"/>
        <w:rPr>
          <w:b/>
        </w:rPr>
      </w:pPr>
      <w:r w:rsidRPr="002C7330">
        <w:rPr>
          <w:b/>
        </w:rPr>
        <w:t xml:space="preserve">If you have comments or concerns regarding the status of your individual submission of this form, write directly to: </w:t>
      </w:r>
      <w:bookmarkStart w:id="8" w:name="ProgramContact"/>
      <w:r w:rsidRPr="002C7330">
        <w:fldChar w:fldCharType="begin">
          <w:ffData>
            <w:name w:val="ProgramContact"/>
            <w:enabled/>
            <w:calcOnExit w:val="0"/>
            <w:helpText w:type="text" w:val="Enter the name of the program contact as listed in the Notice Inviting Applications.  "/>
            <w:statusText w:type="text" w:val="Program contact"/>
            <w:textInput/>
          </w:ffData>
        </w:fldChar>
      </w:r>
      <w:r w:rsidRPr="002C7330">
        <w:instrText xml:space="preserve"> FORMTEXT </w:instrText>
      </w:r>
      <w:r w:rsidRPr="002C7330">
        <w:fldChar w:fldCharType="separate"/>
      </w:r>
      <w:r>
        <w:rPr>
          <w:noProof/>
        </w:rPr>
        <w:t>Miriam Lund</w:t>
      </w:r>
      <w:r w:rsidRPr="002C7330">
        <w:fldChar w:fldCharType="end"/>
      </w:r>
      <w:bookmarkEnd w:id="8"/>
      <w:r w:rsidRPr="002C7330">
        <w:rPr>
          <w:b/>
        </w:rPr>
        <w:t xml:space="preserve">, </w:t>
      </w:r>
      <w:fldSimple w:instr=" REF  ProgramName  \* MERGEFORMAT ">
        <w:r>
          <w:t>Striving Readers Comprehensive Literacy</w:t>
        </w:r>
      </w:fldSimple>
      <w:r w:rsidRPr="002C7330">
        <w:rPr>
          <w:szCs w:val="24"/>
        </w:rPr>
        <w:t xml:space="preserve"> program</w:t>
      </w:r>
      <w:r w:rsidRPr="002C7330">
        <w:t xml:space="preserve">, U.S. Department of Education, 400 Maryland Avenue, SW, </w:t>
      </w:r>
      <w:bookmarkStart w:id="9" w:name="Text12"/>
      <w:r w:rsidRPr="002C7330">
        <w:fldChar w:fldCharType="begin">
          <w:ffData>
            <w:name w:val="Text12"/>
            <w:enabled/>
            <w:calcOnExit w:val="0"/>
            <w:helpText w:type="text" w:val="Enter the room number for the program contact as listed in the notice inviting applications."/>
            <w:statusText w:type="text" w:val="Room number"/>
            <w:textInput/>
          </w:ffData>
        </w:fldChar>
      </w:r>
      <w:r w:rsidRPr="002C7330">
        <w:instrText xml:space="preserve"> FORMTEXT </w:instrText>
      </w:r>
      <w:r w:rsidRPr="002C7330">
        <w:fldChar w:fldCharType="separate"/>
      </w:r>
      <w:r>
        <w:t>LBJ Building, Room 3E245</w:t>
      </w:r>
      <w:r w:rsidRPr="002C7330">
        <w:fldChar w:fldCharType="end"/>
      </w:r>
      <w:bookmarkEnd w:id="9"/>
      <w:r w:rsidRPr="002C7330">
        <w:t xml:space="preserve">, Washington D.C. </w:t>
      </w:r>
      <w:fldSimple w:instr=" REF  ProgramZipPlus  \* MERGEFORMAT ">
        <w:r>
          <w:t>20202-6200</w:t>
        </w:r>
      </w:fldSimple>
      <w:r w:rsidRPr="002C7330">
        <w:t>.</w:t>
      </w:r>
    </w:p>
    <w:p w:rsidR="00DD27A9" w:rsidRPr="002C7330" w:rsidRDefault="00DD27A9">
      <w:pPr>
        <w:rPr>
          <w:b/>
          <w:sz w:val="28"/>
        </w:rPr>
      </w:pPr>
    </w:p>
    <w:p w:rsidR="00DD27A9" w:rsidRPr="002C7330" w:rsidRDefault="00DD27A9">
      <w:pPr>
        <w:pStyle w:val="Subtitle"/>
        <w:jc w:val="left"/>
        <w:sectPr w:rsidR="00DD27A9" w:rsidRPr="002C7330" w:rsidSect="002456A9">
          <w:footerReference w:type="even" r:id="rId8"/>
          <w:pgSz w:w="12240" w:h="15840"/>
          <w:pgMar w:top="1440" w:right="1449" w:bottom="1440" w:left="1440" w:header="720" w:footer="720" w:gutter="0"/>
          <w:cols w:space="720"/>
          <w:docGrid w:linePitch="360"/>
        </w:sectPr>
      </w:pPr>
    </w:p>
    <w:p w:rsidR="00DD27A9" w:rsidRPr="002C7330" w:rsidRDefault="00DD27A9">
      <w:pPr>
        <w:pStyle w:val="HeadingCentered"/>
      </w:pPr>
      <w:r w:rsidRPr="002C7330">
        <w:t>Table of Contents</w:t>
      </w:r>
    </w:p>
    <w:p w:rsidR="00DD27A9" w:rsidRDefault="00DD27A9">
      <w:pPr>
        <w:pStyle w:val="TOC1"/>
        <w:rPr>
          <w:rFonts w:ascii="Calibri" w:hAnsi="Calibri"/>
          <w:b w:val="0"/>
          <w:sz w:val="22"/>
          <w:szCs w:val="22"/>
        </w:rPr>
      </w:pPr>
      <w:r w:rsidRPr="002C7330">
        <w:fldChar w:fldCharType="begin"/>
      </w:r>
      <w:r w:rsidRPr="002C7330">
        <w:instrText xml:space="preserve"> TOC \o "1-1" \h \z \t "Heading 2,2,Heading 3,3" </w:instrText>
      </w:r>
      <w:r w:rsidRPr="002C7330">
        <w:fldChar w:fldCharType="separate"/>
      </w:r>
      <w:hyperlink w:anchor="_Toc282424065" w:history="1">
        <w:r w:rsidRPr="0004010A">
          <w:rPr>
            <w:rStyle w:val="Hyperlink"/>
          </w:rPr>
          <w:t>Dear Colleague Letter</w:t>
        </w:r>
        <w:r>
          <w:rPr>
            <w:webHidden/>
          </w:rPr>
          <w:tab/>
        </w:r>
        <w:r>
          <w:rPr>
            <w:webHidden/>
          </w:rPr>
          <w:fldChar w:fldCharType="begin"/>
        </w:r>
        <w:r>
          <w:rPr>
            <w:webHidden/>
          </w:rPr>
          <w:instrText xml:space="preserve"> PAGEREF _Toc282424065 \h </w:instrText>
        </w:r>
        <w:r>
          <w:rPr>
            <w:webHidden/>
          </w:rPr>
          <w:fldChar w:fldCharType="separate"/>
        </w:r>
        <w:r>
          <w:rPr>
            <w:webHidden/>
          </w:rPr>
          <w:t>2</w:t>
        </w:r>
        <w:r>
          <w:rPr>
            <w:webHidden/>
          </w:rPr>
          <w:fldChar w:fldCharType="end"/>
        </w:r>
      </w:hyperlink>
    </w:p>
    <w:p w:rsidR="00DD27A9" w:rsidRDefault="00DD27A9">
      <w:pPr>
        <w:pStyle w:val="TOC1"/>
        <w:rPr>
          <w:rFonts w:ascii="Calibri" w:hAnsi="Calibri"/>
          <w:b w:val="0"/>
          <w:sz w:val="22"/>
          <w:szCs w:val="22"/>
        </w:rPr>
      </w:pPr>
      <w:hyperlink w:anchor="_Toc282424066" w:history="1">
        <w:r w:rsidRPr="0004010A">
          <w:rPr>
            <w:rStyle w:val="Hyperlink"/>
          </w:rPr>
          <w:t>Program Background Information</w:t>
        </w:r>
        <w:r>
          <w:rPr>
            <w:webHidden/>
          </w:rPr>
          <w:tab/>
        </w:r>
        <w:r>
          <w:rPr>
            <w:webHidden/>
          </w:rPr>
          <w:fldChar w:fldCharType="begin"/>
        </w:r>
        <w:r>
          <w:rPr>
            <w:webHidden/>
          </w:rPr>
          <w:instrText xml:space="preserve"> PAGEREF _Toc282424066 \h </w:instrText>
        </w:r>
        <w:r>
          <w:rPr>
            <w:webHidden/>
          </w:rPr>
          <w:fldChar w:fldCharType="separate"/>
        </w:r>
        <w:r>
          <w:rPr>
            <w:webHidden/>
          </w:rPr>
          <w:t>4</w:t>
        </w:r>
        <w:r>
          <w:rPr>
            <w:webHidden/>
          </w:rPr>
          <w:fldChar w:fldCharType="end"/>
        </w:r>
      </w:hyperlink>
    </w:p>
    <w:p w:rsidR="00DD27A9" w:rsidRDefault="00DD27A9">
      <w:pPr>
        <w:pStyle w:val="TOC2"/>
        <w:rPr>
          <w:rFonts w:ascii="Calibri" w:hAnsi="Calibri"/>
          <w:sz w:val="22"/>
          <w:szCs w:val="22"/>
        </w:rPr>
      </w:pPr>
      <w:hyperlink w:anchor="_Toc282424067" w:history="1">
        <w:r w:rsidRPr="0004010A">
          <w:rPr>
            <w:rStyle w:val="Hyperlink"/>
          </w:rPr>
          <w:t>Frequently Asked Questions</w:t>
        </w:r>
        <w:r>
          <w:rPr>
            <w:webHidden/>
          </w:rPr>
          <w:tab/>
        </w:r>
        <w:r>
          <w:rPr>
            <w:webHidden/>
          </w:rPr>
          <w:fldChar w:fldCharType="begin"/>
        </w:r>
        <w:r>
          <w:rPr>
            <w:webHidden/>
          </w:rPr>
          <w:instrText xml:space="preserve"> PAGEREF _Toc282424067 \h </w:instrText>
        </w:r>
        <w:r>
          <w:rPr>
            <w:webHidden/>
          </w:rPr>
          <w:fldChar w:fldCharType="separate"/>
        </w:r>
        <w:r>
          <w:rPr>
            <w:webHidden/>
          </w:rPr>
          <w:t>4</w:t>
        </w:r>
        <w:r>
          <w:rPr>
            <w:webHidden/>
          </w:rPr>
          <w:fldChar w:fldCharType="end"/>
        </w:r>
      </w:hyperlink>
    </w:p>
    <w:p w:rsidR="00DD27A9" w:rsidRDefault="00DD27A9">
      <w:pPr>
        <w:pStyle w:val="TOC2"/>
        <w:rPr>
          <w:rFonts w:ascii="Calibri" w:hAnsi="Calibri"/>
          <w:sz w:val="22"/>
          <w:szCs w:val="22"/>
        </w:rPr>
      </w:pPr>
      <w:hyperlink w:anchor="_Toc282424068" w:history="1">
        <w:r w:rsidRPr="0004010A">
          <w:rPr>
            <w:rStyle w:val="Hyperlink"/>
          </w:rPr>
          <w:t>Applicant Guide</w:t>
        </w:r>
        <w:r>
          <w:rPr>
            <w:webHidden/>
          </w:rPr>
          <w:tab/>
        </w:r>
        <w:r>
          <w:rPr>
            <w:webHidden/>
          </w:rPr>
          <w:fldChar w:fldCharType="begin"/>
        </w:r>
        <w:r>
          <w:rPr>
            <w:webHidden/>
          </w:rPr>
          <w:instrText xml:space="preserve"> PAGEREF _Toc282424068 \h </w:instrText>
        </w:r>
        <w:r>
          <w:rPr>
            <w:webHidden/>
          </w:rPr>
          <w:fldChar w:fldCharType="separate"/>
        </w:r>
        <w:r>
          <w:rPr>
            <w:webHidden/>
          </w:rPr>
          <w:t>9</w:t>
        </w:r>
        <w:r>
          <w:rPr>
            <w:webHidden/>
          </w:rPr>
          <w:fldChar w:fldCharType="end"/>
        </w:r>
      </w:hyperlink>
    </w:p>
    <w:p w:rsidR="00DD27A9" w:rsidRDefault="00DD27A9">
      <w:pPr>
        <w:pStyle w:val="TOC2"/>
        <w:rPr>
          <w:rFonts w:ascii="Calibri" w:hAnsi="Calibri"/>
          <w:sz w:val="22"/>
          <w:szCs w:val="22"/>
        </w:rPr>
      </w:pPr>
      <w:hyperlink w:anchor="_Toc282424069" w:history="1">
        <w:r w:rsidRPr="0004010A">
          <w:rPr>
            <w:rStyle w:val="Hyperlink"/>
          </w:rPr>
          <w:t>Technical Assistance Workshops for Prospective Applicants</w:t>
        </w:r>
        <w:r>
          <w:rPr>
            <w:webHidden/>
          </w:rPr>
          <w:tab/>
        </w:r>
        <w:r>
          <w:rPr>
            <w:webHidden/>
          </w:rPr>
          <w:fldChar w:fldCharType="begin"/>
        </w:r>
        <w:r>
          <w:rPr>
            <w:webHidden/>
          </w:rPr>
          <w:instrText xml:space="preserve"> PAGEREF _Toc282424069 \h </w:instrText>
        </w:r>
        <w:r>
          <w:rPr>
            <w:webHidden/>
          </w:rPr>
          <w:fldChar w:fldCharType="separate"/>
        </w:r>
        <w:r>
          <w:rPr>
            <w:webHidden/>
          </w:rPr>
          <w:t>17</w:t>
        </w:r>
        <w:r>
          <w:rPr>
            <w:webHidden/>
          </w:rPr>
          <w:fldChar w:fldCharType="end"/>
        </w:r>
      </w:hyperlink>
    </w:p>
    <w:p w:rsidR="00DD27A9" w:rsidRDefault="00DD27A9">
      <w:pPr>
        <w:pStyle w:val="TOC1"/>
        <w:rPr>
          <w:rFonts w:ascii="Calibri" w:hAnsi="Calibri"/>
          <w:b w:val="0"/>
          <w:sz w:val="22"/>
          <w:szCs w:val="22"/>
        </w:rPr>
      </w:pPr>
      <w:hyperlink w:anchor="_Toc282424070" w:history="1">
        <w:r w:rsidRPr="0004010A">
          <w:rPr>
            <w:rStyle w:val="Hyperlink"/>
          </w:rPr>
          <w:t>Application Submission Procedures</w:t>
        </w:r>
        <w:r>
          <w:rPr>
            <w:webHidden/>
          </w:rPr>
          <w:tab/>
        </w:r>
        <w:r>
          <w:rPr>
            <w:webHidden/>
          </w:rPr>
          <w:fldChar w:fldCharType="begin"/>
        </w:r>
        <w:r>
          <w:rPr>
            <w:webHidden/>
          </w:rPr>
          <w:instrText xml:space="preserve"> PAGEREF _Toc282424070 \h </w:instrText>
        </w:r>
        <w:r>
          <w:rPr>
            <w:webHidden/>
          </w:rPr>
          <w:fldChar w:fldCharType="separate"/>
        </w:r>
        <w:r>
          <w:rPr>
            <w:webHidden/>
          </w:rPr>
          <w:t>17</w:t>
        </w:r>
        <w:r>
          <w:rPr>
            <w:webHidden/>
          </w:rPr>
          <w:fldChar w:fldCharType="end"/>
        </w:r>
      </w:hyperlink>
    </w:p>
    <w:p w:rsidR="00DD27A9" w:rsidRDefault="00DD27A9">
      <w:pPr>
        <w:pStyle w:val="TOC2"/>
        <w:rPr>
          <w:rFonts w:ascii="Calibri" w:hAnsi="Calibri"/>
          <w:sz w:val="22"/>
          <w:szCs w:val="22"/>
        </w:rPr>
      </w:pPr>
      <w:hyperlink w:anchor="_Toc282424071" w:history="1">
        <w:r w:rsidRPr="0004010A">
          <w:rPr>
            <w:rStyle w:val="Hyperlink"/>
          </w:rPr>
          <w:t>Application Transmittal Instructions</w:t>
        </w:r>
        <w:r>
          <w:rPr>
            <w:webHidden/>
          </w:rPr>
          <w:tab/>
        </w:r>
        <w:r>
          <w:rPr>
            <w:webHidden/>
          </w:rPr>
          <w:fldChar w:fldCharType="begin"/>
        </w:r>
        <w:r>
          <w:rPr>
            <w:webHidden/>
          </w:rPr>
          <w:instrText xml:space="preserve"> PAGEREF _Toc282424071 \h </w:instrText>
        </w:r>
        <w:r>
          <w:rPr>
            <w:webHidden/>
          </w:rPr>
          <w:fldChar w:fldCharType="separate"/>
        </w:r>
        <w:r>
          <w:rPr>
            <w:webHidden/>
          </w:rPr>
          <w:t>17</w:t>
        </w:r>
        <w:r>
          <w:rPr>
            <w:webHidden/>
          </w:rPr>
          <w:fldChar w:fldCharType="end"/>
        </w:r>
      </w:hyperlink>
    </w:p>
    <w:p w:rsidR="00DD27A9" w:rsidRDefault="00DD27A9">
      <w:pPr>
        <w:pStyle w:val="TOC2"/>
        <w:rPr>
          <w:rFonts w:ascii="Calibri" w:hAnsi="Calibri"/>
          <w:sz w:val="22"/>
          <w:szCs w:val="22"/>
        </w:rPr>
      </w:pPr>
      <w:hyperlink w:anchor="_Toc282424072" w:history="1">
        <w:r w:rsidRPr="0004010A">
          <w:rPr>
            <w:rStyle w:val="Hyperlink"/>
            <w:bCs/>
            <w:iCs/>
          </w:rPr>
          <w:t>Submitting Applications with Adobe Reader Software</w:t>
        </w:r>
        <w:r>
          <w:rPr>
            <w:webHidden/>
          </w:rPr>
          <w:tab/>
        </w:r>
        <w:r>
          <w:rPr>
            <w:webHidden/>
          </w:rPr>
          <w:fldChar w:fldCharType="begin"/>
        </w:r>
        <w:r>
          <w:rPr>
            <w:webHidden/>
          </w:rPr>
          <w:instrText xml:space="preserve"> PAGEREF _Toc282424072 \h </w:instrText>
        </w:r>
        <w:r>
          <w:rPr>
            <w:webHidden/>
          </w:rPr>
          <w:fldChar w:fldCharType="separate"/>
        </w:r>
        <w:r>
          <w:rPr>
            <w:webHidden/>
          </w:rPr>
          <w:t>20</w:t>
        </w:r>
        <w:r>
          <w:rPr>
            <w:webHidden/>
          </w:rPr>
          <w:fldChar w:fldCharType="end"/>
        </w:r>
      </w:hyperlink>
    </w:p>
    <w:p w:rsidR="00DD27A9" w:rsidRDefault="00DD27A9">
      <w:pPr>
        <w:pStyle w:val="TOC2"/>
        <w:rPr>
          <w:rFonts w:ascii="Calibri" w:hAnsi="Calibri"/>
          <w:sz w:val="22"/>
          <w:szCs w:val="22"/>
        </w:rPr>
      </w:pPr>
      <w:hyperlink w:anchor="_Toc282424073" w:history="1">
        <w:r w:rsidRPr="0004010A">
          <w:rPr>
            <w:rStyle w:val="Hyperlink"/>
            <w:bCs/>
            <w:iCs/>
          </w:rPr>
          <w:t>Education Submission Procedures and Tips for Applicants</w:t>
        </w:r>
        <w:r>
          <w:rPr>
            <w:webHidden/>
          </w:rPr>
          <w:tab/>
        </w:r>
        <w:r>
          <w:rPr>
            <w:webHidden/>
          </w:rPr>
          <w:fldChar w:fldCharType="begin"/>
        </w:r>
        <w:r>
          <w:rPr>
            <w:webHidden/>
          </w:rPr>
          <w:instrText xml:space="preserve"> PAGEREF _Toc282424073 \h </w:instrText>
        </w:r>
        <w:r>
          <w:rPr>
            <w:webHidden/>
          </w:rPr>
          <w:fldChar w:fldCharType="separate"/>
        </w:r>
        <w:r>
          <w:rPr>
            <w:webHidden/>
          </w:rPr>
          <w:t>21</w:t>
        </w:r>
        <w:r>
          <w:rPr>
            <w:webHidden/>
          </w:rPr>
          <w:fldChar w:fldCharType="end"/>
        </w:r>
      </w:hyperlink>
    </w:p>
    <w:p w:rsidR="00DD27A9" w:rsidRDefault="00DD27A9">
      <w:pPr>
        <w:pStyle w:val="TOC2"/>
        <w:rPr>
          <w:rFonts w:ascii="Calibri" w:hAnsi="Calibri"/>
          <w:sz w:val="22"/>
          <w:szCs w:val="22"/>
        </w:rPr>
      </w:pPr>
      <w:hyperlink w:anchor="_Toc282424074" w:history="1">
        <w:r w:rsidRPr="0004010A">
          <w:rPr>
            <w:rStyle w:val="Hyperlink"/>
            <w:bCs/>
            <w:iCs/>
          </w:rPr>
          <w:t>Submission Problems – What should you do?</w:t>
        </w:r>
        <w:r>
          <w:rPr>
            <w:webHidden/>
          </w:rPr>
          <w:tab/>
        </w:r>
        <w:r>
          <w:rPr>
            <w:webHidden/>
          </w:rPr>
          <w:fldChar w:fldCharType="begin"/>
        </w:r>
        <w:r>
          <w:rPr>
            <w:webHidden/>
          </w:rPr>
          <w:instrText xml:space="preserve"> PAGEREF _Toc282424074 \h </w:instrText>
        </w:r>
        <w:r>
          <w:rPr>
            <w:webHidden/>
          </w:rPr>
          <w:fldChar w:fldCharType="separate"/>
        </w:r>
        <w:r>
          <w:rPr>
            <w:webHidden/>
          </w:rPr>
          <w:t>22</w:t>
        </w:r>
        <w:r>
          <w:rPr>
            <w:webHidden/>
          </w:rPr>
          <w:fldChar w:fldCharType="end"/>
        </w:r>
      </w:hyperlink>
    </w:p>
    <w:p w:rsidR="00DD27A9" w:rsidRDefault="00DD27A9">
      <w:pPr>
        <w:pStyle w:val="TOC2"/>
        <w:rPr>
          <w:rFonts w:ascii="Calibri" w:hAnsi="Calibri"/>
          <w:sz w:val="22"/>
          <w:szCs w:val="22"/>
        </w:rPr>
      </w:pPr>
      <w:hyperlink w:anchor="_Toc282424075" w:history="1">
        <w:r w:rsidRPr="0004010A">
          <w:rPr>
            <w:rStyle w:val="Hyperlink"/>
            <w:bCs/>
            <w:iCs/>
          </w:rPr>
          <w:t>Attaching Files – Additional Tips</w:t>
        </w:r>
        <w:r>
          <w:rPr>
            <w:webHidden/>
          </w:rPr>
          <w:tab/>
        </w:r>
        <w:r>
          <w:rPr>
            <w:webHidden/>
          </w:rPr>
          <w:fldChar w:fldCharType="begin"/>
        </w:r>
        <w:r>
          <w:rPr>
            <w:webHidden/>
          </w:rPr>
          <w:instrText xml:space="preserve"> PAGEREF _Toc282424075 \h </w:instrText>
        </w:r>
        <w:r>
          <w:rPr>
            <w:webHidden/>
          </w:rPr>
          <w:fldChar w:fldCharType="separate"/>
        </w:r>
        <w:r>
          <w:rPr>
            <w:webHidden/>
          </w:rPr>
          <w:t>24</w:t>
        </w:r>
        <w:r>
          <w:rPr>
            <w:webHidden/>
          </w:rPr>
          <w:fldChar w:fldCharType="end"/>
        </w:r>
      </w:hyperlink>
    </w:p>
    <w:p w:rsidR="00DD27A9" w:rsidRDefault="00DD27A9">
      <w:pPr>
        <w:pStyle w:val="TOC1"/>
        <w:rPr>
          <w:rFonts w:ascii="Calibri" w:hAnsi="Calibri"/>
          <w:b w:val="0"/>
          <w:sz w:val="22"/>
          <w:szCs w:val="22"/>
        </w:rPr>
      </w:pPr>
      <w:hyperlink w:anchor="_Toc282424076" w:history="1">
        <w:r w:rsidRPr="0004010A">
          <w:rPr>
            <w:rStyle w:val="Hyperlink"/>
          </w:rPr>
          <w:t>Application Instructions</w:t>
        </w:r>
        <w:r>
          <w:rPr>
            <w:webHidden/>
          </w:rPr>
          <w:tab/>
        </w:r>
        <w:r>
          <w:rPr>
            <w:webHidden/>
          </w:rPr>
          <w:fldChar w:fldCharType="begin"/>
        </w:r>
        <w:r>
          <w:rPr>
            <w:webHidden/>
          </w:rPr>
          <w:instrText xml:space="preserve"> PAGEREF _Toc282424076 \h </w:instrText>
        </w:r>
        <w:r>
          <w:rPr>
            <w:webHidden/>
          </w:rPr>
          <w:fldChar w:fldCharType="separate"/>
        </w:r>
        <w:r>
          <w:rPr>
            <w:webHidden/>
          </w:rPr>
          <w:t>25</w:t>
        </w:r>
        <w:r>
          <w:rPr>
            <w:webHidden/>
          </w:rPr>
          <w:fldChar w:fldCharType="end"/>
        </w:r>
      </w:hyperlink>
    </w:p>
    <w:p w:rsidR="00DD27A9" w:rsidRDefault="00DD27A9">
      <w:pPr>
        <w:pStyle w:val="TOC2"/>
        <w:rPr>
          <w:rFonts w:ascii="Calibri" w:hAnsi="Calibri"/>
          <w:sz w:val="22"/>
          <w:szCs w:val="22"/>
        </w:rPr>
      </w:pPr>
      <w:hyperlink w:anchor="_Toc282424077" w:history="1">
        <w:r w:rsidRPr="0004010A">
          <w:rPr>
            <w:rStyle w:val="Hyperlink"/>
          </w:rPr>
          <w:t>Electronic Application Format</w:t>
        </w:r>
        <w:r>
          <w:rPr>
            <w:webHidden/>
          </w:rPr>
          <w:tab/>
        </w:r>
        <w:r>
          <w:rPr>
            <w:webHidden/>
          </w:rPr>
          <w:fldChar w:fldCharType="begin"/>
        </w:r>
        <w:r>
          <w:rPr>
            <w:webHidden/>
          </w:rPr>
          <w:instrText xml:space="preserve"> PAGEREF _Toc282424077 \h </w:instrText>
        </w:r>
        <w:r>
          <w:rPr>
            <w:webHidden/>
          </w:rPr>
          <w:fldChar w:fldCharType="separate"/>
        </w:r>
        <w:r>
          <w:rPr>
            <w:webHidden/>
          </w:rPr>
          <w:t>25</w:t>
        </w:r>
        <w:r>
          <w:rPr>
            <w:webHidden/>
          </w:rPr>
          <w:fldChar w:fldCharType="end"/>
        </w:r>
      </w:hyperlink>
    </w:p>
    <w:p w:rsidR="00DD27A9" w:rsidRDefault="00DD27A9">
      <w:pPr>
        <w:pStyle w:val="TOC2"/>
        <w:rPr>
          <w:rFonts w:ascii="Calibri" w:hAnsi="Calibri"/>
          <w:sz w:val="22"/>
          <w:szCs w:val="22"/>
        </w:rPr>
      </w:pPr>
      <w:hyperlink w:anchor="_Toc282424078" w:history="1">
        <w:r w:rsidRPr="0004010A">
          <w:rPr>
            <w:rStyle w:val="Hyperlink"/>
            <w:snapToGrid w:val="0"/>
          </w:rPr>
          <w:t xml:space="preserve">Electronic Application </w:t>
        </w:r>
        <w:r w:rsidRPr="0004010A">
          <w:rPr>
            <w:rStyle w:val="Hyperlink"/>
          </w:rPr>
          <w:t xml:space="preserve">Submission </w:t>
        </w:r>
        <w:r w:rsidRPr="0004010A">
          <w:rPr>
            <w:rStyle w:val="Hyperlink"/>
            <w:snapToGrid w:val="0"/>
          </w:rPr>
          <w:t>Checklist</w:t>
        </w:r>
        <w:r>
          <w:rPr>
            <w:webHidden/>
          </w:rPr>
          <w:tab/>
        </w:r>
        <w:r>
          <w:rPr>
            <w:webHidden/>
          </w:rPr>
          <w:fldChar w:fldCharType="begin"/>
        </w:r>
        <w:r>
          <w:rPr>
            <w:webHidden/>
          </w:rPr>
          <w:instrText xml:space="preserve"> PAGEREF _Toc282424078 \h </w:instrText>
        </w:r>
        <w:r>
          <w:rPr>
            <w:webHidden/>
          </w:rPr>
          <w:fldChar w:fldCharType="separate"/>
        </w:r>
        <w:r>
          <w:rPr>
            <w:webHidden/>
          </w:rPr>
          <w:t>26</w:t>
        </w:r>
        <w:r>
          <w:rPr>
            <w:webHidden/>
          </w:rPr>
          <w:fldChar w:fldCharType="end"/>
        </w:r>
      </w:hyperlink>
    </w:p>
    <w:p w:rsidR="00DD27A9" w:rsidRDefault="00DD27A9">
      <w:pPr>
        <w:pStyle w:val="TOC2"/>
        <w:rPr>
          <w:rFonts w:ascii="Calibri" w:hAnsi="Calibri"/>
          <w:sz w:val="22"/>
          <w:szCs w:val="22"/>
        </w:rPr>
      </w:pPr>
      <w:hyperlink w:anchor="_Toc282424079" w:history="1">
        <w:r w:rsidRPr="0004010A">
          <w:rPr>
            <w:rStyle w:val="Hyperlink"/>
          </w:rPr>
          <w:t>Part 1:  Preliminary Documents</w:t>
        </w:r>
        <w:r>
          <w:rPr>
            <w:webHidden/>
          </w:rPr>
          <w:tab/>
        </w:r>
        <w:r>
          <w:rPr>
            <w:webHidden/>
          </w:rPr>
          <w:fldChar w:fldCharType="begin"/>
        </w:r>
        <w:r>
          <w:rPr>
            <w:webHidden/>
          </w:rPr>
          <w:instrText xml:space="preserve"> PAGEREF _Toc282424079 \h </w:instrText>
        </w:r>
        <w:r>
          <w:rPr>
            <w:webHidden/>
          </w:rPr>
          <w:fldChar w:fldCharType="separate"/>
        </w:r>
        <w:r>
          <w:rPr>
            <w:webHidden/>
          </w:rPr>
          <w:t>27</w:t>
        </w:r>
        <w:r>
          <w:rPr>
            <w:webHidden/>
          </w:rPr>
          <w:fldChar w:fldCharType="end"/>
        </w:r>
      </w:hyperlink>
    </w:p>
    <w:p w:rsidR="00DD27A9" w:rsidRDefault="00DD27A9">
      <w:pPr>
        <w:pStyle w:val="TOC2"/>
        <w:rPr>
          <w:rFonts w:ascii="Calibri" w:hAnsi="Calibri"/>
          <w:sz w:val="22"/>
          <w:szCs w:val="22"/>
        </w:rPr>
      </w:pPr>
      <w:hyperlink w:anchor="_Toc282424080" w:history="1">
        <w:r w:rsidRPr="0004010A">
          <w:rPr>
            <w:rStyle w:val="Hyperlink"/>
          </w:rPr>
          <w:t>Part 2:  Budget Information</w:t>
        </w:r>
        <w:r>
          <w:rPr>
            <w:webHidden/>
          </w:rPr>
          <w:tab/>
        </w:r>
        <w:r>
          <w:rPr>
            <w:webHidden/>
          </w:rPr>
          <w:fldChar w:fldCharType="begin"/>
        </w:r>
        <w:r>
          <w:rPr>
            <w:webHidden/>
          </w:rPr>
          <w:instrText xml:space="preserve"> PAGEREF _Toc282424080 \h </w:instrText>
        </w:r>
        <w:r>
          <w:rPr>
            <w:webHidden/>
          </w:rPr>
          <w:fldChar w:fldCharType="separate"/>
        </w:r>
        <w:r>
          <w:rPr>
            <w:webHidden/>
          </w:rPr>
          <w:t>34</w:t>
        </w:r>
        <w:r>
          <w:rPr>
            <w:webHidden/>
          </w:rPr>
          <w:fldChar w:fldCharType="end"/>
        </w:r>
      </w:hyperlink>
    </w:p>
    <w:p w:rsidR="00DD27A9" w:rsidRDefault="00DD27A9">
      <w:pPr>
        <w:pStyle w:val="TOC2"/>
        <w:rPr>
          <w:rFonts w:ascii="Calibri" w:hAnsi="Calibri"/>
          <w:sz w:val="22"/>
          <w:szCs w:val="22"/>
        </w:rPr>
      </w:pPr>
      <w:hyperlink w:anchor="_Toc282424081" w:history="1">
        <w:r w:rsidRPr="0004010A">
          <w:rPr>
            <w:rStyle w:val="Hyperlink"/>
          </w:rPr>
          <w:t>Part 3:  ED Abstract Form</w:t>
        </w:r>
        <w:r>
          <w:rPr>
            <w:webHidden/>
          </w:rPr>
          <w:tab/>
        </w:r>
        <w:r>
          <w:rPr>
            <w:webHidden/>
          </w:rPr>
          <w:fldChar w:fldCharType="begin"/>
        </w:r>
        <w:r>
          <w:rPr>
            <w:webHidden/>
          </w:rPr>
          <w:instrText xml:space="preserve"> PAGEREF _Toc282424081 \h </w:instrText>
        </w:r>
        <w:r>
          <w:rPr>
            <w:webHidden/>
          </w:rPr>
          <w:fldChar w:fldCharType="separate"/>
        </w:r>
        <w:r>
          <w:rPr>
            <w:webHidden/>
          </w:rPr>
          <w:t>37</w:t>
        </w:r>
        <w:r>
          <w:rPr>
            <w:webHidden/>
          </w:rPr>
          <w:fldChar w:fldCharType="end"/>
        </w:r>
      </w:hyperlink>
    </w:p>
    <w:p w:rsidR="00DD27A9" w:rsidRDefault="00DD27A9">
      <w:pPr>
        <w:pStyle w:val="TOC2"/>
        <w:rPr>
          <w:rFonts w:ascii="Calibri" w:hAnsi="Calibri"/>
          <w:sz w:val="22"/>
          <w:szCs w:val="22"/>
        </w:rPr>
      </w:pPr>
      <w:hyperlink w:anchor="_Toc282424082" w:history="1">
        <w:r w:rsidRPr="0004010A">
          <w:rPr>
            <w:rStyle w:val="Hyperlink"/>
          </w:rPr>
          <w:t>Part 4:  Project Narrative Attachment Form</w:t>
        </w:r>
        <w:r>
          <w:rPr>
            <w:webHidden/>
          </w:rPr>
          <w:tab/>
        </w:r>
        <w:r>
          <w:rPr>
            <w:webHidden/>
          </w:rPr>
          <w:fldChar w:fldCharType="begin"/>
        </w:r>
        <w:r>
          <w:rPr>
            <w:webHidden/>
          </w:rPr>
          <w:instrText xml:space="preserve"> PAGEREF _Toc282424082 \h </w:instrText>
        </w:r>
        <w:r>
          <w:rPr>
            <w:webHidden/>
          </w:rPr>
          <w:fldChar w:fldCharType="separate"/>
        </w:r>
        <w:r>
          <w:rPr>
            <w:webHidden/>
          </w:rPr>
          <w:t>38</w:t>
        </w:r>
        <w:r>
          <w:rPr>
            <w:webHidden/>
          </w:rPr>
          <w:fldChar w:fldCharType="end"/>
        </w:r>
      </w:hyperlink>
    </w:p>
    <w:p w:rsidR="00DD27A9" w:rsidRDefault="00DD27A9">
      <w:pPr>
        <w:pStyle w:val="TOC2"/>
        <w:rPr>
          <w:rFonts w:ascii="Calibri" w:hAnsi="Calibri"/>
          <w:sz w:val="22"/>
          <w:szCs w:val="22"/>
        </w:rPr>
      </w:pPr>
      <w:hyperlink w:anchor="_Toc282424083" w:history="1">
        <w:r w:rsidRPr="0004010A">
          <w:rPr>
            <w:rStyle w:val="Hyperlink"/>
          </w:rPr>
          <w:t>Part 5:  Budget Narrative</w:t>
        </w:r>
        <w:r>
          <w:rPr>
            <w:webHidden/>
          </w:rPr>
          <w:tab/>
        </w:r>
        <w:r>
          <w:rPr>
            <w:webHidden/>
          </w:rPr>
          <w:fldChar w:fldCharType="begin"/>
        </w:r>
        <w:r>
          <w:rPr>
            <w:webHidden/>
          </w:rPr>
          <w:instrText xml:space="preserve"> PAGEREF _Toc282424083 \h </w:instrText>
        </w:r>
        <w:r>
          <w:rPr>
            <w:webHidden/>
          </w:rPr>
          <w:fldChar w:fldCharType="separate"/>
        </w:r>
        <w:r>
          <w:rPr>
            <w:webHidden/>
          </w:rPr>
          <w:t>41</w:t>
        </w:r>
        <w:r>
          <w:rPr>
            <w:webHidden/>
          </w:rPr>
          <w:fldChar w:fldCharType="end"/>
        </w:r>
      </w:hyperlink>
    </w:p>
    <w:p w:rsidR="00DD27A9" w:rsidRDefault="00DD27A9">
      <w:pPr>
        <w:pStyle w:val="TOC2"/>
        <w:rPr>
          <w:rFonts w:ascii="Calibri" w:hAnsi="Calibri"/>
          <w:sz w:val="22"/>
          <w:szCs w:val="22"/>
        </w:rPr>
      </w:pPr>
      <w:hyperlink w:anchor="_Toc282424084" w:history="1">
        <w:r w:rsidRPr="0004010A">
          <w:rPr>
            <w:rStyle w:val="Hyperlink"/>
          </w:rPr>
          <w:t>Part 6: Other Attachment Form</w:t>
        </w:r>
        <w:r>
          <w:rPr>
            <w:webHidden/>
          </w:rPr>
          <w:tab/>
        </w:r>
        <w:r>
          <w:rPr>
            <w:webHidden/>
          </w:rPr>
          <w:fldChar w:fldCharType="begin"/>
        </w:r>
        <w:r>
          <w:rPr>
            <w:webHidden/>
          </w:rPr>
          <w:instrText xml:space="preserve"> PAGEREF _Toc282424084 \h </w:instrText>
        </w:r>
        <w:r>
          <w:rPr>
            <w:webHidden/>
          </w:rPr>
          <w:fldChar w:fldCharType="separate"/>
        </w:r>
        <w:r>
          <w:rPr>
            <w:webHidden/>
          </w:rPr>
          <w:t>45</w:t>
        </w:r>
        <w:r>
          <w:rPr>
            <w:webHidden/>
          </w:rPr>
          <w:fldChar w:fldCharType="end"/>
        </w:r>
      </w:hyperlink>
    </w:p>
    <w:p w:rsidR="00DD27A9" w:rsidRDefault="00DD27A9">
      <w:pPr>
        <w:pStyle w:val="TOC2"/>
        <w:rPr>
          <w:rFonts w:ascii="Calibri" w:hAnsi="Calibri"/>
          <w:sz w:val="22"/>
          <w:szCs w:val="22"/>
        </w:rPr>
      </w:pPr>
      <w:hyperlink w:anchor="_Toc282424085" w:history="1">
        <w:r w:rsidRPr="0004010A">
          <w:rPr>
            <w:rStyle w:val="Hyperlink"/>
          </w:rPr>
          <w:t>Part 7: Assurances and Certifications</w:t>
        </w:r>
        <w:r>
          <w:rPr>
            <w:webHidden/>
          </w:rPr>
          <w:tab/>
        </w:r>
        <w:r>
          <w:rPr>
            <w:webHidden/>
          </w:rPr>
          <w:fldChar w:fldCharType="begin"/>
        </w:r>
        <w:r>
          <w:rPr>
            <w:webHidden/>
          </w:rPr>
          <w:instrText xml:space="preserve"> PAGEREF _Toc282424085 \h </w:instrText>
        </w:r>
        <w:r>
          <w:rPr>
            <w:webHidden/>
          </w:rPr>
          <w:fldChar w:fldCharType="separate"/>
        </w:r>
        <w:r>
          <w:rPr>
            <w:webHidden/>
          </w:rPr>
          <w:t>46</w:t>
        </w:r>
        <w:r>
          <w:rPr>
            <w:webHidden/>
          </w:rPr>
          <w:fldChar w:fldCharType="end"/>
        </w:r>
      </w:hyperlink>
    </w:p>
    <w:p w:rsidR="00DD27A9" w:rsidRDefault="00DD27A9">
      <w:pPr>
        <w:pStyle w:val="TOC2"/>
        <w:rPr>
          <w:rFonts w:ascii="Calibri" w:hAnsi="Calibri"/>
          <w:sz w:val="22"/>
          <w:szCs w:val="22"/>
        </w:rPr>
      </w:pPr>
      <w:hyperlink w:anchor="_Toc282424086" w:history="1">
        <w:r w:rsidRPr="0004010A">
          <w:rPr>
            <w:rStyle w:val="Hyperlink"/>
          </w:rPr>
          <w:t>Part 8: Intergovernmental Review of Federal Programs (Executive Order 12372)</w:t>
        </w:r>
        <w:r>
          <w:rPr>
            <w:webHidden/>
          </w:rPr>
          <w:tab/>
        </w:r>
        <w:r>
          <w:rPr>
            <w:webHidden/>
          </w:rPr>
          <w:fldChar w:fldCharType="begin"/>
        </w:r>
        <w:r>
          <w:rPr>
            <w:webHidden/>
          </w:rPr>
          <w:instrText xml:space="preserve"> PAGEREF _Toc282424086 \h </w:instrText>
        </w:r>
        <w:r>
          <w:rPr>
            <w:webHidden/>
          </w:rPr>
          <w:fldChar w:fldCharType="separate"/>
        </w:r>
        <w:r>
          <w:rPr>
            <w:webHidden/>
          </w:rPr>
          <w:t>50</w:t>
        </w:r>
        <w:r>
          <w:rPr>
            <w:webHidden/>
          </w:rPr>
          <w:fldChar w:fldCharType="end"/>
        </w:r>
      </w:hyperlink>
    </w:p>
    <w:p w:rsidR="00DD27A9" w:rsidRDefault="00DD27A9">
      <w:pPr>
        <w:pStyle w:val="TOC1"/>
        <w:rPr>
          <w:rFonts w:ascii="Calibri" w:hAnsi="Calibri"/>
          <w:b w:val="0"/>
          <w:sz w:val="22"/>
          <w:szCs w:val="22"/>
        </w:rPr>
      </w:pPr>
      <w:hyperlink w:anchor="_Toc282424087" w:history="1">
        <w:r w:rsidRPr="0004010A">
          <w:rPr>
            <w:rStyle w:val="Hyperlink"/>
          </w:rPr>
          <w:t>Reporting and Accountability</w:t>
        </w:r>
        <w:r>
          <w:rPr>
            <w:webHidden/>
          </w:rPr>
          <w:tab/>
        </w:r>
        <w:r>
          <w:rPr>
            <w:webHidden/>
          </w:rPr>
          <w:fldChar w:fldCharType="begin"/>
        </w:r>
        <w:r>
          <w:rPr>
            <w:webHidden/>
          </w:rPr>
          <w:instrText xml:space="preserve"> PAGEREF _Toc282424087 \h </w:instrText>
        </w:r>
        <w:r>
          <w:rPr>
            <w:webHidden/>
          </w:rPr>
          <w:fldChar w:fldCharType="separate"/>
        </w:r>
        <w:r>
          <w:rPr>
            <w:webHidden/>
          </w:rPr>
          <w:t>51</w:t>
        </w:r>
        <w:r>
          <w:rPr>
            <w:webHidden/>
          </w:rPr>
          <w:fldChar w:fldCharType="end"/>
        </w:r>
      </w:hyperlink>
    </w:p>
    <w:p w:rsidR="00DD27A9" w:rsidRDefault="00DD27A9">
      <w:pPr>
        <w:pStyle w:val="TOC1"/>
        <w:rPr>
          <w:rFonts w:ascii="Calibri" w:hAnsi="Calibri"/>
          <w:b w:val="0"/>
          <w:sz w:val="22"/>
          <w:szCs w:val="22"/>
        </w:rPr>
      </w:pPr>
      <w:hyperlink w:anchor="_Toc282424088" w:history="1">
        <w:r w:rsidRPr="0004010A">
          <w:rPr>
            <w:rStyle w:val="Hyperlink"/>
          </w:rPr>
          <w:t>Legal and Regulatory Information</w:t>
        </w:r>
        <w:r>
          <w:rPr>
            <w:webHidden/>
          </w:rPr>
          <w:tab/>
        </w:r>
        <w:r>
          <w:rPr>
            <w:webHidden/>
          </w:rPr>
          <w:fldChar w:fldCharType="begin"/>
        </w:r>
        <w:r>
          <w:rPr>
            <w:webHidden/>
          </w:rPr>
          <w:instrText xml:space="preserve"> PAGEREF _Toc282424088 \h </w:instrText>
        </w:r>
        <w:r>
          <w:rPr>
            <w:webHidden/>
          </w:rPr>
          <w:fldChar w:fldCharType="separate"/>
        </w:r>
        <w:r>
          <w:rPr>
            <w:webHidden/>
          </w:rPr>
          <w:t>52</w:t>
        </w:r>
        <w:r>
          <w:rPr>
            <w:webHidden/>
          </w:rPr>
          <w:fldChar w:fldCharType="end"/>
        </w:r>
      </w:hyperlink>
    </w:p>
    <w:p w:rsidR="00DD27A9" w:rsidRDefault="00DD27A9">
      <w:pPr>
        <w:pStyle w:val="TOC2"/>
        <w:rPr>
          <w:rFonts w:ascii="Calibri" w:hAnsi="Calibri"/>
          <w:sz w:val="22"/>
          <w:szCs w:val="22"/>
        </w:rPr>
      </w:pPr>
      <w:hyperlink w:anchor="_Toc282424089" w:history="1">
        <w:r w:rsidRPr="0004010A">
          <w:rPr>
            <w:rStyle w:val="Hyperlink"/>
          </w:rPr>
          <w:t>Notice inviting applications</w:t>
        </w:r>
        <w:r>
          <w:rPr>
            <w:webHidden/>
          </w:rPr>
          <w:tab/>
        </w:r>
        <w:r>
          <w:rPr>
            <w:webHidden/>
          </w:rPr>
          <w:fldChar w:fldCharType="begin"/>
        </w:r>
        <w:r>
          <w:rPr>
            <w:webHidden/>
          </w:rPr>
          <w:instrText xml:space="preserve"> PAGEREF _Toc282424089 \h </w:instrText>
        </w:r>
        <w:r>
          <w:rPr>
            <w:webHidden/>
          </w:rPr>
          <w:fldChar w:fldCharType="separate"/>
        </w:r>
        <w:r>
          <w:rPr>
            <w:webHidden/>
          </w:rPr>
          <w:t>52</w:t>
        </w:r>
        <w:r>
          <w:rPr>
            <w:webHidden/>
          </w:rPr>
          <w:fldChar w:fldCharType="end"/>
        </w:r>
      </w:hyperlink>
    </w:p>
    <w:p w:rsidR="00DD27A9" w:rsidRDefault="00DD27A9">
      <w:pPr>
        <w:pStyle w:val="TOC2"/>
        <w:rPr>
          <w:rFonts w:ascii="Calibri" w:hAnsi="Calibri"/>
          <w:sz w:val="22"/>
          <w:szCs w:val="22"/>
        </w:rPr>
      </w:pPr>
      <w:hyperlink w:anchor="_Toc282424090" w:history="1">
        <w:r w:rsidRPr="0004010A">
          <w:rPr>
            <w:rStyle w:val="Hyperlink"/>
          </w:rPr>
          <w:t>Program Statute</w:t>
        </w:r>
        <w:r>
          <w:rPr>
            <w:webHidden/>
          </w:rPr>
          <w:tab/>
        </w:r>
        <w:r>
          <w:rPr>
            <w:webHidden/>
          </w:rPr>
          <w:fldChar w:fldCharType="begin"/>
        </w:r>
        <w:r>
          <w:rPr>
            <w:webHidden/>
          </w:rPr>
          <w:instrText xml:space="preserve"> PAGEREF _Toc282424090 \h </w:instrText>
        </w:r>
        <w:r>
          <w:rPr>
            <w:webHidden/>
          </w:rPr>
          <w:fldChar w:fldCharType="separate"/>
        </w:r>
        <w:r>
          <w:rPr>
            <w:webHidden/>
          </w:rPr>
          <w:t>72</w:t>
        </w:r>
        <w:r>
          <w:rPr>
            <w:webHidden/>
          </w:rPr>
          <w:fldChar w:fldCharType="end"/>
        </w:r>
      </w:hyperlink>
    </w:p>
    <w:p w:rsidR="00DD27A9" w:rsidRPr="002C7330" w:rsidRDefault="00DD27A9">
      <w:pPr>
        <w:pStyle w:val="HeadingCentered"/>
        <w:rPr>
          <w:b w:val="0"/>
          <w:noProof/>
          <w:sz w:val="24"/>
          <w:szCs w:val="32"/>
        </w:rPr>
      </w:pPr>
      <w:r w:rsidRPr="002C7330">
        <w:fldChar w:fldCharType="end"/>
      </w:r>
    </w:p>
    <w:p w:rsidR="00DD27A9" w:rsidRPr="002C7330" w:rsidRDefault="00DD27A9">
      <w:pPr>
        <w:pStyle w:val="HeadingCentered"/>
        <w:rPr>
          <w:b w:val="0"/>
          <w:noProof/>
        </w:rPr>
        <w:sectPr w:rsidR="00DD27A9" w:rsidRPr="002C7330">
          <w:footerReference w:type="default" r:id="rId9"/>
          <w:pgSz w:w="12240" w:h="15840"/>
          <w:pgMar w:top="1080" w:right="864" w:bottom="1080" w:left="864" w:header="0" w:footer="619" w:gutter="0"/>
          <w:pgNumType w:fmt="lowerRoman" w:start="1"/>
          <w:cols w:space="720"/>
          <w:noEndnote/>
        </w:sectPr>
      </w:pPr>
    </w:p>
    <w:p w:rsidR="00DD27A9" w:rsidRPr="002C7330" w:rsidRDefault="00DD27A9">
      <w:pPr>
        <w:pStyle w:val="Heading1"/>
        <w:rPr>
          <w:noProof/>
        </w:rPr>
      </w:pPr>
    </w:p>
    <w:p w:rsidR="00DD27A9" w:rsidRPr="002C7330" w:rsidRDefault="00DD27A9" w:rsidP="000E74E7">
      <w:pPr>
        <w:pStyle w:val="Title"/>
        <w:framePr w:w="8640" w:h="1094" w:wrap="around" w:vAnchor="page" w:hAnchor="page" w:x="1887" w:y="721"/>
      </w:pPr>
      <w:r w:rsidRPr="002C7330">
        <w:t>United States Department of Education</w:t>
      </w:r>
    </w:p>
    <w:p w:rsidR="00DD27A9" w:rsidRPr="002C7330" w:rsidRDefault="00DD27A9" w:rsidP="000E74E7">
      <w:pPr>
        <w:keepLines/>
        <w:framePr w:w="8640" w:h="1094" w:wrap="around" w:vAnchor="page" w:hAnchor="page" w:x="1887" w:y="721"/>
        <w:jc w:val="center"/>
        <w:rPr>
          <w:caps/>
        </w:rPr>
      </w:pPr>
      <w:r>
        <w:rPr>
          <w:noProof/>
        </w:rPr>
        <w:pict>
          <v:shape id="_x0000_s1027" type="#_x0000_t75" style="position:absolute;left:0;text-align:left;margin-left:-63pt;margin-top:27.2pt;width:63pt;height:63pt;z-index:-251659776;visibility:visible;mso-wrap-edited:f;mso-position-vertical-relative:page">
            <v:imagedata r:id="rId10" o:title=""/>
            <w10:wrap type="tight" anchory="page"/>
            <w10:anchorlock/>
          </v:shape>
          <o:OLEObject Type="Embed" ProgID="Word.Picture.8" ShapeID="_x0000_s1027" DrawAspect="Content" ObjectID="_1360381983" r:id="rId11"/>
        </w:pict>
      </w:r>
      <w:r w:rsidRPr="002C7330">
        <w:rPr>
          <w:caps/>
        </w:rPr>
        <w:t>Office of Elementary and Secondary Education</w:t>
      </w:r>
      <w:bookmarkStart w:id="10" w:name="Dropdown2"/>
    </w:p>
    <w:bookmarkEnd w:id="10"/>
    <w:p w:rsidR="00DD27A9" w:rsidRPr="002C7330" w:rsidRDefault="00DD27A9" w:rsidP="000E74E7">
      <w:pPr>
        <w:keepLines/>
        <w:framePr w:w="8640" w:h="1094" w:wrap="around" w:vAnchor="page" w:hAnchor="page" w:x="1887" w:y="721"/>
        <w:jc w:val="center"/>
        <w:rPr>
          <w:caps/>
        </w:rPr>
      </w:pPr>
      <w:r w:rsidRPr="002C7330">
        <w:rPr>
          <w:caps/>
          <w:noProof/>
        </w:rPr>
        <w:fldChar w:fldCharType="begin"/>
      </w:r>
      <w:r w:rsidRPr="002C7330">
        <w:rPr>
          <w:caps/>
          <w:noProof/>
        </w:rPr>
        <w:instrText xml:space="preserve"> REF  PrincipalOffice  \* MERGEFORMAT </w:instrText>
      </w:r>
      <w:r w:rsidRPr="002C7330">
        <w:rPr>
          <w:caps/>
          <w:noProof/>
        </w:rPr>
        <w:fldChar w:fldCharType="separate"/>
      </w:r>
      <w:r w:rsidRPr="00C359E1">
        <w:rPr>
          <w:caps/>
          <w:noProof/>
        </w:rPr>
        <w:t>Academic Improvement and Teacher Quality Programs</w:t>
      </w:r>
      <w:r w:rsidRPr="002C7330">
        <w:rPr>
          <w:caps/>
          <w:noProof/>
        </w:rPr>
        <w:fldChar w:fldCharType="end"/>
      </w:r>
    </w:p>
    <w:p w:rsidR="00DD27A9" w:rsidRPr="002C7330" w:rsidRDefault="00DD27A9">
      <w:pPr>
        <w:pStyle w:val="Heading1"/>
        <w:rPr>
          <w:color w:val="FFFFFF"/>
        </w:rPr>
      </w:pPr>
      <w:bookmarkStart w:id="11" w:name="_Toc282093283"/>
      <w:bookmarkStart w:id="12" w:name="_Toc282424065"/>
      <w:r w:rsidRPr="002C7330">
        <w:rPr>
          <w:color w:val="FFFFFF"/>
        </w:rPr>
        <w:t>Dear Colleague Letter</w:t>
      </w:r>
      <w:bookmarkEnd w:id="11"/>
      <w:bookmarkEnd w:id="12"/>
    </w:p>
    <w:p w:rsidR="00DD27A9" w:rsidRPr="002C7330" w:rsidRDefault="00DD27A9" w:rsidP="002456A9">
      <w:pPr>
        <w:pStyle w:val="BodyText"/>
      </w:pPr>
      <w:r w:rsidRPr="002C7330">
        <w:t>Dear Colleague:</w:t>
      </w:r>
    </w:p>
    <w:p w:rsidR="00DD27A9" w:rsidRPr="002C7330" w:rsidRDefault="00DD27A9" w:rsidP="002456A9">
      <w:pPr>
        <w:pStyle w:val="BodyText"/>
      </w:pPr>
    </w:p>
    <w:p w:rsidR="00DD27A9" w:rsidRPr="00E342B3" w:rsidRDefault="00DD27A9" w:rsidP="008F7686">
      <w:pPr>
        <w:pStyle w:val="BodyText"/>
        <w:rPr>
          <w:noProof/>
        </w:rPr>
      </w:pPr>
      <w:r w:rsidRPr="002C7330">
        <w:t xml:space="preserve">Thank you for your interest in the </w:t>
      </w:r>
      <w:fldSimple w:instr=" REF  ProgramName  \* MERGEFORMAT ">
        <w:r>
          <w:t>Striving Readers Comprehensive Literacy</w:t>
        </w:r>
      </w:fldSimple>
      <w:r w:rsidRPr="002C7330">
        <w:t xml:space="preserve"> program, administered by the Office </w:t>
      </w:r>
      <w:r w:rsidRPr="003B6323">
        <w:t xml:space="preserve">of Elementary and Secondary Education of the U.S. Department of Education (Department).  </w:t>
      </w:r>
      <w:bookmarkStart w:id="13" w:name="Text25"/>
      <w:r w:rsidRPr="003B6323">
        <w:fldChar w:fldCharType="begin">
          <w:ffData>
            <w:name w:val="Text14"/>
            <w:enabled/>
            <w:calcOnExit w:val="0"/>
            <w:helpText w:type="text" w:val="Enter program purpose from section I of the Notice Inviting Applications or from the program description section of the Guide to ED Programs.  Please see sample applications for further guidance.  "/>
            <w:statusText w:type="text" w:val="Program summary"/>
            <w:textInput/>
          </w:ffData>
        </w:fldChar>
      </w:r>
      <w:r w:rsidRPr="003B6323">
        <w:instrText xml:space="preserve"> FORMTEXT </w:instrText>
      </w:r>
      <w:r w:rsidRPr="003B6323">
        <w:fldChar w:fldCharType="separate"/>
      </w:r>
      <w:r w:rsidRPr="00E342B3">
        <w:fldChar w:fldCharType="begin">
          <w:ffData>
            <w:name w:val=""/>
            <w:enabled/>
            <w:calcOnExit w:val="0"/>
            <w:helpText w:type="text" w:val="Insert the legislative citation for program using the format outlined in the the sample applications.  See the legislative citation section in the Guide to ED Programs for the specific title and part.  "/>
            <w:statusText w:type="text" w:val="Legal citation"/>
            <w:textInput/>
          </w:ffData>
        </w:fldChar>
      </w:r>
      <w:r w:rsidRPr="00E342B3">
        <w:instrText xml:space="preserve"> FORMTEXT </w:instrText>
      </w:r>
      <w:r w:rsidRPr="00E342B3">
        <w:fldChar w:fldCharType="separate"/>
      </w:r>
      <w:r w:rsidRPr="00E342B3">
        <w:rPr>
          <w:noProof/>
        </w:rPr>
        <w:t xml:space="preserve"> </w:t>
      </w:r>
    </w:p>
    <w:p w:rsidR="00DD27A9" w:rsidRPr="00E342B3" w:rsidRDefault="00DD27A9" w:rsidP="008F7686">
      <w:pPr>
        <w:pStyle w:val="BodyText"/>
        <w:rPr>
          <w:noProof/>
        </w:rPr>
      </w:pPr>
    </w:p>
    <w:p w:rsidR="00DD27A9" w:rsidRPr="00E342B3" w:rsidRDefault="00DD27A9" w:rsidP="008F7686">
      <w:pPr>
        <w:pStyle w:val="BodyText"/>
        <w:rPr>
          <w:noProof/>
        </w:rPr>
      </w:pPr>
      <w:r w:rsidRPr="00E342B3">
        <w:rPr>
          <w:noProof/>
        </w:rPr>
        <w:t>The goal of Striving Readers Comprehensive Literacy (SRCL) is to advance literacy skills</w:t>
      </w:r>
      <w:r>
        <w:rPr>
          <w:noProof/>
        </w:rPr>
        <w:t>—</w:t>
      </w:r>
      <w:r w:rsidRPr="00E342B3">
        <w:rPr>
          <w:noProof/>
        </w:rPr>
        <w:t>including preliteracy skills, reading, and writing</w:t>
      </w:r>
      <w:r>
        <w:rPr>
          <w:noProof/>
        </w:rPr>
        <w:t>—</w:t>
      </w:r>
      <w:r w:rsidRPr="00E342B3">
        <w:rPr>
          <w:noProof/>
        </w:rPr>
        <w:t xml:space="preserve">for students </w:t>
      </w:r>
      <w:r>
        <w:rPr>
          <w:noProof/>
        </w:rPr>
        <w:t xml:space="preserve">from </w:t>
      </w:r>
      <w:r w:rsidRPr="00E342B3">
        <w:rPr>
          <w:noProof/>
        </w:rPr>
        <w:t>birth t</w:t>
      </w:r>
      <w:r>
        <w:rPr>
          <w:noProof/>
        </w:rPr>
        <w:t>hrough</w:t>
      </w:r>
      <w:r w:rsidRPr="00E342B3">
        <w:rPr>
          <w:noProof/>
        </w:rPr>
        <w:t xml:space="preserve"> grade 12.  </w:t>
      </w:r>
    </w:p>
    <w:p w:rsidR="00DD27A9" w:rsidRPr="00E342B3" w:rsidRDefault="00DD27A9" w:rsidP="008F7686">
      <w:pPr>
        <w:pStyle w:val="BodyText"/>
        <w:rPr>
          <w:noProof/>
        </w:rPr>
      </w:pPr>
    </w:p>
    <w:p w:rsidR="00DD27A9" w:rsidRPr="00E342B3" w:rsidRDefault="00DD27A9" w:rsidP="008F7686">
      <w:pPr>
        <w:rPr>
          <w:noProof/>
        </w:rPr>
      </w:pPr>
      <w:r w:rsidRPr="00E342B3">
        <w:rPr>
          <w:noProof/>
        </w:rPr>
        <w:t>Grants under this competition will be awarded to State Educational Agencies</w:t>
      </w:r>
      <w:r>
        <w:rPr>
          <w:noProof/>
        </w:rPr>
        <w:t xml:space="preserve"> (SEAs)</w:t>
      </w:r>
      <w:r w:rsidRPr="00E342B3">
        <w:rPr>
          <w:noProof/>
        </w:rPr>
        <w:t xml:space="preserve"> to provide subgrants to Local </w:t>
      </w:r>
      <w:r>
        <w:rPr>
          <w:noProof/>
        </w:rPr>
        <w:t>E</w:t>
      </w:r>
      <w:r w:rsidRPr="00E342B3">
        <w:rPr>
          <w:noProof/>
        </w:rPr>
        <w:t xml:space="preserve">ducational </w:t>
      </w:r>
      <w:r>
        <w:rPr>
          <w:noProof/>
        </w:rPr>
        <w:t>A</w:t>
      </w:r>
      <w:r w:rsidRPr="00E342B3">
        <w:rPr>
          <w:noProof/>
        </w:rPr>
        <w:t xml:space="preserve">gencies </w:t>
      </w:r>
      <w:r>
        <w:rPr>
          <w:noProof/>
        </w:rPr>
        <w:t xml:space="preserve">(LEAs) </w:t>
      </w:r>
      <w:r w:rsidRPr="00E342B3">
        <w:rPr>
          <w:noProof/>
        </w:rPr>
        <w:t xml:space="preserve">and early learning providers. </w:t>
      </w:r>
      <w:r>
        <w:rPr>
          <w:noProof/>
        </w:rPr>
        <w:t>S</w:t>
      </w:r>
      <w:r w:rsidRPr="00E342B3">
        <w:rPr>
          <w:noProof/>
        </w:rPr>
        <w:t xml:space="preserve">ubgrantees </w:t>
      </w:r>
      <w:r>
        <w:rPr>
          <w:noProof/>
        </w:rPr>
        <w:t xml:space="preserve">must </w:t>
      </w:r>
      <w:r w:rsidRPr="00E342B3">
        <w:t>serve high-need children and youths, limited-English-proficient students, and students with disabilities</w:t>
      </w:r>
      <w:r w:rsidRPr="00E342B3">
        <w:rPr>
          <w:noProof/>
        </w:rPr>
        <w:t xml:space="preserve"> </w:t>
      </w:r>
      <w:r>
        <w:rPr>
          <w:noProof/>
        </w:rPr>
        <w:t>with effective</w:t>
      </w:r>
      <w:r w:rsidRPr="00E342B3">
        <w:rPr>
          <w:noProof/>
        </w:rPr>
        <w:t xml:space="preserve"> literacy instruction</w:t>
      </w:r>
      <w:r w:rsidRPr="00E342B3">
        <w:t xml:space="preserve">.  Activities should align with a comprehensive State literacy plan designed to improve student outcomes and </w:t>
      </w:r>
      <w:r w:rsidRPr="00E342B3">
        <w:rPr>
          <w:noProof/>
        </w:rPr>
        <w:t xml:space="preserve">have the characteristics of an effective literacy program such as professional development, screening and assessment, targeted interventions for students reading below grade level, and other research-based methods of improving classroom instruction and practice.  </w:t>
      </w:r>
    </w:p>
    <w:p w:rsidR="00DD27A9" w:rsidRPr="00E342B3" w:rsidRDefault="00DD27A9" w:rsidP="008F7686">
      <w:pPr>
        <w:pStyle w:val="BodyText"/>
        <w:rPr>
          <w:noProof/>
        </w:rPr>
      </w:pPr>
    </w:p>
    <w:p w:rsidR="00DD27A9" w:rsidRPr="00867501" w:rsidRDefault="00DD27A9" w:rsidP="008F7686">
      <w:pPr>
        <w:pStyle w:val="BodyText"/>
      </w:pPr>
      <w:r w:rsidRPr="00E342B3">
        <w:rPr>
          <w:noProof/>
        </w:rPr>
        <w:t>At least 15% of the subgranted funds must be used to serve children from birth to age 5, at least 40% must be used to serve students in kindergarten through grade 5, and at least 40% must be used to serve students in middle and high school with an equitable distribution of funds between middle and high schools</w:t>
      </w:r>
      <w:r>
        <w:rPr>
          <w:noProof/>
        </w:rPr>
        <w:t>.</w:t>
      </w:r>
      <w:r w:rsidRPr="00E342B3">
        <w:rPr>
          <w:noProof/>
        </w:rPr>
        <w:t xml:space="preserve"> </w:t>
      </w:r>
      <w:r>
        <w:rPr>
          <w:noProof/>
        </w:rPr>
        <w:t>SEAs may use 5</w:t>
      </w:r>
      <w:r w:rsidRPr="00E342B3">
        <w:rPr>
          <w:noProof/>
        </w:rPr>
        <w:t>% or les</w:t>
      </w:r>
      <w:r>
        <w:t>s</w:t>
      </w:r>
      <w:r w:rsidRPr="00E342B3">
        <w:rPr>
          <w:noProof/>
        </w:rPr>
        <w:t xml:space="preserve"> for state leadership activities such as technical assistance and training, data collection, reporting, and administration.</w:t>
      </w:r>
      <w:r w:rsidRPr="00E342B3">
        <w:fldChar w:fldCharType="end"/>
      </w:r>
      <w:r w:rsidRPr="003B6323">
        <w:fldChar w:fldCharType="begin">
          <w:ffData>
            <w:name w:val="Text14"/>
            <w:enabled/>
            <w:calcOnExit w:val="0"/>
            <w:helpText w:type="text" w:val="Enter program purpose from section I of the Notice Inviting Applications or from the program description section of the Guide to ED Programs.  Please see sample applications for further guidance.  "/>
            <w:statusText w:type="text" w:val="Program summary"/>
            <w:textInput/>
          </w:ffData>
        </w:fldChar>
      </w:r>
      <w:r w:rsidRPr="003B6323">
        <w:instrText xml:space="preserve"> FORMTEXT </w:instrText>
      </w:r>
      <w:r w:rsidRPr="003B6323">
        <w:fldChar w:fldCharType="end"/>
      </w:r>
    </w:p>
    <w:p w:rsidR="00DD27A9" w:rsidRPr="002C7330" w:rsidRDefault="00DD27A9" w:rsidP="008F7686">
      <w:pPr>
        <w:pStyle w:val="BodyText"/>
      </w:pPr>
      <w:r w:rsidRPr="003B6323">
        <w:fldChar w:fldCharType="end"/>
      </w:r>
      <w:bookmarkEnd w:id="13"/>
      <w:r w:rsidRPr="003B6323">
        <w:t xml:space="preserve"> </w:t>
      </w:r>
      <w:bookmarkStart w:id="14" w:name="Text14"/>
      <w:r w:rsidRPr="003B6323">
        <w:fldChar w:fldCharType="begin">
          <w:ffData>
            <w:name w:val="Text14"/>
            <w:enabled/>
            <w:calcOnExit w:val="0"/>
            <w:helpText w:type="text" w:val="Enter program purpose from section I of the Notice Inviting Applications or from the program description section of the Guide to ED Programs.  Please see sample applications for further guidance.  "/>
            <w:statusText w:type="text" w:val="Program summary"/>
            <w:textInput/>
          </w:ffData>
        </w:fldChar>
      </w:r>
      <w:r w:rsidRPr="003B6323">
        <w:instrText xml:space="preserve"> FORMTEXT </w:instrText>
      </w:r>
      <w:r w:rsidRPr="003B6323">
        <w:fldChar w:fldCharType="end"/>
      </w:r>
      <w:bookmarkEnd w:id="14"/>
    </w:p>
    <w:p w:rsidR="00DD27A9" w:rsidRPr="002C7330" w:rsidRDefault="00DD27A9" w:rsidP="002456A9">
      <w:pPr>
        <w:pStyle w:val="BodyText"/>
      </w:pPr>
      <w:r w:rsidRPr="002C7330">
        <w:t>Please take the time to review the applicable priorities, selection criteria, and all of the application instructions thoroughly.  An application will not be evaluated for funding if the applicant does not comply with all of the procedural rules that govern the submission of the application or the application does not contain the information required under the program (EDGAR §75.216 (b) and (c)).</w:t>
      </w:r>
    </w:p>
    <w:p w:rsidR="00DD27A9" w:rsidRPr="002C7330" w:rsidRDefault="00DD27A9" w:rsidP="002456A9">
      <w:pPr>
        <w:pStyle w:val="BodyText"/>
      </w:pPr>
    </w:p>
    <w:p w:rsidR="00DD27A9" w:rsidRPr="00B75DE5" w:rsidRDefault="00DD27A9" w:rsidP="00B75DE5">
      <w:pPr>
        <w:pStyle w:val="BodyText"/>
      </w:pPr>
      <w:r w:rsidRPr="00B75DE5">
        <w:t xml:space="preserve">For this competition it is </w:t>
      </w:r>
      <w:r w:rsidRPr="00B75DE5">
        <w:rPr>
          <w:b/>
        </w:rPr>
        <w:t>mandatory</w:t>
      </w:r>
      <w:r w:rsidRPr="00B75DE5">
        <w:t xml:space="preserve"> for applicants to use the government-wide website, Grants.gov (</w:t>
      </w:r>
      <w:hyperlink r:id="rId12" w:history="1">
        <w:r w:rsidRPr="00B75DE5">
          <w:rPr>
            <w:rStyle w:val="Hyperlink"/>
          </w:rPr>
          <w:t>http://www.grants.gov</w:t>
        </w:r>
      </w:hyperlink>
      <w:r w:rsidRPr="00B75DE5">
        <w:t xml:space="preserve">), to apply.  Please note that the Grants.gov site works differently than the U.S. Department of Education’s e-Application System.  We strongly encourage you to familiarize yourself with Grants.gov and strongly recommend that you register </w:t>
      </w:r>
      <w:r w:rsidRPr="00B75DE5">
        <w:rPr>
          <w:i/>
        </w:rPr>
        <w:t>and</w:t>
      </w:r>
      <w:r w:rsidRPr="00B75DE5">
        <w:t xml:space="preserve"> submit early.  </w:t>
      </w:r>
    </w:p>
    <w:p w:rsidR="00DD27A9" w:rsidRPr="00B75DE5" w:rsidRDefault="00DD27A9" w:rsidP="00B75DE5">
      <w:pPr>
        <w:pStyle w:val="BodyText"/>
      </w:pPr>
    </w:p>
    <w:p w:rsidR="00DD27A9" w:rsidRDefault="00DD27A9" w:rsidP="002456A9">
      <w:pPr>
        <w:pStyle w:val="BodyText"/>
      </w:pPr>
      <w:r w:rsidRPr="00B75DE5">
        <w:t xml:space="preserve">Also be aware that applications submitted to Grants.gov for the Department of Education will now be posted using Adobe forms.  Therefore, applicants will need to download the latest version of Adobe reader (at least Adobe Reader 8.1.2).  Please review the </w:t>
      </w:r>
      <w:r w:rsidRPr="00B75DE5">
        <w:rPr>
          <w:b/>
          <w:iCs/>
        </w:rPr>
        <w:t>Submitting Applications with Adobe Reader Software</w:t>
      </w:r>
      <w:r w:rsidRPr="00B75DE5">
        <w:rPr>
          <w:b/>
          <w:i/>
          <w:iCs/>
        </w:rPr>
        <w:t xml:space="preserve"> </w:t>
      </w:r>
      <w:r w:rsidRPr="00B75DE5">
        <w:rPr>
          <w:iCs/>
        </w:rPr>
        <w:t>and</w:t>
      </w:r>
      <w:r w:rsidRPr="00B75DE5">
        <w:rPr>
          <w:b/>
          <w:i/>
          <w:iCs/>
        </w:rPr>
        <w:t xml:space="preserve"> </w:t>
      </w:r>
      <w:r w:rsidRPr="00B75DE5">
        <w:rPr>
          <w:b/>
        </w:rPr>
        <w:t>Education Submission Procedures and Tips for Applicants</w:t>
      </w:r>
      <w:r w:rsidRPr="00B75DE5">
        <w:rPr>
          <w:i/>
        </w:rPr>
        <w:t xml:space="preserve"> </w:t>
      </w:r>
      <w:r w:rsidRPr="00B75DE5">
        <w:t>forms found within this package for further information and guidance related to this requirement.</w:t>
      </w:r>
    </w:p>
    <w:p w:rsidR="00DD27A9" w:rsidRPr="002C7330" w:rsidRDefault="00DD27A9" w:rsidP="002456A9">
      <w:pPr>
        <w:pStyle w:val="BodyText"/>
      </w:pPr>
    </w:p>
    <w:p w:rsidR="00DD27A9" w:rsidRPr="002C7330" w:rsidRDefault="00DD27A9" w:rsidP="002456A9">
      <w:pPr>
        <w:pStyle w:val="BodyText"/>
      </w:pPr>
      <w:r w:rsidRPr="002C7330">
        <w:t xml:space="preserve">Using FY </w:t>
      </w:r>
      <w:r>
        <w:t>2010</w:t>
      </w:r>
      <w:r w:rsidRPr="002C7330">
        <w:t xml:space="preserve"> funds, the Department expects to award </w:t>
      </w:r>
      <w:bookmarkStart w:id="15" w:name="Text18"/>
      <w:r>
        <w:t>$</w:t>
      </w:r>
      <w:r w:rsidRPr="002C7330">
        <w:fldChar w:fldCharType="begin">
          <w:ffData>
            <w:name w:val="Text18"/>
            <w:enabled/>
            <w:calcOnExit w:val="0"/>
            <w:helpText w:type="text" w:val="Enter estimated amount available for new awards from the Notice Inviting Applications."/>
            <w:statusText w:type="text" w:val="Amount available"/>
            <w:textInput>
              <w:type w:val="number"/>
              <w:format w:val="#,##0"/>
            </w:textInput>
          </w:ffData>
        </w:fldChar>
      </w:r>
      <w:r w:rsidRPr="002C7330">
        <w:instrText xml:space="preserve"> FORMTEXT </w:instrText>
      </w:r>
      <w:r w:rsidRPr="002C7330">
        <w:fldChar w:fldCharType="separate"/>
      </w:r>
      <w:r>
        <w:rPr>
          <w:bCs w:val="0"/>
        </w:rPr>
        <w:t>178,000,000</w:t>
      </w:r>
      <w:r w:rsidRPr="002C7330">
        <w:fldChar w:fldCharType="end"/>
      </w:r>
      <w:bookmarkEnd w:id="15"/>
      <w:r w:rsidRPr="002C7330">
        <w:t xml:space="preserve"> for </w:t>
      </w:r>
      <w:r>
        <w:t xml:space="preserve">3 to 18 </w:t>
      </w:r>
      <w:r w:rsidRPr="002C7330">
        <w:t xml:space="preserve">new grants under this competition.  We will award discretionary grants on a competitive basis for a </w:t>
      </w:r>
      <w:r w:rsidRPr="00F66314">
        <w:t>project period</w:t>
      </w:r>
      <w:r w:rsidRPr="002C7330">
        <w:t xml:space="preserve"> of up to </w:t>
      </w:r>
      <w:r>
        <w:t>60</w:t>
      </w:r>
      <w:r w:rsidRPr="002C7330">
        <w:t xml:space="preserve"> months.  Grants are expected to be awarded in</w:t>
      </w:r>
      <w:r>
        <w:t xml:space="preserve"> August</w:t>
      </w:r>
      <w:r w:rsidRPr="002C7330">
        <w:t xml:space="preserve">.  </w:t>
      </w:r>
    </w:p>
    <w:p w:rsidR="00DD27A9" w:rsidRPr="002C7330" w:rsidRDefault="00DD27A9" w:rsidP="002456A9">
      <w:pPr>
        <w:pStyle w:val="BodyText"/>
      </w:pPr>
    </w:p>
    <w:p w:rsidR="00DD27A9" w:rsidRPr="002C7330" w:rsidRDefault="00DD27A9" w:rsidP="002456A9">
      <w:pPr>
        <w:pStyle w:val="BodyText"/>
      </w:pPr>
      <w:r w:rsidRPr="002C7330">
        <w:t xml:space="preserve">Please visit our program website at </w:t>
      </w:r>
      <w:bookmarkStart w:id="16" w:name="Text15"/>
      <w:r w:rsidRPr="002C7330">
        <w:fldChar w:fldCharType="begin">
          <w:ffData>
            <w:name w:val="Text15"/>
            <w:enabled/>
            <w:calcOnExit w:val="0"/>
            <w:helpText w:type="text" w:val="Enter link to program website. "/>
            <w:statusText w:type="text" w:val="Program website"/>
            <w:textInput/>
          </w:ffData>
        </w:fldChar>
      </w:r>
      <w:r w:rsidRPr="002C7330">
        <w:instrText xml:space="preserve"> FORMTEXT </w:instrText>
      </w:r>
      <w:r w:rsidRPr="002C7330">
        <w:fldChar w:fldCharType="separate"/>
      </w:r>
      <w:r w:rsidRPr="00581A46">
        <w:rPr>
          <w:noProof/>
        </w:rPr>
        <w:t>http://www2.ed.gov/programs/strivingreaders-literacy</w:t>
      </w:r>
      <w:r w:rsidRPr="002C7330">
        <w:fldChar w:fldCharType="end"/>
      </w:r>
      <w:bookmarkEnd w:id="16"/>
      <w:r w:rsidRPr="002C7330">
        <w:t xml:space="preserve"> for further information.  If you have any questions about the program after reviewing the application package, please contact </w:t>
      </w:r>
      <w:fldSimple w:instr=" REF  ProgramContact  \* MERGEFORMAT ">
        <w:r>
          <w:rPr>
            <w:noProof/>
          </w:rPr>
          <w:t>Miriam Lund</w:t>
        </w:r>
      </w:fldSimple>
      <w:r w:rsidRPr="002C7330">
        <w:t xml:space="preserve"> by telephone at (202) </w:t>
      </w:r>
      <w:bookmarkStart w:id="17" w:name="Text19"/>
      <w:r w:rsidRPr="002C7330">
        <w:fldChar w:fldCharType="begin">
          <w:ffData>
            <w:name w:val="Text19"/>
            <w:enabled/>
            <w:calcOnExit w:val="0"/>
            <w:helpText w:type="text" w:val="Enter phone number for program contact."/>
            <w:statusText w:type="text" w:val="Phone number"/>
            <w:textInput/>
          </w:ffData>
        </w:fldChar>
      </w:r>
      <w:r w:rsidRPr="002C7330">
        <w:instrText xml:space="preserve"> FORMTEXT </w:instrText>
      </w:r>
      <w:r w:rsidRPr="002C7330">
        <w:fldChar w:fldCharType="separate"/>
      </w:r>
      <w:r>
        <w:rPr>
          <w:noProof/>
        </w:rPr>
        <w:t>401-2871</w:t>
      </w:r>
      <w:r w:rsidRPr="002C7330">
        <w:fldChar w:fldCharType="end"/>
      </w:r>
      <w:bookmarkEnd w:id="17"/>
      <w:r w:rsidRPr="002C7330">
        <w:t xml:space="preserve"> or via e-mail at </w:t>
      </w:r>
      <w:bookmarkStart w:id="18" w:name="Text20"/>
      <w:r w:rsidRPr="002C7330">
        <w:fldChar w:fldCharType="begin">
          <w:ffData>
            <w:name w:val="Text20"/>
            <w:enabled/>
            <w:calcOnExit w:val="0"/>
            <w:helpText w:type="text" w:val="Enter program contact or program office e-mail address."/>
            <w:statusText w:type="text" w:val="E-mail"/>
            <w:textInput/>
          </w:ffData>
        </w:fldChar>
      </w:r>
      <w:r w:rsidRPr="002C7330">
        <w:instrText xml:space="preserve"> FORMTEXT </w:instrText>
      </w:r>
      <w:r w:rsidRPr="002C7330">
        <w:fldChar w:fldCharType="separate"/>
      </w:r>
      <w:r>
        <w:rPr>
          <w:noProof/>
        </w:rPr>
        <w:t>miriam.lund@ed.gov</w:t>
      </w:r>
      <w:r w:rsidRPr="002C7330">
        <w:fldChar w:fldCharType="end"/>
      </w:r>
      <w:bookmarkEnd w:id="18"/>
      <w:r w:rsidRPr="002C7330">
        <w:t>.</w:t>
      </w:r>
    </w:p>
    <w:p w:rsidR="00DD27A9" w:rsidRPr="002C7330" w:rsidRDefault="00DD27A9" w:rsidP="002456A9">
      <w:pPr>
        <w:pStyle w:val="BodyText"/>
        <w:rPr>
          <w:color w:val="0000FF"/>
        </w:rPr>
      </w:pPr>
    </w:p>
    <w:p w:rsidR="00DD27A9" w:rsidRDefault="00DD27A9" w:rsidP="002C7330">
      <w:pPr>
        <w:pStyle w:val="BodyText"/>
        <w:ind w:left="4320" w:firstLine="720"/>
        <w:rPr>
          <w:color w:val="0000FF"/>
        </w:rPr>
      </w:pPr>
      <w:bookmarkStart w:id="19" w:name="Dropdown5"/>
    </w:p>
    <w:bookmarkEnd w:id="19"/>
    <w:p w:rsidR="00DD27A9" w:rsidRPr="002C7330" w:rsidRDefault="00DD27A9" w:rsidP="00F0736F">
      <w:pPr>
        <w:pStyle w:val="BodyText"/>
        <w:ind w:left="3600" w:firstLine="720"/>
      </w:pPr>
      <w:r>
        <w:t>Sylvia Lyles</w:t>
      </w:r>
    </w:p>
    <w:p w:rsidR="00DD27A9" w:rsidRDefault="00DD27A9" w:rsidP="00F0736F">
      <w:pPr>
        <w:pStyle w:val="BodyText"/>
        <w:ind w:left="3600" w:firstLine="720"/>
      </w:pPr>
      <w:r>
        <w:t xml:space="preserve">Acting </w:t>
      </w:r>
      <w:r w:rsidRPr="002C7330">
        <w:t>Director</w:t>
      </w:r>
    </w:p>
    <w:p w:rsidR="00DD27A9" w:rsidRPr="002C7330" w:rsidRDefault="00DD27A9" w:rsidP="00F0736F">
      <w:pPr>
        <w:pStyle w:val="BodyText"/>
        <w:ind w:left="4320"/>
      </w:pPr>
      <w:r>
        <w:t>Academic Improvement and Teacher Quality Programs</w:t>
      </w:r>
    </w:p>
    <w:p w:rsidR="00DD27A9" w:rsidRPr="002C7330" w:rsidRDefault="00DD27A9">
      <w:pPr>
        <w:pStyle w:val="BodyText"/>
      </w:pPr>
    </w:p>
    <w:p w:rsidR="00DD27A9" w:rsidRPr="002C7330" w:rsidRDefault="00DD27A9">
      <w:pPr>
        <w:pStyle w:val="BodyText"/>
        <w:ind w:left="5760"/>
        <w:sectPr w:rsidR="00DD27A9" w:rsidRPr="002C7330" w:rsidSect="00491DA1">
          <w:pgSz w:w="12240" w:h="15840" w:code="1"/>
          <w:pgMar w:top="1080" w:right="1440" w:bottom="1440" w:left="1440" w:header="0" w:footer="619" w:gutter="0"/>
          <w:cols w:space="720"/>
          <w:noEndnote/>
        </w:sectPr>
      </w:pPr>
    </w:p>
    <w:p w:rsidR="00DD27A9" w:rsidRPr="00817B5A" w:rsidRDefault="00DD27A9" w:rsidP="002456A9">
      <w:pPr>
        <w:pStyle w:val="Heading1"/>
        <w:jc w:val="left"/>
        <w:rPr>
          <w:b/>
          <w:sz w:val="28"/>
          <w:szCs w:val="28"/>
        </w:rPr>
      </w:pPr>
      <w:bookmarkStart w:id="20" w:name="_Toc282093284"/>
      <w:bookmarkStart w:id="21" w:name="_Toc282424066"/>
      <w:r w:rsidRPr="00817B5A">
        <w:rPr>
          <w:b/>
          <w:sz w:val="28"/>
          <w:szCs w:val="28"/>
        </w:rPr>
        <w:t>Program Background Information</w:t>
      </w:r>
      <w:bookmarkEnd w:id="20"/>
      <w:bookmarkEnd w:id="21"/>
      <w:r w:rsidRPr="00817B5A">
        <w:rPr>
          <w:b/>
          <w:sz w:val="28"/>
          <w:szCs w:val="28"/>
        </w:rPr>
        <w:t xml:space="preserve"> </w:t>
      </w:r>
    </w:p>
    <w:p w:rsidR="00DD27A9" w:rsidRDefault="00DD27A9" w:rsidP="003B6323"/>
    <w:p w:rsidR="00DD27A9" w:rsidRPr="00212F26" w:rsidRDefault="00DD27A9" w:rsidP="0051126B">
      <w:pPr>
        <w:rPr>
          <w:rFonts w:cs="Courier New"/>
          <w:b/>
        </w:rPr>
      </w:pPr>
      <w:bookmarkStart w:id="22" w:name="Text13"/>
      <w:r w:rsidRPr="00212F26">
        <w:rPr>
          <w:rFonts w:cs="Courier New"/>
          <w:b/>
        </w:rPr>
        <w:t>Purpose of the Program</w:t>
      </w:r>
    </w:p>
    <w:p w:rsidR="00DD27A9" w:rsidRPr="00817B5A" w:rsidRDefault="00DD27A9" w:rsidP="0051126B">
      <w:pPr>
        <w:rPr>
          <w:rFonts w:cs="Courier New"/>
        </w:rPr>
      </w:pPr>
      <w:r>
        <w:rPr>
          <w:rFonts w:cs="Courier New"/>
        </w:rPr>
        <w:t xml:space="preserve">The purpose of the Striving Readers Comprehensive Literacy </w:t>
      </w:r>
      <w:r>
        <w:t>(SRCL) p</w:t>
      </w:r>
      <w:r>
        <w:rPr>
          <w:rFonts w:cs="Courier New"/>
        </w:rPr>
        <w:t xml:space="preserve">rogram is to advance literacy skills, including pre-literacy skills, reading, and writing, for students from birth through grade 12, including limited English-proficient students and students with disabilities. </w:t>
      </w:r>
      <w:r>
        <w:t xml:space="preserve"> </w:t>
      </w:r>
      <w:r>
        <w:rPr>
          <w:rFonts w:cs="Courier New"/>
        </w:rPr>
        <w:t xml:space="preserve">Funds will be used to award grants to States to support competitive subgrants to local education agencies or other eligible entities for the purposes indicated above. </w:t>
      </w:r>
    </w:p>
    <w:p w:rsidR="00DD27A9" w:rsidRDefault="00DD27A9" w:rsidP="0051126B">
      <w:pPr>
        <w:pStyle w:val="Heading1"/>
        <w:jc w:val="left"/>
        <w:rPr>
          <w:sz w:val="28"/>
          <w:szCs w:val="28"/>
        </w:rPr>
      </w:pPr>
    </w:p>
    <w:p w:rsidR="00DD27A9" w:rsidRPr="00212F26" w:rsidRDefault="00DD27A9" w:rsidP="003B6323">
      <w:pPr>
        <w:rPr>
          <w:b/>
        </w:rPr>
      </w:pPr>
      <w:r w:rsidRPr="00212F26">
        <w:rPr>
          <w:b/>
        </w:rPr>
        <w:t>Legislation</w:t>
      </w:r>
    </w:p>
    <w:p w:rsidR="00DD27A9" w:rsidRDefault="00DD27A9" w:rsidP="003B6323">
      <w:r w:rsidRPr="003B6323">
        <w:t xml:space="preserve">The </w:t>
      </w:r>
      <w:r>
        <w:t>SRCL</w:t>
      </w:r>
      <w:r w:rsidRPr="003B6323">
        <w:t xml:space="preserve"> program is authorized as part of the FY 2010 Consolidated Appropriations Act (Pub. L. No. 111-117) under the Title I demonstration authority (Part E, Section 1502 of the Elementary and Secondary Education Act (ESEA)).  The FY 2010 Appropriations Act provides $200 million under Section 1502 of the ESEA for a comprehensive literacy development and education program to advance literacy skills for students from birth through grade 12 including pre-literacy skills, reading and writing, including limited-English-proficient students and students with disabilities.  </w:t>
      </w:r>
    </w:p>
    <w:p w:rsidR="00DD27A9" w:rsidRPr="003B6323" w:rsidRDefault="00DD27A9" w:rsidP="003B6323"/>
    <w:p w:rsidR="00DD27A9" w:rsidRPr="003B6323" w:rsidRDefault="00DD27A9" w:rsidP="003B6323">
      <w:r w:rsidRPr="003B6323">
        <w:t xml:space="preserve">The Act reserves $10 million for formula grants to assist States in creating or maintaining a State Literacy Team with expertise in literacy development and education for children from birth through grade 12 and to assist States in developing a comprehensive literacy plan.  </w:t>
      </w:r>
    </w:p>
    <w:p w:rsidR="00DD27A9" w:rsidRPr="003B6323" w:rsidRDefault="00DD27A9" w:rsidP="003B6323"/>
    <w:p w:rsidR="00DD27A9" w:rsidRPr="003B6323" w:rsidRDefault="00DD27A9" w:rsidP="003B6323">
      <w:r>
        <w:t>The Act also reserves o</w:t>
      </w:r>
      <w:r w:rsidRPr="003B6323">
        <w:t xml:space="preserve">ne-half of one percent for the Secretary of Interior for the Bureau of Indian Education, one-half of one percent for </w:t>
      </w:r>
      <w:r>
        <w:t xml:space="preserve">the </w:t>
      </w:r>
      <w:r w:rsidRPr="003B6323">
        <w:t>outlying areas, and up to five percent for national activities conducted by the Secretary of Education.  The remaining funds must be used for competitive awards to State education</w:t>
      </w:r>
      <w:r>
        <w:t>al</w:t>
      </w:r>
      <w:r w:rsidRPr="003B6323">
        <w:t xml:space="preserve"> agencies of which up to five percent may be used for State leadership activities and not less than 95 percent shall be awarded as subgrants to local educational agencies or other entities serving greater numbers or percentages of disadvantaged children. </w:t>
      </w:r>
    </w:p>
    <w:p w:rsidR="00DD27A9" w:rsidRPr="003B6323" w:rsidRDefault="00DD27A9" w:rsidP="003B6323"/>
    <w:p w:rsidR="00DD27A9" w:rsidRDefault="00DD27A9" w:rsidP="003B6323">
      <w:r w:rsidRPr="003B6323">
        <w:t xml:space="preserve">Subgrants must be allocated as follows: (1) at least 15 percent to serve children from birth through age five, (2) </w:t>
      </w:r>
      <w:r>
        <w:t xml:space="preserve">at least </w:t>
      </w:r>
      <w:r w:rsidRPr="003B6323">
        <w:t xml:space="preserve">40 percent to serve students in kindergarten through grade five, and (3) </w:t>
      </w:r>
      <w:r>
        <w:t xml:space="preserve">at least </w:t>
      </w:r>
      <w:r w:rsidRPr="003B6323">
        <w:t>40 percent to serve students in middle and high school, through grade 12, including an equitable distribution of funds between middle and high schools.  Eligible entities receiving comprehensive literacy program subgrants must use these funds for services and activities that have certain characteristics of e</w:t>
      </w:r>
      <w:r>
        <w:t xml:space="preserve">ffective literacy instruction, </w:t>
      </w:r>
      <w:r w:rsidRPr="003B6323">
        <w:t>professional development, screening and assessment, targeted interventions for students reading below grade level and other research-based methods of improving classroom instruction and practice.</w:t>
      </w:r>
    </w:p>
    <w:p w:rsidR="00DD27A9" w:rsidRDefault="00DD27A9" w:rsidP="003B6323"/>
    <w:p w:rsidR="00DD27A9" w:rsidRPr="003B6323" w:rsidRDefault="00DD27A9" w:rsidP="003B6323"/>
    <w:p w:rsidR="00DD27A9" w:rsidRPr="00817B5A" w:rsidRDefault="00DD27A9" w:rsidP="002456A9">
      <w:pPr>
        <w:pStyle w:val="Heading2"/>
        <w:rPr>
          <w:i w:val="0"/>
          <w:sz w:val="28"/>
          <w:szCs w:val="28"/>
        </w:rPr>
      </w:pPr>
      <w:bookmarkStart w:id="23" w:name="_Toc282093285"/>
      <w:bookmarkStart w:id="24" w:name="_Toc282424067"/>
      <w:bookmarkEnd w:id="22"/>
      <w:r w:rsidRPr="00817B5A">
        <w:rPr>
          <w:i w:val="0"/>
          <w:sz w:val="28"/>
          <w:szCs w:val="28"/>
        </w:rPr>
        <w:t>Frequently Asked Questions</w:t>
      </w:r>
      <w:bookmarkEnd w:id="23"/>
      <w:bookmarkEnd w:id="24"/>
    </w:p>
    <w:p w:rsidR="00DD27A9" w:rsidRPr="00E25C33" w:rsidRDefault="00DD27A9" w:rsidP="00EB19A7">
      <w:pPr>
        <w:pStyle w:val="NormalWeb"/>
        <w:numPr>
          <w:ilvl w:val="0"/>
          <w:numId w:val="74"/>
        </w:numPr>
        <w:rPr>
          <w:rFonts w:ascii="Times New Roman" w:hAnsi="Times New Roman" w:cs="Times New Roman"/>
          <w:b/>
          <w:color w:val="000000"/>
        </w:rPr>
      </w:pPr>
      <w:r w:rsidRPr="00E25C33">
        <w:rPr>
          <w:rFonts w:ascii="Times New Roman" w:hAnsi="Times New Roman" w:cs="Times New Roman"/>
          <w:b/>
          <w:color w:val="000000"/>
        </w:rPr>
        <w:t xml:space="preserve">Who may apply for </w:t>
      </w:r>
      <w:r>
        <w:rPr>
          <w:rFonts w:ascii="Times New Roman" w:hAnsi="Times New Roman"/>
          <w:b/>
        </w:rPr>
        <w:t>a</w:t>
      </w:r>
      <w:r w:rsidRPr="00E25C33">
        <w:rPr>
          <w:rFonts w:ascii="Times New Roman" w:hAnsi="Times New Roman"/>
          <w:b/>
        </w:rPr>
        <w:t xml:space="preserve"> </w:t>
      </w:r>
      <w:r w:rsidRPr="00E25C33">
        <w:rPr>
          <w:rFonts w:ascii="Times New Roman" w:hAnsi="Times New Roman" w:cs="Times New Roman"/>
          <w:b/>
        </w:rPr>
        <w:t>SRCL</w:t>
      </w:r>
      <w:r w:rsidRPr="00E25C33">
        <w:rPr>
          <w:rFonts w:ascii="Times New Roman" w:hAnsi="Times New Roman" w:cs="Times New Roman"/>
          <w:b/>
          <w:color w:val="000000"/>
        </w:rPr>
        <w:t xml:space="preserve"> grant?</w:t>
      </w:r>
    </w:p>
    <w:p w:rsidR="00DD27A9" w:rsidRPr="00E75E15" w:rsidRDefault="00DD27A9" w:rsidP="00EE55FF">
      <w:pPr>
        <w:pStyle w:val="NormalWeb"/>
        <w:ind w:left="720"/>
        <w:rPr>
          <w:rFonts w:ascii="Times New Roman" w:hAnsi="Times New Roman" w:cs="Times New Roman"/>
          <w:b/>
          <w:color w:val="000000"/>
        </w:rPr>
      </w:pPr>
      <w:r>
        <w:rPr>
          <w:rFonts w:ascii="Times New Roman" w:hAnsi="Times New Roman" w:cs="Times New Roman"/>
          <w:color w:val="000000"/>
        </w:rPr>
        <w:t>State educational a</w:t>
      </w:r>
      <w:r w:rsidRPr="00E75E15">
        <w:rPr>
          <w:rFonts w:ascii="Times New Roman" w:hAnsi="Times New Roman" w:cs="Times New Roman"/>
          <w:color w:val="000000"/>
        </w:rPr>
        <w:t>gencies (SEAs)</w:t>
      </w:r>
      <w:r>
        <w:rPr>
          <w:rFonts w:ascii="Times New Roman" w:hAnsi="Times New Roman" w:cs="Times New Roman"/>
          <w:color w:val="000000"/>
        </w:rPr>
        <w:t xml:space="preserve"> are eligible applicants</w:t>
      </w:r>
      <w:r w:rsidRPr="00E75E15">
        <w:rPr>
          <w:rFonts w:ascii="Times New Roman" w:hAnsi="Times New Roman" w:cs="Times New Roman"/>
          <w:color w:val="000000"/>
        </w:rPr>
        <w:t>.</w:t>
      </w:r>
      <w:r w:rsidRPr="00E75E15">
        <w:rPr>
          <w:rFonts w:ascii="Times New Roman" w:hAnsi="Times New Roman" w:cs="Times New Roman"/>
          <w:b/>
          <w:color w:val="000000"/>
        </w:rPr>
        <w:t xml:space="preserve"> </w:t>
      </w:r>
    </w:p>
    <w:p w:rsidR="00DD27A9" w:rsidRPr="00E75E15" w:rsidRDefault="00DD27A9" w:rsidP="00EB19A7">
      <w:pPr>
        <w:pStyle w:val="NormalWeb"/>
        <w:numPr>
          <w:ilvl w:val="0"/>
          <w:numId w:val="74"/>
        </w:numPr>
        <w:rPr>
          <w:rFonts w:ascii="Times New Roman" w:hAnsi="Times New Roman" w:cs="Times New Roman"/>
          <w:b/>
          <w:color w:val="000000"/>
        </w:rPr>
      </w:pPr>
      <w:r>
        <w:rPr>
          <w:rFonts w:ascii="Times New Roman" w:hAnsi="Times New Roman" w:cs="Times New Roman"/>
          <w:b/>
          <w:color w:val="000000"/>
        </w:rPr>
        <w:t xml:space="preserve">Who may receive a SRCL </w:t>
      </w:r>
      <w:r w:rsidRPr="00E75E15">
        <w:rPr>
          <w:rFonts w:ascii="Times New Roman" w:hAnsi="Times New Roman" w:cs="Times New Roman"/>
          <w:b/>
          <w:color w:val="000000"/>
        </w:rPr>
        <w:t>subgrant?</w:t>
      </w:r>
    </w:p>
    <w:p w:rsidR="00DD27A9" w:rsidRDefault="00DD27A9" w:rsidP="00EE55FF">
      <w:pPr>
        <w:pStyle w:val="NormalWeb"/>
        <w:ind w:left="720"/>
        <w:rPr>
          <w:rFonts w:ascii="Times New Roman" w:hAnsi="Times New Roman" w:cs="Times New Roman"/>
        </w:rPr>
      </w:pPr>
      <w:r>
        <w:rPr>
          <w:rFonts w:ascii="Times New Roman" w:hAnsi="Times New Roman" w:cs="Times New Roman"/>
        </w:rPr>
        <w:t>The following entities are eligible: l</w:t>
      </w:r>
      <w:r w:rsidRPr="00E75E15">
        <w:rPr>
          <w:rFonts w:ascii="Times New Roman" w:hAnsi="Times New Roman" w:cs="Times New Roman"/>
        </w:rPr>
        <w:t>ocal educational agencies</w:t>
      </w:r>
      <w:r>
        <w:rPr>
          <w:rFonts w:ascii="Times New Roman" w:hAnsi="Times New Roman" w:cs="Times New Roman"/>
        </w:rPr>
        <w:t xml:space="preserve"> (LEAs)</w:t>
      </w:r>
      <w:r w:rsidRPr="00E75E15">
        <w:rPr>
          <w:rFonts w:ascii="Times New Roman" w:hAnsi="Times New Roman" w:cs="Times New Roman"/>
        </w:rPr>
        <w:t xml:space="preserve"> </w:t>
      </w:r>
      <w:r>
        <w:rPr>
          <w:rFonts w:ascii="Times New Roman" w:hAnsi="Times New Roman" w:cs="Times New Roman"/>
        </w:rPr>
        <w:t>and—i</w:t>
      </w:r>
      <w:r w:rsidRPr="00E75E15">
        <w:rPr>
          <w:rFonts w:ascii="Times New Roman" w:hAnsi="Times New Roman" w:cs="Times New Roman"/>
        </w:rPr>
        <w:t>n the case of early literacy</w:t>
      </w:r>
      <w:r>
        <w:rPr>
          <w:rFonts w:ascii="Times New Roman" w:hAnsi="Times New Roman" w:cs="Times New Roman"/>
        </w:rPr>
        <w:t>—LEAs</w:t>
      </w:r>
      <w:r w:rsidRPr="00E75E15">
        <w:rPr>
          <w:rFonts w:ascii="Times New Roman" w:hAnsi="Times New Roman" w:cs="Times New Roman"/>
        </w:rPr>
        <w:t xml:space="preserve"> or other nonprofit providers of early childhood education that partner with a public or private nonprofit organization or agency with a demonstrated record of effectiveness in improving the early literacy development of children from birth through kindergarten entry and in providing professional development in early literacy, giving priority to such agencies or other entities serving great numbers of percentages of disadvantaged children.</w:t>
      </w:r>
      <w:r>
        <w:rPr>
          <w:rFonts w:ascii="Times New Roman" w:hAnsi="Times New Roman" w:cs="Times New Roman"/>
        </w:rPr>
        <w:t xml:space="preserve"> Such partners may include libraries, Head Start Centers, health care providers, or other community-based organizations if they meet the statutory requirements described here.</w:t>
      </w:r>
    </w:p>
    <w:p w:rsidR="00DD27A9" w:rsidRPr="00E75E15" w:rsidRDefault="00DD27A9" w:rsidP="00EB19A7">
      <w:pPr>
        <w:pStyle w:val="NormalWeb"/>
        <w:numPr>
          <w:ilvl w:val="0"/>
          <w:numId w:val="74"/>
        </w:numPr>
        <w:rPr>
          <w:rFonts w:ascii="Times New Roman" w:hAnsi="Times New Roman" w:cs="Times New Roman"/>
          <w:b/>
        </w:rPr>
      </w:pPr>
      <w:r w:rsidRPr="00E75E15">
        <w:rPr>
          <w:rFonts w:ascii="Times New Roman" w:hAnsi="Times New Roman" w:cs="Times New Roman"/>
          <w:b/>
        </w:rPr>
        <w:t>What do you mean by “comprehensive literacy”?</w:t>
      </w:r>
    </w:p>
    <w:p w:rsidR="00DD27A9" w:rsidRPr="00E75E15" w:rsidRDefault="00DD27A9" w:rsidP="00EE55FF">
      <w:pPr>
        <w:pStyle w:val="NormalWeb"/>
        <w:ind w:left="720"/>
        <w:rPr>
          <w:rFonts w:ascii="Times New Roman" w:hAnsi="Times New Roman" w:cs="Times New Roman"/>
        </w:rPr>
      </w:pPr>
      <w:r w:rsidRPr="00E75E15">
        <w:rPr>
          <w:rFonts w:ascii="Times New Roman" w:hAnsi="Times New Roman" w:cs="Times New Roman"/>
        </w:rPr>
        <w:t>For the purposes of this grant program, “comprehensive literacy” includes pre-literacy, reading, and writing skills for all students – including disadvantaged students, limited-English proficient students, and students with disabilities</w:t>
      </w:r>
      <w:r>
        <w:rPr>
          <w:rFonts w:ascii="Times New Roman" w:hAnsi="Times New Roman" w:cs="Times New Roman"/>
        </w:rPr>
        <w:t>—</w:t>
      </w:r>
      <w:r w:rsidRPr="00E75E15">
        <w:rPr>
          <w:rFonts w:ascii="Times New Roman" w:hAnsi="Times New Roman" w:cs="Times New Roman"/>
        </w:rPr>
        <w:t xml:space="preserve">from birth to grade 12.  </w:t>
      </w:r>
    </w:p>
    <w:p w:rsidR="00DD27A9" w:rsidRPr="00E75E15" w:rsidRDefault="00DD27A9" w:rsidP="00EB19A7">
      <w:pPr>
        <w:pStyle w:val="NormalWeb"/>
        <w:numPr>
          <w:ilvl w:val="0"/>
          <w:numId w:val="74"/>
        </w:numPr>
        <w:rPr>
          <w:rFonts w:ascii="Times New Roman" w:hAnsi="Times New Roman" w:cs="Times New Roman"/>
          <w:b/>
          <w:color w:val="000000"/>
        </w:rPr>
      </w:pPr>
      <w:r w:rsidRPr="00E75E15">
        <w:rPr>
          <w:rFonts w:ascii="Times New Roman" w:hAnsi="Times New Roman" w:cs="Times New Roman"/>
          <w:b/>
          <w:color w:val="000000"/>
        </w:rPr>
        <w:t>Are there any requirements about how awarded funds should be distributed across age specific bands?</w:t>
      </w:r>
    </w:p>
    <w:p w:rsidR="00DD27A9" w:rsidRPr="000F14C2" w:rsidRDefault="00DD27A9" w:rsidP="000F14C2">
      <w:pPr>
        <w:pStyle w:val="NormalWeb"/>
        <w:ind w:left="720"/>
        <w:rPr>
          <w:rFonts w:ascii="Times New Roman" w:hAnsi="Times New Roman" w:cs="Times New Roman"/>
          <w:b/>
          <w:color w:val="000000"/>
        </w:rPr>
      </w:pPr>
      <w:r w:rsidRPr="00E75E15">
        <w:rPr>
          <w:rFonts w:ascii="Times New Roman" w:hAnsi="Times New Roman" w:cs="Times New Roman"/>
          <w:color w:val="000000"/>
        </w:rPr>
        <w:t>Yes</w:t>
      </w:r>
      <w:r>
        <w:rPr>
          <w:rFonts w:ascii="Times New Roman" w:hAnsi="Times New Roman" w:cs="Times New Roman"/>
          <w:color w:val="000000"/>
        </w:rPr>
        <w:t>.</w:t>
      </w:r>
      <w:r w:rsidRPr="00E75E15">
        <w:rPr>
          <w:rFonts w:ascii="Times New Roman" w:hAnsi="Times New Roman" w:cs="Times New Roman"/>
          <w:color w:val="000000"/>
        </w:rPr>
        <w:t xml:space="preserve"> </w:t>
      </w:r>
      <w:r w:rsidRPr="00ED5EF8">
        <w:rPr>
          <w:rFonts w:ascii="Times New Roman" w:hAnsi="Times New Roman" w:cs="Times New Roman"/>
        </w:rPr>
        <w:t>The FY 2010 Consolidated Appropria</w:t>
      </w:r>
      <w:r>
        <w:rPr>
          <w:rFonts w:ascii="Times New Roman" w:hAnsi="Times New Roman" w:cs="Times New Roman"/>
        </w:rPr>
        <w:t>tions Act (Pub. L. No. 111-117), which authorizes the Striving Readers Comprehensive Literacy program, provides</w:t>
      </w:r>
      <w:r>
        <w:rPr>
          <w:rFonts w:ascii="Times New Roman" w:hAnsi="Times New Roman" w:cs="Times New Roman"/>
          <w:color w:val="000000"/>
        </w:rPr>
        <w:t xml:space="preserve"> that t</w:t>
      </w:r>
      <w:r w:rsidRPr="00E75E15">
        <w:rPr>
          <w:rFonts w:ascii="Times New Roman" w:hAnsi="Times New Roman" w:cs="Times New Roman"/>
          <w:color w:val="000000"/>
        </w:rPr>
        <w:t xml:space="preserve">he </w:t>
      </w:r>
      <w:r>
        <w:rPr>
          <w:rFonts w:ascii="Times New Roman" w:hAnsi="Times New Roman" w:cs="Times New Roman"/>
          <w:color w:val="000000"/>
        </w:rPr>
        <w:t>SEA</w:t>
      </w:r>
      <w:r w:rsidRPr="00E75E15">
        <w:rPr>
          <w:rFonts w:ascii="Times New Roman" w:hAnsi="Times New Roman" w:cs="Times New Roman"/>
          <w:color w:val="000000"/>
        </w:rPr>
        <w:t xml:space="preserve"> shall ensure that at leas</w:t>
      </w:r>
      <w:r>
        <w:rPr>
          <w:rFonts w:ascii="Times New Roman" w:hAnsi="Times New Roman" w:cs="Times New Roman"/>
          <w:color w:val="000000"/>
        </w:rPr>
        <w:t xml:space="preserve">t 15 percent of the subgranted </w:t>
      </w:r>
      <w:r w:rsidRPr="00E75E15">
        <w:rPr>
          <w:rFonts w:ascii="Times New Roman" w:hAnsi="Times New Roman" w:cs="Times New Roman"/>
          <w:color w:val="000000"/>
        </w:rPr>
        <w:t xml:space="preserve">funds are used to serve children birth through age 5, </w:t>
      </w:r>
      <w:r>
        <w:rPr>
          <w:rFonts w:ascii="Times New Roman" w:hAnsi="Times New Roman" w:cs="Times New Roman"/>
          <w:color w:val="000000"/>
        </w:rPr>
        <w:t xml:space="preserve">at least </w:t>
      </w:r>
      <w:r w:rsidRPr="00E75E15">
        <w:rPr>
          <w:rFonts w:ascii="Times New Roman" w:hAnsi="Times New Roman" w:cs="Times New Roman"/>
          <w:color w:val="000000"/>
        </w:rPr>
        <w:t>40 pe</w:t>
      </w:r>
      <w:r>
        <w:rPr>
          <w:rFonts w:ascii="Times New Roman" w:hAnsi="Times New Roman" w:cs="Times New Roman"/>
          <w:color w:val="000000"/>
        </w:rPr>
        <w:t xml:space="preserve">rcent of the funds are used to </w:t>
      </w:r>
      <w:r w:rsidRPr="00E75E15">
        <w:rPr>
          <w:rFonts w:ascii="Times New Roman" w:hAnsi="Times New Roman" w:cs="Times New Roman"/>
          <w:color w:val="000000"/>
        </w:rPr>
        <w:t xml:space="preserve">serve students in kindergarten through grade 5, and </w:t>
      </w:r>
      <w:r>
        <w:rPr>
          <w:rFonts w:ascii="Times New Roman" w:hAnsi="Times New Roman" w:cs="Times New Roman"/>
          <w:color w:val="000000"/>
        </w:rPr>
        <w:t xml:space="preserve">at least </w:t>
      </w:r>
      <w:r w:rsidRPr="00E75E15">
        <w:rPr>
          <w:rFonts w:ascii="Times New Roman" w:hAnsi="Times New Roman" w:cs="Times New Roman"/>
          <w:color w:val="000000"/>
        </w:rPr>
        <w:t>40 percent of the funds are used to</w:t>
      </w:r>
      <w:r>
        <w:rPr>
          <w:rFonts w:ascii="Times New Roman" w:hAnsi="Times New Roman" w:cs="Times New Roman"/>
          <w:color w:val="000000"/>
        </w:rPr>
        <w:t xml:space="preserve"> </w:t>
      </w:r>
      <w:r w:rsidRPr="00E75E15">
        <w:rPr>
          <w:rFonts w:ascii="Times New Roman" w:hAnsi="Times New Roman" w:cs="Times New Roman"/>
          <w:color w:val="000000"/>
        </w:rPr>
        <w:t>serve students in middle and high school including an e</w:t>
      </w:r>
      <w:r>
        <w:rPr>
          <w:rFonts w:ascii="Times New Roman" w:hAnsi="Times New Roman" w:cs="Times New Roman"/>
          <w:color w:val="000000"/>
        </w:rPr>
        <w:t xml:space="preserve">quitable distribution of funds </w:t>
      </w:r>
      <w:r w:rsidRPr="00E75E15">
        <w:rPr>
          <w:rFonts w:ascii="Times New Roman" w:hAnsi="Times New Roman" w:cs="Times New Roman"/>
          <w:color w:val="000000"/>
        </w:rPr>
        <w:t>between middle and high schools.</w:t>
      </w:r>
    </w:p>
    <w:p w:rsidR="00DD27A9" w:rsidRPr="00E75E15" w:rsidRDefault="00DD27A9" w:rsidP="00EB19A7">
      <w:pPr>
        <w:pStyle w:val="NormalWeb"/>
        <w:numPr>
          <w:ilvl w:val="0"/>
          <w:numId w:val="74"/>
        </w:numPr>
        <w:rPr>
          <w:rFonts w:ascii="Times New Roman" w:hAnsi="Times New Roman" w:cs="Times New Roman"/>
          <w:b/>
          <w:color w:val="000000"/>
        </w:rPr>
      </w:pPr>
      <w:r w:rsidRPr="00E75E15">
        <w:rPr>
          <w:rFonts w:ascii="Times New Roman" w:hAnsi="Times New Roman" w:cs="Times New Roman"/>
          <w:b/>
          <w:color w:val="000000"/>
        </w:rPr>
        <w:t>Will there be flexibility in the funding distribution across age specific bands?</w:t>
      </w:r>
    </w:p>
    <w:p w:rsidR="00DD27A9" w:rsidRDefault="00DD27A9" w:rsidP="00EE55FF">
      <w:pPr>
        <w:pStyle w:val="NormalWeb"/>
        <w:ind w:firstLine="720"/>
        <w:rPr>
          <w:rFonts w:ascii="Times New Roman" w:hAnsi="Times New Roman" w:cs="Times New Roman"/>
          <w:color w:val="000000"/>
        </w:rPr>
      </w:pPr>
      <w:r w:rsidRPr="00E75E15">
        <w:rPr>
          <w:rFonts w:ascii="Times New Roman" w:hAnsi="Times New Roman" w:cs="Times New Roman"/>
          <w:color w:val="000000"/>
        </w:rPr>
        <w:t>No</w:t>
      </w:r>
      <w:r>
        <w:rPr>
          <w:rFonts w:ascii="Times New Roman" w:hAnsi="Times New Roman" w:cs="Times New Roman"/>
          <w:color w:val="000000"/>
        </w:rPr>
        <w:t>. D</w:t>
      </w:r>
      <w:r w:rsidRPr="00E75E15">
        <w:rPr>
          <w:rFonts w:ascii="Times New Roman" w:hAnsi="Times New Roman" w:cs="Times New Roman"/>
          <w:color w:val="000000"/>
        </w:rPr>
        <w:t>istribution of funds across age specific bands is set by statute.</w:t>
      </w:r>
    </w:p>
    <w:p w:rsidR="00DD27A9" w:rsidRPr="00A65714" w:rsidRDefault="00DD27A9" w:rsidP="00EB19A7">
      <w:pPr>
        <w:pStyle w:val="NormalWeb"/>
        <w:numPr>
          <w:ilvl w:val="0"/>
          <w:numId w:val="74"/>
        </w:numPr>
        <w:rPr>
          <w:rFonts w:ascii="Times New Roman" w:hAnsi="Times New Roman" w:cs="Times New Roman"/>
          <w:b/>
          <w:color w:val="000000"/>
        </w:rPr>
      </w:pPr>
      <w:r w:rsidRPr="00A65714">
        <w:rPr>
          <w:rFonts w:ascii="Times New Roman" w:hAnsi="Times New Roman" w:cs="Times New Roman"/>
          <w:b/>
          <w:color w:val="000000"/>
        </w:rPr>
        <w:t>Must each subgrantee adhere to the 15/40/40 funding distribution?</w:t>
      </w:r>
    </w:p>
    <w:p w:rsidR="00DD27A9" w:rsidRDefault="00DD27A9" w:rsidP="00DA3FE6">
      <w:pPr>
        <w:pStyle w:val="NormalWeb"/>
        <w:ind w:left="720"/>
        <w:rPr>
          <w:rFonts w:ascii="Times New Roman" w:hAnsi="Times New Roman" w:cs="Times New Roman"/>
          <w:color w:val="000000"/>
        </w:rPr>
      </w:pPr>
      <w:r w:rsidRPr="00242739">
        <w:rPr>
          <w:rFonts w:ascii="Times New Roman" w:hAnsi="Times New Roman" w:cs="Times New Roman"/>
        </w:rPr>
        <w:t xml:space="preserve">No. An individual subgrantee might serve </w:t>
      </w:r>
      <w:r w:rsidRPr="00242739">
        <w:rPr>
          <w:rFonts w:ascii="Times New Roman" w:hAnsi="Times New Roman" w:cs="Times New Roman"/>
          <w:color w:val="000000"/>
        </w:rPr>
        <w:t xml:space="preserve">children using a different funding distribution. </w:t>
      </w:r>
      <w:r w:rsidRPr="00486C0C">
        <w:rPr>
          <w:rFonts w:ascii="Times New Roman" w:hAnsi="Times New Roman" w:cs="Times New Roman"/>
          <w:color w:val="000000"/>
        </w:rPr>
        <w:t>For example</w:t>
      </w:r>
      <w:r>
        <w:rPr>
          <w:rFonts w:ascii="Times New Roman" w:hAnsi="Times New Roman" w:cs="Times New Roman"/>
          <w:color w:val="000000"/>
        </w:rPr>
        <w:t>,</w:t>
      </w:r>
      <w:r w:rsidRPr="00486C0C">
        <w:rPr>
          <w:rFonts w:ascii="Times New Roman" w:hAnsi="Times New Roman" w:cs="Times New Roman"/>
          <w:color w:val="000000"/>
        </w:rPr>
        <w:t xml:space="preserve"> if a subgrantee was an early childhood education agency, all subgrant funds might be used to serve children birth through age 5; </w:t>
      </w:r>
      <w:r w:rsidRPr="009A3FF6">
        <w:rPr>
          <w:rFonts w:ascii="Times New Roman" w:hAnsi="Times New Roman" w:cs="Times New Roman"/>
          <w:color w:val="000000"/>
        </w:rPr>
        <w:t xml:space="preserve">alternatively, an SEA may award funds to an LEA to undertake comprehensive (birth through grade 12) literacy activities.  It is not necessary for an SEA to run three separate subgrant competitions for each funding distribution band.  </w:t>
      </w:r>
      <w:r w:rsidRPr="00486C0C">
        <w:rPr>
          <w:rFonts w:ascii="Times New Roman" w:hAnsi="Times New Roman" w:cs="Times New Roman"/>
          <w:color w:val="000000"/>
        </w:rPr>
        <w:t xml:space="preserve">However, the SEA is responsible for ensuring </w:t>
      </w:r>
      <w:r w:rsidRPr="00486C0C">
        <w:rPr>
          <w:rFonts w:ascii="Times New Roman" w:hAnsi="Times New Roman" w:cs="Times New Roman"/>
        </w:rPr>
        <w:t xml:space="preserve">that </w:t>
      </w:r>
      <w:r>
        <w:rPr>
          <w:rFonts w:ascii="Times New Roman" w:hAnsi="Times New Roman" w:cs="Times New Roman"/>
        </w:rPr>
        <w:t xml:space="preserve">the total amount of </w:t>
      </w:r>
      <w:r w:rsidRPr="00486C0C">
        <w:rPr>
          <w:rFonts w:ascii="Times New Roman" w:hAnsi="Times New Roman" w:cs="Times New Roman"/>
        </w:rPr>
        <w:t xml:space="preserve">SRCL subgrant funds is allocated </w:t>
      </w:r>
      <w:r w:rsidRPr="00486C0C">
        <w:rPr>
          <w:rFonts w:ascii="Times New Roman" w:hAnsi="Times New Roman" w:cs="Times New Roman"/>
          <w:color w:val="000000"/>
        </w:rPr>
        <w:t xml:space="preserve">according to the statutorily mandated funding distribution.  </w:t>
      </w:r>
      <w:r>
        <w:rPr>
          <w:rFonts w:ascii="Times New Roman" w:hAnsi="Times New Roman" w:cs="Times New Roman"/>
          <w:color w:val="000000"/>
        </w:rPr>
        <w:t>In responding to Selection Criteria (D)(ii) of the Notice Inviting Applications, the SEA should clearly explain how it will design its subgrant competition to ensure compliance with the required funding distribution</w:t>
      </w:r>
      <w:r w:rsidRPr="00242739">
        <w:rPr>
          <w:rFonts w:ascii="Times New Roman" w:hAnsi="Times New Roman" w:cs="Times New Roman"/>
          <w:color w:val="000000"/>
        </w:rPr>
        <w:t>.</w:t>
      </w:r>
      <w:r>
        <w:rPr>
          <w:rFonts w:ascii="Times New Roman" w:hAnsi="Times New Roman" w:cs="Times New Roman"/>
          <w:color w:val="000000"/>
        </w:rPr>
        <w:t xml:space="preserve"> </w:t>
      </w:r>
    </w:p>
    <w:p w:rsidR="00DD27A9" w:rsidRPr="00E75E15" w:rsidRDefault="00DD27A9" w:rsidP="00EB19A7">
      <w:pPr>
        <w:pStyle w:val="NormalWeb"/>
        <w:numPr>
          <w:ilvl w:val="0"/>
          <w:numId w:val="74"/>
        </w:numPr>
        <w:rPr>
          <w:rFonts w:ascii="Times New Roman" w:hAnsi="Times New Roman" w:cs="Times New Roman"/>
          <w:b/>
          <w:bCs/>
        </w:rPr>
      </w:pPr>
      <w:r w:rsidRPr="00E75E15">
        <w:rPr>
          <w:rStyle w:val="Strong"/>
          <w:rFonts w:ascii="Times New Roman" w:hAnsi="Times New Roman"/>
        </w:rPr>
        <w:t>How many grants will be awarded?</w:t>
      </w:r>
    </w:p>
    <w:p w:rsidR="00DD27A9" w:rsidRPr="00E75E15" w:rsidRDefault="00DD27A9" w:rsidP="00EE55FF">
      <w:pPr>
        <w:pStyle w:val="NormalWeb"/>
        <w:ind w:left="720"/>
        <w:rPr>
          <w:rFonts w:ascii="Times New Roman" w:hAnsi="Times New Roman" w:cs="Times New Roman"/>
          <w:b/>
          <w:bCs/>
        </w:rPr>
      </w:pPr>
      <w:r w:rsidRPr="00E75E15">
        <w:rPr>
          <w:rFonts w:ascii="Times New Roman" w:hAnsi="Times New Roman" w:cs="Times New Roman"/>
        </w:rPr>
        <w:t>The Department estimates that it will make between 3</w:t>
      </w:r>
      <w:r>
        <w:rPr>
          <w:rFonts w:ascii="Times New Roman" w:hAnsi="Times New Roman" w:cs="Times New Roman"/>
        </w:rPr>
        <w:t xml:space="preserve"> </w:t>
      </w:r>
      <w:r w:rsidRPr="00E75E15">
        <w:rPr>
          <w:rFonts w:ascii="Times New Roman" w:hAnsi="Times New Roman" w:cs="Times New Roman"/>
        </w:rPr>
        <w:t xml:space="preserve">and 18 awards, ranging between $3,000,000 and $70,000,000 for a </w:t>
      </w:r>
      <w:r>
        <w:rPr>
          <w:rFonts w:ascii="Times New Roman" w:hAnsi="Times New Roman" w:cs="Times New Roman"/>
        </w:rPr>
        <w:t>four</w:t>
      </w:r>
      <w:r w:rsidRPr="00E75E15">
        <w:rPr>
          <w:rFonts w:ascii="Times New Roman" w:hAnsi="Times New Roman" w:cs="Times New Roman"/>
        </w:rPr>
        <w:t>-year period with average size of awards $25,000,000.</w:t>
      </w:r>
      <w:r>
        <w:rPr>
          <w:noProof/>
        </w:rPr>
        <w:pict>
          <v:shapetype id="_x0000_t202" coordsize="21600,21600" o:spt="202" path="m,l,21600r21600,l21600,xe">
            <v:stroke joinstyle="miter"/>
            <v:path gradientshapeok="t" o:connecttype="rect"/>
          </v:shapetype>
          <v:shape id="_x0000_s1028" type="#_x0000_t202" style="position:absolute;left:0;text-align:left;margin-left:3in;margin-top:79.45pt;width:36pt;height:18pt;z-index:251659776;mso-position-horizontal-relative:text;mso-position-vertical-relative:text" filled="f" stroked="f">
            <v:textbox style="mso-next-textbox:#_x0000_s1028">
              <w:txbxContent>
                <w:p w:rsidR="00DD27A9" w:rsidRDefault="00DD27A9" w:rsidP="00EE55FF"/>
              </w:txbxContent>
            </v:textbox>
          </v:shape>
        </w:pict>
      </w:r>
      <w:r>
        <w:rPr>
          <w:rFonts w:ascii="Times New Roman" w:hAnsi="Times New Roman" w:cs="Times New Roman"/>
        </w:rPr>
        <w:t xml:space="preserve">  </w:t>
      </w:r>
      <w:r w:rsidRPr="00E75E15">
        <w:rPr>
          <w:rFonts w:ascii="Times New Roman" w:hAnsi="Times New Roman" w:cs="Times New Roman"/>
        </w:rPr>
        <w:t>The Department will award the grants on a competitive basis for</w:t>
      </w:r>
      <w:r>
        <w:rPr>
          <w:rFonts w:ascii="Times New Roman" w:hAnsi="Times New Roman" w:cs="Times New Roman"/>
        </w:rPr>
        <w:t xml:space="preserve"> a project period of up to 60 months</w:t>
      </w:r>
      <w:r w:rsidRPr="00E75E15">
        <w:rPr>
          <w:rFonts w:ascii="Times New Roman" w:hAnsi="Times New Roman" w:cs="Times New Roman"/>
        </w:rPr>
        <w:t xml:space="preserve">. </w:t>
      </w:r>
    </w:p>
    <w:p w:rsidR="00DD27A9" w:rsidRPr="00E75E15" w:rsidRDefault="00DD27A9" w:rsidP="00EB19A7">
      <w:pPr>
        <w:pStyle w:val="NormalWeb"/>
        <w:numPr>
          <w:ilvl w:val="0"/>
          <w:numId w:val="74"/>
        </w:numPr>
        <w:rPr>
          <w:rFonts w:ascii="Times New Roman" w:hAnsi="Times New Roman" w:cs="Times New Roman"/>
          <w:b/>
          <w:bCs/>
        </w:rPr>
      </w:pPr>
      <w:r w:rsidRPr="00E75E15">
        <w:rPr>
          <w:rFonts w:ascii="Times New Roman" w:hAnsi="Times New Roman" w:cs="Times New Roman"/>
          <w:b/>
          <w:bCs/>
        </w:rPr>
        <w:t xml:space="preserve">What is the maximum award </w:t>
      </w:r>
      <w:r>
        <w:rPr>
          <w:rFonts w:ascii="Times New Roman" w:hAnsi="Times New Roman" w:cs="Times New Roman"/>
          <w:b/>
          <w:bCs/>
        </w:rPr>
        <w:t xml:space="preserve">an SEA can </w:t>
      </w:r>
      <w:r w:rsidRPr="00E75E15">
        <w:rPr>
          <w:rFonts w:ascii="Times New Roman" w:hAnsi="Times New Roman" w:cs="Times New Roman"/>
          <w:b/>
          <w:bCs/>
        </w:rPr>
        <w:t>receive?</w:t>
      </w:r>
    </w:p>
    <w:p w:rsidR="00DD27A9" w:rsidRPr="00E75E15" w:rsidRDefault="00DD27A9" w:rsidP="00EE55FF">
      <w:pPr>
        <w:pStyle w:val="HTMLPreformatted"/>
        <w:ind w:left="720"/>
        <w:rPr>
          <w:rFonts w:ascii="Times New Roman" w:hAnsi="Times New Roman"/>
          <w:sz w:val="24"/>
          <w:szCs w:val="24"/>
        </w:rPr>
      </w:pPr>
      <w:r w:rsidRPr="00E75E15">
        <w:rPr>
          <w:rFonts w:ascii="Times New Roman" w:hAnsi="Times New Roman"/>
          <w:sz w:val="24"/>
          <w:szCs w:val="24"/>
        </w:rPr>
        <w:t xml:space="preserve">In order to balance the goal of stimulating comprehensive literacy reform through funding high-quality plans with the goal of recognizing a number of </w:t>
      </w:r>
      <w:r>
        <w:rPr>
          <w:rFonts w:ascii="Times New Roman" w:hAnsi="Times New Roman"/>
          <w:sz w:val="24"/>
          <w:szCs w:val="24"/>
        </w:rPr>
        <w:t>SEAs</w:t>
      </w:r>
      <w:r w:rsidRPr="00E75E15">
        <w:rPr>
          <w:rFonts w:ascii="Times New Roman" w:hAnsi="Times New Roman"/>
          <w:sz w:val="24"/>
          <w:szCs w:val="24"/>
        </w:rPr>
        <w:t xml:space="preserve"> that can serve as models for other </w:t>
      </w:r>
      <w:r>
        <w:rPr>
          <w:rFonts w:ascii="Times New Roman" w:hAnsi="Times New Roman"/>
          <w:sz w:val="24"/>
          <w:szCs w:val="24"/>
        </w:rPr>
        <w:t>SEAs</w:t>
      </w:r>
      <w:r w:rsidRPr="00E75E15">
        <w:rPr>
          <w:rFonts w:ascii="Times New Roman" w:hAnsi="Times New Roman"/>
          <w:sz w:val="24"/>
          <w:szCs w:val="24"/>
        </w:rPr>
        <w:t xml:space="preserve">, the Department has developed mandatory budget limits for each </w:t>
      </w:r>
      <w:r>
        <w:rPr>
          <w:rFonts w:ascii="Times New Roman" w:hAnsi="Times New Roman"/>
          <w:sz w:val="24"/>
          <w:szCs w:val="24"/>
        </w:rPr>
        <w:t>SEA</w:t>
      </w:r>
      <w:r w:rsidRPr="00E75E15">
        <w:rPr>
          <w:rFonts w:ascii="Times New Roman" w:hAnsi="Times New Roman"/>
          <w:sz w:val="24"/>
          <w:szCs w:val="24"/>
        </w:rPr>
        <w:t>.  These limits were determined by ranking every State according to its share of the national population of children in poverty ages 5 through 17 based on data from “Table 1: 200</w:t>
      </w:r>
      <w:r>
        <w:rPr>
          <w:rFonts w:ascii="Times New Roman" w:hAnsi="Times New Roman"/>
          <w:sz w:val="24"/>
          <w:szCs w:val="24"/>
        </w:rPr>
        <w:t>9</w:t>
      </w:r>
      <w:r w:rsidRPr="00E75E15">
        <w:rPr>
          <w:rFonts w:ascii="Times New Roman" w:hAnsi="Times New Roman"/>
          <w:sz w:val="24"/>
          <w:szCs w:val="24"/>
        </w:rPr>
        <w:t xml:space="preserve"> Poverty and Median Income Estimates – States” released by the Small Area Estimates Branch of the U.S. Census Bureau in </w:t>
      </w:r>
      <w:r>
        <w:rPr>
          <w:rFonts w:ascii="Times New Roman" w:hAnsi="Times New Roman"/>
          <w:sz w:val="24"/>
          <w:szCs w:val="24"/>
        </w:rPr>
        <w:t>December</w:t>
      </w:r>
      <w:r w:rsidRPr="00E75E15">
        <w:rPr>
          <w:rFonts w:ascii="Times New Roman" w:hAnsi="Times New Roman"/>
          <w:sz w:val="24"/>
          <w:szCs w:val="24"/>
        </w:rPr>
        <w:t>, 20</w:t>
      </w:r>
      <w:r>
        <w:rPr>
          <w:rFonts w:ascii="Times New Roman" w:hAnsi="Times New Roman"/>
          <w:sz w:val="24"/>
          <w:szCs w:val="24"/>
        </w:rPr>
        <w:t>1</w:t>
      </w:r>
      <w:r w:rsidRPr="00E75E15">
        <w:rPr>
          <w:rFonts w:ascii="Times New Roman" w:hAnsi="Times New Roman"/>
          <w:sz w:val="24"/>
          <w:szCs w:val="24"/>
        </w:rPr>
        <w:t>0. The State should develop a budget that is appropriate for the plan it outlines in its application;</w:t>
      </w:r>
      <w:r>
        <w:rPr>
          <w:rFonts w:ascii="Times New Roman" w:hAnsi="Times New Roman"/>
          <w:sz w:val="24"/>
          <w:szCs w:val="24"/>
        </w:rPr>
        <w:t xml:space="preserve"> however we will not consider an SEA’</w:t>
      </w:r>
      <w:r w:rsidRPr="00E75E15">
        <w:rPr>
          <w:rFonts w:ascii="Times New Roman" w:hAnsi="Times New Roman"/>
          <w:sz w:val="24"/>
          <w:szCs w:val="24"/>
        </w:rPr>
        <w:t xml:space="preserve">s application if its request exceeds the maximum in its budget range, as follows: </w:t>
      </w:r>
    </w:p>
    <w:p w:rsidR="00DD27A9" w:rsidRDefault="00DD27A9" w:rsidP="00EE55FF">
      <w:pPr>
        <w:pStyle w:val="HTMLPreformatted"/>
        <w:ind w:left="720"/>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2160"/>
        <w:gridCol w:w="5499"/>
      </w:tblGrid>
      <w:tr w:rsidR="00DD27A9" w:rsidTr="00634E8E">
        <w:tc>
          <w:tcPr>
            <w:tcW w:w="1188" w:type="dxa"/>
          </w:tcPr>
          <w:p w:rsidR="00DD27A9" w:rsidRPr="00634E8E" w:rsidRDefault="00DD27A9" w:rsidP="00EE55FF">
            <w:pPr>
              <w:pStyle w:val="HTMLPreformatted"/>
              <w:rPr>
                <w:rFonts w:ascii="Times New Roman" w:hAnsi="Times New Roman"/>
                <w:b/>
                <w:sz w:val="24"/>
                <w:szCs w:val="24"/>
              </w:rPr>
            </w:pPr>
            <w:r w:rsidRPr="00634E8E">
              <w:rPr>
                <w:rFonts w:ascii="Times New Roman" w:hAnsi="Times New Roman"/>
                <w:b/>
                <w:sz w:val="24"/>
                <w:szCs w:val="24"/>
              </w:rPr>
              <w:t>Category</w:t>
            </w:r>
          </w:p>
        </w:tc>
        <w:tc>
          <w:tcPr>
            <w:tcW w:w="2160"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b/>
                <w:sz w:val="24"/>
                <w:szCs w:val="24"/>
              </w:rPr>
              <w:t>Maximum Budget Allowed</w:t>
            </w:r>
          </w:p>
        </w:tc>
        <w:tc>
          <w:tcPr>
            <w:tcW w:w="5499" w:type="dxa"/>
          </w:tcPr>
          <w:p w:rsidR="00DD27A9" w:rsidRPr="00634E8E" w:rsidRDefault="00DD27A9" w:rsidP="00EE55FF">
            <w:pPr>
              <w:pStyle w:val="HTMLPreformatted"/>
              <w:rPr>
                <w:rFonts w:ascii="Times New Roman" w:hAnsi="Times New Roman"/>
                <w:b/>
                <w:sz w:val="24"/>
                <w:szCs w:val="24"/>
              </w:rPr>
            </w:pPr>
            <w:r w:rsidRPr="00634E8E">
              <w:rPr>
                <w:rFonts w:ascii="Times New Roman" w:hAnsi="Times New Roman"/>
                <w:b/>
                <w:sz w:val="24"/>
                <w:szCs w:val="24"/>
              </w:rPr>
              <w:t>States</w:t>
            </w:r>
          </w:p>
        </w:tc>
      </w:tr>
      <w:tr w:rsidR="00DD27A9" w:rsidTr="00634E8E">
        <w:tc>
          <w:tcPr>
            <w:tcW w:w="1188"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sz w:val="24"/>
                <w:szCs w:val="24"/>
              </w:rPr>
              <w:t>1</w:t>
            </w:r>
          </w:p>
        </w:tc>
        <w:tc>
          <w:tcPr>
            <w:tcW w:w="2160"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sz w:val="24"/>
                <w:szCs w:val="24"/>
              </w:rPr>
              <w:t>up to $70 million</w:t>
            </w:r>
          </w:p>
        </w:tc>
        <w:tc>
          <w:tcPr>
            <w:tcW w:w="5499"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sz w:val="24"/>
                <w:szCs w:val="24"/>
              </w:rPr>
              <w:t>California, Texas</w:t>
            </w:r>
          </w:p>
        </w:tc>
      </w:tr>
      <w:tr w:rsidR="00DD27A9" w:rsidTr="00634E8E">
        <w:tc>
          <w:tcPr>
            <w:tcW w:w="1188"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sz w:val="24"/>
                <w:szCs w:val="24"/>
              </w:rPr>
              <w:t>2</w:t>
            </w:r>
          </w:p>
        </w:tc>
        <w:tc>
          <w:tcPr>
            <w:tcW w:w="2160"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sz w:val="24"/>
                <w:szCs w:val="24"/>
              </w:rPr>
              <w:t>up to $50 million</w:t>
            </w:r>
          </w:p>
        </w:tc>
        <w:tc>
          <w:tcPr>
            <w:tcW w:w="5499"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sz w:val="24"/>
                <w:szCs w:val="24"/>
              </w:rPr>
              <w:t>Florida, Georgia, Illinois, Michigan, New York, North Carolina, Ohio, Pennsylvania, Puerto Rico</w:t>
            </w:r>
          </w:p>
        </w:tc>
      </w:tr>
      <w:tr w:rsidR="00DD27A9" w:rsidTr="00634E8E">
        <w:tc>
          <w:tcPr>
            <w:tcW w:w="1188"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sz w:val="24"/>
                <w:szCs w:val="24"/>
              </w:rPr>
              <w:t>3</w:t>
            </w:r>
          </w:p>
        </w:tc>
        <w:tc>
          <w:tcPr>
            <w:tcW w:w="2160"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sz w:val="24"/>
                <w:szCs w:val="24"/>
              </w:rPr>
              <w:t>up to $30 million</w:t>
            </w:r>
          </w:p>
        </w:tc>
        <w:tc>
          <w:tcPr>
            <w:tcW w:w="5499"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sz w:val="24"/>
                <w:szCs w:val="24"/>
              </w:rPr>
              <w:t>Alabama, Arizona, Indiana, Kentucky, Louisiana, Mississippi, Missouri, New Jersey, South Carolina, Tennessee, Virginia, Washington</w:t>
            </w:r>
          </w:p>
        </w:tc>
      </w:tr>
      <w:tr w:rsidR="00DD27A9" w:rsidTr="00634E8E">
        <w:tc>
          <w:tcPr>
            <w:tcW w:w="1188"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sz w:val="24"/>
                <w:szCs w:val="24"/>
              </w:rPr>
              <w:t>4</w:t>
            </w:r>
          </w:p>
        </w:tc>
        <w:tc>
          <w:tcPr>
            <w:tcW w:w="2160"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sz w:val="24"/>
                <w:szCs w:val="24"/>
              </w:rPr>
              <w:t>up to $15 million</w:t>
            </w:r>
          </w:p>
        </w:tc>
        <w:tc>
          <w:tcPr>
            <w:tcW w:w="5499"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sz w:val="24"/>
                <w:szCs w:val="24"/>
              </w:rPr>
              <w:t>Arkansas, Colorado, Connecticut, Iowa, Kansas, Maryland, Massachusetts, Minnesota, Nevada, New Mexico, Oklahoma, Oregon, West Virginia, Wisconsin, Utah</w:t>
            </w:r>
          </w:p>
        </w:tc>
      </w:tr>
      <w:tr w:rsidR="00DD27A9" w:rsidTr="00634E8E">
        <w:tc>
          <w:tcPr>
            <w:tcW w:w="1188"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sz w:val="24"/>
                <w:szCs w:val="24"/>
              </w:rPr>
              <w:t>5</w:t>
            </w:r>
          </w:p>
        </w:tc>
        <w:tc>
          <w:tcPr>
            <w:tcW w:w="2160"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sz w:val="24"/>
                <w:szCs w:val="24"/>
              </w:rPr>
              <w:t>up to $8 million</w:t>
            </w:r>
          </w:p>
        </w:tc>
        <w:tc>
          <w:tcPr>
            <w:tcW w:w="5499" w:type="dxa"/>
          </w:tcPr>
          <w:p w:rsidR="00DD27A9" w:rsidRPr="00634E8E" w:rsidRDefault="00DD27A9" w:rsidP="00EE55FF">
            <w:pPr>
              <w:pStyle w:val="HTMLPreformatted"/>
              <w:rPr>
                <w:rFonts w:ascii="Times New Roman" w:hAnsi="Times New Roman"/>
                <w:sz w:val="24"/>
                <w:szCs w:val="24"/>
              </w:rPr>
            </w:pPr>
            <w:r w:rsidRPr="00634E8E">
              <w:rPr>
                <w:rFonts w:ascii="Times New Roman" w:hAnsi="Times New Roman"/>
                <w:sz w:val="24"/>
                <w:szCs w:val="24"/>
              </w:rPr>
              <w:t>Alaska, Delaware, District of Columbia, Hawaii, Idaho, Maine, Montana, Nebraska, New Hampshire, North Dakota, Rhode Island, South Dakota, Vermont, Wyoming</w:t>
            </w:r>
          </w:p>
        </w:tc>
      </w:tr>
    </w:tbl>
    <w:p w:rsidR="00DD27A9" w:rsidRPr="00E75E15" w:rsidRDefault="00DD27A9" w:rsidP="00EE55FF">
      <w:pPr>
        <w:pStyle w:val="HTMLPreformatted"/>
        <w:ind w:left="720"/>
        <w:rPr>
          <w:rFonts w:ascii="Times New Roman" w:hAnsi="Times New Roman"/>
          <w:sz w:val="24"/>
          <w:szCs w:val="24"/>
        </w:rPr>
      </w:pPr>
    </w:p>
    <w:p w:rsidR="00DD27A9" w:rsidRPr="00E75E15" w:rsidRDefault="00DD27A9" w:rsidP="00EB19A7">
      <w:pPr>
        <w:pStyle w:val="NormalWeb"/>
        <w:numPr>
          <w:ilvl w:val="0"/>
          <w:numId w:val="74"/>
        </w:numPr>
        <w:rPr>
          <w:rFonts w:ascii="Times New Roman" w:hAnsi="Times New Roman" w:cs="Times New Roman"/>
          <w:b/>
          <w:color w:val="000000"/>
        </w:rPr>
      </w:pPr>
      <w:r>
        <w:rPr>
          <w:rFonts w:ascii="Times New Roman" w:hAnsi="Times New Roman" w:cs="Times New Roman"/>
          <w:b/>
          <w:color w:val="000000"/>
        </w:rPr>
        <w:t>How much funding will grantees receive to administer leadership activities?</w:t>
      </w:r>
      <w:r w:rsidRPr="00E75E15">
        <w:rPr>
          <w:rFonts w:ascii="Times New Roman" w:hAnsi="Times New Roman" w:cs="Times New Roman"/>
          <w:b/>
          <w:color w:val="000000"/>
        </w:rPr>
        <w:t xml:space="preserve"> </w:t>
      </w:r>
    </w:p>
    <w:p w:rsidR="00DD27A9" w:rsidRPr="00E75E15" w:rsidRDefault="00DD27A9" w:rsidP="00EE55FF">
      <w:pPr>
        <w:pStyle w:val="NormalWeb"/>
        <w:ind w:left="720"/>
        <w:rPr>
          <w:rFonts w:ascii="Times New Roman" w:hAnsi="Times New Roman" w:cs="Times New Roman"/>
          <w:color w:val="000000"/>
        </w:rPr>
      </w:pPr>
      <w:r>
        <w:rPr>
          <w:rFonts w:ascii="Times New Roman" w:hAnsi="Times New Roman" w:cs="Times New Roman"/>
          <w:color w:val="000000"/>
        </w:rPr>
        <w:t xml:space="preserve">An SEA </w:t>
      </w:r>
      <w:r w:rsidRPr="00E75E15">
        <w:rPr>
          <w:rFonts w:ascii="Times New Roman" w:hAnsi="Times New Roman" w:cs="Times New Roman"/>
          <w:color w:val="000000"/>
        </w:rPr>
        <w:t>may use up to 5 percent of the awarded funds to provide leadership activities, including technical assistance and training, data collection, reporting, and administration.</w:t>
      </w:r>
    </w:p>
    <w:p w:rsidR="00DD27A9" w:rsidRPr="00E75E15" w:rsidRDefault="00DD27A9" w:rsidP="00EB19A7">
      <w:pPr>
        <w:pStyle w:val="NormalWeb"/>
        <w:numPr>
          <w:ilvl w:val="0"/>
          <w:numId w:val="74"/>
        </w:numPr>
        <w:rPr>
          <w:rStyle w:val="Strong"/>
          <w:rFonts w:ascii="Times New Roman" w:hAnsi="Times New Roman"/>
          <w:bCs w:val="0"/>
        </w:rPr>
      </w:pPr>
      <w:r w:rsidRPr="00E75E15">
        <w:rPr>
          <w:rStyle w:val="Strong"/>
          <w:rFonts w:ascii="Times New Roman" w:hAnsi="Times New Roman"/>
        </w:rPr>
        <w:t>Is there a requirement for in-kind contributions?</w:t>
      </w:r>
    </w:p>
    <w:p w:rsidR="00DD27A9" w:rsidRPr="00E75E15" w:rsidRDefault="00DD27A9" w:rsidP="00EE55FF">
      <w:pPr>
        <w:pStyle w:val="NormalWeb"/>
        <w:ind w:left="720"/>
        <w:rPr>
          <w:rFonts w:ascii="Times New Roman" w:hAnsi="Times New Roman" w:cs="Times New Roman"/>
        </w:rPr>
      </w:pPr>
      <w:r w:rsidRPr="00E75E15">
        <w:rPr>
          <w:rFonts w:ascii="Times New Roman" w:hAnsi="Times New Roman" w:cs="Times New Roman"/>
        </w:rPr>
        <w:t>No. There is no requirement for matching funds, in-kind contributions, or a local project cost-share.</w:t>
      </w:r>
    </w:p>
    <w:p w:rsidR="00DD27A9" w:rsidRPr="00E75E15" w:rsidRDefault="00DD27A9" w:rsidP="00EB19A7">
      <w:pPr>
        <w:pStyle w:val="BodyTextIndent2"/>
        <w:numPr>
          <w:ilvl w:val="0"/>
          <w:numId w:val="74"/>
        </w:numPr>
        <w:spacing w:before="100" w:beforeAutospacing="1" w:after="100" w:afterAutospacing="1"/>
        <w:rPr>
          <w:rStyle w:val="Strong"/>
          <w:rFonts w:ascii="Times New Roman" w:hAnsi="Times New Roman"/>
          <w:bCs w:val="0"/>
          <w:color w:val="000000"/>
          <w:szCs w:val="24"/>
        </w:rPr>
      </w:pPr>
      <w:r w:rsidRPr="00E75E15">
        <w:rPr>
          <w:rStyle w:val="Strong"/>
          <w:rFonts w:ascii="Times New Roman" w:hAnsi="Times New Roman"/>
          <w:color w:val="000000"/>
          <w:szCs w:val="24"/>
        </w:rPr>
        <w:t>May applicants include the cost of food in their budgets?</w:t>
      </w:r>
    </w:p>
    <w:p w:rsidR="00DD27A9" w:rsidRPr="00E75E15" w:rsidRDefault="00DD27A9" w:rsidP="00EE55FF">
      <w:pPr>
        <w:pStyle w:val="BodyTextIndent2"/>
        <w:ind w:left="720" w:firstLine="0"/>
        <w:rPr>
          <w:rFonts w:ascii="Times New Roman" w:hAnsi="Times New Roman"/>
          <w:color w:val="000000"/>
          <w:szCs w:val="24"/>
        </w:rPr>
      </w:pPr>
      <w:r w:rsidRPr="00E75E15">
        <w:rPr>
          <w:rFonts w:ascii="Times New Roman" w:hAnsi="Times New Roman"/>
          <w:color w:val="000000"/>
          <w:szCs w:val="24"/>
        </w:rPr>
        <w:t>Food expenditures</w:t>
      </w:r>
      <w:r>
        <w:rPr>
          <w:rFonts w:ascii="Times New Roman" w:hAnsi="Times New Roman"/>
          <w:color w:val="000000"/>
          <w:szCs w:val="24"/>
        </w:rPr>
        <w:t xml:space="preserve"> are only </w:t>
      </w:r>
      <w:r w:rsidRPr="00E75E15">
        <w:rPr>
          <w:rFonts w:ascii="Times New Roman" w:hAnsi="Times New Roman"/>
          <w:color w:val="000000"/>
          <w:szCs w:val="24"/>
        </w:rPr>
        <w:t xml:space="preserve">allowable if </w:t>
      </w:r>
      <w:r>
        <w:rPr>
          <w:rFonts w:ascii="Times New Roman" w:hAnsi="Times New Roman"/>
          <w:color w:val="000000"/>
          <w:szCs w:val="24"/>
        </w:rPr>
        <w:t xml:space="preserve">food is </w:t>
      </w:r>
      <w:r w:rsidRPr="00E75E15">
        <w:rPr>
          <w:rFonts w:ascii="Times New Roman" w:hAnsi="Times New Roman"/>
          <w:color w:val="000000"/>
          <w:szCs w:val="24"/>
        </w:rPr>
        <w:t xml:space="preserve">not </w:t>
      </w:r>
      <w:r>
        <w:rPr>
          <w:rFonts w:ascii="Times New Roman" w:hAnsi="Times New Roman"/>
          <w:color w:val="000000"/>
          <w:szCs w:val="24"/>
        </w:rPr>
        <w:t xml:space="preserve">for </w:t>
      </w:r>
      <w:r w:rsidRPr="00E75E15">
        <w:rPr>
          <w:rFonts w:ascii="Times New Roman" w:hAnsi="Times New Roman"/>
          <w:color w:val="000000"/>
          <w:szCs w:val="24"/>
        </w:rPr>
        <w:t>entertainment and is necessary and reasonable to accomplish project goals.</w:t>
      </w:r>
    </w:p>
    <w:p w:rsidR="00DD27A9" w:rsidRPr="00E75E15" w:rsidRDefault="00DD27A9" w:rsidP="00EB19A7">
      <w:pPr>
        <w:pStyle w:val="NormalWeb"/>
        <w:numPr>
          <w:ilvl w:val="0"/>
          <w:numId w:val="74"/>
        </w:numPr>
        <w:rPr>
          <w:rStyle w:val="Strong"/>
          <w:rFonts w:ascii="Times New Roman" w:hAnsi="Times New Roman"/>
          <w:bCs w:val="0"/>
        </w:rPr>
      </w:pPr>
      <w:r w:rsidRPr="00E75E15">
        <w:rPr>
          <w:rStyle w:val="Strong"/>
          <w:rFonts w:ascii="Times New Roman" w:hAnsi="Times New Roman"/>
        </w:rPr>
        <w:t xml:space="preserve">Can </w:t>
      </w:r>
      <w:r>
        <w:rPr>
          <w:rStyle w:val="Strong"/>
          <w:rFonts w:ascii="Times New Roman" w:hAnsi="Times New Roman"/>
        </w:rPr>
        <w:t>SRCL</w:t>
      </w:r>
      <w:r w:rsidRPr="00E75E15">
        <w:rPr>
          <w:rStyle w:val="Strong"/>
          <w:rFonts w:ascii="Times New Roman" w:hAnsi="Times New Roman"/>
        </w:rPr>
        <w:t xml:space="preserve"> subgrant funds be used for construction?</w:t>
      </w:r>
    </w:p>
    <w:p w:rsidR="00DD27A9" w:rsidRPr="00E75E15" w:rsidRDefault="00DD27A9" w:rsidP="00EE55FF">
      <w:pPr>
        <w:pStyle w:val="NormalWeb"/>
        <w:ind w:left="720"/>
        <w:rPr>
          <w:rFonts w:ascii="Times New Roman" w:hAnsi="Times New Roman" w:cs="Times New Roman"/>
        </w:rPr>
      </w:pPr>
      <w:r w:rsidRPr="00E75E15">
        <w:rPr>
          <w:rFonts w:ascii="Times New Roman" w:hAnsi="Times New Roman" w:cs="Times New Roman"/>
        </w:rPr>
        <w:t>No.  Construction costs are not allowed to be charged to the Federal funds for a Striving Readers Comprehensive Literacy grant. This is a requirement of the Education Department General Administrative Regulations (EDGAR) at 34 CFR 75.533</w:t>
      </w:r>
      <w:r>
        <w:rPr>
          <w:rFonts w:ascii="Times New Roman" w:hAnsi="Times New Roman" w:cs="Times New Roman"/>
        </w:rPr>
        <w:t>.</w:t>
      </w:r>
      <w:r w:rsidRPr="00E75E15">
        <w:rPr>
          <w:rFonts w:ascii="Times New Roman" w:hAnsi="Times New Roman" w:cs="Times New Roman"/>
        </w:rPr>
        <w:t xml:space="preserve"> (</w:t>
      </w:r>
      <w:r>
        <w:rPr>
          <w:rFonts w:ascii="Times New Roman" w:hAnsi="Times New Roman" w:cs="Times New Roman"/>
        </w:rPr>
        <w:t>A</w:t>
      </w:r>
      <w:r w:rsidRPr="00E75E15">
        <w:rPr>
          <w:rFonts w:ascii="Times New Roman" w:hAnsi="Times New Roman" w:cs="Times New Roman"/>
        </w:rPr>
        <w:t xml:space="preserve">pplicants can access EDGAR provisions on the Department's website at </w:t>
      </w:r>
      <w:hyperlink r:id="rId13" w:history="1">
        <w:r w:rsidRPr="00E75E15">
          <w:rPr>
            <w:rStyle w:val="Hyperlink"/>
            <w:rFonts w:ascii="Times New Roman" w:hAnsi="Times New Roman"/>
          </w:rPr>
          <w:t>http://www.ed.gov/policy/fund/reg/edgarReg/edgar.html</w:t>
        </w:r>
      </w:hyperlink>
      <w:r w:rsidRPr="00E75E15">
        <w:rPr>
          <w:rFonts w:ascii="Times New Roman" w:hAnsi="Times New Roman" w:cs="Times New Roman"/>
        </w:rPr>
        <w:t>.</w:t>
      </w:r>
      <w:r>
        <w:rPr>
          <w:rFonts w:ascii="Times New Roman" w:hAnsi="Times New Roman" w:cs="Times New Roman"/>
        </w:rPr>
        <w:t>)</w:t>
      </w:r>
    </w:p>
    <w:p w:rsidR="00DD27A9" w:rsidRPr="00E75E15" w:rsidRDefault="00DD27A9" w:rsidP="00EE55FF">
      <w:pPr>
        <w:pStyle w:val="NormalWeb"/>
        <w:ind w:left="720"/>
        <w:rPr>
          <w:rFonts w:ascii="Times New Roman" w:hAnsi="Times New Roman" w:cs="Times New Roman"/>
        </w:rPr>
      </w:pPr>
      <w:r w:rsidRPr="002F0992">
        <w:rPr>
          <w:rFonts w:ascii="Times New Roman" w:hAnsi="Times New Roman" w:cs="Times New Roman"/>
        </w:rPr>
        <w:t xml:space="preserve">However, Striving Readers Comprehensive Literacy grant funds may be used for minor remodeling (which does not include any structural alterations) to accomplish the program's purpose and objectives, such as to enhance the quality of the physical environment to make it more conducive to developing early language and early reading skills. (See the Education Department General Administrative Regulations (EDGAR) at 34 CFR section 77.1, definition of "minor remodeling," which you can access on the Department's website at </w:t>
      </w:r>
      <w:hyperlink r:id="rId14" w:history="1">
        <w:r w:rsidRPr="002F0992">
          <w:rPr>
            <w:rStyle w:val="Hyperlink"/>
            <w:rFonts w:ascii="Times New Roman" w:hAnsi="Times New Roman"/>
          </w:rPr>
          <w:t>http://www.ed.gov/policy/fund/reg/edgarReg/edgar.html</w:t>
        </w:r>
      </w:hyperlink>
      <w:r w:rsidRPr="002F0992">
        <w:rPr>
          <w:rFonts w:ascii="Times New Roman" w:hAnsi="Times New Roman" w:cs="Times New Roman"/>
        </w:rPr>
        <w:t>.)</w:t>
      </w:r>
    </w:p>
    <w:p w:rsidR="00DD27A9" w:rsidRPr="00742CE3" w:rsidRDefault="00DD27A9" w:rsidP="00EB19A7">
      <w:pPr>
        <w:pStyle w:val="NormalWeb"/>
        <w:numPr>
          <w:ilvl w:val="0"/>
          <w:numId w:val="74"/>
        </w:numPr>
        <w:rPr>
          <w:rStyle w:val="Strong"/>
          <w:rFonts w:ascii="Times New Roman" w:hAnsi="Times New Roman"/>
        </w:rPr>
      </w:pPr>
      <w:r w:rsidRPr="00E75E15">
        <w:rPr>
          <w:rStyle w:val="Strong"/>
          <w:rFonts w:ascii="Times New Roman" w:hAnsi="Times New Roman"/>
        </w:rPr>
        <w:t>Is direct teacher support an allowable expense?</w:t>
      </w:r>
    </w:p>
    <w:p w:rsidR="00DD27A9" w:rsidRPr="00E75E15" w:rsidRDefault="00DD27A9" w:rsidP="00EE55FF">
      <w:pPr>
        <w:pStyle w:val="NormalWeb"/>
        <w:tabs>
          <w:tab w:val="left" w:pos="2160"/>
        </w:tabs>
        <w:ind w:left="720"/>
        <w:rPr>
          <w:rFonts w:ascii="Times New Roman" w:hAnsi="Times New Roman" w:cs="Times New Roman"/>
        </w:rPr>
      </w:pPr>
      <w:r w:rsidRPr="00E75E15">
        <w:rPr>
          <w:rFonts w:ascii="Times New Roman" w:hAnsi="Times New Roman" w:cs="Times New Roman"/>
        </w:rPr>
        <w:t>So long as the expense is necessary and reasonable to accomplish the program's purpose and objectives, direct teacher support such as salaries for specialists or new teachers, stipends, bonuses, or scholarships generally would be allowable.</w:t>
      </w:r>
    </w:p>
    <w:p w:rsidR="00DD27A9" w:rsidRPr="00E75E15" w:rsidRDefault="00DD27A9" w:rsidP="00EB19A7">
      <w:pPr>
        <w:pStyle w:val="NormalWeb"/>
        <w:numPr>
          <w:ilvl w:val="0"/>
          <w:numId w:val="74"/>
        </w:numPr>
        <w:rPr>
          <w:rStyle w:val="Strong"/>
          <w:rFonts w:ascii="Times New Roman" w:hAnsi="Times New Roman"/>
          <w:bCs w:val="0"/>
        </w:rPr>
      </w:pPr>
      <w:r w:rsidRPr="00E75E15">
        <w:rPr>
          <w:rStyle w:val="Strong"/>
          <w:rFonts w:ascii="Times New Roman" w:hAnsi="Times New Roman"/>
        </w:rPr>
        <w:t xml:space="preserve">Can </w:t>
      </w:r>
      <w:r>
        <w:rPr>
          <w:rStyle w:val="Strong"/>
          <w:rFonts w:ascii="Times New Roman" w:hAnsi="Times New Roman"/>
        </w:rPr>
        <w:t>SRCL</w:t>
      </w:r>
      <w:r w:rsidRPr="00E75E15">
        <w:rPr>
          <w:rStyle w:val="Strong"/>
          <w:rFonts w:ascii="Times New Roman" w:hAnsi="Times New Roman"/>
        </w:rPr>
        <w:t xml:space="preserve"> subgrant funds be used for paying rent?</w:t>
      </w:r>
    </w:p>
    <w:p w:rsidR="00DD27A9" w:rsidRPr="00742CE3" w:rsidRDefault="00DD27A9" w:rsidP="00EE55FF">
      <w:pPr>
        <w:pStyle w:val="NormalWeb"/>
        <w:ind w:left="720"/>
        <w:rPr>
          <w:rFonts w:ascii="Times New Roman" w:hAnsi="Times New Roman" w:cs="Times New Roman"/>
          <w:b/>
        </w:rPr>
      </w:pPr>
      <w:r w:rsidRPr="00742CE3">
        <w:rPr>
          <w:rStyle w:val="Strong"/>
          <w:rFonts w:ascii="Times New Roman" w:hAnsi="Times New Roman"/>
          <w:b w:val="0"/>
        </w:rPr>
        <w:t>Yes</w:t>
      </w:r>
      <w:r>
        <w:rPr>
          <w:rStyle w:val="Strong"/>
          <w:rFonts w:ascii="Times New Roman" w:hAnsi="Times New Roman"/>
          <w:b w:val="0"/>
        </w:rPr>
        <w:t>. H</w:t>
      </w:r>
      <w:r w:rsidRPr="00742CE3">
        <w:rPr>
          <w:rStyle w:val="Strong"/>
          <w:rFonts w:ascii="Times New Roman" w:hAnsi="Times New Roman"/>
          <w:b w:val="0"/>
        </w:rPr>
        <w:t xml:space="preserve">owever, the rent </w:t>
      </w:r>
      <w:r>
        <w:rPr>
          <w:rStyle w:val="Strong"/>
          <w:rFonts w:ascii="Times New Roman" w:hAnsi="Times New Roman"/>
          <w:b w:val="0"/>
        </w:rPr>
        <w:t xml:space="preserve">must </w:t>
      </w:r>
      <w:r w:rsidRPr="00742CE3">
        <w:rPr>
          <w:rStyle w:val="Strong"/>
          <w:rFonts w:ascii="Times New Roman" w:hAnsi="Times New Roman"/>
          <w:b w:val="0"/>
        </w:rPr>
        <w:t>be reasonable and necessary to accomplish the program’s purpose and objectives.</w:t>
      </w:r>
    </w:p>
    <w:p w:rsidR="00DD27A9" w:rsidRPr="00E75E15" w:rsidRDefault="00DD27A9" w:rsidP="00EB19A7">
      <w:pPr>
        <w:pStyle w:val="NormalWeb"/>
        <w:numPr>
          <w:ilvl w:val="0"/>
          <w:numId w:val="74"/>
        </w:numPr>
        <w:rPr>
          <w:rStyle w:val="Strong"/>
          <w:rFonts w:ascii="Times New Roman" w:hAnsi="Times New Roman"/>
          <w:bCs w:val="0"/>
          <w:color w:val="auto"/>
        </w:rPr>
      </w:pPr>
      <w:r w:rsidRPr="00E75E15">
        <w:rPr>
          <w:rStyle w:val="Strong"/>
          <w:rFonts w:ascii="Times New Roman" w:hAnsi="Times New Roman"/>
        </w:rPr>
        <w:t>May I include letters of support or the resumes of my key project personnel with my application?</w:t>
      </w:r>
    </w:p>
    <w:p w:rsidR="00DD27A9" w:rsidRPr="00E75E15" w:rsidRDefault="00DD27A9" w:rsidP="00EE55FF">
      <w:pPr>
        <w:pStyle w:val="NormalWeb"/>
        <w:ind w:left="720"/>
        <w:rPr>
          <w:rFonts w:ascii="Times New Roman" w:hAnsi="Times New Roman" w:cs="Times New Roman"/>
        </w:rPr>
      </w:pPr>
      <w:r w:rsidRPr="00742CE3">
        <w:rPr>
          <w:rStyle w:val="Strong"/>
          <w:rFonts w:ascii="Times New Roman" w:hAnsi="Times New Roman"/>
          <w:b w:val="0"/>
          <w:color w:val="000000"/>
        </w:rPr>
        <w:t>Yes</w:t>
      </w:r>
      <w:r>
        <w:rPr>
          <w:rStyle w:val="Strong"/>
          <w:rFonts w:ascii="Times New Roman" w:hAnsi="Times New Roman"/>
          <w:b w:val="0"/>
          <w:color w:val="000000"/>
        </w:rPr>
        <w:t>. O</w:t>
      </w:r>
      <w:r w:rsidRPr="00E75E15">
        <w:rPr>
          <w:rFonts w:ascii="Times New Roman" w:hAnsi="Times New Roman" w:cs="Times New Roman"/>
        </w:rPr>
        <w:t xml:space="preserve">nly include resumes and letters of support in the appendices </w:t>
      </w:r>
      <w:r>
        <w:rPr>
          <w:rFonts w:ascii="Times New Roman" w:hAnsi="Times New Roman" w:cs="Times New Roman"/>
        </w:rPr>
        <w:t>section of the submitted application.</w:t>
      </w:r>
    </w:p>
    <w:p w:rsidR="00DD27A9" w:rsidRPr="00E75E15" w:rsidRDefault="00DD27A9" w:rsidP="00EB19A7">
      <w:pPr>
        <w:pStyle w:val="NormalWeb"/>
        <w:numPr>
          <w:ilvl w:val="0"/>
          <w:numId w:val="74"/>
        </w:numPr>
        <w:rPr>
          <w:rFonts w:ascii="Times New Roman" w:hAnsi="Times New Roman" w:cs="Times New Roman"/>
          <w:b/>
        </w:rPr>
      </w:pPr>
      <w:r w:rsidRPr="00E75E15">
        <w:rPr>
          <w:rStyle w:val="Strong"/>
          <w:rFonts w:ascii="Times New Roman" w:hAnsi="Times New Roman"/>
        </w:rPr>
        <w:t>Do charts and tables have to be double-spaced?</w:t>
      </w:r>
    </w:p>
    <w:p w:rsidR="00DD27A9" w:rsidRPr="00E75E15" w:rsidRDefault="00DD27A9" w:rsidP="00EE55FF">
      <w:pPr>
        <w:pStyle w:val="NormalWeb"/>
        <w:ind w:firstLine="720"/>
        <w:rPr>
          <w:rFonts w:ascii="Times New Roman" w:hAnsi="Times New Roman" w:cs="Times New Roman"/>
        </w:rPr>
      </w:pPr>
      <w:r w:rsidRPr="00E75E15">
        <w:rPr>
          <w:rFonts w:ascii="Times New Roman" w:hAnsi="Times New Roman" w:cs="Times New Roman"/>
        </w:rPr>
        <w:t>No. It is permissible to prepare charts in a single-spaced format.</w:t>
      </w:r>
    </w:p>
    <w:p w:rsidR="00DD27A9" w:rsidRPr="00E75E15" w:rsidRDefault="00DD27A9" w:rsidP="00EB19A7">
      <w:pPr>
        <w:pStyle w:val="NormalWeb"/>
        <w:numPr>
          <w:ilvl w:val="0"/>
          <w:numId w:val="74"/>
        </w:numPr>
        <w:rPr>
          <w:rFonts w:ascii="Times New Roman" w:hAnsi="Times New Roman" w:cs="Times New Roman"/>
          <w:b/>
        </w:rPr>
      </w:pPr>
      <w:r w:rsidRPr="00E75E15">
        <w:rPr>
          <w:rFonts w:ascii="Times New Roman" w:hAnsi="Times New Roman" w:cs="Times New Roman"/>
          <w:b/>
        </w:rPr>
        <w:t>Why do attachments have to be in .pdf format only?</w:t>
      </w:r>
    </w:p>
    <w:p w:rsidR="00DD27A9" w:rsidRDefault="00DD27A9" w:rsidP="00EE55FF">
      <w:pPr>
        <w:pStyle w:val="NormalWeb"/>
        <w:ind w:left="720"/>
        <w:rPr>
          <w:rFonts w:ascii="Times New Roman" w:hAnsi="Times New Roman" w:cs="Times New Roman"/>
        </w:rPr>
      </w:pPr>
      <w:r>
        <w:rPr>
          <w:rFonts w:ascii="Times New Roman" w:hAnsi="Times New Roman" w:cs="Times New Roman"/>
        </w:rPr>
        <w:t>A</w:t>
      </w:r>
      <w:r w:rsidRPr="00E75E15">
        <w:rPr>
          <w:rFonts w:ascii="Times New Roman" w:hAnsi="Times New Roman" w:cs="Times New Roman"/>
        </w:rPr>
        <w:t>ttachments must be in .pdf (portable document file) format</w:t>
      </w:r>
      <w:r w:rsidRPr="00A94BFD">
        <w:rPr>
          <w:rFonts w:ascii="Times New Roman" w:hAnsi="Times New Roman" w:cs="Times New Roman"/>
        </w:rPr>
        <w:t xml:space="preserve"> </w:t>
      </w:r>
      <w:r>
        <w:rPr>
          <w:rFonts w:ascii="Times New Roman" w:hAnsi="Times New Roman" w:cs="Times New Roman"/>
        </w:rPr>
        <w:t>i</w:t>
      </w:r>
      <w:r w:rsidRPr="00E75E15">
        <w:rPr>
          <w:rFonts w:ascii="Times New Roman" w:hAnsi="Times New Roman" w:cs="Times New Roman"/>
        </w:rPr>
        <w:t>n order to e</w:t>
      </w:r>
      <w:r>
        <w:rPr>
          <w:rFonts w:ascii="Times New Roman" w:hAnsi="Times New Roman" w:cs="Times New Roman"/>
        </w:rPr>
        <w:t>ffectively upload to Grants.gov</w:t>
      </w:r>
      <w:r w:rsidRPr="00E75E15">
        <w:rPr>
          <w:rFonts w:ascii="Times New Roman" w:hAnsi="Times New Roman" w:cs="Times New Roman"/>
        </w:rPr>
        <w:t xml:space="preserve">.  This is a change from some previous </w:t>
      </w:r>
      <w:r>
        <w:rPr>
          <w:rFonts w:ascii="Times New Roman" w:hAnsi="Times New Roman" w:cs="Times New Roman"/>
        </w:rPr>
        <w:t>Department</w:t>
      </w:r>
      <w:r w:rsidRPr="00E75E15">
        <w:rPr>
          <w:rFonts w:ascii="Times New Roman" w:hAnsi="Times New Roman" w:cs="Times New Roman"/>
        </w:rPr>
        <w:t xml:space="preserve"> grant competitions.</w:t>
      </w:r>
    </w:p>
    <w:p w:rsidR="00DD27A9" w:rsidRPr="00E75E15" w:rsidRDefault="00DD27A9" w:rsidP="00EB19A7">
      <w:pPr>
        <w:pStyle w:val="NormalWeb"/>
        <w:numPr>
          <w:ilvl w:val="0"/>
          <w:numId w:val="74"/>
        </w:numPr>
        <w:rPr>
          <w:rFonts w:ascii="Times New Roman" w:hAnsi="Times New Roman" w:cs="Times New Roman"/>
          <w:b/>
        </w:rPr>
      </w:pPr>
      <w:r w:rsidRPr="00E75E15">
        <w:rPr>
          <w:rStyle w:val="Strong"/>
          <w:rFonts w:ascii="Times New Roman" w:hAnsi="Times New Roman"/>
        </w:rPr>
        <w:t xml:space="preserve">Is the </w:t>
      </w:r>
      <w:r>
        <w:rPr>
          <w:rStyle w:val="Strong"/>
          <w:rFonts w:ascii="Times New Roman" w:hAnsi="Times New Roman"/>
        </w:rPr>
        <w:t>SRCL</w:t>
      </w:r>
      <w:r w:rsidRPr="00E75E15">
        <w:rPr>
          <w:rStyle w:val="Strong"/>
          <w:rFonts w:ascii="Times New Roman" w:hAnsi="Times New Roman"/>
        </w:rPr>
        <w:t xml:space="preserve"> </w:t>
      </w:r>
      <w:r>
        <w:rPr>
          <w:rStyle w:val="Strong"/>
          <w:rFonts w:ascii="Times New Roman" w:hAnsi="Times New Roman"/>
        </w:rPr>
        <w:t>g</w:t>
      </w:r>
      <w:r w:rsidRPr="00E75E15">
        <w:rPr>
          <w:rStyle w:val="Strong"/>
          <w:rFonts w:ascii="Times New Roman" w:hAnsi="Times New Roman"/>
        </w:rPr>
        <w:t xml:space="preserve">rant application subject to Executive Order 12372? </w:t>
      </w:r>
    </w:p>
    <w:p w:rsidR="00DD27A9" w:rsidRPr="00E75E15" w:rsidRDefault="00DD27A9" w:rsidP="00EE55FF">
      <w:pPr>
        <w:pStyle w:val="NormalWeb"/>
        <w:ind w:left="720"/>
        <w:rPr>
          <w:rFonts w:ascii="Times New Roman" w:hAnsi="Times New Roman" w:cs="Times New Roman"/>
        </w:rPr>
      </w:pPr>
      <w:r w:rsidRPr="00E75E15">
        <w:rPr>
          <w:rFonts w:ascii="Times New Roman" w:hAnsi="Times New Roman" w:cs="Times New Roman"/>
        </w:rPr>
        <w:t>Executive Order 12372 concerns the Intergovernmental Review of Federal Programs, and essentially gives States the opportunity to review and provide comments to Federal agencies on applications for Federal discretionary (competitive) grants.</w:t>
      </w:r>
    </w:p>
    <w:p w:rsidR="00DD27A9" w:rsidRDefault="00DD27A9" w:rsidP="00C80AA5">
      <w:pPr>
        <w:pStyle w:val="NormalWeb"/>
        <w:ind w:left="720"/>
        <w:rPr>
          <w:rFonts w:ascii="Times New Roman" w:hAnsi="Times New Roman" w:cs="Times New Roman"/>
          <w:color w:val="000000"/>
        </w:rPr>
      </w:pPr>
      <w:r>
        <w:rPr>
          <w:rFonts w:ascii="Times New Roman" w:hAnsi="Times New Roman" w:cs="Times New Roman"/>
          <w:color w:val="000000"/>
        </w:rPr>
        <w:t>SRCL</w:t>
      </w:r>
      <w:r w:rsidRPr="00E75E15">
        <w:rPr>
          <w:rFonts w:ascii="Times New Roman" w:hAnsi="Times New Roman" w:cs="Times New Roman"/>
          <w:color w:val="000000"/>
        </w:rPr>
        <w:t xml:space="preserve"> grants are subject to Executive Order 12372 if your State is listed as having a Single State Point of Contact</w:t>
      </w:r>
      <w:r>
        <w:rPr>
          <w:rFonts w:ascii="Times New Roman" w:hAnsi="Times New Roman" w:cs="Times New Roman"/>
          <w:color w:val="000000"/>
        </w:rPr>
        <w:t xml:space="preserve">. Further information about the </w:t>
      </w:r>
      <w:r w:rsidRPr="00E75E15">
        <w:rPr>
          <w:rFonts w:ascii="Times New Roman" w:hAnsi="Times New Roman" w:cs="Times New Roman"/>
          <w:color w:val="000000"/>
        </w:rPr>
        <w:t>Single State Point of Contact</w:t>
      </w:r>
      <w:r>
        <w:rPr>
          <w:rFonts w:ascii="Times New Roman" w:hAnsi="Times New Roman" w:cs="Times New Roman"/>
          <w:color w:val="000000"/>
        </w:rPr>
        <w:t xml:space="preserve"> (SPOC) process and a list of names by State can be found at </w:t>
      </w:r>
      <w:hyperlink r:id="rId15" w:history="1">
        <w:r w:rsidRPr="00D8013F">
          <w:rPr>
            <w:rStyle w:val="Hyperlink"/>
            <w:rFonts w:ascii="Times New Roman" w:hAnsi="Times New Roman"/>
          </w:rPr>
          <w:t>http://www.whitehouse.gov/omb/grants/spoc.pdf</w:t>
        </w:r>
      </w:hyperlink>
      <w:r>
        <w:rPr>
          <w:rFonts w:ascii="Times New Roman" w:hAnsi="Times New Roman" w:cs="Times New Roman"/>
          <w:color w:val="000000"/>
        </w:rPr>
        <w:t>.</w:t>
      </w:r>
    </w:p>
    <w:p w:rsidR="00DD27A9" w:rsidRPr="00E75E15" w:rsidRDefault="00DD27A9" w:rsidP="00EB19A7">
      <w:pPr>
        <w:pStyle w:val="NormalWeb"/>
        <w:numPr>
          <w:ilvl w:val="0"/>
          <w:numId w:val="74"/>
        </w:numPr>
        <w:rPr>
          <w:rStyle w:val="Strong"/>
          <w:rFonts w:ascii="Times New Roman" w:hAnsi="Times New Roman"/>
          <w:bCs w:val="0"/>
          <w:color w:val="000000"/>
        </w:rPr>
      </w:pPr>
      <w:r w:rsidRPr="00E75E15">
        <w:rPr>
          <w:rStyle w:val="Strong"/>
          <w:rFonts w:ascii="Times New Roman" w:hAnsi="Times New Roman"/>
        </w:rPr>
        <w:t xml:space="preserve">What is the timeline for the FY 2011 project, i.e., approximately when will awards be made? </w:t>
      </w:r>
    </w:p>
    <w:p w:rsidR="00DD27A9" w:rsidRPr="00E75E15" w:rsidRDefault="00DD27A9" w:rsidP="00EE55FF">
      <w:pPr>
        <w:pStyle w:val="NormalWeb"/>
        <w:ind w:left="720"/>
        <w:rPr>
          <w:rFonts w:ascii="Times New Roman" w:hAnsi="Times New Roman" w:cs="Times New Roman"/>
          <w:color w:val="000000"/>
        </w:rPr>
      </w:pPr>
      <w:r w:rsidRPr="00E75E15">
        <w:rPr>
          <w:rFonts w:ascii="Times New Roman" w:hAnsi="Times New Roman" w:cs="Times New Roman"/>
        </w:rPr>
        <w:t xml:space="preserve">We anticipate that grants will be awarded </w:t>
      </w:r>
      <w:r>
        <w:rPr>
          <w:rFonts w:ascii="Times New Roman" w:hAnsi="Times New Roman" w:cs="Times New Roman"/>
        </w:rPr>
        <w:t>in August</w:t>
      </w:r>
      <w:r w:rsidRPr="00E75E15">
        <w:rPr>
          <w:rFonts w:ascii="Times New Roman" w:hAnsi="Times New Roman" w:cs="Times New Roman"/>
        </w:rPr>
        <w:t xml:space="preserve"> 2011 for a project period</w:t>
      </w:r>
      <w:r>
        <w:rPr>
          <w:rFonts w:ascii="Times New Roman" w:hAnsi="Times New Roman" w:cs="Times New Roman"/>
        </w:rPr>
        <w:t xml:space="preserve"> of up to 60 months</w:t>
      </w:r>
      <w:r w:rsidRPr="00E75E15">
        <w:rPr>
          <w:rFonts w:ascii="Times New Roman" w:hAnsi="Times New Roman" w:cs="Times New Roman"/>
        </w:rPr>
        <w:t>.</w:t>
      </w:r>
    </w:p>
    <w:p w:rsidR="00DD27A9" w:rsidRPr="00E75E15" w:rsidRDefault="00DD27A9" w:rsidP="00EB19A7">
      <w:pPr>
        <w:pStyle w:val="ListParagraph"/>
        <w:numPr>
          <w:ilvl w:val="0"/>
          <w:numId w:val="74"/>
        </w:numPr>
        <w:spacing w:before="100" w:beforeAutospacing="1" w:after="100" w:afterAutospacing="1"/>
        <w:rPr>
          <w:rFonts w:ascii="Times New Roman" w:hAnsi="Times New Roman"/>
          <w:b/>
          <w:sz w:val="24"/>
          <w:szCs w:val="24"/>
        </w:rPr>
      </w:pPr>
      <w:r w:rsidRPr="00E75E15">
        <w:rPr>
          <w:rFonts w:ascii="Times New Roman" w:hAnsi="Times New Roman"/>
          <w:b/>
          <w:sz w:val="24"/>
          <w:szCs w:val="24"/>
        </w:rPr>
        <w:t>What is the date the application is due?</w:t>
      </w:r>
    </w:p>
    <w:p w:rsidR="00DD27A9" w:rsidRPr="00E75E15" w:rsidRDefault="00DD27A9" w:rsidP="00EE55FF">
      <w:pPr>
        <w:ind w:left="720"/>
        <w:rPr>
          <w:color w:val="000000"/>
        </w:rPr>
      </w:pPr>
      <w:r w:rsidRPr="00E75E15">
        <w:t xml:space="preserve">The applications are due </w:t>
      </w:r>
      <w:r>
        <w:t>[TK]</w:t>
      </w:r>
      <w:r w:rsidRPr="00A43A8D">
        <w:t>.</w:t>
      </w:r>
      <w:r w:rsidRPr="00E75E15">
        <w:t xml:space="preserve">  They must be submitted via</w:t>
      </w:r>
      <w:r w:rsidRPr="00E75E15">
        <w:rPr>
          <w:color w:val="000000"/>
        </w:rPr>
        <w:t xml:space="preserve"> www.Grants.gov. Your application must be fully uploaded and submitted and must be date and time stamped by the Grants.gov system no later than 4:30:00 p.m., Washington, D.C. time, on the application deadline date.  </w:t>
      </w:r>
      <w:r w:rsidRPr="00E75E15">
        <w:t>The amount of time it can take to upload an application will vary depending on a variety of factors, including the size of the application and the speed of your Internet connection.</w:t>
      </w:r>
      <w:r w:rsidRPr="00E75E15">
        <w:rPr>
          <w:color w:val="000000"/>
        </w:rPr>
        <w:t xml:space="preserve">  Therefore, we strongly recommend that you do not wait until the application deadline date to begin the submission process through Grants.gov. </w:t>
      </w:r>
    </w:p>
    <w:p w:rsidR="00DD27A9" w:rsidRPr="00A57E3E" w:rsidRDefault="00DD27A9" w:rsidP="00EB19A7">
      <w:pPr>
        <w:pStyle w:val="ListParagraph"/>
        <w:numPr>
          <w:ilvl w:val="0"/>
          <w:numId w:val="74"/>
        </w:numPr>
        <w:spacing w:before="100" w:beforeAutospacing="1" w:after="100" w:afterAutospacing="1"/>
        <w:rPr>
          <w:b/>
        </w:rPr>
      </w:pPr>
      <w:r w:rsidRPr="00E75E15">
        <w:rPr>
          <w:rFonts w:ascii="Times New Roman" w:hAnsi="Times New Roman"/>
          <w:b/>
          <w:sz w:val="24"/>
          <w:szCs w:val="24"/>
        </w:rPr>
        <w:t xml:space="preserve">Who </w:t>
      </w:r>
      <w:r>
        <w:rPr>
          <w:rFonts w:ascii="Times New Roman" w:hAnsi="Times New Roman"/>
          <w:b/>
          <w:sz w:val="24"/>
          <w:szCs w:val="24"/>
        </w:rPr>
        <w:t xml:space="preserve">can I contact for additional information? </w:t>
      </w:r>
    </w:p>
    <w:p w:rsidR="00DD27A9" w:rsidRPr="00E75E15" w:rsidRDefault="00DD27A9" w:rsidP="00EE55FF">
      <w:pPr>
        <w:ind w:left="720"/>
      </w:pPr>
      <w:r w:rsidRPr="00DA3FE6">
        <w:t>The official website is:</w:t>
      </w:r>
      <w:r w:rsidRPr="00A57E3E">
        <w:rPr>
          <w:b/>
        </w:rPr>
        <w:t xml:space="preserve"> </w:t>
      </w:r>
      <w:hyperlink r:id="rId16" w:history="1">
        <w:r w:rsidRPr="00E75E15">
          <w:rPr>
            <w:rStyle w:val="Hyperlink"/>
          </w:rPr>
          <w:t>http://www2.ed.gov/programs/strivingreaders-literacy/index.html</w:t>
        </w:r>
      </w:hyperlink>
      <w:r w:rsidRPr="00E75E15">
        <w:t xml:space="preserve">.  </w:t>
      </w:r>
    </w:p>
    <w:p w:rsidR="00DD27A9" w:rsidRPr="00E75E15" w:rsidRDefault="00DD27A9" w:rsidP="00EE55FF">
      <w:pPr>
        <w:ind w:left="720"/>
      </w:pPr>
      <w:bookmarkStart w:id="25" w:name="staff"/>
      <w:r w:rsidRPr="00E75E15">
        <w:t xml:space="preserve">Key Staff </w:t>
      </w:r>
      <w:bookmarkEnd w:id="25"/>
      <w:r w:rsidRPr="00E75E15">
        <w:t>are:</w:t>
      </w:r>
    </w:p>
    <w:p w:rsidR="00DD27A9" w:rsidRPr="00E75E15" w:rsidRDefault="00DD27A9" w:rsidP="00EE55FF">
      <w:pPr>
        <w:spacing w:before="100" w:beforeAutospacing="1" w:after="100" w:afterAutospacing="1"/>
        <w:ind w:left="1440"/>
      </w:pPr>
      <w:r w:rsidRPr="00E75E15">
        <w:t xml:space="preserve">Miriam Lund </w:t>
      </w:r>
      <w:r w:rsidRPr="00E75E15">
        <w:br/>
        <w:t>U.S. Department of Education, OESE</w:t>
      </w:r>
      <w:r w:rsidRPr="00E75E15">
        <w:br/>
        <w:t>400 Maryland Avenue, S.W., Rm. 3E245</w:t>
      </w:r>
      <w:r w:rsidRPr="00E75E15">
        <w:br/>
        <w:t>LBJ Federal Office Building</w:t>
      </w:r>
      <w:r w:rsidRPr="00E75E15">
        <w:br/>
        <w:t>Washington, DC 20202-6200</w:t>
      </w:r>
      <w:r w:rsidRPr="00E75E15">
        <w:br/>
        <w:t xml:space="preserve">Telephone: (202) 401-2871 </w:t>
      </w:r>
      <w:r w:rsidRPr="00E75E15">
        <w:br/>
        <w:t>Fax: (202) 260-8969</w:t>
      </w:r>
      <w:r w:rsidRPr="00E75E15">
        <w:br/>
        <w:t>Email: Miriam.Lund@ed.gov</w:t>
      </w:r>
    </w:p>
    <w:p w:rsidR="00DD27A9" w:rsidRPr="00E75E15" w:rsidRDefault="00DD27A9" w:rsidP="00EE55FF">
      <w:pPr>
        <w:spacing w:before="100" w:beforeAutospacing="1" w:after="100" w:afterAutospacing="1"/>
        <w:ind w:left="1440"/>
      </w:pPr>
      <w:r w:rsidRPr="00E75E15">
        <w:t xml:space="preserve">Rebecca Marek </w:t>
      </w:r>
      <w:r w:rsidRPr="00E75E15">
        <w:br/>
        <w:t>U.S. Department of Education, OESE</w:t>
      </w:r>
      <w:r w:rsidRPr="00E75E15">
        <w:br/>
        <w:t>400 Maryland Avenue, S.W., Rm. 3E250</w:t>
      </w:r>
      <w:r w:rsidRPr="00E75E15">
        <w:br/>
        <w:t>LBJ Federal Office Building</w:t>
      </w:r>
      <w:r w:rsidRPr="00E75E15">
        <w:br/>
        <w:t>Washington, DC 20202-6200</w:t>
      </w:r>
      <w:r w:rsidRPr="00E75E15">
        <w:br/>
        <w:t>Telephone: (202) 260-0968</w:t>
      </w:r>
      <w:r w:rsidRPr="00E75E15">
        <w:br/>
        <w:t>Fax: (202) 260-8969</w:t>
      </w:r>
      <w:r w:rsidRPr="00E75E15">
        <w:br/>
        <w:t>Email: Rebecca.Marek@ed.gov</w:t>
      </w:r>
    </w:p>
    <w:p w:rsidR="00DD27A9" w:rsidRDefault="00DD27A9" w:rsidP="00EE55FF">
      <w:pPr>
        <w:spacing w:before="100" w:beforeAutospacing="1" w:after="100" w:afterAutospacing="1"/>
        <w:ind w:left="1440"/>
      </w:pPr>
      <w:r w:rsidRPr="00E75E15">
        <w:t>Katie Chase</w:t>
      </w:r>
      <w:r w:rsidRPr="00E75E15">
        <w:br/>
        <w:t>U.S. Department of Education, OESE</w:t>
      </w:r>
      <w:r w:rsidRPr="00E75E15">
        <w:br/>
        <w:t>400 Maryland Avenue, S.W., Rm. 3E248</w:t>
      </w:r>
      <w:r w:rsidRPr="00E75E15">
        <w:br/>
        <w:t>LBJ Federal Office Building</w:t>
      </w:r>
      <w:r w:rsidRPr="00E75E15">
        <w:br/>
        <w:t>Washington, DC 20202-6200</w:t>
      </w:r>
      <w:r w:rsidRPr="00E75E15">
        <w:br/>
        <w:t>Telephone: (202) 205-0266</w:t>
      </w:r>
      <w:r w:rsidRPr="00E75E15">
        <w:br/>
        <w:t>Fax: (202) 260-8969</w:t>
      </w:r>
      <w:r w:rsidRPr="00E75E15">
        <w:br/>
        <w:t xml:space="preserve">Email: </w:t>
      </w:r>
      <w:hyperlink r:id="rId17" w:history="1">
        <w:r w:rsidRPr="00813B74">
          <w:rPr>
            <w:rStyle w:val="Hyperlink"/>
          </w:rPr>
          <w:t>Katie.Chase@ed.gov</w:t>
        </w:r>
      </w:hyperlink>
    </w:p>
    <w:p w:rsidR="00DD27A9" w:rsidRPr="00E75E15" w:rsidRDefault="00DD27A9" w:rsidP="00EE55FF">
      <w:pPr>
        <w:spacing w:before="100" w:beforeAutospacing="1" w:after="100" w:afterAutospacing="1"/>
        <w:ind w:left="1440"/>
      </w:pPr>
      <w:r>
        <w:t>Tiffany McClenton</w:t>
      </w:r>
      <w:r w:rsidRPr="00E75E15">
        <w:t xml:space="preserve"> </w:t>
      </w:r>
      <w:r w:rsidRPr="00E75E15">
        <w:br/>
        <w:t>U.S. Department of Education, OESE</w:t>
      </w:r>
      <w:r w:rsidRPr="00E75E15">
        <w:br/>
        <w:t>400 Maryland Avenue, S.W., Rm. 3E2</w:t>
      </w:r>
      <w:r>
        <w:t>36</w:t>
      </w:r>
      <w:r w:rsidRPr="00E75E15">
        <w:br/>
        <w:t>LBJ Federal Office Building</w:t>
      </w:r>
      <w:r w:rsidRPr="00E75E15">
        <w:br/>
        <w:t>Washington, DC 20202-6200</w:t>
      </w:r>
      <w:r w:rsidRPr="00E75E15">
        <w:br/>
        <w:t xml:space="preserve">Telephone: (202) </w:t>
      </w:r>
      <w:r>
        <w:t>401</w:t>
      </w:r>
      <w:r w:rsidRPr="00E75E15">
        <w:t>-</w:t>
      </w:r>
      <w:r>
        <w:t>2871</w:t>
      </w:r>
      <w:r w:rsidRPr="00E75E15">
        <w:br/>
        <w:t>Fax: (202) 260-8969</w:t>
      </w:r>
      <w:r w:rsidRPr="00E75E15">
        <w:br/>
        <w:t xml:space="preserve">Email: </w:t>
      </w:r>
      <w:hyperlink r:id="rId18" w:history="1">
        <w:r w:rsidRPr="00DD5973">
          <w:rPr>
            <w:rStyle w:val="Hyperlink"/>
          </w:rPr>
          <w:t>Tiffany.Mcclenton@ed.gov</w:t>
        </w:r>
      </w:hyperlink>
      <w:r>
        <w:t xml:space="preserve"> </w:t>
      </w:r>
    </w:p>
    <w:p w:rsidR="00DD27A9" w:rsidRPr="0053011F" w:rsidRDefault="00DD27A9" w:rsidP="002456A9">
      <w:pPr>
        <w:pStyle w:val="Heading2"/>
        <w:rPr>
          <w:i w:val="0"/>
          <w:sz w:val="28"/>
          <w:szCs w:val="28"/>
        </w:rPr>
      </w:pPr>
      <w:bookmarkStart w:id="26" w:name="_Toc282093286"/>
      <w:bookmarkStart w:id="27" w:name="_Toc282424068"/>
      <w:r w:rsidRPr="0053011F">
        <w:rPr>
          <w:i w:val="0"/>
          <w:sz w:val="28"/>
          <w:szCs w:val="28"/>
        </w:rPr>
        <w:t>Applicant Guide</w:t>
      </w:r>
      <w:bookmarkEnd w:id="26"/>
      <w:bookmarkEnd w:id="27"/>
    </w:p>
    <w:p w:rsidR="00DD27A9" w:rsidRDefault="00DD27A9" w:rsidP="007C6D67">
      <w:pPr>
        <w:autoSpaceDE w:val="0"/>
        <w:autoSpaceDN w:val="0"/>
        <w:adjustRightInd w:val="0"/>
      </w:pPr>
      <w:r>
        <w:t xml:space="preserve">Striving Readers Comprehensive Literacy is a national competitive grant program that is directly administered by the U.S. Department of Education. (the Department).  The grant competition requires a full and complete application to be submitted electronically unless you qualify under an exception explained in the </w:t>
      </w:r>
      <w:r>
        <w:rPr>
          <w:i/>
          <w:iCs/>
        </w:rPr>
        <w:t xml:space="preserve">Federal Register </w:t>
      </w:r>
      <w:r>
        <w:t xml:space="preserve">application notice for this competition.  All applicants will submit an application that includes up to 50 double-spaced pages addressing the priorities and selection criteria.  </w:t>
      </w:r>
    </w:p>
    <w:p w:rsidR="00DD27A9" w:rsidRDefault="00DD27A9" w:rsidP="007C6D67">
      <w:pPr>
        <w:autoSpaceDE w:val="0"/>
        <w:autoSpaceDN w:val="0"/>
        <w:adjustRightInd w:val="0"/>
      </w:pPr>
    </w:p>
    <w:p w:rsidR="00DD27A9" w:rsidRDefault="00DD27A9" w:rsidP="007C6D67">
      <w:pPr>
        <w:autoSpaceDE w:val="0"/>
        <w:autoSpaceDN w:val="0"/>
        <w:adjustRightInd w:val="0"/>
      </w:pPr>
      <w:r>
        <w:t xml:space="preserve">The Department, through a peer review by a panel of experts, will evaluate each application on the priorities and the selection criteria.  In determining which applicants to fund, the Department will consider the rank order of applications as determined by the total score of the application based on the priorities and selection criteria published in the </w:t>
      </w:r>
      <w:r>
        <w:rPr>
          <w:i/>
        </w:rPr>
        <w:t>Federal Register</w:t>
      </w:r>
      <w:r>
        <w:t xml:space="preserve"> application notice.  </w:t>
      </w:r>
    </w:p>
    <w:p w:rsidR="00DD27A9" w:rsidRDefault="00DD27A9" w:rsidP="007C6D67">
      <w:pPr>
        <w:autoSpaceDE w:val="0"/>
        <w:autoSpaceDN w:val="0"/>
        <w:adjustRightInd w:val="0"/>
      </w:pPr>
    </w:p>
    <w:p w:rsidR="00DD27A9" w:rsidRDefault="00DD27A9" w:rsidP="007C6D67">
      <w:pPr>
        <w:autoSpaceDE w:val="0"/>
        <w:autoSpaceDN w:val="0"/>
        <w:adjustRightInd w:val="0"/>
      </w:pPr>
      <w:r>
        <w:t xml:space="preserve">In making funding decisions, the Department will use the procedures in section 75.217 of EDGAR, 34 CFR 75.217.  The Department estimates that we will make between 3 and 18 grant awards, ranging between </w:t>
      </w:r>
      <w:r>
        <w:rPr>
          <w:rFonts w:cs="Courier New"/>
        </w:rPr>
        <w:t>$3,000,000 and $70,000,000 for a five</w:t>
      </w:r>
      <w:r w:rsidRPr="006F6BBB">
        <w:rPr>
          <w:rFonts w:cs="Courier New"/>
        </w:rPr>
        <w:t>-year period</w:t>
      </w:r>
      <w:r>
        <w:rPr>
          <w:rFonts w:cs="Courier New"/>
        </w:rPr>
        <w:t xml:space="preserve">, with the average size of award being $25,000,000.  </w:t>
      </w:r>
      <w:r>
        <w:t xml:space="preserve">The Department anticipates making final awards no later than August 30, 2011. </w:t>
      </w:r>
    </w:p>
    <w:p w:rsidR="00DD27A9" w:rsidRDefault="00DD27A9" w:rsidP="005F5C26">
      <w:pPr>
        <w:jc w:val="center"/>
        <w:rPr>
          <w:b/>
        </w:rPr>
      </w:pPr>
    </w:p>
    <w:p w:rsidR="00DD27A9" w:rsidRDefault="00DD27A9" w:rsidP="005F5C26">
      <w:pPr>
        <w:jc w:val="center"/>
        <w:rPr>
          <w:b/>
        </w:rPr>
      </w:pPr>
      <w:r>
        <w:rPr>
          <w:b/>
        </w:rPr>
        <w:t>PRIORITIES</w:t>
      </w:r>
    </w:p>
    <w:p w:rsidR="00DD27A9" w:rsidRDefault="00DD27A9" w:rsidP="007C6D67">
      <w:pPr>
        <w:rPr>
          <w:rFonts w:cs="Courier New"/>
        </w:rPr>
      </w:pPr>
    </w:p>
    <w:p w:rsidR="00DD27A9" w:rsidRDefault="00DD27A9" w:rsidP="007C6D67">
      <w:pPr>
        <w:rPr>
          <w:rFonts w:cs="Courier New"/>
        </w:rPr>
      </w:pPr>
      <w:r>
        <w:rPr>
          <w:rFonts w:cs="Courier New"/>
        </w:rPr>
        <w:t xml:space="preserve">The Secretary has established in the </w:t>
      </w:r>
      <w:r>
        <w:rPr>
          <w:rFonts w:cs="Courier New"/>
          <w:i/>
        </w:rPr>
        <w:t>Federal Register</w:t>
      </w:r>
      <w:r>
        <w:rPr>
          <w:rFonts w:cs="Courier New"/>
        </w:rPr>
        <w:t xml:space="preserve"> application notice three (3) priorities for the FY 2011 Striving Readers Comprehensive Literacy program.</w:t>
      </w:r>
    </w:p>
    <w:p w:rsidR="00DD27A9" w:rsidRDefault="00DD27A9" w:rsidP="00DB475E">
      <w:pPr>
        <w:rPr>
          <w:u w:val="single"/>
        </w:rPr>
      </w:pPr>
    </w:p>
    <w:p w:rsidR="00DD27A9" w:rsidRPr="00620B47" w:rsidRDefault="00DD27A9" w:rsidP="00DB475E">
      <w:r w:rsidRPr="00620B47">
        <w:rPr>
          <w:u w:val="single"/>
        </w:rPr>
        <w:t>Absolute Priorities</w:t>
      </w:r>
      <w:r w:rsidRPr="00620B47">
        <w:t>:  These priorities are absolute priorities.  Under 34 CFR 75.105(c)(3) we consider only applications that meet these priorities.</w:t>
      </w:r>
    </w:p>
    <w:p w:rsidR="00DD27A9" w:rsidRDefault="00DD27A9" w:rsidP="00DB475E">
      <w:pPr>
        <w:rPr>
          <w:color w:val="000000"/>
          <w:u w:val="single"/>
        </w:rPr>
      </w:pPr>
    </w:p>
    <w:p w:rsidR="00DD27A9" w:rsidRPr="00620B47" w:rsidRDefault="00DD27A9" w:rsidP="00DB475E">
      <w:pPr>
        <w:rPr>
          <w:color w:val="000000"/>
        </w:rPr>
      </w:pPr>
      <w:r w:rsidRPr="00620B47">
        <w:rPr>
          <w:color w:val="000000"/>
          <w:u w:val="single"/>
        </w:rPr>
        <w:t>Priority 1: Improving Learning Outcomes</w:t>
      </w:r>
      <w:r w:rsidRPr="00620B47">
        <w:rPr>
          <w:color w:val="000000"/>
        </w:rPr>
        <w:t xml:space="preserve">. </w:t>
      </w:r>
    </w:p>
    <w:p w:rsidR="00DD27A9" w:rsidRPr="00620B47" w:rsidRDefault="00DD27A9" w:rsidP="00DB475E">
      <w:pPr>
        <w:rPr>
          <w:color w:val="000000"/>
        </w:rPr>
      </w:pPr>
      <w:r w:rsidRPr="00620B47">
        <w:rPr>
          <w:color w:val="000000"/>
        </w:rPr>
        <w:t xml:space="preserve">To meet this priority, an applicant must propose a project that is designed to improve school readiness and success </w:t>
      </w:r>
      <w:r>
        <w:rPr>
          <w:rFonts w:cs="Courier New"/>
          <w:color w:val="000000"/>
        </w:rPr>
        <w:t xml:space="preserve">through grade 12 </w:t>
      </w:r>
      <w:r w:rsidRPr="00620B47">
        <w:rPr>
          <w:color w:val="000000"/>
        </w:rPr>
        <w:t xml:space="preserve">in the area of language and literacy development for </w:t>
      </w:r>
      <w:r w:rsidRPr="00620B47">
        <w:t xml:space="preserve">disadvantaged students (as defined in this </w:t>
      </w:r>
      <w:r>
        <w:t>application</w:t>
      </w:r>
      <w:r w:rsidRPr="00620B47">
        <w:t>)</w:t>
      </w:r>
      <w:r w:rsidRPr="00620B47">
        <w:rPr>
          <w:color w:val="000000"/>
        </w:rPr>
        <w:t xml:space="preserve">. </w:t>
      </w:r>
    </w:p>
    <w:p w:rsidR="00DD27A9" w:rsidRDefault="00DD27A9" w:rsidP="00DB475E">
      <w:pPr>
        <w:rPr>
          <w:i/>
        </w:rPr>
      </w:pPr>
    </w:p>
    <w:p w:rsidR="00DD27A9" w:rsidRDefault="00DD27A9" w:rsidP="00CA661B">
      <w:pPr>
        <w:rPr>
          <w:rFonts w:cs="Courier New"/>
        </w:rPr>
      </w:pPr>
      <w:r w:rsidRPr="00DB475E">
        <w:rPr>
          <w:i/>
        </w:rPr>
        <w:t>Background</w:t>
      </w:r>
      <w:r>
        <w:rPr>
          <w:i/>
        </w:rPr>
        <w:t xml:space="preserve"> on this priority</w:t>
      </w:r>
      <w:r w:rsidRPr="00DB475E">
        <w:rPr>
          <w:i/>
        </w:rPr>
        <w:t>:</w:t>
      </w:r>
      <w:r w:rsidRPr="00620B47">
        <w:t xml:space="preserve">  </w:t>
      </w:r>
    </w:p>
    <w:p w:rsidR="00DD27A9" w:rsidRPr="00413FD9" w:rsidRDefault="00DD27A9" w:rsidP="00CA661B">
      <w:pPr>
        <w:rPr>
          <w:rFonts w:cs="Courier New"/>
        </w:rPr>
      </w:pPr>
      <w:r>
        <w:rPr>
          <w:rFonts w:cs="Courier New"/>
        </w:rPr>
        <w:t>Improving the language and literacy development</w:t>
      </w:r>
      <w:r w:rsidRPr="00C55934">
        <w:rPr>
          <w:rFonts w:cs="Courier New"/>
        </w:rPr>
        <w:t xml:space="preserve"> of </w:t>
      </w:r>
      <w:r>
        <w:rPr>
          <w:rFonts w:cs="Courier New"/>
        </w:rPr>
        <w:t>disadvantaged students</w:t>
      </w:r>
      <w:r w:rsidRPr="00C55934">
        <w:rPr>
          <w:rFonts w:cs="Courier New"/>
        </w:rPr>
        <w:t xml:space="preserve"> is essential to improving </w:t>
      </w:r>
      <w:r>
        <w:rPr>
          <w:rFonts w:cs="Courier New"/>
        </w:rPr>
        <w:t>academic achievement for these students in all content areas</w:t>
      </w:r>
      <w:r w:rsidRPr="00C55934">
        <w:rPr>
          <w:rFonts w:cs="Courier New"/>
        </w:rPr>
        <w:t xml:space="preserve">.  </w:t>
      </w:r>
      <w:r>
        <w:rPr>
          <w:rFonts w:cs="Courier New"/>
        </w:rPr>
        <w:t xml:space="preserve">The 2009 </w:t>
      </w:r>
      <w:r>
        <w:t xml:space="preserve">National Assessment of Educational Progress (NAEP) </w:t>
      </w:r>
      <w:r>
        <w:rPr>
          <w:rFonts w:cs="Courier New"/>
        </w:rPr>
        <w:t xml:space="preserve">results show disproportionately large numbers of disadvantaged students struggle with developing the necessary pre-literacy and literacy skills needed to read, comprehend, and use language effectively.  This results in persistent gaps in academic achievement through the elementary and secondary school years and in high school graduation rates, and presents civic and economic difficulties for these students later in life.  Meeting the language and literacy needs of disadvantaged students, including limited-English-proficient students and students with disabilities, is a particular focus of the SRCL program.  </w:t>
      </w:r>
      <w:r w:rsidDel="00413FD9">
        <w:rPr>
          <w:rFonts w:cs="Courier New"/>
          <w:color w:val="000000"/>
        </w:rPr>
        <w:t xml:space="preserve"> </w:t>
      </w:r>
    </w:p>
    <w:p w:rsidR="00DD27A9" w:rsidRDefault="00DD27A9" w:rsidP="00DB475E"/>
    <w:p w:rsidR="00DD27A9" w:rsidRDefault="00DD27A9" w:rsidP="00DB475E"/>
    <w:p w:rsidR="00DD27A9" w:rsidRPr="00620B47" w:rsidRDefault="00DD27A9" w:rsidP="00DB475E">
      <w:pPr>
        <w:rPr>
          <w:color w:val="000000"/>
        </w:rPr>
      </w:pPr>
      <w:r w:rsidRPr="00620B47">
        <w:rPr>
          <w:color w:val="000000"/>
          <w:u w:val="single"/>
        </w:rPr>
        <w:t>Priority 2: Enabling More Data-Based Decision-Making</w:t>
      </w:r>
      <w:r w:rsidRPr="00620B47">
        <w:rPr>
          <w:color w:val="000000"/>
        </w:rPr>
        <w:t>.</w:t>
      </w:r>
    </w:p>
    <w:p w:rsidR="00DD27A9" w:rsidRPr="00620B47" w:rsidRDefault="00DD27A9" w:rsidP="00DB475E">
      <w:pPr>
        <w:rPr>
          <w:color w:val="000000"/>
        </w:rPr>
      </w:pPr>
      <w:r w:rsidRPr="00620B47">
        <w:rPr>
          <w:color w:val="000000"/>
        </w:rPr>
        <w:t xml:space="preserve">To meet this priority, an applicant must propose a project that is designed to collect, analyze, and use high-quality and timely data, especially on program participant outcomes, </w:t>
      </w:r>
      <w:r>
        <w:rPr>
          <w:rFonts w:cs="Courier New"/>
          <w:color w:val="000000"/>
        </w:rPr>
        <w:t>in accordance with privacy requirements (as defined in this notice),</w:t>
      </w:r>
      <w:r w:rsidRPr="00196FB7">
        <w:rPr>
          <w:rFonts w:cs="Courier New"/>
          <w:color w:val="000000"/>
        </w:rPr>
        <w:t xml:space="preserve"> </w:t>
      </w:r>
      <w:r w:rsidRPr="00620B47">
        <w:rPr>
          <w:color w:val="000000"/>
        </w:rPr>
        <w:t xml:space="preserve">to improve instructional practices, policies, and student outcomes in early learning settings and in </w:t>
      </w:r>
      <w:r>
        <w:rPr>
          <w:rFonts w:cs="Courier New"/>
          <w:color w:val="000000"/>
        </w:rPr>
        <w:t xml:space="preserve">elementary and secondary </w:t>
      </w:r>
      <w:r w:rsidRPr="00620B47">
        <w:rPr>
          <w:color w:val="000000"/>
        </w:rPr>
        <w:t>schools.</w:t>
      </w:r>
    </w:p>
    <w:p w:rsidR="00DD27A9" w:rsidRDefault="00DD27A9" w:rsidP="007D056C">
      <w:pPr>
        <w:rPr>
          <w:bCs/>
          <w:i/>
          <w:iCs/>
        </w:rPr>
      </w:pPr>
    </w:p>
    <w:p w:rsidR="00DD27A9" w:rsidRPr="00620B47" w:rsidRDefault="00DD27A9" w:rsidP="007D056C">
      <w:pPr>
        <w:rPr>
          <w:color w:val="000000"/>
          <w:u w:val="single"/>
        </w:rPr>
      </w:pPr>
      <w:r w:rsidRPr="00DB475E">
        <w:rPr>
          <w:bCs/>
          <w:i/>
          <w:iCs/>
        </w:rPr>
        <w:t>Background</w:t>
      </w:r>
      <w:r>
        <w:rPr>
          <w:bCs/>
          <w:i/>
          <w:iCs/>
        </w:rPr>
        <w:t xml:space="preserve"> on this priority</w:t>
      </w:r>
      <w:r w:rsidRPr="00DB475E">
        <w:rPr>
          <w:bCs/>
          <w:i/>
          <w:iCs/>
        </w:rPr>
        <w:t>:</w:t>
      </w:r>
      <w:r w:rsidRPr="00620B47">
        <w:rPr>
          <w:bCs/>
          <w:iCs/>
        </w:rPr>
        <w:t xml:space="preserve">  A</w:t>
      </w:r>
      <w:r w:rsidRPr="00620B47">
        <w:t xml:space="preserve">ccurate, timely, relevant, and appropriate data, and the effective use of that data for informed decision-making, are essential to the continuous improvement of children’s literacy and language development.  </w:t>
      </w:r>
      <w:r w:rsidRPr="00620B47">
        <w:rPr>
          <w:bCs/>
          <w:iCs/>
        </w:rPr>
        <w:t xml:space="preserve">In developing comprehensive literacy plans and programs, </w:t>
      </w:r>
      <w:r>
        <w:rPr>
          <w:rFonts w:cs="Courier New"/>
          <w:bCs/>
          <w:iCs/>
        </w:rPr>
        <w:t xml:space="preserve">it is important for States to </w:t>
      </w:r>
      <w:r w:rsidRPr="00620B47">
        <w:rPr>
          <w:bCs/>
          <w:iCs/>
        </w:rPr>
        <w:t>consider strategies that provide educators, as well as families and other key stakeholders, with the data they need and the capacity and training to use those data to improve school readiness, respond to the learning and academic needs of students, improve educator effectiveness, inform professional development practices and approaches,</w:t>
      </w:r>
      <w:r w:rsidRPr="00620B47">
        <w:rPr>
          <w:bCs/>
          <w:iCs/>
          <w:color w:val="76923C"/>
        </w:rPr>
        <w:t xml:space="preserve"> </w:t>
      </w:r>
      <w:r w:rsidRPr="00620B47">
        <w:rPr>
          <w:bCs/>
          <w:iCs/>
        </w:rPr>
        <w:t xml:space="preserve">and make informed decisions that increase student </w:t>
      </w:r>
      <w:r>
        <w:rPr>
          <w:rFonts w:cs="Courier New"/>
          <w:bCs/>
          <w:iCs/>
        </w:rPr>
        <w:t xml:space="preserve">pre-literacy, </w:t>
      </w:r>
      <w:r w:rsidRPr="00620B47">
        <w:rPr>
          <w:bCs/>
          <w:iCs/>
        </w:rPr>
        <w:t>literacy</w:t>
      </w:r>
      <w:r>
        <w:rPr>
          <w:bCs/>
          <w:iCs/>
        </w:rPr>
        <w:t>,</w:t>
      </w:r>
      <w:r w:rsidRPr="00620B47">
        <w:rPr>
          <w:bCs/>
          <w:iCs/>
        </w:rPr>
        <w:t xml:space="preserve"> and language development.</w:t>
      </w:r>
    </w:p>
    <w:p w:rsidR="00DD27A9" w:rsidRDefault="00DD27A9" w:rsidP="00DB475E">
      <w:pPr>
        <w:rPr>
          <w:u w:val="single"/>
        </w:rPr>
      </w:pPr>
    </w:p>
    <w:p w:rsidR="00DD27A9" w:rsidRPr="00620B47" w:rsidRDefault="00DD27A9" w:rsidP="00DB475E">
      <w:r w:rsidRPr="00620B47">
        <w:rPr>
          <w:u w:val="single"/>
        </w:rPr>
        <w:t>Competitive Preference Priorities</w:t>
      </w:r>
      <w:r w:rsidRPr="00620B47">
        <w:t xml:space="preserve">:  </w:t>
      </w:r>
      <w:r>
        <w:rPr>
          <w:rFonts w:cs="Courier New"/>
        </w:rPr>
        <w:t xml:space="preserve">The following </w:t>
      </w:r>
      <w:r w:rsidRPr="00196FB7">
        <w:rPr>
          <w:rFonts w:cs="Courier New"/>
        </w:rPr>
        <w:t>priorit</w:t>
      </w:r>
      <w:r>
        <w:rPr>
          <w:rFonts w:cs="Courier New"/>
        </w:rPr>
        <w:t xml:space="preserve">y is a </w:t>
      </w:r>
      <w:r w:rsidRPr="00196FB7">
        <w:rPr>
          <w:rFonts w:cs="Courier New"/>
        </w:rPr>
        <w:t>competitive preference priorit</w:t>
      </w:r>
      <w:r>
        <w:rPr>
          <w:rFonts w:cs="Courier New"/>
        </w:rPr>
        <w:t>y</w:t>
      </w:r>
      <w:r w:rsidRPr="00196FB7">
        <w:rPr>
          <w:rFonts w:cs="Courier New"/>
        </w:rPr>
        <w:t xml:space="preserve">.  Under 34 CFR 75.105(c)(2)(ii) </w:t>
      </w:r>
      <w:r w:rsidRPr="0049389D">
        <w:t xml:space="preserve">we award </w:t>
      </w:r>
      <w:r>
        <w:t xml:space="preserve">up to </w:t>
      </w:r>
      <w:r w:rsidRPr="0049389D">
        <w:t xml:space="preserve">an additional </w:t>
      </w:r>
      <w:r>
        <w:t>five</w:t>
      </w:r>
      <w:r w:rsidRPr="0049389D">
        <w:t xml:space="preserve"> points to an application that meets </w:t>
      </w:r>
      <w:r w:rsidRPr="0022299B">
        <w:t>this priority</w:t>
      </w:r>
      <w:r w:rsidRPr="0049389D">
        <w:t>.</w:t>
      </w:r>
    </w:p>
    <w:p w:rsidR="00DD27A9" w:rsidRDefault="00DD27A9" w:rsidP="00DB475E"/>
    <w:p w:rsidR="00DD27A9" w:rsidRPr="00620B47" w:rsidRDefault="00DD27A9" w:rsidP="00DB475E">
      <w:pPr>
        <w:rPr>
          <w:u w:val="single"/>
        </w:rPr>
      </w:pPr>
      <w:r w:rsidRPr="00620B47">
        <w:rPr>
          <w:u w:val="single"/>
        </w:rPr>
        <w:t>Competitive Preference Priority: Effective Use of Technology</w:t>
      </w:r>
      <w:r w:rsidRPr="00620B47">
        <w:t>.</w:t>
      </w:r>
    </w:p>
    <w:p w:rsidR="00DD27A9" w:rsidRDefault="00DD27A9" w:rsidP="007D056C">
      <w:pPr>
        <w:rPr>
          <w:i/>
        </w:rPr>
      </w:pPr>
      <w:r w:rsidRPr="00620B47">
        <w:t>To meet this priority, an applicant must (1) propose to use technology</w:t>
      </w:r>
      <w:r>
        <w:t>—</w:t>
      </w:r>
      <w:r w:rsidRPr="00620B47">
        <w:t xml:space="preserve">which may include technology to support principles of universal design for learning (as defined in this </w:t>
      </w:r>
      <w:r>
        <w:t>application</w:t>
      </w:r>
      <w:r w:rsidRPr="00620B47">
        <w:t>)</w:t>
      </w:r>
      <w:r>
        <w:t>—</w:t>
      </w:r>
      <w:r w:rsidRPr="00620B47">
        <w:t>to address student learning challenges; and (2) provide, in its application, a</w:t>
      </w:r>
      <w:r>
        <w:t>n evidence-based (as defined in this application)</w:t>
      </w:r>
      <w:r w:rsidRPr="00620B47">
        <w:t xml:space="preserve"> rationale that its proposed technology program, practice, or strategy will increase student engagement and achievement or increase teacher effectiveness.</w:t>
      </w:r>
      <w:r w:rsidRPr="007D056C">
        <w:rPr>
          <w:i/>
        </w:rPr>
        <w:t xml:space="preserve"> </w:t>
      </w:r>
    </w:p>
    <w:p w:rsidR="00DD27A9" w:rsidRDefault="00DD27A9" w:rsidP="007D056C">
      <w:pPr>
        <w:rPr>
          <w:i/>
        </w:rPr>
      </w:pPr>
    </w:p>
    <w:p w:rsidR="00DD27A9" w:rsidRPr="00620B47" w:rsidRDefault="00DD27A9" w:rsidP="007D056C">
      <w:r w:rsidRPr="00DB475E">
        <w:rPr>
          <w:i/>
        </w:rPr>
        <w:t>Background</w:t>
      </w:r>
      <w:r>
        <w:rPr>
          <w:i/>
        </w:rPr>
        <w:t xml:space="preserve"> on this priority:</w:t>
      </w:r>
      <w:r w:rsidRPr="00620B47">
        <w:t xml:space="preserve">  The effective use of technology is a critical tool for improving learning outcomes and providing professional development.  Use of concepts, ideas, programming techniques, and computer-assisted text displays that give access to the text for students who cannot access traditional print, including limited-English-proficient children and students with disabilities, is a basic tenet of universal design for learning (as defined in this </w:t>
      </w:r>
      <w:r>
        <w:t>application</w:t>
      </w:r>
      <w:r w:rsidRPr="00620B47">
        <w:t xml:space="preserve">) and can help improve students’ literacy and language development and identify and address student learning challenges. </w:t>
      </w:r>
    </w:p>
    <w:p w:rsidR="00DD27A9" w:rsidRPr="00620B47" w:rsidRDefault="00DD27A9" w:rsidP="00DB475E"/>
    <w:p w:rsidR="00DD27A9" w:rsidRDefault="00DD27A9" w:rsidP="005B4FC0">
      <w:pPr>
        <w:ind w:left="1440"/>
      </w:pPr>
    </w:p>
    <w:p w:rsidR="00DD27A9" w:rsidRDefault="00DD27A9" w:rsidP="005F5C26">
      <w:pPr>
        <w:jc w:val="center"/>
        <w:rPr>
          <w:b/>
          <w:color w:val="000000"/>
        </w:rPr>
      </w:pPr>
      <w:r w:rsidRPr="009254F0">
        <w:rPr>
          <w:b/>
          <w:color w:val="000000"/>
        </w:rPr>
        <w:t>PROGRAM REQUIREMENTS</w:t>
      </w:r>
    </w:p>
    <w:p w:rsidR="00DD27A9" w:rsidRDefault="00DD27A9" w:rsidP="00985CE5">
      <w:r w:rsidRPr="002C77DA">
        <w:rPr>
          <w:u w:val="single"/>
        </w:rPr>
        <w:t xml:space="preserve">Statutory Requirements </w:t>
      </w:r>
      <w:r w:rsidRPr="002C77DA">
        <w:t xml:space="preserve">(see Department of Education Appropriations Act, 2010 (Pub. L. 111-117)).  </w:t>
      </w:r>
    </w:p>
    <w:p w:rsidR="00DD27A9" w:rsidRPr="002C77DA" w:rsidRDefault="00DD27A9" w:rsidP="00985CE5">
      <w:pPr>
        <w:rPr>
          <w:color w:val="000000"/>
        </w:rPr>
      </w:pPr>
      <w:r w:rsidRPr="002C77DA">
        <w:t>An SEA</w:t>
      </w:r>
      <w:r w:rsidRPr="002C77DA">
        <w:rPr>
          <w:color w:val="000000"/>
        </w:rPr>
        <w:t xml:space="preserve"> awarded a grant under this program--</w:t>
      </w:r>
    </w:p>
    <w:p w:rsidR="00DD27A9" w:rsidRPr="002C77DA" w:rsidRDefault="00DD27A9" w:rsidP="00985CE5">
      <w:r w:rsidRPr="002C77DA">
        <w:rPr>
          <w:sz w:val="22"/>
        </w:rPr>
        <w:tab/>
        <w:t>(</w:t>
      </w:r>
      <w:r w:rsidRPr="002C77DA">
        <w:t>a)  Must subgrant no less than 95 percent of funds received under this competition to LEAs or, in the case of early literacy, to LEAs or other nonprofit providers of early childhood education that partner with a public or private nonprofit organization or agency with a demonstrated record of effectiveness in improving the early literacy development of children from birth through kindergarten entry and in providing professional development (as defined in this notice) in early literacy, giving priority to such agencies or other entities serving greater numbers or percentages of disadvantaged students;</w:t>
      </w:r>
    </w:p>
    <w:p w:rsidR="00DD27A9" w:rsidRPr="002C77DA" w:rsidRDefault="00DD27A9" w:rsidP="00985CE5">
      <w:pPr>
        <w:ind w:left="720"/>
      </w:pPr>
      <w:r w:rsidRPr="002C77DA">
        <w:t xml:space="preserve">(b)  Must ensure that at least--  </w:t>
      </w:r>
    </w:p>
    <w:p w:rsidR="00DD27A9" w:rsidRPr="002C77DA" w:rsidRDefault="00DD27A9" w:rsidP="00985CE5">
      <w:r w:rsidRPr="002C77DA">
        <w:tab/>
      </w:r>
      <w:r>
        <w:tab/>
      </w:r>
      <w:r w:rsidRPr="002C77DA">
        <w:t xml:space="preserve">(1) 15 percent of the funds it subgrants to LEAs or other nonprofit providers of early childhood education (SRCL subgranted funds) are used to serve children from birth through age 5; </w:t>
      </w:r>
    </w:p>
    <w:p w:rsidR="00DD27A9" w:rsidRPr="002C77DA" w:rsidRDefault="00DD27A9" w:rsidP="00985CE5">
      <w:r w:rsidRPr="002C77DA">
        <w:tab/>
      </w:r>
      <w:r>
        <w:tab/>
      </w:r>
      <w:r w:rsidRPr="002C77DA">
        <w:t>(2) 40 percent of its SRCL subgranted funds are used to serve students in kindergarten through grade 5; and</w:t>
      </w:r>
    </w:p>
    <w:p w:rsidR="00DD27A9" w:rsidRPr="002C77DA" w:rsidRDefault="00DD27A9" w:rsidP="00985CE5">
      <w:r w:rsidRPr="002C77DA">
        <w:tab/>
      </w:r>
      <w:r>
        <w:tab/>
      </w:r>
      <w:r w:rsidRPr="002C77DA">
        <w:t xml:space="preserve">(3) 40 percent of its SRCL subgranted funds are used to serve students in middle and high school, including an equitable distribution of funds between middle and high schools;  </w:t>
      </w:r>
    </w:p>
    <w:p w:rsidR="00DD27A9" w:rsidRDefault="00DD27A9" w:rsidP="00985CE5">
      <w:r w:rsidRPr="002C77DA">
        <w:tab/>
        <w:t>(c)  May reserve up to 5 percent of funds received under this competition for State leadership activities, including technical assistance and training, data collection, reporting, and administration.</w:t>
      </w:r>
    </w:p>
    <w:p w:rsidR="00DD27A9" w:rsidRPr="002C77DA" w:rsidRDefault="00DD27A9" w:rsidP="00985CE5"/>
    <w:p w:rsidR="00DD27A9" w:rsidRPr="002C77DA" w:rsidRDefault="00DD27A9" w:rsidP="00985CE5">
      <w:r w:rsidRPr="002C77DA">
        <w:rPr>
          <w:u w:val="single"/>
        </w:rPr>
        <w:t>Additional Requirements</w:t>
      </w:r>
      <w:r w:rsidRPr="002C77DA">
        <w:t>.</w:t>
      </w:r>
    </w:p>
    <w:p w:rsidR="00DD27A9" w:rsidRPr="002C77DA" w:rsidRDefault="00DD27A9" w:rsidP="00985CE5">
      <w:r w:rsidRPr="002C77DA">
        <w:tab/>
        <w:t>The Department establishes the following additional requirements for the FY 2011 competition and any subsequent year in which we make awards from the list of unfunded applications from this competition.</w:t>
      </w:r>
    </w:p>
    <w:p w:rsidR="00DD27A9" w:rsidRPr="002C77DA" w:rsidRDefault="00DD27A9" w:rsidP="00985CE5">
      <w:pPr>
        <w:rPr>
          <w:color w:val="000000"/>
        </w:rPr>
      </w:pPr>
      <w:r w:rsidRPr="002C77DA">
        <w:tab/>
        <w:t xml:space="preserve">An SEA awarded a grant </w:t>
      </w:r>
      <w:r w:rsidRPr="002C77DA">
        <w:rPr>
          <w:color w:val="000000"/>
        </w:rPr>
        <w:t>under this program</w:t>
      </w:r>
      <w:r w:rsidRPr="002C77DA">
        <w:t>--</w:t>
      </w:r>
    </w:p>
    <w:p w:rsidR="00DD27A9" w:rsidRPr="002C77DA" w:rsidRDefault="00DD27A9" w:rsidP="00985CE5">
      <w:r w:rsidRPr="002C77DA">
        <w:rPr>
          <w:color w:val="000000"/>
        </w:rPr>
        <w:tab/>
        <w:t xml:space="preserve">(a)  Must develop or update, implement, and continuously improve a comprehensive State literacy plan </w:t>
      </w:r>
      <w:r w:rsidRPr="002C77DA">
        <w:t>(as defined in this notice);</w:t>
      </w:r>
    </w:p>
    <w:p w:rsidR="00DD27A9" w:rsidRPr="002C77DA" w:rsidRDefault="00DD27A9" w:rsidP="00985CE5">
      <w:r w:rsidRPr="002C77DA">
        <w:tab/>
        <w:t xml:space="preserve">(b)  Must align the use of Federal and State funds and programs within the SEA and in LEAs in the State, including funds under Title I, Title II-A, and Title III of the Elementary and Secondary Education Act of 1965, as amended (ESEA), and, as appropriate, under the Head Start Act, the Individuals with Disabilities Education Act, and the Carl D. Perkins Career and Technical Education Act of 2006, to support a coherent approach to funding and implementing effective literacy instruction (as defined in this notice) for disadvantaged students; </w:t>
      </w:r>
    </w:p>
    <w:p w:rsidR="00DD27A9" w:rsidRPr="002C77DA" w:rsidRDefault="00DD27A9" w:rsidP="00985CE5">
      <w:r w:rsidRPr="002C77DA">
        <w:tab/>
        <w:t xml:space="preserve">(c)  Must make the process and the results of its review of subgrant applications publicly available, including the procedures the SEA used to review and judge the evidence base and the alignment with State standards for the curricula and materials LEAs propose to use; and </w:t>
      </w:r>
    </w:p>
    <w:p w:rsidR="00DD27A9" w:rsidRPr="002C77DA" w:rsidRDefault="00DD27A9" w:rsidP="00985CE5">
      <w:r w:rsidRPr="002C77DA">
        <w:tab/>
        <w:t>(d)  Must ensure that SRCL subgrant funds are used to implement a comprehensive and coherent literacy program that serves students from birth through grade 12, or at any period in the birth through grade 12 continuum as determined by a needs assessment, and includes each of the components of effective literacy instruction and that--</w:t>
      </w:r>
    </w:p>
    <w:p w:rsidR="00DD27A9" w:rsidRPr="002C77DA" w:rsidRDefault="00DD27A9" w:rsidP="00985CE5">
      <w:r w:rsidRPr="002C77DA">
        <w:tab/>
      </w:r>
      <w:r>
        <w:tab/>
      </w:r>
      <w:r w:rsidRPr="002C77DA">
        <w:t xml:space="preserve">(1)  Provides effective professional development in literacy, including in instructional strategies to meet the literacy needs of disadvantaged students such as limited-English-proficient students and students with disabilities, to teachers of reading, English, or language arts, which may also include professional development in literacy for teachers of other subjects and for teachers or instructional providers for children from birth through age five;  </w:t>
      </w:r>
    </w:p>
    <w:p w:rsidR="00DD27A9" w:rsidRPr="002C77DA" w:rsidRDefault="00DD27A9" w:rsidP="00985CE5">
      <w:r w:rsidRPr="002C77DA">
        <w:tab/>
      </w:r>
      <w:r>
        <w:tab/>
      </w:r>
      <w:r w:rsidRPr="002C77DA">
        <w:t xml:space="preserve">(2) Uses curriculum and instructional materials that are aligned with State standards, incorporate the components of effective literacy instruction, and, as appropriate, incorporate technology and principles of universal design for learning to support children and youth with diverse learning needs, including disadvantaged students; </w:t>
      </w:r>
    </w:p>
    <w:p w:rsidR="00DD27A9" w:rsidRPr="002C77DA" w:rsidRDefault="00DD27A9" w:rsidP="00985CE5">
      <w:r w:rsidRPr="002C77DA">
        <w:tab/>
      </w:r>
      <w:r>
        <w:tab/>
      </w:r>
      <w:r w:rsidRPr="002C77DA">
        <w:t>(3) Uses coherent assessment systems that are aligned with State standards and assessments and that include--</w:t>
      </w:r>
    </w:p>
    <w:p w:rsidR="00DD27A9" w:rsidRPr="002C77DA" w:rsidRDefault="00DD27A9" w:rsidP="00985CE5">
      <w:r w:rsidRPr="002C77DA">
        <w:tab/>
      </w:r>
      <w:r>
        <w:tab/>
      </w:r>
      <w:r>
        <w:tab/>
      </w:r>
      <w:r w:rsidRPr="002C77DA">
        <w:t>(i) Valid and reliable screening measures or strategies;</w:t>
      </w:r>
      <w:r w:rsidRPr="002C77DA">
        <w:tab/>
        <w:t xml:space="preserve"> </w:t>
      </w:r>
    </w:p>
    <w:p w:rsidR="00DD27A9" w:rsidRPr="002C77DA" w:rsidRDefault="00DD27A9" w:rsidP="00985CE5">
      <w:r>
        <w:tab/>
      </w:r>
      <w:r>
        <w:tab/>
      </w:r>
      <w:r w:rsidRPr="002C77DA">
        <w:tab/>
        <w:t>(ii)  Valid and reliable diagnostic and progress-monitoring measures;</w:t>
      </w:r>
    </w:p>
    <w:p w:rsidR="00DD27A9" w:rsidRPr="002C77DA" w:rsidRDefault="00DD27A9" w:rsidP="00985CE5">
      <w:r>
        <w:tab/>
      </w:r>
      <w:r>
        <w:tab/>
      </w:r>
      <w:r w:rsidRPr="002C77DA">
        <w:tab/>
        <w:t>(iii) The systematic use of the assessment data to inform instruction, interventions, professional development, and continuous program improvement; and</w:t>
      </w:r>
    </w:p>
    <w:p w:rsidR="00DD27A9" w:rsidRPr="002C77DA" w:rsidRDefault="00DD27A9" w:rsidP="00985CE5">
      <w:r>
        <w:tab/>
      </w:r>
      <w:r>
        <w:tab/>
      </w:r>
      <w:r w:rsidRPr="002C77DA">
        <w:tab/>
        <w:t>(iv) Appropriate accommodations necessary to ensure that all children and youth, including disadvantaged students, are reliably and accurately assessed;</w:t>
      </w:r>
    </w:p>
    <w:p w:rsidR="00DD27A9" w:rsidRPr="002C77DA" w:rsidRDefault="00DD27A9" w:rsidP="00985CE5">
      <w:r>
        <w:tab/>
      </w:r>
      <w:r w:rsidRPr="002C77DA">
        <w:tab/>
        <w:t>(4) Implements interventions to ensure that all children and youth, including both children and youth who have mastered the material ahead of their peers and children and youth struggling with the material, are served appropriately;</w:t>
      </w:r>
    </w:p>
    <w:p w:rsidR="00DD27A9" w:rsidRPr="002C77DA" w:rsidRDefault="00DD27A9" w:rsidP="00985CE5">
      <w:r w:rsidRPr="002C77DA">
        <w:tab/>
      </w:r>
      <w:r>
        <w:tab/>
      </w:r>
      <w:r w:rsidRPr="002C77DA">
        <w:t>(5) Provides language- and text-rich classroom, school, and early learning program environments that engage and motivate children and youth in speaking, listening, reading, and writing; and</w:t>
      </w:r>
    </w:p>
    <w:p w:rsidR="00DD27A9" w:rsidRPr="002C77DA" w:rsidRDefault="00DD27A9" w:rsidP="00985CE5">
      <w:r>
        <w:tab/>
      </w:r>
      <w:r w:rsidRPr="002C77DA">
        <w:tab/>
        <w:t xml:space="preserve">(6) Informs continuous improvement by monitoring program implementation and outcomes, including the effectiveness of professional development, and tracking implementation and outcomes at the LEA or early childhood education provider, school, classroom, and student levels. </w:t>
      </w:r>
    </w:p>
    <w:p w:rsidR="00DD27A9" w:rsidRDefault="00DD27A9" w:rsidP="00DB475E">
      <w:pPr>
        <w:ind w:left="1440"/>
      </w:pPr>
    </w:p>
    <w:p w:rsidR="00DD27A9" w:rsidRPr="005A37F5" w:rsidRDefault="00DD27A9" w:rsidP="0037592B">
      <w:pPr>
        <w:rPr>
          <w:b/>
          <w:i/>
        </w:rPr>
      </w:pPr>
      <w:r w:rsidRPr="005A37F5">
        <w:rPr>
          <w:b/>
          <w:u w:val="single"/>
        </w:rPr>
        <w:t>Additional Applicant Guidance</w:t>
      </w:r>
      <w:r w:rsidRPr="005A37F5">
        <w:rPr>
          <w:b/>
        </w:rPr>
        <w:t>:</w:t>
      </w:r>
    </w:p>
    <w:p w:rsidR="00DD27A9" w:rsidRPr="00DA3FE6" w:rsidRDefault="00DD27A9" w:rsidP="00EB19A7">
      <w:pPr>
        <w:numPr>
          <w:ilvl w:val="0"/>
          <w:numId w:val="72"/>
        </w:numPr>
        <w:rPr>
          <w:color w:val="000000"/>
        </w:rPr>
      </w:pPr>
      <w:r>
        <w:rPr>
          <w:i/>
        </w:rPr>
        <w:t>Absolute Priorities –</w:t>
      </w:r>
      <w:r>
        <w:t xml:space="preserve"> </w:t>
      </w:r>
      <w:r w:rsidRPr="005F5C26">
        <w:t xml:space="preserve">In order to be eligible, applicant proposals </w:t>
      </w:r>
      <w:r w:rsidRPr="005F5C26">
        <w:rPr>
          <w:u w:val="single"/>
        </w:rPr>
        <w:t>must</w:t>
      </w:r>
      <w:r w:rsidRPr="005F5C26">
        <w:t xml:space="preserve"> address Absolute Priorities 1 </w:t>
      </w:r>
      <w:r>
        <w:t xml:space="preserve">and </w:t>
      </w:r>
      <w:r w:rsidRPr="005F5C26">
        <w:t xml:space="preserve">2. If an application does not meet these priorities, it will </w:t>
      </w:r>
      <w:r>
        <w:t xml:space="preserve">not be considered for funding. </w:t>
      </w:r>
    </w:p>
    <w:p w:rsidR="00DD27A9" w:rsidRDefault="00DD27A9" w:rsidP="00EB19A7">
      <w:pPr>
        <w:numPr>
          <w:ilvl w:val="0"/>
          <w:numId w:val="72"/>
        </w:numPr>
        <w:rPr>
          <w:color w:val="000000"/>
        </w:rPr>
      </w:pPr>
      <w:r w:rsidRPr="00A57E3E">
        <w:rPr>
          <w:i/>
        </w:rPr>
        <w:t>Competitive Preferenc</w:t>
      </w:r>
      <w:r>
        <w:rPr>
          <w:i/>
        </w:rPr>
        <w:t>e Priority</w:t>
      </w:r>
      <w:r>
        <w:t>–</w:t>
      </w:r>
      <w:r w:rsidRPr="00C3455C">
        <w:rPr>
          <w:color w:val="000000"/>
        </w:rPr>
        <w:t xml:space="preserve"> </w:t>
      </w:r>
      <w:r>
        <w:rPr>
          <w:color w:val="000000"/>
        </w:rPr>
        <w:t xml:space="preserve">The </w:t>
      </w:r>
      <w:r w:rsidRPr="00215797">
        <w:rPr>
          <w:color w:val="000000"/>
        </w:rPr>
        <w:t xml:space="preserve">Competitive </w:t>
      </w:r>
      <w:r>
        <w:rPr>
          <w:color w:val="000000"/>
        </w:rPr>
        <w:t xml:space="preserve">Preference </w:t>
      </w:r>
      <w:r w:rsidRPr="00215797">
        <w:rPr>
          <w:color w:val="000000"/>
        </w:rPr>
        <w:t>Priorit</w:t>
      </w:r>
      <w:r>
        <w:rPr>
          <w:color w:val="000000"/>
        </w:rPr>
        <w:t xml:space="preserve">y </w:t>
      </w:r>
      <w:r w:rsidRPr="006303E7">
        <w:rPr>
          <w:color w:val="000000"/>
          <w:u w:val="single"/>
        </w:rPr>
        <w:t>must</w:t>
      </w:r>
      <w:r>
        <w:rPr>
          <w:color w:val="000000"/>
        </w:rPr>
        <w:t xml:space="preserve"> be addressed explicitly in the </w:t>
      </w:r>
      <w:r w:rsidRPr="00215797">
        <w:rPr>
          <w:color w:val="000000"/>
        </w:rPr>
        <w:t xml:space="preserve">application and applicants applying for </w:t>
      </w:r>
      <w:r>
        <w:rPr>
          <w:color w:val="000000"/>
        </w:rPr>
        <w:t xml:space="preserve">the </w:t>
      </w:r>
      <w:r w:rsidRPr="00215797">
        <w:rPr>
          <w:color w:val="000000"/>
        </w:rPr>
        <w:t xml:space="preserve">Competitive </w:t>
      </w:r>
      <w:r>
        <w:rPr>
          <w:color w:val="000000"/>
        </w:rPr>
        <w:t xml:space="preserve">Preference </w:t>
      </w:r>
      <w:r w:rsidRPr="00215797">
        <w:rPr>
          <w:color w:val="000000"/>
        </w:rPr>
        <w:t>Priorit</w:t>
      </w:r>
      <w:r>
        <w:rPr>
          <w:color w:val="000000"/>
        </w:rPr>
        <w:t xml:space="preserve">y may </w:t>
      </w:r>
      <w:r w:rsidRPr="006303E7">
        <w:rPr>
          <w:color w:val="000000"/>
        </w:rPr>
        <w:t xml:space="preserve">receive </w:t>
      </w:r>
      <w:r>
        <w:rPr>
          <w:color w:val="000000"/>
        </w:rPr>
        <w:t xml:space="preserve">up to </w:t>
      </w:r>
      <w:r w:rsidRPr="006303E7">
        <w:rPr>
          <w:color w:val="000000"/>
        </w:rPr>
        <w:t>an additional 5 points</w:t>
      </w:r>
      <w:r w:rsidRPr="00A57E3E">
        <w:rPr>
          <w:color w:val="000000"/>
        </w:rPr>
        <w:t>, as determined by Department of Education staff.</w:t>
      </w:r>
    </w:p>
    <w:p w:rsidR="00DD27A9" w:rsidRPr="00A57E3E" w:rsidRDefault="00DD27A9" w:rsidP="00EB19A7">
      <w:pPr>
        <w:numPr>
          <w:ilvl w:val="0"/>
          <w:numId w:val="72"/>
        </w:numPr>
        <w:rPr>
          <w:color w:val="000000"/>
        </w:rPr>
      </w:pPr>
      <w:r>
        <w:rPr>
          <w:i/>
        </w:rPr>
        <w:t>Program Requirements:</w:t>
      </w:r>
      <w:r>
        <w:rPr>
          <w:color w:val="000000"/>
        </w:rPr>
        <w:t xml:space="preserve"> Applicants are not required to address the program requirements in the application; however, any applicant that receives a grant under the SRCL program must comply with all the Program Requirements.</w:t>
      </w:r>
    </w:p>
    <w:p w:rsidR="00DD27A9" w:rsidRPr="00A57E3E" w:rsidRDefault="00DD27A9" w:rsidP="0037592B">
      <w:pPr>
        <w:rPr>
          <w:color w:val="000000"/>
        </w:rPr>
      </w:pPr>
    </w:p>
    <w:p w:rsidR="00DD27A9" w:rsidRPr="00380FE7" w:rsidRDefault="00DD27A9" w:rsidP="0037592B">
      <w:pPr>
        <w:rPr>
          <w:i/>
        </w:rPr>
      </w:pPr>
      <w:r w:rsidRPr="00A57E3E">
        <w:rPr>
          <w:color w:val="000000"/>
        </w:rPr>
        <w:t xml:space="preserve">See </w:t>
      </w:r>
      <w:r>
        <w:rPr>
          <w:color w:val="000000"/>
        </w:rPr>
        <w:t xml:space="preserve">the “Legal and Regulatory Information” section at the end of this application package for the “Notice inviting applications” containing the </w:t>
      </w:r>
      <w:r w:rsidRPr="00A57E3E">
        <w:rPr>
          <w:i/>
          <w:color w:val="000000"/>
        </w:rPr>
        <w:t>Selection Crit</w:t>
      </w:r>
      <w:r>
        <w:rPr>
          <w:i/>
        </w:rPr>
        <w:t>eria.</w:t>
      </w:r>
    </w:p>
    <w:p w:rsidR="00DD27A9" w:rsidRDefault="00DD27A9" w:rsidP="005B4FC0">
      <w:pPr>
        <w:ind w:left="1440"/>
      </w:pPr>
    </w:p>
    <w:p w:rsidR="00DD27A9" w:rsidRDefault="00DD27A9" w:rsidP="007C6D67">
      <w:pPr>
        <w:jc w:val="center"/>
        <w:rPr>
          <w:b/>
          <w:color w:val="000000"/>
        </w:rPr>
      </w:pPr>
      <w:r>
        <w:rPr>
          <w:b/>
          <w:color w:val="000000"/>
        </w:rPr>
        <w:t>GPRA MEASURES</w:t>
      </w:r>
    </w:p>
    <w:p w:rsidR="00DD27A9" w:rsidRDefault="00DD27A9" w:rsidP="005B4FC0">
      <w:r>
        <w:t xml:space="preserve">SRCL is subject to the Government Performance and Results Act (GPRA).  The GPRA requires each agency and program to set targets for its performance; measure progress toward those targets; report on whether or not the targets have been met; and describe future strategies for continued striving toward those targets.  This process is designed to improve program management, and to help Congress, the Department of Education, the Office of Management and Budget, and others review a program’s progress toward its goals.  </w:t>
      </w:r>
    </w:p>
    <w:p w:rsidR="00DD27A9" w:rsidRDefault="00DD27A9" w:rsidP="00455556"/>
    <w:p w:rsidR="00DD27A9" w:rsidRPr="002C77DA" w:rsidRDefault="00DD27A9" w:rsidP="00BB10C9">
      <w:pPr>
        <w:ind w:firstLine="720"/>
      </w:pPr>
      <w:r w:rsidRPr="009E6513">
        <w:t xml:space="preserve">The Department has established the following Government Performance and Results Act of 1993 (GPRA) performance measures for the </w:t>
      </w:r>
      <w:r w:rsidRPr="005B5679">
        <w:rPr>
          <w:rFonts w:cs="Courier New"/>
        </w:rPr>
        <w:t>Striving Readers Comprehensive Literacy grant</w:t>
      </w:r>
      <w:r w:rsidRPr="009E6513">
        <w:t xml:space="preserve"> program:  </w:t>
      </w:r>
    </w:p>
    <w:p w:rsidR="00DD27A9" w:rsidRPr="002C77DA" w:rsidRDefault="00DD27A9" w:rsidP="00BB10C9">
      <w:pPr>
        <w:ind w:firstLine="720"/>
      </w:pPr>
      <w:r w:rsidRPr="002C77DA">
        <w:t>(1)  The percentage of participating 4-year-old children who achieve significant gains in oral language skills.</w:t>
      </w:r>
    </w:p>
    <w:p w:rsidR="00DD27A9" w:rsidRPr="002C77DA" w:rsidRDefault="00DD27A9" w:rsidP="00BB10C9">
      <w:pPr>
        <w:ind w:firstLine="720"/>
      </w:pPr>
      <w:r w:rsidRPr="002C77DA">
        <w:t>(2)  The percentage of participating 5</w:t>
      </w:r>
      <w:r w:rsidRPr="002C77DA">
        <w:rPr>
          <w:vertAlign w:val="superscript"/>
        </w:rPr>
        <w:t>th</w:t>
      </w:r>
      <w:r w:rsidRPr="002C77DA">
        <w:t>-grade students who meet or exceed proficiency on State English language arts assessments under section 1111(b)(3) of the ESEA.</w:t>
      </w:r>
    </w:p>
    <w:p w:rsidR="00DD27A9" w:rsidRPr="002C77DA" w:rsidRDefault="00DD27A9" w:rsidP="00BB10C9">
      <w:pPr>
        <w:ind w:firstLine="720"/>
      </w:pPr>
      <w:r w:rsidRPr="002C77DA">
        <w:t>(3)  The percentage of participating 8</w:t>
      </w:r>
      <w:r w:rsidRPr="002C77DA">
        <w:rPr>
          <w:vertAlign w:val="superscript"/>
        </w:rPr>
        <w:t>th</w:t>
      </w:r>
      <w:r w:rsidRPr="002C77DA">
        <w:t>-grade students who meet or exceed proficiency on State English language arts assessments under section 1111(b)(3) of the ESEA.</w:t>
      </w:r>
    </w:p>
    <w:p w:rsidR="00DD27A9" w:rsidRPr="002C77DA" w:rsidRDefault="00DD27A9" w:rsidP="00BB10C9">
      <w:pPr>
        <w:ind w:firstLine="720"/>
      </w:pPr>
      <w:r w:rsidRPr="002C77DA">
        <w:t>(4)  The percentage of participating high school students who meet or exceed proficiency on State English language arts assessments under section 1111(b)(3) of the ESEA.</w:t>
      </w:r>
    </w:p>
    <w:p w:rsidR="00DD27A9" w:rsidRDefault="00DD27A9" w:rsidP="00455556"/>
    <w:p w:rsidR="00DD27A9" w:rsidRPr="002C77DA" w:rsidRDefault="00DD27A9" w:rsidP="00BB10C9">
      <w:pPr>
        <w:rPr>
          <w:u w:val="single"/>
        </w:rPr>
      </w:pPr>
      <w:r w:rsidRPr="002C77DA">
        <w:rPr>
          <w:u w:val="single"/>
        </w:rPr>
        <w:t>Alternative Measures</w:t>
      </w:r>
    </w:p>
    <w:p w:rsidR="00DD27A9" w:rsidRPr="002C77DA" w:rsidRDefault="00DD27A9" w:rsidP="00BB10C9">
      <w:r w:rsidRPr="002C77DA">
        <w:tab/>
        <w:t>All States are required to report on Performance Measure 1 above.  States have the option of either reporting on Performance Measures 2, 3, and 4 above, or reporting on the following growth measures:</w:t>
      </w:r>
    </w:p>
    <w:p w:rsidR="00DD27A9" w:rsidRPr="002C77DA" w:rsidRDefault="00DD27A9" w:rsidP="00BB10C9">
      <w:r w:rsidRPr="002C77DA">
        <w:tab/>
        <w:t>(2) The percentage of participating 5</w:t>
      </w:r>
      <w:r w:rsidRPr="002C77DA">
        <w:rPr>
          <w:vertAlign w:val="superscript"/>
        </w:rPr>
        <w:t>th</w:t>
      </w:r>
      <w:r w:rsidRPr="002C77DA">
        <w:t xml:space="preserve">-grade students who meet or exceed proficiency on State English language arts assessments under section 1111(b)(3) of the ESEA, including those students who demonstrate adequate growth under the State’s Department-approved growth model and are counted as meeting or exceeding proficiency for purposes of accountability determinations.     </w:t>
      </w:r>
    </w:p>
    <w:p w:rsidR="00DD27A9" w:rsidRPr="002C77DA" w:rsidRDefault="00DD27A9" w:rsidP="00BB10C9">
      <w:r w:rsidRPr="002C77DA">
        <w:tab/>
        <w:t>(3) The percentage of participating 8</w:t>
      </w:r>
      <w:r w:rsidRPr="002C77DA">
        <w:rPr>
          <w:vertAlign w:val="superscript"/>
        </w:rPr>
        <w:t>th</w:t>
      </w:r>
      <w:r w:rsidRPr="002C77DA">
        <w:t>-grade students who meet or exceed proficiency on State English/language arts assessments under section 1111(b)(3) of the ESEA, including those students who demonstrate adequate growth under the State’s Department-approved growth model and are counted as meeting or exceeding proficiency for purposes of accountability determinations.</w:t>
      </w:r>
    </w:p>
    <w:p w:rsidR="00DD27A9" w:rsidRDefault="00DD27A9" w:rsidP="00BB10C9">
      <w:r w:rsidRPr="002C77DA">
        <w:tab/>
        <w:t>(4) The percentage of participating high school students who meet or exceed proficiency on the State English language arts assessments under section 1111(b)(3) of the ESEA, including those students who demonstrate adequate growth under the State’s Department-approved growth model and are counted as meeting or exceeding proficiency for purposes of accountability determinations.</w:t>
      </w:r>
    </w:p>
    <w:p w:rsidR="00DD27A9" w:rsidRDefault="00DD27A9" w:rsidP="00455556"/>
    <w:p w:rsidR="00DD27A9" w:rsidRPr="009E6513" w:rsidRDefault="00DD27A9" w:rsidP="00455556">
      <w:r>
        <w:t xml:space="preserve">All of the performance measures described in this section </w:t>
      </w:r>
      <w:r w:rsidRPr="009E6513">
        <w:t xml:space="preserve">will include data disaggregated for disadvantaged students, including limited-English-proficient students and students with disabilities. </w:t>
      </w:r>
    </w:p>
    <w:p w:rsidR="00DD27A9" w:rsidRDefault="00DD27A9" w:rsidP="00455556"/>
    <w:p w:rsidR="00DD27A9" w:rsidRPr="009E6513" w:rsidRDefault="00DD27A9" w:rsidP="00455556">
      <w:r w:rsidRPr="009E6513">
        <w:t xml:space="preserve">These measures </w:t>
      </w:r>
      <w:r>
        <w:t xml:space="preserve">described in this section </w:t>
      </w:r>
      <w:r w:rsidRPr="009E6513">
        <w:t>constitute the Department's indicators of success for this program.  Consequently, we advise an applicant for a grant under this program to give careful consideration to these measures in conceptualizing the approach and evaluation for its proposed project.  Each grantee will be required to provide, in its annual performance and final reports, data about its progress in meeting these measures.</w:t>
      </w:r>
    </w:p>
    <w:p w:rsidR="00DD27A9" w:rsidRDefault="00DD27A9" w:rsidP="00455556"/>
    <w:p w:rsidR="00DD27A9" w:rsidRDefault="00DD27A9" w:rsidP="00962D13">
      <w:pPr>
        <w:jc w:val="center"/>
        <w:rPr>
          <w:b/>
        </w:rPr>
      </w:pPr>
      <w:r>
        <w:rPr>
          <w:b/>
        </w:rPr>
        <w:t>DEFINITIONS</w:t>
      </w:r>
    </w:p>
    <w:p w:rsidR="00DD27A9" w:rsidRDefault="00DD27A9" w:rsidP="00BB10C9">
      <w:r w:rsidRPr="00600275">
        <w:rPr>
          <w:u w:val="single"/>
        </w:rPr>
        <w:t>Comprehensive State literacy plan</w:t>
      </w:r>
      <w:r w:rsidRPr="00600275">
        <w:rPr>
          <w:b/>
        </w:rPr>
        <w:t>:</w:t>
      </w:r>
      <w:r w:rsidRPr="00600275">
        <w:t xml:space="preserve">  The term “comprehensive State literacy plan” means a plan (which may be a component or modification of the plan submitted under the Striving Readers Comprehensive Literacy formula grant program, CFDA 84.371B) that addresses the pre-literacy and literacy needs of children from birth through grade 12, including limited-English-proficient students and students with disabilities; aligns policies, resources, and practices; contains clear instructional goals; and sets high expectations for all students and student subgroups.</w:t>
      </w:r>
    </w:p>
    <w:p w:rsidR="00DD27A9" w:rsidRPr="00600275" w:rsidRDefault="00DD27A9" w:rsidP="00BB10C9"/>
    <w:p w:rsidR="00DD27A9" w:rsidRDefault="00DD27A9" w:rsidP="00BB10C9">
      <w:pPr>
        <w:pStyle w:val="CommentText"/>
        <w:ind w:firstLine="720"/>
        <w:rPr>
          <w:sz w:val="24"/>
          <w:szCs w:val="24"/>
        </w:rPr>
      </w:pPr>
      <w:r w:rsidRPr="00600275">
        <w:rPr>
          <w:sz w:val="24"/>
          <w:u w:val="single"/>
        </w:rPr>
        <w:t>Disadvantaged students</w:t>
      </w:r>
      <w:r w:rsidRPr="00600275">
        <w:rPr>
          <w:b/>
          <w:sz w:val="24"/>
        </w:rPr>
        <w:t>:</w:t>
      </w:r>
      <w:r w:rsidRPr="00600275">
        <w:rPr>
          <w:sz w:val="24"/>
        </w:rPr>
        <w:t xml:space="preserve">  The term “disadvantaged students” means </w:t>
      </w:r>
      <w:r w:rsidRPr="00600275">
        <w:rPr>
          <w:sz w:val="24"/>
          <w:szCs w:val="24"/>
        </w:rPr>
        <w:t>children and students at risk of educational failure, such as children and students who are living in poverty, who are limited-English-proficient, who are far below grade level or who are not on track to becoming college- or career-ready by graduation, who have left school before receiving a regular high school diploma, who are at risk of not graduating with a diploma on time, who are homeless, who are in foster care, who are pregnant or parenting teenagers, who have been incarcerated, who are new immigrants, who are migrant, or who have disabilities.</w:t>
      </w:r>
    </w:p>
    <w:p w:rsidR="00DD27A9" w:rsidRPr="00600275" w:rsidRDefault="00DD27A9" w:rsidP="00BB10C9">
      <w:pPr>
        <w:pStyle w:val="CommentText"/>
        <w:ind w:firstLine="720"/>
        <w:rPr>
          <w:sz w:val="24"/>
          <w:szCs w:val="24"/>
        </w:rPr>
      </w:pPr>
    </w:p>
    <w:p w:rsidR="00DD27A9" w:rsidRPr="00600275" w:rsidRDefault="00DD27A9" w:rsidP="00BB10C9">
      <w:r w:rsidRPr="00600275">
        <w:rPr>
          <w:b/>
        </w:rPr>
        <w:tab/>
      </w:r>
      <w:r w:rsidRPr="00600275">
        <w:rPr>
          <w:u w:val="single"/>
        </w:rPr>
        <w:t>Effective literacy instruction</w:t>
      </w:r>
      <w:r w:rsidRPr="00600275">
        <w:rPr>
          <w:b/>
        </w:rPr>
        <w:t>:</w:t>
      </w:r>
      <w:r w:rsidRPr="00600275">
        <w:t xml:space="preserve">  The term “effective literacy instruction” means developmentally appropriate, explicit, evidence-based, and systematic instruction that provides students with--  </w:t>
      </w:r>
    </w:p>
    <w:p w:rsidR="00DD27A9" w:rsidRPr="00600275" w:rsidRDefault="00DD27A9" w:rsidP="00BB10C9">
      <w:r w:rsidRPr="00600275">
        <w:tab/>
        <w:t xml:space="preserve">(i)  Early development and grade-level mastery of (A) oral language skills, both listening and speaking, (B) phonological awareness, using a wide vocabulary, (C) conventional forms of grammar, and (D) academic language; </w:t>
      </w:r>
    </w:p>
    <w:p w:rsidR="00DD27A9" w:rsidRPr="00600275" w:rsidRDefault="00DD27A9" w:rsidP="00BB10C9">
      <w:r w:rsidRPr="00600275">
        <w:tab/>
        <w:t>(ii)  The ability to read regularly spelled words and high-frequency irregularly spelled words with automaticity and to decode regularly spelled unfamiliar words accurately, using phonemic awareness, print awareness, alphabet knowledge, and knowledge of English spelling patterns;</w:t>
      </w:r>
    </w:p>
    <w:p w:rsidR="00DD27A9" w:rsidRPr="00600275" w:rsidRDefault="00DD27A9" w:rsidP="00BB10C9">
      <w:r w:rsidRPr="00600275">
        <w:tab/>
        <w:t>(iii)  The ability to read texts accurately, fluently, and with comprehension, relying on knowledge of the vocabulary in those texts and of the background information that the students possess;</w:t>
      </w:r>
    </w:p>
    <w:p w:rsidR="00DD27A9" w:rsidRPr="00600275" w:rsidRDefault="00DD27A9" w:rsidP="00BB10C9">
      <w:r w:rsidRPr="00600275">
        <w:tab/>
        <w:t>(iv)  The ability to read with a purpose and the capacity to differentiate purposes and to select and apply comprehension strategies appropriate to achieving the purpose;</w:t>
      </w:r>
    </w:p>
    <w:p w:rsidR="00DD27A9" w:rsidRPr="00600275" w:rsidRDefault="00DD27A9" w:rsidP="00BB10C9">
      <w:r w:rsidRPr="00600275">
        <w:tab/>
        <w:t xml:space="preserve">(v)  An understanding of, and ability to adapt to, the varying demands of different genres, formats, and types of texts across the core content areas in order to comprehend texts of appropriate levels of complexity and content, including texts necessary for mastery of grade-level standards; </w:t>
      </w:r>
    </w:p>
    <w:p w:rsidR="00DD27A9" w:rsidRPr="00600275" w:rsidRDefault="00DD27A9" w:rsidP="00BB10C9">
      <w:r w:rsidRPr="00600275">
        <w:tab/>
        <w:t>(vi)  The ability to effectively access, critically evaluate, and appropriately synthesize information from a variety of sources and formats;</w:t>
      </w:r>
    </w:p>
    <w:p w:rsidR="00DD27A9" w:rsidRPr="00600275" w:rsidRDefault="00DD27A9" w:rsidP="00BB10C9">
      <w:r w:rsidRPr="00600275">
        <w:tab/>
        <w:t xml:space="preserve">(vii)  The development and maintenance of a motivation to read and write, as reflected in habits of reading and writing regularly and of discussing one's reading and writing with others; and </w:t>
      </w:r>
    </w:p>
    <w:p w:rsidR="00DD27A9" w:rsidRPr="00600275" w:rsidRDefault="00DD27A9" w:rsidP="00BB10C9">
      <w:r w:rsidRPr="00600275">
        <w:tab/>
        <w:t>(viii)  The ability to write clearly, accurately, and quickly so as to communicate ideas and deepen comprehension in ways that fit purpose, audience, occasion, discipline, and format; adhere to conventions of spelling and punctuation; and benefit from revision so as to improve clarity, coherence, logical development, and the precise use of language.</w:t>
      </w:r>
    </w:p>
    <w:p w:rsidR="00DD27A9" w:rsidRPr="00600275" w:rsidRDefault="00DD27A9" w:rsidP="00BB10C9">
      <w:r w:rsidRPr="00600275">
        <w:rPr>
          <w:b/>
        </w:rPr>
        <w:tab/>
      </w:r>
      <w:r w:rsidRPr="00600275">
        <w:t xml:space="preserve">With respect to programs serving children birth through age five, the term “effective literacy instruction,” means supporting young children’s early language and literacy development through developmentally appropriate, explicit, intentional, and systematic instruction, in language- and literacy-rich environments, that provides children with foundational skills and dispositions for literacy, such as-- </w:t>
      </w:r>
    </w:p>
    <w:p w:rsidR="00DD27A9" w:rsidRPr="00600275" w:rsidRDefault="00DD27A9" w:rsidP="00BB10C9">
      <w:r w:rsidRPr="00600275">
        <w:tab/>
        <w:t>(i)  Rich vocabulary development;</w:t>
      </w:r>
    </w:p>
    <w:p w:rsidR="00DD27A9" w:rsidRPr="00600275" w:rsidRDefault="00DD27A9" w:rsidP="00BB10C9">
      <w:r w:rsidRPr="00600275">
        <w:tab/>
        <w:t>(ii)  Expressive language skills;</w:t>
      </w:r>
    </w:p>
    <w:p w:rsidR="00DD27A9" w:rsidRPr="00600275" w:rsidRDefault="00DD27A9" w:rsidP="00BB10C9">
      <w:r w:rsidRPr="00600275">
        <w:tab/>
        <w:t>(iii)  Receptive language skills;</w:t>
      </w:r>
    </w:p>
    <w:p w:rsidR="00DD27A9" w:rsidRPr="00600275" w:rsidRDefault="00DD27A9" w:rsidP="00BB10C9">
      <w:r w:rsidRPr="00600275">
        <w:tab/>
        <w:t>(iv)  Comprehension;</w:t>
      </w:r>
    </w:p>
    <w:p w:rsidR="00DD27A9" w:rsidRPr="00600275" w:rsidRDefault="00DD27A9" w:rsidP="00BB10C9">
      <w:r w:rsidRPr="00600275">
        <w:tab/>
        <w:t xml:space="preserve">(v)  Phonological awareness; </w:t>
      </w:r>
    </w:p>
    <w:p w:rsidR="00DD27A9" w:rsidRPr="00600275" w:rsidRDefault="00DD27A9" w:rsidP="00BB10C9">
      <w:r w:rsidRPr="00600275">
        <w:tab/>
        <w:t>(vi)  Print awareness;</w:t>
      </w:r>
    </w:p>
    <w:p w:rsidR="00DD27A9" w:rsidRPr="00600275" w:rsidRDefault="00DD27A9" w:rsidP="00BB10C9">
      <w:r w:rsidRPr="00600275">
        <w:tab/>
        <w:t xml:space="preserve">(vii)  Alphabet knowledge; </w:t>
      </w:r>
    </w:p>
    <w:p w:rsidR="00DD27A9" w:rsidRPr="00600275" w:rsidRDefault="00DD27A9" w:rsidP="00BB10C9">
      <w:r w:rsidRPr="00600275">
        <w:tab/>
        <w:t>(viii)  Book knowledge;</w:t>
      </w:r>
    </w:p>
    <w:p w:rsidR="00DD27A9" w:rsidRPr="00600275" w:rsidRDefault="00DD27A9" w:rsidP="00BB10C9">
      <w:r w:rsidRPr="00600275">
        <w:tab/>
        <w:t>(ix)  Emergent writing skills;</w:t>
      </w:r>
    </w:p>
    <w:p w:rsidR="00DD27A9" w:rsidRPr="00600275" w:rsidRDefault="00DD27A9" w:rsidP="00BB10C9">
      <w:r w:rsidRPr="00600275">
        <w:tab/>
        <w:t>(x)  Positive dispositions toward language and literacy-related activities; and</w:t>
      </w:r>
    </w:p>
    <w:p w:rsidR="00DD27A9" w:rsidRDefault="00DD27A9" w:rsidP="00BB10C9">
      <w:r w:rsidRPr="00600275">
        <w:tab/>
        <w:t>(xi)  Other skills that correlate with later literacy achievement.</w:t>
      </w:r>
    </w:p>
    <w:p w:rsidR="00DD27A9" w:rsidRPr="00600275" w:rsidRDefault="00DD27A9" w:rsidP="00BB10C9"/>
    <w:p w:rsidR="00DD27A9" w:rsidRPr="00600275" w:rsidRDefault="00DD27A9" w:rsidP="00BB10C9">
      <w:r w:rsidRPr="00600275">
        <w:rPr>
          <w:b/>
        </w:rPr>
        <w:tab/>
      </w:r>
      <w:r w:rsidRPr="00600275">
        <w:rPr>
          <w:u w:val="single"/>
        </w:rPr>
        <w:t>Evidence-based</w:t>
      </w:r>
      <w:r w:rsidRPr="00600275">
        <w:rPr>
          <w:b/>
        </w:rPr>
        <w:t>:</w:t>
      </w:r>
      <w:r w:rsidRPr="00600275">
        <w:t xml:space="preserve">  The term “evidence–based” means--</w:t>
      </w:r>
    </w:p>
    <w:p w:rsidR="00DD27A9" w:rsidRPr="00600275" w:rsidRDefault="00DD27A9" w:rsidP="00BB10C9">
      <w:r w:rsidRPr="00600275">
        <w:tab/>
        <w:t>(i)  Based on a comprehensive, unbiased review and weighing of one or more evaluation studies that--</w:t>
      </w:r>
    </w:p>
    <w:p w:rsidR="00DD27A9" w:rsidRPr="00600275" w:rsidRDefault="00DD27A9" w:rsidP="00BB10C9">
      <w:r w:rsidRPr="00600275">
        <w:tab/>
        <w:t>(A)  Have been carried out consistent with the principles of scientific research</w:t>
      </w:r>
      <w:r w:rsidRPr="00600275">
        <w:rPr>
          <w:rStyle w:val="FootnoteReference"/>
        </w:rPr>
        <w:footnoteReference w:id="1"/>
      </w:r>
      <w:r w:rsidRPr="00600275">
        <w:t>;</w:t>
      </w:r>
    </w:p>
    <w:p w:rsidR="00DD27A9" w:rsidRPr="00600275" w:rsidRDefault="00DD27A9" w:rsidP="00BB10C9">
      <w:r w:rsidRPr="00600275">
        <w:tab/>
        <w:t xml:space="preserve">(B)  Have strong internal and external validity; and </w:t>
      </w:r>
    </w:p>
    <w:p w:rsidR="00DD27A9" w:rsidRPr="00600275" w:rsidRDefault="00DD27A9" w:rsidP="00BB10C9">
      <w:r w:rsidRPr="00600275">
        <w:tab/>
        <w:t>(C)  Support the direct attribution of one or more outcomes to the program, practice, or policy; or</w:t>
      </w:r>
    </w:p>
    <w:p w:rsidR="00DD27A9" w:rsidRPr="00600275" w:rsidRDefault="00DD27A9" w:rsidP="00BB10C9">
      <w:r w:rsidRPr="00600275">
        <w:tab/>
        <w:t>(ii)  In the absence of one or more studies described in paragraph (i) of this definition, based on a comprehensive, unbiased review and weighing of data analysis, research, or one or more evaluation studies of relevant programs, policies, or practices, that--</w:t>
      </w:r>
    </w:p>
    <w:p w:rsidR="00DD27A9" w:rsidRPr="00600275" w:rsidRDefault="00DD27A9" w:rsidP="00BB10C9">
      <w:r w:rsidRPr="00600275">
        <w:tab/>
        <w:t>(A)  Were carried out consistent with the principles of scientific research; and</w:t>
      </w:r>
    </w:p>
    <w:p w:rsidR="00DD27A9" w:rsidRDefault="00DD27A9" w:rsidP="00BB10C9">
      <w:r w:rsidRPr="00600275">
        <w:tab/>
        <w:t>(B)  Are accompanied by strategies to generate more robust evidence over time through research, evaluation, and data analysis, including the measurement of performance with reliable process and outcome indicators and the implementation of evaluations with strong internal and external validity where feasible and appropriate.</w:t>
      </w:r>
    </w:p>
    <w:p w:rsidR="00DD27A9" w:rsidRPr="00600275" w:rsidRDefault="00DD27A9" w:rsidP="00BB10C9"/>
    <w:p w:rsidR="00DD27A9" w:rsidRDefault="00DD27A9" w:rsidP="00BB10C9">
      <w:r w:rsidRPr="00600275">
        <w:rPr>
          <w:b/>
        </w:rPr>
        <w:tab/>
      </w:r>
      <w:r w:rsidRPr="00600275">
        <w:rPr>
          <w:u w:val="single"/>
        </w:rPr>
        <w:t>Privacy requirements</w:t>
      </w:r>
      <w:r w:rsidRPr="00600275">
        <w:t>:  The term “privacy requirements” means the requirements of the Family Educational Rights and Privacy Act (FERPA), 20 U.S.C. 1232g, and its implementing regulations in 34 CFR part 99, the Privacy Act, 5 U.S.C. 552a, as well as all applicable Federal, State, and local requirements regarding privacy.</w:t>
      </w:r>
    </w:p>
    <w:p w:rsidR="00DD27A9" w:rsidRPr="00600275" w:rsidRDefault="00DD27A9" w:rsidP="00BB10C9">
      <w:pPr>
        <w:rPr>
          <w:b/>
        </w:rPr>
      </w:pPr>
    </w:p>
    <w:p w:rsidR="00DD27A9" w:rsidRPr="00600275" w:rsidRDefault="00DD27A9" w:rsidP="00BB10C9">
      <w:r w:rsidRPr="00600275">
        <w:rPr>
          <w:b/>
        </w:rPr>
        <w:tab/>
      </w:r>
      <w:r w:rsidRPr="00600275">
        <w:rPr>
          <w:u w:val="single"/>
        </w:rPr>
        <w:t>Professional development</w:t>
      </w:r>
      <w:r w:rsidRPr="00600275">
        <w:rPr>
          <w:b/>
        </w:rPr>
        <w:t>:</w:t>
      </w:r>
      <w:r w:rsidRPr="00600275">
        <w:t xml:space="preserve">  The term “professional development” means coordinated and aligned activities that are designed to increase the effectiveness of educators, which may include teachers, principals, other school leaders, specialized instructional support personnel, paraprofessionals, early childhood educators, and other school staff, and that--</w:t>
      </w:r>
    </w:p>
    <w:p w:rsidR="00DD27A9" w:rsidRPr="00600275" w:rsidRDefault="00DD27A9" w:rsidP="00BB10C9">
      <w:r w:rsidRPr="00600275">
        <w:tab/>
        <w:t>(i) Are based, to the extent possible, on an analysis of data and evidence that indicates the needs of students and teachers;</w:t>
      </w:r>
    </w:p>
    <w:p w:rsidR="00DD27A9" w:rsidRPr="00600275" w:rsidRDefault="00DD27A9" w:rsidP="00BB10C9">
      <w:r w:rsidRPr="00600275">
        <w:tab/>
        <w:t>(ii) Are evidence-based and implemented with meaningful tracking of impact on educator practices and effectiveness;</w:t>
      </w:r>
    </w:p>
    <w:p w:rsidR="00DD27A9" w:rsidRPr="00600275" w:rsidRDefault="00DD27A9" w:rsidP="00BB10C9">
      <w:r w:rsidRPr="00600275">
        <w:t xml:space="preserve"> </w:t>
      </w:r>
      <w:r w:rsidRPr="00600275">
        <w:tab/>
        <w:t xml:space="preserve">(iii) Foster individual and collective responsibility for improving student academic achievement; </w:t>
      </w:r>
    </w:p>
    <w:p w:rsidR="00DD27A9" w:rsidRPr="00600275" w:rsidRDefault="00DD27A9" w:rsidP="00BB10C9">
      <w:r w:rsidRPr="00600275">
        <w:tab/>
        <w:t>(iv) Align with State academic content standards or State early learning standards, as appropriate, with LEA and school or early learning program improvement goals, and with school or early learning program instructional materials;</w:t>
      </w:r>
    </w:p>
    <w:p w:rsidR="00DD27A9" w:rsidRPr="00600275" w:rsidRDefault="00DD27A9" w:rsidP="00BB10C9">
      <w:r w:rsidRPr="00600275">
        <w:tab/>
        <w:t>(v) Focus on understanding what and how students learn and on how to address students’ learning needs, including by reviewing and analyzing student work and achievement data and adjusting instructional strategies, assessments, and materials based on that review and analysis;</w:t>
      </w:r>
    </w:p>
    <w:p w:rsidR="00DD27A9" w:rsidRPr="00600275" w:rsidRDefault="00DD27A9" w:rsidP="00BB10C9">
      <w:r w:rsidRPr="00600275">
        <w:tab/>
        <w:t>(vi) Where appropriate, focus on improving both content knowledge and pedagogical skill;</w:t>
      </w:r>
    </w:p>
    <w:p w:rsidR="00DD27A9" w:rsidRPr="00600275" w:rsidRDefault="00DD27A9" w:rsidP="00BB10C9">
      <w:r w:rsidRPr="00600275">
        <w:tab/>
        <w:t>(vii) Set clear educator learning goals based on student and teacher learning needs;</w:t>
      </w:r>
    </w:p>
    <w:p w:rsidR="00DD27A9" w:rsidRPr="00600275" w:rsidRDefault="00DD27A9" w:rsidP="00BB10C9">
      <w:r w:rsidRPr="00600275">
        <w:tab/>
        <w:t>(viii) Address educator needs identified through evaluation, including by providing support for teachers and principals who earn evaluation ratings indicating the need for opportunities to improve their knowledge and skills;</w:t>
      </w:r>
    </w:p>
    <w:p w:rsidR="00DD27A9" w:rsidRPr="00600275" w:rsidRDefault="00DD27A9" w:rsidP="00BB10C9">
      <w:r w:rsidRPr="00600275">
        <w:tab/>
        <w:t>(ix) Are designed to provide educators with the instructional strategies necessary to meet the needs of disadvantaged students, including limited-English-proficient students and students with disabilities;</w:t>
      </w:r>
    </w:p>
    <w:p w:rsidR="00DD27A9" w:rsidRPr="00600275" w:rsidRDefault="00DD27A9" w:rsidP="00BB10C9">
      <w:r w:rsidRPr="00600275">
        <w:tab/>
        <w:t>(x) Are active, sustained, intensive, and classroom-or early learning program-focused in order to have a positive and lasting impact on classroom or early learning program instruction and educator effectiveness;</w:t>
      </w:r>
    </w:p>
    <w:p w:rsidR="00DD27A9" w:rsidRPr="00600275" w:rsidRDefault="00DD27A9" w:rsidP="00BB10C9">
      <w:r w:rsidRPr="00600275">
        <w:tab/>
        <w:t>(xi) Are, in general, provided through school- or early learning program-based, job-embedded opportunities for educators to work collaboratively and transfer new knowledge into classroom or early learning program practice, such as through classroom coaching, data analysis teams, observations of classroom practice, and the provision of common planning time; and</w:t>
      </w:r>
    </w:p>
    <w:p w:rsidR="00DD27A9" w:rsidRPr="00600275" w:rsidRDefault="00DD27A9" w:rsidP="00BB10C9">
      <w:r w:rsidRPr="00600275">
        <w:tab/>
        <w:t>(xii) Are, as appropriate--</w:t>
      </w:r>
    </w:p>
    <w:p w:rsidR="00DD27A9" w:rsidRPr="00600275" w:rsidRDefault="00DD27A9" w:rsidP="00BB10C9">
      <w:r w:rsidRPr="00600275">
        <w:tab/>
        <w:t xml:space="preserve">(A) Designed to improve educators’ ability to collect, manage, and analyze data to improve instruction, student support services, decision-making, school improvement efforts, early learning program quality improvement efforts, and accountability; </w:t>
      </w:r>
    </w:p>
    <w:p w:rsidR="00DD27A9" w:rsidRPr="00600275" w:rsidRDefault="00DD27A9" w:rsidP="00BB10C9">
      <w:r w:rsidRPr="00600275">
        <w:tab/>
        <w:t xml:space="preserve">(B) Designed to provide educators with the knowledge and skills to work more effectively with families; </w:t>
      </w:r>
    </w:p>
    <w:p w:rsidR="00DD27A9" w:rsidRPr="00600275" w:rsidRDefault="00DD27A9" w:rsidP="00BB10C9">
      <w:r w:rsidRPr="00600275">
        <w:tab/>
        <w:t xml:space="preserve">(C) Provided through workshops, courses, institutes, on-line learning, and other activities that advance and supplement school-based or early learning program-based professional development; </w:t>
      </w:r>
    </w:p>
    <w:p w:rsidR="00DD27A9" w:rsidRPr="00600275" w:rsidRDefault="00DD27A9" w:rsidP="00BB10C9">
      <w:r w:rsidRPr="00600275">
        <w:tab/>
        <w:t>(D) Implemented with the involvement of external experts with relevant expertise, including content expertise; and</w:t>
      </w:r>
    </w:p>
    <w:p w:rsidR="00DD27A9" w:rsidRDefault="00DD27A9" w:rsidP="00BB10C9">
      <w:r w:rsidRPr="00600275">
        <w:tab/>
        <w:t>(E) Designed to provide joint professional development activities, for school staff and other early childhood educators in publicly funded center-based programs, that address the transition to elementary school, including issues related to school readiness across all major domains of early learning.</w:t>
      </w:r>
    </w:p>
    <w:p w:rsidR="00DD27A9" w:rsidRPr="00600275" w:rsidRDefault="00DD27A9" w:rsidP="00BB10C9"/>
    <w:p w:rsidR="00DD27A9" w:rsidRPr="00600275" w:rsidRDefault="00DD27A9" w:rsidP="00BB10C9">
      <w:r w:rsidRPr="00600275">
        <w:rPr>
          <w:b/>
        </w:rPr>
        <w:tab/>
      </w:r>
      <w:r w:rsidRPr="00600275">
        <w:rPr>
          <w:u w:val="single"/>
        </w:rPr>
        <w:t>Universal design for learning (UDL)</w:t>
      </w:r>
      <w:r w:rsidRPr="00600275">
        <w:rPr>
          <w:b/>
        </w:rPr>
        <w:t>:</w:t>
      </w:r>
      <w:r w:rsidRPr="00600275">
        <w:t xml:space="preserve">  The term “universal design for learning”, as defined under section 103 of the Higher Education Act of 1965, as amended, means a scientifically valid framework for guiding educational practice that--</w:t>
      </w:r>
    </w:p>
    <w:p w:rsidR="00DD27A9" w:rsidRPr="00600275" w:rsidRDefault="00DD27A9" w:rsidP="00BB10C9">
      <w:r w:rsidRPr="00600275">
        <w:t xml:space="preserve">     (i) Provides flexibility in the ways information is presented, in the ways students respond or demonstrate knowledge and skills, and in the ways students are engaged; and</w:t>
      </w:r>
      <w:r w:rsidRPr="00600275">
        <w:br/>
        <w:t xml:space="preserve">     (ii) Reduces barriers in instruction, provides appropriate accommodations, supports, and challenges, and maintains high achievement expectations for all students, including students with disabilities and students who are limited-English-proficient.</w:t>
      </w:r>
    </w:p>
    <w:p w:rsidR="00DD27A9" w:rsidRPr="002C77DA" w:rsidRDefault="00DD27A9" w:rsidP="00BB10C9"/>
    <w:p w:rsidR="00DD27A9" w:rsidRDefault="00DD27A9" w:rsidP="00905D74"/>
    <w:p w:rsidR="00DD27A9" w:rsidRPr="009179BD" w:rsidRDefault="00DD27A9" w:rsidP="009179BD">
      <w:pPr>
        <w:ind w:firstLine="720"/>
        <w:jc w:val="center"/>
        <w:rPr>
          <w:rFonts w:cs="Courier New"/>
          <w:b/>
          <w:sz w:val="28"/>
          <w:szCs w:val="28"/>
        </w:rPr>
      </w:pPr>
      <w:r w:rsidRPr="009179BD">
        <w:rPr>
          <w:rFonts w:cs="Courier New"/>
          <w:b/>
          <w:sz w:val="28"/>
          <w:szCs w:val="28"/>
        </w:rPr>
        <w:t>TRANSPARENCY</w:t>
      </w:r>
    </w:p>
    <w:p w:rsidR="00DD27A9" w:rsidRPr="007057B0" w:rsidRDefault="00DD27A9" w:rsidP="009179BD">
      <w:pPr>
        <w:rPr>
          <w:rFonts w:cs="Courier New"/>
        </w:rPr>
      </w:pPr>
      <w:r w:rsidRPr="00322CEA">
        <w:rPr>
          <w:rFonts w:cs="Courier New"/>
        </w:rPr>
        <w:t>After awards are made under this competition, all of the submitted applications (both successful and unsuccessful), together with reviewer scores and comments</w:t>
      </w:r>
      <w:r>
        <w:rPr>
          <w:rFonts w:cs="Courier New"/>
        </w:rPr>
        <w:t>,</w:t>
      </w:r>
      <w:r w:rsidRPr="00322CEA">
        <w:rPr>
          <w:rFonts w:cs="Courier New"/>
        </w:rPr>
        <w:t xml:space="preserve"> will be posted on the Department’s Web site.</w:t>
      </w:r>
    </w:p>
    <w:p w:rsidR="00DD27A9" w:rsidRPr="004A09AB" w:rsidRDefault="00DD27A9" w:rsidP="00905D74"/>
    <w:p w:rsidR="00DD27A9" w:rsidRDefault="00DD27A9" w:rsidP="00CD6990">
      <w:pPr>
        <w:autoSpaceDE w:val="0"/>
        <w:autoSpaceDN w:val="0"/>
        <w:adjustRightInd w:val="0"/>
      </w:pPr>
    </w:p>
    <w:p w:rsidR="00DD27A9" w:rsidRPr="00CD6990" w:rsidRDefault="00DD27A9" w:rsidP="00A913D2">
      <w:pPr>
        <w:autoSpaceDE w:val="0"/>
        <w:autoSpaceDN w:val="0"/>
        <w:adjustRightInd w:val="0"/>
        <w:jc w:val="center"/>
        <w:rPr>
          <w:rFonts w:cs="Courier New"/>
          <w:b/>
          <w:sz w:val="28"/>
          <w:szCs w:val="28"/>
        </w:rPr>
      </w:pPr>
      <w:r w:rsidRPr="00CD6990">
        <w:rPr>
          <w:rFonts w:cs="Courier New"/>
          <w:b/>
          <w:sz w:val="28"/>
          <w:szCs w:val="28"/>
        </w:rPr>
        <w:t>APPLICAT</w:t>
      </w:r>
      <w:r>
        <w:rPr>
          <w:rFonts w:cs="Courier New"/>
          <w:b/>
          <w:sz w:val="28"/>
          <w:szCs w:val="28"/>
        </w:rPr>
        <w:t>ION</w:t>
      </w:r>
      <w:r w:rsidRPr="00CD6990">
        <w:rPr>
          <w:rFonts w:cs="Courier New"/>
          <w:b/>
          <w:sz w:val="28"/>
          <w:szCs w:val="28"/>
        </w:rPr>
        <w:t xml:space="preserve"> </w:t>
      </w:r>
      <w:r>
        <w:rPr>
          <w:rFonts w:cs="Courier New"/>
          <w:b/>
          <w:sz w:val="28"/>
          <w:szCs w:val="28"/>
        </w:rPr>
        <w:t>ELIGIBILITY</w:t>
      </w:r>
    </w:p>
    <w:p w:rsidR="00DD27A9" w:rsidRDefault="00DD27A9" w:rsidP="00CD6990">
      <w:pPr>
        <w:autoSpaceDE w:val="0"/>
        <w:autoSpaceDN w:val="0"/>
        <w:adjustRightInd w:val="0"/>
        <w:rPr>
          <w:rFonts w:cs="Courier New"/>
        </w:rPr>
      </w:pPr>
      <w:r>
        <w:rPr>
          <w:rFonts w:cs="Courier New"/>
        </w:rPr>
        <w:t xml:space="preserve">State educational agencies (SEAs) </w:t>
      </w:r>
      <w:r>
        <w:rPr>
          <w:color w:val="000000"/>
        </w:rPr>
        <w:t>are eligible applicants</w:t>
      </w:r>
      <w:r>
        <w:rPr>
          <w:rFonts w:cs="Courier New"/>
        </w:rPr>
        <w:t xml:space="preserve">. </w:t>
      </w:r>
    </w:p>
    <w:p w:rsidR="00DD27A9" w:rsidRDefault="00DD27A9" w:rsidP="007B52BA">
      <w:pPr>
        <w:pStyle w:val="ListParagraph"/>
        <w:tabs>
          <w:tab w:val="left" w:pos="900"/>
        </w:tabs>
        <w:spacing w:after="120"/>
        <w:rPr>
          <w:rFonts w:ascii="Times New Roman" w:hAnsi="Times New Roman"/>
        </w:rPr>
      </w:pPr>
    </w:p>
    <w:p w:rsidR="00DD27A9" w:rsidRPr="003E1D7D" w:rsidRDefault="00DD27A9" w:rsidP="002456A9">
      <w:pPr>
        <w:pStyle w:val="Heading2"/>
        <w:rPr>
          <w:i w:val="0"/>
          <w:sz w:val="28"/>
          <w:szCs w:val="28"/>
        </w:rPr>
      </w:pPr>
      <w:bookmarkStart w:id="28" w:name="_Toc282093287"/>
      <w:bookmarkStart w:id="29" w:name="_Toc282424069"/>
      <w:r w:rsidRPr="003E1D7D">
        <w:rPr>
          <w:i w:val="0"/>
          <w:sz w:val="28"/>
          <w:szCs w:val="28"/>
        </w:rPr>
        <w:t>Technical Assistance Workshops for Prospective Applicants</w:t>
      </w:r>
      <w:bookmarkEnd w:id="28"/>
      <w:bookmarkEnd w:id="29"/>
    </w:p>
    <w:p w:rsidR="00DD27A9" w:rsidRDefault="00DD27A9" w:rsidP="003E1D7D">
      <w:r>
        <w:t xml:space="preserve">The Striving Readers Comprehensive Literacy Program Office will provide two technical assistance webinar sessions for applicants. The exact dates will be announced at a later time through the Striving Readers Comprehensive Literacy Infoline Listserv. To sign up for the listserv please visit the following website: </w:t>
      </w:r>
      <w:hyperlink r:id="rId19" w:history="1">
        <w:r>
          <w:rPr>
            <w:rStyle w:val="Hyperlink"/>
          </w:rPr>
          <w:t>http://www2.ed.gov/programs/strivingreaders-literacy/srclinfoline.html</w:t>
        </w:r>
      </w:hyperlink>
      <w:r>
        <w:t>.</w:t>
      </w:r>
    </w:p>
    <w:p w:rsidR="00DD27A9" w:rsidRDefault="00DD27A9" w:rsidP="002456A9">
      <w:pPr>
        <w:pStyle w:val="BodyText"/>
      </w:pPr>
    </w:p>
    <w:p w:rsidR="00DD27A9" w:rsidRPr="002C7330" w:rsidRDefault="00DD27A9" w:rsidP="002456A9">
      <w:pPr>
        <w:pStyle w:val="BodyText"/>
      </w:pPr>
    </w:p>
    <w:p w:rsidR="00DD27A9" w:rsidRPr="002C7330" w:rsidRDefault="00DD27A9" w:rsidP="00776565">
      <w:pPr>
        <w:pStyle w:val="BodyText"/>
      </w:pPr>
    </w:p>
    <w:p w:rsidR="00DD27A9" w:rsidRPr="002C7330" w:rsidRDefault="00DD27A9" w:rsidP="006E30EF"/>
    <w:p w:rsidR="00DD27A9" w:rsidRPr="002C7330" w:rsidRDefault="00DD27A9" w:rsidP="006E30EF"/>
    <w:p w:rsidR="00DD27A9" w:rsidRPr="002C7330" w:rsidRDefault="00DD27A9" w:rsidP="000112F3">
      <w:pPr>
        <w:pStyle w:val="Heading1"/>
      </w:pPr>
      <w:bookmarkStart w:id="30" w:name="_Toc282093288"/>
      <w:bookmarkStart w:id="31" w:name="_Toc282424070"/>
      <w:r w:rsidRPr="002C7330">
        <w:t>Application Submission Procedures</w:t>
      </w:r>
      <w:bookmarkEnd w:id="30"/>
      <w:bookmarkEnd w:id="31"/>
    </w:p>
    <w:p w:rsidR="00DD27A9" w:rsidRPr="002C7330" w:rsidRDefault="00DD27A9" w:rsidP="007A466E">
      <w:pPr>
        <w:rPr>
          <w:b/>
          <w:bCs/>
        </w:rPr>
      </w:pPr>
    </w:p>
    <w:p w:rsidR="00DD27A9" w:rsidRPr="002C7330" w:rsidRDefault="00DD27A9" w:rsidP="007A466E">
      <w:r w:rsidRPr="00B578EA">
        <w:rPr>
          <w:bCs/>
        </w:rPr>
        <w:t xml:space="preserve">The deadline for submission of </w:t>
      </w:r>
      <w:fldSimple w:instr=" REF  ProgramName  \* MERGEFORMAT ">
        <w:r w:rsidRPr="00C359E1">
          <w:rPr>
            <w:b/>
            <w:bCs/>
          </w:rPr>
          <w:t>Striving Readers Comprehensive</w:t>
        </w:r>
        <w:r w:rsidRPr="00C359E1">
          <w:rPr>
            <w:b/>
          </w:rPr>
          <w:t xml:space="preserve"> Literacy</w:t>
        </w:r>
      </w:fldSimple>
      <w:r w:rsidRPr="00B578EA">
        <w:rPr>
          <w:b/>
          <w:bCs/>
        </w:rPr>
        <w:t xml:space="preserve"> Program</w:t>
      </w:r>
      <w:r w:rsidRPr="002C7330">
        <w:rPr>
          <w:b/>
          <w:bCs/>
        </w:rPr>
        <w:t xml:space="preserve"> </w:t>
      </w:r>
      <w:r w:rsidRPr="00B578EA">
        <w:rPr>
          <w:bCs/>
        </w:rPr>
        <w:t xml:space="preserve">applications through e-Application is </w:t>
      </w:r>
      <w:fldSimple w:instr=" REF  ClosingDate  \* MERGEFORMAT ">
        <w:r w:rsidRPr="00C359E1">
          <w:rPr>
            <w:bCs/>
          </w:rPr>
          <w:t xml:space="preserve">     </w:t>
        </w:r>
      </w:fldSimple>
      <w:r w:rsidRPr="002C7330">
        <w:rPr>
          <w:b/>
          <w:bCs/>
        </w:rPr>
        <w:t>.</w:t>
      </w:r>
    </w:p>
    <w:p w:rsidR="00DD27A9" w:rsidRDefault="00DD27A9" w:rsidP="00913001">
      <w:pPr>
        <w:pStyle w:val="Heading2"/>
      </w:pPr>
      <w:bookmarkStart w:id="32" w:name="_Toc212428701"/>
      <w:bookmarkStart w:id="33" w:name="_Toc282093289"/>
      <w:bookmarkStart w:id="34" w:name="_Toc282424071"/>
      <w:r>
        <w:t>Application Transmittal Instructions</w:t>
      </w:r>
      <w:bookmarkEnd w:id="32"/>
      <w:bookmarkEnd w:id="33"/>
      <w:bookmarkEnd w:id="34"/>
    </w:p>
    <w:p w:rsidR="00DD27A9" w:rsidRDefault="00DD27A9" w:rsidP="004A5FAC">
      <w:r>
        <w:rPr>
          <w:u w:val="single"/>
        </w:rPr>
        <w:t>Attention Electronic Applicants:</w:t>
      </w:r>
      <w:r w:rsidRPr="00084446">
        <w:t xml:space="preserve">   </w:t>
      </w:r>
      <w:r>
        <w:rPr>
          <w:color w:val="000000"/>
        </w:rPr>
        <w:t xml:space="preserve">This program </w:t>
      </w:r>
      <w:r w:rsidRPr="0024075F">
        <w:rPr>
          <w:b/>
          <w:color w:val="000000"/>
        </w:rPr>
        <w:t>requires</w:t>
      </w:r>
      <w:r>
        <w:rPr>
          <w:color w:val="000000"/>
        </w:rPr>
        <w:t xml:space="preserve"> the electronic</w:t>
      </w:r>
      <w:r>
        <w:t xml:space="preserve"> submission of applications—specific requirements and instructions can be found in the Federal Register notice.  Please note that you </w:t>
      </w:r>
      <w:r w:rsidRPr="0024075F">
        <w:rPr>
          <w:b/>
        </w:rPr>
        <w:t>must</w:t>
      </w:r>
      <w:r>
        <w:t xml:space="preserve"> follow the Application Procedures as described in the Federal Register notice announcing the grant competition.  </w:t>
      </w:r>
    </w:p>
    <w:p w:rsidR="00DD27A9" w:rsidRDefault="00DD27A9" w:rsidP="004A5FAC">
      <w:pPr>
        <w:pStyle w:val="BodyText"/>
        <w:rPr>
          <w:bCs w:val="0"/>
          <w:szCs w:val="24"/>
        </w:rPr>
      </w:pPr>
    </w:p>
    <w:p w:rsidR="00DD27A9" w:rsidRPr="00BE524F" w:rsidRDefault="00DD27A9" w:rsidP="004A5FAC">
      <w:pPr>
        <w:pStyle w:val="BodyText"/>
      </w:pPr>
      <w:r w:rsidRPr="00BE524F">
        <w:t>We will reject your application if you submit it in paper format unless, as described in the Federal Register notice for this competition, you qualify for one of the exceptions to the electronic submission requirement and submit, no later than two weeks before the application deadline date, a written statement to the Department that you qualify for one of these exceptions.</w:t>
      </w:r>
    </w:p>
    <w:p w:rsidR="00DD27A9" w:rsidRDefault="00DD27A9" w:rsidP="004A5FAC"/>
    <w:p w:rsidR="00DD27A9" w:rsidRDefault="00DD27A9" w:rsidP="004A5FAC">
      <w:pPr>
        <w:rPr>
          <w:u w:val="single"/>
        </w:rPr>
      </w:pPr>
      <w:r>
        <w:rPr>
          <w:u w:val="single"/>
        </w:rPr>
        <w:t>Applications Submitted Electronically</w:t>
      </w:r>
    </w:p>
    <w:p w:rsidR="00DD27A9" w:rsidRDefault="00DD27A9" w:rsidP="004A5FAC">
      <w:r>
        <w:t xml:space="preserve">Applications for grants under this program must be submitted electronically using the Governmentwide Grants.gov Apply site at </w:t>
      </w:r>
      <w:hyperlink r:id="rId20" w:history="1">
        <w:r w:rsidRPr="00F6404F">
          <w:rPr>
            <w:rStyle w:val="Hyperlink"/>
          </w:rPr>
          <w:t>http://www.Grants.gov</w:t>
        </w:r>
      </w:hyperlink>
      <w:r>
        <w:t xml:space="preserve">.  Through this site, you will be able to download a copy of the application package, complete it offline, and then upload and submit your application.  You may </w:t>
      </w:r>
      <w:r w:rsidRPr="00BE524F">
        <w:rPr>
          <w:b/>
        </w:rPr>
        <w:t>not</w:t>
      </w:r>
      <w:r>
        <w:t xml:space="preserve"> e-mail an electronic copy of a grant application to us.</w:t>
      </w:r>
    </w:p>
    <w:p w:rsidR="00DD27A9" w:rsidRDefault="00DD27A9" w:rsidP="004A5FAC"/>
    <w:p w:rsidR="00DD27A9" w:rsidRDefault="00DD27A9" w:rsidP="004A5FAC">
      <w:pPr>
        <w:pStyle w:val="BodyText"/>
      </w:pPr>
      <w:r>
        <w:t xml:space="preserve">Your application must be fully uploaded and submitted and must be date and time stamped by the Grants.gov system </w:t>
      </w:r>
      <w:r w:rsidRPr="00BE524F">
        <w:rPr>
          <w:b/>
        </w:rPr>
        <w:t>no later than 4:30:00 p.m., Washington, DC time, on the application deadline date.</w:t>
      </w:r>
      <w:r>
        <w:rPr>
          <w:b/>
        </w:rPr>
        <w:t xml:space="preserve">  </w:t>
      </w:r>
      <w:r>
        <w:t>Except as otherwise noted in Federal Register notice for this competition, we will not consider your application if it is date and time stamped by the Grants.gov system later than 4:30:00 p.m., Washington, DC time, on the application deadline date.</w:t>
      </w:r>
    </w:p>
    <w:p w:rsidR="00DD27A9" w:rsidRDefault="00DD27A9" w:rsidP="004A5FAC">
      <w:pPr>
        <w:pStyle w:val="BodyText"/>
      </w:pPr>
    </w:p>
    <w:p w:rsidR="00DD27A9" w:rsidRDefault="00DD27A9" w:rsidP="004A5FAC">
      <w:pPr>
        <w:ind w:right="-810"/>
      </w:pPr>
      <w:r>
        <w:t xml:space="preserve">You should review and follow the Education Submission Procedures for submitting an application through Grants.gov that are included in this application package to ensure that you submit your application in a timely manner to the Grants.gov system.  </w:t>
      </w:r>
    </w:p>
    <w:p w:rsidR="00DD27A9" w:rsidRDefault="00DD27A9" w:rsidP="004A5FAC">
      <w:pPr>
        <w:ind w:right="-810"/>
        <w:rPr>
          <w:szCs w:val="23"/>
        </w:rPr>
      </w:pPr>
    </w:p>
    <w:p w:rsidR="00DD27A9" w:rsidRPr="004233A7" w:rsidRDefault="00DD27A9" w:rsidP="004A5FAC">
      <w:pPr>
        <w:rPr>
          <w:b/>
        </w:rPr>
      </w:pPr>
      <w:r w:rsidRPr="004233A7">
        <w:rPr>
          <w:b/>
        </w:rPr>
        <w:t>Please note the following:</w:t>
      </w:r>
    </w:p>
    <w:p w:rsidR="00DD27A9" w:rsidRDefault="00DD27A9" w:rsidP="004A5FAC">
      <w:pPr>
        <w:numPr>
          <w:ilvl w:val="0"/>
          <w:numId w:val="65"/>
        </w:numPr>
      </w:pPr>
      <w:r>
        <w:t xml:space="preserve">You must attach any narrative sections of your application as files in a </w:t>
      </w:r>
      <w:r w:rsidRPr="004233A7">
        <w:rPr>
          <w:b/>
        </w:rPr>
        <w:t>.</w:t>
      </w:r>
      <w:r>
        <w:rPr>
          <w:b/>
        </w:rPr>
        <w:t>pdf</w:t>
      </w:r>
      <w:r>
        <w:t xml:space="preserve"> (Portable Document) format.  </w:t>
      </w:r>
      <w:r w:rsidRPr="007C1FCC">
        <w:rPr>
          <w:b/>
        </w:rPr>
        <w:t xml:space="preserve">If you upload a file type other than the </w:t>
      </w:r>
      <w:r>
        <w:rPr>
          <w:b/>
        </w:rPr>
        <w:t>type</w:t>
      </w:r>
      <w:r w:rsidRPr="007C1FCC">
        <w:rPr>
          <w:b/>
        </w:rPr>
        <w:t xml:space="preserve"> specified in this paragraph or submit a password-protected file,</w:t>
      </w:r>
      <w:r w:rsidRPr="004233A7">
        <w:t xml:space="preserve"> </w:t>
      </w:r>
      <w:r w:rsidRPr="004233A7">
        <w:rPr>
          <w:b/>
        </w:rPr>
        <w:t>we will not review that material</w:t>
      </w:r>
      <w:r w:rsidRPr="004233A7">
        <w:t>.</w:t>
      </w:r>
    </w:p>
    <w:p w:rsidR="00DD27A9" w:rsidRPr="004233A7" w:rsidRDefault="00DD27A9" w:rsidP="004A5FAC"/>
    <w:p w:rsidR="00DD27A9" w:rsidRPr="00344B4C" w:rsidRDefault="00DD27A9" w:rsidP="004A5FAC">
      <w:pPr>
        <w:numPr>
          <w:ilvl w:val="0"/>
          <w:numId w:val="63"/>
        </w:numPr>
      </w:pPr>
      <w:r w:rsidRPr="00344B4C">
        <w:t xml:space="preserve">Grants.gov cannot process an application that includes two or more files that have the same name within a grant submission.  </w:t>
      </w:r>
    </w:p>
    <w:p w:rsidR="00DD27A9" w:rsidRDefault="00DD27A9" w:rsidP="004A5FAC"/>
    <w:p w:rsidR="00DD27A9" w:rsidRDefault="00DD27A9" w:rsidP="004A5FAC">
      <w:pPr>
        <w:numPr>
          <w:ilvl w:val="0"/>
          <w:numId w:val="63"/>
        </w:numPr>
      </w:pPr>
      <w:r w:rsidRPr="00344B4C">
        <w:t>When attaching files, applicants should limit the size of their file names.  Lengthy file names could result in difficulties with opening and processing your application.  We recommend your file names be less than 50 characters.</w:t>
      </w:r>
      <w:r>
        <w:t xml:space="preserve">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rsidR="00DD27A9" w:rsidRDefault="00DD27A9" w:rsidP="004A5FAC"/>
    <w:p w:rsidR="00DD27A9" w:rsidRDefault="00DD27A9" w:rsidP="004A5FAC">
      <w:pPr>
        <w:numPr>
          <w:ilvl w:val="0"/>
          <w:numId w:val="64"/>
        </w:numPr>
      </w:pPr>
      <w:r w:rsidRPr="00344B4C">
        <w:t>Your electronic application must comply with any page-limit requirements descri</w:t>
      </w:r>
      <w:r>
        <w:t>bed in this application package.</w:t>
      </w:r>
    </w:p>
    <w:p w:rsidR="00DD27A9" w:rsidRDefault="00DD27A9" w:rsidP="004A5FAC">
      <w:pPr>
        <w:numPr>
          <w:ilvl w:val="0"/>
          <w:numId w:val="63"/>
        </w:numPr>
      </w:pPr>
      <w:r>
        <w:t xml:space="preserve">If you are experiencing problems submitting your application through Grants.gov, please contact the Grants.gov Support Desk, toll free, at 1-800-518-4726.  </w:t>
      </w:r>
      <w:r w:rsidRPr="004233A7">
        <w:t>You must obtain a Grants.gov Support Desk Case Number and must keep a record of it.</w:t>
      </w:r>
    </w:p>
    <w:p w:rsidR="00DD27A9" w:rsidRDefault="00DD27A9" w:rsidP="004A5FAC">
      <w:pPr>
        <w:pStyle w:val="BodyText3"/>
        <w:rPr>
          <w:szCs w:val="23"/>
        </w:rPr>
      </w:pPr>
    </w:p>
    <w:p w:rsidR="00DD27A9" w:rsidRDefault="00DD27A9" w:rsidP="004A5FAC">
      <w:pPr>
        <w:pStyle w:val="BodyText3"/>
        <w:rPr>
          <w:szCs w:val="23"/>
        </w:rPr>
      </w:pPr>
      <w:r>
        <w:rPr>
          <w:szCs w:val="23"/>
        </w:rPr>
        <w:t xml:space="preserve">According to the instructions found in the Federal Register notice, </w:t>
      </w:r>
      <w:r w:rsidRPr="009B6569">
        <w:rPr>
          <w:szCs w:val="23"/>
          <w:u w:val="single"/>
        </w:rPr>
        <w:t>only those requesting and qualifying</w:t>
      </w:r>
      <w:r>
        <w:rPr>
          <w:szCs w:val="23"/>
        </w:rPr>
        <w:t xml:space="preserve"> for an Exception to the electronic submission requirement may submit an application via mail, commercial carrier or by hand delivery.</w:t>
      </w:r>
    </w:p>
    <w:p w:rsidR="00DD27A9" w:rsidRPr="007C1FCC" w:rsidRDefault="00DD27A9" w:rsidP="004A5FAC">
      <w:pPr>
        <w:pStyle w:val="BodyText3"/>
        <w:rPr>
          <w:b w:val="0"/>
          <w:bCs/>
          <w:szCs w:val="24"/>
        </w:rPr>
      </w:pPr>
    </w:p>
    <w:p w:rsidR="00DD27A9" w:rsidRDefault="00DD27A9" w:rsidP="004A5FAC">
      <w:r w:rsidRPr="00C05EA0">
        <w:rPr>
          <w:u w:val="single"/>
        </w:rPr>
        <w:t>Submission of Paper Applications by Mail</w:t>
      </w:r>
      <w:r>
        <w:t>:</w:t>
      </w:r>
    </w:p>
    <w:p w:rsidR="00DD27A9" w:rsidRPr="00C05EA0" w:rsidRDefault="00DD27A9" w:rsidP="004A5FAC">
      <w:r w:rsidRPr="00C05EA0">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DD27A9" w:rsidRDefault="00DD27A9" w:rsidP="004A5FAC">
      <w:pPr>
        <w:pStyle w:val="BodyText"/>
        <w:rPr>
          <w:szCs w:val="23"/>
        </w:rPr>
      </w:pPr>
    </w:p>
    <w:p w:rsidR="00DD27A9" w:rsidRDefault="00DD27A9" w:rsidP="004A5FAC">
      <w:pPr>
        <w:pStyle w:val="BodyText"/>
        <w:ind w:left="720"/>
      </w:pPr>
      <w:r>
        <w:t>U.S. Department of Education</w:t>
      </w:r>
    </w:p>
    <w:p w:rsidR="00DD27A9" w:rsidRDefault="00DD27A9" w:rsidP="004A5FAC">
      <w:pPr>
        <w:pStyle w:val="BodyText"/>
        <w:ind w:left="720"/>
      </w:pPr>
      <w:r>
        <w:t>Application Control Center</w:t>
      </w:r>
    </w:p>
    <w:p w:rsidR="00DD27A9" w:rsidRDefault="00DD27A9" w:rsidP="004A5FAC">
      <w:pPr>
        <w:pStyle w:val="BodyText"/>
        <w:ind w:left="720"/>
      </w:pPr>
      <w:r>
        <w:t xml:space="preserve">Attention:  (CFDA Number </w:t>
      </w:r>
      <w:fldSimple w:instr=" REF  CFDA ">
        <w:r>
          <w:t>84.371C</w:t>
        </w:r>
      </w:fldSimple>
      <w:r>
        <w:t>)</w:t>
      </w:r>
    </w:p>
    <w:p w:rsidR="00DD27A9" w:rsidRDefault="00DD27A9" w:rsidP="004A5FAC">
      <w:pPr>
        <w:pStyle w:val="BodyText"/>
        <w:ind w:left="720"/>
      </w:pPr>
      <w:r>
        <w:t>LBJ Basement Level 1</w:t>
      </w:r>
    </w:p>
    <w:p w:rsidR="00DD27A9" w:rsidRDefault="00DD27A9" w:rsidP="004A5FAC">
      <w:pPr>
        <w:pStyle w:val="BodyText"/>
        <w:ind w:left="720"/>
      </w:pPr>
      <w:r>
        <w:t>400 Maryland Avenue, SW.</w:t>
      </w:r>
    </w:p>
    <w:p w:rsidR="00DD27A9" w:rsidRDefault="00DD27A9" w:rsidP="004A5FAC">
      <w:pPr>
        <w:pStyle w:val="BodyText"/>
        <w:ind w:left="720"/>
      </w:pPr>
      <w:r>
        <w:t>Washington, DC  20202-4260</w:t>
      </w:r>
    </w:p>
    <w:p w:rsidR="00DD27A9" w:rsidRDefault="00DD27A9" w:rsidP="004A5FAC">
      <w:pPr>
        <w:pStyle w:val="BodyText"/>
      </w:pPr>
    </w:p>
    <w:p w:rsidR="00DD27A9" w:rsidRPr="00C05EA0" w:rsidRDefault="00DD27A9" w:rsidP="004A5FAC">
      <w:r w:rsidRPr="00C05EA0">
        <w:t>You must show proof of mailing consisting of one of the following:</w:t>
      </w:r>
    </w:p>
    <w:p w:rsidR="00DD27A9" w:rsidRPr="00C05EA0" w:rsidRDefault="00DD27A9" w:rsidP="004A5FAC">
      <w:r w:rsidRPr="00C05EA0">
        <w:t>(1)  A legibly dated U.S. Postal Service postmark.</w:t>
      </w:r>
    </w:p>
    <w:p w:rsidR="00DD27A9" w:rsidRPr="00C05EA0" w:rsidRDefault="00DD27A9" w:rsidP="004A5FAC">
      <w:r w:rsidRPr="00C05EA0">
        <w:t>(2)  A legible mail receipt with the date of mailing stamped by the U.S. Postal Service.</w:t>
      </w:r>
    </w:p>
    <w:p w:rsidR="00DD27A9" w:rsidRPr="00C05EA0" w:rsidRDefault="00DD27A9" w:rsidP="004A5FAC">
      <w:r w:rsidRPr="00C05EA0">
        <w:t xml:space="preserve">(3)  A dated shipping label, invoice, or receipt from a commercial carrier. </w:t>
      </w:r>
    </w:p>
    <w:p w:rsidR="00DD27A9" w:rsidRPr="00C05EA0" w:rsidRDefault="00DD27A9" w:rsidP="004A5FAC">
      <w:r w:rsidRPr="00C05EA0">
        <w:t>(4)  Any other proof of mailing acceptable to the Secretary of the U.S. Department of Education.</w:t>
      </w:r>
    </w:p>
    <w:p w:rsidR="00DD27A9" w:rsidRDefault="00DD27A9" w:rsidP="004A5FAC"/>
    <w:p w:rsidR="00DD27A9" w:rsidRPr="00C05EA0" w:rsidRDefault="00DD27A9" w:rsidP="004A5FAC">
      <w:r w:rsidRPr="00C05EA0">
        <w:t>If you mail your application through the U.S. Postal Service, we do not accept either of the following as proof of mailing:</w:t>
      </w:r>
    </w:p>
    <w:p w:rsidR="00DD27A9" w:rsidRPr="00C05EA0" w:rsidRDefault="00DD27A9" w:rsidP="004A5FAC">
      <w:r w:rsidRPr="00C05EA0">
        <w:t>(1)  A private metered postmark.</w:t>
      </w:r>
    </w:p>
    <w:p w:rsidR="00DD27A9" w:rsidRPr="00C05EA0" w:rsidRDefault="00DD27A9" w:rsidP="004A5FAC">
      <w:r w:rsidRPr="00C05EA0">
        <w:t>(2)  A mail receipt that is not dated by the U.S. Postal Service.</w:t>
      </w:r>
    </w:p>
    <w:p w:rsidR="00DD27A9" w:rsidRDefault="00DD27A9" w:rsidP="004A5FAC">
      <w:r w:rsidRPr="00C05EA0">
        <w:t>If your application is postmarked after the application deadline date, we will not consider your application.</w:t>
      </w:r>
    </w:p>
    <w:p w:rsidR="00DD27A9" w:rsidRDefault="00DD27A9" w:rsidP="004A5FAC">
      <w:pPr>
        <w:pStyle w:val="BodyText"/>
        <w:ind w:left="720"/>
      </w:pPr>
    </w:p>
    <w:p w:rsidR="00DD27A9" w:rsidRDefault="00DD27A9" w:rsidP="004A5FAC">
      <w:r w:rsidRPr="00C05EA0">
        <w:rPr>
          <w:u w:val="single"/>
        </w:rPr>
        <w:t>Note</w:t>
      </w:r>
      <w:r w:rsidRPr="00C05EA0">
        <w:t>:  The U.S. Postal Service does not uniformly provide a dated postmark.  Before relying on this method, you should check with your local post office.</w:t>
      </w:r>
    </w:p>
    <w:p w:rsidR="00DD27A9" w:rsidRDefault="00DD27A9" w:rsidP="004A5FAC"/>
    <w:p w:rsidR="00DD27A9" w:rsidRPr="00C05EA0" w:rsidRDefault="00DD27A9" w:rsidP="004A5FAC">
      <w:r w:rsidRPr="00C05EA0">
        <w:rPr>
          <w:u w:val="single"/>
        </w:rPr>
        <w:t>Submission of Paper Applications by Hand Delivery</w:t>
      </w:r>
      <w:r>
        <w:t>:</w:t>
      </w:r>
    </w:p>
    <w:p w:rsidR="00DD27A9" w:rsidRPr="00084446" w:rsidRDefault="00DD27A9" w:rsidP="004A5FAC">
      <w:pPr>
        <w:pStyle w:val="BodyText"/>
      </w:pPr>
      <w:r w:rsidRPr="00084446">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084446">
        <w:rPr>
          <w:b/>
          <w:i/>
          <w:iCs/>
        </w:rPr>
        <w:t xml:space="preserve"> </w:t>
      </w:r>
    </w:p>
    <w:p w:rsidR="00DD27A9" w:rsidRDefault="00DD27A9" w:rsidP="004A5FAC">
      <w:pPr>
        <w:pStyle w:val="BodyText"/>
      </w:pPr>
    </w:p>
    <w:p w:rsidR="00DD27A9" w:rsidRDefault="00DD27A9" w:rsidP="004A5FAC">
      <w:pPr>
        <w:pStyle w:val="BodyText"/>
        <w:ind w:left="720"/>
      </w:pPr>
      <w:r>
        <w:t>U.S. Department of Education</w:t>
      </w:r>
    </w:p>
    <w:p w:rsidR="00DD27A9" w:rsidRDefault="00DD27A9" w:rsidP="004A5FAC">
      <w:pPr>
        <w:pStyle w:val="BodyText"/>
        <w:ind w:left="720"/>
      </w:pPr>
      <w:r>
        <w:t>Application Control Center</w:t>
      </w:r>
    </w:p>
    <w:p w:rsidR="00DD27A9" w:rsidRDefault="00DD27A9" w:rsidP="004A5FAC">
      <w:pPr>
        <w:pStyle w:val="BodyText"/>
        <w:ind w:left="720"/>
      </w:pPr>
      <w:r>
        <w:t xml:space="preserve">Attention:  (CFDA Number </w:t>
      </w:r>
      <w:fldSimple w:instr=" REF  CFDA ">
        <w:r>
          <w:t>84.371C</w:t>
        </w:r>
      </w:fldSimple>
      <w:r>
        <w:t>)</w:t>
      </w:r>
    </w:p>
    <w:p w:rsidR="00DD27A9" w:rsidRDefault="00DD27A9" w:rsidP="004A5FAC">
      <w:pPr>
        <w:pStyle w:val="BodyText"/>
        <w:ind w:left="720"/>
      </w:pPr>
      <w:r>
        <w:t>550 12th Street, SW.</w:t>
      </w:r>
    </w:p>
    <w:p w:rsidR="00DD27A9" w:rsidRDefault="00DD27A9" w:rsidP="004A5FAC">
      <w:pPr>
        <w:pStyle w:val="BodyText"/>
        <w:ind w:left="720"/>
        <w:rPr>
          <w:bCs w:val="0"/>
        </w:rPr>
      </w:pPr>
      <w:r>
        <w:rPr>
          <w:bCs w:val="0"/>
        </w:rPr>
        <w:t xml:space="preserve">Washington, DC  20202-4260 </w:t>
      </w:r>
    </w:p>
    <w:p w:rsidR="00DD27A9" w:rsidRDefault="00DD27A9" w:rsidP="004A5FAC">
      <w:pPr>
        <w:pStyle w:val="BodyText"/>
      </w:pPr>
    </w:p>
    <w:p w:rsidR="00DD27A9" w:rsidRPr="00C05EA0" w:rsidRDefault="00DD27A9" w:rsidP="004A5FAC">
      <w:r w:rsidRPr="00C05EA0">
        <w:t>The Application Control Center accepts hand deliveries daily between 8:00 a.m. and 4:30:00 p.m., Washington, DC time, except Saturdays, Sundays, and Federal holidays.</w:t>
      </w:r>
    </w:p>
    <w:p w:rsidR="00DD27A9" w:rsidRDefault="00DD27A9" w:rsidP="004A5FAC">
      <w:pPr>
        <w:pStyle w:val="BodyText"/>
      </w:pPr>
    </w:p>
    <w:p w:rsidR="00DD27A9" w:rsidRDefault="00DD27A9" w:rsidP="004A5FAC">
      <w:r w:rsidRPr="00C05EA0">
        <w:rPr>
          <w:u w:val="single"/>
        </w:rPr>
        <w:t>Note for Mail or Hand Delivery of Paper Applications</w:t>
      </w:r>
      <w:r w:rsidRPr="00C05EA0">
        <w:t xml:space="preserve">:  </w:t>
      </w:r>
    </w:p>
    <w:p w:rsidR="00DD27A9" w:rsidRPr="00C05EA0" w:rsidRDefault="00DD27A9" w:rsidP="004A5FAC">
      <w:r w:rsidRPr="00C05EA0">
        <w:t>If you mail or hand deliver your application to the Department</w:t>
      </w:r>
      <w:r>
        <w:t>—</w:t>
      </w:r>
    </w:p>
    <w:p w:rsidR="00DD27A9" w:rsidRPr="00C05EA0" w:rsidRDefault="00DD27A9" w:rsidP="004A5FAC">
      <w:r w:rsidRPr="00C05EA0">
        <w:t>(1)  You must indicate on the envelope and</w:t>
      </w:r>
      <w:r>
        <w:t>—</w:t>
      </w:r>
      <w:r w:rsidRPr="00C05EA0">
        <w:t>if not provided by the Department</w:t>
      </w:r>
      <w:r>
        <w:t>—</w:t>
      </w:r>
      <w:r w:rsidRPr="00C05EA0">
        <w:t>in Item 11 of the SF 424 the CFDA number, including suffix letter, if any, of the competition under which you are submitting your application; and</w:t>
      </w:r>
    </w:p>
    <w:p w:rsidR="00DD27A9" w:rsidRPr="00C05EA0" w:rsidRDefault="00DD27A9" w:rsidP="004A5FAC">
      <w:r w:rsidRPr="00C05EA0">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DD27A9" w:rsidRDefault="00DD27A9" w:rsidP="004A5FAC">
      <w:pPr>
        <w:pStyle w:val="BodyText"/>
      </w:pPr>
    </w:p>
    <w:p w:rsidR="00DD27A9" w:rsidRPr="00E06EE7" w:rsidRDefault="00DD27A9" w:rsidP="004A5FAC">
      <w:pPr>
        <w:pStyle w:val="Heading2"/>
        <w:spacing w:after="120"/>
        <w:rPr>
          <w:bCs/>
          <w:iCs/>
        </w:rPr>
      </w:pPr>
      <w:bookmarkStart w:id="35" w:name="_Toc197310592"/>
      <w:r>
        <w:rPr>
          <w:bCs/>
          <w:iCs/>
        </w:rPr>
        <w:br w:type="page"/>
      </w:r>
      <w:bookmarkStart w:id="36" w:name="_Toc212018310"/>
      <w:r w:rsidRPr="00E06EE7">
        <w:rPr>
          <w:bCs/>
          <w:iCs/>
        </w:rPr>
        <w:t xml:space="preserve"> </w:t>
      </w:r>
      <w:bookmarkStart w:id="37" w:name="_Toc212428702"/>
      <w:bookmarkStart w:id="38" w:name="_Toc282093290"/>
      <w:bookmarkStart w:id="39" w:name="_Toc282424072"/>
      <w:r w:rsidRPr="00E06EE7">
        <w:rPr>
          <w:bCs/>
          <w:iCs/>
        </w:rPr>
        <w:t>Submitting Applications with Adobe Reader Software</w:t>
      </w:r>
      <w:bookmarkEnd w:id="36"/>
      <w:bookmarkEnd w:id="37"/>
      <w:bookmarkEnd w:id="38"/>
      <w:bookmarkEnd w:id="39"/>
    </w:p>
    <w:p w:rsidR="00DD27A9" w:rsidRPr="00BF3940" w:rsidRDefault="00DD27A9" w:rsidP="004A5FAC">
      <w:pPr>
        <w:pStyle w:val="BodyText"/>
      </w:pPr>
      <w:r w:rsidRPr="00BF3940">
        <w:t>The Department of Education, working with Grants.gov, is currently moving from using PureEdge software to using Adobe Reader software exclusively and applications submitted to Grants.gov for the Department of Education will be posted using Adobe forms.  Applicants will no longer need to use the PureEdge software to create or submit an application.</w:t>
      </w:r>
    </w:p>
    <w:p w:rsidR="00DD27A9" w:rsidRDefault="00DD27A9" w:rsidP="004A5FAC">
      <w:pPr>
        <w:pStyle w:val="BodyText"/>
        <w:rPr>
          <w:b/>
        </w:rPr>
      </w:pPr>
    </w:p>
    <w:p w:rsidR="00DD27A9" w:rsidRPr="00BF3940" w:rsidRDefault="00DD27A9" w:rsidP="004A5FAC">
      <w:pPr>
        <w:pStyle w:val="BodyText"/>
      </w:pPr>
      <w:r>
        <w:rPr>
          <w:b/>
        </w:rPr>
        <w:t>Please</w:t>
      </w:r>
      <w:r w:rsidRPr="00BF3940">
        <w:rPr>
          <w:b/>
        </w:rPr>
        <w:t xml:space="preserve"> note:  </w:t>
      </w:r>
      <w:r w:rsidRPr="00BF3940">
        <w:t xml:space="preserve">The compatible version of Adobe Reader is </w:t>
      </w:r>
      <w:r w:rsidRPr="00BF3940">
        <w:rPr>
          <w:b/>
          <w:u w:val="single"/>
        </w:rPr>
        <w:t>required</w:t>
      </w:r>
      <w:r w:rsidRPr="00BF3940">
        <w:t xml:space="preserve"> for viewing, editing and submitting a complete grant application package for the Department of Education through </w:t>
      </w:r>
      <w:r>
        <w:t xml:space="preserve">Grants.gov.  </w:t>
      </w:r>
      <w:r w:rsidRPr="00BF3940">
        <w:t xml:space="preserve">Applicants should confirm the compatibility of their Adobe Reader version </w:t>
      </w:r>
      <w:r w:rsidRPr="003C7021">
        <w:rPr>
          <w:b/>
          <w:u w:val="single"/>
        </w:rPr>
        <w:t>before</w:t>
      </w:r>
      <w:r w:rsidRPr="00BF3940">
        <w:t xml:space="preserve"> downloading the application.</w:t>
      </w:r>
      <w:r>
        <w:t xml:space="preserve">  </w:t>
      </w:r>
      <w:r w:rsidRPr="00BF3940">
        <w:t>To ensure applicants have a version of Adobe Reader on their computer</w:t>
      </w:r>
      <w:r>
        <w:t xml:space="preserve"> that is compatible with Grants.gov</w:t>
      </w:r>
      <w:r w:rsidRPr="00BF3940">
        <w:t xml:space="preserve">, </w:t>
      </w:r>
      <w:r>
        <w:t xml:space="preserve">applicants are encouraged to use the </w:t>
      </w:r>
      <w:r w:rsidRPr="00BF3940">
        <w:t xml:space="preserve">test package provided </w:t>
      </w:r>
      <w:r>
        <w:t>by Grants.gov that can be ac</w:t>
      </w:r>
      <w:r w:rsidRPr="00BF3940">
        <w:t xml:space="preserve">cessed at </w:t>
      </w:r>
      <w:hyperlink r:id="rId21" w:history="1">
        <w:r w:rsidRPr="00BF3940">
          <w:rPr>
            <w:rStyle w:val="Hyperlink"/>
          </w:rPr>
          <w:t>http://www.grants.gov/applicants/AdobeVersioningTestOnly.jsp</w:t>
        </w:r>
      </w:hyperlink>
      <w:r w:rsidRPr="00BF3940">
        <w:t xml:space="preserve">.  </w:t>
      </w:r>
    </w:p>
    <w:p w:rsidR="00DD27A9" w:rsidRPr="00B6738D" w:rsidRDefault="00DD27A9" w:rsidP="004A5FAC">
      <w:pPr>
        <w:pStyle w:val="BodyText"/>
      </w:pPr>
    </w:p>
    <w:p w:rsidR="00DD27A9" w:rsidRDefault="00DD27A9" w:rsidP="004A5FAC">
      <w:pPr>
        <w:pStyle w:val="BodyText"/>
      </w:pPr>
      <w:r w:rsidRPr="00E63835">
        <w:rPr>
          <w:b/>
        </w:rPr>
        <w:t>Important issues to consider</w:t>
      </w:r>
      <w:r>
        <w:t>:</w:t>
      </w:r>
    </w:p>
    <w:p w:rsidR="00DD27A9" w:rsidRDefault="00DD27A9" w:rsidP="004A5FAC">
      <w:pPr>
        <w:pStyle w:val="BodyText"/>
        <w:widowControl/>
        <w:numPr>
          <w:ilvl w:val="0"/>
          <w:numId w:val="70"/>
        </w:numPr>
        <w:spacing w:before="120" w:after="120"/>
      </w:pPr>
      <w:r>
        <w:t xml:space="preserve">If the applicant </w:t>
      </w:r>
      <w:r w:rsidRPr="00D65763">
        <w:t xml:space="preserve">opened or edited </w:t>
      </w:r>
      <w:r>
        <w:t xml:space="preserve">the application package </w:t>
      </w:r>
      <w:r w:rsidRPr="00D65763">
        <w:t>with any software other than the compatible version</w:t>
      </w:r>
      <w:r>
        <w:t xml:space="preserve"> of Adobe Reader, the application p</w:t>
      </w:r>
      <w:r w:rsidRPr="00BF3940">
        <w:t>ackage</w:t>
      </w:r>
      <w:r>
        <w:t xml:space="preserve"> </w:t>
      </w:r>
      <w:r w:rsidRPr="00BF3940">
        <w:t xml:space="preserve">may contain errors that will be </w:t>
      </w:r>
      <w:r w:rsidRPr="00586683">
        <w:t xml:space="preserve">transferred to </w:t>
      </w:r>
      <w:r>
        <w:t xml:space="preserve">the </w:t>
      </w:r>
      <w:r w:rsidRPr="00586683">
        <w:t>new package</w:t>
      </w:r>
      <w:r>
        <w:t xml:space="preserve"> even if you later</w:t>
      </w:r>
      <w:r w:rsidRPr="00586683">
        <w:t xml:space="preserve"> download the compatible Adobe Reader version.</w:t>
      </w:r>
      <w:r w:rsidRPr="00BF3940">
        <w:t xml:space="preserve">  </w:t>
      </w:r>
    </w:p>
    <w:p w:rsidR="00DD27A9" w:rsidRDefault="00DD27A9" w:rsidP="004A5FAC">
      <w:pPr>
        <w:pStyle w:val="BodyText"/>
        <w:widowControl/>
        <w:numPr>
          <w:ilvl w:val="0"/>
          <w:numId w:val="70"/>
        </w:numPr>
        <w:spacing w:before="120" w:after="120"/>
      </w:pPr>
      <w:r>
        <w:t xml:space="preserve">Applicants </w:t>
      </w:r>
      <w:r w:rsidRPr="00B70459">
        <w:rPr>
          <w:b/>
        </w:rPr>
        <w:t>cannot</w:t>
      </w:r>
      <w:r w:rsidRPr="00BF3940">
        <w:t xml:space="preserve"> copy and paste data from </w:t>
      </w:r>
      <w:r>
        <w:t xml:space="preserve">a package initially </w:t>
      </w:r>
      <w:r w:rsidRPr="00D65763">
        <w:t xml:space="preserve">opened or edited </w:t>
      </w:r>
      <w:r>
        <w:t xml:space="preserve">with an incompatible version of Adobe Reader and will need to </w:t>
      </w:r>
      <w:r w:rsidRPr="00562170">
        <w:t>download a</w:t>
      </w:r>
      <w:r>
        <w:t xml:space="preserve">n </w:t>
      </w:r>
      <w:r w:rsidRPr="00E63835">
        <w:rPr>
          <w:b/>
        </w:rPr>
        <w:t>entirely</w:t>
      </w:r>
      <w:r>
        <w:t xml:space="preserve"> </w:t>
      </w:r>
      <w:r w:rsidRPr="00E63835">
        <w:rPr>
          <w:b/>
        </w:rPr>
        <w:t>new</w:t>
      </w:r>
      <w:r>
        <w:t xml:space="preserve"> </w:t>
      </w:r>
      <w:r w:rsidRPr="00E63835">
        <w:rPr>
          <w:b/>
        </w:rPr>
        <w:t>package</w:t>
      </w:r>
      <w:r w:rsidRPr="00562170">
        <w:t xml:space="preserve"> using </w:t>
      </w:r>
      <w:r>
        <w:t>the</w:t>
      </w:r>
      <w:r w:rsidRPr="00562170">
        <w:t xml:space="preserve"> compatible version of Adobe Reader</w:t>
      </w:r>
      <w:r>
        <w:t xml:space="preserve">.  </w:t>
      </w:r>
    </w:p>
    <w:p w:rsidR="00DD27A9" w:rsidRDefault="00DD27A9" w:rsidP="004A5FAC">
      <w:pPr>
        <w:pStyle w:val="BodyText"/>
        <w:widowControl/>
        <w:numPr>
          <w:ilvl w:val="0"/>
          <w:numId w:val="70"/>
        </w:numPr>
        <w:spacing w:before="120" w:after="120"/>
      </w:pPr>
      <w:r>
        <w:t xml:space="preserve">Some applicants using an incompatible version of Adobe Reader </w:t>
      </w:r>
      <w:r w:rsidRPr="00C908FC">
        <w:rPr>
          <w:b/>
        </w:rPr>
        <w:t xml:space="preserve">may have trouble </w:t>
      </w:r>
      <w:r w:rsidRPr="00C908FC">
        <w:t>opening and viewing the application package</w:t>
      </w:r>
      <w:r>
        <w:t xml:space="preserve"> while others may find they can open, view and complete the application package but </w:t>
      </w:r>
      <w:r w:rsidRPr="00C908FC">
        <w:rPr>
          <w:b/>
        </w:rPr>
        <w:t>may not be able to submit</w:t>
      </w:r>
      <w:r w:rsidRPr="00C908FC">
        <w:t xml:space="preserve"> the application package</w:t>
      </w:r>
      <w:r>
        <w:t xml:space="preserve"> through Grants.gov.  </w:t>
      </w:r>
    </w:p>
    <w:p w:rsidR="00DD27A9" w:rsidRDefault="00DD27A9" w:rsidP="004A5FAC">
      <w:pPr>
        <w:pStyle w:val="BodyText"/>
        <w:widowControl/>
        <w:numPr>
          <w:ilvl w:val="0"/>
          <w:numId w:val="70"/>
        </w:numPr>
        <w:spacing w:before="120" w:after="120"/>
      </w:pPr>
      <w:r w:rsidRPr="00C908FC">
        <w:t xml:space="preserve">Grants.gov </w:t>
      </w:r>
      <w:r w:rsidRPr="00C908FC">
        <w:rPr>
          <w:b/>
        </w:rPr>
        <w:t>does not</w:t>
      </w:r>
      <w:r w:rsidRPr="00C908FC">
        <w:t xml:space="preserve"> guarantee to support versions of Adobe Reader that are not compatible with Grants.gov.</w:t>
      </w:r>
    </w:p>
    <w:p w:rsidR="00DD27A9" w:rsidRPr="00562170" w:rsidRDefault="00DD27A9" w:rsidP="004A5FAC">
      <w:pPr>
        <w:pStyle w:val="BodyText"/>
        <w:widowControl/>
        <w:numPr>
          <w:ilvl w:val="0"/>
          <w:numId w:val="70"/>
        </w:numPr>
        <w:spacing w:before="120" w:after="120"/>
      </w:pPr>
      <w:r w:rsidRPr="00BF3940">
        <w:t xml:space="preserve">Any and all edits made to the Adobe Reader application package </w:t>
      </w:r>
      <w:r w:rsidRPr="00C908FC">
        <w:rPr>
          <w:b/>
        </w:rPr>
        <w:t>must</w:t>
      </w:r>
      <w:r w:rsidRPr="00BF3940">
        <w:t xml:space="preserve"> be made with the com</w:t>
      </w:r>
      <w:r>
        <w:t>patible version of Adobe Reader.</w:t>
      </w:r>
    </w:p>
    <w:p w:rsidR="00DD27A9" w:rsidRDefault="00DD27A9" w:rsidP="004A5FAC">
      <w:pPr>
        <w:pStyle w:val="BodyText"/>
      </w:pPr>
    </w:p>
    <w:p w:rsidR="00DD27A9" w:rsidRPr="00C908FC" w:rsidRDefault="00DD27A9" w:rsidP="004A5FAC">
      <w:pPr>
        <w:pStyle w:val="BodyText"/>
        <w:rPr>
          <w:b/>
        </w:rPr>
      </w:pPr>
      <w:r w:rsidRPr="00C908FC">
        <w:rPr>
          <w:b/>
        </w:rPr>
        <w:t xml:space="preserve">For your convenience, the latest version of Adobe Reader is available for free download at </w:t>
      </w:r>
      <w:hyperlink r:id="rId22" w:anchor="adobe811" w:history="1">
        <w:r w:rsidRPr="00C908FC">
          <w:rPr>
            <w:rStyle w:val="Hyperlink"/>
          </w:rPr>
          <w:t>http://grantsgov.tmp.com/static2007/help/download_software.jsp#adobe811</w:t>
        </w:r>
      </w:hyperlink>
      <w:r w:rsidRPr="00C908FC">
        <w:t>.</w:t>
      </w:r>
      <w:r w:rsidRPr="00C908FC">
        <w:rPr>
          <w:b/>
        </w:rPr>
        <w:t xml:space="preserve"> </w:t>
      </w:r>
    </w:p>
    <w:p w:rsidR="00DD27A9" w:rsidRDefault="00DD27A9" w:rsidP="004A5FAC">
      <w:pPr>
        <w:pStyle w:val="BodyText"/>
      </w:pPr>
      <w:r>
        <w:t xml:space="preserve"> </w:t>
      </w:r>
    </w:p>
    <w:p w:rsidR="00DD27A9" w:rsidRDefault="00DD27A9" w:rsidP="004A5FAC">
      <w:pPr>
        <w:pStyle w:val="BodyText"/>
      </w:pPr>
      <w:r w:rsidRPr="00BF3940">
        <w:t xml:space="preserve">We strongly recommend that you review </w:t>
      </w:r>
      <w:r>
        <w:t>the i</w:t>
      </w:r>
      <w:r w:rsidRPr="00BF3940">
        <w:t xml:space="preserve">nformation on computer and operating system compatibility with Adobe </w:t>
      </w:r>
      <w:r>
        <w:t xml:space="preserve">available at </w:t>
      </w:r>
      <w:hyperlink r:id="rId23" w:anchor="software" w:history="1">
        <w:r w:rsidRPr="003B0FA7">
          <w:rPr>
            <w:rStyle w:val="Hyperlink"/>
          </w:rPr>
          <w:t>http://www.grants.gov/applicants/applicant_faqs.jsp#software</w:t>
        </w:r>
      </w:hyperlink>
      <w:r>
        <w:t xml:space="preserve"> </w:t>
      </w:r>
      <w:r w:rsidRPr="00BF3940">
        <w:rPr>
          <w:b/>
        </w:rPr>
        <w:t>before</w:t>
      </w:r>
      <w:r w:rsidRPr="00BF3940">
        <w:t xml:space="preserve"> downloading, completing or submitting your application.</w:t>
      </w:r>
      <w:r>
        <w:t xml:space="preserve">  </w:t>
      </w:r>
    </w:p>
    <w:p w:rsidR="00DD27A9" w:rsidRPr="00BF3940" w:rsidRDefault="00DD27A9" w:rsidP="004A5FAC">
      <w:pPr>
        <w:pStyle w:val="BodyText"/>
      </w:pPr>
    </w:p>
    <w:p w:rsidR="00DD27A9" w:rsidRDefault="00DD27A9" w:rsidP="004A5FAC">
      <w:pPr>
        <w:pStyle w:val="BodyText"/>
      </w:pPr>
      <w:r>
        <w:t>A</w:t>
      </w:r>
      <w:r w:rsidRPr="00BF3940">
        <w:t xml:space="preserve">pplicants </w:t>
      </w:r>
      <w:r>
        <w:t xml:space="preserve">are reminded that they </w:t>
      </w:r>
      <w:r w:rsidRPr="00BF3940">
        <w:t>should submit their application a day or two in advance of the closing date as detailed in the Federal Register Notice.</w:t>
      </w:r>
      <w:r>
        <w:t xml:space="preserve">  </w:t>
      </w:r>
      <w:r w:rsidRPr="00BF3940">
        <w:t xml:space="preserve">If you have any questions regarding this matter please email the Grants.gov Contact Center at </w:t>
      </w:r>
      <w:hyperlink r:id="rId24" w:history="1">
        <w:r w:rsidRPr="00BF3940">
          <w:rPr>
            <w:rStyle w:val="Hyperlink"/>
          </w:rPr>
          <w:t>support@grants.gov</w:t>
        </w:r>
      </w:hyperlink>
      <w:r w:rsidRPr="00BF3940">
        <w:t xml:space="preserve"> or call 1-800-518-4726</w:t>
      </w:r>
    </w:p>
    <w:p w:rsidR="00DD27A9" w:rsidRPr="00046673" w:rsidRDefault="00DD27A9" w:rsidP="004A5FAC"/>
    <w:p w:rsidR="00DD27A9" w:rsidRPr="00360B30" w:rsidRDefault="00DD27A9" w:rsidP="004A5FAC">
      <w:pPr>
        <w:pStyle w:val="Heading2"/>
        <w:spacing w:after="120"/>
        <w:rPr>
          <w:bCs/>
          <w:iCs/>
        </w:rPr>
      </w:pPr>
      <w:r>
        <w:rPr>
          <w:bCs/>
          <w:iCs/>
        </w:rPr>
        <w:br w:type="page"/>
      </w:r>
      <w:bookmarkStart w:id="40" w:name="_Toc212428703"/>
      <w:bookmarkStart w:id="41" w:name="_Toc282093291"/>
      <w:bookmarkStart w:id="42" w:name="_Toc282424073"/>
      <w:r w:rsidRPr="00360B30">
        <w:rPr>
          <w:bCs/>
          <w:iCs/>
        </w:rPr>
        <w:t>Education Submission Procedures and Tips for Applicants</w:t>
      </w:r>
      <w:bookmarkEnd w:id="35"/>
      <w:bookmarkEnd w:id="40"/>
      <w:bookmarkEnd w:id="41"/>
      <w:bookmarkEnd w:id="42"/>
    </w:p>
    <w:p w:rsidR="00DD27A9" w:rsidRPr="00360B30" w:rsidRDefault="00DD27A9" w:rsidP="004A5FAC">
      <w:r w:rsidRPr="00360B30">
        <w:t>To facilitate your use of Grants.gov, this document includes important submission procedures you need to be aware of to ensure your application is received in a timely manner and accepted by the Department of Education.</w:t>
      </w:r>
    </w:p>
    <w:p w:rsidR="00DD27A9" w:rsidRPr="00360B30" w:rsidRDefault="00DD27A9" w:rsidP="004A5FAC"/>
    <w:p w:rsidR="00DD27A9" w:rsidRPr="00360B30" w:rsidRDefault="00DD27A9" w:rsidP="004A5FAC">
      <w:pPr>
        <w:rPr>
          <w:b/>
          <w:bCs/>
        </w:rPr>
      </w:pPr>
      <w:r w:rsidRPr="00360B30">
        <w:rPr>
          <w:b/>
          <w:bCs/>
        </w:rPr>
        <w:t>ATTENTION</w:t>
      </w:r>
    </w:p>
    <w:p w:rsidR="00DD27A9" w:rsidRPr="00360B30" w:rsidRDefault="00DD27A9" w:rsidP="004A5FAC">
      <w:r w:rsidRPr="00360B30">
        <w:t xml:space="preserve">Applications submitted to Grants.gov for the Department of Education will be posted using Adobe forms.  Therefore, applicants will need to download the latest version of Adobe reader (at least Adobe Reader 8.1.2).  Information on computer and operating system compatibility with Adobe and links to download the latest version is available on Grants.gov.  </w:t>
      </w:r>
    </w:p>
    <w:p w:rsidR="00DD27A9" w:rsidRDefault="00DD27A9" w:rsidP="004A5FAC">
      <w:pPr>
        <w:pStyle w:val="BodyText"/>
      </w:pPr>
    </w:p>
    <w:p w:rsidR="00DD27A9" w:rsidRPr="00C720A9" w:rsidRDefault="00DD27A9" w:rsidP="004A5FAC">
      <w:r w:rsidRPr="00C720A9">
        <w:t xml:space="preserve">We strongly recommend that you review these details on </w:t>
      </w:r>
      <w:hyperlink r:id="rId25" w:history="1">
        <w:r w:rsidRPr="00C720A9">
          <w:rPr>
            <w:rStyle w:val="Hyperlink"/>
          </w:rPr>
          <w:t>www.Grants.gov</w:t>
        </w:r>
      </w:hyperlink>
      <w:r w:rsidRPr="00C720A9">
        <w:t xml:space="preserve"> before completing and submitting your application.  In addition, applicants should submit their application a day or two in advance of the closing date as detailed below.  Applicants will no longer need to use the PureEdge software to create or submit an application.  If you have any questions regarding this matter please email the Grants.gov Contact Center at </w:t>
      </w:r>
      <w:hyperlink r:id="rId26" w:history="1">
        <w:r w:rsidRPr="00C720A9">
          <w:rPr>
            <w:rStyle w:val="Hyperlink"/>
          </w:rPr>
          <w:t>support@grants.gov</w:t>
        </w:r>
      </w:hyperlink>
      <w:r w:rsidRPr="00C720A9">
        <w:t xml:space="preserve"> or call 1-800-518-4726.</w:t>
      </w:r>
    </w:p>
    <w:p w:rsidR="00DD27A9" w:rsidRDefault="00DD27A9" w:rsidP="004A5FAC"/>
    <w:p w:rsidR="00DD27A9" w:rsidRPr="00C720A9" w:rsidRDefault="00DD27A9" w:rsidP="004A5FAC">
      <w:pPr>
        <w:numPr>
          <w:ilvl w:val="0"/>
          <w:numId w:val="67"/>
        </w:numPr>
        <w:ind w:left="0" w:firstLine="0"/>
      </w:pPr>
      <w:r w:rsidRPr="00C720A9">
        <w:rPr>
          <w:b/>
          <w:bCs/>
        </w:rPr>
        <w:t>REGISTER EARLY</w:t>
      </w:r>
      <w:r w:rsidRPr="00C720A9">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27" w:history="1">
        <w:r w:rsidRPr="00C720A9">
          <w:rPr>
            <w:rStyle w:val="Hyperlink"/>
          </w:rPr>
          <w:t>http://www.grants.gov/applicants/get_registered.jsp</w:t>
        </w:r>
      </w:hyperlink>
      <w:r w:rsidRPr="00C720A9">
        <w:t>.  [Note: Your organization will need to update its Central Contractor Registry (CCR) registration annually.]</w:t>
      </w:r>
    </w:p>
    <w:p w:rsidR="00DD27A9" w:rsidRPr="00C720A9" w:rsidRDefault="00DD27A9" w:rsidP="004A5FAC"/>
    <w:p w:rsidR="00DD27A9" w:rsidRPr="00C720A9" w:rsidRDefault="00DD27A9" w:rsidP="004A5FAC">
      <w:pPr>
        <w:numPr>
          <w:ilvl w:val="0"/>
          <w:numId w:val="67"/>
        </w:numPr>
        <w:ind w:left="0" w:firstLine="0"/>
      </w:pPr>
      <w:r w:rsidRPr="00C720A9">
        <w:rPr>
          <w:b/>
          <w:bCs/>
        </w:rPr>
        <w:t xml:space="preserve">SUBMIT EARLY </w:t>
      </w:r>
      <w:r w:rsidRPr="00C720A9">
        <w:t xml:space="preserve">– </w:t>
      </w:r>
      <w:r w:rsidRPr="00C720A9">
        <w:rPr>
          <w:b/>
          <w:bCs/>
        </w:rPr>
        <w:t>We strongly recommend that you do not wait until the last day to submit your application.  Grants.gov will put a date/time stamp on your application and then process it after it is fully uploaded.</w:t>
      </w:r>
      <w:r w:rsidRPr="00C720A9">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before 4:30:00 p.m. Washington, DC time on the deadline date.  </w:t>
      </w:r>
    </w:p>
    <w:p w:rsidR="00DD27A9" w:rsidRPr="00C720A9" w:rsidRDefault="00DD27A9" w:rsidP="004A5FAC"/>
    <w:p w:rsidR="00DD27A9" w:rsidRPr="00C720A9" w:rsidRDefault="00DD27A9" w:rsidP="004A5FAC">
      <w:pPr>
        <w:rPr>
          <w:b/>
          <w:bCs/>
        </w:rPr>
      </w:pPr>
      <w:r w:rsidRPr="00C720A9">
        <w:rPr>
          <w:b/>
          <w:bCs/>
        </w:rPr>
        <w:t>Note:  To submit successfully, you must provide the DUNS number on your application that was used when your organization registered with the CCR (Central Contractor Registry).</w:t>
      </w:r>
    </w:p>
    <w:p w:rsidR="00DD27A9" w:rsidRPr="00C720A9" w:rsidRDefault="00DD27A9" w:rsidP="004A5FAC"/>
    <w:p w:rsidR="00DD27A9" w:rsidRPr="00C720A9" w:rsidRDefault="00DD27A9" w:rsidP="004A5FAC">
      <w:pPr>
        <w:numPr>
          <w:ilvl w:val="0"/>
          <w:numId w:val="67"/>
        </w:numPr>
        <w:ind w:left="0" w:firstLine="0"/>
      </w:pPr>
      <w:r w:rsidRPr="00C720A9">
        <w:rPr>
          <w:b/>
          <w:bCs/>
        </w:rPr>
        <w:t>VERIFY SUBMISSION IS OK</w:t>
      </w:r>
      <w:r w:rsidRPr="00C720A9">
        <w:t xml:space="preserve"> – You will want to verify that Grants.gov and the Department of Education receive your Grants.gov submission timely and that it was validated successfully.  To see the date/time your application was received, login to Grants.gov and click on the Track My Application link.  </w:t>
      </w:r>
      <w:r w:rsidRPr="009C482D">
        <w:t xml:space="preserve">For a successful submission, the date/time received should be earlier than 4:30:00 p.m. Washington, DC time, on the deadline date, AND the application status should be: </w:t>
      </w:r>
      <w:r w:rsidRPr="009C482D">
        <w:rPr>
          <w:b/>
        </w:rPr>
        <w:t>Validated, Received by Agency, or Agency Tracking Number Assigned.</w:t>
      </w:r>
    </w:p>
    <w:p w:rsidR="00DD27A9" w:rsidRPr="00C720A9" w:rsidRDefault="00DD27A9" w:rsidP="004A5FAC">
      <w:pPr>
        <w:tabs>
          <w:tab w:val="num" w:pos="360"/>
        </w:tabs>
      </w:pPr>
    </w:p>
    <w:p w:rsidR="00DD27A9" w:rsidRDefault="00DD27A9" w:rsidP="004A5FAC">
      <w:pPr>
        <w:tabs>
          <w:tab w:val="num" w:pos="360"/>
        </w:tabs>
      </w:pPr>
      <w:r w:rsidRPr="00C720A9">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8" w:anchor="54" w:history="1">
        <w:r w:rsidRPr="00C720A9">
          <w:rPr>
            <w:rStyle w:val="Hyperlink"/>
          </w:rPr>
          <w:t>http://www.grants.gov/applicants/applicant_faqs.jsp#54</w:t>
        </w:r>
      </w:hyperlink>
      <w:r w:rsidRPr="00C720A9">
        <w:t xml:space="preserve">.  </w:t>
      </w:r>
    </w:p>
    <w:p w:rsidR="00DD27A9" w:rsidRDefault="00DD27A9" w:rsidP="004A5FAC">
      <w:pPr>
        <w:tabs>
          <w:tab w:val="num" w:pos="360"/>
        </w:tabs>
      </w:pPr>
    </w:p>
    <w:p w:rsidR="00DD27A9" w:rsidRPr="00C720A9" w:rsidRDefault="00DD27A9" w:rsidP="004A5FAC">
      <w:pPr>
        <w:tabs>
          <w:tab w:val="num" w:pos="360"/>
        </w:tabs>
      </w:pPr>
      <w:r w:rsidRPr="00C720A9">
        <w:t xml:space="preserve">For more detailed information on why an application may be rejected, you can review Application Error Tips </w:t>
      </w:r>
      <w:hyperlink r:id="rId29" w:history="1">
        <w:r w:rsidRPr="00DA3D05">
          <w:rPr>
            <w:rStyle w:val="Hyperlink"/>
          </w:rPr>
          <w:t>http://www.grants.gov/section910/ApplicationErrorTips.pdf</w:t>
        </w:r>
      </w:hyperlink>
      <w:r w:rsidRPr="00C720A9">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DD27A9" w:rsidRPr="00360B30" w:rsidRDefault="00DD27A9" w:rsidP="004A5FAC">
      <w:pPr>
        <w:pStyle w:val="Heading2"/>
        <w:spacing w:after="120"/>
        <w:rPr>
          <w:bCs/>
          <w:iCs/>
          <w:szCs w:val="24"/>
        </w:rPr>
      </w:pPr>
      <w:bookmarkStart w:id="43" w:name="_Toc212428704"/>
      <w:bookmarkStart w:id="44" w:name="_Toc282093292"/>
      <w:bookmarkStart w:id="45" w:name="_Toc282424074"/>
      <w:r w:rsidRPr="00360B30">
        <w:rPr>
          <w:bCs/>
          <w:iCs/>
          <w:szCs w:val="24"/>
        </w:rPr>
        <w:t>Submission Problems – What should you do?</w:t>
      </w:r>
      <w:bookmarkEnd w:id="43"/>
      <w:bookmarkEnd w:id="44"/>
      <w:bookmarkEnd w:id="45"/>
    </w:p>
    <w:p w:rsidR="00DD27A9" w:rsidRPr="00C720A9" w:rsidRDefault="00DD27A9" w:rsidP="004A5FAC">
      <w:r w:rsidRPr="00C720A9">
        <w:t xml:space="preserve">If you have problems submitting to Grants.gov before the closing date, please contact Grants.gov Customer Support at 1-800-518-4726 or </w:t>
      </w:r>
      <w:hyperlink r:id="rId30" w:history="1">
        <w:r w:rsidRPr="00C720A9">
          <w:rPr>
            <w:rStyle w:val="Hyperlink"/>
          </w:rPr>
          <w:t>http://www.grants.gov/contactus/contactus.jsp</w:t>
        </w:r>
      </w:hyperlink>
      <w:r w:rsidRPr="00C720A9">
        <w:t xml:space="preserve">, or use the customer support available on the Web site: </w:t>
      </w:r>
      <w:hyperlink r:id="rId31" w:history="1">
        <w:r w:rsidRPr="00C720A9">
          <w:rPr>
            <w:rStyle w:val="Hyperlink"/>
          </w:rPr>
          <w:t>http://www.grants.gov/applicants/applicant_help.jsp</w:t>
        </w:r>
      </w:hyperlink>
      <w:r w:rsidRPr="00C720A9">
        <w:t xml:space="preserve">. </w:t>
      </w:r>
    </w:p>
    <w:p w:rsidR="00DD27A9" w:rsidRPr="00C720A9" w:rsidRDefault="00DD27A9" w:rsidP="004A5FAC"/>
    <w:p w:rsidR="00DD27A9" w:rsidRPr="00C720A9" w:rsidRDefault="00DD27A9" w:rsidP="004A5FAC">
      <w:r>
        <w:t>E</w:t>
      </w:r>
      <w:r w:rsidRPr="00C720A9">
        <w:t xml:space="preserve">lectronic submission is </w:t>
      </w:r>
      <w:r w:rsidRPr="00C720A9">
        <w:rPr>
          <w:u w:val="single"/>
        </w:rPr>
        <w:t>required</w:t>
      </w:r>
      <w:r w:rsidRPr="009C482D">
        <w:t xml:space="preserve"> and </w:t>
      </w:r>
      <w:r w:rsidRPr="00C720A9">
        <w:t xml:space="preserve">you must submit an electronic application before 4:30:00 p.m., unless you follow the procedures in the Federal Register notice and qualify for one of the exceptions to the electronic submission requirement </w:t>
      </w:r>
      <w:r w:rsidRPr="00C720A9">
        <w:rPr>
          <w:u w:val="single"/>
        </w:rPr>
        <w:t>and</w:t>
      </w:r>
      <w:r w:rsidRPr="00C720A9">
        <w:t xml:space="preserve"> submit, no later than two weeks before the application deadline date, a written statement to the Department that you qualify for one of these exceptions.  (See the Federal Register notice for detailed instructions.)</w:t>
      </w:r>
    </w:p>
    <w:p w:rsidR="00DD27A9" w:rsidRPr="00C720A9" w:rsidRDefault="00DD27A9" w:rsidP="004A5FAC"/>
    <w:p w:rsidR="00DD27A9" w:rsidRPr="00360B30" w:rsidRDefault="00DD27A9" w:rsidP="004A5FAC">
      <w:pPr>
        <w:rPr>
          <w:b/>
        </w:rPr>
      </w:pPr>
      <w:r w:rsidRPr="00360B30">
        <w:rPr>
          <w:b/>
        </w:rPr>
        <w:t>Helpful Hints When Working with Grants.gov</w:t>
      </w:r>
    </w:p>
    <w:p w:rsidR="00DD27A9" w:rsidRPr="00C720A9" w:rsidRDefault="00DD27A9" w:rsidP="004A5FAC">
      <w:pPr>
        <w:rPr>
          <w:b/>
          <w:bCs/>
        </w:rPr>
      </w:pPr>
      <w:r w:rsidRPr="00C720A9">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C720A9">
        <w:rPr>
          <w:b/>
          <w:bCs/>
        </w:rPr>
        <w:t>You must provide on your application the DUNS number that was used when your organization registered with the CCR.</w:t>
      </w:r>
    </w:p>
    <w:p w:rsidR="00DD27A9" w:rsidRPr="00C720A9" w:rsidRDefault="00DD27A9" w:rsidP="004A5FAC"/>
    <w:p w:rsidR="00DD27A9" w:rsidRPr="00C720A9" w:rsidRDefault="00DD27A9" w:rsidP="004A5FAC">
      <w:r w:rsidRPr="00C720A9">
        <w:t xml:space="preserve">Please go to </w:t>
      </w:r>
      <w:hyperlink r:id="rId32" w:history="1">
        <w:r w:rsidRPr="00C720A9">
          <w:rPr>
            <w:rStyle w:val="Hyperlink"/>
          </w:rPr>
          <w:t>http://www.grants.gov/applicants/applicant_help.jsp</w:t>
        </w:r>
      </w:hyperlink>
      <w:r w:rsidRPr="00C720A9">
        <w:t xml:space="preserve"> for help with Grants.gov.  For additional tips related to submitting grant applications, please refer to the Grants.gov Submit Application FAQs found on the Grants.gov </w:t>
      </w:r>
      <w:hyperlink r:id="rId33" w:history="1">
        <w:r w:rsidRPr="00C720A9">
          <w:rPr>
            <w:rStyle w:val="Hyperlink"/>
          </w:rPr>
          <w:t>http://www.grants.gov/help/submit_application_faqs.jsp</w:t>
        </w:r>
      </w:hyperlink>
      <w:r w:rsidRPr="00C720A9">
        <w:t xml:space="preserve">. </w:t>
      </w:r>
    </w:p>
    <w:p w:rsidR="00DD27A9" w:rsidRPr="00C720A9" w:rsidRDefault="00DD27A9" w:rsidP="004A5FAC"/>
    <w:p w:rsidR="00DD27A9" w:rsidRPr="00360B30" w:rsidRDefault="00DD27A9" w:rsidP="004A5FAC">
      <w:pPr>
        <w:rPr>
          <w:b/>
        </w:rPr>
      </w:pPr>
      <w:r w:rsidRPr="00360B30">
        <w:rPr>
          <w:b/>
        </w:rPr>
        <w:t>Dial-Up Internet Connections</w:t>
      </w:r>
    </w:p>
    <w:p w:rsidR="00DD27A9" w:rsidRPr="00C720A9" w:rsidRDefault="00DD27A9" w:rsidP="004A5FAC">
      <w:r w:rsidRPr="00C720A9">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C720A9">
        <w:rPr>
          <w:b/>
          <w:bCs/>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C720A9">
        <w:t xml:space="preserve">  (See the Federal Register notice for detailed instructions.) </w:t>
      </w:r>
    </w:p>
    <w:p w:rsidR="00DD27A9" w:rsidRPr="00C720A9" w:rsidRDefault="00DD27A9" w:rsidP="004A5FAC"/>
    <w:p w:rsidR="00DD27A9" w:rsidRPr="00360B30" w:rsidRDefault="00DD27A9" w:rsidP="004A5FAC">
      <w:pPr>
        <w:rPr>
          <w:b/>
        </w:rPr>
      </w:pPr>
      <w:r w:rsidRPr="00360B30">
        <w:rPr>
          <w:b/>
        </w:rPr>
        <w:t>MAC Users</w:t>
      </w:r>
    </w:p>
    <w:p w:rsidR="00DD27A9" w:rsidRPr="00C720A9" w:rsidRDefault="00DD27A9" w:rsidP="004A5FAC">
      <w:r w:rsidRPr="00C720A9">
        <w:t xml:space="preserve">If you do not have a Windows operating System, you may need to use the Citrix solution discussed on Grants.gov to submit an application using Grants.gov.  For additional information, review the FAQs for non-windows users </w:t>
      </w:r>
      <w:hyperlink r:id="rId34" w:history="1">
        <w:r w:rsidRPr="00C720A9">
          <w:rPr>
            <w:rStyle w:val="Hyperlink"/>
          </w:rPr>
          <w:t>http://www.grants.gov/help/download_software.jsp</w:t>
        </w:r>
      </w:hyperlink>
      <w:r w:rsidRPr="00C720A9">
        <w:t xml:space="preserve">.  </w:t>
      </w:r>
      <w:r w:rsidRPr="00C720A9">
        <w:rPr>
          <w:b/>
          <w:bCs/>
        </w:rPr>
        <w:t xml:space="preserve">If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C720A9">
        <w:t>(See the Federal Register notice for detailed instructions.)</w:t>
      </w:r>
    </w:p>
    <w:p w:rsidR="00DD27A9" w:rsidRPr="00360B30" w:rsidRDefault="00DD27A9" w:rsidP="004A5FAC">
      <w:pPr>
        <w:pStyle w:val="Heading2"/>
        <w:spacing w:after="120"/>
        <w:rPr>
          <w:bCs/>
          <w:iCs/>
        </w:rPr>
      </w:pPr>
      <w:r>
        <w:rPr>
          <w:bCs/>
          <w:iCs/>
        </w:rPr>
        <w:br w:type="page"/>
      </w:r>
      <w:bookmarkStart w:id="46" w:name="_Toc212428705"/>
      <w:bookmarkStart w:id="47" w:name="_Toc282093293"/>
      <w:bookmarkStart w:id="48" w:name="_Toc282424075"/>
      <w:r w:rsidRPr="00360B30">
        <w:rPr>
          <w:bCs/>
          <w:iCs/>
        </w:rPr>
        <w:t>Attaching Files – Additional Tips</w:t>
      </w:r>
      <w:bookmarkEnd w:id="46"/>
      <w:bookmarkEnd w:id="47"/>
      <w:bookmarkEnd w:id="48"/>
    </w:p>
    <w:p w:rsidR="00DD27A9" w:rsidRPr="00C720A9" w:rsidRDefault="00DD27A9" w:rsidP="004A5FAC">
      <w:pPr>
        <w:pStyle w:val="NormalWeb1"/>
        <w:spacing w:before="0" w:beforeAutospacing="0" w:after="0" w:afterAutospacing="0"/>
        <w:rPr>
          <w:rFonts w:ascii="Times New Roman" w:hAnsi="Times New Roman" w:cs="Times New Roman"/>
        </w:rPr>
      </w:pPr>
      <w:r w:rsidRPr="00C720A9">
        <w:rPr>
          <w:rFonts w:ascii="Times New Roman" w:hAnsi="Times New Roman" w:cs="Times New Roman"/>
        </w:rPr>
        <w:t>Please note the following tips related to attaching files to your application:</w:t>
      </w:r>
    </w:p>
    <w:p w:rsidR="00DD27A9" w:rsidRPr="00C720A9" w:rsidRDefault="00DD27A9" w:rsidP="004A5FAC">
      <w:pPr>
        <w:pStyle w:val="NormalWeb1"/>
        <w:numPr>
          <w:ilvl w:val="0"/>
          <w:numId w:val="66"/>
        </w:numPr>
        <w:spacing w:before="0" w:beforeAutospacing="0" w:after="0" w:afterAutospacing="0"/>
        <w:rPr>
          <w:rFonts w:ascii="Times New Roman" w:hAnsi="Times New Roman" w:cs="Times New Roman"/>
        </w:rPr>
      </w:pPr>
      <w:r w:rsidRPr="00C720A9">
        <w:rPr>
          <w:rFonts w:ascii="Times New Roman" w:hAnsi="Times New Roman" w:cs="Times New Roman"/>
        </w:rPr>
        <w:t>Ensure that you only attach t</w:t>
      </w:r>
      <w:r>
        <w:rPr>
          <w:rFonts w:ascii="Times New Roman" w:hAnsi="Times New Roman" w:cs="Times New Roman"/>
        </w:rPr>
        <w:t>he Education approved file type</w:t>
      </w:r>
      <w:r w:rsidRPr="00C720A9">
        <w:rPr>
          <w:rFonts w:ascii="Times New Roman" w:hAnsi="Times New Roman" w:cs="Times New Roman"/>
        </w:rPr>
        <w:t xml:space="preserve"> detailed in the Federal Register application notice</w:t>
      </w:r>
      <w:r>
        <w:rPr>
          <w:rFonts w:ascii="Times New Roman" w:hAnsi="Times New Roman" w:cs="Times New Roman"/>
        </w:rPr>
        <w:t xml:space="preserve"> </w:t>
      </w:r>
      <w:r w:rsidRPr="0090163F">
        <w:rPr>
          <w:rFonts w:ascii="Times New Roman" w:hAnsi="Times New Roman" w:cs="Times New Roman"/>
        </w:rPr>
        <w:t>(</w:t>
      </w:r>
      <w:r w:rsidRPr="0090163F">
        <w:rPr>
          <w:rFonts w:ascii="Times New Roman" w:hAnsi="Times New Roman" w:cs="Times New Roman"/>
          <w:i/>
        </w:rPr>
        <w:t>.pdf</w:t>
      </w:r>
      <w:r w:rsidRPr="00C720A9">
        <w:rPr>
          <w:rFonts w:ascii="Times New Roman" w:hAnsi="Times New Roman" w:cs="Times New Roman"/>
        </w:rPr>
        <w:t xml:space="preserve">).  </w:t>
      </w:r>
      <w:r>
        <w:rPr>
          <w:rFonts w:ascii="Times New Roman" w:hAnsi="Times New Roman" w:cs="Times New Roman"/>
        </w:rPr>
        <w:t>D</w:t>
      </w:r>
      <w:r w:rsidRPr="00C720A9">
        <w:rPr>
          <w:rFonts w:ascii="Times New Roman" w:hAnsi="Times New Roman" w:cs="Times New Roman"/>
        </w:rPr>
        <w:t xml:space="preserve">o not upload any password protected files to your application. </w:t>
      </w:r>
    </w:p>
    <w:p w:rsidR="00DD27A9" w:rsidRPr="00C720A9" w:rsidRDefault="00DD27A9" w:rsidP="004A5FAC">
      <w:pPr>
        <w:pStyle w:val="NormalWeb1"/>
        <w:numPr>
          <w:ilvl w:val="0"/>
          <w:numId w:val="66"/>
        </w:numPr>
        <w:spacing w:before="0" w:beforeAutospacing="0" w:after="0" w:afterAutospacing="0"/>
        <w:rPr>
          <w:rFonts w:ascii="Times New Roman" w:hAnsi="Times New Roman" w:cs="Times New Roman"/>
        </w:rPr>
      </w:pPr>
      <w:r w:rsidRPr="00C720A9">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DD27A9" w:rsidRDefault="00DD27A9" w:rsidP="004A5FAC">
      <w:pPr>
        <w:pStyle w:val="NormalWeb1"/>
        <w:numPr>
          <w:ilvl w:val="0"/>
          <w:numId w:val="66"/>
        </w:numPr>
        <w:spacing w:before="0" w:beforeAutospacing="0" w:after="0" w:afterAutospacing="0"/>
        <w:rPr>
          <w:rFonts w:ascii="Times New Roman" w:hAnsi="Times New Roman" w:cs="Times New Roman"/>
        </w:rPr>
      </w:pPr>
      <w:r w:rsidRPr="00C720A9">
        <w:rPr>
          <w:rFonts w:ascii="Times New Roman" w:hAnsi="Times New Roman" w:cs="Times New Roman"/>
        </w:rPr>
        <w:t xml:space="preserve">When attaching files, applicants should limit the size of their file names.  Lengthy file names could result in difficulties with opening and processing your application.  We recommend you keep your file names to less than 50 characters.  In addition, applicants should avoid including special characters in their file names (for example, %, *, /, etc.)  Both of these conditions (lengthy file names and/or special characters including in the file names) could </w:t>
      </w:r>
      <w:r w:rsidRPr="002F7881">
        <w:rPr>
          <w:rFonts w:ascii="Times New Roman" w:hAnsi="Times New Roman" w:cs="Times New Roman"/>
        </w:rPr>
        <w:t>result in difficulties opening and processing a submitted application.</w:t>
      </w:r>
    </w:p>
    <w:p w:rsidR="00DD27A9" w:rsidRPr="002F7881" w:rsidRDefault="00DD27A9" w:rsidP="002F7881">
      <w:pPr>
        <w:pStyle w:val="NormalWeb1"/>
        <w:numPr>
          <w:ilvl w:val="0"/>
          <w:numId w:val="66"/>
        </w:numPr>
        <w:spacing w:before="0" w:beforeAutospacing="0" w:after="0" w:afterAutospacing="0"/>
        <w:rPr>
          <w:rFonts w:ascii="Times New Roman" w:hAnsi="Times New Roman" w:cs="Times New Roman"/>
          <w:sz w:val="20"/>
        </w:rPr>
        <w:sectPr w:rsidR="00DD27A9" w:rsidRPr="002F7881" w:rsidSect="002F7881">
          <w:footerReference w:type="default" r:id="rId35"/>
          <w:pgSz w:w="12240" w:h="15840"/>
          <w:pgMar w:top="1152" w:right="1440" w:bottom="1152" w:left="1440" w:header="720" w:footer="720" w:gutter="0"/>
          <w:paperSrc w:first="15" w:other="15"/>
          <w:cols w:space="720"/>
          <w:noEndnote/>
        </w:sectPr>
      </w:pPr>
      <w:r w:rsidRPr="002F7881">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DD27A9" w:rsidRPr="002F7881" w:rsidRDefault="00DD27A9" w:rsidP="003D5DCC">
      <w:pPr>
        <w:pStyle w:val="NormalWeb1"/>
        <w:spacing w:before="0" w:beforeAutospacing="0" w:after="0" w:afterAutospacing="0"/>
        <w:rPr>
          <w:rFonts w:ascii="Times New Roman" w:hAnsi="Times New Roman" w:cs="Times New Roman"/>
        </w:rPr>
      </w:pPr>
    </w:p>
    <w:p w:rsidR="00DD27A9" w:rsidRDefault="00DD27A9" w:rsidP="003779CB">
      <w:pPr>
        <w:pStyle w:val="NormalWeb1"/>
        <w:spacing w:before="0" w:beforeAutospacing="0" w:after="0" w:afterAutospacing="0"/>
        <w:rPr>
          <w:rFonts w:ascii="Times New Roman" w:hAnsi="Times New Roman" w:cs="Times New Roman"/>
        </w:rPr>
      </w:pPr>
    </w:p>
    <w:p w:rsidR="00DD27A9" w:rsidRPr="002C7330" w:rsidRDefault="00DD27A9">
      <w:pPr>
        <w:autoSpaceDE w:val="0"/>
        <w:autoSpaceDN w:val="0"/>
        <w:adjustRightInd w:val="0"/>
        <w:sectPr w:rsidR="00DD27A9" w:rsidRPr="002C7330" w:rsidSect="00F23EC1">
          <w:footerReference w:type="default" r:id="rId36"/>
          <w:pgSz w:w="12240" w:h="15840"/>
          <w:pgMar w:top="1080" w:right="720" w:bottom="1440" w:left="720" w:header="0" w:footer="619" w:gutter="0"/>
          <w:cols w:space="720"/>
          <w:noEndnote/>
        </w:sectPr>
      </w:pPr>
    </w:p>
    <w:p w:rsidR="00DD27A9" w:rsidRDefault="00DD27A9" w:rsidP="00A0203A">
      <w:pPr>
        <w:pStyle w:val="Heading1"/>
      </w:pPr>
      <w:bookmarkStart w:id="49" w:name="_Toc212428709"/>
      <w:bookmarkStart w:id="50" w:name="_Toc282093294"/>
      <w:bookmarkStart w:id="51" w:name="_Toc282424076"/>
      <w:r>
        <w:t>Application Instructions</w:t>
      </w:r>
      <w:bookmarkEnd w:id="49"/>
      <w:bookmarkEnd w:id="50"/>
      <w:bookmarkEnd w:id="51"/>
    </w:p>
    <w:p w:rsidR="00DD27A9" w:rsidRDefault="00DD27A9" w:rsidP="00A0203A">
      <w:pPr>
        <w:pStyle w:val="Heading2"/>
      </w:pPr>
      <w:bookmarkStart w:id="52" w:name="_Toc212428710"/>
      <w:bookmarkStart w:id="53" w:name="_Toc282093295"/>
      <w:bookmarkStart w:id="54" w:name="_Toc282424077"/>
      <w:r>
        <w:t>Electronic Application Format</w:t>
      </w:r>
      <w:bookmarkEnd w:id="52"/>
      <w:bookmarkEnd w:id="53"/>
      <w:bookmarkEnd w:id="54"/>
    </w:p>
    <w:p w:rsidR="00DD27A9" w:rsidRDefault="00DD27A9" w:rsidP="00A0203A">
      <w:r>
        <w:t xml:space="preserve">Applications for grants under this competition </w:t>
      </w:r>
      <w:r>
        <w:rPr>
          <w:u w:val="single"/>
        </w:rPr>
        <w:t>must</w:t>
      </w:r>
      <w:r>
        <w:t xml:space="preserve"> be submitted electronically, unless you qualify for an exception to the electronic submission requirement in accordance with the instructions in this application package.  </w:t>
      </w:r>
    </w:p>
    <w:p w:rsidR="00DD27A9" w:rsidRDefault="00DD27A9" w:rsidP="00A0203A"/>
    <w:p w:rsidR="00DD27A9" w:rsidRDefault="00DD27A9" w:rsidP="00A0203A">
      <w:pPr>
        <w:pStyle w:val="BodyText"/>
        <w:rPr>
          <w:u w:val="single"/>
        </w:rPr>
      </w:pPr>
      <w:r>
        <w:rPr>
          <w:u w:val="single"/>
        </w:rPr>
        <w:t>In accordance with EDGAR §75.216 (b) and (c), an application will not be evaluated for funding if the applicant does not comply with all of the procedural rules that govern the submission of the application or the application does not contain the information required under the program.</w:t>
      </w:r>
    </w:p>
    <w:p w:rsidR="00DD27A9" w:rsidRDefault="00DD27A9" w:rsidP="00A0203A">
      <w:pPr>
        <w:pStyle w:val="BodyText"/>
      </w:pPr>
      <w:r>
        <w:t xml:space="preserve">It is recommended that your electronic application be organized in the following manner and include the following parts in order to expedite the review process.  Instructions for all parts and forms of the application are found either on the following pages of the application package or individually for each form on Grants.gov. </w:t>
      </w:r>
    </w:p>
    <w:p w:rsidR="00DD27A9" w:rsidRDefault="00DD27A9" w:rsidP="00A0203A">
      <w:pPr>
        <w:pStyle w:val="BodyText"/>
      </w:pPr>
    </w:p>
    <w:p w:rsidR="00DD27A9" w:rsidRDefault="00DD27A9" w:rsidP="00A0203A">
      <w:pPr>
        <w:pStyle w:val="BodyText"/>
      </w:pPr>
      <w:r>
        <w:rPr>
          <w:i/>
        </w:rPr>
        <w:t>Important note</w:t>
      </w:r>
      <w:r>
        <w:rPr>
          <w:b/>
        </w:rPr>
        <w:t xml:space="preserve">:  </w:t>
      </w:r>
      <w:r>
        <w:t xml:space="preserve">Applications submitted to Grants.gov for the Department of Education will be posted using Adobe forms.  Therefore, applicants will need to download the latest version of Adobe reader (at least Adobe Reader 8.1.2).  </w:t>
      </w:r>
    </w:p>
    <w:p w:rsidR="00DD27A9" w:rsidRDefault="00DD27A9" w:rsidP="00A0203A">
      <w:pPr>
        <w:pStyle w:val="BodyText"/>
      </w:pPr>
    </w:p>
    <w:p w:rsidR="00DD27A9" w:rsidRDefault="00DD27A9" w:rsidP="00A0203A">
      <w:pPr>
        <w:pStyle w:val="BodyText"/>
      </w:pPr>
      <w:r>
        <w:t xml:space="preserve">Information on computer and operating system compatibility with Adobe and links to download the latest version is available on Grants.gov.  Also, please review the </w:t>
      </w:r>
      <w:r w:rsidRPr="004032A4">
        <w:rPr>
          <w:b/>
          <w:iCs/>
          <w:szCs w:val="24"/>
        </w:rPr>
        <w:t>Submitting Applications with Adobe Reader Software</w:t>
      </w:r>
      <w:r>
        <w:rPr>
          <w:i/>
          <w:iCs/>
          <w:szCs w:val="24"/>
        </w:rPr>
        <w:t xml:space="preserve"> </w:t>
      </w:r>
      <w:r w:rsidRPr="00CF6722">
        <w:rPr>
          <w:iCs/>
          <w:szCs w:val="24"/>
        </w:rPr>
        <w:t>and</w:t>
      </w:r>
      <w:r>
        <w:rPr>
          <w:i/>
          <w:iCs/>
          <w:szCs w:val="24"/>
        </w:rPr>
        <w:t xml:space="preserve"> </w:t>
      </w:r>
      <w:r w:rsidRPr="004032A4">
        <w:rPr>
          <w:b/>
        </w:rPr>
        <w:t>Education Submission Procedures and Tips for Applicants</w:t>
      </w:r>
      <w:r>
        <w:rPr>
          <w:i/>
        </w:rPr>
        <w:t xml:space="preserve"> </w:t>
      </w:r>
      <w:r>
        <w:t xml:space="preserve">forms found </w:t>
      </w:r>
      <w:r w:rsidRPr="004032A4">
        <w:t>within</w:t>
      </w:r>
      <w:r>
        <w:t xml:space="preserve"> this package for further information and guidance related to this requirement.    </w:t>
      </w:r>
    </w:p>
    <w:p w:rsidR="00DD27A9" w:rsidRDefault="00DD27A9" w:rsidP="00A0203A">
      <w:pPr>
        <w:pStyle w:val="BodyText"/>
      </w:pPr>
    </w:p>
    <w:p w:rsidR="00DD27A9" w:rsidRDefault="00DD27A9" w:rsidP="00A0203A">
      <w:pPr>
        <w:pStyle w:val="BodyText"/>
      </w:pPr>
      <w:r>
        <w:t xml:space="preserve">We strongly recommend that you review these details on </w:t>
      </w:r>
      <w:hyperlink r:id="rId37" w:history="1">
        <w:r>
          <w:rPr>
            <w:rStyle w:val="Hyperlink"/>
          </w:rPr>
          <w:t>www.Grants.gov</w:t>
        </w:r>
      </w:hyperlink>
      <w:r>
        <w:t xml:space="preserve"> before completing and submitting your application.  In addition, applicants should submit their application a day or two in advance of the closing date as detailed below.  Applicants will no longer need to use the PureEdge software to create or submit an application.  If you have any questions regarding this matter please email the Grants.gov Contact Center at </w:t>
      </w:r>
      <w:hyperlink r:id="rId38" w:history="1">
        <w:r>
          <w:rPr>
            <w:rStyle w:val="Hyperlink"/>
          </w:rPr>
          <w:t>support@grants.gov</w:t>
        </w:r>
      </w:hyperlink>
      <w:r>
        <w:t xml:space="preserve"> or call 1-800-518-4726.</w:t>
      </w:r>
    </w:p>
    <w:p w:rsidR="00DD27A9" w:rsidRDefault="00DD27A9" w:rsidP="00A0203A">
      <w:pPr>
        <w:pStyle w:val="BodyText"/>
      </w:pPr>
    </w:p>
    <w:p w:rsidR="00DD27A9" w:rsidRDefault="00DD27A9" w:rsidP="00A0203A">
      <w:pPr>
        <w:pStyle w:val="BodyText"/>
      </w:pPr>
      <w:r>
        <w:t xml:space="preserve">Instructions for all parts and forms of the application are found either on the following pages of the application package or individually for each form on Grants.gov. </w:t>
      </w:r>
    </w:p>
    <w:p w:rsidR="00DD27A9" w:rsidRDefault="00DD27A9" w:rsidP="00A0203A">
      <w:pPr>
        <w:pStyle w:val="BodyText"/>
        <w:rPr>
          <w:highlight w:val="yellow"/>
        </w:rPr>
      </w:pPr>
    </w:p>
    <w:p w:rsidR="00DD27A9" w:rsidRDefault="00DD27A9" w:rsidP="00A0203A">
      <w:pPr>
        <w:pStyle w:val="BodyText"/>
        <w:rPr>
          <w:b/>
          <w:bCs w:val="0"/>
          <w:szCs w:val="22"/>
        </w:rPr>
      </w:pPr>
      <w:r>
        <w:rPr>
          <w:b/>
          <w:bCs w:val="0"/>
          <w:szCs w:val="22"/>
        </w:rPr>
        <w:t xml:space="preserve">Note: Please do not attach any narratives, supporting files, or application components to any forms unless it is specifically required by the instructions for the individual section of the application.  Although several forms accept attachments, the Department of Education will only review materials/files attached in accordance with the instructions provided within this application package. </w:t>
      </w:r>
    </w:p>
    <w:p w:rsidR="00DD27A9" w:rsidRDefault="00DD27A9" w:rsidP="00A0203A">
      <w:pPr>
        <w:pStyle w:val="BodyText"/>
        <w:rPr>
          <w:b/>
          <w:bCs w:val="0"/>
          <w:szCs w:val="22"/>
        </w:rPr>
      </w:pPr>
    </w:p>
    <w:p w:rsidR="00DD27A9" w:rsidRDefault="00DD27A9" w:rsidP="00A0203A">
      <w:pPr>
        <w:pStyle w:val="Heading2"/>
        <w:rPr>
          <w:snapToGrid w:val="0"/>
        </w:rPr>
      </w:pPr>
      <w:r w:rsidRPr="00CF6722">
        <w:rPr>
          <w:i w:val="0"/>
        </w:rPr>
        <w:br w:type="page"/>
      </w:r>
      <w:bookmarkStart w:id="55" w:name="_Toc212428711"/>
      <w:bookmarkStart w:id="56" w:name="_Toc282093296"/>
      <w:bookmarkStart w:id="57" w:name="_Toc282424078"/>
      <w:r>
        <w:rPr>
          <w:snapToGrid w:val="0"/>
        </w:rPr>
        <w:t xml:space="preserve">Electronic Application </w:t>
      </w:r>
      <w:r>
        <w:t xml:space="preserve">Submission </w:t>
      </w:r>
      <w:r>
        <w:rPr>
          <w:snapToGrid w:val="0"/>
        </w:rPr>
        <w:t>Checklist</w:t>
      </w:r>
      <w:bookmarkEnd w:id="55"/>
      <w:bookmarkEnd w:id="56"/>
      <w:bookmarkEnd w:id="57"/>
    </w:p>
    <w:p w:rsidR="00DD27A9" w:rsidRPr="0029591B" w:rsidRDefault="00DD27A9" w:rsidP="00A0203A"/>
    <w:p w:rsidR="00DD27A9" w:rsidRPr="00CF6722" w:rsidRDefault="00DD27A9" w:rsidP="00A0203A">
      <w:pPr>
        <w:pStyle w:val="BodyText"/>
        <w:rPr>
          <w:i/>
        </w:rPr>
      </w:pPr>
      <w:r w:rsidRPr="00CF6722">
        <w:rPr>
          <w:i/>
        </w:rPr>
        <w:t>Review your electronic application to ensure you have completed the following forms and sections:</w:t>
      </w:r>
    </w:p>
    <w:p w:rsidR="00DD27A9" w:rsidRDefault="00DD27A9" w:rsidP="00A0203A">
      <w:pPr>
        <w:pStyle w:val="BodyText"/>
      </w:pPr>
    </w:p>
    <w:p w:rsidR="00DD27A9" w:rsidRDefault="00DD27A9" w:rsidP="00A0203A">
      <w:pPr>
        <w:pStyle w:val="BodyText"/>
        <w:rPr>
          <w:b/>
          <w:bCs w:val="0"/>
        </w:rPr>
      </w:pPr>
      <w:r>
        <w:rPr>
          <w:b/>
          <w:bCs w:val="0"/>
        </w:rPr>
        <w:t>Part 1:  Preliminary Documents</w:t>
      </w:r>
    </w:p>
    <w:p w:rsidR="00DD27A9" w:rsidRDefault="00DD27A9" w:rsidP="00A0203A">
      <w:pPr>
        <w:pStyle w:val="BodyText"/>
        <w:numPr>
          <w:ilvl w:val="0"/>
          <w:numId w:val="44"/>
        </w:numPr>
      </w:pPr>
      <w:r>
        <w:rPr>
          <w:szCs w:val="15"/>
        </w:rPr>
        <w:t xml:space="preserve">Application for Federal Assistance </w:t>
      </w:r>
      <w:r>
        <w:rPr>
          <w:bCs w:val="0"/>
        </w:rPr>
        <w:t>(form SF 424)</w:t>
      </w:r>
    </w:p>
    <w:p w:rsidR="00DD27A9" w:rsidRDefault="00DD27A9" w:rsidP="00A0203A">
      <w:pPr>
        <w:pStyle w:val="BodyText"/>
        <w:numPr>
          <w:ilvl w:val="0"/>
          <w:numId w:val="44"/>
        </w:numPr>
      </w:pPr>
      <w:r>
        <w:t>ED Supplemental Information for SF 424</w:t>
      </w:r>
    </w:p>
    <w:p w:rsidR="00DD27A9" w:rsidRDefault="00DD27A9" w:rsidP="00A0203A">
      <w:pPr>
        <w:pStyle w:val="BodyText"/>
        <w:rPr>
          <w:bCs w:val="0"/>
        </w:rPr>
      </w:pPr>
    </w:p>
    <w:p w:rsidR="00DD27A9" w:rsidRDefault="00DD27A9" w:rsidP="00A0203A">
      <w:pPr>
        <w:pStyle w:val="BodyText"/>
        <w:rPr>
          <w:b/>
        </w:rPr>
      </w:pPr>
      <w:r>
        <w:rPr>
          <w:b/>
        </w:rPr>
        <w:t>Part 2:  Budget Information</w:t>
      </w:r>
    </w:p>
    <w:p w:rsidR="00DD27A9" w:rsidRDefault="00DD27A9" w:rsidP="00A0203A">
      <w:pPr>
        <w:pStyle w:val="BodyText"/>
        <w:numPr>
          <w:ilvl w:val="0"/>
          <w:numId w:val="44"/>
        </w:numPr>
      </w:pPr>
      <w:r>
        <w:t>ED Budget Information Non-Construction Programs (ED Form 524)</w:t>
      </w:r>
    </w:p>
    <w:p w:rsidR="00DD27A9" w:rsidRDefault="00DD27A9" w:rsidP="00A0203A">
      <w:pPr>
        <w:pStyle w:val="BodyText"/>
        <w:rPr>
          <w:bCs w:val="0"/>
        </w:rPr>
      </w:pPr>
    </w:p>
    <w:p w:rsidR="00DD27A9" w:rsidRDefault="00DD27A9" w:rsidP="00A0203A">
      <w:pPr>
        <w:pStyle w:val="BodyText"/>
        <w:rPr>
          <w:b/>
        </w:rPr>
      </w:pPr>
      <w:r>
        <w:rPr>
          <w:b/>
        </w:rPr>
        <w:t xml:space="preserve">Part 3: ED Abstract Form </w:t>
      </w:r>
    </w:p>
    <w:p w:rsidR="00DD27A9" w:rsidRDefault="00DD27A9" w:rsidP="00A0203A">
      <w:pPr>
        <w:pStyle w:val="BodyText"/>
        <w:numPr>
          <w:ilvl w:val="0"/>
          <w:numId w:val="47"/>
        </w:numPr>
        <w:rPr>
          <w:b/>
        </w:rPr>
      </w:pPr>
      <w:r>
        <w:rPr>
          <w:bCs w:val="0"/>
        </w:rPr>
        <w:t>Project Abstract</w:t>
      </w:r>
    </w:p>
    <w:p w:rsidR="00DD27A9" w:rsidRDefault="00DD27A9" w:rsidP="00A0203A">
      <w:pPr>
        <w:pStyle w:val="BodyText"/>
        <w:rPr>
          <w:b/>
        </w:rPr>
      </w:pPr>
    </w:p>
    <w:p w:rsidR="00DD27A9" w:rsidRDefault="00DD27A9" w:rsidP="00A0203A">
      <w:pPr>
        <w:pStyle w:val="BodyText"/>
        <w:rPr>
          <w:b/>
        </w:rPr>
      </w:pPr>
      <w:r>
        <w:rPr>
          <w:b/>
        </w:rPr>
        <w:t>Part 4: Project Narrative Attachment Form</w:t>
      </w:r>
    </w:p>
    <w:p w:rsidR="00DD27A9" w:rsidRPr="0053776F" w:rsidRDefault="00DD27A9" w:rsidP="00A0203A">
      <w:pPr>
        <w:pStyle w:val="BodyText"/>
        <w:numPr>
          <w:ilvl w:val="0"/>
          <w:numId w:val="59"/>
        </w:numPr>
        <w:rPr>
          <w:b/>
          <w:bCs w:val="0"/>
        </w:rPr>
      </w:pPr>
      <w:r>
        <w:rPr>
          <w:bCs w:val="0"/>
        </w:rPr>
        <w:t>Application Narrative</w:t>
      </w:r>
    </w:p>
    <w:p w:rsidR="00DD27A9" w:rsidRDefault="00DD27A9" w:rsidP="00A0203A">
      <w:pPr>
        <w:pStyle w:val="BodyText"/>
        <w:rPr>
          <w:b/>
          <w:bCs w:val="0"/>
        </w:rPr>
      </w:pPr>
    </w:p>
    <w:p w:rsidR="00DD27A9" w:rsidRDefault="00DD27A9" w:rsidP="00A0203A">
      <w:pPr>
        <w:pStyle w:val="BodyText"/>
        <w:rPr>
          <w:b/>
          <w:bCs w:val="0"/>
        </w:rPr>
      </w:pPr>
      <w:r>
        <w:rPr>
          <w:b/>
          <w:bCs w:val="0"/>
        </w:rPr>
        <w:t>Part 5: Budget Narrative Attachment Form</w:t>
      </w:r>
    </w:p>
    <w:p w:rsidR="00DD27A9" w:rsidRPr="00342E6D" w:rsidRDefault="00DD27A9" w:rsidP="00A0203A">
      <w:pPr>
        <w:pStyle w:val="BodyText"/>
        <w:numPr>
          <w:ilvl w:val="0"/>
          <w:numId w:val="60"/>
        </w:numPr>
        <w:rPr>
          <w:b/>
        </w:rPr>
      </w:pPr>
      <w:r>
        <w:rPr>
          <w:bCs w:val="0"/>
        </w:rPr>
        <w:t>Budget Narrative</w:t>
      </w:r>
    </w:p>
    <w:p w:rsidR="00DD27A9" w:rsidRPr="00A41D06" w:rsidRDefault="00DD27A9" w:rsidP="00A0203A">
      <w:pPr>
        <w:pStyle w:val="BodyText"/>
        <w:rPr>
          <w:b/>
        </w:rPr>
      </w:pPr>
    </w:p>
    <w:p w:rsidR="00DD27A9" w:rsidRDefault="00DD27A9" w:rsidP="00A0203A">
      <w:pPr>
        <w:pStyle w:val="BodyText"/>
        <w:rPr>
          <w:b/>
        </w:rPr>
        <w:sectPr w:rsidR="00DD27A9">
          <w:type w:val="continuous"/>
          <w:pgSz w:w="12240" w:h="15840"/>
          <w:pgMar w:top="1080" w:right="1440" w:bottom="1440" w:left="1440" w:header="720" w:footer="720" w:gutter="0"/>
          <w:cols w:space="720"/>
          <w:noEndnote/>
        </w:sectPr>
      </w:pPr>
    </w:p>
    <w:p w:rsidR="00DD27A9" w:rsidRDefault="00DD27A9" w:rsidP="00A0203A">
      <w:pPr>
        <w:pStyle w:val="BodyText"/>
        <w:rPr>
          <w:b/>
        </w:rPr>
      </w:pPr>
      <w:r>
        <w:rPr>
          <w:b/>
        </w:rPr>
        <w:t>Part 6: Other Attachments Form</w:t>
      </w:r>
    </w:p>
    <w:p w:rsidR="00DD27A9" w:rsidRPr="00B523DE" w:rsidRDefault="00DD27A9" w:rsidP="00A0203A">
      <w:pPr>
        <w:pStyle w:val="BodyText"/>
        <w:numPr>
          <w:ilvl w:val="0"/>
          <w:numId w:val="45"/>
        </w:numPr>
      </w:pPr>
      <w:r w:rsidRPr="009F50B4">
        <w:rPr>
          <w:bCs w:val="0"/>
        </w:rPr>
        <w:t>Individual Resumes</w:t>
      </w:r>
      <w:r w:rsidRPr="009F50B4">
        <w:rPr>
          <w:snapToGrid w:val="0"/>
        </w:rPr>
        <w:t xml:space="preserve"> </w:t>
      </w:r>
      <w:r w:rsidRPr="009F50B4">
        <w:rPr>
          <w:bCs w:val="0"/>
        </w:rPr>
        <w:t>for Project Directors &amp; Key Personnel</w:t>
      </w:r>
    </w:p>
    <w:p w:rsidR="00DD27A9" w:rsidRDefault="00DD27A9" w:rsidP="00A0203A">
      <w:pPr>
        <w:pStyle w:val="BodyText"/>
        <w:numPr>
          <w:ilvl w:val="0"/>
          <w:numId w:val="45"/>
        </w:numPr>
      </w:pPr>
      <w:r>
        <w:rPr>
          <w:bCs w:val="0"/>
        </w:rPr>
        <w:t>Indirect-cost Rate Determination Letter</w:t>
      </w:r>
      <w:r w:rsidRPr="009F50B4">
        <w:t xml:space="preserve"> </w:t>
      </w:r>
    </w:p>
    <w:p w:rsidR="00DD27A9" w:rsidRPr="009F50B4" w:rsidRDefault="00DD27A9" w:rsidP="00A0203A">
      <w:pPr>
        <w:pStyle w:val="BodyText"/>
      </w:pPr>
    </w:p>
    <w:p w:rsidR="00DD27A9" w:rsidRDefault="00DD27A9" w:rsidP="00A0203A">
      <w:pPr>
        <w:pStyle w:val="BodyText"/>
        <w:sectPr w:rsidR="00DD27A9">
          <w:type w:val="continuous"/>
          <w:pgSz w:w="12240" w:h="15840"/>
          <w:pgMar w:top="1080" w:right="1440" w:bottom="1440" w:left="1440" w:header="720" w:footer="720" w:gutter="0"/>
          <w:cols w:space="720"/>
          <w:formProt w:val="0"/>
          <w:noEndnote/>
        </w:sectPr>
      </w:pPr>
    </w:p>
    <w:p w:rsidR="00DD27A9" w:rsidRPr="002D1A49" w:rsidRDefault="00DD27A9" w:rsidP="00A0203A">
      <w:pPr>
        <w:pStyle w:val="BodyText"/>
        <w:rPr>
          <w:b/>
        </w:rPr>
      </w:pPr>
      <w:r w:rsidRPr="002D1A49">
        <w:rPr>
          <w:b/>
        </w:rPr>
        <w:t>Part 7:  Assurances and Certifications</w:t>
      </w:r>
    </w:p>
    <w:p w:rsidR="00DD27A9" w:rsidRPr="002D1A49" w:rsidRDefault="00DD27A9" w:rsidP="00A0203A">
      <w:pPr>
        <w:pStyle w:val="BodyText"/>
        <w:numPr>
          <w:ilvl w:val="0"/>
          <w:numId w:val="45"/>
        </w:numPr>
      </w:pPr>
      <w:r>
        <w:t>Assurances for</w:t>
      </w:r>
      <w:r w:rsidRPr="002D1A49">
        <w:t xml:space="preserve"> Non-Construction Programs (SF 424B Form)  </w:t>
      </w:r>
    </w:p>
    <w:p w:rsidR="00DD27A9" w:rsidRPr="002D1A49" w:rsidRDefault="00DD27A9" w:rsidP="00A0203A">
      <w:pPr>
        <w:pStyle w:val="BodyText"/>
        <w:numPr>
          <w:ilvl w:val="0"/>
          <w:numId w:val="45"/>
        </w:numPr>
      </w:pPr>
      <w:r w:rsidRPr="002D1A49">
        <w:rPr>
          <w:bCs w:val="0"/>
        </w:rPr>
        <w:t>Disclosure of Lobbying Activities (Standard Form LLL)</w:t>
      </w:r>
    </w:p>
    <w:p w:rsidR="00DD27A9" w:rsidRPr="009B4DCC" w:rsidRDefault="00DD27A9" w:rsidP="00A0203A">
      <w:pPr>
        <w:pStyle w:val="BodyText"/>
        <w:numPr>
          <w:ilvl w:val="0"/>
          <w:numId w:val="45"/>
        </w:numPr>
        <w:rPr>
          <w:b/>
        </w:rPr>
      </w:pPr>
      <w:r w:rsidRPr="002D1A49">
        <w:t>Grants.gov Lobbying Form</w:t>
      </w:r>
    </w:p>
    <w:p w:rsidR="00DD27A9" w:rsidRDefault="00DD27A9" w:rsidP="00A0203A">
      <w:pPr>
        <w:pStyle w:val="BodyText"/>
        <w:numPr>
          <w:ilvl w:val="0"/>
          <w:numId w:val="45"/>
        </w:numPr>
        <w:sectPr w:rsidR="00DD27A9">
          <w:type w:val="continuous"/>
          <w:pgSz w:w="12240" w:h="15840"/>
          <w:pgMar w:top="1080" w:right="1440" w:bottom="1440" w:left="1440" w:header="720" w:footer="720" w:gutter="0"/>
          <w:cols w:space="720"/>
          <w:noEndnote/>
        </w:sectPr>
      </w:pPr>
      <w:r w:rsidRPr="002D1A49">
        <w:t>General Education Provisions Act (GEPA) Requirements – Section 427 (ED GEPA427 form)</w:t>
      </w:r>
    </w:p>
    <w:p w:rsidR="00DD27A9" w:rsidRPr="0058676E" w:rsidRDefault="00DD27A9" w:rsidP="00A0203A">
      <w:pPr>
        <w:pStyle w:val="BodyText"/>
        <w:numPr>
          <w:ilvl w:val="0"/>
          <w:numId w:val="45"/>
        </w:numPr>
      </w:pPr>
      <w:r w:rsidRPr="009F50B4">
        <w:t>Survey on Ensuring Equal Opportunity for Applicants (</w:t>
      </w:r>
      <w:r w:rsidRPr="009F50B4">
        <w:rPr>
          <w:color w:val="000000"/>
          <w:szCs w:val="23"/>
        </w:rPr>
        <w:t>form 1890-0014)</w:t>
      </w:r>
    </w:p>
    <w:p w:rsidR="00DD27A9" w:rsidRDefault="00DD27A9" w:rsidP="00A0203A">
      <w:pPr>
        <w:pStyle w:val="BodyText"/>
        <w:rPr>
          <w:color w:val="000000"/>
          <w:szCs w:val="23"/>
        </w:rPr>
      </w:pPr>
    </w:p>
    <w:p w:rsidR="00DD27A9" w:rsidRDefault="00DD27A9" w:rsidP="00A0203A">
      <w:pPr>
        <w:pStyle w:val="BodyText"/>
        <w:rPr>
          <w:b/>
        </w:rPr>
      </w:pPr>
      <w:r w:rsidRPr="0058676E">
        <w:rPr>
          <w:b/>
        </w:rPr>
        <w:t>Part 8: Intergovernmental Review</w:t>
      </w:r>
      <w:r>
        <w:rPr>
          <w:b/>
        </w:rPr>
        <w:t xml:space="preserve"> (</w:t>
      </w:r>
      <w:r w:rsidRPr="00354D13">
        <w:rPr>
          <w:b/>
        </w:rPr>
        <w:t>Executive Order 12372</w:t>
      </w:r>
      <w:r>
        <w:rPr>
          <w:b/>
        </w:rPr>
        <w:t>)</w:t>
      </w:r>
      <w:r w:rsidRPr="00354D13">
        <w:rPr>
          <w:b/>
        </w:rPr>
        <w:t xml:space="preserve"> </w:t>
      </w:r>
      <w:r w:rsidRPr="0058676E">
        <w:rPr>
          <w:b/>
        </w:rPr>
        <w:t xml:space="preserve"> </w:t>
      </w:r>
    </w:p>
    <w:p w:rsidR="00DD27A9" w:rsidRDefault="00DD27A9" w:rsidP="00A0203A">
      <w:pPr>
        <w:pStyle w:val="BodyText"/>
        <w:numPr>
          <w:ilvl w:val="0"/>
          <w:numId w:val="45"/>
        </w:numPr>
      </w:pPr>
      <w:r w:rsidRPr="0058676E">
        <w:t xml:space="preserve">State </w:t>
      </w:r>
      <w:r>
        <w:t>S</w:t>
      </w:r>
      <w:r w:rsidRPr="0058676E">
        <w:t xml:space="preserve">ingle </w:t>
      </w:r>
      <w:r>
        <w:t>P</w:t>
      </w:r>
      <w:r w:rsidRPr="0058676E">
        <w:t xml:space="preserve">oint of </w:t>
      </w:r>
      <w:r>
        <w:t>C</w:t>
      </w:r>
      <w:r w:rsidRPr="0058676E">
        <w:t>ontact</w:t>
      </w:r>
      <w:r>
        <w:t xml:space="preserve"> (SPOC) </w:t>
      </w:r>
      <w:r w:rsidRPr="0058676E">
        <w:t>List</w:t>
      </w:r>
    </w:p>
    <w:p w:rsidR="00DD27A9" w:rsidRPr="0058676E" w:rsidRDefault="00DD27A9" w:rsidP="00A0203A">
      <w:pPr>
        <w:pStyle w:val="BodyText"/>
      </w:pPr>
    </w:p>
    <w:p w:rsidR="00DD27A9" w:rsidRDefault="00DD27A9" w:rsidP="00A0203A">
      <w:pPr>
        <w:pStyle w:val="BodyText"/>
        <w:sectPr w:rsidR="00DD27A9">
          <w:type w:val="continuous"/>
          <w:pgSz w:w="12240" w:h="15840"/>
          <w:pgMar w:top="1080" w:right="1440" w:bottom="1440" w:left="1440" w:header="720" w:footer="720" w:gutter="0"/>
          <w:cols w:space="720"/>
          <w:formProt w:val="0"/>
          <w:noEndnote/>
        </w:sectPr>
      </w:pPr>
    </w:p>
    <w:p w:rsidR="00DD27A9" w:rsidRDefault="00DD27A9" w:rsidP="00A0203A">
      <w:pPr>
        <w:pStyle w:val="Heading2"/>
      </w:pPr>
      <w:r>
        <w:br w:type="page"/>
      </w:r>
      <w:bookmarkStart w:id="58" w:name="_Toc212428712"/>
      <w:bookmarkStart w:id="59" w:name="_Toc282093297"/>
      <w:bookmarkStart w:id="60" w:name="_Toc282424079"/>
      <w:r>
        <w:t>Part 1:  Preliminary Documents</w:t>
      </w:r>
      <w:bookmarkEnd w:id="58"/>
      <w:bookmarkEnd w:id="59"/>
      <w:bookmarkEnd w:id="60"/>
      <w:r>
        <w:t xml:space="preserve">  </w:t>
      </w:r>
    </w:p>
    <w:p w:rsidR="00DD27A9" w:rsidRDefault="00DD27A9" w:rsidP="00A0203A">
      <w:pPr>
        <w:pStyle w:val="BodyText"/>
        <w:numPr>
          <w:ilvl w:val="0"/>
          <w:numId w:val="55"/>
        </w:numPr>
      </w:pPr>
      <w:r>
        <w:t>Application for Federal Assistance (Form SF 424)</w:t>
      </w:r>
    </w:p>
    <w:p w:rsidR="00DD27A9" w:rsidRDefault="00DD27A9" w:rsidP="00A0203A">
      <w:pPr>
        <w:pStyle w:val="BodyText"/>
        <w:numPr>
          <w:ilvl w:val="0"/>
          <w:numId w:val="55"/>
        </w:numPr>
        <w:rPr>
          <w:b/>
          <w:bCs w:val="0"/>
        </w:rPr>
      </w:pPr>
      <w:r>
        <w:t>ED Supplemental Information for SF 424</w:t>
      </w:r>
    </w:p>
    <w:p w:rsidR="00DD27A9" w:rsidRDefault="00DD27A9" w:rsidP="00A0203A">
      <w:pPr>
        <w:pStyle w:val="BodyText"/>
        <w:rPr>
          <w:b/>
          <w:bCs w:val="0"/>
        </w:rPr>
      </w:pPr>
    </w:p>
    <w:p w:rsidR="00DD27A9" w:rsidRDefault="00DD27A9" w:rsidP="00A0203A">
      <w:pPr>
        <w:pStyle w:val="BodyText"/>
      </w:pPr>
      <w:r>
        <w:t xml:space="preserve">These forms require basic identifying information about the applicant and the application.  Please provide all requested applicant information (including name, address, e-mail address and DUNS number).  </w:t>
      </w:r>
    </w:p>
    <w:p w:rsidR="00DD27A9" w:rsidRDefault="00DD27A9" w:rsidP="00A0203A">
      <w:pPr>
        <w:pStyle w:val="BodyText"/>
      </w:pPr>
    </w:p>
    <w:p w:rsidR="00DD27A9" w:rsidRDefault="00DD27A9" w:rsidP="00A0203A">
      <w:pPr>
        <w:pStyle w:val="BodyText"/>
        <w:rPr>
          <w:b/>
          <w:bCs w:val="0"/>
        </w:rPr>
      </w:pPr>
      <w:r>
        <w:rPr>
          <w:b/>
          <w:bCs w:val="0"/>
        </w:rPr>
        <w:t xml:space="preserve">When applying electronically via Grants.gov, you will need to ensure that the DUNS number you enter on your application is the same as the DUNS number your organization used when it registered with the Central Contractor Registry.  </w:t>
      </w:r>
    </w:p>
    <w:p w:rsidR="00DD27A9" w:rsidRDefault="00DD27A9" w:rsidP="00A0203A">
      <w:pPr>
        <w:pStyle w:val="BodyText"/>
      </w:pPr>
    </w:p>
    <w:p w:rsidR="00DD27A9" w:rsidRDefault="00DD27A9" w:rsidP="00A0203A">
      <w:pPr>
        <w:pStyle w:val="BodyText"/>
      </w:pPr>
      <w:r>
        <w:t xml:space="preserve">Applicants are advised to complete the Application for Federal Assistance (Form SF 424) </w:t>
      </w:r>
      <w:r>
        <w:rPr>
          <w:u w:val="single"/>
        </w:rPr>
        <w:t>first</w:t>
      </w:r>
      <w:r>
        <w:t xml:space="preserve">.  Grants.gov will automatically insert the correct CFDA and program name automatically wherever needed on other forms.  </w:t>
      </w:r>
    </w:p>
    <w:p w:rsidR="00DD27A9" w:rsidRDefault="00DD27A9" w:rsidP="00A0203A">
      <w:pPr>
        <w:pStyle w:val="BodyText"/>
      </w:pPr>
    </w:p>
    <w:p w:rsidR="00DD27A9" w:rsidRDefault="00DD27A9" w:rsidP="00A0203A">
      <w:pPr>
        <w:pStyle w:val="BodyText"/>
        <w:rPr>
          <w:i/>
          <w:iCs/>
          <w:szCs w:val="22"/>
        </w:rPr>
      </w:pPr>
      <w:r>
        <w:rPr>
          <w:i/>
          <w:iCs/>
          <w:szCs w:val="22"/>
        </w:rPr>
        <w:t xml:space="preserve">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 </w:t>
      </w:r>
    </w:p>
    <w:p w:rsidR="00DD27A9" w:rsidRPr="002C7330" w:rsidRDefault="00DD27A9">
      <w:pPr>
        <w:pStyle w:val="BodyText"/>
      </w:pPr>
    </w:p>
    <w:p w:rsidR="00DD27A9" w:rsidRPr="002C7330" w:rsidRDefault="00DD27A9">
      <w:pPr>
        <w:pStyle w:val="BodyText"/>
        <w:sectPr w:rsidR="00DD27A9" w:rsidRPr="002C7330">
          <w:headerReference w:type="default" r:id="rId39"/>
          <w:type w:val="continuous"/>
          <w:pgSz w:w="12240" w:h="15840"/>
          <w:pgMar w:top="1080" w:right="1440" w:bottom="1440" w:left="1440" w:header="720" w:footer="720" w:gutter="0"/>
          <w:cols w:space="720"/>
          <w:noEndnote/>
        </w:sectPr>
      </w:pPr>
    </w:p>
    <w:p w:rsidR="00DD27A9" w:rsidRPr="002C7330" w:rsidRDefault="00DD27A9">
      <w:pPr>
        <w:pStyle w:val="BodyText"/>
        <w:rPr>
          <w:b/>
          <w:bCs w:val="0"/>
          <w:i/>
          <w:iCs/>
        </w:rPr>
        <w:sectPr w:rsidR="00DD27A9" w:rsidRPr="002C7330">
          <w:type w:val="continuous"/>
          <w:pgSz w:w="12240" w:h="15840"/>
          <w:pgMar w:top="317" w:right="1728" w:bottom="432" w:left="2160" w:header="0" w:footer="619" w:gutter="0"/>
          <w:cols w:space="720"/>
          <w:noEndnote/>
        </w:sectPr>
      </w:pPr>
      <w:r w:rsidRPr="002C7330">
        <w:br w:type="page"/>
      </w:r>
    </w:p>
    <w:p w:rsidR="00DD27A9" w:rsidRPr="002C7330" w:rsidRDefault="00DD27A9">
      <w:pPr>
        <w:pStyle w:val="BodyText"/>
        <w:jc w:val="center"/>
        <w:rPr>
          <w:b/>
          <w:bCs w:val="0"/>
        </w:rPr>
      </w:pPr>
      <w:r w:rsidRPr="002C7330">
        <w:rPr>
          <w:b/>
          <w:bCs w:val="0"/>
        </w:rPr>
        <w:t>Instructions for the SF-424</w:t>
      </w:r>
    </w:p>
    <w:p w:rsidR="00DD27A9" w:rsidRPr="002C7330" w:rsidRDefault="00DD27A9">
      <w:pPr>
        <w:pStyle w:val="BodyTextIndent"/>
        <w:pBdr>
          <w:top w:val="single" w:sz="4" w:space="1" w:color="auto"/>
          <w:left w:val="single" w:sz="4" w:space="4" w:color="auto"/>
          <w:bottom w:val="single" w:sz="4" w:space="1" w:color="auto"/>
          <w:right w:val="single" w:sz="4" w:space="4" w:color="auto"/>
        </w:pBdr>
        <w:ind w:left="-1260" w:right="-1260" w:firstLine="0"/>
        <w:rPr>
          <w:rFonts w:ascii="Arial" w:hAnsi="Arial" w:cs="Arial"/>
          <w:b w:val="0"/>
          <w:bCs/>
          <w:sz w:val="16"/>
        </w:rPr>
      </w:pPr>
      <w:r w:rsidRPr="002C7330">
        <w:rPr>
          <w:rFonts w:ascii="Arial" w:hAnsi="Arial" w:cs="Arial"/>
          <w:b w:val="0"/>
          <w:bCs/>
          <w:sz w:val="16"/>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DD27A9" w:rsidRPr="002C7330" w:rsidRDefault="00DD27A9">
      <w:pPr>
        <w:pStyle w:val="BodyTextIndent"/>
        <w:pBdr>
          <w:top w:val="single" w:sz="4" w:space="1" w:color="auto"/>
          <w:left w:val="single" w:sz="4" w:space="4" w:color="auto"/>
          <w:bottom w:val="single" w:sz="4" w:space="1" w:color="auto"/>
          <w:right w:val="single" w:sz="4" w:space="4" w:color="auto"/>
        </w:pBdr>
        <w:ind w:left="-1260" w:right="-1260"/>
        <w:rPr>
          <w:rFonts w:ascii="Arial" w:hAnsi="Arial" w:cs="Arial"/>
          <w:sz w:val="16"/>
        </w:rPr>
      </w:pPr>
    </w:p>
    <w:p w:rsidR="00DD27A9" w:rsidRPr="002C7330" w:rsidRDefault="00DD27A9">
      <w:pPr>
        <w:pStyle w:val="BodyTextIndent"/>
        <w:pBdr>
          <w:top w:val="single" w:sz="4" w:space="1" w:color="auto"/>
          <w:left w:val="single" w:sz="4" w:space="4" w:color="auto"/>
          <w:bottom w:val="single" w:sz="4" w:space="1" w:color="auto"/>
          <w:right w:val="single" w:sz="4" w:space="4" w:color="auto"/>
        </w:pBdr>
        <w:ind w:left="-1260" w:right="-1260" w:firstLine="0"/>
        <w:rPr>
          <w:b w:val="0"/>
          <w:bCs/>
          <w:sz w:val="16"/>
        </w:rPr>
      </w:pPr>
      <w:r w:rsidRPr="002C7330">
        <w:rPr>
          <w:rFonts w:ascii="Arial" w:hAnsi="Arial" w:cs="Arial"/>
          <w:b w:val="0"/>
          <w:bCs/>
          <w:sz w:val="16"/>
        </w:rPr>
        <w:t>PLEASE DO NOT RETURN YOUR COMPLETED FORM TO THE OFFICE OF MANAGEMENT AND BUDGET. SEND IT TO THE ADDRESS PROVIDED BY THE SPONSORING AGENCY.</w:t>
      </w:r>
    </w:p>
    <w:p w:rsidR="00DD27A9" w:rsidRPr="002C7330" w:rsidRDefault="00DD27A9">
      <w:pPr>
        <w:pStyle w:val="BlockText"/>
        <w:ind w:left="-1260" w:right="-1080"/>
        <w:rPr>
          <w:sz w:val="16"/>
        </w:rPr>
      </w:pPr>
    </w:p>
    <w:p w:rsidR="00DD27A9" w:rsidRPr="002C7330" w:rsidRDefault="00DD27A9">
      <w:pPr>
        <w:pStyle w:val="BlockText"/>
        <w:ind w:left="-1260" w:right="-1080"/>
        <w:rPr>
          <w:sz w:val="18"/>
        </w:rPr>
      </w:pPr>
      <w:r w:rsidRPr="002C7330">
        <w:rPr>
          <w:sz w:val="18"/>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rsidR="00DD27A9" w:rsidRPr="002C7330" w:rsidRDefault="00DD27A9">
      <w:pPr>
        <w:pStyle w:val="BlockText"/>
        <w:ind w:left="-1260" w:right="-1080"/>
        <w:rPr>
          <w:sz w:val="18"/>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715"/>
        <w:gridCol w:w="2685"/>
        <w:gridCol w:w="540"/>
        <w:gridCol w:w="4680"/>
      </w:tblGrid>
      <w:tr w:rsidR="00DD27A9" w:rsidRPr="002C7330">
        <w:trPr>
          <w:trHeight w:val="143"/>
        </w:trPr>
        <w:tc>
          <w:tcPr>
            <w:tcW w:w="540" w:type="dxa"/>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Item</w:t>
            </w:r>
          </w:p>
        </w:tc>
        <w:tc>
          <w:tcPr>
            <w:tcW w:w="5400" w:type="dxa"/>
            <w:gridSpan w:val="2"/>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Entry:</w:t>
            </w:r>
          </w:p>
        </w:tc>
        <w:tc>
          <w:tcPr>
            <w:tcW w:w="540" w:type="dxa"/>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Item</w:t>
            </w:r>
          </w:p>
        </w:tc>
        <w:tc>
          <w:tcPr>
            <w:tcW w:w="4680" w:type="dxa"/>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Entry:</w:t>
            </w:r>
          </w:p>
        </w:tc>
      </w:tr>
      <w:tr w:rsidR="00DD27A9" w:rsidRPr="002C7330">
        <w:trPr>
          <w:cantSplit/>
          <w:trHeight w:val="750"/>
        </w:trPr>
        <w:tc>
          <w:tcPr>
            <w:tcW w:w="540" w:type="dxa"/>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1.</w:t>
            </w:r>
          </w:p>
        </w:tc>
        <w:tc>
          <w:tcPr>
            <w:tcW w:w="5400" w:type="dxa"/>
            <w:gridSpan w:val="2"/>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b/>
                <w:bCs/>
                <w:sz w:val="16"/>
                <w:szCs w:val="18"/>
              </w:rPr>
              <w:t xml:space="preserve">Type of Submission: </w:t>
            </w:r>
            <w:r w:rsidRPr="002C7330">
              <w:rPr>
                <w:rFonts w:ascii="Arial" w:hAnsi="Arial" w:cs="Arial"/>
                <w:sz w:val="16"/>
                <w:szCs w:val="18"/>
              </w:rPr>
              <w:t>(Required): Select one type of submission in accordance with agency instructions.</w:t>
            </w:r>
          </w:p>
          <w:p w:rsidR="00DD27A9" w:rsidRPr="002C7330" w:rsidRDefault="00DD27A9">
            <w:pPr>
              <w:numPr>
                <w:ilvl w:val="0"/>
                <w:numId w:val="50"/>
              </w:numPr>
              <w:rPr>
                <w:rFonts w:ascii="Arial" w:hAnsi="Arial" w:cs="Arial"/>
                <w:sz w:val="16"/>
                <w:szCs w:val="18"/>
              </w:rPr>
            </w:pPr>
            <w:r w:rsidRPr="002C7330">
              <w:rPr>
                <w:rFonts w:ascii="Arial" w:hAnsi="Arial" w:cs="Arial"/>
                <w:sz w:val="16"/>
                <w:szCs w:val="18"/>
              </w:rPr>
              <w:t>Preapplication</w:t>
            </w:r>
          </w:p>
          <w:p w:rsidR="00DD27A9" w:rsidRPr="002C7330" w:rsidRDefault="00DD27A9">
            <w:pPr>
              <w:numPr>
                <w:ilvl w:val="0"/>
                <w:numId w:val="50"/>
              </w:numPr>
              <w:rPr>
                <w:rFonts w:ascii="Arial" w:hAnsi="Arial" w:cs="Arial"/>
                <w:b/>
                <w:bCs/>
                <w:sz w:val="16"/>
                <w:szCs w:val="18"/>
              </w:rPr>
            </w:pPr>
            <w:r w:rsidRPr="002C7330">
              <w:rPr>
                <w:rFonts w:ascii="Arial" w:hAnsi="Arial" w:cs="Arial"/>
                <w:sz w:val="16"/>
                <w:szCs w:val="18"/>
              </w:rPr>
              <w:t>Application</w:t>
            </w:r>
          </w:p>
          <w:p w:rsidR="00DD27A9" w:rsidRPr="002C7330" w:rsidRDefault="00DD27A9">
            <w:pPr>
              <w:numPr>
                <w:ilvl w:val="0"/>
                <w:numId w:val="50"/>
              </w:numPr>
              <w:rPr>
                <w:rFonts w:ascii="Arial" w:hAnsi="Arial" w:cs="Arial"/>
                <w:b/>
                <w:bCs/>
                <w:sz w:val="16"/>
                <w:szCs w:val="18"/>
              </w:rPr>
            </w:pPr>
            <w:r w:rsidRPr="002C7330">
              <w:rPr>
                <w:rFonts w:ascii="Arial" w:hAnsi="Arial" w:cs="Arial"/>
                <w:sz w:val="16"/>
                <w:szCs w:val="18"/>
              </w:rPr>
              <w:t>Changed/Corrected Application</w:t>
            </w:r>
            <w:r w:rsidRPr="002C7330">
              <w:rPr>
                <w:rFonts w:ascii="Arial" w:hAnsi="Arial" w:cs="Arial"/>
                <w:b/>
                <w:bCs/>
                <w:sz w:val="16"/>
                <w:szCs w:val="18"/>
              </w:rPr>
              <w:t xml:space="preserve"> </w:t>
            </w:r>
            <w:r w:rsidRPr="002C7330">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10.</w:t>
            </w:r>
          </w:p>
        </w:tc>
        <w:tc>
          <w:tcPr>
            <w:tcW w:w="4680" w:type="dxa"/>
          </w:tcPr>
          <w:p w:rsidR="00DD27A9" w:rsidRPr="002C7330" w:rsidRDefault="00DD27A9">
            <w:pPr>
              <w:autoSpaceDE w:val="0"/>
              <w:autoSpaceDN w:val="0"/>
              <w:adjustRightInd w:val="0"/>
              <w:rPr>
                <w:rFonts w:ascii="Arial" w:hAnsi="Arial" w:cs="Arial"/>
                <w:color w:val="FF0000"/>
                <w:sz w:val="16"/>
                <w:szCs w:val="18"/>
              </w:rPr>
            </w:pPr>
            <w:r w:rsidRPr="002C7330">
              <w:rPr>
                <w:rFonts w:ascii="Arial" w:hAnsi="Arial" w:cs="Arial"/>
                <w:b/>
                <w:bCs/>
                <w:sz w:val="16"/>
              </w:rPr>
              <w:t>Name Of Federal Agency</w:t>
            </w:r>
            <w:r w:rsidRPr="002C7330">
              <w:rPr>
                <w:rFonts w:ascii="Arial" w:hAnsi="Arial" w:cs="Arial"/>
                <w:sz w:val="16"/>
              </w:rPr>
              <w:t>: (Required) Enter the name of the Federal agency from which assistance is being requested with this application.</w:t>
            </w:r>
            <w:r w:rsidRPr="002C7330">
              <w:rPr>
                <w:rFonts w:ascii="Arial" w:hAnsi="Arial" w:cs="Arial"/>
                <w:sz w:val="16"/>
                <w:szCs w:val="18"/>
              </w:rPr>
              <w:t xml:space="preserve"> </w:t>
            </w:r>
          </w:p>
        </w:tc>
      </w:tr>
      <w:tr w:rsidR="00DD27A9" w:rsidRPr="002C7330">
        <w:trPr>
          <w:cantSplit/>
          <w:trHeight w:val="210"/>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vMerge/>
          </w:tcPr>
          <w:p w:rsidR="00DD27A9" w:rsidRPr="002C7330" w:rsidRDefault="00DD27A9">
            <w:pPr>
              <w:autoSpaceDE w:val="0"/>
              <w:autoSpaceDN w:val="0"/>
              <w:adjustRightInd w:val="0"/>
              <w:rPr>
                <w:rFonts w:ascii="Arial" w:hAnsi="Arial" w:cs="Arial"/>
                <w:b/>
                <w:bCs/>
                <w:sz w:val="16"/>
                <w:szCs w:val="18"/>
              </w:rPr>
            </w:pPr>
          </w:p>
        </w:tc>
        <w:tc>
          <w:tcPr>
            <w:tcW w:w="540" w:type="dxa"/>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11.</w:t>
            </w:r>
          </w:p>
        </w:tc>
        <w:tc>
          <w:tcPr>
            <w:tcW w:w="4680" w:type="dxa"/>
            <w:vMerge w:val="restart"/>
          </w:tcPr>
          <w:p w:rsidR="00DD27A9" w:rsidRPr="002C7330" w:rsidRDefault="00DD27A9">
            <w:pPr>
              <w:autoSpaceDE w:val="0"/>
              <w:autoSpaceDN w:val="0"/>
              <w:adjustRightInd w:val="0"/>
              <w:rPr>
                <w:rFonts w:ascii="Arial" w:hAnsi="Arial" w:cs="Arial"/>
                <w:sz w:val="16"/>
              </w:rPr>
            </w:pPr>
            <w:r w:rsidRPr="002C7330">
              <w:rPr>
                <w:rFonts w:ascii="Arial" w:hAnsi="Arial" w:cs="Arial"/>
                <w:b/>
                <w:bCs/>
                <w:sz w:val="16"/>
                <w:szCs w:val="18"/>
              </w:rPr>
              <w:t xml:space="preserve">Catalog Of Federal Domestic Assistance Number/Title: </w:t>
            </w:r>
            <w:r w:rsidRPr="002C7330">
              <w:rPr>
                <w:rFonts w:ascii="Arial" w:hAnsi="Arial" w:cs="Arial"/>
                <w:sz w:val="16"/>
              </w:rPr>
              <w:t xml:space="preserve">Enter the Catalog of Federal Domestic Assistance number and title of the program under which assistance is requested, as found in the program announcement, if applicable. </w:t>
            </w:r>
          </w:p>
          <w:p w:rsidR="00DD27A9" w:rsidRPr="002C7330" w:rsidRDefault="00DD27A9">
            <w:pPr>
              <w:autoSpaceDE w:val="0"/>
              <w:autoSpaceDN w:val="0"/>
              <w:adjustRightInd w:val="0"/>
              <w:rPr>
                <w:rFonts w:ascii="Arial" w:hAnsi="Arial" w:cs="Arial"/>
                <w:color w:val="FF0000"/>
                <w:sz w:val="16"/>
                <w:szCs w:val="18"/>
              </w:rPr>
            </w:pPr>
          </w:p>
        </w:tc>
      </w:tr>
      <w:tr w:rsidR="00DD27A9" w:rsidRPr="002C7330">
        <w:trPr>
          <w:cantSplit/>
          <w:trHeight w:val="521"/>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vMerge/>
          </w:tcPr>
          <w:p w:rsidR="00DD27A9" w:rsidRPr="002C7330" w:rsidRDefault="00DD27A9">
            <w:pPr>
              <w:autoSpaceDE w:val="0"/>
              <w:autoSpaceDN w:val="0"/>
              <w:adjustRightInd w:val="0"/>
              <w:rPr>
                <w:rFonts w:ascii="Arial" w:hAnsi="Arial" w:cs="Arial"/>
                <w:b/>
                <w:bCs/>
                <w:sz w:val="16"/>
                <w:szCs w:val="18"/>
              </w:rPr>
            </w:pP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szCs w:val="18"/>
              </w:rPr>
            </w:pPr>
          </w:p>
        </w:tc>
      </w:tr>
      <w:tr w:rsidR="00DD27A9" w:rsidRPr="002C7330">
        <w:trPr>
          <w:cantSplit/>
          <w:trHeight w:val="765"/>
        </w:trPr>
        <w:tc>
          <w:tcPr>
            <w:tcW w:w="540" w:type="dxa"/>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2.</w:t>
            </w:r>
          </w:p>
        </w:tc>
        <w:tc>
          <w:tcPr>
            <w:tcW w:w="5400" w:type="dxa"/>
            <w:gridSpan w:val="2"/>
            <w:vMerge w:val="restart"/>
          </w:tcPr>
          <w:p w:rsidR="00DD27A9" w:rsidRPr="002C7330" w:rsidRDefault="00DD27A9">
            <w:pPr>
              <w:pStyle w:val="BodyText2"/>
              <w:rPr>
                <w:rFonts w:ascii="Arial" w:hAnsi="Arial" w:cs="Arial"/>
                <w:sz w:val="16"/>
                <w:szCs w:val="18"/>
              </w:rPr>
            </w:pPr>
            <w:r w:rsidRPr="002C7330">
              <w:rPr>
                <w:rFonts w:ascii="Arial" w:hAnsi="Arial" w:cs="Arial"/>
                <w:b/>
                <w:bCs/>
                <w:sz w:val="16"/>
                <w:szCs w:val="18"/>
              </w:rPr>
              <w:t>Type of Application</w:t>
            </w:r>
            <w:r w:rsidRPr="002C7330">
              <w:rPr>
                <w:rFonts w:ascii="Arial" w:hAnsi="Arial" w:cs="Arial"/>
                <w:sz w:val="16"/>
                <w:szCs w:val="18"/>
              </w:rPr>
              <w:t>: (Required) Select one type of application in accordance with agency instructions.</w:t>
            </w:r>
          </w:p>
          <w:p w:rsidR="00DD27A9" w:rsidRPr="002C7330" w:rsidRDefault="00DD27A9">
            <w:pPr>
              <w:pStyle w:val="BodyText2"/>
              <w:numPr>
                <w:ilvl w:val="0"/>
                <w:numId w:val="49"/>
              </w:numPr>
              <w:rPr>
                <w:rFonts w:ascii="Arial" w:hAnsi="Arial" w:cs="Arial"/>
                <w:sz w:val="16"/>
                <w:szCs w:val="18"/>
              </w:rPr>
            </w:pPr>
            <w:r w:rsidRPr="002C7330">
              <w:rPr>
                <w:rFonts w:ascii="Arial" w:hAnsi="Arial" w:cs="Arial"/>
                <w:sz w:val="16"/>
                <w:szCs w:val="18"/>
              </w:rPr>
              <w:t>New – An application that is being submitted to an agency for the first time.</w:t>
            </w:r>
          </w:p>
          <w:p w:rsidR="00DD27A9" w:rsidRPr="002C7330" w:rsidRDefault="00DD27A9">
            <w:pPr>
              <w:pStyle w:val="BodyText2"/>
              <w:numPr>
                <w:ilvl w:val="0"/>
                <w:numId w:val="49"/>
              </w:numPr>
              <w:rPr>
                <w:rFonts w:ascii="Arial" w:hAnsi="Arial" w:cs="Arial"/>
                <w:sz w:val="16"/>
              </w:rPr>
            </w:pPr>
            <w:r w:rsidRPr="002C7330">
              <w:rPr>
                <w:rFonts w:ascii="Arial" w:hAnsi="Arial" w:cs="Arial"/>
                <w:sz w:val="16"/>
                <w:szCs w:val="18"/>
              </w:rPr>
              <w:t xml:space="preserve">Continuation - </w:t>
            </w:r>
            <w:r w:rsidRPr="002C7330">
              <w:rPr>
                <w:rFonts w:ascii="Arial" w:hAnsi="Arial" w:cs="Arial"/>
                <w:sz w:val="16"/>
              </w:rPr>
              <w:t>An extension for an additional funding/budget period for a project with a projected completion date. This can include renewals.</w:t>
            </w:r>
          </w:p>
          <w:p w:rsidR="00DD27A9" w:rsidRPr="002C7330" w:rsidRDefault="00DD27A9">
            <w:pPr>
              <w:numPr>
                <w:ilvl w:val="0"/>
                <w:numId w:val="33"/>
              </w:numPr>
              <w:autoSpaceDE w:val="0"/>
              <w:autoSpaceDN w:val="0"/>
              <w:adjustRightInd w:val="0"/>
              <w:rPr>
                <w:rFonts w:ascii="Arial" w:hAnsi="Arial" w:cs="Arial"/>
                <w:sz w:val="16"/>
                <w:szCs w:val="18"/>
              </w:rPr>
            </w:pPr>
            <w:r w:rsidRPr="002C7330">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DD27A9" w:rsidRPr="002C7330" w:rsidRDefault="00DD27A9">
            <w:pPr>
              <w:autoSpaceDE w:val="0"/>
              <w:autoSpaceDN w:val="0"/>
              <w:adjustRightInd w:val="0"/>
              <w:ind w:left="360"/>
              <w:rPr>
                <w:rFonts w:ascii="Arial" w:hAnsi="Arial" w:cs="Arial"/>
                <w:sz w:val="16"/>
                <w:szCs w:val="18"/>
              </w:rPr>
            </w:pPr>
            <w:r w:rsidRPr="002C7330">
              <w:rPr>
                <w:rFonts w:ascii="Arial" w:hAnsi="Arial" w:cs="Arial"/>
                <w:sz w:val="16"/>
                <w:szCs w:val="18"/>
              </w:rPr>
              <w:t>A. Increase Award          B. Decrease Award</w:t>
            </w:r>
          </w:p>
          <w:p w:rsidR="00DD27A9" w:rsidRPr="002C7330" w:rsidRDefault="00DD27A9">
            <w:pPr>
              <w:pStyle w:val="BodyText2"/>
              <w:tabs>
                <w:tab w:val="num" w:pos="360"/>
              </w:tabs>
              <w:ind w:hanging="360"/>
              <w:rPr>
                <w:rFonts w:ascii="Arial" w:hAnsi="Arial" w:cs="Arial"/>
                <w:sz w:val="16"/>
                <w:szCs w:val="18"/>
              </w:rPr>
            </w:pPr>
            <w:r w:rsidRPr="002C7330">
              <w:rPr>
                <w:rFonts w:ascii="Arial" w:hAnsi="Arial" w:cs="Arial"/>
                <w:sz w:val="16"/>
                <w:szCs w:val="18"/>
              </w:rPr>
              <w:t xml:space="preserve">                C. Increase Duration       D. Decrease Duration </w:t>
            </w:r>
          </w:p>
          <w:p w:rsidR="00DD27A9" w:rsidRPr="002C7330" w:rsidRDefault="00DD27A9">
            <w:pPr>
              <w:pStyle w:val="BodyText2"/>
              <w:tabs>
                <w:tab w:val="num" w:pos="360"/>
              </w:tabs>
              <w:rPr>
                <w:rFonts w:ascii="Arial" w:hAnsi="Arial" w:cs="Arial"/>
                <w:b/>
                <w:bCs/>
                <w:sz w:val="16"/>
              </w:rPr>
            </w:pPr>
            <w:r w:rsidRPr="002C7330">
              <w:rPr>
                <w:rFonts w:ascii="Arial" w:hAnsi="Arial" w:cs="Arial"/>
                <w:sz w:val="16"/>
                <w:szCs w:val="18"/>
              </w:rPr>
              <w:t xml:space="preserve">        E. Other (specify)</w:t>
            </w:r>
          </w:p>
        </w:tc>
        <w:tc>
          <w:tcPr>
            <w:tcW w:w="540" w:type="dxa"/>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12.</w:t>
            </w:r>
          </w:p>
        </w:tc>
        <w:tc>
          <w:tcPr>
            <w:tcW w:w="4680" w:type="dxa"/>
          </w:tcPr>
          <w:p w:rsidR="00DD27A9" w:rsidRPr="002C7330" w:rsidRDefault="00DD27A9">
            <w:pPr>
              <w:autoSpaceDE w:val="0"/>
              <w:autoSpaceDN w:val="0"/>
              <w:adjustRightInd w:val="0"/>
              <w:rPr>
                <w:rFonts w:ascii="Arial" w:hAnsi="Arial" w:cs="Arial"/>
                <w:color w:val="FF0000"/>
                <w:sz w:val="16"/>
                <w:szCs w:val="18"/>
              </w:rPr>
            </w:pPr>
            <w:r w:rsidRPr="002C7330">
              <w:rPr>
                <w:rFonts w:ascii="Arial" w:hAnsi="Arial" w:cs="Arial"/>
                <w:b/>
                <w:bCs/>
                <w:sz w:val="16"/>
                <w:szCs w:val="18"/>
              </w:rPr>
              <w:t xml:space="preserve">Funding Opportunity Number/Title: </w:t>
            </w:r>
            <w:r w:rsidRPr="002C7330">
              <w:rPr>
                <w:rFonts w:ascii="Arial" w:hAnsi="Arial" w:cs="Arial"/>
                <w:sz w:val="16"/>
                <w:szCs w:val="18"/>
              </w:rPr>
              <w:t>(Required)</w:t>
            </w:r>
            <w:r w:rsidRPr="002C7330">
              <w:rPr>
                <w:rFonts w:ascii="Arial" w:hAnsi="Arial" w:cs="Arial"/>
                <w:b/>
                <w:bCs/>
                <w:sz w:val="16"/>
                <w:szCs w:val="18"/>
              </w:rPr>
              <w:t xml:space="preserve"> </w:t>
            </w:r>
            <w:r w:rsidRPr="002C7330">
              <w:rPr>
                <w:rFonts w:ascii="Arial" w:hAnsi="Arial" w:cs="Arial"/>
                <w:sz w:val="16"/>
              </w:rPr>
              <w:t>Enter the Funding Opportunity Number and title of the opportunity under which assistance is requested, as found in the program announcement.</w:t>
            </w:r>
          </w:p>
        </w:tc>
      </w:tr>
      <w:tr w:rsidR="00DD27A9" w:rsidRPr="002C7330">
        <w:trPr>
          <w:cantSplit/>
          <w:trHeight w:val="1050"/>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vMerge/>
          </w:tcPr>
          <w:p w:rsidR="00DD27A9" w:rsidRPr="002C7330" w:rsidRDefault="00DD27A9">
            <w:pPr>
              <w:pStyle w:val="BodyText2"/>
              <w:rPr>
                <w:rFonts w:ascii="Arial" w:hAnsi="Arial" w:cs="Arial"/>
                <w:b/>
                <w:bCs/>
                <w:sz w:val="16"/>
                <w:szCs w:val="18"/>
              </w:rPr>
            </w:pPr>
          </w:p>
        </w:tc>
        <w:tc>
          <w:tcPr>
            <w:tcW w:w="540" w:type="dxa"/>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13.</w:t>
            </w:r>
          </w:p>
        </w:tc>
        <w:tc>
          <w:tcPr>
            <w:tcW w:w="4680" w:type="dxa"/>
          </w:tcPr>
          <w:p w:rsidR="00DD27A9" w:rsidRPr="002C7330" w:rsidRDefault="00DD27A9">
            <w:pPr>
              <w:autoSpaceDE w:val="0"/>
              <w:autoSpaceDN w:val="0"/>
              <w:adjustRightInd w:val="0"/>
              <w:rPr>
                <w:rFonts w:ascii="Arial" w:hAnsi="Arial" w:cs="Arial"/>
                <w:b/>
                <w:bCs/>
                <w:sz w:val="16"/>
                <w:szCs w:val="18"/>
              </w:rPr>
            </w:pPr>
            <w:r w:rsidRPr="002C7330">
              <w:rPr>
                <w:rFonts w:ascii="Arial" w:hAnsi="Arial" w:cs="Arial"/>
                <w:b/>
                <w:bCs/>
                <w:sz w:val="16"/>
                <w:szCs w:val="18"/>
              </w:rPr>
              <w:t xml:space="preserve">Competition Identification Number/Title: </w:t>
            </w:r>
            <w:r w:rsidRPr="002C7330">
              <w:rPr>
                <w:rFonts w:ascii="Arial" w:hAnsi="Arial" w:cs="Arial"/>
                <w:sz w:val="16"/>
              </w:rPr>
              <w:t>Enter the Competition Identification Number and title of the competition under which assistance is requested, if applicable.</w:t>
            </w:r>
          </w:p>
        </w:tc>
      </w:tr>
      <w:tr w:rsidR="00DD27A9" w:rsidRPr="002C7330">
        <w:trPr>
          <w:cantSplit/>
          <w:trHeight w:val="585"/>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vMerge/>
          </w:tcPr>
          <w:p w:rsidR="00DD27A9" w:rsidRPr="002C7330" w:rsidRDefault="00DD27A9">
            <w:pPr>
              <w:pStyle w:val="BodyText2"/>
              <w:rPr>
                <w:rFonts w:ascii="Arial" w:hAnsi="Arial" w:cs="Arial"/>
                <w:b/>
                <w:bCs/>
                <w:sz w:val="16"/>
                <w:szCs w:val="18"/>
              </w:rPr>
            </w:pPr>
          </w:p>
        </w:tc>
        <w:tc>
          <w:tcPr>
            <w:tcW w:w="540" w:type="dxa"/>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14.</w:t>
            </w:r>
          </w:p>
        </w:tc>
        <w:tc>
          <w:tcPr>
            <w:tcW w:w="4680" w:type="dxa"/>
          </w:tcPr>
          <w:p w:rsidR="00DD27A9" w:rsidRPr="002C7330" w:rsidRDefault="00DD27A9">
            <w:pPr>
              <w:autoSpaceDE w:val="0"/>
              <w:autoSpaceDN w:val="0"/>
              <w:adjustRightInd w:val="0"/>
              <w:rPr>
                <w:rFonts w:ascii="Arial" w:hAnsi="Arial" w:cs="Arial"/>
                <w:b/>
                <w:bCs/>
                <w:sz w:val="16"/>
                <w:szCs w:val="18"/>
              </w:rPr>
            </w:pPr>
            <w:r w:rsidRPr="002C7330">
              <w:rPr>
                <w:rFonts w:ascii="Arial" w:hAnsi="Arial" w:cs="Arial"/>
                <w:b/>
                <w:bCs/>
                <w:sz w:val="16"/>
                <w:szCs w:val="18"/>
              </w:rPr>
              <w:t xml:space="preserve">Areas Affected By Project: </w:t>
            </w:r>
            <w:r w:rsidRPr="002C7330">
              <w:rPr>
                <w:rFonts w:ascii="Arial" w:hAnsi="Arial" w:cs="Arial"/>
                <w:sz w:val="16"/>
                <w:szCs w:val="18"/>
              </w:rPr>
              <w:t xml:space="preserve"> </w:t>
            </w:r>
            <w:r w:rsidRPr="002C7330">
              <w:rPr>
                <w:rFonts w:ascii="Arial" w:hAnsi="Arial" w:cs="Arial"/>
                <w:sz w:val="16"/>
              </w:rPr>
              <w:t>List the areas or entities using the categories</w:t>
            </w:r>
            <w:r w:rsidRPr="002C7330">
              <w:rPr>
                <w:rFonts w:ascii="Arial" w:hAnsi="Arial" w:cs="Arial"/>
                <w:sz w:val="16"/>
                <w:szCs w:val="18"/>
              </w:rPr>
              <w:t xml:space="preserve"> (e.g., cities, counties, states, etc.)</w:t>
            </w:r>
            <w:r w:rsidRPr="002C7330">
              <w:rPr>
                <w:rFonts w:ascii="Arial" w:hAnsi="Arial" w:cs="Arial"/>
                <w:sz w:val="16"/>
              </w:rPr>
              <w:t xml:space="preserve"> specified in agency instructions. Use the continuation sheet to enter additional areas, if needed.</w:t>
            </w:r>
          </w:p>
        </w:tc>
      </w:tr>
      <w:tr w:rsidR="00DD27A9" w:rsidRPr="002C7330">
        <w:trPr>
          <w:cantSplit/>
          <w:trHeight w:val="465"/>
        </w:trPr>
        <w:tc>
          <w:tcPr>
            <w:tcW w:w="540" w:type="dxa"/>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3.</w:t>
            </w:r>
          </w:p>
        </w:tc>
        <w:tc>
          <w:tcPr>
            <w:tcW w:w="5400" w:type="dxa"/>
            <w:gridSpan w:val="2"/>
          </w:tcPr>
          <w:p w:rsidR="00DD27A9" w:rsidRPr="002C7330" w:rsidRDefault="00DD27A9">
            <w:pPr>
              <w:autoSpaceDE w:val="0"/>
              <w:autoSpaceDN w:val="0"/>
              <w:adjustRightInd w:val="0"/>
              <w:rPr>
                <w:rFonts w:ascii="Arial" w:hAnsi="Arial" w:cs="Arial"/>
                <w:sz w:val="16"/>
                <w:szCs w:val="18"/>
              </w:rPr>
            </w:pPr>
            <w:r w:rsidRPr="002C7330">
              <w:rPr>
                <w:rFonts w:ascii="Arial" w:hAnsi="Arial" w:cs="Arial"/>
                <w:b/>
                <w:bCs/>
                <w:sz w:val="16"/>
                <w:szCs w:val="18"/>
              </w:rPr>
              <w:t xml:space="preserve">Date Received:  </w:t>
            </w:r>
            <w:r w:rsidRPr="002C7330">
              <w:rPr>
                <w:rFonts w:ascii="Arial" w:hAnsi="Arial" w:cs="Arial"/>
                <w:sz w:val="16"/>
                <w:szCs w:val="18"/>
              </w:rPr>
              <w:t>Leave this field blank. This date will be assigned by the Federal agency.</w:t>
            </w:r>
          </w:p>
          <w:p w:rsidR="00DD27A9" w:rsidRPr="002C7330" w:rsidRDefault="00DD27A9">
            <w:pPr>
              <w:autoSpaceDE w:val="0"/>
              <w:autoSpaceDN w:val="0"/>
              <w:adjustRightInd w:val="0"/>
              <w:rPr>
                <w:rFonts w:ascii="Arial" w:hAnsi="Arial" w:cs="Arial"/>
                <w:color w:val="FF0000"/>
                <w:sz w:val="16"/>
                <w:szCs w:val="18"/>
              </w:rPr>
            </w:pPr>
          </w:p>
        </w:tc>
        <w:tc>
          <w:tcPr>
            <w:tcW w:w="540" w:type="dxa"/>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15.</w:t>
            </w:r>
          </w:p>
        </w:tc>
        <w:tc>
          <w:tcPr>
            <w:tcW w:w="4680" w:type="dxa"/>
            <w:vMerge w:val="restart"/>
          </w:tcPr>
          <w:p w:rsidR="00DD27A9" w:rsidRPr="002C7330" w:rsidRDefault="00DD27A9">
            <w:pPr>
              <w:autoSpaceDE w:val="0"/>
              <w:autoSpaceDN w:val="0"/>
              <w:adjustRightInd w:val="0"/>
              <w:rPr>
                <w:rFonts w:ascii="Arial" w:hAnsi="Arial" w:cs="Arial"/>
                <w:b/>
                <w:bCs/>
                <w:sz w:val="16"/>
                <w:szCs w:val="18"/>
              </w:rPr>
            </w:pPr>
            <w:r w:rsidRPr="002C7330">
              <w:rPr>
                <w:rFonts w:ascii="Arial" w:hAnsi="Arial" w:cs="Arial"/>
                <w:b/>
                <w:bCs/>
                <w:sz w:val="16"/>
              </w:rPr>
              <w:t>Descriptive Title of Applicant’s Project:</w:t>
            </w:r>
            <w:r w:rsidRPr="002C7330">
              <w:rPr>
                <w:rFonts w:ascii="Arial" w:hAnsi="Arial"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DD27A9" w:rsidRPr="002C7330">
        <w:trPr>
          <w:cantSplit/>
          <w:trHeight w:val="435"/>
        </w:trPr>
        <w:tc>
          <w:tcPr>
            <w:tcW w:w="540" w:type="dxa"/>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4.</w:t>
            </w:r>
          </w:p>
        </w:tc>
        <w:tc>
          <w:tcPr>
            <w:tcW w:w="5400" w:type="dxa"/>
            <w:gridSpan w:val="2"/>
          </w:tcPr>
          <w:p w:rsidR="00DD27A9" w:rsidRPr="002C7330" w:rsidRDefault="00DD27A9">
            <w:pPr>
              <w:autoSpaceDE w:val="0"/>
              <w:autoSpaceDN w:val="0"/>
              <w:adjustRightInd w:val="0"/>
              <w:rPr>
                <w:rFonts w:ascii="Arial" w:hAnsi="Arial" w:cs="Arial"/>
                <w:sz w:val="16"/>
                <w:szCs w:val="18"/>
              </w:rPr>
            </w:pPr>
            <w:r w:rsidRPr="002C7330">
              <w:rPr>
                <w:rFonts w:ascii="Arial" w:hAnsi="Arial" w:cs="Arial"/>
                <w:b/>
                <w:bCs/>
                <w:sz w:val="16"/>
                <w:szCs w:val="18"/>
              </w:rPr>
              <w:t>Applicant Identifier</w:t>
            </w:r>
            <w:r w:rsidRPr="002C7330">
              <w:rPr>
                <w:rFonts w:ascii="Arial" w:hAnsi="Arial" w:cs="Arial"/>
                <w:sz w:val="16"/>
                <w:szCs w:val="18"/>
              </w:rPr>
              <w:t>: Enter the entity identifier assigned by the Federal agency, if any, or applicant’s control number, if applicable.</w:t>
            </w: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rPr>
            </w:pPr>
          </w:p>
        </w:tc>
      </w:tr>
      <w:tr w:rsidR="00DD27A9" w:rsidRPr="002C7330">
        <w:trPr>
          <w:cantSplit/>
          <w:trHeight w:val="386"/>
        </w:trPr>
        <w:tc>
          <w:tcPr>
            <w:tcW w:w="540" w:type="dxa"/>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5a</w:t>
            </w:r>
          </w:p>
        </w:tc>
        <w:tc>
          <w:tcPr>
            <w:tcW w:w="5400" w:type="dxa"/>
            <w:gridSpan w:val="2"/>
          </w:tcPr>
          <w:p w:rsidR="00DD27A9" w:rsidRPr="002C7330" w:rsidRDefault="00DD27A9">
            <w:pPr>
              <w:autoSpaceDE w:val="0"/>
              <w:autoSpaceDN w:val="0"/>
              <w:adjustRightInd w:val="0"/>
              <w:rPr>
                <w:rFonts w:ascii="Arial" w:hAnsi="Arial" w:cs="Arial"/>
                <w:sz w:val="16"/>
                <w:szCs w:val="18"/>
              </w:rPr>
            </w:pPr>
            <w:r w:rsidRPr="002C7330">
              <w:rPr>
                <w:rFonts w:ascii="Arial" w:hAnsi="Arial" w:cs="Arial"/>
                <w:b/>
                <w:bCs/>
                <w:sz w:val="16"/>
                <w:szCs w:val="18"/>
              </w:rPr>
              <w:t>Federal Entity Identifier</w:t>
            </w:r>
            <w:r w:rsidRPr="002C7330">
              <w:rPr>
                <w:rFonts w:ascii="Arial" w:hAnsi="Arial" w:cs="Arial"/>
                <w:sz w:val="16"/>
                <w:szCs w:val="18"/>
              </w:rPr>
              <w:t>: Enter the number assigned to your organization by the Federal Agency, if any.</w:t>
            </w:r>
          </w:p>
        </w:tc>
        <w:tc>
          <w:tcPr>
            <w:tcW w:w="540" w:type="dxa"/>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16.</w:t>
            </w:r>
          </w:p>
        </w:tc>
        <w:tc>
          <w:tcPr>
            <w:tcW w:w="4680" w:type="dxa"/>
            <w:vMerge w:val="restart"/>
          </w:tcPr>
          <w:p w:rsidR="00DD27A9" w:rsidRPr="002C7330" w:rsidRDefault="00DD27A9">
            <w:pPr>
              <w:autoSpaceDE w:val="0"/>
              <w:autoSpaceDN w:val="0"/>
              <w:adjustRightInd w:val="0"/>
              <w:rPr>
                <w:rFonts w:ascii="Arial" w:hAnsi="Arial" w:cs="Arial"/>
                <w:sz w:val="16"/>
              </w:rPr>
            </w:pPr>
            <w:r w:rsidRPr="002C7330">
              <w:rPr>
                <w:rFonts w:ascii="Arial" w:hAnsi="Arial" w:cs="Arial"/>
                <w:b/>
                <w:bCs/>
                <w:sz w:val="16"/>
              </w:rPr>
              <w:t>Congressional Districts Of</w:t>
            </w:r>
            <w:r w:rsidRPr="002C7330">
              <w:rPr>
                <w:rFonts w:ascii="Arial" w:hAnsi="Arial" w:cs="Arial"/>
                <w:sz w:val="16"/>
              </w:rPr>
              <w:t>: (Required) 16a. Enter the applicant’s Congressional District, and 16b. Enter all District(s) affected by the program or project. Enter in the format: 2 characters State Abbreviation – 3 characters District Number, e.g., CA-005 for California 5th</w:t>
            </w:r>
            <w:r w:rsidRPr="002C7330">
              <w:rPr>
                <w:rFonts w:ascii="Arial" w:hAnsi="Arial" w:cs="Arial"/>
                <w:sz w:val="16"/>
                <w:vertAlign w:val="superscript"/>
              </w:rPr>
              <w:t>th</w:t>
            </w:r>
            <w:r w:rsidRPr="002C7330">
              <w:rPr>
                <w:rFonts w:ascii="Arial" w:hAnsi="Arial" w:cs="Arial"/>
                <w:sz w:val="16"/>
              </w:rPr>
              <w:t xml:space="preserve"> district, CA-012 for California 12</w:t>
            </w:r>
            <w:r w:rsidRPr="002C7330">
              <w:rPr>
                <w:rFonts w:ascii="Arial" w:hAnsi="Arial" w:cs="Arial"/>
                <w:sz w:val="16"/>
                <w:vertAlign w:val="superscript"/>
              </w:rPr>
              <w:t>th</w:t>
            </w:r>
            <w:r w:rsidRPr="002C7330">
              <w:rPr>
                <w:rFonts w:ascii="Arial" w:hAnsi="Arial" w:cs="Arial"/>
                <w:sz w:val="16"/>
              </w:rPr>
              <w:t xml:space="preserve"> district, NC-103 for North Carolina’s 103</w:t>
            </w:r>
            <w:r w:rsidRPr="002C7330">
              <w:rPr>
                <w:rFonts w:ascii="Arial" w:hAnsi="Arial" w:cs="Arial"/>
                <w:sz w:val="16"/>
                <w:vertAlign w:val="superscript"/>
              </w:rPr>
              <w:t>rd</w:t>
            </w:r>
            <w:r w:rsidRPr="002C7330">
              <w:rPr>
                <w:rFonts w:ascii="Arial" w:hAnsi="Arial" w:cs="Arial"/>
                <w:sz w:val="16"/>
              </w:rPr>
              <w:t xml:space="preserve"> district. </w:t>
            </w:r>
          </w:p>
          <w:p w:rsidR="00DD27A9" w:rsidRPr="002C7330" w:rsidRDefault="00DD27A9">
            <w:pPr>
              <w:pStyle w:val="BodyText2"/>
              <w:numPr>
                <w:ilvl w:val="0"/>
                <w:numId w:val="33"/>
              </w:numPr>
              <w:rPr>
                <w:rFonts w:ascii="Arial" w:hAnsi="Arial" w:cs="Arial"/>
                <w:sz w:val="16"/>
              </w:rPr>
            </w:pPr>
            <w:r w:rsidRPr="002C7330">
              <w:rPr>
                <w:rFonts w:ascii="Arial" w:hAnsi="Arial" w:cs="Arial"/>
                <w:sz w:val="16"/>
              </w:rPr>
              <w:t>If all congressional districts in a state are affected, enter “all” for the district number, e.g., MD-all for all congressional districts in Maryland.</w:t>
            </w:r>
          </w:p>
          <w:p w:rsidR="00DD27A9" w:rsidRPr="002C7330" w:rsidRDefault="00DD27A9">
            <w:pPr>
              <w:numPr>
                <w:ilvl w:val="0"/>
                <w:numId w:val="33"/>
              </w:numPr>
              <w:autoSpaceDE w:val="0"/>
              <w:autoSpaceDN w:val="0"/>
              <w:adjustRightInd w:val="0"/>
              <w:rPr>
                <w:rFonts w:ascii="Arial" w:hAnsi="Arial" w:cs="Arial"/>
                <w:sz w:val="16"/>
              </w:rPr>
            </w:pPr>
            <w:r w:rsidRPr="002C7330">
              <w:rPr>
                <w:rFonts w:ascii="Arial" w:hAnsi="Arial" w:cs="Arial"/>
                <w:sz w:val="16"/>
              </w:rPr>
              <w:t xml:space="preserve">If nationwide, i.e. all districts within all states are affected, enter US-all. </w:t>
            </w:r>
          </w:p>
          <w:p w:rsidR="00DD27A9" w:rsidRPr="002C7330" w:rsidRDefault="00DD27A9">
            <w:pPr>
              <w:numPr>
                <w:ilvl w:val="0"/>
                <w:numId w:val="33"/>
              </w:numPr>
              <w:autoSpaceDE w:val="0"/>
              <w:autoSpaceDN w:val="0"/>
              <w:adjustRightInd w:val="0"/>
              <w:rPr>
                <w:rFonts w:ascii="Arial" w:hAnsi="Arial" w:cs="Arial"/>
                <w:sz w:val="16"/>
                <w:szCs w:val="18"/>
              </w:rPr>
            </w:pPr>
            <w:r w:rsidRPr="002C7330">
              <w:rPr>
                <w:rFonts w:ascii="Arial" w:hAnsi="Arial" w:cs="Arial"/>
                <w:sz w:val="16"/>
              </w:rPr>
              <w:t>If the program/project is outside the US, enter 00-000.</w:t>
            </w:r>
          </w:p>
        </w:tc>
      </w:tr>
      <w:tr w:rsidR="00DD27A9" w:rsidRPr="002C7330">
        <w:trPr>
          <w:cantSplit/>
          <w:trHeight w:val="720"/>
        </w:trPr>
        <w:tc>
          <w:tcPr>
            <w:tcW w:w="540" w:type="dxa"/>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5b.</w:t>
            </w:r>
          </w:p>
        </w:tc>
        <w:tc>
          <w:tcPr>
            <w:tcW w:w="5400" w:type="dxa"/>
            <w:gridSpan w:val="2"/>
          </w:tcPr>
          <w:p w:rsidR="00DD27A9" w:rsidRPr="002C7330" w:rsidRDefault="00DD27A9">
            <w:pPr>
              <w:autoSpaceDE w:val="0"/>
              <w:autoSpaceDN w:val="0"/>
              <w:adjustRightInd w:val="0"/>
              <w:rPr>
                <w:rFonts w:ascii="Arial" w:hAnsi="Arial" w:cs="Arial"/>
                <w:b/>
                <w:bCs/>
                <w:sz w:val="16"/>
                <w:szCs w:val="18"/>
              </w:rPr>
            </w:pPr>
            <w:r w:rsidRPr="002C7330">
              <w:rPr>
                <w:rFonts w:ascii="Arial" w:hAnsi="Arial" w:cs="Arial"/>
                <w:b/>
                <w:bCs/>
                <w:sz w:val="16"/>
                <w:szCs w:val="18"/>
              </w:rPr>
              <w:t>Federal Award Identifier</w:t>
            </w:r>
            <w:r w:rsidRPr="002C7330">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rPr>
            </w:pPr>
          </w:p>
        </w:tc>
      </w:tr>
      <w:tr w:rsidR="00DD27A9" w:rsidRPr="002C7330">
        <w:trPr>
          <w:cantSplit/>
          <w:trHeight w:val="359"/>
        </w:trPr>
        <w:tc>
          <w:tcPr>
            <w:tcW w:w="540" w:type="dxa"/>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6.</w:t>
            </w:r>
          </w:p>
        </w:tc>
        <w:tc>
          <w:tcPr>
            <w:tcW w:w="5400" w:type="dxa"/>
            <w:gridSpan w:val="2"/>
          </w:tcPr>
          <w:p w:rsidR="00DD27A9" w:rsidRPr="002C7330" w:rsidRDefault="00DD27A9">
            <w:pPr>
              <w:autoSpaceDE w:val="0"/>
              <w:autoSpaceDN w:val="0"/>
              <w:adjustRightInd w:val="0"/>
              <w:rPr>
                <w:rFonts w:ascii="Arial" w:hAnsi="Arial" w:cs="Arial"/>
                <w:b/>
                <w:bCs/>
                <w:sz w:val="16"/>
                <w:szCs w:val="18"/>
              </w:rPr>
            </w:pPr>
            <w:r w:rsidRPr="002C7330">
              <w:rPr>
                <w:rFonts w:ascii="Arial" w:hAnsi="Arial" w:cs="Arial"/>
                <w:b/>
                <w:bCs/>
                <w:sz w:val="16"/>
                <w:szCs w:val="18"/>
              </w:rPr>
              <w:t xml:space="preserve">Date Received by State:  </w:t>
            </w:r>
            <w:r w:rsidRPr="002C7330">
              <w:rPr>
                <w:rFonts w:ascii="Arial" w:hAnsi="Arial" w:cs="Arial"/>
                <w:sz w:val="16"/>
                <w:szCs w:val="18"/>
              </w:rPr>
              <w:t>Leave this field blank. This date will be assigned by the State, if applicable.</w:t>
            </w: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rPr>
            </w:pPr>
          </w:p>
        </w:tc>
      </w:tr>
      <w:tr w:rsidR="00DD27A9" w:rsidRPr="002C7330">
        <w:trPr>
          <w:cantSplit/>
          <w:trHeight w:val="495"/>
        </w:trPr>
        <w:tc>
          <w:tcPr>
            <w:tcW w:w="540" w:type="dxa"/>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7.</w:t>
            </w:r>
          </w:p>
        </w:tc>
        <w:tc>
          <w:tcPr>
            <w:tcW w:w="5400" w:type="dxa"/>
            <w:gridSpan w:val="2"/>
          </w:tcPr>
          <w:p w:rsidR="00DD27A9" w:rsidRPr="002C7330" w:rsidRDefault="00DD27A9">
            <w:pPr>
              <w:autoSpaceDE w:val="0"/>
              <w:autoSpaceDN w:val="0"/>
              <w:adjustRightInd w:val="0"/>
              <w:rPr>
                <w:rFonts w:ascii="Arial" w:hAnsi="Arial" w:cs="Arial"/>
                <w:b/>
                <w:bCs/>
                <w:sz w:val="16"/>
                <w:szCs w:val="18"/>
              </w:rPr>
            </w:pPr>
            <w:r w:rsidRPr="002C7330">
              <w:rPr>
                <w:rFonts w:ascii="Arial" w:hAnsi="Arial" w:cs="Arial"/>
                <w:b/>
                <w:bCs/>
                <w:sz w:val="16"/>
                <w:szCs w:val="18"/>
              </w:rPr>
              <w:t xml:space="preserve">State Application Identifier:  </w:t>
            </w:r>
            <w:r w:rsidRPr="002C7330">
              <w:rPr>
                <w:rFonts w:ascii="Arial" w:hAnsi="Arial" w:cs="Arial"/>
                <w:sz w:val="16"/>
                <w:szCs w:val="18"/>
              </w:rPr>
              <w:t>Leave this field blank. This identifier will be assigned by the State, if applicable.</w:t>
            </w: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rPr>
            </w:pPr>
          </w:p>
        </w:tc>
      </w:tr>
      <w:tr w:rsidR="00DD27A9" w:rsidRPr="002C7330">
        <w:trPr>
          <w:cantSplit/>
          <w:trHeight w:val="360"/>
        </w:trPr>
        <w:tc>
          <w:tcPr>
            <w:tcW w:w="540" w:type="dxa"/>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8.</w:t>
            </w:r>
          </w:p>
        </w:tc>
        <w:tc>
          <w:tcPr>
            <w:tcW w:w="5400" w:type="dxa"/>
            <w:gridSpan w:val="2"/>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b/>
                <w:bCs/>
                <w:sz w:val="16"/>
                <w:szCs w:val="18"/>
              </w:rPr>
              <w:t>Applicant Information</w:t>
            </w:r>
            <w:r w:rsidRPr="002C7330">
              <w:rPr>
                <w:rFonts w:ascii="Arial" w:hAnsi="Arial" w:cs="Arial"/>
                <w:sz w:val="16"/>
                <w:szCs w:val="18"/>
              </w:rPr>
              <w:t>: Enter the following in accordance with agency instructions:</w:t>
            </w:r>
          </w:p>
          <w:p w:rsidR="00DD27A9" w:rsidRPr="002C7330" w:rsidRDefault="00DD27A9">
            <w:pPr>
              <w:autoSpaceDE w:val="0"/>
              <w:autoSpaceDN w:val="0"/>
              <w:adjustRightInd w:val="0"/>
              <w:rPr>
                <w:rFonts w:ascii="Arial" w:hAnsi="Arial" w:cs="Arial"/>
                <w:b/>
                <w:bCs/>
                <w:sz w:val="16"/>
                <w:szCs w:val="18"/>
              </w:rPr>
            </w:pPr>
          </w:p>
          <w:p w:rsidR="00DD27A9" w:rsidRPr="002C7330" w:rsidRDefault="00DD27A9">
            <w:pPr>
              <w:autoSpaceDE w:val="0"/>
              <w:autoSpaceDN w:val="0"/>
              <w:adjustRightInd w:val="0"/>
              <w:rPr>
                <w:rFonts w:ascii="Arial" w:hAnsi="Arial" w:cs="Arial"/>
                <w:b/>
                <w:bCs/>
                <w:sz w:val="16"/>
                <w:szCs w:val="18"/>
              </w:rPr>
            </w:pPr>
            <w:r w:rsidRPr="002C7330">
              <w:rPr>
                <w:rFonts w:ascii="Arial" w:hAnsi="Arial" w:cs="Arial"/>
                <w:b/>
                <w:bCs/>
                <w:sz w:val="16"/>
              </w:rPr>
              <w:t>a. Legal Name</w:t>
            </w:r>
            <w:r w:rsidRPr="002C7330">
              <w:rPr>
                <w:rFonts w:ascii="Arial" w:hAnsi="Arial" w:cs="Arial"/>
                <w:sz w:val="16"/>
              </w:rPr>
              <w:t xml:space="preserve">: (Required): Enter the legal name of applicant that will undertake the assistance activity. This is the name that the organization has registered with the Central Contractor Registry. </w:t>
            </w:r>
            <w:r w:rsidRPr="002C7330">
              <w:rPr>
                <w:rFonts w:ascii="Arial" w:hAnsi="Arial" w:cs="Arial"/>
                <w:sz w:val="16"/>
                <w:szCs w:val="18"/>
              </w:rPr>
              <w:t>Information on registering with CCR may be obtained by visiting the Grants.gov website.</w:t>
            </w: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rPr>
            </w:pPr>
          </w:p>
        </w:tc>
      </w:tr>
      <w:tr w:rsidR="00DD27A9" w:rsidRPr="002C7330">
        <w:trPr>
          <w:cantSplit/>
          <w:trHeight w:val="210"/>
        </w:trPr>
        <w:tc>
          <w:tcPr>
            <w:tcW w:w="540" w:type="dxa"/>
            <w:vMerge w:val="restart"/>
          </w:tcPr>
          <w:p w:rsidR="00DD27A9" w:rsidRPr="002C7330" w:rsidRDefault="00DD27A9">
            <w:pPr>
              <w:autoSpaceDE w:val="0"/>
              <w:autoSpaceDN w:val="0"/>
              <w:adjustRightInd w:val="0"/>
              <w:rPr>
                <w:rFonts w:ascii="Arial" w:hAnsi="Arial" w:cs="Arial"/>
                <w:sz w:val="16"/>
                <w:szCs w:val="18"/>
              </w:rPr>
            </w:pPr>
          </w:p>
        </w:tc>
        <w:tc>
          <w:tcPr>
            <w:tcW w:w="5400" w:type="dxa"/>
            <w:gridSpan w:val="2"/>
            <w:vMerge/>
          </w:tcPr>
          <w:p w:rsidR="00DD27A9" w:rsidRPr="002C7330" w:rsidRDefault="00DD27A9">
            <w:pPr>
              <w:autoSpaceDE w:val="0"/>
              <w:autoSpaceDN w:val="0"/>
              <w:adjustRightInd w:val="0"/>
              <w:rPr>
                <w:rFonts w:ascii="Arial" w:hAnsi="Arial" w:cs="Arial"/>
                <w:b/>
                <w:bCs/>
                <w:sz w:val="16"/>
                <w:szCs w:val="18"/>
              </w:rPr>
            </w:pP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rPr>
            </w:pPr>
          </w:p>
        </w:tc>
      </w:tr>
      <w:tr w:rsidR="00DD27A9" w:rsidRPr="002C7330">
        <w:trPr>
          <w:cantSplit/>
          <w:trHeight w:val="255"/>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vMerge/>
          </w:tcPr>
          <w:p w:rsidR="00DD27A9" w:rsidRPr="002C7330" w:rsidRDefault="00DD27A9">
            <w:pPr>
              <w:autoSpaceDE w:val="0"/>
              <w:autoSpaceDN w:val="0"/>
              <w:adjustRightInd w:val="0"/>
              <w:rPr>
                <w:rFonts w:ascii="Arial" w:hAnsi="Arial" w:cs="Arial"/>
                <w:sz w:val="16"/>
                <w:szCs w:val="18"/>
              </w:rPr>
            </w:pPr>
          </w:p>
        </w:tc>
        <w:tc>
          <w:tcPr>
            <w:tcW w:w="540" w:type="dxa"/>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17.</w:t>
            </w:r>
          </w:p>
        </w:tc>
        <w:tc>
          <w:tcPr>
            <w:tcW w:w="4680" w:type="dxa"/>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b/>
                <w:bCs/>
                <w:sz w:val="16"/>
                <w:szCs w:val="18"/>
              </w:rPr>
              <w:t>Proposed Project Start and End Dates</w:t>
            </w:r>
            <w:r w:rsidRPr="002C7330">
              <w:rPr>
                <w:rFonts w:ascii="Arial" w:hAnsi="Arial" w:cs="Arial"/>
                <w:sz w:val="16"/>
                <w:szCs w:val="18"/>
              </w:rPr>
              <w:t>: (Required) Enter the proposed start date and end date of the project.</w:t>
            </w:r>
          </w:p>
        </w:tc>
      </w:tr>
      <w:tr w:rsidR="00DD27A9" w:rsidRPr="002C7330">
        <w:trPr>
          <w:cantSplit/>
          <w:trHeight w:val="210"/>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b/>
                <w:bCs/>
                <w:sz w:val="16"/>
              </w:rPr>
              <w:t>b. Employer/Taxpayer Number (EIN/TIN):</w:t>
            </w:r>
            <w:r w:rsidRPr="002C7330">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szCs w:val="18"/>
              </w:rPr>
            </w:pPr>
          </w:p>
        </w:tc>
      </w:tr>
      <w:tr w:rsidR="00DD27A9" w:rsidRPr="002C7330">
        <w:trPr>
          <w:cantSplit/>
          <w:trHeight w:val="345"/>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vMerge/>
          </w:tcPr>
          <w:p w:rsidR="00DD27A9" w:rsidRPr="002C7330" w:rsidRDefault="00DD27A9">
            <w:pPr>
              <w:autoSpaceDE w:val="0"/>
              <w:autoSpaceDN w:val="0"/>
              <w:adjustRightInd w:val="0"/>
              <w:rPr>
                <w:rFonts w:ascii="Arial" w:hAnsi="Arial" w:cs="Arial"/>
                <w:sz w:val="16"/>
                <w:szCs w:val="18"/>
              </w:rPr>
            </w:pPr>
          </w:p>
        </w:tc>
        <w:tc>
          <w:tcPr>
            <w:tcW w:w="540" w:type="dxa"/>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18.</w:t>
            </w:r>
          </w:p>
        </w:tc>
        <w:tc>
          <w:tcPr>
            <w:tcW w:w="4680" w:type="dxa"/>
            <w:vMerge w:val="restart"/>
          </w:tcPr>
          <w:p w:rsidR="00DD27A9" w:rsidRPr="002C7330" w:rsidRDefault="00DD27A9">
            <w:pPr>
              <w:autoSpaceDE w:val="0"/>
              <w:autoSpaceDN w:val="0"/>
              <w:adjustRightInd w:val="0"/>
              <w:rPr>
                <w:rFonts w:ascii="Arial" w:hAnsi="Arial" w:cs="Arial"/>
                <w:b/>
                <w:bCs/>
                <w:sz w:val="16"/>
              </w:rPr>
            </w:pPr>
            <w:r w:rsidRPr="002C7330">
              <w:rPr>
                <w:rFonts w:ascii="Arial" w:hAnsi="Arial" w:cs="Arial"/>
                <w:b/>
                <w:bCs/>
                <w:sz w:val="16"/>
              </w:rPr>
              <w:t>Estimated Funding:</w:t>
            </w:r>
            <w:r w:rsidRPr="002C7330">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sidRPr="002C7330">
              <w:rPr>
                <w:rFonts w:ascii="Arial" w:hAnsi="Arial" w:cs="Arial"/>
                <w:sz w:val="16"/>
                <w:szCs w:val="19"/>
              </w:rPr>
              <w:t xml:space="preserve">only </w:t>
            </w:r>
            <w:r w:rsidRPr="002C7330">
              <w:rPr>
                <w:rFonts w:ascii="Arial" w:hAnsi="Arial" w:cs="Arial"/>
                <w:sz w:val="16"/>
              </w:rPr>
              <w:t xml:space="preserve">the amount of the change. For decreases, enclose the amounts in parentheses.  </w:t>
            </w:r>
          </w:p>
        </w:tc>
      </w:tr>
      <w:tr w:rsidR="00DD27A9" w:rsidRPr="002C7330">
        <w:trPr>
          <w:cantSplit/>
          <w:trHeight w:val="675"/>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tcPr>
          <w:p w:rsidR="00DD27A9" w:rsidRPr="002C7330" w:rsidRDefault="00DD27A9">
            <w:pPr>
              <w:autoSpaceDE w:val="0"/>
              <w:autoSpaceDN w:val="0"/>
              <w:adjustRightInd w:val="0"/>
              <w:rPr>
                <w:rFonts w:ascii="Arial" w:hAnsi="Arial" w:cs="Arial"/>
                <w:sz w:val="16"/>
                <w:szCs w:val="18"/>
              </w:rPr>
            </w:pPr>
            <w:r w:rsidRPr="002C7330">
              <w:rPr>
                <w:rFonts w:ascii="Arial" w:hAnsi="Arial" w:cs="Arial"/>
                <w:b/>
                <w:bCs/>
                <w:sz w:val="16"/>
                <w:szCs w:val="18"/>
              </w:rPr>
              <w:t>c. Organizational DUNS</w:t>
            </w:r>
            <w:r w:rsidRPr="002C7330">
              <w:rPr>
                <w:rFonts w:ascii="Arial" w:hAnsi="Arial" w:cs="Arial"/>
                <w:sz w:val="16"/>
                <w:szCs w:val="18"/>
              </w:rPr>
              <w:t xml:space="preserve">: (Required) Enter </w:t>
            </w:r>
            <w:r w:rsidRPr="002C7330">
              <w:rPr>
                <w:rFonts w:ascii="Arial" w:hAnsi="Arial" w:cs="Arial"/>
                <w:sz w:val="16"/>
              </w:rPr>
              <w:t xml:space="preserve">the organization’s DUNS or DUNS+4 number received from Dun and Bradstreet.  </w:t>
            </w:r>
            <w:r w:rsidRPr="002C7330">
              <w:rPr>
                <w:rFonts w:ascii="Arial" w:hAnsi="Arial" w:cs="Arial"/>
                <w:sz w:val="16"/>
                <w:szCs w:val="18"/>
              </w:rPr>
              <w:t>Information on obtaining a DUNS number may be obtained by visiting the Grants.gov website.</w:t>
            </w: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rPr>
            </w:pPr>
          </w:p>
        </w:tc>
      </w:tr>
      <w:tr w:rsidR="00DD27A9" w:rsidRPr="002C7330">
        <w:trPr>
          <w:cantSplit/>
          <w:trHeight w:val="719"/>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vMerge w:val="restart"/>
          </w:tcPr>
          <w:p w:rsidR="00DD27A9" w:rsidRPr="002C7330" w:rsidRDefault="00DD27A9">
            <w:pPr>
              <w:autoSpaceDE w:val="0"/>
              <w:autoSpaceDN w:val="0"/>
              <w:adjustRightInd w:val="0"/>
              <w:rPr>
                <w:rFonts w:ascii="Arial" w:hAnsi="Arial" w:cs="Arial"/>
                <w:b/>
                <w:bCs/>
                <w:sz w:val="16"/>
                <w:szCs w:val="18"/>
              </w:rPr>
            </w:pPr>
            <w:r w:rsidRPr="002C7330">
              <w:rPr>
                <w:rFonts w:ascii="Arial" w:hAnsi="Arial" w:cs="Arial"/>
                <w:b/>
                <w:bCs/>
                <w:sz w:val="16"/>
                <w:szCs w:val="18"/>
              </w:rPr>
              <w:t>d. Address</w:t>
            </w:r>
            <w:r w:rsidRPr="002C7330">
              <w:rPr>
                <w:rFonts w:ascii="Arial" w:hAnsi="Arial" w:cs="Arial"/>
                <w:sz w:val="16"/>
                <w:szCs w:val="18"/>
              </w:rPr>
              <w:t>: E</w:t>
            </w:r>
            <w:r w:rsidRPr="002C7330">
              <w:rPr>
                <w:rFonts w:ascii="Arial" w:hAnsi="Arial" w:cs="Arial"/>
                <w:sz w:val="16"/>
              </w:rPr>
              <w:t>nter the complete address as follows: Street address (Line 1 required), City (Required), County, State (Required, if country is US), Province, Country (Required), Zip/Postal Code (Required, if country is US).</w:t>
            </w: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rPr>
            </w:pPr>
          </w:p>
        </w:tc>
      </w:tr>
      <w:tr w:rsidR="00DD27A9" w:rsidRPr="002C7330">
        <w:trPr>
          <w:cantSplit/>
          <w:trHeight w:val="251"/>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vMerge/>
          </w:tcPr>
          <w:p w:rsidR="00DD27A9" w:rsidRPr="002C7330" w:rsidRDefault="00DD27A9">
            <w:pPr>
              <w:autoSpaceDE w:val="0"/>
              <w:autoSpaceDN w:val="0"/>
              <w:adjustRightInd w:val="0"/>
              <w:rPr>
                <w:rFonts w:ascii="Arial" w:hAnsi="Arial" w:cs="Arial"/>
                <w:b/>
                <w:bCs/>
                <w:sz w:val="16"/>
                <w:szCs w:val="18"/>
              </w:rPr>
            </w:pPr>
          </w:p>
        </w:tc>
        <w:tc>
          <w:tcPr>
            <w:tcW w:w="540" w:type="dxa"/>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19.</w:t>
            </w:r>
          </w:p>
        </w:tc>
        <w:tc>
          <w:tcPr>
            <w:tcW w:w="4680" w:type="dxa"/>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b/>
                <w:bCs/>
                <w:sz w:val="16"/>
              </w:rPr>
              <w:t xml:space="preserve">Is Application Subject to Review by State Under Executive Order 12372 Process?  </w:t>
            </w:r>
            <w:r w:rsidRPr="002C7330">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sidRPr="002C7330">
              <w:rPr>
                <w:rFonts w:ascii="Arial" w:hAnsi="Arial" w:cs="Arial"/>
                <w:sz w:val="16"/>
              </w:rPr>
              <w:t>Select</w:t>
            </w:r>
            <w:r w:rsidRPr="002C7330">
              <w:rPr>
                <w:rFonts w:ascii="Arial" w:hAnsi="Arial" w:cs="Arial"/>
                <w:b/>
                <w:bCs/>
                <w:sz w:val="16"/>
              </w:rPr>
              <w:t xml:space="preserve"> </w:t>
            </w:r>
            <w:r w:rsidRPr="002C7330">
              <w:rPr>
                <w:rFonts w:ascii="Arial" w:hAnsi="Arial" w:cs="Arial"/>
                <w:sz w:val="16"/>
              </w:rPr>
              <w:t>the appropriate box.  If “a.” is selected, enter the date the application was submitted to the State</w:t>
            </w:r>
          </w:p>
        </w:tc>
      </w:tr>
      <w:tr w:rsidR="00DD27A9" w:rsidRPr="002C7330">
        <w:trPr>
          <w:cantSplit/>
          <w:trHeight w:val="210"/>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vMerge w:val="restart"/>
          </w:tcPr>
          <w:p w:rsidR="00DD27A9" w:rsidRPr="002C7330" w:rsidRDefault="00DD27A9">
            <w:pPr>
              <w:autoSpaceDE w:val="0"/>
              <w:autoSpaceDN w:val="0"/>
              <w:adjustRightInd w:val="0"/>
              <w:rPr>
                <w:rFonts w:ascii="Arial" w:hAnsi="Arial" w:cs="Arial"/>
                <w:b/>
                <w:bCs/>
                <w:sz w:val="16"/>
                <w:szCs w:val="18"/>
              </w:rPr>
            </w:pPr>
            <w:r w:rsidRPr="002C7330">
              <w:rPr>
                <w:rFonts w:ascii="Arial" w:hAnsi="Arial" w:cs="Arial"/>
                <w:b/>
                <w:bCs/>
                <w:sz w:val="16"/>
                <w:szCs w:val="18"/>
              </w:rPr>
              <w:t>e. Organizational Unit:</w:t>
            </w:r>
            <w:r w:rsidRPr="002C7330">
              <w:rPr>
                <w:rFonts w:ascii="Arial" w:hAnsi="Arial" w:cs="Arial"/>
                <w:sz w:val="16"/>
                <w:szCs w:val="18"/>
              </w:rPr>
              <w:t xml:space="preserve">  Enter the name of the primary organizational unit (and department or division, if applicable</w:t>
            </w:r>
            <w:r w:rsidRPr="002C7330">
              <w:rPr>
                <w:rFonts w:ascii="Arial" w:hAnsi="Arial" w:cs="Arial"/>
                <w:b/>
                <w:bCs/>
                <w:sz w:val="16"/>
                <w:szCs w:val="18"/>
              </w:rPr>
              <w:t>)</w:t>
            </w:r>
            <w:r w:rsidRPr="002C7330">
              <w:rPr>
                <w:rFonts w:ascii="Arial" w:hAnsi="Arial" w:cs="Arial"/>
                <w:sz w:val="16"/>
                <w:szCs w:val="18"/>
              </w:rPr>
              <w:t xml:space="preserve"> that</w:t>
            </w:r>
            <w:r w:rsidRPr="002C7330">
              <w:rPr>
                <w:rFonts w:ascii="Arial" w:hAnsi="Arial" w:cs="Arial"/>
                <w:sz w:val="16"/>
              </w:rPr>
              <w:t xml:space="preserve"> will undertake the assistance activity, if applicable.</w:t>
            </w: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rPr>
            </w:pPr>
          </w:p>
        </w:tc>
      </w:tr>
      <w:tr w:rsidR="00DD27A9" w:rsidRPr="002C7330">
        <w:trPr>
          <w:cantSplit/>
          <w:trHeight w:val="210"/>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vMerge/>
          </w:tcPr>
          <w:p w:rsidR="00DD27A9" w:rsidRPr="002C7330" w:rsidRDefault="00DD27A9">
            <w:pPr>
              <w:autoSpaceDE w:val="0"/>
              <w:autoSpaceDN w:val="0"/>
              <w:adjustRightInd w:val="0"/>
              <w:rPr>
                <w:rFonts w:ascii="Arial" w:hAnsi="Arial" w:cs="Arial"/>
                <w:sz w:val="16"/>
                <w:szCs w:val="18"/>
              </w:rPr>
            </w:pP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sz w:val="16"/>
                <w:szCs w:val="18"/>
              </w:rPr>
            </w:pPr>
          </w:p>
        </w:tc>
      </w:tr>
      <w:tr w:rsidR="00DD27A9" w:rsidRPr="002C7330">
        <w:trPr>
          <w:cantSplit/>
          <w:trHeight w:val="386"/>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vMerge/>
          </w:tcPr>
          <w:p w:rsidR="00DD27A9" w:rsidRPr="002C7330" w:rsidRDefault="00DD27A9">
            <w:pPr>
              <w:autoSpaceDE w:val="0"/>
              <w:autoSpaceDN w:val="0"/>
              <w:adjustRightInd w:val="0"/>
              <w:rPr>
                <w:rFonts w:ascii="Arial" w:hAnsi="Arial" w:cs="Arial"/>
                <w:sz w:val="16"/>
                <w:szCs w:val="18"/>
              </w:rPr>
            </w:pP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szCs w:val="18"/>
              </w:rPr>
            </w:pPr>
          </w:p>
        </w:tc>
      </w:tr>
      <w:tr w:rsidR="00DD27A9" w:rsidRPr="002C7330">
        <w:trPr>
          <w:cantSplit/>
          <w:trHeight w:val="540"/>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b/>
                <w:bCs/>
                <w:sz w:val="16"/>
                <w:szCs w:val="18"/>
              </w:rPr>
              <w:t>f. Name and contact information of person to be contacted on matters involving this application</w:t>
            </w:r>
            <w:r w:rsidRPr="002C7330">
              <w:rPr>
                <w:rFonts w:ascii="Arial" w:hAnsi="Arial" w:cs="Arial"/>
                <w:sz w:val="16"/>
                <w:szCs w:val="18"/>
              </w:rPr>
              <w:t>:</w:t>
            </w:r>
            <w:r w:rsidRPr="002C7330">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szCs w:val="18"/>
              </w:rPr>
            </w:pPr>
          </w:p>
        </w:tc>
      </w:tr>
      <w:tr w:rsidR="00DD27A9" w:rsidRPr="002C7330">
        <w:trPr>
          <w:cantSplit/>
          <w:trHeight w:val="360"/>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vMerge/>
          </w:tcPr>
          <w:p w:rsidR="00DD27A9" w:rsidRPr="002C7330" w:rsidRDefault="00DD27A9">
            <w:pPr>
              <w:autoSpaceDE w:val="0"/>
              <w:autoSpaceDN w:val="0"/>
              <w:adjustRightInd w:val="0"/>
              <w:rPr>
                <w:rFonts w:ascii="Arial" w:hAnsi="Arial" w:cs="Arial"/>
                <w:sz w:val="16"/>
                <w:szCs w:val="18"/>
              </w:rPr>
            </w:pPr>
          </w:p>
        </w:tc>
        <w:tc>
          <w:tcPr>
            <w:tcW w:w="540" w:type="dxa"/>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20.</w:t>
            </w:r>
          </w:p>
        </w:tc>
        <w:tc>
          <w:tcPr>
            <w:tcW w:w="4680" w:type="dxa"/>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b/>
                <w:bCs/>
                <w:sz w:val="16"/>
                <w:szCs w:val="18"/>
              </w:rPr>
              <w:t xml:space="preserve">Is the Applicant Delinquent on any Federal Debt? </w:t>
            </w:r>
            <w:r w:rsidRPr="002C7330">
              <w:rPr>
                <w:rFonts w:ascii="Arial" w:hAnsi="Arial" w:cs="Arial"/>
                <w:sz w:val="16"/>
                <w:szCs w:val="18"/>
              </w:rPr>
              <w:t>(Required)</w:t>
            </w:r>
            <w:r w:rsidRPr="002C7330">
              <w:rPr>
                <w:rFonts w:ascii="Arial" w:hAnsi="Arial" w:cs="Arial"/>
                <w:b/>
                <w:bCs/>
                <w:sz w:val="16"/>
                <w:szCs w:val="18"/>
              </w:rPr>
              <w:t xml:space="preserve"> </w:t>
            </w:r>
            <w:r w:rsidRPr="002C7330">
              <w:rPr>
                <w:rFonts w:ascii="Arial" w:hAnsi="Arial" w:cs="Arial"/>
                <w:sz w:val="16"/>
              </w:rPr>
              <w:t>Select</w:t>
            </w:r>
            <w:r w:rsidRPr="002C7330">
              <w:rPr>
                <w:rFonts w:ascii="Arial" w:hAnsi="Arial" w:cs="Arial"/>
                <w:b/>
                <w:bCs/>
                <w:sz w:val="16"/>
              </w:rPr>
              <w:t xml:space="preserve"> </w:t>
            </w:r>
            <w:r w:rsidRPr="002C7330">
              <w:rPr>
                <w:rFonts w:ascii="Arial" w:hAnsi="Arial" w:cs="Arial"/>
                <w:sz w:val="16"/>
              </w:rPr>
              <w:t xml:space="preserve">the appropriate box. </w:t>
            </w:r>
            <w:r w:rsidRPr="002C7330">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DD27A9" w:rsidRPr="002C7330" w:rsidRDefault="00DD27A9">
            <w:pPr>
              <w:autoSpaceDE w:val="0"/>
              <w:autoSpaceDN w:val="0"/>
              <w:adjustRightInd w:val="0"/>
              <w:rPr>
                <w:rFonts w:ascii="Arial" w:hAnsi="Arial" w:cs="Arial"/>
                <w:sz w:val="16"/>
                <w:szCs w:val="18"/>
              </w:rPr>
            </w:pPr>
          </w:p>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If yes, include an explanation on the continuation sheet.</w:t>
            </w:r>
          </w:p>
        </w:tc>
      </w:tr>
      <w:tr w:rsidR="00DD27A9" w:rsidRPr="002C7330">
        <w:trPr>
          <w:cantSplit/>
          <w:trHeight w:val="270"/>
        </w:trPr>
        <w:tc>
          <w:tcPr>
            <w:tcW w:w="540" w:type="dxa"/>
            <w:vMerge/>
          </w:tcPr>
          <w:p w:rsidR="00DD27A9" w:rsidRPr="002C7330" w:rsidRDefault="00DD27A9">
            <w:pPr>
              <w:autoSpaceDE w:val="0"/>
              <w:autoSpaceDN w:val="0"/>
              <w:adjustRightInd w:val="0"/>
              <w:rPr>
                <w:rFonts w:ascii="Arial" w:hAnsi="Arial" w:cs="Arial"/>
                <w:sz w:val="16"/>
                <w:szCs w:val="18"/>
              </w:rPr>
            </w:pPr>
          </w:p>
        </w:tc>
        <w:tc>
          <w:tcPr>
            <w:tcW w:w="5400" w:type="dxa"/>
            <w:gridSpan w:val="2"/>
            <w:vMerge/>
          </w:tcPr>
          <w:p w:rsidR="00DD27A9" w:rsidRPr="002C7330" w:rsidRDefault="00DD27A9">
            <w:pPr>
              <w:autoSpaceDE w:val="0"/>
              <w:autoSpaceDN w:val="0"/>
              <w:adjustRightInd w:val="0"/>
              <w:rPr>
                <w:rFonts w:ascii="Arial" w:hAnsi="Arial" w:cs="Arial"/>
                <w:b/>
                <w:bCs/>
                <w:sz w:val="16"/>
                <w:szCs w:val="18"/>
              </w:rPr>
            </w:pP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rPr>
            </w:pPr>
          </w:p>
        </w:tc>
      </w:tr>
      <w:tr w:rsidR="00DD27A9" w:rsidRPr="002C7330">
        <w:trPr>
          <w:cantSplit/>
          <w:trHeight w:val="510"/>
        </w:trPr>
        <w:tc>
          <w:tcPr>
            <w:tcW w:w="540" w:type="dxa"/>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9.</w:t>
            </w:r>
          </w:p>
        </w:tc>
        <w:tc>
          <w:tcPr>
            <w:tcW w:w="5400" w:type="dxa"/>
            <w:gridSpan w:val="2"/>
          </w:tcPr>
          <w:p w:rsidR="00DD27A9" w:rsidRPr="002C7330" w:rsidRDefault="00DD27A9">
            <w:pPr>
              <w:pStyle w:val="BodyText2"/>
              <w:rPr>
                <w:rFonts w:ascii="Arial" w:hAnsi="Arial" w:cs="Arial"/>
                <w:sz w:val="16"/>
                <w:szCs w:val="18"/>
              </w:rPr>
            </w:pPr>
            <w:r w:rsidRPr="002C7330">
              <w:rPr>
                <w:rFonts w:ascii="Arial" w:hAnsi="Arial" w:cs="Arial"/>
                <w:sz w:val="16"/>
                <w:szCs w:val="18"/>
              </w:rPr>
              <w:t xml:space="preserve"> Type of Applicant: (Required)</w:t>
            </w:r>
          </w:p>
          <w:p w:rsidR="00DD27A9" w:rsidRPr="002C7330" w:rsidRDefault="00DD27A9">
            <w:pPr>
              <w:pStyle w:val="BodyText2"/>
              <w:rPr>
                <w:rFonts w:ascii="Arial" w:hAnsi="Arial" w:cs="Arial"/>
                <w:b/>
                <w:bCs/>
                <w:sz w:val="16"/>
                <w:szCs w:val="18"/>
              </w:rPr>
            </w:pPr>
            <w:r w:rsidRPr="002C7330">
              <w:rPr>
                <w:rFonts w:ascii="Arial" w:hAnsi="Arial" w:cs="Arial"/>
                <w:sz w:val="16"/>
                <w:szCs w:val="18"/>
              </w:rPr>
              <w:t>Select up to three applicant type(s) in accordance with agency instructions.</w:t>
            </w:r>
          </w:p>
        </w:tc>
        <w:tc>
          <w:tcPr>
            <w:tcW w:w="540" w:type="dxa"/>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21.</w:t>
            </w:r>
          </w:p>
        </w:tc>
        <w:tc>
          <w:tcPr>
            <w:tcW w:w="4680" w:type="dxa"/>
            <w:vMerge w:val="restart"/>
          </w:tcPr>
          <w:p w:rsidR="00DD27A9" w:rsidRPr="002C7330" w:rsidRDefault="00DD27A9">
            <w:pPr>
              <w:autoSpaceDE w:val="0"/>
              <w:autoSpaceDN w:val="0"/>
              <w:adjustRightInd w:val="0"/>
              <w:rPr>
                <w:rFonts w:ascii="Arial" w:hAnsi="Arial" w:cs="Arial"/>
                <w:sz w:val="16"/>
                <w:szCs w:val="18"/>
              </w:rPr>
            </w:pPr>
            <w:r w:rsidRPr="002C7330">
              <w:rPr>
                <w:rFonts w:ascii="Arial" w:hAnsi="Arial" w:cs="Arial"/>
                <w:b/>
                <w:bCs/>
                <w:sz w:val="16"/>
                <w:szCs w:val="18"/>
              </w:rPr>
              <w:t>Authorized Representative</w:t>
            </w:r>
            <w:r w:rsidRPr="002C7330">
              <w:rPr>
                <w:rFonts w:ascii="Arial" w:hAnsi="Arial" w:cs="Arial"/>
                <w:sz w:val="16"/>
                <w:szCs w:val="18"/>
              </w:rPr>
              <w:t>: (Required) To be signed and dated by the authorized representative of the applicant organization. Enter</w:t>
            </w:r>
            <w:r w:rsidRPr="002C7330">
              <w:rPr>
                <w:rFonts w:ascii="Arial" w:hAnsi="Arial" w:cs="Arial"/>
                <w:sz w:val="16"/>
              </w:rPr>
              <w:t xml:space="preserve"> the name (First and last name required) title (Required), telephone number (Required), fax number, and email address (Required) of the person authorized to sign for the applicant</w:t>
            </w:r>
            <w:r w:rsidRPr="002C7330">
              <w:rPr>
                <w:rFonts w:ascii="Arial" w:hAnsi="Arial" w:cs="Arial"/>
                <w:sz w:val="16"/>
                <w:szCs w:val="18"/>
              </w:rPr>
              <w:t xml:space="preserve">. </w:t>
            </w:r>
          </w:p>
          <w:p w:rsidR="00DD27A9" w:rsidRPr="002C7330" w:rsidRDefault="00DD27A9">
            <w:pPr>
              <w:autoSpaceDE w:val="0"/>
              <w:autoSpaceDN w:val="0"/>
              <w:adjustRightInd w:val="0"/>
              <w:rPr>
                <w:rFonts w:ascii="Arial" w:hAnsi="Arial" w:cs="Arial"/>
                <w:sz w:val="16"/>
                <w:szCs w:val="18"/>
              </w:rPr>
            </w:pPr>
            <w:r w:rsidRPr="002C7330">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DD27A9" w:rsidRPr="002C7330" w:rsidRDefault="00DD27A9">
            <w:pPr>
              <w:autoSpaceDE w:val="0"/>
              <w:autoSpaceDN w:val="0"/>
              <w:adjustRightInd w:val="0"/>
              <w:rPr>
                <w:rFonts w:ascii="Arial" w:hAnsi="Arial" w:cs="Arial"/>
                <w:color w:val="FF0000"/>
                <w:sz w:val="16"/>
              </w:rPr>
            </w:pPr>
          </w:p>
        </w:tc>
      </w:tr>
      <w:tr w:rsidR="00DD27A9" w:rsidRPr="002C7330">
        <w:trPr>
          <w:cantSplit/>
          <w:trHeight w:val="810"/>
        </w:trPr>
        <w:tc>
          <w:tcPr>
            <w:tcW w:w="540" w:type="dxa"/>
            <w:vMerge/>
          </w:tcPr>
          <w:p w:rsidR="00DD27A9" w:rsidRPr="002C7330" w:rsidRDefault="00DD27A9">
            <w:pPr>
              <w:autoSpaceDE w:val="0"/>
              <w:autoSpaceDN w:val="0"/>
              <w:adjustRightInd w:val="0"/>
              <w:rPr>
                <w:rFonts w:ascii="Arial" w:hAnsi="Arial" w:cs="Arial"/>
                <w:sz w:val="16"/>
                <w:szCs w:val="18"/>
              </w:rPr>
            </w:pPr>
          </w:p>
        </w:tc>
        <w:tc>
          <w:tcPr>
            <w:tcW w:w="2715" w:type="dxa"/>
            <w:vMerge w:val="restart"/>
          </w:tcPr>
          <w:p w:rsidR="00DD27A9" w:rsidRPr="002C7330" w:rsidRDefault="00DD27A9">
            <w:pPr>
              <w:numPr>
                <w:ilvl w:val="0"/>
                <w:numId w:val="51"/>
              </w:numPr>
              <w:tabs>
                <w:tab w:val="num" w:pos="720"/>
              </w:tabs>
              <w:adjustRightInd w:val="0"/>
              <w:rPr>
                <w:rFonts w:ascii="Arial" w:hAnsi="Arial" w:cs="Arial"/>
                <w:color w:val="000000"/>
                <w:sz w:val="16"/>
                <w:szCs w:val="18"/>
              </w:rPr>
            </w:pPr>
            <w:r w:rsidRPr="002C7330">
              <w:rPr>
                <w:rFonts w:ascii="Arial" w:hAnsi="Arial" w:cs="Arial"/>
                <w:color w:val="000000"/>
                <w:sz w:val="16"/>
                <w:szCs w:val="18"/>
              </w:rPr>
              <w:t>State Government</w:t>
            </w:r>
          </w:p>
          <w:p w:rsidR="00DD27A9" w:rsidRPr="002C7330" w:rsidRDefault="00DD27A9">
            <w:pPr>
              <w:numPr>
                <w:ilvl w:val="0"/>
                <w:numId w:val="51"/>
              </w:numPr>
              <w:adjustRightInd w:val="0"/>
              <w:rPr>
                <w:rFonts w:ascii="Arial" w:hAnsi="Arial" w:cs="Arial"/>
                <w:color w:val="000000"/>
                <w:sz w:val="16"/>
                <w:szCs w:val="18"/>
              </w:rPr>
            </w:pPr>
            <w:r w:rsidRPr="002C7330">
              <w:rPr>
                <w:rFonts w:ascii="Arial" w:hAnsi="Arial" w:cs="Arial"/>
                <w:color w:val="000000"/>
                <w:sz w:val="16"/>
                <w:szCs w:val="18"/>
              </w:rPr>
              <w:t>County Government</w:t>
            </w:r>
          </w:p>
          <w:p w:rsidR="00DD27A9" w:rsidRPr="002C7330" w:rsidRDefault="00DD27A9">
            <w:pPr>
              <w:numPr>
                <w:ilvl w:val="0"/>
                <w:numId w:val="51"/>
              </w:numPr>
              <w:adjustRightInd w:val="0"/>
              <w:rPr>
                <w:rFonts w:ascii="Arial" w:hAnsi="Arial" w:cs="Arial"/>
                <w:color w:val="000000"/>
                <w:sz w:val="16"/>
                <w:szCs w:val="18"/>
              </w:rPr>
            </w:pPr>
            <w:r w:rsidRPr="002C7330">
              <w:rPr>
                <w:rFonts w:ascii="Arial" w:hAnsi="Arial" w:cs="Arial"/>
                <w:color w:val="000000"/>
                <w:sz w:val="16"/>
                <w:szCs w:val="18"/>
              </w:rPr>
              <w:t>City or Township Government</w:t>
            </w:r>
          </w:p>
          <w:p w:rsidR="00DD27A9" w:rsidRPr="002C7330" w:rsidRDefault="00DD27A9">
            <w:pPr>
              <w:numPr>
                <w:ilvl w:val="0"/>
                <w:numId w:val="51"/>
              </w:numPr>
              <w:adjustRightInd w:val="0"/>
              <w:rPr>
                <w:rFonts w:ascii="Arial" w:hAnsi="Arial" w:cs="Arial"/>
                <w:color w:val="000000"/>
                <w:sz w:val="16"/>
              </w:rPr>
            </w:pPr>
            <w:r w:rsidRPr="002C7330">
              <w:rPr>
                <w:rFonts w:ascii="Arial" w:hAnsi="Arial" w:cs="Arial"/>
                <w:color w:val="000000"/>
                <w:sz w:val="16"/>
              </w:rPr>
              <w:t>Special District Government</w:t>
            </w:r>
          </w:p>
          <w:p w:rsidR="00DD27A9" w:rsidRPr="002C7330" w:rsidRDefault="00DD27A9">
            <w:pPr>
              <w:numPr>
                <w:ilvl w:val="0"/>
                <w:numId w:val="51"/>
              </w:numPr>
              <w:adjustRightInd w:val="0"/>
              <w:rPr>
                <w:rFonts w:ascii="Arial" w:hAnsi="Arial" w:cs="Arial"/>
                <w:color w:val="000000"/>
                <w:sz w:val="16"/>
              </w:rPr>
            </w:pPr>
            <w:r w:rsidRPr="002C7330">
              <w:rPr>
                <w:rFonts w:ascii="Arial" w:hAnsi="Arial" w:cs="Arial"/>
                <w:color w:val="000000"/>
                <w:sz w:val="16"/>
              </w:rPr>
              <w:t>Regional Organization</w:t>
            </w:r>
          </w:p>
          <w:p w:rsidR="00DD27A9" w:rsidRPr="002C7330" w:rsidRDefault="00DD27A9">
            <w:pPr>
              <w:numPr>
                <w:ilvl w:val="0"/>
                <w:numId w:val="51"/>
              </w:numPr>
              <w:adjustRightInd w:val="0"/>
              <w:rPr>
                <w:rFonts w:ascii="Arial" w:hAnsi="Arial" w:cs="Arial"/>
                <w:color w:val="000000"/>
                <w:sz w:val="16"/>
                <w:szCs w:val="18"/>
              </w:rPr>
            </w:pPr>
            <w:r w:rsidRPr="002C7330">
              <w:rPr>
                <w:rFonts w:ascii="Arial" w:hAnsi="Arial" w:cs="Arial"/>
                <w:color w:val="000000"/>
                <w:sz w:val="16"/>
                <w:szCs w:val="18"/>
              </w:rPr>
              <w:t>U.S. Territory or Possession</w:t>
            </w:r>
          </w:p>
          <w:p w:rsidR="00DD27A9" w:rsidRPr="002C7330" w:rsidRDefault="00DD27A9">
            <w:pPr>
              <w:numPr>
                <w:ilvl w:val="0"/>
                <w:numId w:val="51"/>
              </w:numPr>
              <w:adjustRightInd w:val="0"/>
              <w:rPr>
                <w:rFonts w:ascii="Arial" w:hAnsi="Arial" w:cs="Arial"/>
                <w:color w:val="000000"/>
                <w:sz w:val="16"/>
                <w:szCs w:val="18"/>
              </w:rPr>
            </w:pPr>
            <w:r w:rsidRPr="002C7330">
              <w:rPr>
                <w:rFonts w:ascii="Arial" w:hAnsi="Arial" w:cs="Arial"/>
                <w:color w:val="000000"/>
                <w:sz w:val="16"/>
                <w:szCs w:val="18"/>
              </w:rPr>
              <w:t>Independent School District</w:t>
            </w:r>
          </w:p>
          <w:p w:rsidR="00DD27A9" w:rsidRPr="002C7330" w:rsidRDefault="00DD27A9">
            <w:pPr>
              <w:numPr>
                <w:ilvl w:val="0"/>
                <w:numId w:val="51"/>
              </w:numPr>
              <w:adjustRightInd w:val="0"/>
              <w:rPr>
                <w:rFonts w:ascii="Arial" w:hAnsi="Arial" w:cs="Arial"/>
                <w:color w:val="000000"/>
                <w:sz w:val="16"/>
                <w:szCs w:val="18"/>
              </w:rPr>
            </w:pPr>
            <w:r w:rsidRPr="002C7330">
              <w:rPr>
                <w:rFonts w:ascii="Arial" w:hAnsi="Arial" w:cs="Arial"/>
                <w:color w:val="000000"/>
                <w:sz w:val="16"/>
                <w:szCs w:val="18"/>
              </w:rPr>
              <w:t>Public/State Controlled Institution of Higher Education</w:t>
            </w:r>
          </w:p>
          <w:p w:rsidR="00DD27A9" w:rsidRPr="002C7330" w:rsidRDefault="00DD27A9">
            <w:pPr>
              <w:numPr>
                <w:ilvl w:val="0"/>
                <w:numId w:val="51"/>
              </w:numPr>
              <w:adjustRightInd w:val="0"/>
              <w:rPr>
                <w:rFonts w:ascii="Arial" w:hAnsi="Arial" w:cs="Arial"/>
                <w:color w:val="000000"/>
                <w:sz w:val="16"/>
                <w:szCs w:val="18"/>
              </w:rPr>
            </w:pPr>
            <w:r w:rsidRPr="002C7330">
              <w:rPr>
                <w:rFonts w:ascii="Arial" w:hAnsi="Arial" w:cs="Arial"/>
                <w:color w:val="000000"/>
                <w:sz w:val="16"/>
                <w:szCs w:val="18"/>
              </w:rPr>
              <w:t>Indian/Native American Tribal Government (Federally Recognized)</w:t>
            </w:r>
          </w:p>
          <w:p w:rsidR="00DD27A9" w:rsidRPr="002C7330" w:rsidRDefault="00DD27A9">
            <w:pPr>
              <w:numPr>
                <w:ilvl w:val="0"/>
                <w:numId w:val="51"/>
              </w:numPr>
              <w:adjustRightInd w:val="0"/>
              <w:rPr>
                <w:rFonts w:ascii="Arial" w:hAnsi="Arial" w:cs="Arial"/>
                <w:color w:val="000000"/>
                <w:sz w:val="16"/>
              </w:rPr>
            </w:pPr>
            <w:r w:rsidRPr="002C7330">
              <w:rPr>
                <w:rFonts w:ascii="Arial" w:hAnsi="Arial" w:cs="Arial"/>
                <w:color w:val="000000"/>
                <w:sz w:val="16"/>
                <w:szCs w:val="18"/>
              </w:rPr>
              <w:t>Indian/Native American Tribal Government (Other than Federally Recognized)</w:t>
            </w:r>
          </w:p>
          <w:p w:rsidR="00DD27A9" w:rsidRPr="002C7330" w:rsidRDefault="00DD27A9">
            <w:pPr>
              <w:numPr>
                <w:ilvl w:val="0"/>
                <w:numId w:val="51"/>
              </w:numPr>
              <w:adjustRightInd w:val="0"/>
              <w:rPr>
                <w:color w:val="000000"/>
                <w:sz w:val="16"/>
              </w:rPr>
            </w:pPr>
            <w:r w:rsidRPr="002C7330">
              <w:rPr>
                <w:rFonts w:ascii="Arial" w:hAnsi="Arial" w:cs="Arial"/>
                <w:color w:val="000000"/>
                <w:sz w:val="16"/>
                <w:szCs w:val="18"/>
              </w:rPr>
              <w:t>Indian/Native American Tribally Designated Organization</w:t>
            </w:r>
          </w:p>
          <w:p w:rsidR="00DD27A9" w:rsidRPr="002C7330" w:rsidRDefault="00DD27A9">
            <w:pPr>
              <w:numPr>
                <w:ilvl w:val="0"/>
                <w:numId w:val="51"/>
              </w:numPr>
              <w:adjustRightInd w:val="0"/>
              <w:rPr>
                <w:rFonts w:ascii="Arial" w:hAnsi="Arial" w:cs="Arial"/>
                <w:sz w:val="16"/>
              </w:rPr>
            </w:pPr>
            <w:r w:rsidRPr="002C7330">
              <w:rPr>
                <w:rFonts w:ascii="Arial" w:hAnsi="Arial" w:cs="Arial"/>
                <w:color w:val="000000"/>
                <w:sz w:val="16"/>
                <w:szCs w:val="18"/>
              </w:rPr>
              <w:t xml:space="preserve">Public/Indian Housing Authority </w:t>
            </w:r>
          </w:p>
        </w:tc>
        <w:tc>
          <w:tcPr>
            <w:tcW w:w="2685" w:type="dxa"/>
            <w:vMerge w:val="restart"/>
          </w:tcPr>
          <w:p w:rsidR="00DD27A9" w:rsidRPr="002C7330" w:rsidRDefault="00DD27A9">
            <w:pPr>
              <w:numPr>
                <w:ilvl w:val="0"/>
                <w:numId w:val="51"/>
              </w:numPr>
              <w:adjustRightInd w:val="0"/>
              <w:rPr>
                <w:rFonts w:ascii="Arial" w:hAnsi="Arial" w:cs="Arial"/>
                <w:color w:val="000000"/>
                <w:sz w:val="16"/>
                <w:szCs w:val="18"/>
              </w:rPr>
            </w:pPr>
            <w:r w:rsidRPr="002C7330">
              <w:rPr>
                <w:rFonts w:ascii="Arial" w:hAnsi="Arial" w:cs="Arial"/>
                <w:color w:val="000000"/>
                <w:sz w:val="16"/>
                <w:szCs w:val="18"/>
              </w:rPr>
              <w:t>Nonprofit with 501C3 IRS Status (Other than Institution of Higher Education)</w:t>
            </w:r>
          </w:p>
          <w:p w:rsidR="00DD27A9" w:rsidRPr="002C7330" w:rsidRDefault="00DD27A9">
            <w:pPr>
              <w:numPr>
                <w:ilvl w:val="0"/>
                <w:numId w:val="51"/>
              </w:numPr>
              <w:adjustRightInd w:val="0"/>
              <w:rPr>
                <w:rFonts w:ascii="Arial" w:hAnsi="Arial" w:cs="Arial"/>
                <w:color w:val="000000"/>
                <w:sz w:val="16"/>
                <w:szCs w:val="18"/>
              </w:rPr>
            </w:pPr>
            <w:r w:rsidRPr="002C7330">
              <w:rPr>
                <w:rFonts w:ascii="Arial" w:hAnsi="Arial" w:cs="Arial"/>
                <w:color w:val="000000"/>
                <w:sz w:val="16"/>
                <w:szCs w:val="18"/>
              </w:rPr>
              <w:t>Nonprofit without 501C3 IRS Status (Other than Institution of Higher Education)</w:t>
            </w:r>
          </w:p>
          <w:p w:rsidR="00DD27A9" w:rsidRPr="002C7330" w:rsidRDefault="00DD27A9">
            <w:pPr>
              <w:numPr>
                <w:ilvl w:val="0"/>
                <w:numId w:val="51"/>
              </w:numPr>
              <w:adjustRightInd w:val="0"/>
              <w:rPr>
                <w:rFonts w:ascii="Arial" w:hAnsi="Arial" w:cs="Arial"/>
                <w:color w:val="000000"/>
                <w:sz w:val="16"/>
                <w:szCs w:val="18"/>
              </w:rPr>
            </w:pPr>
            <w:r w:rsidRPr="002C7330">
              <w:rPr>
                <w:rFonts w:ascii="Arial" w:hAnsi="Arial" w:cs="Arial"/>
                <w:color w:val="000000"/>
                <w:sz w:val="16"/>
              </w:rPr>
              <w:t>Private Institution of Higher Education</w:t>
            </w:r>
          </w:p>
          <w:p w:rsidR="00DD27A9" w:rsidRPr="002C7330" w:rsidRDefault="00DD27A9">
            <w:pPr>
              <w:numPr>
                <w:ilvl w:val="0"/>
                <w:numId w:val="51"/>
              </w:numPr>
              <w:adjustRightInd w:val="0"/>
              <w:rPr>
                <w:rFonts w:ascii="Arial" w:hAnsi="Arial" w:cs="Arial"/>
                <w:color w:val="000000"/>
                <w:sz w:val="16"/>
                <w:szCs w:val="18"/>
              </w:rPr>
            </w:pPr>
            <w:r w:rsidRPr="002C7330">
              <w:rPr>
                <w:rFonts w:ascii="Arial" w:hAnsi="Arial" w:cs="Arial"/>
                <w:color w:val="000000"/>
                <w:sz w:val="16"/>
              </w:rPr>
              <w:t>Individual</w:t>
            </w:r>
          </w:p>
          <w:p w:rsidR="00DD27A9" w:rsidRPr="002C7330" w:rsidRDefault="00DD27A9">
            <w:pPr>
              <w:numPr>
                <w:ilvl w:val="0"/>
                <w:numId w:val="51"/>
              </w:numPr>
              <w:adjustRightInd w:val="0"/>
              <w:rPr>
                <w:rFonts w:ascii="Arial" w:hAnsi="Arial" w:cs="Arial"/>
                <w:color w:val="000000"/>
                <w:sz w:val="16"/>
                <w:szCs w:val="18"/>
              </w:rPr>
            </w:pPr>
            <w:r w:rsidRPr="002C7330">
              <w:rPr>
                <w:rFonts w:ascii="Arial" w:hAnsi="Arial" w:cs="Arial"/>
                <w:color w:val="000000"/>
                <w:sz w:val="16"/>
              </w:rPr>
              <w:t>For-Profit Organization (Other than Small Business)</w:t>
            </w:r>
          </w:p>
          <w:p w:rsidR="00DD27A9" w:rsidRPr="002C7330" w:rsidRDefault="00DD27A9">
            <w:pPr>
              <w:numPr>
                <w:ilvl w:val="0"/>
                <w:numId w:val="51"/>
              </w:numPr>
              <w:adjustRightInd w:val="0"/>
              <w:rPr>
                <w:rFonts w:ascii="Arial" w:hAnsi="Arial" w:cs="Arial"/>
                <w:color w:val="000000"/>
                <w:sz w:val="16"/>
                <w:szCs w:val="18"/>
              </w:rPr>
            </w:pPr>
            <w:r w:rsidRPr="002C7330">
              <w:rPr>
                <w:rFonts w:ascii="Arial" w:hAnsi="Arial" w:cs="Arial"/>
                <w:color w:val="000000"/>
                <w:sz w:val="16"/>
                <w:szCs w:val="18"/>
              </w:rPr>
              <w:t>Small Business</w:t>
            </w:r>
          </w:p>
          <w:p w:rsidR="00DD27A9" w:rsidRPr="002C7330" w:rsidRDefault="00DD27A9">
            <w:pPr>
              <w:numPr>
                <w:ilvl w:val="0"/>
                <w:numId w:val="51"/>
              </w:numPr>
              <w:adjustRightInd w:val="0"/>
              <w:rPr>
                <w:rFonts w:ascii="Arial" w:hAnsi="Arial" w:cs="Arial"/>
                <w:color w:val="000000"/>
                <w:sz w:val="16"/>
                <w:szCs w:val="18"/>
              </w:rPr>
            </w:pPr>
            <w:r w:rsidRPr="002C7330">
              <w:rPr>
                <w:rFonts w:ascii="Arial" w:hAnsi="Arial" w:cs="Arial"/>
                <w:color w:val="000000"/>
                <w:sz w:val="16"/>
                <w:szCs w:val="18"/>
              </w:rPr>
              <w:t>Hispanic-serving Institution</w:t>
            </w:r>
          </w:p>
          <w:p w:rsidR="00DD27A9" w:rsidRPr="002C7330" w:rsidRDefault="00DD27A9">
            <w:pPr>
              <w:numPr>
                <w:ilvl w:val="0"/>
                <w:numId w:val="51"/>
              </w:numPr>
              <w:adjustRightInd w:val="0"/>
              <w:rPr>
                <w:rFonts w:ascii="Arial" w:hAnsi="Arial" w:cs="Arial"/>
                <w:color w:val="000000"/>
                <w:sz w:val="16"/>
                <w:szCs w:val="18"/>
              </w:rPr>
            </w:pPr>
            <w:r w:rsidRPr="002C7330">
              <w:rPr>
                <w:rFonts w:ascii="Arial" w:hAnsi="Arial" w:cs="Arial"/>
                <w:color w:val="000000"/>
                <w:sz w:val="16"/>
                <w:szCs w:val="18"/>
              </w:rPr>
              <w:t>Historically Black Colleges and Universities (HBCUs)</w:t>
            </w:r>
          </w:p>
          <w:p w:rsidR="00DD27A9" w:rsidRPr="002C7330" w:rsidRDefault="00DD27A9">
            <w:pPr>
              <w:numPr>
                <w:ilvl w:val="0"/>
                <w:numId w:val="51"/>
              </w:numPr>
              <w:adjustRightInd w:val="0"/>
              <w:rPr>
                <w:rFonts w:ascii="Arial" w:hAnsi="Arial" w:cs="Arial"/>
                <w:color w:val="000000"/>
                <w:sz w:val="16"/>
              </w:rPr>
            </w:pPr>
            <w:r w:rsidRPr="002C7330">
              <w:rPr>
                <w:rFonts w:ascii="Arial" w:hAnsi="Arial" w:cs="Arial"/>
                <w:color w:val="000000"/>
                <w:sz w:val="16"/>
                <w:szCs w:val="18"/>
              </w:rPr>
              <w:t>Tribally Controlled Colleges and Universities (TCCUs)</w:t>
            </w:r>
          </w:p>
          <w:p w:rsidR="00DD27A9" w:rsidRPr="002C7330" w:rsidRDefault="00DD27A9">
            <w:pPr>
              <w:numPr>
                <w:ilvl w:val="0"/>
                <w:numId w:val="51"/>
              </w:numPr>
              <w:adjustRightInd w:val="0"/>
              <w:rPr>
                <w:rFonts w:ascii="Arial" w:hAnsi="Arial" w:cs="Arial"/>
                <w:color w:val="000000"/>
                <w:sz w:val="16"/>
              </w:rPr>
            </w:pPr>
            <w:r w:rsidRPr="002C7330">
              <w:rPr>
                <w:rFonts w:ascii="Arial" w:hAnsi="Arial" w:cs="Arial"/>
                <w:color w:val="000000"/>
                <w:sz w:val="16"/>
              </w:rPr>
              <w:t>Alaska Native and Native Hawaiian Serving Institutions</w:t>
            </w:r>
          </w:p>
          <w:p w:rsidR="00DD27A9" w:rsidRPr="002C7330" w:rsidRDefault="00DD27A9">
            <w:pPr>
              <w:numPr>
                <w:ilvl w:val="0"/>
                <w:numId w:val="51"/>
              </w:numPr>
              <w:adjustRightInd w:val="0"/>
              <w:rPr>
                <w:rFonts w:ascii="Arial" w:hAnsi="Arial" w:cs="Arial"/>
                <w:sz w:val="16"/>
              </w:rPr>
            </w:pPr>
            <w:r w:rsidRPr="002C7330">
              <w:rPr>
                <w:rFonts w:ascii="Arial" w:hAnsi="Arial" w:cs="Arial"/>
                <w:color w:val="000000"/>
                <w:sz w:val="16"/>
              </w:rPr>
              <w:t>Non-domestic (non-US) Entity</w:t>
            </w:r>
          </w:p>
          <w:p w:rsidR="00DD27A9" w:rsidRPr="002C7330" w:rsidRDefault="00DD27A9">
            <w:pPr>
              <w:numPr>
                <w:ilvl w:val="0"/>
                <w:numId w:val="51"/>
              </w:numPr>
              <w:adjustRightInd w:val="0"/>
              <w:rPr>
                <w:rFonts w:ascii="Arial" w:hAnsi="Arial" w:cs="Arial"/>
                <w:sz w:val="16"/>
              </w:rPr>
            </w:pPr>
            <w:r w:rsidRPr="002C7330">
              <w:rPr>
                <w:rFonts w:ascii="Arial" w:hAnsi="Arial" w:cs="Arial"/>
                <w:color w:val="000000"/>
                <w:sz w:val="16"/>
              </w:rPr>
              <w:t>Other (specify)</w:t>
            </w:r>
          </w:p>
        </w:tc>
        <w:tc>
          <w:tcPr>
            <w:tcW w:w="540" w:type="dxa"/>
            <w:vMerge/>
          </w:tcPr>
          <w:p w:rsidR="00DD27A9" w:rsidRPr="002C7330" w:rsidRDefault="00DD27A9">
            <w:pPr>
              <w:pStyle w:val="BodyText2"/>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rPr>
            </w:pPr>
          </w:p>
        </w:tc>
      </w:tr>
      <w:tr w:rsidR="00DD27A9" w:rsidRPr="002C7330">
        <w:trPr>
          <w:cantSplit/>
          <w:trHeight w:val="210"/>
        </w:trPr>
        <w:tc>
          <w:tcPr>
            <w:tcW w:w="540" w:type="dxa"/>
            <w:vMerge/>
          </w:tcPr>
          <w:p w:rsidR="00DD27A9" w:rsidRPr="002C7330" w:rsidRDefault="00DD27A9">
            <w:pPr>
              <w:autoSpaceDE w:val="0"/>
              <w:autoSpaceDN w:val="0"/>
              <w:adjustRightInd w:val="0"/>
              <w:rPr>
                <w:rFonts w:ascii="Arial" w:hAnsi="Arial" w:cs="Arial"/>
                <w:sz w:val="16"/>
                <w:szCs w:val="18"/>
              </w:rPr>
            </w:pPr>
          </w:p>
        </w:tc>
        <w:tc>
          <w:tcPr>
            <w:tcW w:w="2715" w:type="dxa"/>
            <w:vMerge/>
          </w:tcPr>
          <w:p w:rsidR="00DD27A9" w:rsidRPr="002C7330" w:rsidRDefault="00DD27A9">
            <w:pPr>
              <w:numPr>
                <w:ilvl w:val="0"/>
                <w:numId w:val="34"/>
              </w:numPr>
              <w:autoSpaceDE w:val="0"/>
              <w:autoSpaceDN w:val="0"/>
              <w:adjustRightInd w:val="0"/>
              <w:rPr>
                <w:rFonts w:ascii="Arial" w:hAnsi="Arial" w:cs="Arial"/>
                <w:sz w:val="16"/>
                <w:szCs w:val="18"/>
              </w:rPr>
            </w:pPr>
          </w:p>
        </w:tc>
        <w:tc>
          <w:tcPr>
            <w:tcW w:w="2685" w:type="dxa"/>
            <w:vMerge/>
          </w:tcPr>
          <w:p w:rsidR="00DD27A9" w:rsidRPr="002C7330" w:rsidRDefault="00DD27A9">
            <w:pPr>
              <w:numPr>
                <w:ilvl w:val="0"/>
                <w:numId w:val="35"/>
              </w:numPr>
              <w:autoSpaceDE w:val="0"/>
              <w:autoSpaceDN w:val="0"/>
              <w:adjustRightInd w:val="0"/>
              <w:rPr>
                <w:rFonts w:ascii="Arial" w:hAnsi="Arial" w:cs="Arial"/>
                <w:sz w:val="16"/>
              </w:rPr>
            </w:pPr>
          </w:p>
        </w:tc>
        <w:tc>
          <w:tcPr>
            <w:tcW w:w="540" w:type="dxa"/>
            <w:vMerge w:val="restart"/>
          </w:tcPr>
          <w:p w:rsidR="00DD27A9" w:rsidRPr="002C7330" w:rsidRDefault="00DD27A9">
            <w:pPr>
              <w:autoSpaceDE w:val="0"/>
              <w:autoSpaceDN w:val="0"/>
              <w:adjustRightInd w:val="0"/>
              <w:rPr>
                <w:rFonts w:ascii="Arial" w:hAnsi="Arial" w:cs="Arial"/>
                <w:sz w:val="16"/>
                <w:szCs w:val="18"/>
              </w:rPr>
            </w:pPr>
          </w:p>
        </w:tc>
        <w:tc>
          <w:tcPr>
            <w:tcW w:w="4680" w:type="dxa"/>
            <w:vMerge w:val="restart"/>
          </w:tcPr>
          <w:p w:rsidR="00DD27A9" w:rsidRPr="002C7330" w:rsidRDefault="00DD27A9">
            <w:pPr>
              <w:autoSpaceDE w:val="0"/>
              <w:autoSpaceDN w:val="0"/>
              <w:adjustRightInd w:val="0"/>
              <w:rPr>
                <w:rFonts w:ascii="Arial" w:hAnsi="Arial" w:cs="Arial"/>
                <w:color w:val="FF0000"/>
                <w:sz w:val="16"/>
              </w:rPr>
            </w:pPr>
          </w:p>
        </w:tc>
      </w:tr>
      <w:tr w:rsidR="00DD27A9" w:rsidRPr="002C7330">
        <w:trPr>
          <w:cantSplit/>
          <w:trHeight w:val="1260"/>
        </w:trPr>
        <w:tc>
          <w:tcPr>
            <w:tcW w:w="540" w:type="dxa"/>
            <w:vMerge/>
          </w:tcPr>
          <w:p w:rsidR="00DD27A9" w:rsidRPr="002C7330" w:rsidRDefault="00DD27A9">
            <w:pPr>
              <w:autoSpaceDE w:val="0"/>
              <w:autoSpaceDN w:val="0"/>
              <w:adjustRightInd w:val="0"/>
              <w:rPr>
                <w:rFonts w:ascii="Arial" w:hAnsi="Arial" w:cs="Arial"/>
                <w:sz w:val="16"/>
                <w:szCs w:val="18"/>
              </w:rPr>
            </w:pPr>
          </w:p>
        </w:tc>
        <w:tc>
          <w:tcPr>
            <w:tcW w:w="2715" w:type="dxa"/>
            <w:vMerge/>
          </w:tcPr>
          <w:p w:rsidR="00DD27A9" w:rsidRPr="002C7330" w:rsidRDefault="00DD27A9">
            <w:pPr>
              <w:numPr>
                <w:ilvl w:val="0"/>
                <w:numId w:val="34"/>
              </w:numPr>
              <w:autoSpaceDE w:val="0"/>
              <w:autoSpaceDN w:val="0"/>
              <w:adjustRightInd w:val="0"/>
              <w:rPr>
                <w:rFonts w:ascii="Arial" w:hAnsi="Arial" w:cs="Arial"/>
                <w:sz w:val="16"/>
                <w:szCs w:val="18"/>
              </w:rPr>
            </w:pPr>
          </w:p>
        </w:tc>
        <w:tc>
          <w:tcPr>
            <w:tcW w:w="2685" w:type="dxa"/>
            <w:vMerge/>
          </w:tcPr>
          <w:p w:rsidR="00DD27A9" w:rsidRPr="002C7330" w:rsidRDefault="00DD27A9">
            <w:pPr>
              <w:numPr>
                <w:ilvl w:val="0"/>
                <w:numId w:val="35"/>
              </w:numPr>
              <w:autoSpaceDE w:val="0"/>
              <w:autoSpaceDN w:val="0"/>
              <w:adjustRightInd w:val="0"/>
              <w:rPr>
                <w:rFonts w:ascii="Arial" w:hAnsi="Arial" w:cs="Arial"/>
                <w:sz w:val="16"/>
              </w:rPr>
            </w:pPr>
          </w:p>
        </w:tc>
        <w:tc>
          <w:tcPr>
            <w:tcW w:w="540" w:type="dxa"/>
            <w:vMerge/>
          </w:tcPr>
          <w:p w:rsidR="00DD27A9" w:rsidRPr="002C7330" w:rsidRDefault="00DD27A9">
            <w:pPr>
              <w:pStyle w:val="BodyText2"/>
              <w:rPr>
                <w:rFonts w:ascii="Arial" w:hAnsi="Arial" w:cs="Arial"/>
                <w:sz w:val="16"/>
                <w:szCs w:val="18"/>
              </w:rPr>
            </w:pPr>
          </w:p>
        </w:tc>
        <w:tc>
          <w:tcPr>
            <w:tcW w:w="4680" w:type="dxa"/>
            <w:vMerge/>
          </w:tcPr>
          <w:p w:rsidR="00DD27A9" w:rsidRPr="002C7330" w:rsidRDefault="00DD27A9">
            <w:pPr>
              <w:pStyle w:val="BodyText2"/>
              <w:rPr>
                <w:rFonts w:ascii="Arial" w:hAnsi="Arial" w:cs="Arial"/>
                <w:b/>
                <w:bCs/>
                <w:sz w:val="16"/>
              </w:rPr>
            </w:pPr>
          </w:p>
        </w:tc>
      </w:tr>
      <w:tr w:rsidR="00DD27A9" w:rsidRPr="002C7330">
        <w:trPr>
          <w:cantSplit/>
          <w:trHeight w:val="1500"/>
        </w:trPr>
        <w:tc>
          <w:tcPr>
            <w:tcW w:w="540" w:type="dxa"/>
            <w:vMerge/>
          </w:tcPr>
          <w:p w:rsidR="00DD27A9" w:rsidRPr="002C7330" w:rsidRDefault="00DD27A9">
            <w:pPr>
              <w:autoSpaceDE w:val="0"/>
              <w:autoSpaceDN w:val="0"/>
              <w:adjustRightInd w:val="0"/>
              <w:rPr>
                <w:rFonts w:ascii="Arial" w:hAnsi="Arial" w:cs="Arial"/>
                <w:sz w:val="16"/>
                <w:szCs w:val="18"/>
              </w:rPr>
            </w:pPr>
          </w:p>
        </w:tc>
        <w:tc>
          <w:tcPr>
            <w:tcW w:w="2715" w:type="dxa"/>
            <w:vMerge/>
          </w:tcPr>
          <w:p w:rsidR="00DD27A9" w:rsidRPr="002C7330" w:rsidRDefault="00DD27A9">
            <w:pPr>
              <w:numPr>
                <w:ilvl w:val="0"/>
                <w:numId w:val="34"/>
              </w:numPr>
              <w:autoSpaceDE w:val="0"/>
              <w:autoSpaceDN w:val="0"/>
              <w:adjustRightInd w:val="0"/>
              <w:rPr>
                <w:rFonts w:ascii="Arial" w:hAnsi="Arial" w:cs="Arial"/>
                <w:sz w:val="16"/>
                <w:szCs w:val="18"/>
              </w:rPr>
            </w:pPr>
          </w:p>
        </w:tc>
        <w:tc>
          <w:tcPr>
            <w:tcW w:w="2685" w:type="dxa"/>
            <w:vMerge/>
          </w:tcPr>
          <w:p w:rsidR="00DD27A9" w:rsidRPr="002C7330" w:rsidRDefault="00DD27A9">
            <w:pPr>
              <w:numPr>
                <w:ilvl w:val="0"/>
                <w:numId w:val="35"/>
              </w:numPr>
              <w:autoSpaceDE w:val="0"/>
              <w:autoSpaceDN w:val="0"/>
              <w:adjustRightInd w:val="0"/>
              <w:rPr>
                <w:rFonts w:ascii="Arial" w:hAnsi="Arial" w:cs="Arial"/>
                <w:sz w:val="16"/>
                <w:szCs w:val="18"/>
              </w:rPr>
            </w:pPr>
          </w:p>
        </w:tc>
        <w:tc>
          <w:tcPr>
            <w:tcW w:w="540" w:type="dxa"/>
            <w:vMerge/>
          </w:tcPr>
          <w:p w:rsidR="00DD27A9" w:rsidRPr="002C7330" w:rsidRDefault="00DD27A9">
            <w:pPr>
              <w:autoSpaceDE w:val="0"/>
              <w:autoSpaceDN w:val="0"/>
              <w:adjustRightInd w:val="0"/>
              <w:rPr>
                <w:rFonts w:ascii="Arial" w:hAnsi="Arial" w:cs="Arial"/>
                <w:sz w:val="16"/>
                <w:szCs w:val="18"/>
              </w:rPr>
            </w:pPr>
          </w:p>
        </w:tc>
        <w:tc>
          <w:tcPr>
            <w:tcW w:w="4680" w:type="dxa"/>
            <w:vMerge/>
          </w:tcPr>
          <w:p w:rsidR="00DD27A9" w:rsidRPr="002C7330" w:rsidRDefault="00DD27A9">
            <w:pPr>
              <w:autoSpaceDE w:val="0"/>
              <w:autoSpaceDN w:val="0"/>
              <w:adjustRightInd w:val="0"/>
              <w:rPr>
                <w:rFonts w:ascii="Arial" w:hAnsi="Arial" w:cs="Arial"/>
                <w:b/>
                <w:bCs/>
                <w:sz w:val="16"/>
                <w:szCs w:val="18"/>
              </w:rPr>
            </w:pPr>
          </w:p>
        </w:tc>
      </w:tr>
    </w:tbl>
    <w:p w:rsidR="00DD27A9" w:rsidRPr="002C7330" w:rsidRDefault="00DD27A9">
      <w:pPr>
        <w:autoSpaceDE w:val="0"/>
        <w:autoSpaceDN w:val="0"/>
        <w:adjustRightInd w:val="0"/>
        <w:ind w:left="-900" w:right="-1260"/>
        <w:jc w:val="right"/>
        <w:rPr>
          <w:rFonts w:ascii="Arial" w:hAnsi="Arial" w:cs="Arial"/>
          <w:sz w:val="16"/>
          <w:szCs w:val="16"/>
        </w:rPr>
      </w:pPr>
    </w:p>
    <w:p w:rsidR="00DD27A9" w:rsidRPr="002C7330" w:rsidRDefault="00DD27A9">
      <w:pPr>
        <w:pStyle w:val="BodyText"/>
        <w:sectPr w:rsidR="00DD27A9" w:rsidRPr="002C7330">
          <w:type w:val="continuous"/>
          <w:pgSz w:w="12240" w:h="15840"/>
          <w:pgMar w:top="576" w:right="1800" w:bottom="547" w:left="1800" w:header="720" w:footer="720" w:gutter="0"/>
          <w:cols w:space="720"/>
          <w:noEndnote/>
          <w:rtlGutter/>
        </w:sectPr>
      </w:pPr>
    </w:p>
    <w:p w:rsidR="00DD27A9" w:rsidRPr="002C7330" w:rsidRDefault="00DD27A9">
      <w:pPr>
        <w:pStyle w:val="BodyText"/>
      </w:pPr>
    </w:p>
    <w:p w:rsidR="00DD27A9" w:rsidRPr="002C7330" w:rsidRDefault="00DD27A9">
      <w:pPr>
        <w:pStyle w:val="BodyText"/>
        <w:sectPr w:rsidR="00DD27A9" w:rsidRPr="002C7330">
          <w:type w:val="continuous"/>
          <w:pgSz w:w="12240" w:h="15840"/>
          <w:pgMar w:top="1080" w:right="1440" w:bottom="1440" w:left="1440" w:header="0" w:footer="619" w:gutter="0"/>
          <w:cols w:space="720"/>
          <w:noEndnote/>
        </w:sectPr>
      </w:pPr>
    </w:p>
    <w:p w:rsidR="00DD27A9" w:rsidRPr="00984F06" w:rsidRDefault="00DD27A9" w:rsidP="00984F06">
      <w:pPr>
        <w:ind w:left="720"/>
        <w:rPr>
          <w:rFonts w:ascii="Book Antiqua" w:hAnsi="Book Antiqua" w:cs="Arial"/>
          <w:szCs w:val="20"/>
        </w:rPr>
      </w:pPr>
      <w:r w:rsidRPr="00984F06">
        <w:rPr>
          <w:rFonts w:ascii="Helvetica" w:hAnsi="Helvetica" w:cs="Helvetica"/>
          <w:sz w:val="18"/>
          <w:szCs w:val="18"/>
          <w:u w:val="single"/>
        </w:rPr>
        <w:t>[</w:t>
      </w:r>
      <w:r w:rsidRPr="00984F06">
        <w:rPr>
          <w:rFonts w:ascii="Helvetica" w:hAnsi="Helvetica" w:cs="Helvetica"/>
          <w:b/>
          <w:sz w:val="18"/>
          <w:szCs w:val="18"/>
          <w:u w:val="single"/>
        </w:rPr>
        <w:t>U.S Department of Education note</w:t>
      </w:r>
      <w:r w:rsidRPr="00984F06">
        <w:rPr>
          <w:rFonts w:ascii="Helvetica" w:hAnsi="Helvetica" w:cs="Helvetica"/>
          <w:sz w:val="18"/>
          <w:szCs w:val="18"/>
        </w:rPr>
        <w:t xml:space="preserve">: As of spring, 2010, the FON discussed in Block 12 of the instructions can be found via the following URL:  </w:t>
      </w:r>
      <w:hyperlink r:id="rId40" w:history="1">
        <w:r w:rsidRPr="00984F06">
          <w:rPr>
            <w:rFonts w:ascii="Helvetica" w:hAnsi="Helvetica" w:cs="Helvetica"/>
            <w:color w:val="0000FF"/>
            <w:sz w:val="18"/>
            <w:u w:val="single"/>
          </w:rPr>
          <w:t>http://www.grants.gov/applicants/find_grant_opportunities.jsp</w:t>
        </w:r>
      </w:hyperlink>
      <w:r w:rsidRPr="00984F06">
        <w:rPr>
          <w:rFonts w:ascii="Helvetica" w:hAnsi="Helvetica" w:cs="Helvetica"/>
          <w:sz w:val="18"/>
          <w:szCs w:val="18"/>
        </w:rPr>
        <w:t>.]</w:t>
      </w:r>
    </w:p>
    <w:p w:rsidR="00DD27A9" w:rsidRPr="002C7330" w:rsidRDefault="00DD27A9">
      <w:pPr>
        <w:pStyle w:val="BodyText"/>
        <w:rPr>
          <w:b/>
          <w:bCs w:val="0"/>
          <w:i/>
          <w:iCs/>
        </w:rPr>
        <w:sectPr w:rsidR="00DD27A9" w:rsidRPr="002C7330">
          <w:type w:val="continuous"/>
          <w:pgSz w:w="12240" w:h="15840"/>
          <w:pgMar w:top="1080" w:right="1440" w:bottom="1440" w:left="1440" w:header="0" w:footer="619" w:gutter="0"/>
          <w:cols w:space="720"/>
          <w:noEndnote/>
        </w:sectPr>
      </w:pPr>
      <w:r w:rsidRPr="002C7330">
        <w:br w:type="page"/>
      </w:r>
    </w:p>
    <w:p w:rsidR="00DD27A9" w:rsidRPr="002C7330" w:rsidRDefault="00DD27A9">
      <w:pPr>
        <w:pStyle w:val="BodyText"/>
        <w:jc w:val="center"/>
        <w:rPr>
          <w:b/>
          <w:bCs w:val="0"/>
        </w:rPr>
      </w:pPr>
      <w:r w:rsidRPr="002C7330">
        <w:rPr>
          <w:b/>
          <w:bCs w:val="0"/>
        </w:rPr>
        <w:t>Instructions for the ED Supplemental Information for SF 424</w:t>
      </w:r>
    </w:p>
    <w:p w:rsidR="00DD27A9" w:rsidRPr="002C7330" w:rsidRDefault="00DD27A9">
      <w:pPr>
        <w:tabs>
          <w:tab w:val="left" w:pos="315"/>
          <w:tab w:val="left" w:pos="450"/>
          <w:tab w:val="left" w:pos="1890"/>
          <w:tab w:val="num" w:pos="2160"/>
          <w:tab w:val="left" w:pos="3960"/>
        </w:tabs>
        <w:rPr>
          <w:b/>
        </w:rPr>
      </w:pPr>
    </w:p>
    <w:p w:rsidR="00DD27A9" w:rsidRPr="002C7330" w:rsidRDefault="00DD27A9">
      <w:pPr>
        <w:numPr>
          <w:ilvl w:val="0"/>
          <w:numId w:val="36"/>
        </w:numPr>
        <w:tabs>
          <w:tab w:val="left" w:pos="315"/>
          <w:tab w:val="left" w:pos="450"/>
          <w:tab w:val="left" w:pos="1890"/>
          <w:tab w:val="num" w:pos="2160"/>
          <w:tab w:val="left" w:pos="3960"/>
        </w:tabs>
        <w:rPr>
          <w:b/>
          <w:sz w:val="22"/>
        </w:rPr>
        <w:sectPr w:rsidR="00DD27A9" w:rsidRPr="002C7330">
          <w:type w:val="continuous"/>
          <w:pgSz w:w="12240" w:h="15840"/>
          <w:pgMar w:top="720" w:right="1440" w:bottom="1440" w:left="1440" w:header="0" w:footer="619" w:gutter="0"/>
          <w:cols w:space="720"/>
          <w:noEndnote/>
        </w:sectPr>
      </w:pPr>
    </w:p>
    <w:p w:rsidR="00DD27A9" w:rsidRPr="002C7330" w:rsidRDefault="00DD27A9">
      <w:pPr>
        <w:numPr>
          <w:ilvl w:val="0"/>
          <w:numId w:val="36"/>
        </w:numPr>
        <w:tabs>
          <w:tab w:val="left" w:pos="315"/>
          <w:tab w:val="left" w:pos="450"/>
          <w:tab w:val="left" w:pos="1890"/>
          <w:tab w:val="num" w:pos="2160"/>
          <w:tab w:val="left" w:pos="3960"/>
        </w:tabs>
        <w:rPr>
          <w:sz w:val="22"/>
        </w:rPr>
      </w:pPr>
      <w:r w:rsidRPr="002C7330">
        <w:rPr>
          <w:b/>
          <w:sz w:val="22"/>
        </w:rPr>
        <w:t>Project Director.</w:t>
      </w:r>
      <w:r w:rsidRPr="002C7330">
        <w:rPr>
          <w:sz w:val="22"/>
        </w:rPr>
        <w:t xml:space="preserve">  Name, address, telephone and fax numbers, and e-mail address of the person to be contacted on matters involving this application.</w:t>
      </w:r>
    </w:p>
    <w:p w:rsidR="00DD27A9" w:rsidRPr="002C7330" w:rsidRDefault="00DD27A9">
      <w:pPr>
        <w:tabs>
          <w:tab w:val="left" w:pos="315"/>
          <w:tab w:val="left" w:pos="450"/>
          <w:tab w:val="left" w:pos="1890"/>
          <w:tab w:val="num" w:pos="2160"/>
          <w:tab w:val="left" w:pos="3960"/>
        </w:tabs>
        <w:rPr>
          <w:sz w:val="22"/>
        </w:rPr>
      </w:pPr>
    </w:p>
    <w:p w:rsidR="00DD27A9" w:rsidRPr="002C7330" w:rsidRDefault="00DD27A9">
      <w:pPr>
        <w:numPr>
          <w:ilvl w:val="0"/>
          <w:numId w:val="36"/>
        </w:numPr>
        <w:tabs>
          <w:tab w:val="left" w:pos="315"/>
          <w:tab w:val="left" w:pos="450"/>
          <w:tab w:val="left" w:pos="1890"/>
          <w:tab w:val="num" w:pos="2160"/>
          <w:tab w:val="left" w:pos="3960"/>
        </w:tabs>
        <w:rPr>
          <w:sz w:val="22"/>
        </w:rPr>
      </w:pPr>
      <w:r w:rsidRPr="002C7330">
        <w:rPr>
          <w:b/>
          <w:sz w:val="22"/>
        </w:rPr>
        <w:t>Novice Applicant.</w:t>
      </w:r>
      <w:r w:rsidRPr="002C7330">
        <w:rPr>
          <w:sz w:val="22"/>
        </w:rPr>
        <w:t xml:space="preserve">  Check </w:t>
      </w:r>
      <w:r w:rsidRPr="002C7330">
        <w:rPr>
          <w:b/>
          <w:sz w:val="22"/>
        </w:rPr>
        <w:t>“Yes”</w:t>
      </w:r>
      <w:r w:rsidRPr="002C7330">
        <w:rPr>
          <w:sz w:val="22"/>
        </w:rPr>
        <w:t xml:space="preserve"> or “</w:t>
      </w:r>
      <w:r w:rsidRPr="002C7330">
        <w:rPr>
          <w:b/>
          <w:bCs/>
          <w:sz w:val="22"/>
        </w:rPr>
        <w:t>No</w:t>
      </w:r>
      <w:r w:rsidRPr="002C7330">
        <w:rPr>
          <w:sz w:val="22"/>
        </w:rPr>
        <w:t xml:space="preserve">” only if assistance is being requested under a program that gives special consideration to novice applicants.  Otherwise, </w:t>
      </w:r>
      <w:r w:rsidRPr="002C7330">
        <w:rPr>
          <w:b/>
          <w:sz w:val="22"/>
        </w:rPr>
        <w:t>leave blank.</w:t>
      </w:r>
    </w:p>
    <w:p w:rsidR="00DD27A9" w:rsidRPr="002C7330" w:rsidRDefault="00DD27A9">
      <w:pPr>
        <w:tabs>
          <w:tab w:val="num" w:pos="270"/>
          <w:tab w:val="left" w:pos="315"/>
          <w:tab w:val="left" w:pos="450"/>
        </w:tabs>
        <w:ind w:left="-180"/>
        <w:rPr>
          <w:sz w:val="22"/>
        </w:rPr>
      </w:pPr>
    </w:p>
    <w:p w:rsidR="00DD27A9" w:rsidRPr="002C7330" w:rsidRDefault="00DD27A9">
      <w:pPr>
        <w:tabs>
          <w:tab w:val="num" w:pos="270"/>
          <w:tab w:val="left" w:pos="315"/>
          <w:tab w:val="left" w:pos="450"/>
        </w:tabs>
        <w:rPr>
          <w:b/>
          <w:sz w:val="22"/>
        </w:rPr>
      </w:pPr>
      <w:r w:rsidRPr="002C7330">
        <w:rPr>
          <w:sz w:val="22"/>
        </w:rPr>
        <w:t>Check “</w:t>
      </w:r>
      <w:r w:rsidRPr="002C7330">
        <w:rPr>
          <w:b/>
          <w:bCs/>
          <w:sz w:val="22"/>
        </w:rPr>
        <w:t>Yes”</w:t>
      </w:r>
      <w:r w:rsidRPr="002C7330">
        <w:rPr>
          <w:sz w:val="22"/>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2C7330">
        <w:rPr>
          <w:b/>
          <w:bCs/>
          <w:sz w:val="22"/>
        </w:rPr>
        <w:t>No</w:t>
      </w:r>
      <w:r w:rsidRPr="002C7330">
        <w:rPr>
          <w:sz w:val="22"/>
        </w:rPr>
        <w:t>” if you do not meet the requirements for novice applicants</w:t>
      </w:r>
      <w:r w:rsidRPr="002C7330">
        <w:rPr>
          <w:b/>
          <w:sz w:val="22"/>
        </w:rPr>
        <w:t>.</w:t>
      </w:r>
    </w:p>
    <w:p w:rsidR="00DD27A9" w:rsidRPr="002C7330" w:rsidRDefault="00DD27A9">
      <w:pPr>
        <w:tabs>
          <w:tab w:val="num" w:pos="270"/>
          <w:tab w:val="left" w:pos="315"/>
          <w:tab w:val="left" w:pos="450"/>
        </w:tabs>
        <w:ind w:left="-180"/>
        <w:rPr>
          <w:b/>
          <w:sz w:val="22"/>
        </w:rPr>
      </w:pPr>
    </w:p>
    <w:p w:rsidR="00DD27A9" w:rsidRPr="002C7330" w:rsidRDefault="00DD27A9">
      <w:pPr>
        <w:numPr>
          <w:ilvl w:val="0"/>
          <w:numId w:val="36"/>
        </w:numPr>
        <w:tabs>
          <w:tab w:val="left" w:pos="315"/>
          <w:tab w:val="left" w:pos="450"/>
        </w:tabs>
        <w:rPr>
          <w:sz w:val="22"/>
        </w:rPr>
      </w:pPr>
      <w:r w:rsidRPr="002C7330">
        <w:rPr>
          <w:b/>
          <w:sz w:val="22"/>
        </w:rPr>
        <w:t>Human Subjects Research.</w:t>
      </w:r>
      <w:r w:rsidRPr="002C7330">
        <w:rPr>
          <w:sz w:val="22"/>
        </w:rPr>
        <w:t xml:space="preserve">  (See I. A. “Definitions” in attached page entitled “Definitions for Department of Education Supplemental Information For SF 424.”)</w:t>
      </w:r>
    </w:p>
    <w:p w:rsidR="00DD27A9" w:rsidRPr="002C7330" w:rsidRDefault="00DD27A9">
      <w:pPr>
        <w:tabs>
          <w:tab w:val="left" w:pos="315"/>
          <w:tab w:val="left" w:pos="1890"/>
          <w:tab w:val="left" w:pos="3960"/>
        </w:tabs>
        <w:ind w:left="-180"/>
        <w:rPr>
          <w:sz w:val="22"/>
        </w:rPr>
      </w:pPr>
    </w:p>
    <w:p w:rsidR="00DD27A9" w:rsidRPr="002C7330" w:rsidRDefault="00DD27A9">
      <w:pPr>
        <w:tabs>
          <w:tab w:val="left" w:pos="315"/>
          <w:tab w:val="left" w:pos="1890"/>
          <w:tab w:val="left" w:pos="3960"/>
        </w:tabs>
        <w:rPr>
          <w:sz w:val="22"/>
        </w:rPr>
      </w:pPr>
      <w:r w:rsidRPr="002C7330">
        <w:rPr>
          <w:b/>
          <w:bCs/>
          <w:sz w:val="22"/>
        </w:rPr>
        <w:t>If Not Human Subjects Research.</w:t>
      </w:r>
      <w:r w:rsidRPr="002C7330">
        <w:rPr>
          <w:sz w:val="22"/>
        </w:rPr>
        <w:t xml:space="preserve">  Check “</w:t>
      </w:r>
      <w:r w:rsidRPr="002C7330">
        <w:rPr>
          <w:b/>
          <w:bCs/>
          <w:sz w:val="22"/>
        </w:rPr>
        <w:t>No</w:t>
      </w:r>
      <w:r w:rsidRPr="002C7330">
        <w:rPr>
          <w:sz w:val="22"/>
        </w:rPr>
        <w:t>” i</w:t>
      </w:r>
      <w:r w:rsidRPr="002C7330">
        <w:rPr>
          <w:color w:val="000000"/>
          <w:sz w:val="22"/>
        </w:rPr>
        <w:t xml:space="preserve">f research activities involving human subjects are </w:t>
      </w:r>
      <w:r w:rsidRPr="002C7330">
        <w:rPr>
          <w:bCs/>
          <w:sz w:val="22"/>
        </w:rPr>
        <w:t>not</w:t>
      </w:r>
      <w:r w:rsidRPr="002C7330">
        <w:rPr>
          <w:b/>
          <w:sz w:val="22"/>
        </w:rPr>
        <w:t xml:space="preserve"> </w:t>
      </w:r>
      <w:r w:rsidRPr="002C7330">
        <w:rPr>
          <w:sz w:val="22"/>
        </w:rPr>
        <w:t xml:space="preserve">planned </w:t>
      </w:r>
      <w:r w:rsidRPr="002C7330">
        <w:rPr>
          <w:bCs/>
          <w:sz w:val="22"/>
        </w:rPr>
        <w:t>at any time</w:t>
      </w:r>
      <w:r w:rsidRPr="002C7330">
        <w:rPr>
          <w:sz w:val="22"/>
        </w:rPr>
        <w:t xml:space="preserve"> during the proposed project period.  The remaining parts of Item 3 are then not applicable.</w:t>
      </w:r>
    </w:p>
    <w:p w:rsidR="00DD27A9" w:rsidRPr="002C7330" w:rsidRDefault="00DD27A9">
      <w:pPr>
        <w:tabs>
          <w:tab w:val="left" w:pos="315"/>
          <w:tab w:val="left" w:pos="1890"/>
          <w:tab w:val="left" w:pos="3960"/>
        </w:tabs>
        <w:ind w:left="-180"/>
        <w:rPr>
          <w:sz w:val="22"/>
        </w:rPr>
      </w:pPr>
    </w:p>
    <w:p w:rsidR="00DD27A9" w:rsidRPr="002C7330" w:rsidRDefault="00DD27A9">
      <w:pPr>
        <w:tabs>
          <w:tab w:val="left" w:pos="315"/>
          <w:tab w:val="left" w:pos="1890"/>
          <w:tab w:val="left" w:pos="3960"/>
        </w:tabs>
        <w:rPr>
          <w:sz w:val="22"/>
        </w:rPr>
      </w:pPr>
      <w:r w:rsidRPr="002C7330">
        <w:rPr>
          <w:b/>
          <w:bCs/>
          <w:sz w:val="22"/>
        </w:rPr>
        <w:t>If Human Subjects Research.</w:t>
      </w:r>
      <w:r w:rsidRPr="002C7330">
        <w:rPr>
          <w:sz w:val="22"/>
        </w:rPr>
        <w:t xml:space="preserve">  Check “</w:t>
      </w:r>
      <w:r w:rsidRPr="002C7330">
        <w:rPr>
          <w:b/>
          <w:bCs/>
          <w:sz w:val="22"/>
        </w:rPr>
        <w:t>Yes</w:t>
      </w:r>
      <w:r w:rsidRPr="002C7330">
        <w:rPr>
          <w:sz w:val="22"/>
        </w:rPr>
        <w:t>” if research activities involving human subjects are planned at any time during the proposed project period, either at the applicant organization or at any other performance site or collaborating institution.  Check “</w:t>
      </w:r>
      <w:r w:rsidRPr="002C7330">
        <w:rPr>
          <w:b/>
          <w:bCs/>
          <w:sz w:val="22"/>
        </w:rPr>
        <w:t>Yes</w:t>
      </w:r>
      <w:r w:rsidRPr="002C7330">
        <w:rPr>
          <w:sz w:val="22"/>
        </w:rPr>
        <w:t xml:space="preserve">” even if the research is exempt from the regulations for the protection of human subjects. (See I. B. “Exemptions” in attached page entitled “Definitions for Department of Education Supplemental Information For SF 424.”) </w:t>
      </w:r>
    </w:p>
    <w:p w:rsidR="00DD27A9" w:rsidRPr="002C7330" w:rsidRDefault="00DD27A9">
      <w:pPr>
        <w:tabs>
          <w:tab w:val="left" w:pos="315"/>
          <w:tab w:val="left" w:pos="1890"/>
          <w:tab w:val="left" w:pos="3960"/>
        </w:tabs>
        <w:spacing w:line="80" w:lineRule="atLeast"/>
        <w:ind w:left="-180"/>
        <w:rPr>
          <w:sz w:val="22"/>
        </w:rPr>
      </w:pPr>
    </w:p>
    <w:p w:rsidR="00DD27A9" w:rsidRPr="002C7330" w:rsidRDefault="00DD27A9">
      <w:pPr>
        <w:tabs>
          <w:tab w:val="left" w:pos="315"/>
          <w:tab w:val="left" w:pos="630"/>
          <w:tab w:val="left" w:pos="3960"/>
        </w:tabs>
        <w:spacing w:line="80" w:lineRule="atLeast"/>
        <w:rPr>
          <w:sz w:val="22"/>
        </w:rPr>
      </w:pPr>
      <w:r w:rsidRPr="002C7330">
        <w:rPr>
          <w:b/>
          <w:bCs/>
          <w:sz w:val="22"/>
        </w:rPr>
        <w:t>If Human Subjects Research is Exempt from the Human Subjects Regulations.</w:t>
      </w:r>
      <w:r w:rsidRPr="002C7330">
        <w:rPr>
          <w:sz w:val="22"/>
        </w:rPr>
        <w:t xml:space="preserve">  Check “</w:t>
      </w:r>
      <w:r w:rsidRPr="002C7330">
        <w:rPr>
          <w:b/>
          <w:bCs/>
          <w:sz w:val="22"/>
        </w:rPr>
        <w:t>Yes</w:t>
      </w:r>
      <w:r w:rsidRPr="002C7330">
        <w:rPr>
          <w:sz w:val="22"/>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DD27A9" w:rsidRPr="002C7330" w:rsidRDefault="00DD27A9">
      <w:pPr>
        <w:tabs>
          <w:tab w:val="left" w:pos="315"/>
          <w:tab w:val="left" w:pos="630"/>
          <w:tab w:val="left" w:pos="3960"/>
        </w:tabs>
        <w:spacing w:line="80" w:lineRule="atLeast"/>
        <w:ind w:left="-180"/>
        <w:rPr>
          <w:sz w:val="22"/>
        </w:rPr>
      </w:pPr>
    </w:p>
    <w:p w:rsidR="00DD27A9" w:rsidRPr="002C7330" w:rsidRDefault="00DD27A9">
      <w:pPr>
        <w:tabs>
          <w:tab w:val="left" w:pos="315"/>
          <w:tab w:val="left" w:pos="630"/>
          <w:tab w:val="left" w:pos="3960"/>
        </w:tabs>
        <w:spacing w:line="80" w:lineRule="atLeast"/>
        <w:rPr>
          <w:sz w:val="22"/>
        </w:rPr>
      </w:pPr>
      <w:r w:rsidRPr="002C7330">
        <w:rPr>
          <w:b/>
          <w:bCs/>
          <w:sz w:val="22"/>
        </w:rPr>
        <w:t>If Human Subjects Research is Not Exempt from Human Subjects Regulations.</w:t>
      </w:r>
      <w:r w:rsidRPr="002C7330">
        <w:rPr>
          <w:sz w:val="22"/>
        </w:rPr>
        <w:t xml:space="preserve">  Check “</w:t>
      </w:r>
      <w:r w:rsidRPr="002C7330">
        <w:rPr>
          <w:b/>
          <w:bCs/>
          <w:sz w:val="22"/>
        </w:rPr>
        <w:t>No</w:t>
      </w:r>
      <w:r w:rsidRPr="002C7330">
        <w:rPr>
          <w:sz w:val="22"/>
        </w:rPr>
        <w:t>” if some or all of the planned research activities are covered (not exempt).  In addition, follow the instructions in II. B. “Nonexempt Research Narrative” in the page entitled “Definitions for Department of Education Supplemental Information For SF 424</w:t>
      </w:r>
    </w:p>
    <w:p w:rsidR="00DD27A9" w:rsidRPr="002C7330" w:rsidRDefault="00DD27A9">
      <w:pPr>
        <w:tabs>
          <w:tab w:val="left" w:pos="315"/>
          <w:tab w:val="left" w:pos="630"/>
          <w:tab w:val="left" w:pos="3960"/>
        </w:tabs>
        <w:spacing w:line="80" w:lineRule="atLeast"/>
        <w:ind w:left="-180"/>
        <w:rPr>
          <w:b/>
          <w:bCs/>
          <w:sz w:val="22"/>
        </w:rPr>
      </w:pPr>
    </w:p>
    <w:p w:rsidR="00DD27A9" w:rsidRPr="002C7330" w:rsidRDefault="00DD27A9">
      <w:pPr>
        <w:tabs>
          <w:tab w:val="left" w:pos="315"/>
          <w:tab w:val="left" w:pos="630"/>
          <w:tab w:val="left" w:pos="3960"/>
        </w:tabs>
        <w:spacing w:line="80" w:lineRule="atLeast"/>
        <w:rPr>
          <w:sz w:val="22"/>
        </w:rPr>
      </w:pPr>
      <w:r w:rsidRPr="002C7330">
        <w:rPr>
          <w:b/>
          <w:bCs/>
          <w:sz w:val="22"/>
        </w:rPr>
        <w:t>Human Subjects Assurance Number.</w:t>
      </w:r>
      <w:r w:rsidRPr="002C7330">
        <w:rPr>
          <w:sz w:val="22"/>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DD27A9" w:rsidRPr="002C7330" w:rsidRDefault="00DD27A9">
      <w:pPr>
        <w:tabs>
          <w:tab w:val="left" w:pos="315"/>
          <w:tab w:val="left" w:pos="630"/>
          <w:tab w:val="left" w:pos="3960"/>
        </w:tabs>
        <w:spacing w:line="80" w:lineRule="atLeast"/>
        <w:rPr>
          <w:b/>
          <w:bCs/>
          <w:sz w:val="22"/>
        </w:rPr>
      </w:pPr>
    </w:p>
    <w:p w:rsidR="00DD27A9" w:rsidRPr="002C7330" w:rsidRDefault="00DD27A9">
      <w:pPr>
        <w:tabs>
          <w:tab w:val="left" w:pos="315"/>
          <w:tab w:val="left" w:pos="630"/>
          <w:tab w:val="left" w:pos="3960"/>
        </w:tabs>
        <w:spacing w:line="80" w:lineRule="atLeast"/>
        <w:rPr>
          <w:sz w:val="22"/>
        </w:rPr>
      </w:pPr>
      <w:r w:rsidRPr="002C7330">
        <w:rPr>
          <w:b/>
          <w:bCs/>
          <w:sz w:val="22"/>
        </w:rPr>
        <w:t>Note about Institutional Review Board Approval.</w:t>
      </w:r>
      <w:r w:rsidRPr="002C7330">
        <w:rPr>
          <w:sz w:val="22"/>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DD27A9" w:rsidRPr="002C7330" w:rsidRDefault="00DD27A9">
      <w:pPr>
        <w:rPr>
          <w:sz w:val="22"/>
        </w:rPr>
      </w:pPr>
    </w:p>
    <w:p w:rsidR="00DD27A9" w:rsidRPr="002C7330" w:rsidRDefault="00DD27A9">
      <w:pPr>
        <w:rPr>
          <w:i/>
          <w:iCs/>
          <w:sz w:val="22"/>
        </w:rPr>
        <w:sectPr w:rsidR="00DD27A9" w:rsidRPr="002C7330">
          <w:type w:val="continuous"/>
          <w:pgSz w:w="12240" w:h="15840"/>
          <w:pgMar w:top="720" w:right="432" w:bottom="720" w:left="432" w:header="720" w:footer="720" w:gutter="0"/>
          <w:cols w:num="2" w:space="720" w:equalWidth="0">
            <w:col w:w="5328" w:space="720"/>
            <w:col w:w="5328"/>
          </w:cols>
          <w:docGrid w:linePitch="360"/>
        </w:sectPr>
      </w:pPr>
      <w:r w:rsidRPr="002C7330">
        <w:rPr>
          <w:i/>
          <w:iCs/>
          <w:sz w:val="22"/>
        </w:rPr>
        <w:t>Paperwork Burden Statement.  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form write directly to:  Joyce I. Mays, Application Control Center, U.S. Department of Education, Potomac Center Plaza, 550 12</w:t>
      </w:r>
      <w:r w:rsidRPr="002C7330">
        <w:rPr>
          <w:i/>
          <w:iCs/>
          <w:sz w:val="22"/>
          <w:vertAlign w:val="superscript"/>
        </w:rPr>
        <w:t>th</w:t>
      </w:r>
      <w:r w:rsidRPr="002C7330">
        <w:rPr>
          <w:i/>
          <w:iCs/>
          <w:sz w:val="22"/>
        </w:rPr>
        <w:t xml:space="preserve"> Street, S.W. Room 7076, Washington, DC 20202-4260.</w:t>
      </w:r>
    </w:p>
    <w:p w:rsidR="00DD27A9" w:rsidRPr="002C7330" w:rsidRDefault="00DD27A9">
      <w:pPr>
        <w:pStyle w:val="Heading9"/>
        <w:tabs>
          <w:tab w:val="clear" w:pos="4680"/>
        </w:tabs>
        <w:suppressAutoHyphens w:val="0"/>
        <w:spacing w:line="240" w:lineRule="auto"/>
        <w:rPr>
          <w:rFonts w:ascii="Times New Roman" w:hAnsi="Times New Roman"/>
          <w:bCs/>
          <w:spacing w:val="0"/>
        </w:rPr>
        <w:sectPr w:rsidR="00DD27A9" w:rsidRPr="002C7330">
          <w:pgSz w:w="12240" w:h="15840"/>
          <w:pgMar w:top="720" w:right="432" w:bottom="720" w:left="432" w:header="720" w:footer="720" w:gutter="0"/>
          <w:paperSrc w:first="15" w:other="15"/>
          <w:cols w:space="432"/>
        </w:sectPr>
      </w:pPr>
      <w:r w:rsidRPr="002C7330">
        <w:rPr>
          <w:rFonts w:ascii="Times New Roman" w:hAnsi="Times New Roman"/>
          <w:bCs/>
          <w:spacing w:val="0"/>
        </w:rPr>
        <w:t>Definitions for ED Supplemental Information for SF 424</w:t>
      </w:r>
    </w:p>
    <w:p w:rsidR="00DD27A9" w:rsidRPr="002C7330" w:rsidRDefault="00DD27A9">
      <w:pPr>
        <w:pStyle w:val="Heading1"/>
        <w:jc w:val="center"/>
        <w:rPr>
          <w:sz w:val="22"/>
        </w:rPr>
        <w:sectPr w:rsidR="00DD27A9" w:rsidRPr="002C7330">
          <w:type w:val="continuous"/>
          <w:pgSz w:w="12240" w:h="15840"/>
          <w:pgMar w:top="432" w:right="720" w:bottom="432" w:left="576" w:header="720" w:footer="720" w:gutter="0"/>
          <w:paperSrc w:first="395" w:other="395"/>
          <w:cols w:space="432"/>
        </w:sectPr>
      </w:pPr>
    </w:p>
    <w:p w:rsidR="00DD27A9" w:rsidRPr="002C7330" w:rsidRDefault="00DD27A9">
      <w:pPr>
        <w:rPr>
          <w:b/>
          <w:bCs/>
          <w:sz w:val="22"/>
        </w:rPr>
      </w:pPr>
      <w:r w:rsidRPr="002C7330">
        <w:rPr>
          <w:b/>
          <w:bCs/>
          <w:sz w:val="22"/>
          <w:u w:val="single"/>
        </w:rPr>
        <w:t>Definitions:</w:t>
      </w:r>
    </w:p>
    <w:p w:rsidR="00DD27A9" w:rsidRPr="002C7330" w:rsidRDefault="00DD27A9">
      <w:pPr>
        <w:rPr>
          <w:b/>
          <w:sz w:val="22"/>
        </w:rPr>
      </w:pPr>
    </w:p>
    <w:p w:rsidR="00DD27A9" w:rsidRPr="002C7330" w:rsidRDefault="00DD27A9">
      <w:pPr>
        <w:rPr>
          <w:bCs/>
          <w:sz w:val="22"/>
        </w:rPr>
      </w:pPr>
      <w:r w:rsidRPr="002C7330">
        <w:rPr>
          <w:b/>
          <w:sz w:val="22"/>
        </w:rPr>
        <w:t>Novice Applicant (See 34 CFR 75.225</w:t>
      </w:r>
      <w:r w:rsidRPr="002C7330">
        <w:rPr>
          <w:bCs/>
          <w:sz w:val="22"/>
        </w:rPr>
        <w:t>).  For discretionary grant programs under which the Secretary gives special consideration to novice applications, a novice applicant means any applicant for a grant from ED that—</w:t>
      </w:r>
    </w:p>
    <w:p w:rsidR="00DD27A9" w:rsidRPr="002C7330" w:rsidRDefault="00DD27A9">
      <w:pPr>
        <w:rPr>
          <w:bCs/>
          <w:sz w:val="22"/>
        </w:rPr>
      </w:pPr>
    </w:p>
    <w:p w:rsidR="00DD27A9" w:rsidRPr="002C7330" w:rsidRDefault="00DD27A9">
      <w:pPr>
        <w:numPr>
          <w:ilvl w:val="0"/>
          <w:numId w:val="38"/>
        </w:numPr>
        <w:rPr>
          <w:bCs/>
          <w:sz w:val="22"/>
        </w:rPr>
      </w:pPr>
      <w:r w:rsidRPr="002C7330">
        <w:rPr>
          <w:bCs/>
          <w:sz w:val="22"/>
        </w:rPr>
        <w:t>Has never received a grant or subgrant under the program from which it seeks funding;</w:t>
      </w:r>
    </w:p>
    <w:p w:rsidR="00DD27A9" w:rsidRPr="002C7330" w:rsidRDefault="00DD27A9">
      <w:pPr>
        <w:ind w:left="360"/>
        <w:rPr>
          <w:bCs/>
          <w:sz w:val="22"/>
        </w:rPr>
      </w:pPr>
    </w:p>
    <w:p w:rsidR="00DD27A9" w:rsidRPr="002C7330" w:rsidRDefault="00DD27A9">
      <w:pPr>
        <w:numPr>
          <w:ilvl w:val="0"/>
          <w:numId w:val="38"/>
        </w:numPr>
        <w:rPr>
          <w:bCs/>
          <w:sz w:val="22"/>
        </w:rPr>
      </w:pPr>
      <w:r w:rsidRPr="002C7330">
        <w:rPr>
          <w:bCs/>
          <w:sz w:val="22"/>
        </w:rPr>
        <w:t>Has never been a member of a group application, submitted in accordance with 34 CFR 75.127-75.129, that received a grant under the program from which it seeks funding; and</w:t>
      </w:r>
    </w:p>
    <w:p w:rsidR="00DD27A9" w:rsidRPr="002C7330" w:rsidRDefault="00DD27A9">
      <w:pPr>
        <w:rPr>
          <w:bCs/>
          <w:sz w:val="22"/>
        </w:rPr>
      </w:pPr>
    </w:p>
    <w:p w:rsidR="00DD27A9" w:rsidRPr="002C7330" w:rsidRDefault="00DD27A9">
      <w:pPr>
        <w:numPr>
          <w:ilvl w:val="0"/>
          <w:numId w:val="38"/>
        </w:numPr>
        <w:rPr>
          <w:bCs/>
          <w:sz w:val="22"/>
        </w:rPr>
      </w:pPr>
      <w:r w:rsidRPr="002C7330">
        <w:rPr>
          <w:bCs/>
          <w:sz w:val="22"/>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DD27A9" w:rsidRPr="002C7330" w:rsidRDefault="00DD27A9">
      <w:pPr>
        <w:rPr>
          <w:bCs/>
          <w:sz w:val="22"/>
        </w:rPr>
      </w:pPr>
    </w:p>
    <w:p w:rsidR="00DD27A9" w:rsidRPr="002C7330" w:rsidRDefault="00DD27A9">
      <w:pPr>
        <w:rPr>
          <w:bCs/>
          <w:sz w:val="22"/>
        </w:rPr>
      </w:pPr>
      <w:r w:rsidRPr="002C7330">
        <w:rPr>
          <w:bCs/>
          <w:sz w:val="22"/>
        </w:rPr>
        <w:t>In the case of a group application submitted in accordance with 34 CFR 75.127-75.129, a group includes only parties that meet the requirements listed above.</w:t>
      </w:r>
    </w:p>
    <w:p w:rsidR="00DD27A9" w:rsidRPr="002C7330" w:rsidRDefault="00DD27A9">
      <w:pPr>
        <w:rPr>
          <w:bCs/>
          <w:sz w:val="22"/>
        </w:rPr>
      </w:pPr>
    </w:p>
    <w:p w:rsidR="00DD27A9" w:rsidRPr="002C7330" w:rsidRDefault="00DD27A9">
      <w:pPr>
        <w:rPr>
          <w:bCs/>
          <w:sz w:val="22"/>
        </w:rPr>
      </w:pPr>
      <w:r w:rsidRPr="002C7330">
        <w:rPr>
          <w:bCs/>
          <w:sz w:val="22"/>
        </w:rPr>
        <w:t>PROTECTION OF HUMAN SUBJECTS IN RESEARCH</w:t>
      </w:r>
    </w:p>
    <w:p w:rsidR="00DD27A9" w:rsidRPr="002C7330" w:rsidRDefault="00DD27A9">
      <w:pPr>
        <w:rPr>
          <w:sz w:val="22"/>
        </w:rPr>
      </w:pPr>
    </w:p>
    <w:p w:rsidR="00DD27A9" w:rsidRPr="002C7330" w:rsidRDefault="00DD27A9">
      <w:pPr>
        <w:rPr>
          <w:sz w:val="22"/>
        </w:rPr>
      </w:pPr>
      <w:r w:rsidRPr="002C7330">
        <w:rPr>
          <w:b/>
          <w:bCs/>
          <w:sz w:val="22"/>
        </w:rPr>
        <w:t>I.  Definitions and Exemptions</w:t>
      </w:r>
    </w:p>
    <w:p w:rsidR="00DD27A9" w:rsidRPr="002C7330" w:rsidRDefault="00DD27A9">
      <w:pPr>
        <w:rPr>
          <w:b/>
          <w:sz w:val="22"/>
        </w:rPr>
      </w:pPr>
    </w:p>
    <w:p w:rsidR="00DD27A9" w:rsidRPr="002C7330" w:rsidRDefault="00DD27A9">
      <w:pPr>
        <w:rPr>
          <w:b/>
          <w:sz w:val="22"/>
        </w:rPr>
      </w:pPr>
      <w:r w:rsidRPr="002C7330">
        <w:rPr>
          <w:b/>
          <w:sz w:val="22"/>
        </w:rPr>
        <w:t>A.  Definitions.</w:t>
      </w:r>
    </w:p>
    <w:p w:rsidR="00DD27A9" w:rsidRPr="002C7330" w:rsidRDefault="00DD27A9">
      <w:pPr>
        <w:rPr>
          <w:b/>
          <w:sz w:val="22"/>
        </w:rPr>
      </w:pPr>
    </w:p>
    <w:p w:rsidR="00DD27A9" w:rsidRPr="002C7330" w:rsidRDefault="00DD27A9">
      <w:pPr>
        <w:pStyle w:val="BodyText"/>
        <w:rPr>
          <w:sz w:val="22"/>
        </w:rPr>
      </w:pPr>
      <w:r w:rsidRPr="002C7330">
        <w:rPr>
          <w:sz w:val="22"/>
        </w:rPr>
        <w:t>A research activity involves human subjects if the activity is research, as defined in the Department’s regulations, and the research activity will involve use of human subjects, as defined in the regulations.</w:t>
      </w:r>
    </w:p>
    <w:p w:rsidR="00DD27A9" w:rsidRPr="002C7330" w:rsidRDefault="00DD27A9">
      <w:pPr>
        <w:rPr>
          <w:bCs/>
          <w:sz w:val="22"/>
        </w:rPr>
      </w:pPr>
    </w:p>
    <w:p w:rsidR="00DD27A9" w:rsidRPr="002C7330" w:rsidRDefault="00DD27A9">
      <w:pPr>
        <w:rPr>
          <w:bCs/>
          <w:sz w:val="22"/>
        </w:rPr>
      </w:pPr>
      <w:r w:rsidRPr="002C7330">
        <w:rPr>
          <w:bCs/>
          <w:sz w:val="22"/>
        </w:rPr>
        <w:t>—</w:t>
      </w:r>
      <w:r w:rsidRPr="002C7330">
        <w:rPr>
          <w:b/>
          <w:sz w:val="22"/>
        </w:rPr>
        <w:t>Research</w:t>
      </w:r>
    </w:p>
    <w:p w:rsidR="00DD27A9" w:rsidRPr="002C7330" w:rsidRDefault="00DD27A9">
      <w:pPr>
        <w:rPr>
          <w:bCs/>
          <w:sz w:val="22"/>
        </w:rPr>
      </w:pPr>
    </w:p>
    <w:p w:rsidR="00DD27A9" w:rsidRPr="002C7330" w:rsidRDefault="00DD27A9">
      <w:pPr>
        <w:rPr>
          <w:bCs/>
          <w:sz w:val="22"/>
        </w:rPr>
      </w:pPr>
      <w:r w:rsidRPr="002C7330">
        <w:rPr>
          <w:bCs/>
          <w:sz w:val="22"/>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2C7330">
        <w:rPr>
          <w:bCs/>
          <w:i/>
          <w:iCs/>
          <w:sz w:val="22"/>
        </w:rPr>
        <w:t>If an activity follows a deliberate plan whose purpose is to develop or contribute to generalizable knowledge it is research.</w:t>
      </w:r>
      <w:r w:rsidRPr="002C7330">
        <w:rPr>
          <w:bCs/>
          <w:sz w:val="22"/>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00DD27A9" w:rsidRPr="002C7330" w:rsidRDefault="00DD27A9">
      <w:pPr>
        <w:rPr>
          <w:bCs/>
          <w:sz w:val="22"/>
        </w:rPr>
      </w:pPr>
    </w:p>
    <w:p w:rsidR="00DD27A9" w:rsidRPr="002C7330" w:rsidRDefault="00DD27A9">
      <w:pPr>
        <w:rPr>
          <w:b/>
          <w:bCs/>
          <w:sz w:val="22"/>
        </w:rPr>
      </w:pPr>
      <w:r w:rsidRPr="002C7330">
        <w:rPr>
          <w:b/>
          <w:bCs/>
          <w:sz w:val="22"/>
        </w:rPr>
        <w:t>—Human Subject</w:t>
      </w:r>
    </w:p>
    <w:p w:rsidR="00DD27A9" w:rsidRPr="002C7330" w:rsidRDefault="00DD27A9">
      <w:pPr>
        <w:rPr>
          <w:sz w:val="22"/>
        </w:rPr>
      </w:pPr>
    </w:p>
    <w:p w:rsidR="00DD27A9" w:rsidRPr="002C7330" w:rsidRDefault="00DD27A9">
      <w:pPr>
        <w:rPr>
          <w:sz w:val="22"/>
        </w:rPr>
      </w:pPr>
      <w:r w:rsidRPr="002C7330">
        <w:rPr>
          <w:sz w:val="22"/>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2C7330">
        <w:rPr>
          <w:i/>
          <w:iCs/>
          <w:sz w:val="22"/>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2C7330">
        <w:rPr>
          <w:sz w:val="22"/>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DD27A9" w:rsidRPr="002C7330" w:rsidRDefault="00DD27A9">
      <w:pPr>
        <w:rPr>
          <w:sz w:val="22"/>
        </w:rPr>
      </w:pPr>
    </w:p>
    <w:p w:rsidR="00DD27A9" w:rsidRPr="002C7330" w:rsidRDefault="00DD27A9">
      <w:pPr>
        <w:outlineLvl w:val="0"/>
        <w:rPr>
          <w:sz w:val="22"/>
        </w:rPr>
      </w:pPr>
      <w:r w:rsidRPr="002C7330">
        <w:rPr>
          <w:b/>
          <w:sz w:val="22"/>
        </w:rPr>
        <w:t>B.  Exemptions.</w:t>
      </w:r>
    </w:p>
    <w:p w:rsidR="00DD27A9" w:rsidRPr="002C7330" w:rsidRDefault="00DD27A9">
      <w:pPr>
        <w:spacing w:line="200" w:lineRule="atLeast"/>
        <w:rPr>
          <w:sz w:val="22"/>
        </w:rPr>
      </w:pPr>
    </w:p>
    <w:p w:rsidR="00DD27A9" w:rsidRPr="002C7330" w:rsidRDefault="00DD27A9">
      <w:pPr>
        <w:rPr>
          <w:sz w:val="22"/>
        </w:rPr>
      </w:pPr>
      <w:r w:rsidRPr="002C7330">
        <w:rPr>
          <w:sz w:val="22"/>
        </w:rPr>
        <w:t xml:space="preserve">Research activities in which the </w:t>
      </w:r>
      <w:r w:rsidRPr="002C7330">
        <w:rPr>
          <w:b/>
          <w:bCs/>
          <w:sz w:val="22"/>
          <w:u w:val="single"/>
        </w:rPr>
        <w:t>only</w:t>
      </w:r>
      <w:r w:rsidRPr="002C7330">
        <w:rPr>
          <w:sz w:val="22"/>
        </w:rPr>
        <w:t xml:space="preserve"> involvement of human subjects will be in one or more of the following six categories of </w:t>
      </w:r>
      <w:r w:rsidRPr="002C7330">
        <w:rPr>
          <w:b/>
          <w:i/>
          <w:sz w:val="22"/>
        </w:rPr>
        <w:t>exemptions</w:t>
      </w:r>
      <w:r w:rsidRPr="002C7330">
        <w:rPr>
          <w:sz w:val="22"/>
        </w:rPr>
        <w:t xml:space="preserve"> are not covered by the regulations:</w:t>
      </w:r>
    </w:p>
    <w:p w:rsidR="00DD27A9" w:rsidRPr="002C7330" w:rsidRDefault="00DD27A9">
      <w:pPr>
        <w:spacing w:line="200" w:lineRule="atLeast"/>
        <w:rPr>
          <w:sz w:val="22"/>
        </w:rPr>
      </w:pPr>
    </w:p>
    <w:p w:rsidR="00DD27A9" w:rsidRPr="002C7330" w:rsidRDefault="00DD27A9">
      <w:pPr>
        <w:rPr>
          <w:sz w:val="22"/>
        </w:rPr>
      </w:pPr>
      <w:r w:rsidRPr="002C7330">
        <w:rPr>
          <w:sz w:val="22"/>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DD27A9" w:rsidRPr="002C7330" w:rsidRDefault="00DD27A9">
      <w:pPr>
        <w:spacing w:line="200" w:lineRule="atLeast"/>
        <w:rPr>
          <w:sz w:val="22"/>
        </w:rPr>
      </w:pPr>
    </w:p>
    <w:p w:rsidR="00DD27A9" w:rsidRPr="002C7330" w:rsidRDefault="00DD27A9">
      <w:pPr>
        <w:rPr>
          <w:sz w:val="22"/>
        </w:rPr>
      </w:pPr>
      <w:r w:rsidRPr="002C7330">
        <w:rPr>
          <w:sz w:val="22"/>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p>
    <w:p w:rsidR="00DD27A9" w:rsidRPr="002C7330" w:rsidRDefault="00DD27A9">
      <w:pPr>
        <w:rPr>
          <w:bCs/>
          <w:i/>
          <w:sz w:val="22"/>
        </w:rPr>
      </w:pPr>
      <w:r w:rsidRPr="002C7330">
        <w:rPr>
          <w:bCs/>
          <w:i/>
          <w:sz w:val="22"/>
        </w:rPr>
        <w:t xml:space="preserve">If the subjects are children, exemption 2 applies only to </w:t>
      </w:r>
    </w:p>
    <w:p w:rsidR="00DD27A9" w:rsidRPr="002C7330" w:rsidRDefault="00DD27A9">
      <w:pPr>
        <w:rPr>
          <w:sz w:val="22"/>
        </w:rPr>
      </w:pPr>
      <w:r w:rsidRPr="002C7330">
        <w:rPr>
          <w:bCs/>
          <w:i/>
          <w:sz w:val="22"/>
        </w:rPr>
        <w:t>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w:t>
      </w:r>
      <w:r w:rsidRPr="002C7330">
        <w:rPr>
          <w:b/>
          <w:i/>
          <w:sz w:val="22"/>
        </w:rPr>
        <w:t xml:space="preserve">  </w:t>
      </w:r>
      <w:r w:rsidRPr="002C7330">
        <w:rPr>
          <w:sz w:val="22"/>
        </w:rPr>
        <w:t>[Children are defined as persons who have not attained the legal age for consent to treatments or procedures involved in the research, under the applicable law or jurisdiction in which the research will be conducted.]</w:t>
      </w:r>
    </w:p>
    <w:p w:rsidR="00DD27A9" w:rsidRPr="002C7330" w:rsidRDefault="00DD27A9">
      <w:pPr>
        <w:spacing w:line="200" w:lineRule="atLeast"/>
        <w:rPr>
          <w:sz w:val="22"/>
        </w:rPr>
      </w:pPr>
    </w:p>
    <w:p w:rsidR="00DD27A9" w:rsidRPr="002C7330" w:rsidRDefault="00DD27A9">
      <w:pPr>
        <w:rPr>
          <w:sz w:val="22"/>
        </w:rPr>
      </w:pPr>
      <w:r w:rsidRPr="002C7330">
        <w:rPr>
          <w:sz w:val="22"/>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DD27A9" w:rsidRPr="002C7330" w:rsidRDefault="00DD27A9">
      <w:pPr>
        <w:spacing w:line="200" w:lineRule="atLeast"/>
        <w:rPr>
          <w:sz w:val="22"/>
        </w:rPr>
      </w:pPr>
    </w:p>
    <w:p w:rsidR="00DD27A9" w:rsidRPr="002C7330" w:rsidRDefault="00DD27A9">
      <w:pPr>
        <w:rPr>
          <w:sz w:val="22"/>
        </w:rPr>
      </w:pPr>
      <w:r w:rsidRPr="002C7330">
        <w:rPr>
          <w:sz w:val="22"/>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DD27A9" w:rsidRPr="002C7330" w:rsidRDefault="00DD27A9">
      <w:pPr>
        <w:spacing w:line="200" w:lineRule="atLeast"/>
        <w:rPr>
          <w:sz w:val="22"/>
        </w:rPr>
      </w:pPr>
    </w:p>
    <w:p w:rsidR="00DD27A9" w:rsidRPr="002C7330" w:rsidRDefault="00DD27A9">
      <w:pPr>
        <w:rPr>
          <w:sz w:val="22"/>
        </w:rPr>
      </w:pPr>
      <w:r w:rsidRPr="002C7330">
        <w:rPr>
          <w:sz w:val="22"/>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DD27A9" w:rsidRPr="002C7330" w:rsidRDefault="00DD27A9">
      <w:pPr>
        <w:spacing w:line="200" w:lineRule="atLeast"/>
        <w:rPr>
          <w:sz w:val="22"/>
        </w:rPr>
      </w:pPr>
    </w:p>
    <w:p w:rsidR="00DD27A9" w:rsidRPr="002C7330" w:rsidRDefault="00DD27A9">
      <w:pPr>
        <w:rPr>
          <w:sz w:val="22"/>
        </w:rPr>
      </w:pPr>
      <w:r w:rsidRPr="002C7330">
        <w:rPr>
          <w:sz w:val="22"/>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DD27A9" w:rsidRPr="002C7330" w:rsidRDefault="00DD27A9">
      <w:pPr>
        <w:rPr>
          <w:sz w:val="22"/>
        </w:rPr>
      </w:pPr>
    </w:p>
    <w:p w:rsidR="00DD27A9" w:rsidRPr="002C7330" w:rsidRDefault="00DD27A9">
      <w:pPr>
        <w:rPr>
          <w:b/>
          <w:bCs/>
          <w:sz w:val="22"/>
        </w:rPr>
      </w:pPr>
      <w:r w:rsidRPr="002C7330">
        <w:rPr>
          <w:b/>
          <w:bCs/>
          <w:sz w:val="22"/>
        </w:rPr>
        <w:t>II.  Instructions for Exempt and Nonexempt Human Subjects Research Narratives</w:t>
      </w:r>
    </w:p>
    <w:p w:rsidR="00DD27A9" w:rsidRPr="002C7330" w:rsidRDefault="00DD27A9">
      <w:pPr>
        <w:rPr>
          <w:iCs/>
          <w:sz w:val="22"/>
        </w:rPr>
      </w:pPr>
    </w:p>
    <w:p w:rsidR="00DD27A9" w:rsidRPr="002C7330" w:rsidRDefault="00DD27A9">
      <w:pPr>
        <w:rPr>
          <w:iCs/>
          <w:sz w:val="22"/>
        </w:rPr>
      </w:pPr>
      <w:r w:rsidRPr="002C7330">
        <w:rPr>
          <w:iCs/>
          <w:sz w:val="22"/>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DD27A9" w:rsidRPr="002C7330" w:rsidRDefault="00DD27A9">
      <w:pPr>
        <w:rPr>
          <w:b/>
          <w:bCs/>
          <w:sz w:val="22"/>
        </w:rPr>
      </w:pPr>
    </w:p>
    <w:p w:rsidR="00DD27A9" w:rsidRPr="002C7330" w:rsidRDefault="00DD27A9">
      <w:pPr>
        <w:rPr>
          <w:b/>
          <w:bCs/>
          <w:sz w:val="22"/>
        </w:rPr>
      </w:pPr>
      <w:r w:rsidRPr="002C7330">
        <w:rPr>
          <w:b/>
          <w:bCs/>
          <w:sz w:val="22"/>
        </w:rPr>
        <w:t>A.  Exempt Research Narrative.</w:t>
      </w:r>
    </w:p>
    <w:p w:rsidR="00DD27A9" w:rsidRPr="002C7330" w:rsidRDefault="00DD27A9">
      <w:pPr>
        <w:rPr>
          <w:iCs/>
          <w:sz w:val="22"/>
        </w:rPr>
      </w:pPr>
      <w:r w:rsidRPr="002C7330">
        <w:rPr>
          <w:iCs/>
          <w:sz w:val="22"/>
        </w:rPr>
        <w:t>If you marked “Yes” for item 3 a. and designated exemption numbers(s), provide the “exempt research” narrative.  The narrative must contain sufficient information about the involvement of human subjects in the proposed research to</w:t>
      </w:r>
    </w:p>
    <w:p w:rsidR="00DD27A9" w:rsidRPr="002C7330" w:rsidRDefault="00DD27A9">
      <w:pPr>
        <w:rPr>
          <w:iCs/>
          <w:sz w:val="22"/>
        </w:rPr>
      </w:pPr>
      <w:r w:rsidRPr="002C7330">
        <w:rPr>
          <w:iCs/>
          <w:sz w:val="22"/>
        </w:rPr>
        <w:t>allow a determination by ED that the designated exemption(s) are appropriate.  The narrative must be succinct.</w:t>
      </w:r>
    </w:p>
    <w:p w:rsidR="00DD27A9" w:rsidRPr="002C7330" w:rsidRDefault="00DD27A9">
      <w:pPr>
        <w:rPr>
          <w:iCs/>
          <w:sz w:val="22"/>
        </w:rPr>
      </w:pPr>
    </w:p>
    <w:p w:rsidR="00DD27A9" w:rsidRPr="002C7330" w:rsidRDefault="00DD27A9">
      <w:pPr>
        <w:rPr>
          <w:b/>
          <w:bCs/>
          <w:sz w:val="22"/>
        </w:rPr>
      </w:pPr>
      <w:r w:rsidRPr="002C7330">
        <w:rPr>
          <w:b/>
          <w:bCs/>
          <w:sz w:val="22"/>
        </w:rPr>
        <w:t>B.  Nonexempt Research Narrative.</w:t>
      </w:r>
    </w:p>
    <w:p w:rsidR="00DD27A9" w:rsidRPr="002C7330" w:rsidRDefault="00DD27A9">
      <w:pPr>
        <w:rPr>
          <w:iCs/>
          <w:sz w:val="22"/>
        </w:rPr>
      </w:pPr>
    </w:p>
    <w:p w:rsidR="00DD27A9" w:rsidRPr="002C7330" w:rsidRDefault="00DD27A9">
      <w:pPr>
        <w:rPr>
          <w:b/>
          <w:bCs/>
          <w:iCs/>
          <w:sz w:val="22"/>
        </w:rPr>
      </w:pPr>
      <w:r w:rsidRPr="002C7330">
        <w:rPr>
          <w:iCs/>
          <w:sz w:val="22"/>
        </w:rPr>
        <w:t>If you marked “No” for item 3 a. you must provide the “nonexempt research” narrative.  The narrative must address the following seven points.  Although no specific page limitation applies to this section of the application, be succinct.</w:t>
      </w:r>
    </w:p>
    <w:p w:rsidR="00DD27A9" w:rsidRPr="002C7330" w:rsidRDefault="00DD27A9">
      <w:pPr>
        <w:rPr>
          <w:iCs/>
          <w:sz w:val="22"/>
        </w:rPr>
      </w:pPr>
    </w:p>
    <w:p w:rsidR="00DD27A9" w:rsidRPr="002C7330" w:rsidRDefault="00DD27A9">
      <w:pPr>
        <w:rPr>
          <w:sz w:val="22"/>
        </w:rPr>
      </w:pPr>
      <w:r w:rsidRPr="002C7330">
        <w:rPr>
          <w:sz w:val="22"/>
        </w:rPr>
        <w:t xml:space="preserve">(1) </w:t>
      </w:r>
      <w:r w:rsidRPr="002C7330">
        <w:rPr>
          <w:b/>
          <w:bCs/>
          <w:sz w:val="22"/>
        </w:rPr>
        <w:t>Human Subjects Involvement and Characteristics</w:t>
      </w:r>
      <w:r w:rsidRPr="002C7330">
        <w:rPr>
          <w:sz w:val="22"/>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DD27A9" w:rsidRPr="002C7330" w:rsidRDefault="00DD27A9">
      <w:pPr>
        <w:rPr>
          <w:iCs/>
          <w:sz w:val="22"/>
        </w:rPr>
      </w:pPr>
    </w:p>
    <w:p w:rsidR="00DD27A9" w:rsidRPr="002C7330" w:rsidRDefault="00DD27A9">
      <w:pPr>
        <w:rPr>
          <w:sz w:val="22"/>
        </w:rPr>
      </w:pPr>
      <w:r w:rsidRPr="002C7330">
        <w:rPr>
          <w:iCs/>
          <w:sz w:val="22"/>
        </w:rPr>
        <w:t xml:space="preserve">(2) </w:t>
      </w:r>
      <w:r w:rsidRPr="002C7330">
        <w:rPr>
          <w:b/>
          <w:bCs/>
          <w:iCs/>
          <w:sz w:val="22"/>
        </w:rPr>
        <w:t>Sources of Materials</w:t>
      </w:r>
      <w:r w:rsidRPr="002C7330">
        <w:rPr>
          <w:iCs/>
          <w:sz w:val="22"/>
        </w:rPr>
        <w:t xml:space="preserve">: </w:t>
      </w:r>
      <w:r w:rsidRPr="002C7330">
        <w:rPr>
          <w:sz w:val="22"/>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DD27A9" w:rsidRPr="002C7330" w:rsidRDefault="00DD27A9">
      <w:pPr>
        <w:rPr>
          <w:sz w:val="22"/>
        </w:rPr>
      </w:pPr>
    </w:p>
    <w:p w:rsidR="00DD27A9" w:rsidRPr="002C7330" w:rsidRDefault="00DD27A9">
      <w:pPr>
        <w:rPr>
          <w:sz w:val="22"/>
        </w:rPr>
      </w:pPr>
      <w:r w:rsidRPr="002C7330">
        <w:rPr>
          <w:sz w:val="22"/>
        </w:rPr>
        <w:t xml:space="preserve">(3) </w:t>
      </w:r>
      <w:r w:rsidRPr="002C7330">
        <w:rPr>
          <w:b/>
          <w:bCs/>
          <w:sz w:val="22"/>
        </w:rPr>
        <w:t>Recruitment and Informed Consent</w:t>
      </w:r>
      <w:r w:rsidRPr="002C7330">
        <w:rPr>
          <w:sz w:val="22"/>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DD27A9" w:rsidRPr="002C7330" w:rsidRDefault="00DD27A9">
      <w:pPr>
        <w:rPr>
          <w:sz w:val="22"/>
        </w:rPr>
      </w:pPr>
    </w:p>
    <w:p w:rsidR="00DD27A9" w:rsidRPr="002C7330" w:rsidRDefault="00DD27A9">
      <w:pPr>
        <w:rPr>
          <w:sz w:val="22"/>
        </w:rPr>
      </w:pPr>
      <w:r w:rsidRPr="002C7330">
        <w:rPr>
          <w:sz w:val="22"/>
        </w:rPr>
        <w:t xml:space="preserve">(4) </w:t>
      </w:r>
      <w:r w:rsidRPr="002C7330">
        <w:rPr>
          <w:b/>
          <w:bCs/>
          <w:sz w:val="22"/>
        </w:rPr>
        <w:t>Potential Risks</w:t>
      </w:r>
      <w:r w:rsidRPr="002C7330">
        <w:rPr>
          <w:sz w:val="22"/>
        </w:rPr>
        <w:t>: Describe potential risks (physical, psychological, social, legal, or other) and assess their likelihood and seriousness.  Where appropriate, describe alternative treatments and procedures that might be advantageous to the subjects.</w:t>
      </w:r>
    </w:p>
    <w:p w:rsidR="00DD27A9" w:rsidRPr="002C7330" w:rsidRDefault="00DD27A9">
      <w:pPr>
        <w:rPr>
          <w:sz w:val="22"/>
        </w:rPr>
      </w:pPr>
    </w:p>
    <w:p w:rsidR="00DD27A9" w:rsidRPr="002C7330" w:rsidRDefault="00DD27A9">
      <w:pPr>
        <w:rPr>
          <w:sz w:val="22"/>
        </w:rPr>
      </w:pPr>
      <w:r w:rsidRPr="002C7330">
        <w:rPr>
          <w:sz w:val="22"/>
        </w:rPr>
        <w:t xml:space="preserve">(5) </w:t>
      </w:r>
      <w:r w:rsidRPr="002C7330">
        <w:rPr>
          <w:b/>
          <w:bCs/>
          <w:sz w:val="22"/>
        </w:rPr>
        <w:t>Protection Against Risk</w:t>
      </w:r>
      <w:r w:rsidRPr="002C7330">
        <w:rPr>
          <w:sz w:val="22"/>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DD27A9" w:rsidRPr="002C7330" w:rsidRDefault="00DD27A9">
      <w:pPr>
        <w:rPr>
          <w:sz w:val="22"/>
        </w:rPr>
      </w:pPr>
    </w:p>
    <w:p w:rsidR="00DD27A9" w:rsidRPr="002C7330" w:rsidRDefault="00DD27A9">
      <w:pPr>
        <w:rPr>
          <w:sz w:val="22"/>
        </w:rPr>
      </w:pPr>
      <w:r w:rsidRPr="002C7330">
        <w:rPr>
          <w:sz w:val="22"/>
        </w:rPr>
        <w:t xml:space="preserve">(6) </w:t>
      </w:r>
      <w:r w:rsidRPr="002C7330">
        <w:rPr>
          <w:b/>
          <w:bCs/>
          <w:sz w:val="22"/>
        </w:rPr>
        <w:t>Importance of the Knowledge to be Gained</w:t>
      </w:r>
      <w:r w:rsidRPr="002C7330">
        <w:rPr>
          <w:sz w:val="22"/>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DD27A9" w:rsidRPr="002C7330" w:rsidRDefault="00DD27A9">
      <w:pPr>
        <w:rPr>
          <w:sz w:val="22"/>
        </w:rPr>
      </w:pPr>
    </w:p>
    <w:p w:rsidR="00DD27A9" w:rsidRPr="002C7330" w:rsidRDefault="00DD27A9">
      <w:pPr>
        <w:rPr>
          <w:iCs/>
          <w:sz w:val="22"/>
        </w:rPr>
      </w:pPr>
      <w:r w:rsidRPr="002C7330">
        <w:rPr>
          <w:sz w:val="22"/>
        </w:rPr>
        <w:t xml:space="preserve">(7) </w:t>
      </w:r>
      <w:r w:rsidRPr="002C7330">
        <w:rPr>
          <w:b/>
          <w:bCs/>
          <w:sz w:val="22"/>
        </w:rPr>
        <w:t>Collaborating Site(s)</w:t>
      </w:r>
      <w:r w:rsidRPr="002C7330">
        <w:rPr>
          <w:sz w:val="22"/>
        </w:rPr>
        <w:t>: If research involving human subjects will take place at collaborating site(s) or other performance site(s), name the sites and briefly describe their involvement or role in the research.</w:t>
      </w:r>
    </w:p>
    <w:p w:rsidR="00DD27A9" w:rsidRPr="002C7330" w:rsidRDefault="00DD27A9">
      <w:pPr>
        <w:spacing w:line="200" w:lineRule="atLeast"/>
        <w:rPr>
          <w:bCs/>
          <w:iCs/>
          <w:sz w:val="22"/>
        </w:rPr>
      </w:pPr>
    </w:p>
    <w:p w:rsidR="00DD27A9" w:rsidRPr="002C7330" w:rsidRDefault="00DD27A9">
      <w:pPr>
        <w:rPr>
          <w:b/>
          <w:i/>
          <w:sz w:val="22"/>
        </w:rPr>
      </w:pPr>
      <w:r w:rsidRPr="002C7330">
        <w:rPr>
          <w:bCs/>
          <w:i/>
          <w:sz w:val="22"/>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r w:rsidRPr="002C7330">
        <w:rPr>
          <w:bCs/>
          <w:color w:val="000000"/>
          <w:sz w:val="22"/>
        </w:rPr>
        <w:tab/>
      </w:r>
    </w:p>
    <w:p w:rsidR="00DD27A9" w:rsidRPr="002C7330" w:rsidRDefault="00DD27A9">
      <w:pPr>
        <w:tabs>
          <w:tab w:val="left" w:pos="315"/>
          <w:tab w:val="left" w:pos="450"/>
          <w:tab w:val="left" w:pos="1890"/>
          <w:tab w:val="left" w:pos="3960"/>
        </w:tabs>
        <w:spacing w:line="180" w:lineRule="atLeast"/>
        <w:ind w:left="316" w:hanging="230"/>
        <w:jc w:val="both"/>
        <w:rPr>
          <w:b/>
          <w:i/>
          <w:sz w:val="22"/>
        </w:rPr>
      </w:pPr>
    </w:p>
    <w:p w:rsidR="00DD27A9" w:rsidRPr="002C7330" w:rsidRDefault="00DD27A9">
      <w:pPr>
        <w:tabs>
          <w:tab w:val="left" w:pos="0"/>
          <w:tab w:val="left" w:pos="450"/>
          <w:tab w:val="left" w:pos="1890"/>
          <w:tab w:val="left" w:pos="3960"/>
        </w:tabs>
        <w:spacing w:line="180" w:lineRule="atLeast"/>
        <w:jc w:val="both"/>
        <w:rPr>
          <w:bCs/>
          <w:iCs/>
        </w:rPr>
      </w:pPr>
      <w:r w:rsidRPr="002C7330">
        <w:rPr>
          <w:bCs/>
          <w:iCs/>
          <w:sz w:val="22"/>
        </w:rPr>
        <w:t xml:space="preserve">NOTE:  The </w:t>
      </w:r>
      <w:r w:rsidRPr="002C7330">
        <w:rPr>
          <w:b/>
          <w:bCs/>
          <w:sz w:val="22"/>
        </w:rPr>
        <w:t>State Applicant Identifier</w:t>
      </w:r>
      <w:r w:rsidRPr="002C7330">
        <w:rPr>
          <w:bCs/>
          <w:iCs/>
          <w:sz w:val="22"/>
        </w:rPr>
        <w:t xml:space="preserve"> on the SF 424 is for State Use only.  Please complete it on the OMB Standard 424 in the upper right corner of the form (if applicable).</w:t>
      </w:r>
    </w:p>
    <w:p w:rsidR="00DD27A9" w:rsidRPr="002C7330" w:rsidRDefault="00DD27A9">
      <w:pPr>
        <w:tabs>
          <w:tab w:val="left" w:pos="315"/>
          <w:tab w:val="left" w:pos="450"/>
          <w:tab w:val="left" w:pos="1890"/>
          <w:tab w:val="left" w:pos="3960"/>
        </w:tabs>
        <w:spacing w:line="180" w:lineRule="atLeast"/>
        <w:ind w:left="316" w:hanging="230"/>
        <w:jc w:val="both"/>
        <w:rPr>
          <w:bCs/>
          <w:iCs/>
        </w:rPr>
      </w:pPr>
    </w:p>
    <w:p w:rsidR="00DD27A9" w:rsidRPr="002C7330" w:rsidRDefault="00DD27A9">
      <w:pPr>
        <w:tabs>
          <w:tab w:val="left" w:pos="315"/>
          <w:tab w:val="left" w:pos="450"/>
          <w:tab w:val="left" w:pos="1890"/>
          <w:tab w:val="left" w:pos="3960"/>
        </w:tabs>
        <w:spacing w:line="180" w:lineRule="atLeast"/>
        <w:ind w:left="316" w:hanging="230"/>
        <w:jc w:val="both"/>
        <w:rPr>
          <w:bCs/>
          <w:iCs/>
        </w:rPr>
      </w:pPr>
    </w:p>
    <w:p w:rsidR="00DD27A9" w:rsidRPr="002C7330" w:rsidRDefault="00DD27A9">
      <w:pPr>
        <w:tabs>
          <w:tab w:val="left" w:pos="315"/>
          <w:tab w:val="left" w:pos="450"/>
          <w:tab w:val="left" w:pos="1890"/>
          <w:tab w:val="left" w:pos="3960"/>
        </w:tabs>
        <w:spacing w:line="180" w:lineRule="atLeast"/>
        <w:ind w:left="316" w:hanging="230"/>
        <w:jc w:val="both"/>
        <w:rPr>
          <w:bCs/>
          <w:iCs/>
          <w:sz w:val="22"/>
        </w:rPr>
        <w:sectPr w:rsidR="00DD27A9" w:rsidRPr="002C7330">
          <w:type w:val="continuous"/>
          <w:pgSz w:w="12240" w:h="15840" w:code="1"/>
          <w:pgMar w:top="432" w:right="720" w:bottom="432" w:left="576" w:header="432" w:footer="576" w:gutter="0"/>
          <w:paperSrc w:first="15" w:other="15"/>
          <w:cols w:num="2" w:space="720"/>
          <w:noEndnote/>
        </w:sectPr>
      </w:pPr>
    </w:p>
    <w:p w:rsidR="00DD27A9" w:rsidRPr="002C7330" w:rsidRDefault="00DD27A9"/>
    <w:p w:rsidR="00DD27A9" w:rsidRPr="002C7330" w:rsidRDefault="00DD27A9">
      <w:pPr>
        <w:sectPr w:rsidR="00DD27A9" w:rsidRPr="002C7330">
          <w:type w:val="continuous"/>
          <w:pgSz w:w="12240" w:h="15840"/>
          <w:pgMar w:top="1080" w:right="1440" w:bottom="1440" w:left="1440" w:header="0" w:footer="619" w:gutter="0"/>
          <w:cols w:space="720"/>
          <w:noEndnote/>
        </w:sectPr>
      </w:pPr>
    </w:p>
    <w:p w:rsidR="00DD27A9" w:rsidRPr="002C7330" w:rsidRDefault="00DD27A9">
      <w:pPr>
        <w:autoSpaceDE w:val="0"/>
        <w:autoSpaceDN w:val="0"/>
        <w:adjustRightInd w:val="0"/>
        <w:ind w:left="-900" w:right="-1260"/>
        <w:jc w:val="right"/>
        <w:rPr>
          <w:sz w:val="16"/>
        </w:rPr>
        <w:sectPr w:rsidR="00DD27A9" w:rsidRPr="002C7330">
          <w:type w:val="continuous"/>
          <w:pgSz w:w="12240" w:h="15840"/>
          <w:pgMar w:top="1080" w:right="1440" w:bottom="1440" w:left="1440" w:header="0" w:footer="619" w:gutter="0"/>
          <w:cols w:space="720"/>
          <w:noEndnote/>
        </w:sectPr>
      </w:pPr>
    </w:p>
    <w:p w:rsidR="00DD27A9" w:rsidRPr="002C7330" w:rsidRDefault="00DD27A9">
      <w:pPr>
        <w:pStyle w:val="BodyText"/>
        <w:sectPr w:rsidR="00DD27A9" w:rsidRPr="002C7330">
          <w:type w:val="continuous"/>
          <w:pgSz w:w="12240" w:h="15840"/>
          <w:pgMar w:top="1080" w:right="1440" w:bottom="1440" w:left="1440" w:header="0" w:footer="619" w:gutter="0"/>
          <w:cols w:space="720"/>
          <w:noEndnote/>
        </w:sectPr>
      </w:pPr>
      <w:r w:rsidRPr="002C7330">
        <w:br w:type="page"/>
      </w:r>
    </w:p>
    <w:p w:rsidR="00DD27A9" w:rsidRPr="002C7330" w:rsidRDefault="00DD27A9">
      <w:pPr>
        <w:pStyle w:val="Heading2"/>
      </w:pPr>
      <w:bookmarkStart w:id="61" w:name="_Toc282093298"/>
      <w:bookmarkStart w:id="62" w:name="_Toc282424080"/>
      <w:r w:rsidRPr="002C7330">
        <w:t>Part 2:  Budget Information</w:t>
      </w:r>
      <w:bookmarkEnd w:id="61"/>
      <w:bookmarkEnd w:id="62"/>
    </w:p>
    <w:p w:rsidR="00DD27A9" w:rsidRPr="002C7330" w:rsidRDefault="00DD27A9">
      <w:pPr>
        <w:pStyle w:val="Heading4"/>
        <w:numPr>
          <w:ilvl w:val="0"/>
          <w:numId w:val="56"/>
        </w:numPr>
        <w:rPr>
          <w:b w:val="0"/>
          <w:bCs/>
        </w:rPr>
      </w:pPr>
      <w:r w:rsidRPr="002C7330">
        <w:rPr>
          <w:b w:val="0"/>
          <w:bCs/>
        </w:rPr>
        <w:t xml:space="preserve">ED Budget Information Non-Construction Programs (ED Form 524) </w:t>
      </w:r>
    </w:p>
    <w:p w:rsidR="00DD27A9" w:rsidRPr="002C7330" w:rsidRDefault="00DD27A9"/>
    <w:p w:rsidR="00DD27A9" w:rsidRPr="002C7330" w:rsidRDefault="00DD27A9">
      <w:pPr>
        <w:pStyle w:val="BodyText"/>
      </w:pPr>
      <w:r w:rsidRPr="002C7330">
        <w:t xml:space="preserve">This part of your application contains information about the Federal funding you are requesting.  Remember that you must provide all requested budget information for each year of the project (up to </w:t>
      </w:r>
      <w:r>
        <w:t>60</w:t>
      </w:r>
      <w:r w:rsidRPr="002C7330">
        <w:t xml:space="preserve"> months) and the total column in order to be considered for Federal funding.  Specific instructions for completing the budget forms are provided within </w:t>
      </w:r>
      <w:r w:rsidRPr="002C7330">
        <w:rPr>
          <w:spacing w:val="-3"/>
        </w:rPr>
        <w:t>this application package</w:t>
      </w:r>
      <w:r w:rsidRPr="002C7330">
        <w:t xml:space="preserve">.  </w:t>
      </w:r>
    </w:p>
    <w:p w:rsidR="00DD27A9" w:rsidRPr="002C7330" w:rsidRDefault="00DD27A9">
      <w:pPr>
        <w:pStyle w:val="BodyText"/>
      </w:pPr>
    </w:p>
    <w:p w:rsidR="00DD27A9" w:rsidRPr="002C7330" w:rsidRDefault="00DD27A9">
      <w:pPr>
        <w:pStyle w:val="BodyText"/>
        <w:sectPr w:rsidR="00DD27A9" w:rsidRPr="002C7330">
          <w:type w:val="continuous"/>
          <w:pgSz w:w="12240" w:h="15840"/>
          <w:pgMar w:top="1080" w:right="1440" w:bottom="1440" w:left="1440" w:header="0" w:footer="619" w:gutter="0"/>
          <w:cols w:space="720"/>
          <w:noEndnote/>
        </w:sectPr>
      </w:pPr>
    </w:p>
    <w:p w:rsidR="00DD27A9" w:rsidRPr="002C7330" w:rsidRDefault="00DD27A9">
      <w:pPr>
        <w:pStyle w:val="Heading5"/>
        <w:rPr>
          <w:b w:val="0"/>
          <w:bCs/>
          <w:i/>
          <w:iCs/>
        </w:rPr>
      </w:pPr>
      <w:r w:rsidRPr="002C7330">
        <w:rPr>
          <w:b w:val="0"/>
          <w:bCs/>
          <w:i/>
          <w:iCs/>
        </w:rPr>
        <w:t>Instructions for completing ED Form 524 Section A:</w:t>
      </w:r>
    </w:p>
    <w:p w:rsidR="00DD27A9" w:rsidRPr="002C7330" w:rsidRDefault="00DD27A9"/>
    <w:p w:rsidR="00DD27A9" w:rsidRPr="002C7330" w:rsidRDefault="00DD27A9">
      <w:pPr>
        <w:pStyle w:val="BodyText"/>
        <w:rPr>
          <w:bCs w:val="0"/>
        </w:rPr>
      </w:pPr>
      <w:r w:rsidRPr="002C7330">
        <w:rPr>
          <w:bCs w:val="0"/>
          <w:u w:val="single"/>
        </w:rPr>
        <w:t>Name of Institution/Organization</w:t>
      </w:r>
      <w:r w:rsidRPr="002C7330">
        <w:rPr>
          <w:bCs w:val="0"/>
        </w:rPr>
        <w:t>:  Enter the name of the applicant in the space provided.</w:t>
      </w:r>
    </w:p>
    <w:p w:rsidR="00DD27A9" w:rsidRPr="002C7330" w:rsidRDefault="00DD27A9">
      <w:pPr>
        <w:pStyle w:val="BodyText"/>
        <w:rPr>
          <w:bCs w:val="0"/>
        </w:rPr>
      </w:pPr>
    </w:p>
    <w:p w:rsidR="00DD27A9" w:rsidRPr="002C7330" w:rsidRDefault="00DD27A9">
      <w:pPr>
        <w:pStyle w:val="BodyText"/>
        <w:rPr>
          <w:bCs w:val="0"/>
        </w:rPr>
      </w:pPr>
      <w:r w:rsidRPr="002C7330">
        <w:rPr>
          <w:bCs w:val="0"/>
          <w:u w:val="single"/>
        </w:rPr>
        <w:t>Personnel (line 1):</w:t>
      </w:r>
      <w:r w:rsidRPr="002C7330">
        <w:rPr>
          <w:bCs w:val="0"/>
        </w:rPr>
        <w:t xml:space="preserve">  Enter project personnel salaries and wages only.  Include fees and expenses for consultants on line 6.</w:t>
      </w:r>
    </w:p>
    <w:p w:rsidR="00DD27A9" w:rsidRPr="002C7330" w:rsidRDefault="00DD27A9">
      <w:pPr>
        <w:pStyle w:val="BodyText"/>
        <w:rPr>
          <w:bCs w:val="0"/>
        </w:rPr>
      </w:pPr>
    </w:p>
    <w:p w:rsidR="00DD27A9" w:rsidRPr="002C7330" w:rsidRDefault="00DD27A9">
      <w:pPr>
        <w:pStyle w:val="BodyText"/>
        <w:rPr>
          <w:bCs w:val="0"/>
        </w:rPr>
      </w:pPr>
      <w:r w:rsidRPr="002C7330">
        <w:rPr>
          <w:bCs w:val="0"/>
          <w:u w:val="single"/>
        </w:rPr>
        <w:t>Fringe Benefits (line 2):</w:t>
      </w:r>
      <w:r w:rsidRPr="002C7330">
        <w:rPr>
          <w:bCs w:val="0"/>
        </w:rPr>
        <w:t xml:space="preserve">  The institution’s normal fringe benefits contribution may be charged to the program.  Leave this line blank if fringe benefits applicable to direct salaries and wages are treated as part of the indirect cost.</w:t>
      </w:r>
    </w:p>
    <w:p w:rsidR="00DD27A9" w:rsidRPr="002C7330" w:rsidRDefault="00DD27A9">
      <w:pPr>
        <w:pStyle w:val="BodyText"/>
        <w:rPr>
          <w:bCs w:val="0"/>
        </w:rPr>
      </w:pPr>
    </w:p>
    <w:p w:rsidR="00DD27A9" w:rsidRPr="002C7330" w:rsidRDefault="00DD27A9">
      <w:pPr>
        <w:pStyle w:val="BodyText"/>
        <w:rPr>
          <w:bCs w:val="0"/>
        </w:rPr>
      </w:pPr>
      <w:r w:rsidRPr="002C7330">
        <w:rPr>
          <w:bCs w:val="0"/>
          <w:u w:val="single"/>
        </w:rPr>
        <w:t>Travel (line 3):</w:t>
      </w:r>
      <w:r w:rsidRPr="002C7330">
        <w:rPr>
          <w:bCs w:val="0"/>
        </w:rPr>
        <w:t xml:space="preserve">  Indicate the travel costs of employees and participants only.  Include travel of persons such as consultants on line 6. Applicants must set aside adequate funds within their proposed budget to send a project director and at least two individuals from each school included in the application to a two-day technical assistance meeting in Washington, DC, in each year of the project period.</w:t>
      </w:r>
    </w:p>
    <w:p w:rsidR="00DD27A9" w:rsidRPr="002C7330" w:rsidRDefault="00DD27A9">
      <w:pPr>
        <w:pStyle w:val="BodyText"/>
        <w:rPr>
          <w:bCs w:val="0"/>
        </w:rPr>
      </w:pPr>
    </w:p>
    <w:p w:rsidR="00DD27A9" w:rsidRPr="002C7330" w:rsidRDefault="00DD27A9">
      <w:pPr>
        <w:pStyle w:val="BodyText"/>
        <w:rPr>
          <w:bCs w:val="0"/>
        </w:rPr>
      </w:pPr>
      <w:r w:rsidRPr="002C7330">
        <w:rPr>
          <w:bCs w:val="0"/>
          <w:u w:val="single"/>
        </w:rPr>
        <w:t>Equipment (line 4):</w:t>
      </w:r>
      <w:r w:rsidRPr="002C7330">
        <w:rPr>
          <w:bCs w:val="0"/>
        </w:rPr>
        <w:t xml:space="preserve">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00DD27A9" w:rsidRPr="002C7330" w:rsidRDefault="00DD27A9">
      <w:pPr>
        <w:pStyle w:val="BodyText"/>
        <w:rPr>
          <w:bCs w:val="0"/>
        </w:rPr>
      </w:pPr>
    </w:p>
    <w:p w:rsidR="00DD27A9" w:rsidRPr="002C7330" w:rsidRDefault="00DD27A9">
      <w:pPr>
        <w:pStyle w:val="BodyText"/>
        <w:rPr>
          <w:bCs w:val="0"/>
          <w:i/>
          <w:iCs/>
        </w:rPr>
      </w:pPr>
      <w:r w:rsidRPr="002C7330">
        <w:rPr>
          <w:bCs w:val="0"/>
          <w:u w:val="single"/>
        </w:rPr>
        <w:t>Supplies (line 5):</w:t>
      </w:r>
      <w:r w:rsidRPr="002C7330">
        <w:rPr>
          <w:bCs w:val="0"/>
        </w:rPr>
        <w:t xml:space="preserve">  Show all tangible, expendable personal property.  </w:t>
      </w:r>
      <w:r w:rsidRPr="002C7330">
        <w:t xml:space="preserve">Direct supplies and materials differ from equipment in that they are consumable, expendable, and of a relatively low unit cost.  </w:t>
      </w:r>
      <w:r w:rsidRPr="002C7330">
        <w:rPr>
          <w:i/>
          <w:iCs/>
        </w:rPr>
        <w:t>Supplies purchased with grant funds should directly benefit the grant project and be necessary for achieving the goals of the project.</w:t>
      </w:r>
    </w:p>
    <w:p w:rsidR="00DD27A9" w:rsidRPr="002C7330" w:rsidRDefault="00DD27A9">
      <w:pPr>
        <w:pStyle w:val="BodyText"/>
        <w:rPr>
          <w:bCs w:val="0"/>
          <w:u w:val="single"/>
        </w:rPr>
      </w:pPr>
      <w:r w:rsidRPr="002C7330">
        <w:rPr>
          <w:bCs w:val="0"/>
          <w:u w:val="single"/>
        </w:rPr>
        <w:t xml:space="preserve"> </w:t>
      </w:r>
    </w:p>
    <w:p w:rsidR="00DD27A9" w:rsidRPr="002C7330" w:rsidRDefault="00DD27A9">
      <w:pPr>
        <w:pStyle w:val="BodyText"/>
        <w:rPr>
          <w:bCs w:val="0"/>
        </w:rPr>
      </w:pPr>
      <w:r w:rsidRPr="002C7330">
        <w:rPr>
          <w:bCs w:val="0"/>
          <w:u w:val="single"/>
        </w:rPr>
        <w:t>Contractual (line 6):</w:t>
      </w:r>
      <w:r w:rsidRPr="002C7330">
        <w:rPr>
          <w:bCs w:val="0"/>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00DD27A9" w:rsidRPr="002C7330" w:rsidRDefault="00DD27A9">
      <w:pPr>
        <w:pStyle w:val="BodyText"/>
        <w:rPr>
          <w:bCs w:val="0"/>
        </w:rPr>
      </w:pPr>
    </w:p>
    <w:p w:rsidR="00DD27A9" w:rsidRPr="002C7330" w:rsidRDefault="00DD27A9">
      <w:pPr>
        <w:pStyle w:val="BodyText"/>
        <w:rPr>
          <w:bCs w:val="0"/>
        </w:rPr>
      </w:pPr>
      <w:r w:rsidRPr="002C7330">
        <w:rPr>
          <w:bCs w:val="0"/>
          <w:u w:val="single"/>
        </w:rPr>
        <w:t>Construction (line 7):</w:t>
      </w:r>
      <w:r w:rsidRPr="002C7330">
        <w:rPr>
          <w:bCs w:val="0"/>
        </w:rPr>
        <w:t xml:space="preserve">  Not applicable.   </w:t>
      </w:r>
    </w:p>
    <w:p w:rsidR="00DD27A9" w:rsidRPr="002C7330" w:rsidRDefault="00DD27A9">
      <w:pPr>
        <w:pStyle w:val="BodyText"/>
        <w:rPr>
          <w:bCs w:val="0"/>
        </w:rPr>
      </w:pPr>
    </w:p>
    <w:p w:rsidR="00DD27A9" w:rsidRPr="002C7330" w:rsidRDefault="00DD27A9">
      <w:pPr>
        <w:pStyle w:val="BodyText"/>
        <w:rPr>
          <w:bCs w:val="0"/>
          <w:i/>
          <w:iCs/>
        </w:rPr>
      </w:pPr>
      <w:r w:rsidRPr="002C7330">
        <w:rPr>
          <w:bCs w:val="0"/>
          <w:u w:val="single"/>
        </w:rPr>
        <w:t>Other (line 8):</w:t>
      </w:r>
      <w:r w:rsidRPr="002C7330">
        <w:rPr>
          <w:bCs w:val="0"/>
        </w:rPr>
        <w:t xml:space="preserve">  Indicate all direct costs not covered on lines 1-6.  For example, include costs such as space rental, required fees, honoraria and travel (where a contract is not in place for services), training, and communication and printing costs.  </w:t>
      </w:r>
      <w:r w:rsidRPr="002C7330">
        <w:rPr>
          <w:bCs w:val="0"/>
          <w:i/>
          <w:iCs/>
        </w:rPr>
        <w:t xml:space="preserve">Do not include costs that are included in the indirect cost rate.  </w:t>
      </w:r>
    </w:p>
    <w:p w:rsidR="00DD27A9" w:rsidRPr="002C7330" w:rsidRDefault="00DD27A9">
      <w:pPr>
        <w:pStyle w:val="BodyText"/>
        <w:rPr>
          <w:bCs w:val="0"/>
        </w:rPr>
      </w:pPr>
      <w:r w:rsidRPr="002C7330">
        <w:rPr>
          <w:bCs w:val="0"/>
        </w:rPr>
        <w:br w:type="page"/>
      </w:r>
    </w:p>
    <w:p w:rsidR="00DD27A9" w:rsidRPr="002C7330" w:rsidRDefault="00DD27A9">
      <w:pPr>
        <w:pStyle w:val="BodyText"/>
        <w:rPr>
          <w:bCs w:val="0"/>
        </w:rPr>
      </w:pPr>
      <w:r w:rsidRPr="002C7330">
        <w:rPr>
          <w:bCs w:val="0"/>
          <w:u w:val="single"/>
        </w:rPr>
        <w:t>Total Direct Costs (line 9):</w:t>
      </w:r>
      <w:r w:rsidRPr="002C7330">
        <w:rPr>
          <w:bCs w:val="0"/>
        </w:rPr>
        <w:t xml:space="preserve">  The sum of lines 1-8.</w:t>
      </w:r>
    </w:p>
    <w:p w:rsidR="00DD27A9" w:rsidRPr="002C7330" w:rsidRDefault="00DD27A9">
      <w:pPr>
        <w:pStyle w:val="BodyText"/>
        <w:rPr>
          <w:bCs w:val="0"/>
        </w:rPr>
      </w:pPr>
    </w:p>
    <w:p w:rsidR="00DD27A9" w:rsidRPr="002C7330" w:rsidRDefault="00DD27A9">
      <w:pPr>
        <w:pStyle w:val="BodyText"/>
        <w:rPr>
          <w:bCs w:val="0"/>
        </w:rPr>
      </w:pPr>
      <w:r w:rsidRPr="002C7330">
        <w:rPr>
          <w:bCs w:val="0"/>
          <w:u w:val="single"/>
        </w:rPr>
        <w:t>Indirect Costs (line 10):</w:t>
      </w:r>
      <w:r w:rsidRPr="002C7330">
        <w:rPr>
          <w:bCs w:val="0"/>
        </w:rPr>
        <w:t xml:space="preserve">  Indicate the applicant’s approved indirect cost rate, per sections 75.560 – 75.564 of EDGAR.  If an applicant does not have an approved indirect cost rate agreement with a cognizant Federal agency, the applicant must apply to the Department for a temporary indirect cost rate if it wishes to charge indirect costs to the grant. For more information, go to the Department's website at: </w:t>
      </w:r>
      <w:hyperlink r:id="rId41" w:history="1">
        <w:r w:rsidRPr="002C7330">
          <w:rPr>
            <w:rStyle w:val="Hyperlink"/>
          </w:rPr>
          <w:t>http://www.ed.gov/about/offices/list/ocfo/fipao/icgindex.html</w:t>
        </w:r>
      </w:hyperlink>
      <w:r w:rsidRPr="002C7330">
        <w:rPr>
          <w:bCs w:val="0"/>
        </w:rPr>
        <w:t xml:space="preserve">.  </w:t>
      </w:r>
    </w:p>
    <w:p w:rsidR="00DD27A9" w:rsidRPr="002C7330" w:rsidRDefault="00DD27A9">
      <w:pPr>
        <w:pStyle w:val="BodyText"/>
        <w:rPr>
          <w:rFonts w:ascii="Courier New" w:hAnsi="Courier New" w:cs="Courier New"/>
        </w:rPr>
      </w:pPr>
    </w:p>
    <w:p w:rsidR="00DD27A9" w:rsidRPr="002C7330" w:rsidRDefault="00DD27A9">
      <w:pPr>
        <w:pStyle w:val="BodyText"/>
        <w:rPr>
          <w:bCs w:val="0"/>
        </w:rPr>
      </w:pPr>
      <w:r w:rsidRPr="002C7330">
        <w:rPr>
          <w:bCs w:val="0"/>
          <w:u w:val="single"/>
        </w:rPr>
        <w:t>Training Stipends (line 11):</w:t>
      </w:r>
      <w:r w:rsidRPr="002C7330">
        <w:rPr>
          <w:bCs w:val="0"/>
        </w:rPr>
        <w:t xml:space="preserve">  This line item is not applicable to this program.  The training stipend line item only pertains to costs associated with long term training programs and college or university coursework, not workshops or short-term training supported by this program.</w:t>
      </w:r>
    </w:p>
    <w:p w:rsidR="00DD27A9" w:rsidRPr="002C7330" w:rsidRDefault="00DD27A9">
      <w:pPr>
        <w:pStyle w:val="BodyText"/>
        <w:rPr>
          <w:color w:val="000000"/>
        </w:rPr>
      </w:pPr>
      <w:r w:rsidRPr="002C7330">
        <w:rPr>
          <w:i/>
          <w:iCs/>
        </w:rPr>
        <w:t xml:space="preserve">Salary stipends paid to teachers and other school personnel for participating in short-term professional development should be reported in </w:t>
      </w:r>
      <w:r w:rsidRPr="002C7330">
        <w:rPr>
          <w:i/>
          <w:iCs/>
          <w:u w:val="single"/>
        </w:rPr>
        <w:t>Personnel</w:t>
      </w:r>
      <w:r w:rsidRPr="002C7330">
        <w:rPr>
          <w:i/>
          <w:iCs/>
        </w:rPr>
        <w:t xml:space="preserve"> (line 1)</w:t>
      </w:r>
      <w:r w:rsidRPr="002C7330">
        <w:t xml:space="preserve">. </w:t>
      </w:r>
    </w:p>
    <w:p w:rsidR="00DD27A9" w:rsidRPr="002C7330" w:rsidRDefault="00DD27A9">
      <w:pPr>
        <w:pStyle w:val="BodyText"/>
      </w:pPr>
    </w:p>
    <w:p w:rsidR="00DD27A9" w:rsidRPr="002C7330" w:rsidRDefault="00DD27A9">
      <w:pPr>
        <w:pStyle w:val="Heading4"/>
        <w:rPr>
          <w:b w:val="0"/>
        </w:rPr>
      </w:pPr>
      <w:r w:rsidRPr="002C7330">
        <w:rPr>
          <w:b w:val="0"/>
          <w:u w:val="single"/>
        </w:rPr>
        <w:t>Total Cost (line 12):</w:t>
      </w:r>
      <w:r w:rsidRPr="002C7330">
        <w:rPr>
          <w:b w:val="0"/>
        </w:rPr>
        <w:t xml:space="preserve">  This should equal to sum of lines 9-11 (total direct costs + indirect + stipends).  The sum for column one, labeled </w:t>
      </w:r>
      <w:r w:rsidRPr="002C7330">
        <w:rPr>
          <w:b w:val="0"/>
          <w:i/>
        </w:rPr>
        <w:t>Project Year 1</w:t>
      </w:r>
      <w:r w:rsidRPr="002C7330">
        <w:rPr>
          <w:b w:val="0"/>
        </w:rPr>
        <w:t xml:space="preserve"> (a), should also be equal to item 15a on the application cover sheet (SF Form 424).</w:t>
      </w:r>
    </w:p>
    <w:p w:rsidR="00DD27A9" w:rsidRPr="002C7330" w:rsidRDefault="00DD27A9"/>
    <w:p w:rsidR="00DD27A9" w:rsidRPr="002C7330" w:rsidRDefault="00DD27A9">
      <w:pPr>
        <w:sectPr w:rsidR="00DD27A9" w:rsidRPr="002C7330">
          <w:type w:val="continuous"/>
          <w:pgSz w:w="12240" w:h="15840"/>
          <w:pgMar w:top="1080" w:right="1440" w:bottom="1440" w:left="1440" w:header="0" w:footer="619" w:gutter="0"/>
          <w:cols w:space="720"/>
          <w:formProt w:val="0"/>
          <w:noEndnote/>
        </w:sectPr>
      </w:pPr>
    </w:p>
    <w:p w:rsidR="00DD27A9" w:rsidRPr="002C7330" w:rsidRDefault="00DD27A9" w:rsidP="00CC25AC">
      <w:pPr>
        <w:pStyle w:val="BodyText"/>
        <w:jc w:val="center"/>
        <w:rPr>
          <w:b/>
          <w:bCs w:val="0"/>
          <w:sz w:val="22"/>
          <w:szCs w:val="22"/>
        </w:rPr>
      </w:pPr>
      <w:r w:rsidRPr="002C7330">
        <w:rPr>
          <w:b/>
          <w:bCs w:val="0"/>
          <w:sz w:val="22"/>
          <w:szCs w:val="22"/>
        </w:rPr>
        <w:t>Instructions for ED 524</w:t>
      </w:r>
    </w:p>
    <w:p w:rsidR="00DD27A9" w:rsidRPr="002C7330" w:rsidRDefault="00DD27A9"/>
    <w:p w:rsidR="00DD27A9" w:rsidRPr="002C7330" w:rsidRDefault="00DD27A9">
      <w:pPr>
        <w:sectPr w:rsidR="00DD27A9" w:rsidRPr="002C7330" w:rsidSect="00CC25AC">
          <w:pgSz w:w="15840" w:h="12240" w:orient="landscape" w:code="1"/>
          <w:pgMar w:top="245" w:right="432" w:bottom="288" w:left="432" w:header="288" w:footer="432" w:gutter="0"/>
          <w:paperSrc w:first="15" w:other="15"/>
          <w:cols w:space="720" w:equalWidth="0">
            <w:col w:w="14688"/>
          </w:cols>
          <w:noEndnote/>
        </w:sectPr>
      </w:pPr>
    </w:p>
    <w:p w:rsidR="00DD27A9" w:rsidRPr="002C7330" w:rsidRDefault="00DD27A9" w:rsidP="00CA000B">
      <w:pPr>
        <w:tabs>
          <w:tab w:val="center" w:pos="2160"/>
        </w:tabs>
        <w:jc w:val="center"/>
        <w:rPr>
          <w:sz w:val="16"/>
          <w:u w:val="single"/>
        </w:rPr>
      </w:pPr>
      <w:r w:rsidRPr="002C7330">
        <w:rPr>
          <w:sz w:val="16"/>
          <w:u w:val="single"/>
        </w:rPr>
        <w:t>General Instructions</w:t>
      </w:r>
    </w:p>
    <w:p w:rsidR="00DD27A9" w:rsidRPr="002C7330" w:rsidRDefault="00DD27A9" w:rsidP="00EE5D96">
      <w:pPr>
        <w:pStyle w:val="BodyText"/>
        <w:rPr>
          <w:color w:val="000000"/>
          <w:sz w:val="16"/>
        </w:rPr>
      </w:pPr>
      <w:r w:rsidRPr="002C7330">
        <w:rPr>
          <w:sz w:val="16"/>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2C7330">
        <w:rPr>
          <w:color w:val="000000"/>
          <w:sz w:val="16"/>
        </w:rPr>
        <w:t>attached.  You may access the Education Department General Administrative Regulations, 34 CFR 74 – 86 and 97-99, on ED’s website at:</w:t>
      </w:r>
    </w:p>
    <w:p w:rsidR="00DD27A9" w:rsidRPr="002C7330" w:rsidRDefault="00DD27A9" w:rsidP="00EE5D96">
      <w:pPr>
        <w:pStyle w:val="BodyText"/>
        <w:rPr>
          <w:color w:val="000000"/>
          <w:sz w:val="16"/>
        </w:rPr>
      </w:pPr>
      <w:hyperlink r:id="rId42" w:history="1">
        <w:r w:rsidRPr="002C7330">
          <w:rPr>
            <w:rStyle w:val="Hyperlink"/>
            <w:color w:val="000000"/>
            <w:sz w:val="16"/>
          </w:rPr>
          <w:t>http://www.ed.gov/policy/fund/reg/edgarReg/edgar.html</w:t>
        </w:r>
      </w:hyperlink>
    </w:p>
    <w:p w:rsidR="00DD27A9" w:rsidRPr="002C7330" w:rsidRDefault="00DD27A9" w:rsidP="00EE5D96">
      <w:pPr>
        <w:pStyle w:val="BodyText"/>
        <w:rPr>
          <w:color w:val="000000"/>
          <w:sz w:val="16"/>
        </w:rPr>
      </w:pPr>
    </w:p>
    <w:p w:rsidR="00DD27A9" w:rsidRPr="002C7330" w:rsidRDefault="00DD27A9" w:rsidP="00EE5D96">
      <w:pPr>
        <w:pStyle w:val="BodyText"/>
        <w:rPr>
          <w:sz w:val="16"/>
        </w:rPr>
      </w:pPr>
      <w:r w:rsidRPr="002C7330">
        <w:rPr>
          <w:b/>
          <w:bCs w:val="0"/>
          <w:sz w:val="16"/>
        </w:rPr>
        <w:t>You must consult with your Business Office prior to submitting this form.</w:t>
      </w:r>
      <w:r w:rsidRPr="002C7330">
        <w:rPr>
          <w:color w:val="FF0000"/>
          <w:sz w:val="16"/>
        </w:rPr>
        <w:br/>
      </w:r>
      <w:r w:rsidRPr="002C7330">
        <w:rPr>
          <w:color w:val="FF0000"/>
          <w:sz w:val="16"/>
        </w:rPr>
        <w:br/>
      </w:r>
      <w:r w:rsidRPr="002C7330">
        <w:rPr>
          <w:sz w:val="16"/>
        </w:rPr>
        <w:tab/>
      </w:r>
      <w:r w:rsidRPr="002C7330">
        <w:rPr>
          <w:sz w:val="16"/>
          <w:u w:val="single"/>
        </w:rPr>
        <w:t>Section A - Budget Summary</w:t>
      </w:r>
    </w:p>
    <w:p w:rsidR="00DD27A9" w:rsidRPr="002C7330" w:rsidRDefault="00DD27A9" w:rsidP="00CA000B">
      <w:pPr>
        <w:tabs>
          <w:tab w:val="center" w:pos="2160"/>
        </w:tabs>
        <w:ind w:left="36" w:firstLine="144"/>
        <w:rPr>
          <w:sz w:val="16"/>
          <w:u w:val="single"/>
        </w:rPr>
      </w:pPr>
      <w:r w:rsidRPr="002C7330">
        <w:rPr>
          <w:sz w:val="16"/>
        </w:rPr>
        <w:tab/>
      </w:r>
      <w:r w:rsidRPr="002C7330">
        <w:rPr>
          <w:sz w:val="16"/>
          <w:u w:val="single"/>
        </w:rPr>
        <w:t>U.S. Department of Education Funds</w:t>
      </w:r>
    </w:p>
    <w:p w:rsidR="00DD27A9" w:rsidRPr="002C7330" w:rsidRDefault="00DD27A9" w:rsidP="00EE5D96">
      <w:pPr>
        <w:tabs>
          <w:tab w:val="center" w:pos="2160"/>
        </w:tabs>
        <w:rPr>
          <w:sz w:val="16"/>
        </w:rPr>
      </w:pPr>
    </w:p>
    <w:p w:rsidR="00DD27A9" w:rsidRPr="002C7330" w:rsidRDefault="00DD27A9" w:rsidP="00EE5D96">
      <w:pPr>
        <w:pStyle w:val="BodyText"/>
        <w:rPr>
          <w:sz w:val="16"/>
        </w:rPr>
      </w:pPr>
      <w:r w:rsidRPr="002C7330">
        <w:rPr>
          <w:sz w:val="16"/>
        </w:rPr>
        <w:t>All applicants must complete Section A and provide a break-down by the applicable budget categories shown in lines 1-11.</w:t>
      </w:r>
    </w:p>
    <w:p w:rsidR="00DD27A9" w:rsidRPr="002C7330" w:rsidRDefault="00DD27A9" w:rsidP="00EE5D96">
      <w:pPr>
        <w:pStyle w:val="BodyText"/>
        <w:rPr>
          <w:sz w:val="16"/>
        </w:rPr>
      </w:pPr>
    </w:p>
    <w:p w:rsidR="00DD27A9" w:rsidRPr="002C7330" w:rsidRDefault="00DD27A9" w:rsidP="00EE5D96">
      <w:pPr>
        <w:pStyle w:val="BodyText"/>
        <w:rPr>
          <w:sz w:val="16"/>
        </w:rPr>
      </w:pPr>
      <w:r w:rsidRPr="002C7330">
        <w:rPr>
          <w:sz w:val="16"/>
        </w:rPr>
        <w:t>Lines 1-11, columns (a)-(e):  For each project year for which funding is requested, show the total amount requested for each applicable budget category.</w:t>
      </w:r>
    </w:p>
    <w:p w:rsidR="00DD27A9" w:rsidRPr="002C7330" w:rsidRDefault="00DD27A9" w:rsidP="00EE5D96">
      <w:pPr>
        <w:pStyle w:val="BodyText"/>
        <w:rPr>
          <w:sz w:val="16"/>
        </w:rPr>
      </w:pPr>
    </w:p>
    <w:p w:rsidR="00DD27A9" w:rsidRPr="002C7330" w:rsidRDefault="00DD27A9" w:rsidP="00EE5D96">
      <w:pPr>
        <w:pStyle w:val="BodyText"/>
        <w:rPr>
          <w:sz w:val="16"/>
        </w:rPr>
      </w:pPr>
      <w:r w:rsidRPr="002C7330">
        <w:rPr>
          <w:sz w:val="16"/>
        </w:rPr>
        <w:t>Lines 1-11, column (f):  Show the multi-year total for each budget category.  If funding is requested for only one project year, leave this column blank.</w:t>
      </w:r>
    </w:p>
    <w:p w:rsidR="00DD27A9" w:rsidRPr="002C7330" w:rsidRDefault="00DD27A9" w:rsidP="00EE5D96">
      <w:pPr>
        <w:pStyle w:val="BodyText"/>
        <w:rPr>
          <w:sz w:val="16"/>
        </w:rPr>
      </w:pPr>
    </w:p>
    <w:p w:rsidR="00DD27A9" w:rsidRPr="002C7330" w:rsidRDefault="00DD27A9" w:rsidP="00EE5D96">
      <w:pPr>
        <w:pStyle w:val="BodyText"/>
        <w:rPr>
          <w:sz w:val="16"/>
        </w:rPr>
      </w:pPr>
      <w:r w:rsidRPr="002C7330">
        <w:rPr>
          <w:sz w:val="16"/>
        </w:rPr>
        <w:t>Line 12, columns (a)-(e):  Show the total budget request for each project year for which funding is requested.</w:t>
      </w:r>
    </w:p>
    <w:p w:rsidR="00DD27A9" w:rsidRPr="002C7330" w:rsidRDefault="00DD27A9" w:rsidP="00EE5D96">
      <w:pPr>
        <w:pStyle w:val="BodyText"/>
        <w:rPr>
          <w:sz w:val="16"/>
        </w:rPr>
      </w:pPr>
    </w:p>
    <w:p w:rsidR="00DD27A9" w:rsidRPr="002C7330" w:rsidRDefault="00DD27A9" w:rsidP="00EE5D96">
      <w:pPr>
        <w:pStyle w:val="BodyText"/>
        <w:rPr>
          <w:sz w:val="16"/>
        </w:rPr>
      </w:pPr>
      <w:r w:rsidRPr="002C7330">
        <w:rPr>
          <w:sz w:val="16"/>
        </w:rPr>
        <w:t>Line 12, column (f):  Show the total amount requested for all project years.  If funding is requested for only one year, leave this space blank.</w:t>
      </w:r>
    </w:p>
    <w:p w:rsidR="00DD27A9" w:rsidRPr="002C7330" w:rsidRDefault="00DD27A9" w:rsidP="00EE5D96">
      <w:pPr>
        <w:pStyle w:val="BodyText"/>
        <w:rPr>
          <w:sz w:val="16"/>
        </w:rPr>
      </w:pPr>
    </w:p>
    <w:p w:rsidR="00DD27A9" w:rsidRPr="002C7330" w:rsidRDefault="00DD27A9" w:rsidP="00EE5D96">
      <w:pPr>
        <w:pStyle w:val="BodyText"/>
        <w:rPr>
          <w:sz w:val="16"/>
        </w:rPr>
      </w:pPr>
    </w:p>
    <w:p w:rsidR="00DD27A9" w:rsidRPr="002C7330" w:rsidRDefault="00DD27A9" w:rsidP="00EE5D96">
      <w:pPr>
        <w:rPr>
          <w:sz w:val="16"/>
        </w:rPr>
      </w:pPr>
      <w:r w:rsidRPr="002C7330">
        <w:rPr>
          <w:sz w:val="16"/>
          <w:u w:val="single"/>
        </w:rPr>
        <w:t>Indirect Cost Information</w:t>
      </w:r>
      <w:r w:rsidRPr="002C7330">
        <w:rPr>
          <w:sz w:val="16"/>
        </w:rPr>
        <w:t xml:space="preserve">: If you are requesting reimbursement for indirect costs on line 10, this information is to be completed by your Business Office. (1): Indicate whether or not your organization has an Indirect Cost Rate Agreement that was approved by the Federal government.  </w:t>
      </w:r>
    </w:p>
    <w:p w:rsidR="00DD27A9" w:rsidRPr="002C7330" w:rsidRDefault="00DD27A9" w:rsidP="00EE5D96">
      <w:pPr>
        <w:rPr>
          <w:bCs/>
          <w:sz w:val="16"/>
        </w:rPr>
      </w:pPr>
      <w:r w:rsidRPr="002C7330">
        <w:rPr>
          <w:sz w:val="16"/>
        </w:rPr>
        <w:t>If you checked “no,”</w:t>
      </w:r>
      <w:r w:rsidRPr="002C7330">
        <w:rPr>
          <w:bCs/>
          <w:sz w:val="16"/>
        </w:rPr>
        <w:t xml:space="preserve"> ED generally will authorize grantees to use a temporary rate of 10 percent of budgeted salaries and wages subject to the following limitations: </w:t>
      </w:r>
    </w:p>
    <w:p w:rsidR="00DD27A9" w:rsidRPr="002C7330" w:rsidRDefault="00DD27A9" w:rsidP="00EE5D96">
      <w:pPr>
        <w:ind w:firstLine="720"/>
        <w:rPr>
          <w:sz w:val="16"/>
        </w:rPr>
      </w:pPr>
      <w:r w:rsidRPr="002C7330">
        <w:rPr>
          <w:bCs/>
          <w:sz w:val="16"/>
        </w:rPr>
        <w:t xml:space="preserve">(a) </w:t>
      </w:r>
      <w:r w:rsidRPr="002C7330">
        <w:rPr>
          <w:sz w:val="16"/>
        </w:rPr>
        <w:t xml:space="preserve">The grantee must submit an indirect cost proposal to its cognizant agency within 90 days after ED issues a grant award notification; and </w:t>
      </w:r>
    </w:p>
    <w:p w:rsidR="00DD27A9" w:rsidRPr="002C7330" w:rsidRDefault="00DD27A9" w:rsidP="00EE5D96">
      <w:pPr>
        <w:ind w:firstLine="720"/>
        <w:rPr>
          <w:color w:val="FF0000"/>
          <w:sz w:val="16"/>
        </w:rPr>
      </w:pPr>
      <w:r w:rsidRPr="002C7330">
        <w:rPr>
          <w:sz w:val="16"/>
        </w:rPr>
        <w:t>(b) If after the 90-day period, the grantee has not submitted an indirect cost proposal to its cognizant agency, the grantee may not charge its grant for indirect costs until it has negotiated an indirect cost rate agreement with its cognizant agency.</w:t>
      </w:r>
      <w:r w:rsidRPr="002C7330">
        <w:rPr>
          <w:color w:val="FF0000"/>
          <w:sz w:val="16"/>
        </w:rPr>
        <w:t xml:space="preserve"> </w:t>
      </w:r>
    </w:p>
    <w:p w:rsidR="00DD27A9" w:rsidRPr="002C7330" w:rsidRDefault="00DD27A9" w:rsidP="00EE5D96">
      <w:pPr>
        <w:ind w:firstLine="720"/>
        <w:rPr>
          <w:sz w:val="16"/>
        </w:rPr>
      </w:pPr>
      <w:r w:rsidRPr="002C7330">
        <w:rPr>
          <w:sz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w:t>
      </w:r>
      <w:r w:rsidRPr="002C7330">
        <w:rPr>
          <w:color w:val="0000FF"/>
          <w:sz w:val="16"/>
        </w:rPr>
        <w:t xml:space="preserve"> </w:t>
      </w:r>
      <w:r w:rsidRPr="002C7330">
        <w:rPr>
          <w:sz w:val="16"/>
        </w:rPr>
        <w:t xml:space="preserve">agency that issued the approved agreement. </w:t>
      </w:r>
    </w:p>
    <w:p w:rsidR="00DD27A9" w:rsidRPr="002C7330" w:rsidRDefault="00DD27A9" w:rsidP="00EE5D96">
      <w:pPr>
        <w:ind w:firstLine="720"/>
        <w:rPr>
          <w:sz w:val="16"/>
        </w:rPr>
      </w:pPr>
      <w:r w:rsidRPr="002C7330">
        <w:rPr>
          <w:sz w:val="16"/>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DD27A9" w:rsidRPr="002C7330" w:rsidRDefault="00DD27A9" w:rsidP="00EE5D96">
      <w:pPr>
        <w:pStyle w:val="BodyText"/>
        <w:rPr>
          <w:sz w:val="16"/>
        </w:rPr>
      </w:pPr>
    </w:p>
    <w:p w:rsidR="00DD27A9" w:rsidRPr="002C7330" w:rsidRDefault="00DD27A9" w:rsidP="00EE5D96">
      <w:pPr>
        <w:tabs>
          <w:tab w:val="center" w:pos="2160"/>
        </w:tabs>
        <w:jc w:val="center"/>
        <w:rPr>
          <w:sz w:val="16"/>
          <w:u w:val="single"/>
        </w:rPr>
      </w:pPr>
      <w:r w:rsidRPr="002C7330">
        <w:rPr>
          <w:sz w:val="16"/>
          <w:u w:val="single"/>
        </w:rPr>
        <w:t>Section B - Budget Summary</w:t>
      </w:r>
      <w:r w:rsidRPr="002C7330">
        <w:rPr>
          <w:sz w:val="16"/>
          <w:u w:val="single"/>
        </w:rPr>
        <w:tab/>
      </w:r>
    </w:p>
    <w:p w:rsidR="00DD27A9" w:rsidRPr="002C7330" w:rsidRDefault="00DD27A9" w:rsidP="00EE5D96">
      <w:pPr>
        <w:tabs>
          <w:tab w:val="center" w:pos="2160"/>
        </w:tabs>
        <w:jc w:val="center"/>
        <w:rPr>
          <w:sz w:val="16"/>
          <w:u w:val="single"/>
        </w:rPr>
      </w:pPr>
      <w:r w:rsidRPr="002C7330">
        <w:rPr>
          <w:sz w:val="16"/>
          <w:u w:val="single"/>
        </w:rPr>
        <w:t>Non-Federal Funds</w:t>
      </w:r>
    </w:p>
    <w:p w:rsidR="00DD27A9" w:rsidRPr="002C7330" w:rsidRDefault="00DD27A9" w:rsidP="00EE5D96">
      <w:pPr>
        <w:pStyle w:val="BodyText"/>
        <w:rPr>
          <w:sz w:val="16"/>
        </w:rPr>
      </w:pPr>
    </w:p>
    <w:p w:rsidR="00DD27A9" w:rsidRPr="002C7330" w:rsidRDefault="00DD27A9" w:rsidP="00EE5D96">
      <w:pPr>
        <w:pStyle w:val="BodyText"/>
        <w:rPr>
          <w:sz w:val="16"/>
        </w:rPr>
      </w:pPr>
      <w:r w:rsidRPr="002C7330">
        <w:rPr>
          <w:sz w:val="16"/>
        </w:rPr>
        <w:t>If you are required to provide or volunteer to provide cost-sharing or matching funds or other non-Federal resources to the project, these should be shown for each applicable budget category on lines 1</w:t>
      </w:r>
      <w:r w:rsidRPr="002C7330">
        <w:rPr>
          <w:sz w:val="16"/>
        </w:rPr>
        <w:noBreakHyphen/>
        <w:t>11 of Section B.</w:t>
      </w:r>
    </w:p>
    <w:p w:rsidR="00DD27A9" w:rsidRPr="002C7330" w:rsidRDefault="00DD27A9" w:rsidP="00EE5D96">
      <w:pPr>
        <w:pStyle w:val="BodyText"/>
        <w:rPr>
          <w:sz w:val="16"/>
        </w:rPr>
      </w:pPr>
    </w:p>
    <w:p w:rsidR="00DD27A9" w:rsidRPr="002C7330" w:rsidRDefault="00DD27A9" w:rsidP="00EE5D96">
      <w:pPr>
        <w:pStyle w:val="BodyText"/>
        <w:rPr>
          <w:sz w:val="16"/>
        </w:rPr>
      </w:pPr>
      <w:r w:rsidRPr="002C7330">
        <w:rPr>
          <w:sz w:val="16"/>
        </w:rPr>
        <w:t>Lines 1-11, columns (a)-(e):  For each project year, for which matching funds or other contributions are provided, show the total contribution for each applicable budget category.</w:t>
      </w:r>
    </w:p>
    <w:p w:rsidR="00DD27A9" w:rsidRPr="002C7330" w:rsidRDefault="00DD27A9" w:rsidP="00EE5D96">
      <w:pPr>
        <w:pStyle w:val="BodyText"/>
        <w:rPr>
          <w:sz w:val="16"/>
        </w:rPr>
      </w:pPr>
    </w:p>
    <w:p w:rsidR="00DD27A9" w:rsidRPr="002C7330" w:rsidRDefault="00DD27A9" w:rsidP="00EE5D96">
      <w:pPr>
        <w:pStyle w:val="BodyText"/>
        <w:rPr>
          <w:sz w:val="16"/>
        </w:rPr>
      </w:pPr>
      <w:r w:rsidRPr="002C7330">
        <w:rPr>
          <w:sz w:val="16"/>
        </w:rPr>
        <w:t>Lines 1-11, column (f):  Show the multi-year total for each budget category.  If non-Federal contributions are provided for only one year, leave this column blank.</w:t>
      </w:r>
    </w:p>
    <w:p w:rsidR="00DD27A9" w:rsidRPr="002C7330" w:rsidRDefault="00DD27A9" w:rsidP="00EE5D96">
      <w:pPr>
        <w:pStyle w:val="BodyText"/>
        <w:rPr>
          <w:sz w:val="16"/>
        </w:rPr>
      </w:pPr>
    </w:p>
    <w:p w:rsidR="00DD27A9" w:rsidRPr="002C7330" w:rsidRDefault="00DD27A9" w:rsidP="00EE5D96">
      <w:pPr>
        <w:pStyle w:val="BodyText"/>
        <w:rPr>
          <w:sz w:val="16"/>
        </w:rPr>
      </w:pPr>
      <w:r w:rsidRPr="002C7330">
        <w:rPr>
          <w:sz w:val="16"/>
        </w:rPr>
        <w:t>Line 12, columns (a)-(e):  Show the total matching or other contribution for each project year.</w:t>
      </w:r>
    </w:p>
    <w:p w:rsidR="00DD27A9" w:rsidRPr="002C7330" w:rsidRDefault="00DD27A9" w:rsidP="00EE5D96">
      <w:pPr>
        <w:pStyle w:val="BodyText"/>
        <w:rPr>
          <w:sz w:val="16"/>
        </w:rPr>
      </w:pPr>
    </w:p>
    <w:p w:rsidR="00DD27A9" w:rsidRPr="002C7330" w:rsidRDefault="00DD27A9" w:rsidP="00EE5D96">
      <w:pPr>
        <w:pStyle w:val="BodyText"/>
        <w:rPr>
          <w:sz w:val="16"/>
        </w:rPr>
      </w:pPr>
      <w:r w:rsidRPr="002C7330">
        <w:rPr>
          <w:sz w:val="16"/>
        </w:rPr>
        <w:t>Line 12, column (f):  Show the total amount to be contributed for all years of the multi-year project.  If non-Federal contributions are provided for only one year, leave this space blank.</w:t>
      </w:r>
    </w:p>
    <w:p w:rsidR="00DD27A9" w:rsidRPr="002C7330" w:rsidRDefault="00DD27A9" w:rsidP="00EE5D96">
      <w:pPr>
        <w:rPr>
          <w:sz w:val="16"/>
        </w:rPr>
      </w:pPr>
    </w:p>
    <w:p w:rsidR="00DD27A9" w:rsidRPr="002C7330" w:rsidRDefault="00DD27A9" w:rsidP="00EE5D96">
      <w:pPr>
        <w:tabs>
          <w:tab w:val="center" w:pos="2160"/>
        </w:tabs>
        <w:jc w:val="center"/>
        <w:rPr>
          <w:sz w:val="16"/>
        </w:rPr>
      </w:pPr>
      <w:r w:rsidRPr="002C7330">
        <w:rPr>
          <w:sz w:val="16"/>
          <w:u w:val="single"/>
        </w:rPr>
        <w:t>Section C - Budget Narrative [Attach separate sheet(s)]</w:t>
      </w:r>
    </w:p>
    <w:p w:rsidR="00DD27A9" w:rsidRPr="002C7330" w:rsidRDefault="00DD27A9" w:rsidP="00EE5D96">
      <w:pPr>
        <w:tabs>
          <w:tab w:val="center" w:pos="2160"/>
        </w:tabs>
        <w:jc w:val="center"/>
        <w:rPr>
          <w:sz w:val="16"/>
          <w:u w:val="single"/>
        </w:rPr>
      </w:pPr>
      <w:r w:rsidRPr="002C7330">
        <w:rPr>
          <w:sz w:val="16"/>
          <w:u w:val="single"/>
        </w:rPr>
        <w:t xml:space="preserve">Pay attention to applicable program specific instructions, </w:t>
      </w:r>
      <w:r w:rsidRPr="002C7330">
        <w:rPr>
          <w:sz w:val="16"/>
          <w:u w:val="single"/>
        </w:rPr>
        <w:br/>
        <w:t>if attached.</w:t>
      </w:r>
    </w:p>
    <w:p w:rsidR="00DD27A9" w:rsidRPr="002C7330" w:rsidRDefault="00DD27A9" w:rsidP="00EE5D96">
      <w:pPr>
        <w:rPr>
          <w:sz w:val="16"/>
        </w:rPr>
      </w:pPr>
    </w:p>
    <w:p w:rsidR="00DD27A9" w:rsidRPr="002C7330" w:rsidRDefault="00DD27A9" w:rsidP="00EE5D96">
      <w:pPr>
        <w:pStyle w:val="BodyTextIndent3"/>
        <w:numPr>
          <w:ilvl w:val="0"/>
          <w:numId w:val="68"/>
        </w:numPr>
        <w:tabs>
          <w:tab w:val="clear" w:pos="0"/>
          <w:tab w:val="clear" w:pos="540"/>
          <w:tab w:val="left" w:pos="-1440"/>
          <w:tab w:val="left" w:pos="-720"/>
        </w:tabs>
        <w:suppressAutoHyphens w:val="0"/>
        <w:ind w:left="360"/>
        <w:rPr>
          <w:b w:val="0"/>
          <w:color w:val="000000"/>
          <w:sz w:val="16"/>
        </w:rPr>
      </w:pPr>
      <w:r w:rsidRPr="002C7330">
        <w:rPr>
          <w:b w:val="0"/>
          <w:sz w:val="16"/>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2C7330">
        <w:rPr>
          <w:b w:val="0"/>
          <w:color w:val="000000"/>
          <w:sz w:val="16"/>
        </w:rPr>
        <w:t>to each sub-project or activity.</w:t>
      </w:r>
    </w:p>
    <w:p w:rsidR="00DD27A9" w:rsidRPr="002C7330" w:rsidRDefault="00DD27A9" w:rsidP="00EE5D96">
      <w:pPr>
        <w:pStyle w:val="BodyTextIndent3"/>
        <w:ind w:left="0"/>
        <w:rPr>
          <w:b w:val="0"/>
          <w:color w:val="000000"/>
          <w:sz w:val="16"/>
        </w:rPr>
      </w:pPr>
    </w:p>
    <w:p w:rsidR="00DD27A9" w:rsidRPr="002C7330" w:rsidRDefault="00DD27A9" w:rsidP="00EE5D96">
      <w:pPr>
        <w:pStyle w:val="BodyTextIndent3"/>
        <w:ind w:left="0"/>
        <w:rPr>
          <w:b w:val="0"/>
          <w:color w:val="000000"/>
          <w:sz w:val="16"/>
        </w:rPr>
      </w:pPr>
    </w:p>
    <w:p w:rsidR="00DD27A9" w:rsidRPr="002C7330" w:rsidRDefault="00DD27A9" w:rsidP="00EE5D96">
      <w:pPr>
        <w:pStyle w:val="BodyTextIndent3"/>
        <w:numPr>
          <w:ilvl w:val="0"/>
          <w:numId w:val="68"/>
        </w:numPr>
        <w:tabs>
          <w:tab w:val="clear" w:pos="0"/>
          <w:tab w:val="clear" w:pos="540"/>
          <w:tab w:val="left" w:pos="-1440"/>
          <w:tab w:val="left" w:pos="-720"/>
        </w:tabs>
        <w:suppressAutoHyphens w:val="0"/>
        <w:ind w:left="360"/>
        <w:rPr>
          <w:b w:val="0"/>
          <w:color w:val="000000"/>
          <w:sz w:val="16"/>
        </w:rPr>
      </w:pPr>
      <w:r w:rsidRPr="002C7330">
        <w:rPr>
          <w:b w:val="0"/>
          <w:color w:val="000000"/>
          <w:sz w:val="16"/>
        </w:rPr>
        <w:t xml:space="preserve">For non-Federal funds or resources listed in Section B that are used to meet a cost-sharing or matching requirement or provided as a voluntary cost-sharing or matching commitment, you must include:  </w:t>
      </w:r>
    </w:p>
    <w:p w:rsidR="00DD27A9" w:rsidRPr="002C7330" w:rsidRDefault="00DD27A9" w:rsidP="00EE5D96">
      <w:pPr>
        <w:pStyle w:val="BodyTextIndent3"/>
        <w:ind w:left="0"/>
        <w:rPr>
          <w:b w:val="0"/>
          <w:color w:val="000000"/>
          <w:sz w:val="16"/>
        </w:rPr>
      </w:pPr>
    </w:p>
    <w:p w:rsidR="00DD27A9" w:rsidRPr="002C7330" w:rsidRDefault="00DD27A9" w:rsidP="00EE5D96">
      <w:pPr>
        <w:pStyle w:val="BodyTextIndent3"/>
        <w:ind w:left="0"/>
        <w:rPr>
          <w:b w:val="0"/>
          <w:color w:val="000000"/>
          <w:sz w:val="16"/>
        </w:rPr>
      </w:pPr>
    </w:p>
    <w:p w:rsidR="00DD27A9" w:rsidRPr="002C7330" w:rsidRDefault="00DD27A9" w:rsidP="00675654">
      <w:pPr>
        <w:pStyle w:val="BodyTextIndent3"/>
        <w:ind w:left="1080"/>
        <w:rPr>
          <w:b w:val="0"/>
          <w:color w:val="000000"/>
          <w:sz w:val="16"/>
        </w:rPr>
      </w:pPr>
      <w:r w:rsidRPr="002C7330">
        <w:rPr>
          <w:b w:val="0"/>
          <w:color w:val="000000"/>
          <w:sz w:val="16"/>
        </w:rPr>
        <w:t xml:space="preserve">a. The specific costs or contributions by budget category;  </w:t>
      </w:r>
    </w:p>
    <w:p w:rsidR="00DD27A9" w:rsidRPr="002C7330" w:rsidRDefault="00DD27A9" w:rsidP="00675654">
      <w:pPr>
        <w:pStyle w:val="BodyTextIndent3"/>
        <w:tabs>
          <w:tab w:val="clear" w:pos="0"/>
          <w:tab w:val="left" w:pos="360"/>
        </w:tabs>
        <w:ind w:left="1080"/>
        <w:rPr>
          <w:b w:val="0"/>
          <w:color w:val="000000"/>
          <w:sz w:val="16"/>
        </w:rPr>
      </w:pPr>
      <w:r w:rsidRPr="002C7330">
        <w:rPr>
          <w:b w:val="0"/>
          <w:color w:val="000000"/>
          <w:sz w:val="16"/>
        </w:rPr>
        <w:t>b. The source of the costs or contributions; and</w:t>
      </w:r>
    </w:p>
    <w:p w:rsidR="00DD27A9" w:rsidRPr="002C7330" w:rsidRDefault="00DD27A9" w:rsidP="00675654">
      <w:pPr>
        <w:pStyle w:val="BodyTextIndent3"/>
        <w:ind w:left="1080"/>
        <w:rPr>
          <w:b w:val="0"/>
          <w:color w:val="000000"/>
          <w:sz w:val="16"/>
        </w:rPr>
      </w:pPr>
      <w:r w:rsidRPr="002C7330">
        <w:rPr>
          <w:b w:val="0"/>
          <w:color w:val="000000"/>
          <w:sz w:val="16"/>
        </w:rPr>
        <w:t>c.  In the case of third-party in-kind contributions, a description of how the value was determined for the donated or contributed goods or services.</w:t>
      </w:r>
    </w:p>
    <w:p w:rsidR="00DD27A9" w:rsidRPr="002C7330" w:rsidRDefault="00DD27A9" w:rsidP="00EE5D96">
      <w:pPr>
        <w:pStyle w:val="BodyTextIndent3"/>
        <w:ind w:left="360"/>
        <w:rPr>
          <w:b w:val="0"/>
          <w:color w:val="000000"/>
          <w:sz w:val="16"/>
        </w:rPr>
      </w:pPr>
    </w:p>
    <w:p w:rsidR="00DD27A9" w:rsidRPr="002C7330" w:rsidRDefault="00DD27A9" w:rsidP="00EE5D96">
      <w:pPr>
        <w:pStyle w:val="BodyTextIndent3"/>
        <w:ind w:left="360"/>
        <w:rPr>
          <w:b w:val="0"/>
          <w:color w:val="000000"/>
          <w:sz w:val="16"/>
          <w:szCs w:val="18"/>
        </w:rPr>
      </w:pPr>
    </w:p>
    <w:p w:rsidR="00DD27A9" w:rsidRPr="002C7330" w:rsidRDefault="00DD27A9" w:rsidP="00675654">
      <w:pPr>
        <w:pStyle w:val="BodyTextIndent3"/>
        <w:tabs>
          <w:tab w:val="clear" w:pos="0"/>
          <w:tab w:val="left" w:pos="360"/>
        </w:tabs>
        <w:ind w:left="360" w:firstLine="0"/>
        <w:rPr>
          <w:b w:val="0"/>
          <w:color w:val="FF0000"/>
          <w:sz w:val="16"/>
          <w:szCs w:val="18"/>
        </w:rPr>
      </w:pPr>
      <w:r w:rsidRPr="002C7330">
        <w:rPr>
          <w:b w:val="0"/>
          <w:color w:val="000000"/>
          <w:sz w:val="16"/>
          <w:szCs w:val="18"/>
        </w:rPr>
        <w:t>[Please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sidRPr="002C7330">
        <w:rPr>
          <w:b w:val="0"/>
          <w:color w:val="FF0000"/>
          <w:sz w:val="16"/>
          <w:szCs w:val="18"/>
        </w:rPr>
        <w:t xml:space="preserve"> </w:t>
      </w:r>
      <w:r w:rsidRPr="002C7330">
        <w:rPr>
          <w:b w:val="0"/>
          <w:color w:val="0000FF"/>
          <w:sz w:val="16"/>
          <w:szCs w:val="18"/>
          <w:u w:val="single"/>
        </w:rPr>
        <w:t>http://www.whitehouse.gov/omb/circulars/index.html</w:t>
      </w:r>
      <w:r w:rsidRPr="002C7330">
        <w:rPr>
          <w:b w:val="0"/>
          <w:color w:val="000000"/>
          <w:sz w:val="16"/>
          <w:szCs w:val="18"/>
        </w:rPr>
        <w:t>]</w:t>
      </w:r>
    </w:p>
    <w:p w:rsidR="00DD27A9" w:rsidRPr="002C7330" w:rsidRDefault="00DD27A9" w:rsidP="00EE5D96">
      <w:pPr>
        <w:pStyle w:val="BodyTextIndent3"/>
        <w:ind w:left="360"/>
        <w:rPr>
          <w:b w:val="0"/>
          <w:color w:val="FF0000"/>
          <w:sz w:val="16"/>
          <w:szCs w:val="18"/>
        </w:rPr>
      </w:pPr>
    </w:p>
    <w:p w:rsidR="00DD27A9" w:rsidRPr="002C7330" w:rsidRDefault="00DD27A9" w:rsidP="00EE5D96">
      <w:pPr>
        <w:pStyle w:val="BodyTextIndent3"/>
        <w:numPr>
          <w:ilvl w:val="0"/>
          <w:numId w:val="68"/>
        </w:numPr>
        <w:tabs>
          <w:tab w:val="clear" w:pos="0"/>
          <w:tab w:val="clear" w:pos="540"/>
          <w:tab w:val="left" w:pos="-1440"/>
          <w:tab w:val="left" w:pos="-720"/>
        </w:tabs>
        <w:suppressAutoHyphens w:val="0"/>
        <w:ind w:left="360"/>
        <w:rPr>
          <w:b w:val="0"/>
          <w:sz w:val="16"/>
        </w:rPr>
      </w:pPr>
      <w:r w:rsidRPr="002C7330">
        <w:rPr>
          <w:b w:val="0"/>
          <w:sz w:val="16"/>
        </w:rPr>
        <w:t>If applicable to this program, provide the rate and base on which fringe benefits are calculated.</w:t>
      </w:r>
    </w:p>
    <w:p w:rsidR="00DD27A9" w:rsidRPr="002C7330" w:rsidRDefault="00DD27A9" w:rsidP="00EE5D96">
      <w:pPr>
        <w:pStyle w:val="BodyTextIndent3"/>
        <w:ind w:left="0"/>
        <w:rPr>
          <w:b w:val="0"/>
          <w:sz w:val="16"/>
        </w:rPr>
      </w:pPr>
    </w:p>
    <w:p w:rsidR="00DD27A9" w:rsidRPr="002C7330" w:rsidRDefault="00DD27A9" w:rsidP="00EE5D96">
      <w:pPr>
        <w:pStyle w:val="BodyTextIndent3"/>
        <w:numPr>
          <w:ilvl w:val="0"/>
          <w:numId w:val="68"/>
        </w:numPr>
        <w:tabs>
          <w:tab w:val="clear" w:pos="0"/>
          <w:tab w:val="clear" w:pos="540"/>
          <w:tab w:val="left" w:pos="-1440"/>
          <w:tab w:val="left" w:pos="-720"/>
        </w:tabs>
        <w:suppressAutoHyphens w:val="0"/>
        <w:ind w:left="360"/>
        <w:rPr>
          <w:b w:val="0"/>
          <w:sz w:val="16"/>
        </w:rPr>
      </w:pPr>
      <w:r w:rsidRPr="002C7330">
        <w:rPr>
          <w:b w:val="0"/>
          <w:color w:val="000000"/>
          <w:sz w:val="16"/>
        </w:rPr>
        <w:t xml:space="preserve">If you are requesting </w:t>
      </w:r>
      <w:r w:rsidRPr="002C7330">
        <w:rPr>
          <w:b w:val="0"/>
          <w:sz w:val="16"/>
        </w:rPr>
        <w:t>reimbursement</w:t>
      </w:r>
      <w:r w:rsidRPr="002C7330">
        <w:rPr>
          <w:b w:val="0"/>
          <w:color w:val="000000"/>
          <w:sz w:val="16"/>
        </w:rPr>
        <w:t xml:space="preserve"> for indirect costs on line 10, this information is to be completed by your Business Office.  S</w:t>
      </w:r>
      <w:r w:rsidRPr="002C7330">
        <w:rPr>
          <w:b w:val="0"/>
          <w:sz w:val="16"/>
        </w:rPr>
        <w:t>pecify the estimated amount of the base to which the indirect cost rate is applied and the total indirect expense.  Depending on the grant program to which you are applying and/or your approved Indirect Cost Rate Agreement, some direct cost</w:t>
      </w:r>
      <w:r w:rsidRPr="002C7330">
        <w:rPr>
          <w:rFonts w:cs="Arial"/>
          <w:b w:val="0"/>
          <w:sz w:val="16"/>
        </w:rPr>
        <w:t xml:space="preserve"> budget categories</w:t>
      </w:r>
      <w:r w:rsidRPr="002C7330">
        <w:rPr>
          <w:b w:val="0"/>
          <w:sz w:val="16"/>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DD27A9" w:rsidRPr="002C7330" w:rsidRDefault="00DD27A9" w:rsidP="00EE5D96">
      <w:pPr>
        <w:autoSpaceDE w:val="0"/>
        <w:autoSpaceDN w:val="0"/>
        <w:adjustRightInd w:val="0"/>
        <w:ind w:left="360"/>
        <w:rPr>
          <w:sz w:val="16"/>
          <w:szCs w:val="18"/>
        </w:rPr>
      </w:pPr>
    </w:p>
    <w:p w:rsidR="00DD27A9" w:rsidRPr="002C7330" w:rsidRDefault="00DD27A9" w:rsidP="00EE5D96">
      <w:pPr>
        <w:autoSpaceDE w:val="0"/>
        <w:autoSpaceDN w:val="0"/>
        <w:adjustRightInd w:val="0"/>
        <w:ind w:left="360"/>
        <w:rPr>
          <w:color w:val="0000FF"/>
          <w:sz w:val="16"/>
          <w:szCs w:val="18"/>
        </w:rPr>
      </w:pPr>
      <w:r w:rsidRPr="002C7330">
        <w:rPr>
          <w:sz w:val="16"/>
          <w:szCs w:val="18"/>
        </w:rPr>
        <w:t xml:space="preserve">When calculating indirect costs (line 10) for "Training grants" or grants under "Restricted Rate" programs, you must refer to the information and examples on ED’s website at: </w:t>
      </w:r>
      <w:r w:rsidRPr="002C7330">
        <w:rPr>
          <w:color w:val="0000FF"/>
          <w:sz w:val="16"/>
          <w:szCs w:val="18"/>
          <w:u w:val="single"/>
        </w:rPr>
        <w:t>http://www.ed.gov/fund/grant/apply/appforms/appforms.html</w:t>
      </w:r>
      <w:r w:rsidRPr="002C7330">
        <w:rPr>
          <w:color w:val="0000FF"/>
          <w:sz w:val="16"/>
          <w:szCs w:val="18"/>
        </w:rPr>
        <w:t xml:space="preserve">.    </w:t>
      </w:r>
    </w:p>
    <w:p w:rsidR="00DD27A9" w:rsidRPr="002C7330" w:rsidRDefault="00DD27A9" w:rsidP="00EE5D96">
      <w:pPr>
        <w:autoSpaceDE w:val="0"/>
        <w:autoSpaceDN w:val="0"/>
        <w:adjustRightInd w:val="0"/>
        <w:ind w:left="360"/>
        <w:rPr>
          <w:color w:val="0000FF"/>
          <w:sz w:val="16"/>
          <w:szCs w:val="18"/>
        </w:rPr>
      </w:pPr>
    </w:p>
    <w:p w:rsidR="00DD27A9" w:rsidRPr="002C7330" w:rsidRDefault="00DD27A9" w:rsidP="00EE5D96">
      <w:pPr>
        <w:autoSpaceDE w:val="0"/>
        <w:autoSpaceDN w:val="0"/>
        <w:adjustRightInd w:val="0"/>
        <w:ind w:left="360"/>
        <w:rPr>
          <w:sz w:val="16"/>
          <w:szCs w:val="18"/>
        </w:rPr>
      </w:pPr>
      <w:r w:rsidRPr="002C7330">
        <w:rPr>
          <w:color w:val="000000"/>
          <w:sz w:val="16"/>
          <w:szCs w:val="18"/>
        </w:rPr>
        <w:t>Yo</w:t>
      </w:r>
      <w:r w:rsidRPr="002C7330">
        <w:rPr>
          <w:sz w:val="16"/>
          <w:szCs w:val="18"/>
        </w:rPr>
        <w:t>u may also contact (202) 377-3838 for additional information regarding calculating indirect cost rates or general indirect cost rate information.</w:t>
      </w:r>
    </w:p>
    <w:p w:rsidR="00DD27A9" w:rsidRPr="002C7330" w:rsidRDefault="00DD27A9" w:rsidP="00EE5D96">
      <w:pPr>
        <w:autoSpaceDE w:val="0"/>
        <w:autoSpaceDN w:val="0"/>
        <w:adjustRightInd w:val="0"/>
        <w:ind w:left="360"/>
        <w:rPr>
          <w:sz w:val="16"/>
        </w:rPr>
      </w:pPr>
    </w:p>
    <w:p w:rsidR="00DD27A9" w:rsidRPr="002C7330" w:rsidRDefault="00DD27A9" w:rsidP="00EE5D96">
      <w:pPr>
        <w:autoSpaceDE w:val="0"/>
        <w:autoSpaceDN w:val="0"/>
        <w:adjustRightInd w:val="0"/>
        <w:ind w:left="360"/>
        <w:rPr>
          <w:sz w:val="16"/>
        </w:rPr>
      </w:pPr>
    </w:p>
    <w:p w:rsidR="00DD27A9" w:rsidRPr="002C7330" w:rsidRDefault="00DD27A9" w:rsidP="00EE5D96">
      <w:pPr>
        <w:pStyle w:val="BodyTextIndent3"/>
        <w:numPr>
          <w:ilvl w:val="0"/>
          <w:numId w:val="68"/>
        </w:numPr>
        <w:tabs>
          <w:tab w:val="clear" w:pos="0"/>
          <w:tab w:val="clear" w:pos="540"/>
          <w:tab w:val="left" w:pos="-1440"/>
          <w:tab w:val="left" w:pos="-720"/>
        </w:tabs>
        <w:suppressAutoHyphens w:val="0"/>
        <w:ind w:left="360"/>
        <w:rPr>
          <w:b w:val="0"/>
          <w:sz w:val="16"/>
        </w:rPr>
      </w:pPr>
      <w:r w:rsidRPr="002C7330">
        <w:rPr>
          <w:b w:val="0"/>
          <w:sz w:val="16"/>
        </w:rPr>
        <w:t>Provide other explanations or comments you deem necessary.</w:t>
      </w:r>
    </w:p>
    <w:p w:rsidR="00DD27A9" w:rsidRPr="002C7330" w:rsidRDefault="00DD27A9" w:rsidP="00EE5D96">
      <w:pPr>
        <w:rPr>
          <w:sz w:val="16"/>
        </w:rPr>
      </w:pPr>
    </w:p>
    <w:p w:rsidR="00DD27A9" w:rsidRPr="002C7330" w:rsidRDefault="00DD27A9" w:rsidP="00EE5D96">
      <w:pPr>
        <w:pStyle w:val="BodyText3"/>
        <w:rPr>
          <w:b w:val="0"/>
          <w:sz w:val="16"/>
          <w:szCs w:val="18"/>
        </w:rPr>
      </w:pPr>
      <w:r w:rsidRPr="002C7330">
        <w:rPr>
          <w:b w:val="0"/>
          <w:sz w:val="16"/>
          <w:szCs w:val="18"/>
        </w:rPr>
        <w:t>Paperwork Burden Statement</w:t>
      </w:r>
    </w:p>
    <w:p w:rsidR="00DD27A9" w:rsidRPr="002C7330" w:rsidRDefault="00DD27A9" w:rsidP="00EE5D96">
      <w:pPr>
        <w:rPr>
          <w:sz w:val="16"/>
          <w:szCs w:val="18"/>
        </w:rPr>
      </w:pPr>
    </w:p>
    <w:p w:rsidR="00DD27A9" w:rsidRPr="002C7330" w:rsidRDefault="00DD27A9" w:rsidP="00EE5D96">
      <w:pPr>
        <w:pStyle w:val="BodyText"/>
        <w:rPr>
          <w:sz w:val="18"/>
        </w:rPr>
      </w:pPr>
      <w:r w:rsidRPr="002C7330">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2C7330">
        <w:rPr>
          <w:bCs w:val="0"/>
          <w:sz w:val="16"/>
          <w:szCs w:val="18"/>
        </w:rPr>
        <w:t>1894-0008</w:t>
      </w:r>
      <w:r w:rsidRPr="002C7330">
        <w:rPr>
          <w:sz w:val="16"/>
          <w:szCs w:val="18"/>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2C7330">
        <w:rPr>
          <w:color w:val="000000"/>
          <w:sz w:val="16"/>
          <w:szCs w:val="18"/>
        </w:rPr>
        <w:t>4537.</w:t>
      </w:r>
      <w:r w:rsidRPr="002C7330">
        <w:rPr>
          <w:sz w:val="16"/>
          <w:szCs w:val="18"/>
        </w:rPr>
        <w:t xml:space="preserve">  If you have comments or concerns regarding the status of your individual submission of this form, write directly to (insert program office), U.S. Department of Education, 400 Maryland Avenue, S.W., Washington, D.C. 20202.</w:t>
      </w:r>
      <w:r w:rsidRPr="002C7330">
        <w:rPr>
          <w:sz w:val="18"/>
        </w:rPr>
        <w:t xml:space="preserve">. </w:t>
      </w:r>
    </w:p>
    <w:p w:rsidR="00DD27A9" w:rsidRPr="002C7330" w:rsidRDefault="00DD27A9">
      <w:pPr>
        <w:tabs>
          <w:tab w:val="left" w:pos="315"/>
          <w:tab w:val="left" w:pos="450"/>
          <w:tab w:val="left" w:pos="1890"/>
          <w:tab w:val="left" w:pos="3960"/>
        </w:tabs>
        <w:spacing w:line="180" w:lineRule="atLeast"/>
        <w:jc w:val="both"/>
        <w:rPr>
          <w:bCs/>
          <w:iCs/>
          <w:sz w:val="22"/>
        </w:rPr>
        <w:sectPr w:rsidR="00DD27A9" w:rsidRPr="002C7330" w:rsidSect="00CA000B">
          <w:type w:val="continuous"/>
          <w:pgSz w:w="15840" w:h="12240" w:orient="landscape" w:code="1"/>
          <w:pgMar w:top="245" w:right="331" w:bottom="288" w:left="576" w:header="432" w:footer="576" w:gutter="0"/>
          <w:paperSrc w:first="15" w:other="15"/>
          <w:cols w:num="3" w:space="720" w:equalWidth="0">
            <w:col w:w="4824" w:space="180"/>
            <w:col w:w="5040" w:space="180"/>
            <w:col w:w="4708"/>
          </w:cols>
          <w:noEndnote/>
        </w:sectPr>
      </w:pPr>
    </w:p>
    <w:p w:rsidR="00DD27A9" w:rsidRPr="002C7330" w:rsidRDefault="00DD27A9">
      <w:pPr>
        <w:tabs>
          <w:tab w:val="left" w:pos="315"/>
          <w:tab w:val="left" w:pos="450"/>
          <w:tab w:val="left" w:pos="1890"/>
          <w:tab w:val="left" w:pos="3960"/>
        </w:tabs>
        <w:spacing w:line="180" w:lineRule="atLeast"/>
        <w:jc w:val="both"/>
        <w:rPr>
          <w:bCs/>
          <w:iCs/>
          <w:sz w:val="22"/>
        </w:rPr>
        <w:sectPr w:rsidR="00DD27A9" w:rsidRPr="002C7330">
          <w:type w:val="continuous"/>
          <w:pgSz w:w="15840" w:h="12240" w:orient="landscape" w:code="1"/>
          <w:pgMar w:top="245" w:right="720" w:bottom="432" w:left="720" w:header="432" w:footer="576" w:gutter="0"/>
          <w:paperSrc w:first="15" w:other="15"/>
          <w:cols w:num="3" w:space="720" w:equalWidth="0">
            <w:col w:w="4286" w:space="720"/>
            <w:col w:w="4574" w:space="720"/>
            <w:col w:w="4099"/>
          </w:cols>
          <w:noEndnote/>
        </w:sectPr>
      </w:pPr>
    </w:p>
    <w:p w:rsidR="00DD27A9" w:rsidRDefault="00DD27A9" w:rsidP="00146AEB">
      <w:pPr>
        <w:pStyle w:val="Heading2"/>
      </w:pPr>
      <w:bookmarkStart w:id="63" w:name="_Toc212428714"/>
      <w:bookmarkStart w:id="64" w:name="_Toc282093299"/>
      <w:bookmarkStart w:id="65" w:name="_Toc282424081"/>
      <w:r>
        <w:t>Part 3:  ED Abstract Form</w:t>
      </w:r>
      <w:bookmarkEnd w:id="63"/>
      <w:bookmarkEnd w:id="64"/>
      <w:bookmarkEnd w:id="65"/>
    </w:p>
    <w:p w:rsidR="00DD27A9" w:rsidRDefault="00DD27A9" w:rsidP="00146AEB">
      <w:pPr>
        <w:pStyle w:val="BodyText"/>
        <w:rPr>
          <w:i/>
          <w:iCs/>
        </w:rPr>
      </w:pPr>
      <w:r>
        <w:rPr>
          <w:i/>
          <w:iCs/>
        </w:rPr>
        <w:t>This section should be attached as a single document to the ED Abstract Form in accordance with the instructions found on Grants.gov and should be organized in the following manner and include the following parts in order to expedite the review process.</w:t>
      </w:r>
    </w:p>
    <w:p w:rsidR="00DD27A9" w:rsidRDefault="00DD27A9" w:rsidP="00146AEB">
      <w:pPr>
        <w:pStyle w:val="BodyText"/>
      </w:pPr>
    </w:p>
    <w:p w:rsidR="00DD27A9" w:rsidRPr="00056C03" w:rsidRDefault="00DD27A9" w:rsidP="002F7881">
      <w:pPr>
        <w:pStyle w:val="BodyText"/>
        <w:rPr>
          <w:i/>
          <w:iCs/>
        </w:rPr>
      </w:pPr>
      <w:r w:rsidRPr="002A52E9">
        <w:rPr>
          <w:i/>
          <w:iCs/>
        </w:rPr>
        <w:t xml:space="preserve">Ensure that you only attach the Education approved file types detailed in the Federal Register application notice (.pdf). </w:t>
      </w:r>
      <w:r>
        <w:rPr>
          <w:i/>
          <w:iCs/>
        </w:rPr>
        <w:t>D</w:t>
      </w:r>
      <w:r w:rsidRPr="002A52E9">
        <w:rPr>
          <w:i/>
          <w:iCs/>
        </w:rPr>
        <w:t>o not upload any password-protected files to your application.</w:t>
      </w:r>
    </w:p>
    <w:p w:rsidR="00DD27A9" w:rsidRDefault="00DD27A9" w:rsidP="00146AEB">
      <w:pPr>
        <w:pStyle w:val="BodyText"/>
        <w:rPr>
          <w:i/>
        </w:rPr>
      </w:pPr>
    </w:p>
    <w:p w:rsidR="00DD27A9" w:rsidRPr="000D15B1" w:rsidRDefault="00DD27A9" w:rsidP="00146AEB">
      <w:pPr>
        <w:rPr>
          <w:i/>
        </w:rPr>
      </w:pPr>
      <w:r w:rsidRPr="000D15B1">
        <w:rPr>
          <w:i/>
        </w:rPr>
        <w:t xml:space="preserve">Please note that Grants.gov cannot process an application that includes two or more files that have the same name within a grant submission.  </w:t>
      </w:r>
    </w:p>
    <w:p w:rsidR="00DD27A9" w:rsidRPr="00047F22" w:rsidRDefault="00DD27A9">
      <w:pPr>
        <w:pStyle w:val="BodyText"/>
        <w:rPr>
          <w:i/>
        </w:rPr>
      </w:pPr>
    </w:p>
    <w:p w:rsidR="00DD27A9" w:rsidRPr="00047F22" w:rsidRDefault="00DD27A9" w:rsidP="000D15B1">
      <w:pPr>
        <w:rPr>
          <w:i/>
        </w:rPr>
      </w:pPr>
      <w:r w:rsidRPr="00047F22">
        <w:rPr>
          <w:i/>
        </w:rPr>
        <w:t>When attaching files, applicants should limit the size of their file names.  Lengthy file names could result in difficulties with opening and processing your application.  We recommend your file names be less than 50 characters.</w:t>
      </w:r>
    </w:p>
    <w:p w:rsidR="00DD27A9" w:rsidRPr="00047F22" w:rsidRDefault="00DD27A9" w:rsidP="001878BD">
      <w:pPr>
        <w:pStyle w:val="Heading4"/>
      </w:pPr>
    </w:p>
    <w:p w:rsidR="00DD27A9" w:rsidRPr="00047F22" w:rsidRDefault="00DD27A9" w:rsidP="001878BD">
      <w:pPr>
        <w:pStyle w:val="Heading4"/>
        <w:numPr>
          <w:ilvl w:val="0"/>
          <w:numId w:val="57"/>
        </w:numPr>
      </w:pPr>
      <w:r w:rsidRPr="00047F22">
        <w:t>Project Abstract</w:t>
      </w:r>
    </w:p>
    <w:p w:rsidR="00DD27A9" w:rsidRPr="002C7330" w:rsidRDefault="00DD27A9">
      <w:pPr>
        <w:pStyle w:val="BodyText"/>
        <w:sectPr w:rsidR="00DD27A9" w:rsidRPr="002C7330">
          <w:type w:val="continuous"/>
          <w:pgSz w:w="12240" w:h="15840"/>
          <w:pgMar w:top="1008" w:right="1440" w:bottom="1008" w:left="1440" w:header="0" w:footer="619" w:gutter="0"/>
          <w:cols w:space="720"/>
          <w:noEndnote/>
        </w:sectPr>
      </w:pPr>
    </w:p>
    <w:p w:rsidR="00DD27A9" w:rsidRPr="002C7330" w:rsidRDefault="00DD27A9" w:rsidP="000E74E7">
      <w:pPr>
        <w:rPr>
          <w:bCs/>
          <w:szCs w:val="20"/>
        </w:rPr>
      </w:pPr>
      <w:r w:rsidRPr="002C7330">
        <w:t xml:space="preserve"> </w:t>
      </w:r>
      <w:r w:rsidRPr="002C7330">
        <w:rPr>
          <w:bCs/>
          <w:szCs w:val="20"/>
        </w:rPr>
        <w:t xml:space="preserve">The project abstract should not exceed </w:t>
      </w:r>
      <w:r w:rsidRPr="002C7330">
        <w:rPr>
          <w:b/>
          <w:bCs/>
          <w:szCs w:val="20"/>
        </w:rPr>
        <w:t>two</w:t>
      </w:r>
      <w:r w:rsidRPr="002C7330">
        <w:rPr>
          <w:bCs/>
          <w:szCs w:val="20"/>
        </w:rPr>
        <w:t xml:space="preserve"> double spaced pages</w:t>
      </w:r>
      <w:r w:rsidRPr="002C7330">
        <w:rPr>
          <w:b/>
          <w:bCs/>
          <w:szCs w:val="20"/>
        </w:rPr>
        <w:t xml:space="preserve"> </w:t>
      </w:r>
      <w:r w:rsidRPr="002C7330">
        <w:rPr>
          <w:bCs/>
          <w:szCs w:val="20"/>
        </w:rPr>
        <w:t>and</w:t>
      </w:r>
      <w:r w:rsidRPr="002C7330">
        <w:rPr>
          <w:b/>
          <w:bCs/>
          <w:szCs w:val="20"/>
        </w:rPr>
        <w:t xml:space="preserve"> </w:t>
      </w:r>
      <w:r w:rsidRPr="002C7330">
        <w:rPr>
          <w:bCs/>
          <w:szCs w:val="20"/>
        </w:rPr>
        <w:t>should</w:t>
      </w:r>
      <w:r w:rsidRPr="002C7330">
        <w:rPr>
          <w:b/>
          <w:bCs/>
          <w:szCs w:val="20"/>
        </w:rPr>
        <w:t xml:space="preserve"> </w:t>
      </w:r>
      <w:r w:rsidRPr="002C7330">
        <w:rPr>
          <w:bCs/>
          <w:szCs w:val="20"/>
        </w:rPr>
        <w:t xml:space="preserve">include a concise description of the following information: </w:t>
      </w:r>
    </w:p>
    <w:p w:rsidR="00DD27A9" w:rsidRPr="002C7330" w:rsidRDefault="00DD27A9" w:rsidP="000E74E7">
      <w:pPr>
        <w:rPr>
          <w:bCs/>
          <w:szCs w:val="20"/>
        </w:rPr>
      </w:pPr>
    </w:p>
    <w:p w:rsidR="00DD27A9" w:rsidRPr="002C7330" w:rsidRDefault="00DD27A9" w:rsidP="000E74E7">
      <w:pPr>
        <w:numPr>
          <w:ilvl w:val="0"/>
          <w:numId w:val="54"/>
        </w:numPr>
        <w:rPr>
          <w:bCs/>
          <w:szCs w:val="20"/>
        </w:rPr>
      </w:pPr>
      <w:r w:rsidRPr="002C7330">
        <w:rPr>
          <w:bCs/>
          <w:szCs w:val="20"/>
        </w:rPr>
        <w:t>Pr</w:t>
      </w:r>
      <w:r>
        <w:rPr>
          <w:bCs/>
          <w:szCs w:val="20"/>
        </w:rPr>
        <w:t>oject objectives and activities</w:t>
      </w:r>
      <w:r w:rsidRPr="002C7330">
        <w:rPr>
          <w:bCs/>
          <w:szCs w:val="20"/>
        </w:rPr>
        <w:t xml:space="preserve"> </w:t>
      </w:r>
    </w:p>
    <w:p w:rsidR="00DD27A9" w:rsidRPr="002C7330" w:rsidRDefault="00DD27A9" w:rsidP="000E74E7">
      <w:pPr>
        <w:numPr>
          <w:ilvl w:val="0"/>
          <w:numId w:val="54"/>
        </w:numPr>
        <w:rPr>
          <w:bCs/>
          <w:szCs w:val="20"/>
        </w:rPr>
      </w:pPr>
      <w:r w:rsidRPr="002C7330">
        <w:rPr>
          <w:bCs/>
          <w:szCs w:val="20"/>
        </w:rPr>
        <w:t xml:space="preserve">Applicable priorities </w:t>
      </w:r>
    </w:p>
    <w:p w:rsidR="00DD27A9" w:rsidRPr="002C7330" w:rsidRDefault="00DD27A9" w:rsidP="000E74E7">
      <w:pPr>
        <w:numPr>
          <w:ilvl w:val="0"/>
          <w:numId w:val="54"/>
        </w:numPr>
        <w:rPr>
          <w:bCs/>
          <w:szCs w:val="20"/>
        </w:rPr>
      </w:pPr>
      <w:r w:rsidRPr="002C7330">
        <w:rPr>
          <w:bCs/>
          <w:szCs w:val="20"/>
        </w:rPr>
        <w:t xml:space="preserve">Proposed project outcomes </w:t>
      </w:r>
    </w:p>
    <w:p w:rsidR="00DD27A9" w:rsidRPr="002C7330" w:rsidRDefault="00DD27A9" w:rsidP="000E74E7">
      <w:pPr>
        <w:numPr>
          <w:ilvl w:val="0"/>
          <w:numId w:val="54"/>
        </w:numPr>
        <w:rPr>
          <w:b/>
          <w:bCs/>
          <w:szCs w:val="20"/>
        </w:rPr>
      </w:pPr>
      <w:r w:rsidRPr="002C7330">
        <w:rPr>
          <w:bCs/>
          <w:szCs w:val="20"/>
        </w:rPr>
        <w:t xml:space="preserve">Number of participants to be served </w:t>
      </w:r>
    </w:p>
    <w:p w:rsidR="00DD27A9" w:rsidRPr="002C7330" w:rsidRDefault="00DD27A9" w:rsidP="000E74E7">
      <w:pPr>
        <w:numPr>
          <w:ilvl w:val="0"/>
          <w:numId w:val="54"/>
        </w:numPr>
        <w:rPr>
          <w:b/>
          <w:bCs/>
          <w:szCs w:val="20"/>
        </w:rPr>
      </w:pPr>
      <w:r w:rsidRPr="002C7330">
        <w:rPr>
          <w:bCs/>
          <w:szCs w:val="20"/>
        </w:rPr>
        <w:t xml:space="preserve">Number and location of proposed sites  </w:t>
      </w:r>
    </w:p>
    <w:p w:rsidR="00DD27A9" w:rsidRPr="002C7330" w:rsidRDefault="00DD27A9" w:rsidP="002F7881"/>
    <w:p w:rsidR="00DD27A9" w:rsidRPr="002C7330" w:rsidRDefault="00DD27A9" w:rsidP="002F7881">
      <w:pPr>
        <w:sectPr w:rsidR="00DD27A9" w:rsidRPr="002C7330">
          <w:type w:val="continuous"/>
          <w:pgSz w:w="12240" w:h="15840"/>
          <w:pgMar w:top="1008" w:right="1440" w:bottom="1008" w:left="1440" w:header="0" w:footer="619" w:gutter="0"/>
          <w:cols w:space="720"/>
          <w:formProt w:val="0"/>
          <w:noEndnote/>
        </w:sectPr>
      </w:pPr>
    </w:p>
    <w:p w:rsidR="00DD27A9" w:rsidRDefault="00DD27A9" w:rsidP="00F90E48">
      <w:r w:rsidRPr="00F90E48">
        <w:t>Note: Grants.gov may include a note that indicates that the project abstract may not exceed one page; however, an abstract of more than one page may be uploaded.</w:t>
      </w:r>
    </w:p>
    <w:p w:rsidR="00DD27A9" w:rsidRPr="00047F22" w:rsidRDefault="00DD27A9" w:rsidP="00F90E48">
      <w:pPr>
        <w:pStyle w:val="Heading2"/>
      </w:pPr>
      <w:r w:rsidRPr="002C7330">
        <w:br w:type="page"/>
      </w:r>
      <w:bookmarkStart w:id="66" w:name="_Toc282093300"/>
      <w:bookmarkStart w:id="67" w:name="_Toc282424082"/>
      <w:r w:rsidRPr="00047F22">
        <w:t>Part 4:  Project Narrative Attachment Form</w:t>
      </w:r>
      <w:bookmarkEnd w:id="66"/>
      <w:bookmarkEnd w:id="67"/>
    </w:p>
    <w:p w:rsidR="00DD27A9" w:rsidRDefault="00DD27A9" w:rsidP="006E381F">
      <w:pPr>
        <w:pStyle w:val="BodyText"/>
        <w:rPr>
          <w:i/>
          <w:iCs/>
        </w:rPr>
      </w:pPr>
    </w:p>
    <w:p w:rsidR="00DD27A9" w:rsidRPr="00047F22" w:rsidRDefault="00DD27A9" w:rsidP="006E381F">
      <w:pPr>
        <w:pStyle w:val="BodyText"/>
        <w:rPr>
          <w:i/>
          <w:iCs/>
        </w:rPr>
      </w:pPr>
      <w:r w:rsidRPr="00047F22">
        <w:rPr>
          <w:i/>
          <w:iCs/>
        </w:rPr>
        <w:t xml:space="preserve">This section should be attached as a </w:t>
      </w:r>
      <w:r w:rsidRPr="00047F22">
        <w:rPr>
          <w:b/>
          <w:bCs w:val="0"/>
          <w:i/>
          <w:iCs/>
        </w:rPr>
        <w:t>single</w:t>
      </w:r>
      <w:r w:rsidRPr="00047F22">
        <w:rPr>
          <w:i/>
          <w:iCs/>
        </w:rPr>
        <w:t xml:space="preserve"> document to the Project Narrative Attachment Form in accordance with the instructions found on </w:t>
      </w:r>
      <w:hyperlink r:id="rId43" w:history="1">
        <w:r>
          <w:rPr>
            <w:rStyle w:val="Hyperlink"/>
            <w:i/>
            <w:iCs/>
          </w:rPr>
          <w:t>Grants.gov</w:t>
        </w:r>
      </w:hyperlink>
      <w:r w:rsidRPr="00047F22">
        <w:rPr>
          <w:i/>
          <w:iCs/>
        </w:rPr>
        <w:t xml:space="preserve"> and should be organized in the following manner and include the following parts in order to expedite the review process.</w:t>
      </w:r>
    </w:p>
    <w:p w:rsidR="00DD27A9" w:rsidRPr="00047F22" w:rsidRDefault="00DD27A9" w:rsidP="00056C03">
      <w:pPr>
        <w:ind w:left="360"/>
        <w:rPr>
          <w:bCs/>
          <w:szCs w:val="20"/>
        </w:rPr>
      </w:pPr>
    </w:p>
    <w:p w:rsidR="00DD27A9" w:rsidRPr="00047F22" w:rsidRDefault="00DD27A9" w:rsidP="00056C03">
      <w:pPr>
        <w:pStyle w:val="BodyText"/>
        <w:rPr>
          <w:i/>
          <w:iCs/>
        </w:rPr>
      </w:pPr>
      <w:r w:rsidRPr="00047F22">
        <w:rPr>
          <w:i/>
          <w:iCs/>
        </w:rPr>
        <w:t xml:space="preserve">Ensure that you only attach the Education approved file types detailed in the Federal Register application notice (.pdf).  </w:t>
      </w:r>
      <w:r>
        <w:rPr>
          <w:i/>
          <w:iCs/>
        </w:rPr>
        <w:t>D</w:t>
      </w:r>
      <w:r w:rsidRPr="00047F22">
        <w:rPr>
          <w:i/>
          <w:iCs/>
        </w:rPr>
        <w:t>o not upload any password-protected files to your application.</w:t>
      </w:r>
    </w:p>
    <w:p w:rsidR="00DD27A9" w:rsidRPr="00047F22" w:rsidRDefault="00DD27A9" w:rsidP="006E381F">
      <w:pPr>
        <w:pStyle w:val="BodyText"/>
        <w:rPr>
          <w:iCs/>
        </w:rPr>
      </w:pPr>
    </w:p>
    <w:p w:rsidR="00DD27A9" w:rsidRPr="00047F22" w:rsidRDefault="00DD27A9" w:rsidP="006E381F">
      <w:pPr>
        <w:rPr>
          <w:i/>
        </w:rPr>
      </w:pPr>
      <w:r w:rsidRPr="00047F22">
        <w:rPr>
          <w:i/>
        </w:rPr>
        <w:t>When attaching files, applicants should limit the size of their file names.  Lengthy file names could result in difficulties with opening and processing your application.  We recommend your file names be less than 50 characters.</w:t>
      </w:r>
    </w:p>
    <w:p w:rsidR="00DD27A9" w:rsidRPr="00047F22" w:rsidRDefault="00DD27A9">
      <w:pPr>
        <w:pStyle w:val="BodyText"/>
        <w:rPr>
          <w:iCs/>
        </w:rPr>
      </w:pPr>
    </w:p>
    <w:p w:rsidR="00DD27A9" w:rsidRPr="00047F22" w:rsidRDefault="00DD27A9">
      <w:pPr>
        <w:pStyle w:val="BodyText"/>
        <w:sectPr w:rsidR="00DD27A9" w:rsidRPr="00047F22" w:rsidSect="006E381F">
          <w:type w:val="continuous"/>
          <w:pgSz w:w="12240" w:h="15840"/>
          <w:pgMar w:top="1080" w:right="1152" w:bottom="1440" w:left="1440" w:header="0" w:footer="619" w:gutter="0"/>
          <w:cols w:space="720"/>
          <w:noEndnote/>
        </w:sectPr>
      </w:pPr>
    </w:p>
    <w:p w:rsidR="00DD27A9" w:rsidRPr="00047F22" w:rsidRDefault="00DD27A9">
      <w:pPr>
        <w:pStyle w:val="Heading4"/>
        <w:numPr>
          <w:ilvl w:val="0"/>
          <w:numId w:val="57"/>
        </w:numPr>
        <w:rPr>
          <w:b w:val="0"/>
          <w:bCs/>
        </w:rPr>
      </w:pPr>
      <w:r w:rsidRPr="00047F22">
        <w:rPr>
          <w:b w:val="0"/>
          <w:bCs/>
        </w:rPr>
        <w:t>Table of Contents</w:t>
      </w:r>
    </w:p>
    <w:p w:rsidR="00DD27A9" w:rsidRPr="002C7330" w:rsidRDefault="00DD27A9">
      <w:pPr>
        <w:pStyle w:val="BodyText"/>
      </w:pPr>
      <w:r w:rsidRPr="00047F22">
        <w:t>The Table of Contents shows where and how the important sections of</w:t>
      </w:r>
      <w:r w:rsidRPr="002C7330">
        <w:t xml:space="preserve"> your proposal are organized and should not exceed </w:t>
      </w:r>
      <w:r w:rsidRPr="002C7330">
        <w:rPr>
          <w:b/>
          <w:bCs w:val="0"/>
        </w:rPr>
        <w:t>one</w:t>
      </w:r>
      <w:r w:rsidRPr="002C7330">
        <w:t xml:space="preserve"> double spaced page.</w:t>
      </w:r>
    </w:p>
    <w:p w:rsidR="00DD27A9" w:rsidRPr="002C7330" w:rsidRDefault="00DD27A9">
      <w:pPr>
        <w:pStyle w:val="BodyText"/>
      </w:pPr>
    </w:p>
    <w:p w:rsidR="00DD27A9" w:rsidRPr="002C7330" w:rsidRDefault="00DD27A9">
      <w:pPr>
        <w:pStyle w:val="Heading4"/>
        <w:numPr>
          <w:ilvl w:val="0"/>
          <w:numId w:val="57"/>
        </w:numPr>
        <w:rPr>
          <w:b w:val="0"/>
          <w:bCs/>
        </w:rPr>
      </w:pPr>
      <w:r w:rsidRPr="002C7330">
        <w:rPr>
          <w:b w:val="0"/>
          <w:bCs/>
        </w:rPr>
        <w:t>Application Narrative</w:t>
      </w:r>
    </w:p>
    <w:p w:rsidR="00DD27A9" w:rsidRPr="002C7330" w:rsidRDefault="00DD27A9">
      <w:pPr>
        <w:pStyle w:val="BodyText"/>
        <w:rPr>
          <w:bCs w:val="0"/>
        </w:rPr>
      </w:pPr>
      <w:r w:rsidRPr="002C7330">
        <w:rPr>
          <w:i/>
          <w:iCs/>
        </w:rPr>
        <w:t>The application narrative responds to the selection criteria found in</w:t>
      </w:r>
      <w:r w:rsidRPr="002C7330">
        <w:rPr>
          <w:i/>
          <w:iCs/>
          <w:spacing w:val="-3"/>
        </w:rPr>
        <w:t xml:space="preserve"> this application package and s</w:t>
      </w:r>
      <w:r w:rsidRPr="002C7330">
        <w:rPr>
          <w:i/>
          <w:iCs/>
        </w:rPr>
        <w:t>hould follow the order of the selection criteria</w:t>
      </w:r>
      <w:r w:rsidRPr="002C7330">
        <w:rPr>
          <w:i/>
          <w:iCs/>
          <w:spacing w:val="-3"/>
        </w:rPr>
        <w:t>.</w:t>
      </w:r>
      <w:r w:rsidRPr="002C7330">
        <w:rPr>
          <w:spacing w:val="-3"/>
        </w:rPr>
        <w:t xml:space="preserve"> </w:t>
      </w:r>
      <w:r w:rsidRPr="002C7330">
        <w:rPr>
          <w:bCs w:val="0"/>
        </w:rPr>
        <w:t xml:space="preserve"> </w:t>
      </w:r>
    </w:p>
    <w:p w:rsidR="00DD27A9" w:rsidRPr="002C7330" w:rsidRDefault="00DD27A9">
      <w:pPr>
        <w:pStyle w:val="BodyText"/>
        <w:rPr>
          <w:bCs w:val="0"/>
        </w:rPr>
      </w:pPr>
    </w:p>
    <w:p w:rsidR="00DD27A9" w:rsidRPr="002C7330" w:rsidRDefault="00DD27A9">
      <w:pPr>
        <w:pStyle w:val="BodyText"/>
        <w:rPr>
          <w:bCs w:val="0"/>
        </w:rPr>
        <w:sectPr w:rsidR="00DD27A9" w:rsidRPr="002C7330" w:rsidSect="006E381F">
          <w:type w:val="continuous"/>
          <w:pgSz w:w="12240" w:h="15840"/>
          <w:pgMar w:top="1080" w:right="1152" w:bottom="1440" w:left="1440" w:header="0" w:footer="619" w:gutter="0"/>
          <w:cols w:space="720"/>
          <w:noEndnote/>
        </w:sectPr>
      </w:pPr>
      <w:r w:rsidRPr="002C7330">
        <w:rPr>
          <w:bCs w:val="0"/>
        </w:rPr>
        <w:t>We encourage applicants</w:t>
      </w:r>
      <w:r w:rsidRPr="002C7330">
        <w:t xml:space="preserve"> to </w:t>
      </w:r>
      <w:r>
        <w:t xml:space="preserve">limit </w:t>
      </w:r>
      <w:r w:rsidRPr="002C7330">
        <w:t xml:space="preserve">this section of the application to the equivalent of no more than </w:t>
      </w:r>
      <w:r>
        <w:rPr>
          <w:b/>
          <w:bCs w:val="0"/>
          <w:u w:val="single"/>
        </w:rPr>
        <w:t>50</w:t>
      </w:r>
      <w:r w:rsidRPr="002C7330">
        <w:t xml:space="preserve"> pages</w:t>
      </w:r>
      <w:r w:rsidRPr="002C7330">
        <w:rPr>
          <w:bCs w:val="0"/>
        </w:rPr>
        <w:t xml:space="preserve"> and adhere to the following guidelines:</w:t>
      </w:r>
    </w:p>
    <w:p w:rsidR="00DD27A9" w:rsidRPr="002C7330" w:rsidRDefault="00DD27A9">
      <w:pPr>
        <w:pStyle w:val="BodyText"/>
        <w:rPr>
          <w:bCs w:val="0"/>
        </w:rPr>
      </w:pPr>
    </w:p>
    <w:p w:rsidR="00DD27A9" w:rsidRPr="002C7330" w:rsidRDefault="00DD27A9" w:rsidP="00DB32B1">
      <w:pPr>
        <w:sectPr w:rsidR="00DD27A9" w:rsidRPr="002C7330">
          <w:type w:val="continuous"/>
          <w:pgSz w:w="12240" w:h="15840"/>
          <w:pgMar w:top="1080" w:right="1152" w:bottom="1440" w:left="1152" w:header="0" w:footer="619" w:gutter="0"/>
          <w:cols w:space="720"/>
          <w:formProt w:val="0"/>
          <w:noEndnote/>
        </w:sectPr>
      </w:pPr>
    </w:p>
    <w:p w:rsidR="00DD27A9" w:rsidRPr="002C7330" w:rsidRDefault="00DD27A9" w:rsidP="006E381F">
      <w:pPr>
        <w:rPr>
          <w:b/>
          <w:i/>
        </w:rPr>
      </w:pPr>
      <w:r w:rsidRPr="002C7330">
        <w:rPr>
          <w:b/>
          <w:i/>
        </w:rPr>
        <w:t xml:space="preserve">Selection Criteria for Program Narrative </w:t>
      </w:r>
    </w:p>
    <w:p w:rsidR="00DD27A9" w:rsidRDefault="00DD27A9" w:rsidP="006E381F">
      <w:r w:rsidRPr="002C7330">
        <w:t xml:space="preserve">The maximum score for all selection criteria is </w:t>
      </w:r>
      <w:r>
        <w:t>100</w:t>
      </w:r>
      <w:r w:rsidRPr="002C7330">
        <w:t xml:space="preserve"> points.  The points or weights assigned to each criterion are indicated in parentheses. Non-Federal peer reviewers will review each application.  They will be asked to evaluate and score each program narrative against the following selection criteria: </w:t>
      </w:r>
    </w:p>
    <w:p w:rsidR="00DD27A9" w:rsidRDefault="00DD27A9" w:rsidP="006E381F"/>
    <w:p w:rsidR="00DD27A9" w:rsidRDefault="00DD27A9" w:rsidP="00577AB0">
      <w:pPr>
        <w:jc w:val="center"/>
        <w:rPr>
          <w:b/>
        </w:rPr>
      </w:pPr>
      <w:r>
        <w:rPr>
          <w:b/>
        </w:rPr>
        <w:t>SELECTION CRITERIA</w:t>
      </w:r>
    </w:p>
    <w:p w:rsidR="00DD27A9" w:rsidRPr="005F1491" w:rsidRDefault="00DD27A9" w:rsidP="00577AB0">
      <w:pPr>
        <w:ind w:firstLine="720"/>
      </w:pPr>
    </w:p>
    <w:p w:rsidR="00DD27A9" w:rsidRPr="00790DD2" w:rsidRDefault="00DD27A9" w:rsidP="00EB19A7">
      <w:pPr>
        <w:ind w:firstLine="720"/>
      </w:pPr>
      <w:r w:rsidRPr="00790DD2">
        <w:t xml:space="preserve">(A)  </w:t>
      </w:r>
      <w:r w:rsidRPr="00790DD2">
        <w:rPr>
          <w:u w:val="single"/>
        </w:rPr>
        <w:t>Quality of State-level activities</w:t>
      </w:r>
      <w:r w:rsidRPr="00790DD2">
        <w:t xml:space="preserve">.  (37 points) In determining the quality of State-level activities, the Secretary considers: </w:t>
      </w:r>
    </w:p>
    <w:p w:rsidR="00DD27A9" w:rsidRPr="00790DD2" w:rsidRDefault="00DD27A9" w:rsidP="00EB19A7">
      <w:pPr>
        <w:ind w:firstLine="720"/>
      </w:pPr>
      <w:r w:rsidRPr="00790DD2">
        <w:t xml:space="preserve">(i)  How the SEA will carry out the required State-level activities (described in the </w:t>
      </w:r>
      <w:r w:rsidRPr="00790DD2">
        <w:rPr>
          <w:u w:val="single"/>
        </w:rPr>
        <w:t>Additional Requirements</w:t>
      </w:r>
      <w:r w:rsidRPr="00790DD2">
        <w:rPr>
          <w:b/>
        </w:rPr>
        <w:t xml:space="preserve"> </w:t>
      </w:r>
      <w:r w:rsidRPr="00790DD2">
        <w:t>section of this notice) and how it will align those activities with its comprehensive State literacy plan (10 points).</w:t>
      </w:r>
    </w:p>
    <w:p w:rsidR="00DD27A9" w:rsidRPr="00790DD2" w:rsidRDefault="00DD27A9" w:rsidP="00EB19A7">
      <w:r w:rsidRPr="00790DD2">
        <w:tab/>
        <w:t xml:space="preserve">(ii)  The SEA’s goals for improving student literacy outcomes throughout the State for all students (e.g., limited-English-proficient students and students with disabilities), including a description of the data (which may include data gathered through a needs assessment) that the SEA has considered or will consider and a clear and credible path that the SEA will take to achieve these goals with the support of its LEAs (8 points). </w:t>
      </w:r>
    </w:p>
    <w:p w:rsidR="00DD27A9" w:rsidRPr="00790DD2" w:rsidRDefault="00DD27A9" w:rsidP="00EB19A7">
      <w:r w:rsidRPr="00790DD2">
        <w:tab/>
        <w:t>(iii)  How the SEA will provide technical assistance and support to its SRCL subgrantees (and, at its discretion, to other LEAs or early childhood education providers) to enable them to implement a high-quality comprehensive literacy program and to improve student achievement in core academic subjects (5 points).</w:t>
      </w:r>
    </w:p>
    <w:p w:rsidR="00DD27A9" w:rsidRPr="00790DD2" w:rsidRDefault="00DD27A9" w:rsidP="00EB19A7">
      <w:r w:rsidRPr="00790DD2">
        <w:tab/>
        <w:t>(iv)  How the SEA will evaluate the State’s progress in improving achievement in literacy for children and youth from birth through grade 12, including disadvantaged students, including:  (1) whether the evaluation will be conducted by an independent evaluator (whose role in the project is limited solely to conducting the evaluation); (2)  whether the evaluation will use methods that are thorough, feasible, and appropriate to the objectives of the proposed project; and (3) how the SEA will use evidence to inform and continuously improve the design and implementation of its activities (10 points).</w:t>
      </w:r>
    </w:p>
    <w:p w:rsidR="00DD27A9" w:rsidRDefault="00DD27A9" w:rsidP="00EB19A7">
      <w:r w:rsidRPr="00790DD2">
        <w:tab/>
        <w:t>(v)  How the SEA will disseminate information on project outcomes, disaggregated by student subgroup, and in formats that are easily understood by, and accessible to, the public, and how the SEA will make that information useful to varied groups (such as families, educators, researchers, other experts, early childhood education providers, and State leaders) (4 points).</w:t>
      </w:r>
    </w:p>
    <w:p w:rsidR="00DD27A9" w:rsidRPr="00790DD2" w:rsidRDefault="00DD27A9" w:rsidP="00EB19A7"/>
    <w:p w:rsidR="00DD27A9" w:rsidRPr="00790DD2" w:rsidRDefault="00DD27A9" w:rsidP="00EB19A7">
      <w:r w:rsidRPr="00790DD2">
        <w:tab/>
        <w:t xml:space="preserve">(B)  </w:t>
      </w:r>
      <w:r w:rsidRPr="00790DD2">
        <w:rPr>
          <w:u w:val="single"/>
        </w:rPr>
        <w:t>Quality of the State subgrant competition</w:t>
      </w:r>
      <w:r w:rsidRPr="00790DD2">
        <w:t xml:space="preserve">.  (28 points)  In determining the quality of the applicant’s proposed SRCL subgrant competition, the Secretary considers: </w:t>
      </w:r>
    </w:p>
    <w:p w:rsidR="00DD27A9" w:rsidRPr="00790DD2" w:rsidRDefault="00DD27A9" w:rsidP="00EB19A7">
      <w:r w:rsidRPr="00790DD2">
        <w:tab/>
        <w:t xml:space="preserve">(i)  The extent to which the SEA will run a rigorous, high-quality competition for subgrants, including how it will review and judge: </w:t>
      </w:r>
    </w:p>
    <w:p w:rsidR="00DD27A9" w:rsidRPr="00790DD2" w:rsidRDefault="00DD27A9" w:rsidP="00EB19A7">
      <w:r w:rsidRPr="00790DD2">
        <w:tab/>
        <w:t>(a)  The LEA’s or early childhood education provider’s capacity to successfully implement its proposal (3 points).</w:t>
      </w:r>
    </w:p>
    <w:p w:rsidR="00DD27A9" w:rsidRPr="00790DD2" w:rsidRDefault="00DD27A9" w:rsidP="00EB19A7">
      <w:r w:rsidRPr="00790DD2">
        <w:tab/>
        <w:t xml:space="preserve">(b)  The extent to which each SRCL subgrant applicant has proposed a comprehensive high-quality literacy program that meets all of the requirements set out in paragraph (d) of the </w:t>
      </w:r>
      <w:r w:rsidRPr="00790DD2">
        <w:rPr>
          <w:u w:val="single"/>
        </w:rPr>
        <w:t>Additional Requirements</w:t>
      </w:r>
      <w:r w:rsidRPr="00790DD2">
        <w:t xml:space="preserve"> section in this notice and that (8 points): </w:t>
      </w:r>
    </w:p>
    <w:p w:rsidR="00DD27A9" w:rsidRPr="00790DD2" w:rsidRDefault="00DD27A9" w:rsidP="00EB19A7">
      <w:r w:rsidRPr="00790DD2">
        <w:tab/>
        <w:t>(1)  Addresses the needs of disadvantaged students and proposes to implement activities in schools and early learning programs with the highest levels of need and capacity for improvement.</w:t>
      </w:r>
    </w:p>
    <w:p w:rsidR="00DD27A9" w:rsidRPr="00790DD2" w:rsidRDefault="00DD27A9" w:rsidP="00EB19A7">
      <w:r w:rsidRPr="00790DD2">
        <w:tab/>
        <w:t xml:space="preserve">(2)  Is informed by a needs assessment described in the application and is designed to support effective teaching and to improve student achievement of struggling readers. </w:t>
      </w:r>
    </w:p>
    <w:p w:rsidR="00DD27A9" w:rsidRPr="00790DD2" w:rsidRDefault="00DD27A9" w:rsidP="00EB19A7">
      <w:r w:rsidRPr="00790DD2">
        <w:tab/>
        <w:t>(3)  Involves other agencies, nonprofit organizations, community-based organizations, and families in activities that promote the implementation of effective literacy instruction for disadvantaged students.</w:t>
      </w:r>
    </w:p>
    <w:p w:rsidR="00DD27A9" w:rsidRPr="00790DD2" w:rsidRDefault="00DD27A9" w:rsidP="00EB19A7">
      <w:r w:rsidRPr="00790DD2">
        <w:tab/>
        <w:t>(c)  The extent to which each SRCL subgrant applicant demonstrates that it will implement a coherent strategy to improve literacy instruction that aligns activities under the SRCL subgrant with literacy instruction supported with other Federal funds, including with funds the entity receives under Title I, Title II-A, and Title III of the ESEA and, as appropriate, the Head Start Act, the Individuals with Disabilities Education Act, and the Carl D. Perkins Career and Technical Education Act of 2006, and State and local funds (2 points).</w:t>
      </w:r>
    </w:p>
    <w:p w:rsidR="00DD27A9" w:rsidRPr="00790DD2" w:rsidRDefault="00DD27A9" w:rsidP="00EB19A7">
      <w:r w:rsidRPr="00790DD2">
        <w:tab/>
        <w:t xml:space="preserve">(ii)  The extent to which the SEA will give priority to LEAs or providers of early childhood education that propose to serve high-poverty schools or a high-poverty population, based on a definition of poverty and process for applying the priority provided by the State (6 points). </w:t>
      </w:r>
    </w:p>
    <w:p w:rsidR="00DD27A9" w:rsidRPr="00790DD2" w:rsidRDefault="00DD27A9" w:rsidP="00EB19A7">
      <w:pPr>
        <w:rPr>
          <w:sz w:val="22"/>
          <w:szCs w:val="22"/>
        </w:rPr>
      </w:pPr>
      <w:r w:rsidRPr="00790DD2">
        <w:tab/>
        <w:t>(iii)  The extent to which the SEA will give priority to LEAs or providers of early childhood education whose applications are supported by the strongest available evidence (4 points)</w:t>
      </w:r>
      <w:r w:rsidRPr="00790DD2">
        <w:rPr>
          <w:sz w:val="22"/>
          <w:szCs w:val="22"/>
        </w:rPr>
        <w:t>.</w:t>
      </w:r>
    </w:p>
    <w:p w:rsidR="00DD27A9" w:rsidRDefault="00DD27A9" w:rsidP="00EB19A7">
      <w:r w:rsidRPr="00790DD2">
        <w:tab/>
        <w:t xml:space="preserve">(iv) The extent to which the SEA will develop or update a process, or use an existing process, to review and judge the evidence base and alignment with State standards for the curricula and materials that LEAs propose to use in implementing their subgrants, and how the SEA will make the process and results of any such review publicly available (5 points). </w:t>
      </w:r>
    </w:p>
    <w:p w:rsidR="00DD27A9" w:rsidRPr="00790DD2" w:rsidRDefault="00DD27A9" w:rsidP="00EB19A7"/>
    <w:p w:rsidR="00DD27A9" w:rsidRPr="00790DD2" w:rsidRDefault="00DD27A9" w:rsidP="00EB19A7">
      <w:pPr>
        <w:ind w:firstLine="720"/>
      </w:pPr>
      <w:r w:rsidRPr="00790DD2">
        <w:t xml:space="preserve">(C)  </w:t>
      </w:r>
      <w:r w:rsidRPr="00790DD2">
        <w:rPr>
          <w:u w:val="single"/>
        </w:rPr>
        <w:t>Project management</w:t>
      </w:r>
      <w:r w:rsidRPr="00790DD2">
        <w:t>. (15 points)  The Secretary considers the following factors in determining the quality of the project management plan:</w:t>
      </w:r>
    </w:p>
    <w:p w:rsidR="00DD27A9" w:rsidRPr="00790DD2" w:rsidRDefault="00DD27A9" w:rsidP="00EB19A7">
      <w:pPr>
        <w:ind w:firstLine="720"/>
      </w:pPr>
      <w:r w:rsidRPr="00790DD2">
        <w:t xml:space="preserve">(i)  The adequacy of the management plan to achieve the objectives of the proposed project on time and within budget, including clearly defined responsibilities, timelines, and milestones for accomplishing project tasks (6 points). </w:t>
      </w:r>
    </w:p>
    <w:p w:rsidR="00DD27A9" w:rsidRPr="00790DD2" w:rsidRDefault="00DD27A9" w:rsidP="00EB19A7">
      <w:pPr>
        <w:ind w:firstLine="720"/>
      </w:pPr>
      <w:r w:rsidRPr="00790DD2">
        <w:t>(ii)  The qualifications, including relevant training and experience, of key personnel (5 points).</w:t>
      </w:r>
    </w:p>
    <w:p w:rsidR="00DD27A9" w:rsidRDefault="00DD27A9" w:rsidP="00EB19A7">
      <w:pPr>
        <w:ind w:firstLine="720"/>
      </w:pPr>
      <w:r w:rsidRPr="00790DD2">
        <w:t>(iii)  The extent to which the State will ensure a diversity of perspectives in the design and implementation of the proposed project, including those of: families, teachers, early childhood education professionals, officials from other State and local agencies, Head Start Advisory Councils, professional organizations, institutions of higher education, community-based organizations, and libraries (4 points).</w:t>
      </w:r>
    </w:p>
    <w:p w:rsidR="00DD27A9" w:rsidRPr="00790DD2" w:rsidRDefault="00DD27A9" w:rsidP="00EB19A7">
      <w:pPr>
        <w:ind w:firstLine="720"/>
      </w:pPr>
    </w:p>
    <w:p w:rsidR="00DD27A9" w:rsidRPr="00790DD2" w:rsidRDefault="00DD27A9" w:rsidP="00EB19A7">
      <w:pPr>
        <w:ind w:firstLine="720"/>
      </w:pPr>
      <w:r w:rsidRPr="00790DD2">
        <w:t xml:space="preserve">(D)  </w:t>
      </w:r>
      <w:r w:rsidRPr="00790DD2">
        <w:rPr>
          <w:u w:val="single"/>
        </w:rPr>
        <w:t>Adequacy of resources</w:t>
      </w:r>
      <w:r w:rsidRPr="00790DD2">
        <w:t>.  (20 points)  The Secretary considers the following factors in determining the adequacy of resources for the proposed project:</w:t>
      </w:r>
    </w:p>
    <w:p w:rsidR="00DD27A9" w:rsidRPr="00790DD2" w:rsidRDefault="00DD27A9" w:rsidP="00EB19A7">
      <w:pPr>
        <w:ind w:firstLine="720"/>
      </w:pPr>
      <w:r w:rsidRPr="00790DD2">
        <w:t>(i)  The extent to which the costs described in the SEA’s budget are reasonable in relation to the number of objectives, design, and potential significance of the proposed project (10 points).</w:t>
      </w:r>
    </w:p>
    <w:p w:rsidR="00DD27A9" w:rsidRPr="00790DD2" w:rsidRDefault="00DD27A9" w:rsidP="00EB19A7">
      <w:r w:rsidRPr="00790DD2">
        <w:tab/>
        <w:t>(ii)  The quality of the SEA’s plan to ensure that SRCL subgrant funds are allocated as follows:</w:t>
      </w:r>
    </w:p>
    <w:p w:rsidR="00DD27A9" w:rsidRPr="00790DD2" w:rsidRDefault="00DD27A9" w:rsidP="00EB19A7">
      <w:pPr>
        <w:ind w:firstLine="720"/>
      </w:pPr>
      <w:r w:rsidRPr="00790DD2">
        <w:t xml:space="preserve">•  At least 15 percent to serve children from birth through age five. </w:t>
      </w:r>
    </w:p>
    <w:p w:rsidR="00DD27A9" w:rsidRPr="00790DD2" w:rsidRDefault="00DD27A9" w:rsidP="00EB19A7">
      <w:pPr>
        <w:ind w:firstLine="720"/>
      </w:pPr>
      <w:r w:rsidRPr="00790DD2">
        <w:t xml:space="preserve">•  At least 40 percent to serve students in kindergarten through grade five. </w:t>
      </w:r>
    </w:p>
    <w:p w:rsidR="00DD27A9" w:rsidRPr="00EB19A7" w:rsidRDefault="00DD27A9" w:rsidP="00EB19A7">
      <w:pPr>
        <w:pStyle w:val="BodyTextIndent"/>
        <w:ind w:firstLine="720"/>
        <w:rPr>
          <w:b w:val="0"/>
        </w:rPr>
      </w:pPr>
      <w:r w:rsidRPr="00EB19A7">
        <w:rPr>
          <w:b w:val="0"/>
        </w:rPr>
        <w:t>•  At least 40 percent to serve students in middle and high school, through grade 12, including an equitable distribution of funds between middle and high schools (4 points).</w:t>
      </w:r>
    </w:p>
    <w:p w:rsidR="00DD27A9" w:rsidRPr="00790DD2" w:rsidRDefault="00DD27A9" w:rsidP="00EB19A7">
      <w:pPr>
        <w:ind w:firstLine="720"/>
      </w:pPr>
      <w:r w:rsidRPr="00790DD2">
        <w:t>(iii)  The extent to which the SEA will use the grant to leverage other State and Federal funds in order to maximize the impact of the grant and how it will support LEAs and early childhood education providers in integrating funds with other local, State, and Federal funds and in developing a plan for sustaining funding after the end of the subgrant (3 points).</w:t>
      </w:r>
    </w:p>
    <w:p w:rsidR="00DD27A9" w:rsidRPr="00790DD2" w:rsidRDefault="00DD27A9" w:rsidP="00EB19A7">
      <w:pPr>
        <w:ind w:firstLine="720"/>
      </w:pPr>
      <w:r w:rsidRPr="00790DD2">
        <w:t>(iv)  The extent to which the SEA will award SRCL subgrants of sufficient size to support projects that improve instruction for a significant number of students in the high-need schools or early learning programs serving children birth through five that the SRCL subgrantee would serve (3 points).</w:t>
      </w:r>
    </w:p>
    <w:p w:rsidR="00DD27A9" w:rsidRPr="002C7330" w:rsidRDefault="00DD27A9" w:rsidP="00CA3BDC">
      <w:pPr>
        <w:pStyle w:val="BodyText"/>
      </w:pPr>
    </w:p>
    <w:p w:rsidR="00DD27A9" w:rsidRPr="002C7330" w:rsidRDefault="00DD27A9">
      <w:pPr>
        <w:pStyle w:val="BodyText"/>
        <w:sectPr w:rsidR="00DD27A9" w:rsidRPr="002C7330" w:rsidSect="00CA3BDC">
          <w:type w:val="continuous"/>
          <w:pgSz w:w="12240" w:h="15840"/>
          <w:pgMar w:top="1080" w:right="1152" w:bottom="1440" w:left="1440" w:header="0" w:footer="619" w:gutter="0"/>
          <w:cols w:space="720"/>
          <w:formProt w:val="0"/>
          <w:noEndnote/>
        </w:sectPr>
      </w:pPr>
    </w:p>
    <w:p w:rsidR="00DD27A9" w:rsidRPr="002C7330" w:rsidRDefault="00DD27A9" w:rsidP="006E381F">
      <w:r w:rsidRPr="002C7330">
        <w:rPr>
          <w:b/>
        </w:rPr>
        <w:t>Important note about the project evaluation</w:t>
      </w:r>
      <w:r w:rsidRPr="002C7330">
        <w:t xml:space="preserve">:  A strong evaluation plan should be included in the application narrative and should be used, as appropriate, to shape the development of the project from the beginning of the grant period.  The plan should include benchmarks to monitor progress toward specific project objectives and also outcome measures to assess the impact on teaching and learning or other important outcomes for project participants.  More specifically, the plan should identify the individual and/or organization that have agreed to serve as evaluator for the project and describe the qualifications of that evaluator.  </w:t>
      </w:r>
    </w:p>
    <w:p w:rsidR="00DD27A9" w:rsidRPr="002C7330" w:rsidRDefault="00DD27A9" w:rsidP="006E381F"/>
    <w:p w:rsidR="00DD27A9" w:rsidRPr="002C7330" w:rsidRDefault="00DD27A9" w:rsidP="006E381F">
      <w:r w:rsidRPr="002C7330">
        <w:t>The plan should describe the evaluation design, indicating: (1) what types of data will be collected; (2) when various types of data will be collected; (3) what methods will be used; (4) what instruments will be developed and when; (5) how the data will be analyzed; (6) when reports of results and outcomes will be available; and (7) how the applicant will use the information collected through the evaluation to monitor progress of the funded project and to provide accountability information both about success at the initial site and effective strategies for replication in other settings.  Applicants are encouraged to devote an appropriate level of resources to project evaluation.</w:t>
      </w:r>
    </w:p>
    <w:p w:rsidR="00DD27A9" w:rsidRPr="002C7330" w:rsidRDefault="00DD27A9" w:rsidP="006E381F">
      <w:pPr>
        <w:pStyle w:val="Heading2"/>
      </w:pPr>
      <w:r w:rsidRPr="002C7330">
        <w:br w:type="page"/>
      </w:r>
      <w:bookmarkStart w:id="68" w:name="_Toc282093301"/>
      <w:bookmarkStart w:id="69" w:name="_Toc282424083"/>
      <w:r w:rsidRPr="002C7330">
        <w:t>Part 5:  Budget Narrative</w:t>
      </w:r>
      <w:bookmarkEnd w:id="68"/>
      <w:bookmarkEnd w:id="69"/>
    </w:p>
    <w:p w:rsidR="00DD27A9" w:rsidRPr="00047F22" w:rsidRDefault="00DD27A9" w:rsidP="006E381F">
      <w:pPr>
        <w:pStyle w:val="BodyText"/>
        <w:rPr>
          <w:i/>
          <w:iCs/>
        </w:rPr>
      </w:pPr>
      <w:r w:rsidRPr="002C7330">
        <w:rPr>
          <w:i/>
          <w:iCs/>
        </w:rPr>
        <w:t xml:space="preserve">This section should be attached as a </w:t>
      </w:r>
      <w:r w:rsidRPr="00CA3BDC">
        <w:rPr>
          <w:b/>
          <w:i/>
          <w:iCs/>
        </w:rPr>
        <w:t>single</w:t>
      </w:r>
      <w:r w:rsidRPr="002C7330">
        <w:rPr>
          <w:i/>
          <w:iCs/>
        </w:rPr>
        <w:t xml:space="preserve"> document to the Budget Narrative Attachment Form in accordance with the instructions found on </w:t>
      </w:r>
      <w:hyperlink r:id="rId44" w:history="1">
        <w:r>
          <w:rPr>
            <w:rStyle w:val="Hyperlink"/>
            <w:i/>
            <w:iCs/>
          </w:rPr>
          <w:t>Grants.gov</w:t>
        </w:r>
      </w:hyperlink>
      <w:r w:rsidRPr="002C7330">
        <w:rPr>
          <w:i/>
          <w:iCs/>
        </w:rPr>
        <w:t xml:space="preserve">. It should be organized in the </w:t>
      </w:r>
      <w:r w:rsidRPr="00047F22">
        <w:rPr>
          <w:i/>
          <w:iCs/>
        </w:rPr>
        <w:t xml:space="preserve">following manner and include the following parts in order to expedite the review process.     </w:t>
      </w:r>
    </w:p>
    <w:p w:rsidR="00DD27A9" w:rsidRPr="00047F22" w:rsidRDefault="00DD27A9" w:rsidP="00056C03">
      <w:pPr>
        <w:rPr>
          <w:i/>
        </w:rPr>
      </w:pPr>
    </w:p>
    <w:p w:rsidR="00DD27A9" w:rsidRPr="00056C03" w:rsidRDefault="00DD27A9" w:rsidP="00056C03">
      <w:pPr>
        <w:rPr>
          <w:i/>
        </w:rPr>
      </w:pPr>
      <w:r w:rsidRPr="00047F22">
        <w:rPr>
          <w:i/>
        </w:rPr>
        <w:t>Ensure that you only attach the Education approved file types detailed in the Federal Re</w:t>
      </w:r>
      <w:r>
        <w:rPr>
          <w:i/>
        </w:rPr>
        <w:t>gister application notice (</w:t>
      </w:r>
      <w:r w:rsidRPr="00047F22">
        <w:rPr>
          <w:i/>
        </w:rPr>
        <w:t xml:space="preserve"> .pdf).  </w:t>
      </w:r>
      <w:r>
        <w:rPr>
          <w:i/>
        </w:rPr>
        <w:t>D</w:t>
      </w:r>
      <w:r w:rsidRPr="00047F22">
        <w:rPr>
          <w:i/>
        </w:rPr>
        <w:t>o not upload any password-protected files to your application.</w:t>
      </w:r>
    </w:p>
    <w:p w:rsidR="00DD27A9" w:rsidRPr="002C7330" w:rsidRDefault="00DD27A9" w:rsidP="006E381F"/>
    <w:p w:rsidR="00DD27A9" w:rsidRPr="002C7330" w:rsidRDefault="00DD27A9" w:rsidP="006E381F">
      <w:pPr>
        <w:rPr>
          <w:i/>
        </w:rPr>
      </w:pPr>
      <w:r w:rsidRPr="002C7330">
        <w:rPr>
          <w:i/>
        </w:rPr>
        <w:t>When attaching files, applicants should limit the size of their file names.  Lengthy file names could result in difficulties with opening and processing your application.  We recommend your file names be less than 50 characters.</w:t>
      </w:r>
    </w:p>
    <w:p w:rsidR="00DD27A9" w:rsidRPr="002C7330" w:rsidRDefault="00DD27A9" w:rsidP="006E381F"/>
    <w:p w:rsidR="00DD27A9" w:rsidRPr="002C7330" w:rsidRDefault="00DD27A9" w:rsidP="006E381F">
      <w:pPr>
        <w:pStyle w:val="BodyText"/>
      </w:pPr>
      <w:r w:rsidRPr="002C7330">
        <w:t xml:space="preserve">Each application must also provide a Budget Narrative (which serves to meet the requirements of ED Form 524, Section C) for requested Federal funds.  The Budget Narrative for requested Federal funds should provide a justification of how the money requested for each budget item will be spent.    </w:t>
      </w:r>
    </w:p>
    <w:p w:rsidR="00DD27A9" w:rsidRPr="002C7330" w:rsidRDefault="00DD27A9" w:rsidP="006E381F">
      <w:pPr>
        <w:pStyle w:val="BodyText"/>
      </w:pPr>
    </w:p>
    <w:p w:rsidR="00DD27A9" w:rsidRPr="002C7330" w:rsidRDefault="00DD27A9" w:rsidP="006E381F">
      <w:pPr>
        <w:pStyle w:val="BodyText"/>
        <w:rPr>
          <w:i/>
          <w:iCs/>
        </w:rPr>
      </w:pPr>
      <w:r w:rsidRPr="002C7330">
        <w:t xml:space="preserve">This section requires an </w:t>
      </w:r>
      <w:r w:rsidRPr="002C7330">
        <w:rPr>
          <w:b/>
          <w:bCs w:val="0"/>
        </w:rPr>
        <w:t>itemized budget breakdown</w:t>
      </w:r>
      <w:r w:rsidRPr="002C7330">
        <w:t xml:space="preserve"> for each project year and the </w:t>
      </w:r>
      <w:r w:rsidRPr="002C7330">
        <w:rPr>
          <w:b/>
          <w:bCs w:val="0"/>
        </w:rPr>
        <w:t>basis for estimating the costs</w:t>
      </w:r>
      <w:r w:rsidRPr="002C7330">
        <w:t xml:space="preserve"> of personnel salaries, benefits, project staff travel, materials and supplies, consultants and subcontracts, indirect costs and any other projected expenditures.  Be sure to complete an itemized budget breakdown and narrative for each year of the proposed project (up to </w:t>
      </w:r>
      <w:r>
        <w:t xml:space="preserve">60 </w:t>
      </w:r>
      <w:r w:rsidRPr="002C7330">
        <w:t>months)</w:t>
      </w:r>
      <w:r w:rsidRPr="002C7330">
        <w:rPr>
          <w:i/>
          <w:iCs/>
        </w:rPr>
        <w:t>.</w:t>
      </w:r>
    </w:p>
    <w:p w:rsidR="00DD27A9" w:rsidRPr="002C7330" w:rsidRDefault="00DD27A9" w:rsidP="006E381F">
      <w:pPr>
        <w:pStyle w:val="BodyText"/>
      </w:pPr>
    </w:p>
    <w:p w:rsidR="00DD27A9" w:rsidRPr="002C7330" w:rsidRDefault="00DD27A9" w:rsidP="006E381F">
      <w:pPr>
        <w:pStyle w:val="BodyText"/>
      </w:pPr>
      <w:r w:rsidRPr="002C7330">
        <w:t xml:space="preserve">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  </w:t>
      </w:r>
    </w:p>
    <w:p w:rsidR="00DD27A9" w:rsidRPr="002C7330" w:rsidRDefault="00DD27A9">
      <w:pPr>
        <w:pStyle w:val="BodyText"/>
        <w:rPr>
          <w:i/>
          <w:iCs/>
        </w:rPr>
      </w:pPr>
    </w:p>
    <w:p w:rsidR="00DD27A9" w:rsidRPr="002C7330" w:rsidRDefault="00DD27A9">
      <w:pPr>
        <w:pStyle w:val="BodyText"/>
        <w:rPr>
          <w:i/>
          <w:iCs/>
        </w:rPr>
        <w:sectPr w:rsidR="00DD27A9" w:rsidRPr="002C7330" w:rsidSect="006E381F">
          <w:type w:val="continuous"/>
          <w:pgSz w:w="12240" w:h="15840"/>
          <w:pgMar w:top="1080" w:right="1152" w:bottom="1440" w:left="1440" w:header="0" w:footer="619" w:gutter="0"/>
          <w:cols w:space="720"/>
          <w:noEndnote/>
        </w:sectPr>
      </w:pPr>
    </w:p>
    <w:p w:rsidR="00DD27A9" w:rsidRPr="002C7330" w:rsidRDefault="00DD27A9" w:rsidP="006E381F">
      <w:pPr>
        <w:pStyle w:val="BodyText"/>
      </w:pPr>
      <w:r w:rsidRPr="002C7330">
        <w:rPr>
          <w:b/>
          <w:bCs w:val="0"/>
        </w:rPr>
        <w:t>Important Notes</w:t>
      </w:r>
      <w:r w:rsidRPr="002C7330">
        <w:t xml:space="preserve"> </w:t>
      </w:r>
    </w:p>
    <w:p w:rsidR="00DD27A9" w:rsidRPr="002C7330" w:rsidRDefault="00DD27A9" w:rsidP="006E381F">
      <w:pPr>
        <w:numPr>
          <w:ilvl w:val="0"/>
          <w:numId w:val="62"/>
        </w:numPr>
      </w:pPr>
      <w:r w:rsidRPr="002C7330">
        <w:t xml:space="preserve">Applicants are encouraged to review OMB Circular A-21, </w:t>
      </w:r>
      <w:r w:rsidRPr="002C7330">
        <w:rPr>
          <w:i/>
          <w:iCs/>
        </w:rPr>
        <w:t xml:space="preserve">Cost Principles for Educational Institutions </w:t>
      </w:r>
      <w:r w:rsidRPr="002C7330">
        <w:rPr>
          <w:iCs/>
        </w:rPr>
        <w:t>[</w:t>
      </w:r>
      <w:r w:rsidRPr="002C7330">
        <w:t xml:space="preserve">OMB Circular A-87, </w:t>
      </w:r>
      <w:r w:rsidRPr="002C7330">
        <w:rPr>
          <w:i/>
          <w:iCs/>
        </w:rPr>
        <w:t xml:space="preserve">Cost Principles for State, Local, and Indian Tribal Governments </w:t>
      </w:r>
      <w:r w:rsidRPr="002C7330">
        <w:t xml:space="preserve">or OMB Circular A-122, </w:t>
      </w:r>
      <w:r w:rsidRPr="002C7330">
        <w:rPr>
          <w:i/>
          <w:iCs/>
        </w:rPr>
        <w:t>Cost Principles for Nonprofit Organizations</w:t>
      </w:r>
      <w:r w:rsidRPr="002C7330">
        <w:t xml:space="preserve">] in preparing their budget and budget narrative.  </w:t>
      </w:r>
    </w:p>
    <w:p w:rsidR="00DD27A9" w:rsidRPr="002C7330" w:rsidRDefault="00DD27A9" w:rsidP="006E381F">
      <w:pPr>
        <w:numPr>
          <w:ilvl w:val="0"/>
          <w:numId w:val="62"/>
        </w:numPr>
      </w:pPr>
      <w:r w:rsidRPr="002C7330">
        <w:t>OMB Circular A-21 may be found at the following link:</w:t>
      </w:r>
    </w:p>
    <w:p w:rsidR="00DD27A9" w:rsidRPr="002C7330" w:rsidRDefault="00DD27A9" w:rsidP="006E381F">
      <w:pPr>
        <w:ind w:left="360"/>
        <w:jc w:val="center"/>
      </w:pPr>
      <w:hyperlink r:id="rId45" w:history="1">
        <w:r w:rsidRPr="002C7330">
          <w:rPr>
            <w:rStyle w:val="Hyperlink"/>
          </w:rPr>
          <w:t>http://www.whitehouse.gov/omb/circulars/a021/a21_2004.html</w:t>
        </w:r>
      </w:hyperlink>
    </w:p>
    <w:p w:rsidR="00DD27A9" w:rsidRPr="002C7330" w:rsidRDefault="00DD27A9" w:rsidP="006E381F">
      <w:pPr>
        <w:numPr>
          <w:ilvl w:val="0"/>
          <w:numId w:val="62"/>
        </w:numPr>
      </w:pPr>
      <w:r w:rsidRPr="002C7330">
        <w:t>OMB Circular A-87 may be found at the following link:</w:t>
      </w:r>
    </w:p>
    <w:p w:rsidR="00DD27A9" w:rsidRPr="002C7330" w:rsidRDefault="00DD27A9" w:rsidP="006E381F">
      <w:pPr>
        <w:ind w:left="360"/>
        <w:jc w:val="center"/>
      </w:pPr>
      <w:hyperlink r:id="rId46" w:history="1">
        <w:r w:rsidRPr="002C7330">
          <w:rPr>
            <w:rStyle w:val="Hyperlink"/>
          </w:rPr>
          <w:t>http://www.whitehouse.gov/omb/circulars/a087/a87_2004.html</w:t>
        </w:r>
      </w:hyperlink>
    </w:p>
    <w:p w:rsidR="00DD27A9" w:rsidRPr="002C7330" w:rsidRDefault="00DD27A9" w:rsidP="006E381F">
      <w:pPr>
        <w:numPr>
          <w:ilvl w:val="0"/>
          <w:numId w:val="62"/>
        </w:numPr>
      </w:pPr>
      <w:r w:rsidRPr="002C7330">
        <w:t>OMB Circular A-122 may be found at the following link:</w:t>
      </w:r>
    </w:p>
    <w:p w:rsidR="00DD27A9" w:rsidRPr="002C7330" w:rsidRDefault="00DD27A9" w:rsidP="006E381F">
      <w:pPr>
        <w:pStyle w:val="BodyText"/>
        <w:ind w:left="360"/>
        <w:jc w:val="center"/>
        <w:rPr>
          <w:bCs w:val="0"/>
          <w:szCs w:val="24"/>
        </w:rPr>
      </w:pPr>
      <w:hyperlink r:id="rId47" w:history="1">
        <w:r w:rsidRPr="002C7330">
          <w:rPr>
            <w:rStyle w:val="Hyperlink"/>
          </w:rPr>
          <w:t>http://www.whitehouse.gov/omb/circulars/a122/a122_2004.html</w:t>
        </w:r>
      </w:hyperlink>
    </w:p>
    <w:p w:rsidR="00DD27A9" w:rsidRPr="002C7330" w:rsidRDefault="00DD27A9" w:rsidP="0035404A">
      <w:pPr>
        <w:pStyle w:val="BodyText"/>
        <w:jc w:val="center"/>
        <w:rPr>
          <w:bCs w:val="0"/>
          <w:szCs w:val="24"/>
        </w:rPr>
        <w:sectPr w:rsidR="00DD27A9" w:rsidRPr="002C7330">
          <w:type w:val="continuous"/>
          <w:pgSz w:w="12240" w:h="15840"/>
          <w:pgMar w:top="1080" w:right="1440" w:bottom="1440" w:left="1440" w:header="0" w:footer="619" w:gutter="0"/>
          <w:cols w:space="720"/>
          <w:formProt w:val="0"/>
          <w:noEndnote/>
        </w:sectPr>
      </w:pPr>
    </w:p>
    <w:p w:rsidR="00DD27A9" w:rsidRPr="002C7330" w:rsidRDefault="00DD27A9">
      <w:pPr>
        <w:pStyle w:val="BodyText"/>
        <w:rPr>
          <w:b/>
          <w:bCs w:val="0"/>
        </w:rPr>
      </w:pPr>
      <w:r w:rsidRPr="002C7330">
        <w:rPr>
          <w:b/>
          <w:bCs w:val="0"/>
        </w:rPr>
        <w:t>Suggested Guidelines for the Budget Narrative</w:t>
      </w:r>
    </w:p>
    <w:p w:rsidR="00DD27A9" w:rsidRPr="002C7330" w:rsidRDefault="00DD27A9">
      <w:pPr>
        <w:pStyle w:val="BodyText"/>
      </w:pPr>
      <w:r w:rsidRPr="002C7330">
        <w:t xml:space="preserve">In accordance with 34 CFR 75.232, Department of Education staff perform a cost analysis of the each recommended project to ensure that costs relate to the activities and objectives of the project, are reasonable, allowable and allocable.  We may delete or reduce costs from the budget during this review.  </w:t>
      </w:r>
    </w:p>
    <w:p w:rsidR="00DD27A9" w:rsidRPr="002C7330" w:rsidRDefault="00DD27A9">
      <w:pPr>
        <w:pStyle w:val="BodyText"/>
      </w:pPr>
    </w:p>
    <w:p w:rsidR="00DD27A9" w:rsidRPr="002C7330" w:rsidRDefault="00DD27A9">
      <w:pPr>
        <w:pStyle w:val="BodyText"/>
        <w:sectPr w:rsidR="00DD27A9" w:rsidRPr="002C7330" w:rsidSect="004C2F87">
          <w:pgSz w:w="12240" w:h="15840"/>
          <w:pgMar w:top="1080" w:right="1440" w:bottom="1440" w:left="1440" w:header="0" w:footer="619" w:gutter="0"/>
          <w:cols w:space="720"/>
          <w:noEndnote/>
        </w:sectPr>
      </w:pPr>
      <w:r w:rsidRPr="002C7330">
        <w:t>To facilitate the review of your Budget Narrative, we encourage each applicant to include the following information for each year of the project:</w:t>
      </w:r>
    </w:p>
    <w:p w:rsidR="00DD27A9" w:rsidRPr="002C7330" w:rsidRDefault="00DD27A9">
      <w:pPr>
        <w:pStyle w:val="BodyText"/>
      </w:pPr>
    </w:p>
    <w:p w:rsidR="00DD27A9" w:rsidRPr="002C7330" w:rsidRDefault="00DD27A9">
      <w:pPr>
        <w:pStyle w:val="BodyText"/>
        <w:rPr>
          <w:b/>
        </w:rPr>
      </w:pPr>
      <w:r w:rsidRPr="002C7330">
        <w:rPr>
          <w:b/>
        </w:rPr>
        <w:t>1. Personnel</w:t>
      </w:r>
    </w:p>
    <w:p w:rsidR="00DD27A9" w:rsidRPr="002C7330" w:rsidRDefault="00DD27A9">
      <w:pPr>
        <w:pStyle w:val="BodyText"/>
        <w:numPr>
          <w:ilvl w:val="0"/>
          <w:numId w:val="52"/>
        </w:numPr>
        <w:rPr>
          <w:bCs w:val="0"/>
        </w:rPr>
      </w:pPr>
      <w:r w:rsidRPr="002C7330">
        <w:t>Provide the title and duties of each position to be compensated under this project.</w:t>
      </w:r>
    </w:p>
    <w:p w:rsidR="00DD27A9" w:rsidRPr="002C7330" w:rsidRDefault="00DD27A9">
      <w:pPr>
        <w:pStyle w:val="BodyText"/>
        <w:numPr>
          <w:ilvl w:val="0"/>
          <w:numId w:val="52"/>
        </w:numPr>
        <w:rPr>
          <w:bCs w:val="0"/>
        </w:rPr>
      </w:pPr>
      <w:r w:rsidRPr="002C7330">
        <w:t xml:space="preserve">Provide the salary for each position under this project. </w:t>
      </w:r>
    </w:p>
    <w:p w:rsidR="00DD27A9" w:rsidRPr="002C7330" w:rsidRDefault="00DD27A9">
      <w:pPr>
        <w:pStyle w:val="BodyText"/>
        <w:numPr>
          <w:ilvl w:val="0"/>
          <w:numId w:val="52"/>
        </w:numPr>
        <w:rPr>
          <w:bCs w:val="0"/>
        </w:rPr>
      </w:pPr>
      <w:r w:rsidRPr="002C7330">
        <w:t>Provide the amounts of time, such as hours or percentage of time to be expended by each position under this project.</w:t>
      </w:r>
    </w:p>
    <w:p w:rsidR="00DD27A9" w:rsidRPr="002C7330" w:rsidRDefault="00DD27A9">
      <w:pPr>
        <w:pStyle w:val="BodyText"/>
        <w:numPr>
          <w:ilvl w:val="0"/>
          <w:numId w:val="52"/>
        </w:numPr>
        <w:rPr>
          <w:bCs w:val="0"/>
        </w:rPr>
      </w:pPr>
      <w:r w:rsidRPr="002C7330">
        <w:t>Explain the importance of each position to the success of the project.</w:t>
      </w:r>
    </w:p>
    <w:p w:rsidR="00DD27A9" w:rsidRPr="002C7330" w:rsidRDefault="00DD27A9">
      <w:pPr>
        <w:pStyle w:val="BodyText"/>
        <w:numPr>
          <w:ilvl w:val="0"/>
          <w:numId w:val="52"/>
        </w:numPr>
      </w:pPr>
      <w:r w:rsidRPr="002C7330">
        <w:t xml:space="preserve">Provide the basis for cost estimates or computations. </w:t>
      </w:r>
    </w:p>
    <w:p w:rsidR="00DD27A9" w:rsidRPr="002C7330" w:rsidRDefault="00DD27A9">
      <w:pPr>
        <w:ind w:left="360"/>
      </w:pPr>
    </w:p>
    <w:p w:rsidR="00DD27A9" w:rsidRPr="002C7330" w:rsidRDefault="00DD27A9">
      <w:pPr>
        <w:pStyle w:val="BodyText"/>
        <w:rPr>
          <w:b/>
        </w:rPr>
      </w:pPr>
      <w:r w:rsidRPr="002C7330">
        <w:rPr>
          <w:b/>
        </w:rPr>
        <w:t>2.  Fringe Benefits</w:t>
      </w:r>
    </w:p>
    <w:p w:rsidR="00DD27A9" w:rsidRPr="002C7330" w:rsidRDefault="00DD27A9" w:rsidP="006E381F">
      <w:pPr>
        <w:pStyle w:val="BodyText"/>
        <w:numPr>
          <w:ilvl w:val="0"/>
          <w:numId w:val="39"/>
        </w:numPr>
        <w:tabs>
          <w:tab w:val="clear" w:pos="360"/>
          <w:tab w:val="num" w:pos="720"/>
        </w:tabs>
        <w:ind w:left="720"/>
        <w:rPr>
          <w:b/>
        </w:rPr>
      </w:pPr>
      <w:r w:rsidRPr="002C7330">
        <w:t xml:space="preserve">Give the fringe benefit percentages of all personnel included under </w:t>
      </w:r>
      <w:r w:rsidRPr="002C7330">
        <w:rPr>
          <w:u w:val="single"/>
        </w:rPr>
        <w:t>Personnel</w:t>
      </w:r>
      <w:r w:rsidRPr="002C7330">
        <w:t>.</w:t>
      </w:r>
    </w:p>
    <w:p w:rsidR="00DD27A9" w:rsidRPr="002C7330" w:rsidRDefault="00DD27A9" w:rsidP="006E381F">
      <w:pPr>
        <w:pStyle w:val="BodyText"/>
        <w:numPr>
          <w:ilvl w:val="0"/>
          <w:numId w:val="52"/>
        </w:numPr>
        <w:rPr>
          <w:b/>
        </w:rPr>
      </w:pPr>
      <w:r w:rsidRPr="002C7330">
        <w:t xml:space="preserve">Provide the rate and base on which fringe benefits are calculated. </w:t>
      </w:r>
    </w:p>
    <w:p w:rsidR="00DD27A9" w:rsidRPr="002C7330" w:rsidRDefault="00DD27A9">
      <w:pPr>
        <w:pStyle w:val="BodyText"/>
        <w:ind w:left="360"/>
        <w:rPr>
          <w:b/>
        </w:rPr>
      </w:pPr>
    </w:p>
    <w:p w:rsidR="00DD27A9" w:rsidRPr="002C7330" w:rsidRDefault="00DD27A9">
      <w:pPr>
        <w:pStyle w:val="BodyText"/>
        <w:rPr>
          <w:b/>
        </w:rPr>
      </w:pPr>
      <w:r w:rsidRPr="002C7330">
        <w:rPr>
          <w:b/>
        </w:rPr>
        <w:t xml:space="preserve">3. Travel </w:t>
      </w:r>
    </w:p>
    <w:p w:rsidR="00DD27A9" w:rsidRPr="002C7330" w:rsidRDefault="00DD27A9" w:rsidP="006E381F">
      <w:pPr>
        <w:pStyle w:val="BodyText"/>
        <w:numPr>
          <w:ilvl w:val="0"/>
          <w:numId w:val="39"/>
        </w:numPr>
        <w:tabs>
          <w:tab w:val="clear" w:pos="360"/>
          <w:tab w:val="num" w:pos="720"/>
        </w:tabs>
        <w:ind w:left="720"/>
      </w:pPr>
      <w:r w:rsidRPr="002C7330">
        <w:t xml:space="preserve">Explain the purpose of the travel, how it relates to project success, how it aligns with the project goals and objectives and which program participants or staff will participate.  </w:t>
      </w:r>
    </w:p>
    <w:p w:rsidR="00DD27A9" w:rsidRPr="002C7330" w:rsidRDefault="00DD27A9" w:rsidP="006E381F">
      <w:pPr>
        <w:pStyle w:val="BodyText"/>
        <w:numPr>
          <w:ilvl w:val="0"/>
          <w:numId w:val="39"/>
        </w:numPr>
        <w:tabs>
          <w:tab w:val="clear" w:pos="360"/>
          <w:tab w:val="num" w:pos="720"/>
        </w:tabs>
        <w:ind w:left="720"/>
      </w:pPr>
      <w:r w:rsidRPr="002C7330">
        <w:t xml:space="preserve">Submit an estimate for the number of trips, points of origin and destination, and purpose of travel.  </w:t>
      </w:r>
    </w:p>
    <w:p w:rsidR="00DD27A9" w:rsidRPr="002C7330" w:rsidRDefault="00DD27A9" w:rsidP="006E381F">
      <w:pPr>
        <w:pStyle w:val="Steps"/>
        <w:numPr>
          <w:ilvl w:val="0"/>
          <w:numId w:val="53"/>
        </w:numPr>
        <w:tabs>
          <w:tab w:val="clear" w:pos="360"/>
          <w:tab w:val="num" w:pos="720"/>
        </w:tabs>
        <w:ind w:left="720"/>
      </w:pPr>
      <w:r w:rsidRPr="002C7330">
        <w:t xml:space="preserve">Submit an itemized estimate of transportation and/or subsistence costs for each trip. </w:t>
      </w:r>
    </w:p>
    <w:p w:rsidR="00DD27A9" w:rsidRPr="002C7330" w:rsidRDefault="00DD27A9" w:rsidP="006E381F">
      <w:pPr>
        <w:pStyle w:val="BodyText"/>
        <w:numPr>
          <w:ilvl w:val="0"/>
          <w:numId w:val="52"/>
        </w:numPr>
      </w:pPr>
      <w:r w:rsidRPr="002C7330">
        <w:t xml:space="preserve">Provide the basis for cost estimates or computations. </w:t>
      </w:r>
    </w:p>
    <w:p w:rsidR="00DD27A9" w:rsidRPr="002C7330" w:rsidRDefault="00DD27A9">
      <w:pPr>
        <w:pStyle w:val="BodyText"/>
        <w:rPr>
          <w:bCs w:val="0"/>
        </w:rPr>
      </w:pPr>
    </w:p>
    <w:p w:rsidR="00DD27A9" w:rsidRPr="002C7330" w:rsidRDefault="00DD27A9">
      <w:pPr>
        <w:pStyle w:val="BodyText"/>
        <w:numPr>
          <w:ilvl w:val="0"/>
          <w:numId w:val="36"/>
        </w:numPr>
        <w:rPr>
          <w:b/>
        </w:rPr>
      </w:pPr>
      <w:r w:rsidRPr="002C7330">
        <w:rPr>
          <w:b/>
        </w:rPr>
        <w:t>Equipment</w:t>
      </w:r>
    </w:p>
    <w:p w:rsidR="00DD27A9" w:rsidRPr="002C7330" w:rsidRDefault="00DD27A9" w:rsidP="006E381F">
      <w:pPr>
        <w:pStyle w:val="BodyText"/>
        <w:numPr>
          <w:ilvl w:val="0"/>
          <w:numId w:val="53"/>
        </w:numPr>
        <w:tabs>
          <w:tab w:val="clear" w:pos="360"/>
          <w:tab w:val="num" w:pos="720"/>
        </w:tabs>
        <w:ind w:left="720"/>
      </w:pPr>
      <w:r w:rsidRPr="002C7330">
        <w:t xml:space="preserve">Indicate the estimated unit cost for each item to be purchased. </w:t>
      </w:r>
    </w:p>
    <w:p w:rsidR="00DD27A9" w:rsidRPr="002C7330" w:rsidRDefault="00DD27A9" w:rsidP="006E381F">
      <w:pPr>
        <w:pStyle w:val="BodyText"/>
        <w:numPr>
          <w:ilvl w:val="0"/>
          <w:numId w:val="39"/>
        </w:numPr>
        <w:tabs>
          <w:tab w:val="clear" w:pos="360"/>
          <w:tab w:val="num" w:pos="720"/>
        </w:tabs>
        <w:ind w:left="720"/>
        <w:rPr>
          <w:bCs w:val="0"/>
        </w:rPr>
      </w:pPr>
      <w:r w:rsidRPr="002C7330">
        <w:t>Identify each type of equipment.</w:t>
      </w:r>
    </w:p>
    <w:p w:rsidR="00DD27A9" w:rsidRPr="002C7330" w:rsidRDefault="00DD27A9" w:rsidP="006E381F">
      <w:pPr>
        <w:pStyle w:val="BodyText"/>
        <w:numPr>
          <w:ilvl w:val="0"/>
          <w:numId w:val="53"/>
        </w:numPr>
        <w:tabs>
          <w:tab w:val="clear" w:pos="360"/>
          <w:tab w:val="num" w:pos="720"/>
        </w:tabs>
        <w:ind w:left="720"/>
        <w:rPr>
          <w:bCs w:val="0"/>
        </w:rPr>
      </w:pPr>
      <w:r w:rsidRPr="002C7330">
        <w:t>Provide adequate justification of the need for items of equipment to be purchased.</w:t>
      </w:r>
    </w:p>
    <w:p w:rsidR="00DD27A9" w:rsidRPr="002C7330" w:rsidRDefault="00DD27A9" w:rsidP="006E381F">
      <w:pPr>
        <w:pStyle w:val="BodyText"/>
        <w:numPr>
          <w:ilvl w:val="0"/>
          <w:numId w:val="39"/>
        </w:numPr>
        <w:tabs>
          <w:tab w:val="clear" w:pos="360"/>
          <w:tab w:val="num" w:pos="720"/>
        </w:tabs>
        <w:ind w:left="720"/>
        <w:rPr>
          <w:bCs w:val="0"/>
        </w:rPr>
      </w:pPr>
      <w:r w:rsidRPr="002C7330">
        <w:t>Explain the purpose of the equipment, and how it relates to project success.</w:t>
      </w:r>
    </w:p>
    <w:p w:rsidR="00DD27A9" w:rsidRPr="002C7330" w:rsidRDefault="00DD27A9">
      <w:pPr>
        <w:pStyle w:val="BodyText"/>
        <w:numPr>
          <w:ilvl w:val="0"/>
          <w:numId w:val="52"/>
        </w:numPr>
      </w:pPr>
      <w:r w:rsidRPr="002C7330">
        <w:t xml:space="preserve">Provide the basis for cost estimates or computations. </w:t>
      </w:r>
    </w:p>
    <w:p w:rsidR="00DD27A9" w:rsidRPr="002C7330" w:rsidRDefault="00DD27A9">
      <w:pPr>
        <w:pStyle w:val="BodyText"/>
      </w:pPr>
    </w:p>
    <w:p w:rsidR="00DD27A9" w:rsidRPr="002C7330" w:rsidRDefault="00DD27A9">
      <w:pPr>
        <w:pStyle w:val="BodyText"/>
        <w:numPr>
          <w:ilvl w:val="0"/>
          <w:numId w:val="36"/>
        </w:numPr>
        <w:rPr>
          <w:b/>
        </w:rPr>
      </w:pPr>
      <w:r w:rsidRPr="002C7330">
        <w:rPr>
          <w:b/>
        </w:rPr>
        <w:t>Supplies</w:t>
      </w:r>
    </w:p>
    <w:p w:rsidR="00DD27A9" w:rsidRPr="002C7330" w:rsidRDefault="00DD27A9" w:rsidP="006E381F">
      <w:pPr>
        <w:pStyle w:val="BodyText"/>
        <w:numPr>
          <w:ilvl w:val="0"/>
          <w:numId w:val="40"/>
        </w:numPr>
        <w:tabs>
          <w:tab w:val="clear" w:pos="360"/>
          <w:tab w:val="num" w:pos="720"/>
        </w:tabs>
        <w:ind w:left="720"/>
        <w:rPr>
          <w:bCs w:val="0"/>
        </w:rPr>
      </w:pPr>
      <w:r w:rsidRPr="002C7330">
        <w:t>Provide an itemized estimate of materials and supplies by nature of expense or general category (e.g., instructional materials, office supplies, etc.).</w:t>
      </w:r>
    </w:p>
    <w:p w:rsidR="00DD27A9" w:rsidRPr="002C7330" w:rsidRDefault="00DD27A9" w:rsidP="006E381F">
      <w:pPr>
        <w:pStyle w:val="BodyText"/>
        <w:numPr>
          <w:ilvl w:val="0"/>
          <w:numId w:val="39"/>
        </w:numPr>
        <w:tabs>
          <w:tab w:val="clear" w:pos="360"/>
          <w:tab w:val="num" w:pos="720"/>
        </w:tabs>
        <w:ind w:left="720"/>
        <w:rPr>
          <w:bCs w:val="0"/>
        </w:rPr>
      </w:pPr>
      <w:r w:rsidRPr="002C7330">
        <w:t>Explain the purpose of the supplies and how they relate to project success.</w:t>
      </w:r>
    </w:p>
    <w:p w:rsidR="00DD27A9" w:rsidRPr="002C7330" w:rsidRDefault="00DD27A9">
      <w:pPr>
        <w:pStyle w:val="BodyText"/>
        <w:numPr>
          <w:ilvl w:val="0"/>
          <w:numId w:val="52"/>
        </w:numPr>
      </w:pPr>
      <w:r w:rsidRPr="002C7330">
        <w:t xml:space="preserve">Provide the basis for cost estimates or computations. </w:t>
      </w:r>
    </w:p>
    <w:p w:rsidR="00DD27A9" w:rsidRPr="002C7330" w:rsidRDefault="00DD27A9">
      <w:pPr>
        <w:pStyle w:val="BodyText"/>
      </w:pPr>
    </w:p>
    <w:p w:rsidR="00DD27A9" w:rsidRPr="002C7330" w:rsidRDefault="00DD27A9">
      <w:pPr>
        <w:pStyle w:val="BodyText"/>
        <w:numPr>
          <w:ilvl w:val="0"/>
          <w:numId w:val="36"/>
        </w:numPr>
        <w:rPr>
          <w:b/>
        </w:rPr>
      </w:pPr>
      <w:r w:rsidRPr="002C7330">
        <w:rPr>
          <w:b/>
        </w:rPr>
        <w:t>Contractual</w:t>
      </w:r>
    </w:p>
    <w:p w:rsidR="00DD27A9" w:rsidRPr="002C7330" w:rsidRDefault="00DD27A9" w:rsidP="006E381F">
      <w:pPr>
        <w:pStyle w:val="BodyText"/>
        <w:numPr>
          <w:ilvl w:val="0"/>
          <w:numId w:val="41"/>
        </w:numPr>
        <w:tabs>
          <w:tab w:val="clear" w:pos="360"/>
          <w:tab w:val="num" w:pos="720"/>
        </w:tabs>
        <w:ind w:left="720"/>
        <w:rPr>
          <w:bCs w:val="0"/>
        </w:rPr>
      </w:pPr>
      <w:r w:rsidRPr="002C7330">
        <w:t>Provide the purpose and relation to project success.</w:t>
      </w:r>
    </w:p>
    <w:p w:rsidR="00DD27A9" w:rsidRPr="002C7330" w:rsidRDefault="00DD27A9" w:rsidP="006E381F">
      <w:pPr>
        <w:pStyle w:val="BodyText"/>
        <w:numPr>
          <w:ilvl w:val="0"/>
          <w:numId w:val="41"/>
        </w:numPr>
        <w:tabs>
          <w:tab w:val="clear" w:pos="360"/>
          <w:tab w:val="num" w:pos="720"/>
        </w:tabs>
        <w:ind w:left="720"/>
        <w:rPr>
          <w:bCs w:val="0"/>
        </w:rPr>
      </w:pPr>
      <w:r w:rsidRPr="002C7330">
        <w:t>Describe the products to be acquired, and/or the professional services to be provided.</w:t>
      </w:r>
    </w:p>
    <w:p w:rsidR="00DD27A9" w:rsidRPr="002C7330" w:rsidRDefault="00DD27A9" w:rsidP="006E381F">
      <w:pPr>
        <w:pStyle w:val="BodyText"/>
        <w:numPr>
          <w:ilvl w:val="0"/>
          <w:numId w:val="53"/>
        </w:numPr>
        <w:tabs>
          <w:tab w:val="clear" w:pos="360"/>
          <w:tab w:val="num" w:pos="720"/>
        </w:tabs>
        <w:ind w:left="720"/>
      </w:pPr>
      <w:r w:rsidRPr="002C7330">
        <w:t xml:space="preserve">Provide a brief justification for the use of the contractors selected. </w:t>
      </w:r>
    </w:p>
    <w:p w:rsidR="00DD27A9" w:rsidRPr="002C7330" w:rsidRDefault="00DD27A9" w:rsidP="006E381F">
      <w:pPr>
        <w:pStyle w:val="BodyText"/>
        <w:numPr>
          <w:ilvl w:val="0"/>
          <w:numId w:val="41"/>
        </w:numPr>
        <w:tabs>
          <w:tab w:val="clear" w:pos="360"/>
          <w:tab w:val="num" w:pos="720"/>
        </w:tabs>
        <w:ind w:left="720"/>
        <w:rPr>
          <w:bCs w:val="0"/>
        </w:rPr>
      </w:pPr>
      <w:r w:rsidRPr="002C7330">
        <w:t>Identify the name(s) of the contracting party, including consultants, if available.</w:t>
      </w:r>
    </w:p>
    <w:p w:rsidR="00DD27A9" w:rsidRPr="002C7330" w:rsidRDefault="00DD27A9" w:rsidP="006E381F">
      <w:pPr>
        <w:pStyle w:val="BodyText"/>
        <w:numPr>
          <w:ilvl w:val="0"/>
          <w:numId w:val="41"/>
        </w:numPr>
        <w:tabs>
          <w:tab w:val="clear" w:pos="360"/>
          <w:tab w:val="num" w:pos="720"/>
        </w:tabs>
        <w:ind w:left="720"/>
        <w:rPr>
          <w:bCs w:val="0"/>
        </w:rPr>
      </w:pPr>
      <w:r w:rsidRPr="002C7330">
        <w:t>Provide the cost per contractor.</w:t>
      </w:r>
    </w:p>
    <w:p w:rsidR="00DD27A9" w:rsidRPr="002C7330" w:rsidRDefault="00DD27A9" w:rsidP="006E381F">
      <w:pPr>
        <w:pStyle w:val="BodyText"/>
        <w:numPr>
          <w:ilvl w:val="0"/>
          <w:numId w:val="41"/>
        </w:numPr>
        <w:tabs>
          <w:tab w:val="clear" w:pos="360"/>
          <w:tab w:val="num" w:pos="720"/>
        </w:tabs>
        <w:ind w:left="720"/>
        <w:rPr>
          <w:bCs w:val="0"/>
        </w:rPr>
      </w:pPr>
      <w:r w:rsidRPr="002C7330">
        <w:t>Provide the amount of time that the project will be working with the contractor(s).</w:t>
      </w:r>
    </w:p>
    <w:p w:rsidR="00DD27A9" w:rsidRPr="002C7330" w:rsidRDefault="00DD27A9" w:rsidP="006E381F">
      <w:pPr>
        <w:pStyle w:val="BodyText"/>
        <w:numPr>
          <w:ilvl w:val="0"/>
          <w:numId w:val="53"/>
        </w:numPr>
        <w:tabs>
          <w:tab w:val="clear" w:pos="360"/>
          <w:tab w:val="num" w:pos="720"/>
        </w:tabs>
        <w:ind w:left="720"/>
      </w:pPr>
      <w:r w:rsidRPr="002C7330">
        <w:t xml:space="preserve">For professional services contracts, provide the amounts of time to be devoted to the project, including the costs to be charged to this proposed grant award.  </w:t>
      </w:r>
    </w:p>
    <w:p w:rsidR="00DD27A9" w:rsidRPr="002C7330" w:rsidRDefault="00DD27A9" w:rsidP="006E381F">
      <w:pPr>
        <w:pStyle w:val="BodyText"/>
        <w:numPr>
          <w:ilvl w:val="0"/>
          <w:numId w:val="53"/>
        </w:numPr>
        <w:tabs>
          <w:tab w:val="clear" w:pos="360"/>
          <w:tab w:val="num" w:pos="720"/>
        </w:tabs>
        <w:ind w:left="720"/>
      </w:pPr>
      <w:r w:rsidRPr="002C7330">
        <w:t xml:space="preserve">Provide a brief statement that you have followed the procedures for procurement under 34 CFR Parts 74.40 - 74.48 and Part 80.36. </w:t>
      </w:r>
    </w:p>
    <w:p w:rsidR="00DD27A9" w:rsidRPr="002C7330" w:rsidRDefault="00DD27A9">
      <w:pPr>
        <w:pStyle w:val="BodyText"/>
        <w:numPr>
          <w:ilvl w:val="0"/>
          <w:numId w:val="52"/>
        </w:numPr>
      </w:pPr>
      <w:r w:rsidRPr="002C7330">
        <w:t xml:space="preserve"> Provide the basis for cost estimates or computations. </w:t>
      </w:r>
    </w:p>
    <w:p w:rsidR="00DD27A9" w:rsidRPr="002C7330" w:rsidRDefault="00DD27A9">
      <w:pPr>
        <w:pStyle w:val="BodyText"/>
        <w:rPr>
          <w:bCs w:val="0"/>
        </w:rPr>
      </w:pPr>
    </w:p>
    <w:p w:rsidR="00DD27A9" w:rsidRPr="002C7330" w:rsidRDefault="00DD27A9">
      <w:pPr>
        <w:pStyle w:val="BodyText"/>
        <w:numPr>
          <w:ilvl w:val="0"/>
          <w:numId w:val="36"/>
        </w:numPr>
        <w:rPr>
          <w:b/>
        </w:rPr>
      </w:pPr>
      <w:r w:rsidRPr="002C7330">
        <w:rPr>
          <w:b/>
        </w:rPr>
        <w:t>Construction</w:t>
      </w:r>
    </w:p>
    <w:p w:rsidR="00DD27A9" w:rsidRPr="002C7330" w:rsidRDefault="00DD27A9">
      <w:pPr>
        <w:pStyle w:val="BodyText"/>
        <w:numPr>
          <w:ilvl w:val="0"/>
          <w:numId w:val="52"/>
        </w:numPr>
      </w:pPr>
      <w:r w:rsidRPr="002C7330">
        <w:t xml:space="preserve">Not applicable.  </w:t>
      </w:r>
    </w:p>
    <w:p w:rsidR="00DD27A9" w:rsidRPr="002C7330" w:rsidRDefault="00DD27A9">
      <w:pPr>
        <w:pStyle w:val="BodyText"/>
      </w:pPr>
    </w:p>
    <w:p w:rsidR="00DD27A9" w:rsidRPr="002C7330" w:rsidRDefault="00DD27A9">
      <w:pPr>
        <w:pStyle w:val="BodyText"/>
        <w:numPr>
          <w:ilvl w:val="0"/>
          <w:numId w:val="36"/>
        </w:numPr>
        <w:rPr>
          <w:b/>
        </w:rPr>
      </w:pPr>
      <w:r w:rsidRPr="002C7330">
        <w:rPr>
          <w:b/>
        </w:rPr>
        <w:t xml:space="preserve">Other </w:t>
      </w:r>
    </w:p>
    <w:p w:rsidR="00DD27A9" w:rsidRPr="002C7330" w:rsidRDefault="00DD27A9">
      <w:pPr>
        <w:pStyle w:val="BodyText"/>
        <w:numPr>
          <w:ilvl w:val="0"/>
          <w:numId w:val="42"/>
        </w:numPr>
        <w:rPr>
          <w:bCs w:val="0"/>
        </w:rPr>
      </w:pPr>
      <w:r w:rsidRPr="002C7330">
        <w:t xml:space="preserve">List and identify items by major type or category (e.g., communications, printing, postage, equipment rental, etc.). </w:t>
      </w:r>
    </w:p>
    <w:p w:rsidR="00DD27A9" w:rsidRPr="002C7330" w:rsidRDefault="00DD27A9">
      <w:pPr>
        <w:pStyle w:val="BodyText"/>
        <w:numPr>
          <w:ilvl w:val="0"/>
          <w:numId w:val="42"/>
        </w:numPr>
        <w:rPr>
          <w:bCs w:val="0"/>
        </w:rPr>
      </w:pPr>
      <w:r w:rsidRPr="002C7330">
        <w:t>Provide the cost per item (printing = $500, postage = $750).</w:t>
      </w:r>
    </w:p>
    <w:p w:rsidR="00DD27A9" w:rsidRPr="002C7330" w:rsidRDefault="00DD27A9">
      <w:pPr>
        <w:pStyle w:val="BodyText"/>
        <w:numPr>
          <w:ilvl w:val="0"/>
          <w:numId w:val="42"/>
        </w:numPr>
        <w:rPr>
          <w:bCs w:val="0"/>
        </w:rPr>
      </w:pPr>
      <w:r w:rsidRPr="002C7330">
        <w:t>Provide the purpose for the expenditures and relation to project success.</w:t>
      </w:r>
    </w:p>
    <w:p w:rsidR="00DD27A9" w:rsidRPr="002C7330" w:rsidRDefault="00DD27A9">
      <w:pPr>
        <w:pStyle w:val="BodyText"/>
        <w:numPr>
          <w:ilvl w:val="0"/>
          <w:numId w:val="52"/>
        </w:numPr>
      </w:pPr>
      <w:r w:rsidRPr="002C7330">
        <w:t xml:space="preserve">Provide the basis for cost estimates or computations. </w:t>
      </w:r>
    </w:p>
    <w:p w:rsidR="00DD27A9" w:rsidRPr="002C7330" w:rsidRDefault="00DD27A9">
      <w:pPr>
        <w:pStyle w:val="BodyText"/>
      </w:pPr>
    </w:p>
    <w:p w:rsidR="00DD27A9" w:rsidRPr="002C7330" w:rsidRDefault="00DD27A9">
      <w:pPr>
        <w:pStyle w:val="BodyText"/>
        <w:numPr>
          <w:ilvl w:val="0"/>
          <w:numId w:val="36"/>
        </w:numPr>
        <w:rPr>
          <w:b/>
        </w:rPr>
      </w:pPr>
      <w:r w:rsidRPr="002C7330">
        <w:rPr>
          <w:b/>
        </w:rPr>
        <w:t>Total Direct Costs</w:t>
      </w:r>
    </w:p>
    <w:p w:rsidR="00DD27A9" w:rsidRPr="002C7330" w:rsidRDefault="00DD27A9">
      <w:pPr>
        <w:pStyle w:val="BodyText"/>
        <w:numPr>
          <w:ilvl w:val="0"/>
          <w:numId w:val="43"/>
        </w:numPr>
      </w:pPr>
      <w:r w:rsidRPr="002C7330">
        <w:t>The amount that is the sum of expenditures, per budget category, of lines 1-8.</w:t>
      </w:r>
    </w:p>
    <w:p w:rsidR="00DD27A9" w:rsidRPr="002C7330" w:rsidRDefault="00DD27A9">
      <w:pPr>
        <w:pStyle w:val="BodyText"/>
      </w:pPr>
    </w:p>
    <w:p w:rsidR="00DD27A9" w:rsidRPr="002C7330" w:rsidRDefault="00DD27A9">
      <w:pPr>
        <w:pStyle w:val="BodyText"/>
        <w:numPr>
          <w:ilvl w:val="0"/>
          <w:numId w:val="36"/>
        </w:numPr>
        <w:rPr>
          <w:b/>
        </w:rPr>
      </w:pPr>
      <w:r w:rsidRPr="002C7330">
        <w:rPr>
          <w:b/>
        </w:rPr>
        <w:t>Indirect Costs</w:t>
      </w:r>
    </w:p>
    <w:p w:rsidR="00DD27A9" w:rsidRPr="002C7330" w:rsidRDefault="00DD27A9">
      <w:pPr>
        <w:pStyle w:val="BodyText"/>
        <w:numPr>
          <w:ilvl w:val="0"/>
          <w:numId w:val="43"/>
        </w:numPr>
      </w:pPr>
      <w:r w:rsidRPr="002C7330">
        <w:t xml:space="preserve">Identify indirect cost rate (if the applicant will charge indirect costs to the grant) </w:t>
      </w:r>
    </w:p>
    <w:p w:rsidR="00DD27A9" w:rsidRPr="002C7330" w:rsidRDefault="00DD27A9">
      <w:pPr>
        <w:pStyle w:val="BodyText"/>
        <w:numPr>
          <w:ilvl w:val="0"/>
          <w:numId w:val="43"/>
        </w:numPr>
      </w:pPr>
      <w:r w:rsidRPr="002C7330">
        <w:rPr>
          <w:i/>
          <w:iCs/>
        </w:rPr>
        <w:t>Note</w:t>
      </w:r>
      <w:r w:rsidRPr="002C7330">
        <w:t>:  remember to provide a copy of the most recent approved indirect cost agreement in the Other Attachments form section of the application.</w:t>
      </w:r>
    </w:p>
    <w:p w:rsidR="00DD27A9" w:rsidRPr="002C7330" w:rsidRDefault="00DD27A9">
      <w:pPr>
        <w:pStyle w:val="BodyText"/>
      </w:pPr>
    </w:p>
    <w:p w:rsidR="00DD27A9" w:rsidRPr="002C7330" w:rsidRDefault="00DD27A9">
      <w:pPr>
        <w:pStyle w:val="BodyText"/>
        <w:rPr>
          <w:b/>
        </w:rPr>
      </w:pPr>
      <w:r w:rsidRPr="002C7330">
        <w:rPr>
          <w:b/>
        </w:rPr>
        <w:t xml:space="preserve">11. Training Stipends </w:t>
      </w:r>
    </w:p>
    <w:p w:rsidR="00DD27A9" w:rsidRPr="002C7330" w:rsidRDefault="00DD27A9">
      <w:pPr>
        <w:pStyle w:val="BodyText"/>
        <w:numPr>
          <w:ilvl w:val="0"/>
          <w:numId w:val="43"/>
        </w:numPr>
        <w:rPr>
          <w:bCs w:val="0"/>
        </w:rPr>
      </w:pPr>
      <w:r w:rsidRPr="002C7330">
        <w:t>Not applicable.</w:t>
      </w:r>
    </w:p>
    <w:p w:rsidR="00DD27A9" w:rsidRPr="002C7330" w:rsidRDefault="00DD27A9">
      <w:pPr>
        <w:pStyle w:val="BodyText"/>
      </w:pPr>
    </w:p>
    <w:p w:rsidR="00DD27A9" w:rsidRPr="002C7330" w:rsidRDefault="00DD27A9">
      <w:pPr>
        <w:pStyle w:val="BodyText"/>
        <w:rPr>
          <w:b/>
          <w:bCs w:val="0"/>
        </w:rPr>
      </w:pPr>
      <w:r w:rsidRPr="002C7330">
        <w:rPr>
          <w:b/>
          <w:bCs w:val="0"/>
        </w:rPr>
        <w:t>12. Total Costs</w:t>
      </w:r>
    </w:p>
    <w:p w:rsidR="00DD27A9" w:rsidRPr="002C7330" w:rsidRDefault="00DD27A9">
      <w:pPr>
        <w:pStyle w:val="BodyText"/>
        <w:numPr>
          <w:ilvl w:val="0"/>
          <w:numId w:val="58"/>
        </w:numPr>
        <w:rPr>
          <w:bCs w:val="0"/>
        </w:rPr>
      </w:pPr>
      <w:r w:rsidRPr="002C7330">
        <w:rPr>
          <w:bCs w:val="0"/>
        </w:rPr>
        <w:t xml:space="preserve">Sum total of direct costs, indirect costs, and stipends.  </w:t>
      </w:r>
    </w:p>
    <w:p w:rsidR="00DD27A9" w:rsidRPr="002C7330" w:rsidRDefault="00DD27A9">
      <w:pPr>
        <w:pStyle w:val="BodyText"/>
        <w:numPr>
          <w:ilvl w:val="0"/>
          <w:numId w:val="58"/>
        </w:numPr>
        <w:rPr>
          <w:bCs w:val="0"/>
        </w:rPr>
      </w:pPr>
      <w:r w:rsidRPr="002C7330">
        <w:rPr>
          <w:bCs w:val="0"/>
        </w:rPr>
        <w:t xml:space="preserve">Please provide total costs for each year of the project as well as grand total cost for the entire project period (up to </w:t>
      </w:r>
      <w:r>
        <w:t xml:space="preserve">60 </w:t>
      </w:r>
      <w:r w:rsidRPr="002C7330">
        <w:rPr>
          <w:bCs w:val="0"/>
        </w:rPr>
        <w:t>months)</w:t>
      </w:r>
    </w:p>
    <w:p w:rsidR="00DD27A9" w:rsidRDefault="00DD27A9">
      <w:pPr>
        <w:pStyle w:val="BodyText"/>
        <w:numPr>
          <w:ilvl w:val="0"/>
          <w:numId w:val="58"/>
        </w:numPr>
        <w:rPr>
          <w:bCs w:val="0"/>
        </w:rPr>
        <w:sectPr w:rsidR="00DD27A9" w:rsidSect="004C2F87">
          <w:type w:val="continuous"/>
          <w:pgSz w:w="12240" w:h="15840"/>
          <w:pgMar w:top="1080" w:right="1440" w:bottom="1440" w:left="1440" w:header="0" w:footer="619" w:gutter="0"/>
          <w:cols w:space="720"/>
          <w:formProt w:val="0"/>
          <w:noEndnote/>
        </w:sectPr>
      </w:pPr>
    </w:p>
    <w:p w:rsidR="00DD27A9" w:rsidRDefault="00DD27A9">
      <w:pPr>
        <w:pStyle w:val="BodyText"/>
        <w:numPr>
          <w:ilvl w:val="0"/>
          <w:numId w:val="58"/>
        </w:numPr>
        <w:rPr>
          <w:bCs w:val="0"/>
        </w:rPr>
        <w:sectPr w:rsidR="00DD27A9" w:rsidSect="00AC7659">
          <w:pgSz w:w="12240" w:h="15840"/>
          <w:pgMar w:top="1080" w:right="1440" w:bottom="1440" w:left="1440" w:header="0" w:footer="619" w:gutter="0"/>
          <w:cols w:space="720"/>
          <w:formProt w:val="0"/>
          <w:noEndnote/>
        </w:sectPr>
      </w:pPr>
    </w:p>
    <w:p w:rsidR="00DD27A9" w:rsidRPr="002C7330" w:rsidRDefault="00DD27A9" w:rsidP="00AC7659">
      <w:pPr>
        <w:rPr>
          <w:b/>
          <w:i/>
        </w:rPr>
      </w:pPr>
      <w:r w:rsidRPr="002C7330">
        <w:rPr>
          <w:b/>
          <w:i/>
        </w:rPr>
        <w:t>Important Information Regarding Indirect Cost Rates</w:t>
      </w:r>
    </w:p>
    <w:p w:rsidR="00DD27A9" w:rsidRDefault="00DD27A9" w:rsidP="00AC7659">
      <w:pPr>
        <w:pStyle w:val="BodyText"/>
        <w:rPr>
          <w:bCs w:val="0"/>
        </w:rPr>
      </w:pPr>
    </w:p>
    <w:p w:rsidR="00DD27A9" w:rsidRDefault="00DD27A9" w:rsidP="00AC7659">
      <w:pPr>
        <w:pStyle w:val="BodyText"/>
        <w:rPr>
          <w:bCs w:val="0"/>
        </w:rPr>
        <w:sectPr w:rsidR="00DD27A9" w:rsidSect="00AC7659">
          <w:type w:val="continuous"/>
          <w:pgSz w:w="12240" w:h="15840"/>
          <w:pgMar w:top="1080" w:right="1440" w:bottom="1440" w:left="1440" w:header="0" w:footer="619" w:gutter="0"/>
          <w:cols w:space="720"/>
          <w:formProt w:val="0"/>
          <w:noEndnote/>
        </w:sectPr>
      </w:pPr>
    </w:p>
    <w:p w:rsidR="00DD27A9" w:rsidRDefault="00DD27A9" w:rsidP="003E01C8">
      <w:pPr>
        <w:tabs>
          <w:tab w:val="left" w:pos="-1440"/>
          <w:tab w:val="left" w:pos="-720"/>
        </w:tabs>
      </w:pPr>
      <w:r>
        <w:t>The Department of Education (the Department) reimburses grantees for its portion of indirect costs that a grantee incurs in projects funded by the Striving Readers Comprehensive Literacy program (CFDA 84.371C). Any grantee charging indirect costs to a grant from this program must use the indirect cost rate (</w:t>
      </w:r>
      <w:r>
        <w:rPr>
          <w:b/>
          <w:bCs/>
        </w:rPr>
        <w:t>ICR</w:t>
      </w:r>
      <w:r>
        <w:t xml:space="preserve">), negotiated with its </w:t>
      </w:r>
      <w:r>
        <w:rPr>
          <w:i/>
          <w:iCs/>
        </w:rPr>
        <w:t xml:space="preserve">cognizant agency, </w:t>
      </w:r>
      <w:r>
        <w:t xml:space="preserve">i.e., either the Federal agency from which it has received the most direct funding, subject to indirect cost support, the particular agency specifically assigned cognizance by the Office of Management and Budget or the State agency that provides the most subgrant funds to the grantee. </w:t>
      </w:r>
    </w:p>
    <w:p w:rsidR="00DD27A9" w:rsidRDefault="00DD27A9" w:rsidP="003E01C8">
      <w:pPr>
        <w:tabs>
          <w:tab w:val="left" w:pos="-1440"/>
          <w:tab w:val="left" w:pos="-720"/>
        </w:tabs>
      </w:pPr>
    </w:p>
    <w:p w:rsidR="00DD27A9" w:rsidRDefault="00DD27A9" w:rsidP="003E01C8">
      <w:pPr>
        <w:tabs>
          <w:tab w:val="left" w:pos="-1440"/>
          <w:tab w:val="left" w:pos="-720"/>
        </w:tabs>
      </w:pPr>
      <w:r>
        <w:rPr>
          <w:b/>
          <w:bCs/>
        </w:rPr>
        <w:t>Note:</w:t>
      </w:r>
      <w:r>
        <w:t xml:space="preserve"> Applicants should pay special attention to specific questions on the application budget form (ED 524) about their cognizant agency and the ICR they are using in their budget.  </w:t>
      </w:r>
    </w:p>
    <w:p w:rsidR="00DD27A9" w:rsidRDefault="00DD27A9" w:rsidP="003E01C8">
      <w:pPr>
        <w:tabs>
          <w:tab w:val="left" w:pos="-1440"/>
          <w:tab w:val="left" w:pos="-720"/>
        </w:tabs>
      </w:pPr>
    </w:p>
    <w:p w:rsidR="00DD27A9" w:rsidRDefault="00DD27A9" w:rsidP="003E01C8">
      <w:pPr>
        <w:rPr>
          <w:bCs/>
        </w:rPr>
      </w:pPr>
      <w:r>
        <w:t xml:space="preserve">If an applicant selected for funding under this program has not already established a current ICR with its cognizant agency, </w:t>
      </w:r>
      <w:r>
        <w:rPr>
          <w:bCs/>
        </w:rPr>
        <w:t xml:space="preserve">ED generally will authorize the grantee to use a temporary rate, of 10 percent of budgeted direct salaries and wages subject to the following limitations: </w:t>
      </w:r>
    </w:p>
    <w:p w:rsidR="00DD27A9" w:rsidRDefault="00DD27A9" w:rsidP="003E01C8">
      <w:pPr>
        <w:rPr>
          <w:bCs/>
        </w:rPr>
      </w:pPr>
    </w:p>
    <w:p w:rsidR="00DD27A9" w:rsidRPr="003E01C8" w:rsidRDefault="00DD27A9" w:rsidP="003E01C8">
      <w:pPr>
        <w:pStyle w:val="BodyTextIndent"/>
        <w:widowControl/>
        <w:ind w:firstLine="0"/>
        <w:jc w:val="left"/>
        <w:rPr>
          <w:b w:val="0"/>
        </w:rPr>
      </w:pPr>
      <w:r>
        <w:rPr>
          <w:b w:val="0"/>
        </w:rPr>
        <w:t xml:space="preserve">1. </w:t>
      </w:r>
      <w:r w:rsidRPr="003E01C8">
        <w:rPr>
          <w:b w:val="0"/>
        </w:rPr>
        <w:t>The grantee must submit an indirect cost rate proposal to its cognizant agency within 90 days after ED issues the GAN.</w:t>
      </w:r>
    </w:p>
    <w:p w:rsidR="00DD27A9" w:rsidRDefault="00DD27A9" w:rsidP="003E01C8">
      <w:r>
        <w:t>2. If after the 90-day period, the grantee has not submitted an indirect cost rate proposal to its cognizant agency, the grantee may not charge its grant for indirect costs (except when ED finds exceptional circumstances) until it has negotiated an indirect cost rate agreement with its cognizant agency.</w:t>
      </w:r>
    </w:p>
    <w:p w:rsidR="00DD27A9" w:rsidRDefault="00DD27A9" w:rsidP="003E01C8">
      <w:r>
        <w:t xml:space="preserve">3. Once the grantee has negotiated an ICR with its cognizant agency, the grantee will be required to make certain adjustments to recover the correct amount of indirect costs authorized for the period before it negotiated the ICR. </w:t>
      </w:r>
    </w:p>
    <w:p w:rsidR="00DD27A9" w:rsidRDefault="00DD27A9" w:rsidP="003E01C8"/>
    <w:p w:rsidR="00DD27A9" w:rsidRDefault="00DD27A9" w:rsidP="003E01C8">
      <w:pPr>
        <w:tabs>
          <w:tab w:val="left" w:pos="-1440"/>
          <w:tab w:val="left" w:pos="-720"/>
          <w:tab w:val="left" w:pos="1440"/>
        </w:tabs>
      </w:pPr>
      <w:r>
        <w:t xml:space="preserve">Applicants should be aware that ED is very often </w:t>
      </w:r>
      <w:r>
        <w:rPr>
          <w:b/>
          <w:bCs/>
          <w:i/>
          <w:iCs/>
        </w:rPr>
        <w:t>not</w:t>
      </w:r>
      <w:r>
        <w:t xml:space="preserve"> the cognizant agency for its own grantees. Rather, ED accepts, for the purpose of funding its awards, the current ICR established by the appropriate cognizant agency.  </w:t>
      </w:r>
    </w:p>
    <w:p w:rsidR="00DD27A9" w:rsidRDefault="00DD27A9" w:rsidP="003E01C8">
      <w:pPr>
        <w:tabs>
          <w:tab w:val="left" w:pos="-1440"/>
          <w:tab w:val="left" w:pos="-720"/>
          <w:tab w:val="left" w:pos="1440"/>
        </w:tabs>
      </w:pPr>
      <w:r>
        <w:tab/>
      </w:r>
    </w:p>
    <w:p w:rsidR="00DD27A9" w:rsidRDefault="00DD27A9" w:rsidP="003E01C8">
      <w:pPr>
        <w:tabs>
          <w:tab w:val="left" w:pos="-1440"/>
          <w:tab w:val="left" w:pos="-720"/>
          <w:tab w:val="left" w:pos="1440"/>
        </w:tabs>
      </w:pPr>
      <w:r>
        <w:t>Applicants are encouraged to have an accountant calculate a proposed indirect cost rate using current information from its audited financial statements, actual cost data or IRS Form 990. Applicants should use this proposed rate in their application materials and describe which of these methods they used to calculate the rate.  Guidance related to calculating an indirect cost rate can be found on ED’s website at:</w:t>
      </w:r>
    </w:p>
    <w:p w:rsidR="00DD27A9" w:rsidRDefault="00DD27A9" w:rsidP="003E01C8">
      <w:pPr>
        <w:tabs>
          <w:tab w:val="left" w:pos="-1440"/>
          <w:tab w:val="left" w:pos="-720"/>
          <w:tab w:val="left" w:pos="1440"/>
        </w:tabs>
      </w:pPr>
    </w:p>
    <w:p w:rsidR="00DD27A9" w:rsidRDefault="00DD27A9" w:rsidP="003E01C8">
      <w:pPr>
        <w:tabs>
          <w:tab w:val="left" w:pos="-1440"/>
          <w:tab w:val="left" w:pos="-720"/>
          <w:tab w:val="left" w:pos="1440"/>
        </w:tabs>
      </w:pPr>
      <w:r>
        <w:tab/>
        <w:t xml:space="preserve"> </w:t>
      </w:r>
      <w:hyperlink r:id="rId48" w:history="1">
        <w:r>
          <w:rPr>
            <w:rStyle w:val="Hyperlink"/>
          </w:rPr>
          <w:t>http://www.ed.gov/about/offices/list/ocfo/fipao/icgindex.html</w:t>
        </w:r>
      </w:hyperlink>
      <w:r>
        <w:t>.</w:t>
      </w:r>
    </w:p>
    <w:p w:rsidR="00DD27A9" w:rsidRDefault="00DD27A9" w:rsidP="003E01C8">
      <w:pPr>
        <w:tabs>
          <w:tab w:val="left" w:pos="-1440"/>
          <w:tab w:val="left" w:pos="-720"/>
          <w:tab w:val="left" w:pos="1440"/>
        </w:tabs>
      </w:pPr>
    </w:p>
    <w:p w:rsidR="00DD27A9" w:rsidRDefault="00DD27A9" w:rsidP="003E01C8">
      <w:pPr>
        <w:tabs>
          <w:tab w:val="left" w:pos="-1440"/>
          <w:tab w:val="left" w:pos="-720"/>
          <w:tab w:val="left" w:pos="1440"/>
        </w:tabs>
      </w:pPr>
      <w:r>
        <w:t xml:space="preserve">Applicants with questions about using indirect cost rates under this program should contact the program contact person shown elsewhere in this application package or in the </w:t>
      </w:r>
      <w:r>
        <w:rPr>
          <w:i/>
          <w:iCs/>
        </w:rPr>
        <w:t>Federal Register</w:t>
      </w:r>
      <w:r>
        <w:t xml:space="preserve"> application notice of MM/DD/YYYY, (FILL IN FED REG CITE HERE).</w:t>
      </w:r>
    </w:p>
    <w:p w:rsidR="00DD27A9" w:rsidRPr="002C7330" w:rsidRDefault="00DD27A9" w:rsidP="00AC7659">
      <w:pPr>
        <w:pStyle w:val="BodyText"/>
        <w:rPr>
          <w:bCs w:val="0"/>
        </w:rPr>
        <w:sectPr w:rsidR="00DD27A9" w:rsidRPr="002C7330" w:rsidSect="00AC7659">
          <w:type w:val="continuous"/>
          <w:pgSz w:w="12240" w:h="15840"/>
          <w:pgMar w:top="1080" w:right="1440" w:bottom="1440" w:left="1440" w:header="0" w:footer="619" w:gutter="0"/>
          <w:cols w:space="720"/>
          <w:formProt w:val="0"/>
          <w:noEndnote/>
        </w:sectPr>
      </w:pPr>
    </w:p>
    <w:p w:rsidR="00DD27A9" w:rsidRPr="002C7330" w:rsidRDefault="00DD27A9">
      <w:pPr>
        <w:tabs>
          <w:tab w:val="left" w:pos="0"/>
        </w:tabs>
        <w:suppressAutoHyphens/>
        <w:rPr>
          <w:szCs w:val="20"/>
        </w:rPr>
      </w:pPr>
    </w:p>
    <w:p w:rsidR="00DD27A9" w:rsidRPr="002C7330" w:rsidRDefault="00DD27A9">
      <w:pPr>
        <w:tabs>
          <w:tab w:val="left" w:pos="0"/>
        </w:tabs>
        <w:suppressAutoHyphens/>
        <w:rPr>
          <w:bCs/>
          <w:i/>
          <w:u w:val="single"/>
        </w:rPr>
        <w:sectPr w:rsidR="00DD27A9" w:rsidRPr="002C7330" w:rsidSect="008260F3">
          <w:pgSz w:w="12240" w:h="15840"/>
          <w:pgMar w:top="1080" w:right="1440" w:bottom="1440" w:left="1440" w:header="0" w:footer="619" w:gutter="0"/>
          <w:cols w:space="720"/>
          <w:noEndnote/>
        </w:sectPr>
      </w:pPr>
    </w:p>
    <w:p w:rsidR="00DD27A9" w:rsidRPr="002C7330" w:rsidRDefault="00DD27A9" w:rsidP="001D655F">
      <w:pPr>
        <w:pStyle w:val="Heading2"/>
      </w:pPr>
      <w:bookmarkStart w:id="70" w:name="_Toc282093302"/>
      <w:bookmarkStart w:id="71" w:name="_Toc282424084"/>
      <w:r w:rsidRPr="002C7330">
        <w:t>Part 6: Other Attachment Form</w:t>
      </w:r>
      <w:bookmarkEnd w:id="70"/>
      <w:bookmarkEnd w:id="71"/>
    </w:p>
    <w:p w:rsidR="00DD27A9" w:rsidRPr="00146AEB" w:rsidRDefault="00DD27A9" w:rsidP="00146AEB">
      <w:pPr>
        <w:pStyle w:val="BodyText"/>
        <w:rPr>
          <w:i/>
          <w:iCs/>
        </w:rPr>
      </w:pPr>
      <w:r w:rsidRPr="00146AEB">
        <w:rPr>
          <w:i/>
          <w:iCs/>
        </w:rPr>
        <w:t xml:space="preserve">Attach one or more documents to the Other Attachments Form in accordance with the instructions found on Grants.gov.  You may provide all of the required information in a single document, or in multiple documents.   </w:t>
      </w:r>
    </w:p>
    <w:p w:rsidR="00DD27A9" w:rsidRPr="002A52E9" w:rsidRDefault="00DD27A9" w:rsidP="00385893">
      <w:pPr>
        <w:pStyle w:val="BodyText"/>
        <w:rPr>
          <w:i/>
        </w:rPr>
      </w:pPr>
    </w:p>
    <w:p w:rsidR="00DD27A9" w:rsidRPr="00056C03" w:rsidRDefault="00DD27A9" w:rsidP="00056C03">
      <w:pPr>
        <w:pStyle w:val="BodyText"/>
        <w:rPr>
          <w:i/>
          <w:iCs/>
        </w:rPr>
      </w:pPr>
      <w:r w:rsidRPr="002A52E9">
        <w:rPr>
          <w:i/>
          <w:iCs/>
        </w:rPr>
        <w:t xml:space="preserve">Ensure that you only attach the Education approved file types detailed in the Federal Register application notice (.pdf).  </w:t>
      </w:r>
      <w:r>
        <w:rPr>
          <w:i/>
          <w:iCs/>
        </w:rPr>
        <w:t>D</w:t>
      </w:r>
      <w:r w:rsidRPr="002A52E9">
        <w:rPr>
          <w:i/>
          <w:iCs/>
        </w:rPr>
        <w:t>o not upload any password-protected files to your application.</w:t>
      </w:r>
    </w:p>
    <w:p w:rsidR="00DD27A9" w:rsidRDefault="00DD27A9"/>
    <w:p w:rsidR="00DD27A9" w:rsidRPr="00146AEB" w:rsidRDefault="00DD27A9" w:rsidP="00146AEB">
      <w:pPr>
        <w:rPr>
          <w:i/>
        </w:rPr>
      </w:pPr>
      <w:r w:rsidRPr="00146AEB">
        <w:rPr>
          <w:i/>
        </w:rPr>
        <w:t xml:space="preserve">Please note that Grants.gov cannot process an application that includes two or more files that have the same name within a grant submission.  </w:t>
      </w:r>
    </w:p>
    <w:p w:rsidR="00DD27A9" w:rsidRPr="002C7330" w:rsidRDefault="00DD27A9"/>
    <w:p w:rsidR="00DD27A9" w:rsidRPr="002C7330" w:rsidRDefault="00DD27A9" w:rsidP="000D15B1">
      <w:pPr>
        <w:rPr>
          <w:i/>
        </w:rPr>
        <w:sectPr w:rsidR="00DD27A9" w:rsidRPr="002C7330">
          <w:type w:val="continuous"/>
          <w:pgSz w:w="12240" w:h="15840"/>
          <w:pgMar w:top="1080" w:right="1440" w:bottom="1440" w:left="1440" w:header="0" w:footer="619" w:gutter="0"/>
          <w:cols w:space="720"/>
          <w:noEndnote/>
        </w:sectPr>
      </w:pPr>
      <w:r w:rsidRPr="002C7330">
        <w:rPr>
          <w:i/>
        </w:rPr>
        <w:t>When attaching files, applicants should limit the size of their file names.  Lengthy file names could result in difficulties with opening and processing your application.  We recommend your file names be less than 50 characters.</w:t>
      </w:r>
    </w:p>
    <w:p w:rsidR="00DD27A9" w:rsidRPr="002C7330" w:rsidRDefault="00DD27A9" w:rsidP="000D15B1">
      <w:pPr>
        <w:rPr>
          <w:i/>
        </w:rPr>
      </w:pPr>
    </w:p>
    <w:p w:rsidR="00DD27A9" w:rsidRPr="002C7330" w:rsidRDefault="00DD27A9">
      <w:pPr>
        <w:pStyle w:val="Heading4"/>
        <w:numPr>
          <w:ilvl w:val="0"/>
          <w:numId w:val="57"/>
        </w:numPr>
        <w:rPr>
          <w:b w:val="0"/>
          <w:bCs/>
        </w:rPr>
      </w:pPr>
      <w:r w:rsidRPr="002C7330">
        <w:t>Individual Resumes for Project Directors and Key Personnel</w:t>
      </w:r>
      <w:r w:rsidRPr="002C7330">
        <w:rPr>
          <w:b w:val="0"/>
          <w:bCs/>
        </w:rPr>
        <w:t xml:space="preserve">: </w:t>
      </w:r>
      <w:r w:rsidRPr="002C7330">
        <w:rPr>
          <w:b w:val="0"/>
          <w:bCs/>
          <w:snapToGrid w:val="0"/>
        </w:rPr>
        <w:t xml:space="preserve">Provide brief resumes or job descriptions that describe their qualifications for the responsibilities they will carry out under the project. </w:t>
      </w:r>
    </w:p>
    <w:p w:rsidR="00DD27A9" w:rsidRPr="002C7330" w:rsidRDefault="00DD27A9">
      <w:pPr>
        <w:pStyle w:val="BodyText"/>
      </w:pPr>
    </w:p>
    <w:p w:rsidR="00DD27A9" w:rsidRPr="002C7330" w:rsidRDefault="00DD27A9">
      <w:pPr>
        <w:pStyle w:val="Steps"/>
        <w:tabs>
          <w:tab w:val="clear" w:pos="1800"/>
        </w:tabs>
        <w:autoSpaceDE w:val="0"/>
        <w:autoSpaceDN w:val="0"/>
        <w:adjustRightInd w:val="0"/>
        <w:ind w:left="0" w:firstLine="0"/>
        <w:rPr>
          <w:szCs w:val="24"/>
        </w:rPr>
      </w:pPr>
    </w:p>
    <w:p w:rsidR="00DD27A9" w:rsidRPr="002C7330" w:rsidRDefault="00DD27A9">
      <w:pPr>
        <w:pStyle w:val="Steps"/>
        <w:tabs>
          <w:tab w:val="clear" w:pos="1800"/>
        </w:tabs>
        <w:autoSpaceDE w:val="0"/>
        <w:autoSpaceDN w:val="0"/>
        <w:adjustRightInd w:val="0"/>
        <w:ind w:left="360"/>
        <w:rPr>
          <w:szCs w:val="24"/>
        </w:rPr>
        <w:sectPr w:rsidR="00DD27A9" w:rsidRPr="002C7330" w:rsidSect="00824B1D">
          <w:type w:val="continuous"/>
          <w:pgSz w:w="12240" w:h="15840"/>
          <w:pgMar w:top="1080" w:right="1440" w:bottom="1440" w:left="1440" w:header="0" w:footer="619" w:gutter="0"/>
          <w:cols w:space="720"/>
          <w:formProt w:val="0"/>
          <w:noEndnote/>
        </w:sectPr>
      </w:pPr>
    </w:p>
    <w:p w:rsidR="00DD27A9" w:rsidRPr="002C7330" w:rsidRDefault="00DD27A9">
      <w:pPr>
        <w:pStyle w:val="Steps"/>
        <w:tabs>
          <w:tab w:val="clear" w:pos="1800"/>
        </w:tabs>
        <w:autoSpaceDE w:val="0"/>
        <w:autoSpaceDN w:val="0"/>
        <w:adjustRightInd w:val="0"/>
        <w:ind w:left="0" w:firstLine="0"/>
        <w:rPr>
          <w:szCs w:val="24"/>
        </w:rPr>
        <w:sectPr w:rsidR="00DD27A9" w:rsidRPr="002C7330">
          <w:pgSz w:w="12240" w:h="15840"/>
          <w:pgMar w:top="1080" w:right="1440" w:bottom="1440" w:left="1440" w:header="0" w:footer="619" w:gutter="0"/>
          <w:cols w:space="720"/>
          <w:noEndnote/>
        </w:sectPr>
      </w:pPr>
    </w:p>
    <w:p w:rsidR="00DD27A9" w:rsidRPr="002C7330" w:rsidRDefault="00DD27A9">
      <w:pPr>
        <w:pStyle w:val="Heading2"/>
        <w:rPr>
          <w:u w:val="single"/>
        </w:rPr>
      </w:pPr>
      <w:bookmarkStart w:id="72" w:name="_Toc282093303"/>
      <w:bookmarkStart w:id="73" w:name="_Toc282424085"/>
      <w:r w:rsidRPr="002C7330">
        <w:t>Part 7: Assurances and Certifications</w:t>
      </w:r>
      <w:bookmarkEnd w:id="72"/>
      <w:bookmarkEnd w:id="73"/>
    </w:p>
    <w:p w:rsidR="00DD27A9" w:rsidRPr="002C7330" w:rsidRDefault="00DD27A9">
      <w:pPr>
        <w:pStyle w:val="BodyText"/>
      </w:pPr>
    </w:p>
    <w:p w:rsidR="00DD27A9" w:rsidRPr="00CA3BDC" w:rsidRDefault="00DD27A9">
      <w:pPr>
        <w:pStyle w:val="BodyText"/>
        <w:rPr>
          <w:i/>
        </w:rPr>
      </w:pPr>
      <w:r w:rsidRPr="00CA3BDC">
        <w:rPr>
          <w:i/>
        </w:rPr>
        <w:t xml:space="preserve">Be certain to complete all required assurances and certifications in </w:t>
      </w:r>
      <w:hyperlink r:id="rId49" w:history="1">
        <w:r>
          <w:rPr>
            <w:rStyle w:val="Hyperlink"/>
            <w:i/>
            <w:iCs/>
          </w:rPr>
          <w:t>Grants.gov</w:t>
        </w:r>
      </w:hyperlink>
      <w:r w:rsidRPr="00CA3BDC">
        <w:rPr>
          <w:i/>
        </w:rPr>
        <w:t>, and include all required information in the appropriate place on each form.  The assurances and certifications required for this application are:</w:t>
      </w:r>
    </w:p>
    <w:p w:rsidR="00DD27A9" w:rsidRPr="002C7330" w:rsidRDefault="00DD27A9">
      <w:pPr>
        <w:pStyle w:val="BodyText"/>
      </w:pPr>
    </w:p>
    <w:p w:rsidR="00DD27A9" w:rsidRPr="002C7330" w:rsidRDefault="00DD27A9">
      <w:pPr>
        <w:pStyle w:val="BodyText"/>
        <w:numPr>
          <w:ilvl w:val="0"/>
          <w:numId w:val="57"/>
        </w:numPr>
      </w:pPr>
      <w:r w:rsidRPr="002C7330">
        <w:t xml:space="preserve">Assurances </w:t>
      </w:r>
      <w:r>
        <w:t>for</w:t>
      </w:r>
      <w:r w:rsidRPr="002C7330">
        <w:t xml:space="preserve"> Non-Construction Programs (SF 424B Form)</w:t>
      </w:r>
    </w:p>
    <w:p w:rsidR="00DD27A9" w:rsidRDefault="00DD27A9">
      <w:pPr>
        <w:pStyle w:val="BodyText"/>
        <w:numPr>
          <w:ilvl w:val="0"/>
          <w:numId w:val="57"/>
        </w:numPr>
      </w:pPr>
      <w:bookmarkStart w:id="74" w:name="_Toc32048040"/>
      <w:bookmarkStart w:id="75" w:name="_Toc32048038"/>
      <w:r w:rsidRPr="002C7330">
        <w:t>Disclosure of Lobbying Activities (SF LLL Form)</w:t>
      </w:r>
      <w:bookmarkEnd w:id="74"/>
      <w:r w:rsidRPr="002C7330">
        <w:t xml:space="preserve"> </w:t>
      </w:r>
    </w:p>
    <w:p w:rsidR="00DD27A9" w:rsidRPr="002C7330" w:rsidRDefault="00DD27A9" w:rsidP="00446B4C">
      <w:pPr>
        <w:pStyle w:val="BodyText"/>
        <w:numPr>
          <w:ilvl w:val="0"/>
          <w:numId w:val="57"/>
        </w:numPr>
      </w:pPr>
      <w:r>
        <w:rPr>
          <w:bCs w:val="0"/>
        </w:rPr>
        <w:t>Certification Regarding Lobbying (ED 80-0013 Form)</w:t>
      </w:r>
    </w:p>
    <w:bookmarkEnd w:id="75"/>
    <w:p w:rsidR="00DD27A9" w:rsidRPr="002C7330" w:rsidRDefault="00DD27A9">
      <w:pPr>
        <w:pStyle w:val="BodyText"/>
        <w:numPr>
          <w:ilvl w:val="0"/>
          <w:numId w:val="57"/>
        </w:numPr>
        <w:sectPr w:rsidR="00DD27A9" w:rsidRPr="002C7330">
          <w:type w:val="continuous"/>
          <w:pgSz w:w="12240" w:h="15840"/>
          <w:pgMar w:top="1080" w:right="1440" w:bottom="1440" w:left="1440" w:header="0" w:footer="619" w:gutter="0"/>
          <w:cols w:space="720"/>
          <w:noEndnote/>
        </w:sectPr>
      </w:pPr>
      <w:r w:rsidRPr="002C7330">
        <w:t>General Education Provisions Act (GEPA) Requirements – Section 427</w:t>
      </w:r>
    </w:p>
    <w:p w:rsidR="00DD27A9" w:rsidRPr="002C7330" w:rsidRDefault="00DD27A9" w:rsidP="00721CB5">
      <w:pPr>
        <w:pStyle w:val="BodyText"/>
        <w:numPr>
          <w:ilvl w:val="0"/>
          <w:numId w:val="45"/>
        </w:numPr>
      </w:pPr>
      <w:r w:rsidRPr="002C7330">
        <w:t>Survey on Ensuring Equal Opportunity for Applicants (</w:t>
      </w:r>
      <w:r w:rsidRPr="002C7330">
        <w:rPr>
          <w:color w:val="000000"/>
          <w:szCs w:val="23"/>
        </w:rPr>
        <w:t>form 1890-0014)</w:t>
      </w:r>
    </w:p>
    <w:p w:rsidR="00DD27A9" w:rsidRPr="002C7330" w:rsidRDefault="00DD27A9">
      <w:pPr>
        <w:pStyle w:val="BodyText"/>
      </w:pPr>
    </w:p>
    <w:p w:rsidR="00DD27A9" w:rsidRPr="002C7330" w:rsidRDefault="00DD27A9">
      <w:pPr>
        <w:pStyle w:val="Heading1"/>
        <w:sectPr w:rsidR="00DD27A9" w:rsidRPr="002C7330">
          <w:type w:val="continuous"/>
          <w:pgSz w:w="12240" w:h="15840"/>
          <w:pgMar w:top="1080" w:right="1440" w:bottom="1440" w:left="1440" w:header="0" w:footer="619" w:gutter="0"/>
          <w:cols w:space="720"/>
          <w:formProt w:val="0"/>
          <w:noEndnote/>
        </w:sectPr>
      </w:pPr>
    </w:p>
    <w:p w:rsidR="00DD27A9" w:rsidRPr="002C7330" w:rsidRDefault="00DD27A9">
      <w:pPr>
        <w:pStyle w:val="1NumberedList"/>
        <w:sectPr w:rsidR="00DD27A9" w:rsidRPr="002C7330">
          <w:type w:val="continuous"/>
          <w:pgSz w:w="12240" w:h="15840" w:code="1"/>
          <w:pgMar w:top="720" w:right="432" w:bottom="720" w:left="432" w:header="720" w:footer="720" w:gutter="0"/>
          <w:cols w:space="720"/>
          <w:docGrid w:linePitch="360"/>
        </w:sectPr>
      </w:pPr>
      <w:r w:rsidRPr="002C7330">
        <w:br w:type="page"/>
      </w:r>
    </w:p>
    <w:p w:rsidR="00DD27A9" w:rsidRPr="002C7330" w:rsidRDefault="00DD27A9" w:rsidP="00F76A82">
      <w:pPr>
        <w:ind w:left="-720" w:right="-630"/>
        <w:jc w:val="center"/>
        <w:rPr>
          <w:b/>
          <w:sz w:val="16"/>
        </w:rPr>
      </w:pPr>
      <w:r w:rsidRPr="002C7330">
        <w:rPr>
          <w:b/>
        </w:rPr>
        <w:tab/>
        <w:t>INSTRUCTIONS FOR COMPLETION OF SF-LLL, DISCLOSURE OF LOBBYING ACTIVITIES</w:t>
      </w:r>
    </w:p>
    <w:p w:rsidR="00DD27A9" w:rsidRPr="002C7330" w:rsidRDefault="00DD27A9" w:rsidP="00F76A82">
      <w:pPr>
        <w:rPr>
          <w:rFonts w:ascii="Univers" w:hAnsi="Univers"/>
          <w:sz w:val="16"/>
        </w:rPr>
      </w:pPr>
    </w:p>
    <w:p w:rsidR="00DD27A9" w:rsidRPr="002C7330" w:rsidRDefault="00DD27A9" w:rsidP="00F76A82">
      <w:pPr>
        <w:rPr>
          <w:sz w:val="20"/>
          <w:szCs w:val="20"/>
        </w:rPr>
      </w:pPr>
      <w:r w:rsidRPr="002C7330">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DD27A9" w:rsidRPr="002C7330" w:rsidRDefault="00DD27A9" w:rsidP="00F76A82">
      <w:pPr>
        <w:tabs>
          <w:tab w:val="left" w:pos="720"/>
        </w:tabs>
      </w:pPr>
    </w:p>
    <w:p w:rsidR="00DD27A9" w:rsidRPr="002C7330" w:rsidRDefault="00DD27A9" w:rsidP="00F76A82">
      <w:pPr>
        <w:pStyle w:val="BodyTextIndent"/>
        <w:ind w:left="720" w:hanging="720"/>
        <w:rPr>
          <w:b w:val="0"/>
          <w:sz w:val="20"/>
        </w:rPr>
      </w:pPr>
      <w:r w:rsidRPr="002C7330">
        <w:rPr>
          <w:b w:val="0"/>
        </w:rPr>
        <w:t>1.</w:t>
      </w:r>
      <w:r w:rsidRPr="002C7330">
        <w:rPr>
          <w:b w:val="0"/>
        </w:rPr>
        <w:tab/>
      </w:r>
      <w:r w:rsidRPr="002C7330">
        <w:rPr>
          <w:b w:val="0"/>
          <w:sz w:val="20"/>
        </w:rPr>
        <w:t>Identify the type of covered Federal action for which lobbying activity is and/or has been secured to influence the outcome of a covered Federal action.</w:t>
      </w:r>
    </w:p>
    <w:p w:rsidR="00DD27A9" w:rsidRPr="002C7330" w:rsidRDefault="00DD27A9" w:rsidP="00F76A82">
      <w:pPr>
        <w:tabs>
          <w:tab w:val="left" w:pos="720"/>
        </w:tabs>
        <w:ind w:left="720" w:hanging="720"/>
        <w:rPr>
          <w:sz w:val="20"/>
          <w:szCs w:val="20"/>
        </w:rPr>
      </w:pPr>
    </w:p>
    <w:p w:rsidR="00DD27A9" w:rsidRPr="002C7330" w:rsidRDefault="00DD27A9" w:rsidP="00F76A82">
      <w:pPr>
        <w:pStyle w:val="BodyTextIndent"/>
        <w:ind w:left="720" w:hanging="720"/>
        <w:rPr>
          <w:b w:val="0"/>
          <w:sz w:val="20"/>
        </w:rPr>
      </w:pPr>
      <w:r w:rsidRPr="002C7330">
        <w:rPr>
          <w:b w:val="0"/>
          <w:sz w:val="20"/>
        </w:rPr>
        <w:t>2.</w:t>
      </w:r>
      <w:r w:rsidRPr="002C7330">
        <w:rPr>
          <w:b w:val="0"/>
          <w:sz w:val="20"/>
        </w:rPr>
        <w:tab/>
        <w:t>Identify the status of the covered Federal action.</w:t>
      </w:r>
    </w:p>
    <w:p w:rsidR="00DD27A9" w:rsidRPr="002C7330" w:rsidRDefault="00DD27A9" w:rsidP="00F76A82">
      <w:pPr>
        <w:pStyle w:val="BodyTextIndent"/>
        <w:ind w:left="720" w:hanging="720"/>
        <w:rPr>
          <w:b w:val="0"/>
          <w:sz w:val="20"/>
        </w:rPr>
      </w:pPr>
    </w:p>
    <w:p w:rsidR="00DD27A9" w:rsidRPr="002C7330" w:rsidRDefault="00DD27A9" w:rsidP="00F76A82">
      <w:pPr>
        <w:pStyle w:val="BodyTextIndent"/>
        <w:ind w:left="720" w:hanging="720"/>
        <w:rPr>
          <w:b w:val="0"/>
          <w:sz w:val="20"/>
        </w:rPr>
      </w:pPr>
      <w:r w:rsidRPr="002C7330">
        <w:rPr>
          <w:b w:val="0"/>
          <w:sz w:val="20"/>
        </w:rPr>
        <w:t>3.</w:t>
      </w:r>
      <w:r w:rsidRPr="002C7330">
        <w:rPr>
          <w:b w:val="0"/>
          <w:sz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DD27A9" w:rsidRPr="002C7330" w:rsidRDefault="00DD27A9" w:rsidP="00F76A82">
      <w:pPr>
        <w:pStyle w:val="BodyTextIndent"/>
        <w:ind w:left="720" w:hanging="720"/>
        <w:rPr>
          <w:b w:val="0"/>
          <w:sz w:val="20"/>
        </w:rPr>
      </w:pPr>
    </w:p>
    <w:p w:rsidR="00DD27A9" w:rsidRPr="002C7330" w:rsidRDefault="00DD27A9" w:rsidP="00F76A82">
      <w:pPr>
        <w:pStyle w:val="BodyTextIndent"/>
        <w:ind w:left="720" w:hanging="720"/>
        <w:rPr>
          <w:b w:val="0"/>
          <w:sz w:val="20"/>
        </w:rPr>
      </w:pPr>
      <w:r w:rsidRPr="002C7330">
        <w:rPr>
          <w:b w:val="0"/>
          <w:sz w:val="20"/>
        </w:rPr>
        <w:t>4.</w:t>
      </w:r>
      <w:r w:rsidRPr="002C7330">
        <w:rPr>
          <w:b w:val="0"/>
          <w:sz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DD27A9" w:rsidRPr="002C7330" w:rsidRDefault="00DD27A9" w:rsidP="00F76A82">
      <w:pPr>
        <w:pStyle w:val="BodyTextIndent"/>
        <w:ind w:left="720" w:hanging="720"/>
        <w:rPr>
          <w:b w:val="0"/>
          <w:sz w:val="20"/>
        </w:rPr>
      </w:pPr>
    </w:p>
    <w:p w:rsidR="00DD27A9" w:rsidRPr="002C7330" w:rsidRDefault="00DD27A9" w:rsidP="00F76A82">
      <w:pPr>
        <w:pStyle w:val="BodyTextIndent"/>
        <w:ind w:left="720" w:hanging="720"/>
        <w:rPr>
          <w:b w:val="0"/>
          <w:sz w:val="20"/>
        </w:rPr>
      </w:pPr>
      <w:r w:rsidRPr="002C7330">
        <w:rPr>
          <w:b w:val="0"/>
          <w:sz w:val="20"/>
        </w:rPr>
        <w:t>5.</w:t>
      </w:r>
      <w:r w:rsidRPr="002C7330">
        <w:rPr>
          <w:b w:val="0"/>
          <w:sz w:val="20"/>
        </w:rPr>
        <w:tab/>
        <w:t>If the organization filing the report in item 4 checks “Subawardee,” then enter the full name, address, city, State and zip code of the prime Federal recipient.  Include Congressional District, if known.</w:t>
      </w:r>
    </w:p>
    <w:p w:rsidR="00DD27A9" w:rsidRPr="002C7330" w:rsidRDefault="00DD27A9" w:rsidP="00F76A82">
      <w:pPr>
        <w:pStyle w:val="BodyTextIndent"/>
        <w:ind w:left="720" w:hanging="720"/>
        <w:rPr>
          <w:b w:val="0"/>
          <w:sz w:val="20"/>
        </w:rPr>
      </w:pPr>
    </w:p>
    <w:p w:rsidR="00DD27A9" w:rsidRPr="002C7330" w:rsidRDefault="00DD27A9" w:rsidP="00F76A82">
      <w:pPr>
        <w:pStyle w:val="BodyTextIndent"/>
        <w:ind w:left="720" w:hanging="720"/>
        <w:rPr>
          <w:b w:val="0"/>
          <w:sz w:val="20"/>
        </w:rPr>
      </w:pPr>
      <w:r w:rsidRPr="002C7330">
        <w:rPr>
          <w:b w:val="0"/>
          <w:sz w:val="20"/>
        </w:rPr>
        <w:t>6.</w:t>
      </w:r>
      <w:r w:rsidRPr="002C7330">
        <w:rPr>
          <w:b w:val="0"/>
          <w:sz w:val="20"/>
        </w:rPr>
        <w:tab/>
        <w:t>Enter the name of the federal agency making the award or loan commitment.  Include at least one organizational level below agency name, if known.  For example, Department of Transportation, United States Coast Guard.</w:t>
      </w:r>
    </w:p>
    <w:p w:rsidR="00DD27A9" w:rsidRPr="002C7330" w:rsidRDefault="00DD27A9" w:rsidP="00F76A82">
      <w:pPr>
        <w:pStyle w:val="BodyTextIndent"/>
        <w:ind w:left="720" w:hanging="720"/>
        <w:rPr>
          <w:b w:val="0"/>
          <w:sz w:val="20"/>
        </w:rPr>
      </w:pPr>
    </w:p>
    <w:p w:rsidR="00DD27A9" w:rsidRPr="002C7330" w:rsidRDefault="00DD27A9" w:rsidP="00F76A82">
      <w:pPr>
        <w:pStyle w:val="BodyTextIndent"/>
        <w:ind w:left="720" w:hanging="720"/>
        <w:rPr>
          <w:b w:val="0"/>
          <w:sz w:val="20"/>
        </w:rPr>
      </w:pPr>
      <w:r w:rsidRPr="002C7330">
        <w:rPr>
          <w:b w:val="0"/>
          <w:sz w:val="20"/>
        </w:rPr>
        <w:t>7.</w:t>
      </w:r>
      <w:r w:rsidRPr="002C7330">
        <w:rPr>
          <w:b w:val="0"/>
          <w:sz w:val="20"/>
        </w:rPr>
        <w:tab/>
        <w:t>Enter the Federal program name or description for the covered Federal action (item 1).  If known, enter the full Catalog of Federal Domestic Assistance (CFDA) number for grants, cooperative agreements, loans, and loan commitments.</w:t>
      </w:r>
    </w:p>
    <w:p w:rsidR="00DD27A9" w:rsidRPr="002C7330" w:rsidRDefault="00DD27A9" w:rsidP="00F76A82">
      <w:pPr>
        <w:pStyle w:val="BodyTextIndent"/>
        <w:ind w:left="720" w:hanging="720"/>
        <w:rPr>
          <w:b w:val="0"/>
          <w:sz w:val="20"/>
        </w:rPr>
      </w:pPr>
    </w:p>
    <w:p w:rsidR="00DD27A9" w:rsidRPr="002C7330" w:rsidRDefault="00DD27A9" w:rsidP="00F76A82">
      <w:pPr>
        <w:pStyle w:val="BodyTextIndent"/>
        <w:ind w:left="720" w:hanging="720"/>
        <w:rPr>
          <w:b w:val="0"/>
          <w:sz w:val="20"/>
        </w:rPr>
      </w:pPr>
      <w:r w:rsidRPr="002C7330">
        <w:rPr>
          <w:b w:val="0"/>
          <w:sz w:val="20"/>
        </w:rPr>
        <w:t>8.</w:t>
      </w:r>
      <w:r w:rsidRPr="002C7330">
        <w:rPr>
          <w:b w:val="0"/>
          <w:sz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DD27A9" w:rsidRPr="002C7330" w:rsidRDefault="00DD27A9" w:rsidP="00F76A82">
      <w:pPr>
        <w:pStyle w:val="BodyTextIndent"/>
        <w:ind w:left="720" w:hanging="720"/>
        <w:rPr>
          <w:b w:val="0"/>
          <w:sz w:val="20"/>
        </w:rPr>
      </w:pPr>
    </w:p>
    <w:p w:rsidR="00DD27A9" w:rsidRPr="002C7330" w:rsidRDefault="00DD27A9" w:rsidP="00F76A82">
      <w:pPr>
        <w:pStyle w:val="BodyTextIndent"/>
        <w:ind w:left="720" w:hanging="720"/>
        <w:rPr>
          <w:b w:val="0"/>
          <w:sz w:val="20"/>
        </w:rPr>
      </w:pPr>
      <w:r w:rsidRPr="002C7330">
        <w:rPr>
          <w:b w:val="0"/>
          <w:sz w:val="20"/>
        </w:rPr>
        <w:t>9.</w:t>
      </w:r>
      <w:r w:rsidRPr="002C7330">
        <w:rPr>
          <w:b w:val="0"/>
          <w:sz w:val="20"/>
        </w:rPr>
        <w:tab/>
        <w:t>For a covered Federal action where there has been an award or loan commitment by the Federal agency, enter the Federal amount of the award/loan commitment for the prime entity identified in item 4 or 5.</w:t>
      </w:r>
    </w:p>
    <w:p w:rsidR="00DD27A9" w:rsidRPr="002C7330" w:rsidRDefault="00DD27A9" w:rsidP="00F76A82">
      <w:pPr>
        <w:pStyle w:val="BodyTextIndent"/>
        <w:ind w:left="720" w:hanging="720"/>
        <w:rPr>
          <w:b w:val="0"/>
          <w:sz w:val="20"/>
        </w:rPr>
      </w:pPr>
    </w:p>
    <w:p w:rsidR="00DD27A9" w:rsidRPr="002C7330" w:rsidRDefault="00DD27A9" w:rsidP="00F76A82">
      <w:pPr>
        <w:pStyle w:val="BodyTextIndent"/>
        <w:ind w:left="720" w:hanging="720"/>
        <w:rPr>
          <w:b w:val="0"/>
          <w:sz w:val="20"/>
        </w:rPr>
      </w:pPr>
      <w:r w:rsidRPr="002C7330">
        <w:rPr>
          <w:b w:val="0"/>
          <w:sz w:val="20"/>
        </w:rPr>
        <w:t>10.</w:t>
      </w:r>
      <w:r w:rsidRPr="002C7330">
        <w:rPr>
          <w:b w:val="0"/>
          <w:sz w:val="20"/>
        </w:rPr>
        <w:tab/>
        <w:t>(a) Enter the full name, address, city, State and zip code of the lobbying registrant under the Lobbying Disclosure Act of 1995 engaged by the reporting entity identified in item 4 to influence the covered Federal action.</w:t>
      </w:r>
    </w:p>
    <w:p w:rsidR="00DD27A9" w:rsidRPr="002C7330" w:rsidRDefault="00DD27A9" w:rsidP="00F76A82">
      <w:pPr>
        <w:tabs>
          <w:tab w:val="left" w:pos="720"/>
        </w:tabs>
        <w:ind w:left="720" w:hanging="720"/>
        <w:rPr>
          <w:sz w:val="20"/>
          <w:szCs w:val="20"/>
        </w:rPr>
      </w:pPr>
    </w:p>
    <w:p w:rsidR="00DD27A9" w:rsidRPr="002C7330" w:rsidRDefault="00DD27A9" w:rsidP="00F76A82">
      <w:pPr>
        <w:tabs>
          <w:tab w:val="left" w:pos="720"/>
        </w:tabs>
        <w:ind w:left="720" w:hanging="720"/>
        <w:rPr>
          <w:sz w:val="20"/>
          <w:szCs w:val="20"/>
        </w:rPr>
      </w:pPr>
      <w:r w:rsidRPr="002C7330">
        <w:rPr>
          <w:sz w:val="20"/>
          <w:szCs w:val="20"/>
        </w:rPr>
        <w:tab/>
        <w:t>(b) Enter the full names of the individual(s) performing services, and include full address if different from 10(a).  Enter Last Name, First Name, and Middle Initial (MI).</w:t>
      </w:r>
    </w:p>
    <w:p w:rsidR="00DD27A9" w:rsidRPr="002C7330" w:rsidRDefault="00DD27A9" w:rsidP="00F76A82">
      <w:pPr>
        <w:pStyle w:val="BodyTextIndent"/>
        <w:ind w:left="720" w:hanging="720"/>
        <w:rPr>
          <w:b w:val="0"/>
          <w:sz w:val="20"/>
        </w:rPr>
      </w:pPr>
    </w:p>
    <w:p w:rsidR="00DD27A9" w:rsidRPr="002C7330" w:rsidRDefault="00DD27A9" w:rsidP="00F76A82">
      <w:pPr>
        <w:pStyle w:val="BodyTextIndent"/>
        <w:ind w:left="720" w:hanging="720"/>
        <w:rPr>
          <w:b w:val="0"/>
        </w:rPr>
      </w:pPr>
      <w:r w:rsidRPr="002C7330">
        <w:rPr>
          <w:b w:val="0"/>
          <w:sz w:val="20"/>
        </w:rPr>
        <w:t>11.</w:t>
      </w:r>
      <w:r w:rsidRPr="002C7330">
        <w:rPr>
          <w:b w:val="0"/>
          <w:sz w:val="20"/>
        </w:rPr>
        <w:tab/>
        <w:t>The certifying official shall sign and date the form, print his/her name, title, and telephone number.</w:t>
      </w:r>
    </w:p>
    <w:p w:rsidR="00DD27A9" w:rsidRPr="002C7330" w:rsidRDefault="00DD27A9" w:rsidP="00F76A82">
      <w:pPr>
        <w:tabs>
          <w:tab w:val="left" w:pos="720"/>
        </w:tabs>
      </w:pPr>
    </w:p>
    <w:p w:rsidR="00DD27A9" w:rsidRPr="002C7330" w:rsidRDefault="00DD27A9" w:rsidP="00574D2A">
      <w:pPr>
        <w:jc w:val="center"/>
        <w:rPr>
          <w:sz w:val="18"/>
        </w:rPr>
      </w:pPr>
      <w:r>
        <w:rPr>
          <w:noProof/>
        </w:rPr>
        <w:pict>
          <v:line id="_x0000_s1029" style="position:absolute;left:0;text-align:left;z-index:251658752" from="0,8.3pt" to="540pt,8.3pt" o:allowincell="f"/>
        </w:pict>
      </w:r>
    </w:p>
    <w:p w:rsidR="00DD27A9" w:rsidRPr="002C7330" w:rsidRDefault="00DD27A9" w:rsidP="00F76A82">
      <w:r w:rsidRPr="002C7330">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DD27A9" w:rsidRPr="002C7330" w:rsidRDefault="00DD27A9">
      <w:pPr>
        <w:rPr>
          <w:sz w:val="18"/>
        </w:rPr>
        <w:sectPr w:rsidR="00DD27A9" w:rsidRPr="002C7330" w:rsidSect="00D362D1">
          <w:footerReference w:type="default" r:id="rId50"/>
          <w:type w:val="continuous"/>
          <w:pgSz w:w="12240" w:h="15840" w:code="1"/>
          <w:pgMar w:top="994" w:right="720" w:bottom="907" w:left="720" w:header="0" w:footer="619" w:gutter="0"/>
          <w:cols w:space="720"/>
          <w:noEndnote/>
        </w:sectPr>
      </w:pPr>
    </w:p>
    <w:p w:rsidR="00DD27A9" w:rsidRPr="002C7330" w:rsidRDefault="00DD27A9" w:rsidP="002456A9">
      <w:pPr>
        <w:pStyle w:val="BodyText"/>
        <w:rPr>
          <w:b/>
          <w:bCs w:val="0"/>
        </w:rPr>
      </w:pPr>
      <w:r w:rsidRPr="002C7330">
        <w:rPr>
          <w:b/>
          <w:bCs w:val="0"/>
        </w:rPr>
        <w:br w:type="page"/>
      </w:r>
      <w:r w:rsidRPr="002C7330">
        <w:rPr>
          <w:b/>
          <w:bCs w:val="0"/>
          <w:sz w:val="28"/>
          <w:szCs w:val="28"/>
        </w:rPr>
        <w:t>Instructions for Meeting the General Education Provisions Act (GEPA) Section 427 Requirements</w:t>
      </w:r>
    </w:p>
    <w:p w:rsidR="00DD27A9" w:rsidRPr="002C7330" w:rsidRDefault="00DD27A9" w:rsidP="002456A9"/>
    <w:p w:rsidR="00DD27A9" w:rsidRPr="002C7330" w:rsidRDefault="00DD27A9" w:rsidP="002456A9">
      <w:pPr>
        <w:pStyle w:val="BodyText"/>
      </w:pPr>
      <w:r w:rsidRPr="002C7330">
        <w:t xml:space="preserve">All applicants for new awards </w:t>
      </w:r>
      <w:r w:rsidRPr="002C7330">
        <w:rPr>
          <w:b/>
          <w:bCs w:val="0"/>
          <w:u w:val="single"/>
        </w:rPr>
        <w:t>must</w:t>
      </w:r>
      <w:r w:rsidRPr="002C7330">
        <w:t xml:space="preserve"> include information in their applications to address this new provision in order to receive funding under this program.  </w:t>
      </w:r>
    </w:p>
    <w:p w:rsidR="00DD27A9" w:rsidRPr="002C7330" w:rsidRDefault="00DD27A9" w:rsidP="002456A9">
      <w:pPr>
        <w:pStyle w:val="BodyText"/>
      </w:pPr>
    </w:p>
    <w:p w:rsidR="00DD27A9" w:rsidRPr="002C7330" w:rsidRDefault="00DD27A9" w:rsidP="002456A9">
      <w:pPr>
        <w:pStyle w:val="BodyText"/>
      </w:pPr>
      <w:r w:rsidRPr="002C7330">
        <w:t xml:space="preserve">Section 427 </w:t>
      </w:r>
      <w:r w:rsidRPr="002C7330">
        <w:rPr>
          <w:b/>
        </w:rPr>
        <w:t>requires</w:t>
      </w:r>
      <w:r w:rsidRPr="002C7330">
        <w:t xml:space="preserve">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w:t>
      </w:r>
    </w:p>
    <w:p w:rsidR="00DD27A9" w:rsidRPr="002C7330" w:rsidRDefault="00DD27A9" w:rsidP="002456A9">
      <w:pPr>
        <w:pStyle w:val="BodyText"/>
      </w:pPr>
    </w:p>
    <w:p w:rsidR="00DD27A9" w:rsidRPr="002C7330" w:rsidRDefault="00DD27A9" w:rsidP="002456A9">
      <w:pPr>
        <w:pStyle w:val="BodyText"/>
      </w:pPr>
      <w:r w:rsidRPr="002C7330">
        <w:t>This provision allows applicants discretion in developing the required description.  The statute highlights six types of barriers that can impede equitable access or participation: gender, race, national origin, color, disability, or age.</w:t>
      </w:r>
    </w:p>
    <w:p w:rsidR="00DD27A9" w:rsidRPr="002C7330" w:rsidRDefault="00DD27A9" w:rsidP="002456A9">
      <w:pPr>
        <w:pStyle w:val="BodyText"/>
      </w:pPr>
    </w:p>
    <w:p w:rsidR="00DD27A9" w:rsidRPr="002C7330" w:rsidRDefault="00DD27A9" w:rsidP="002456A9">
      <w:pPr>
        <w:pStyle w:val="BodyText"/>
        <w:rPr>
          <w:b/>
        </w:rPr>
      </w:pPr>
      <w:r w:rsidRPr="002C7330">
        <w:t xml:space="preserve">A general statement of an applicant’s nondiscriminatory hiring policy is </w:t>
      </w:r>
      <w:r w:rsidRPr="002C7330">
        <w:rPr>
          <w:b/>
          <w:bCs w:val="0"/>
          <w:u w:val="single"/>
        </w:rPr>
        <w:t>not</w:t>
      </w:r>
      <w:r w:rsidRPr="002C7330">
        <w:t xml:space="preserve"> sufficient to meet this requirement.  Applicants must identify potential barriers and explain steps they will take to overcome these barriers.</w:t>
      </w:r>
    </w:p>
    <w:p w:rsidR="00DD27A9" w:rsidRPr="002C7330" w:rsidRDefault="00DD27A9" w:rsidP="002456A9">
      <w:pPr>
        <w:pStyle w:val="BodyText"/>
        <w:rPr>
          <w:szCs w:val="24"/>
        </w:rPr>
      </w:pPr>
    </w:p>
    <w:p w:rsidR="00DD27A9" w:rsidRDefault="00DD27A9" w:rsidP="005D42BB">
      <w:pPr>
        <w:pStyle w:val="BodyText"/>
        <w:rPr>
          <w:szCs w:val="24"/>
        </w:rPr>
      </w:pPr>
      <w:r>
        <w:rPr>
          <w:szCs w:val="24"/>
        </w:rPr>
        <w:t xml:space="preserve">Please review the Notice to all Applicants (included in the </w:t>
      </w:r>
      <w:r w:rsidRPr="00ED07DB">
        <w:t>electronic application package in Grants.gov</w:t>
      </w:r>
      <w:r>
        <w:t xml:space="preserve">) </w:t>
      </w:r>
      <w:r>
        <w:rPr>
          <w:szCs w:val="24"/>
        </w:rPr>
        <w:t>for further information on meeting the pr</w:t>
      </w:r>
      <w:r w:rsidRPr="00ED07DB">
        <w:rPr>
          <w:szCs w:val="24"/>
        </w:rPr>
        <w:t>ovision</w:t>
      </w:r>
      <w:r>
        <w:rPr>
          <w:szCs w:val="24"/>
        </w:rPr>
        <w:t>s</w:t>
      </w:r>
      <w:r w:rsidRPr="00ED07DB">
        <w:rPr>
          <w:szCs w:val="24"/>
        </w:rPr>
        <w:t xml:space="preserve"> in the Department of Education's General Education Provisions Act (GEPA)</w:t>
      </w:r>
      <w:r>
        <w:rPr>
          <w:szCs w:val="24"/>
        </w:rPr>
        <w:t xml:space="preserve">.  </w:t>
      </w:r>
    </w:p>
    <w:p w:rsidR="00DD27A9" w:rsidRDefault="00DD27A9" w:rsidP="005D42BB">
      <w:pPr>
        <w:pStyle w:val="BodyText"/>
        <w:rPr>
          <w:szCs w:val="24"/>
        </w:rPr>
      </w:pPr>
    </w:p>
    <w:p w:rsidR="00DD27A9" w:rsidRPr="002C7330" w:rsidRDefault="00DD27A9" w:rsidP="002456A9">
      <w:pPr>
        <w:pStyle w:val="BodyText"/>
        <w:rPr>
          <w:b/>
        </w:rPr>
      </w:pPr>
      <w:r w:rsidRPr="00ED07DB">
        <w:t xml:space="preserve">Applicants are </w:t>
      </w:r>
      <w:r w:rsidRPr="00ED07DB">
        <w:rPr>
          <w:b/>
        </w:rPr>
        <w:t>required</w:t>
      </w:r>
      <w:r w:rsidRPr="00ED07DB">
        <w:t xml:space="preserve"> to address this provision by attaching a statement (not to exceed three pages) to the </w:t>
      </w:r>
      <w:r w:rsidRPr="00ED07DB">
        <w:rPr>
          <w:b/>
          <w:iCs/>
        </w:rPr>
        <w:t>ED GEPA427 form</w:t>
      </w:r>
      <w:r w:rsidRPr="00ED07DB">
        <w:t xml:space="preserve"> that is included in the electronic application package in Grants.gov.</w:t>
      </w:r>
      <w:r>
        <w:rPr>
          <w:b/>
        </w:rPr>
        <w:t xml:space="preserve"> </w:t>
      </w:r>
      <w:r w:rsidRPr="002C7330">
        <w:rPr>
          <w:b/>
        </w:rPr>
        <w:t xml:space="preserve">    </w:t>
      </w:r>
    </w:p>
    <w:p w:rsidR="00DD27A9" w:rsidRPr="002C7330" w:rsidRDefault="00DD27A9">
      <w:pPr>
        <w:pStyle w:val="Heading9"/>
        <w:tabs>
          <w:tab w:val="clear" w:pos="4680"/>
        </w:tabs>
        <w:suppressAutoHyphens w:val="0"/>
        <w:spacing w:line="240" w:lineRule="auto"/>
        <w:jc w:val="left"/>
        <w:rPr>
          <w:rFonts w:ascii="Times New Roman" w:hAnsi="Times New Roman"/>
          <w:bCs/>
          <w:spacing w:val="0"/>
        </w:rPr>
      </w:pPr>
    </w:p>
    <w:p w:rsidR="00DD27A9" w:rsidRPr="002C7330" w:rsidRDefault="00DD27A9">
      <w:pPr>
        <w:sectPr w:rsidR="00DD27A9" w:rsidRPr="002C7330" w:rsidSect="002456A9">
          <w:headerReference w:type="default" r:id="rId51"/>
          <w:type w:val="continuous"/>
          <w:pgSz w:w="12240" w:h="15840" w:code="1"/>
          <w:pgMar w:top="1260" w:right="1449" w:bottom="720" w:left="1494" w:header="0" w:footer="619" w:gutter="0"/>
          <w:cols w:space="720"/>
          <w:noEndnote/>
        </w:sectPr>
      </w:pPr>
    </w:p>
    <w:p w:rsidR="00DD27A9" w:rsidRPr="002C7330" w:rsidRDefault="00DD27A9" w:rsidP="004E7048">
      <w:pPr>
        <w:sectPr w:rsidR="00DD27A9" w:rsidRPr="002C7330">
          <w:footerReference w:type="default" r:id="rId52"/>
          <w:pgSz w:w="12240" w:h="15840"/>
          <w:pgMar w:top="1080" w:right="1440" w:bottom="1440" w:left="1440" w:header="0" w:footer="619" w:gutter="0"/>
          <w:cols w:space="720"/>
          <w:formProt w:val="0"/>
          <w:noEndnote/>
        </w:sectPr>
      </w:pPr>
    </w:p>
    <w:p w:rsidR="00DD27A9" w:rsidRPr="002C7330" w:rsidRDefault="00DD27A9" w:rsidP="00E52CE4">
      <w:pPr>
        <w:jc w:val="center"/>
        <w:rPr>
          <w:b/>
          <w:sz w:val="28"/>
          <w:szCs w:val="28"/>
        </w:rPr>
        <w:sectPr w:rsidR="00DD27A9" w:rsidRPr="002C7330">
          <w:headerReference w:type="default" r:id="rId53"/>
          <w:type w:val="continuous"/>
          <w:pgSz w:w="12240" w:h="15840"/>
          <w:pgMar w:top="720" w:right="1800" w:bottom="1440"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formProt w:val="0"/>
          <w:docGrid w:linePitch="360"/>
        </w:sectPr>
      </w:pPr>
      <w:r>
        <w:rPr>
          <w:noProof/>
        </w:rPr>
        <w:pict>
          <v:line id="_x0000_s1030" style="position:absolute;left:0;text-align:left;z-index:251657728;mso-position-horizontal:center" from="0,18pt" to="471.6pt,18pt" o:allowincell="f" strokecolor="#030" strokeweight="4.5pt">
            <v:stroke linestyle="thickThin"/>
          </v:line>
        </w:pict>
      </w:r>
      <w:r w:rsidRPr="002C7330">
        <w:rPr>
          <w:b/>
          <w:sz w:val="28"/>
          <w:szCs w:val="28"/>
        </w:rPr>
        <w:t>Survey Instructions on Ensuring Equal Opportunity for Applicants</w:t>
      </w:r>
    </w:p>
    <w:p w:rsidR="00DD27A9" w:rsidRPr="002C7330" w:rsidRDefault="00DD27A9" w:rsidP="002F7D09">
      <w:pPr>
        <w:pStyle w:val="Heading1"/>
      </w:pPr>
    </w:p>
    <w:p w:rsidR="00DD27A9" w:rsidRDefault="00DD27A9" w:rsidP="00143E5A">
      <w:pPr>
        <w:ind w:left="315"/>
        <w:jc w:val="both"/>
        <w:rPr>
          <w:b/>
        </w:rPr>
      </w:pPr>
      <w:r>
        <w:rPr>
          <w:b/>
        </w:rPr>
        <w:t>Provide the applicant’s (organization) name and DUNS number and the grant name and CFDA number.</w:t>
      </w:r>
    </w:p>
    <w:p w:rsidR="00DD27A9" w:rsidRPr="002C7330" w:rsidRDefault="00DD27A9" w:rsidP="002F7D09">
      <w:pPr>
        <w:tabs>
          <w:tab w:val="left" w:pos="315"/>
        </w:tabs>
        <w:ind w:left="315" w:hanging="315"/>
        <w:jc w:val="both"/>
      </w:pPr>
    </w:p>
    <w:p w:rsidR="00DD27A9" w:rsidRPr="002C7330" w:rsidRDefault="00DD27A9" w:rsidP="002F7D09">
      <w:pPr>
        <w:tabs>
          <w:tab w:val="left" w:pos="315"/>
        </w:tabs>
        <w:jc w:val="both"/>
        <w:sectPr w:rsidR="00DD27A9" w:rsidRPr="002C7330" w:rsidSect="002F7D09">
          <w:type w:val="continuous"/>
          <w:pgSz w:w="12240" w:h="15840"/>
          <w:pgMar w:top="1440" w:right="1800" w:bottom="346"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formProt w:val="0"/>
          <w:docGrid w:linePitch="360"/>
        </w:sectPr>
      </w:pPr>
    </w:p>
    <w:p w:rsidR="00DD27A9" w:rsidRPr="002C7330" w:rsidRDefault="00DD27A9" w:rsidP="002F7D09">
      <w:pPr>
        <w:tabs>
          <w:tab w:val="left" w:pos="315"/>
        </w:tabs>
        <w:jc w:val="both"/>
        <w:rPr>
          <w:i/>
        </w:rPr>
      </w:pPr>
    </w:p>
    <w:p w:rsidR="00DD27A9" w:rsidRPr="002C7330" w:rsidRDefault="00DD27A9" w:rsidP="002F7D09">
      <w:pPr>
        <w:tabs>
          <w:tab w:val="left" w:pos="360"/>
        </w:tabs>
        <w:jc w:val="both"/>
      </w:pPr>
    </w:p>
    <w:p w:rsidR="00DD27A9" w:rsidRDefault="00DD27A9" w:rsidP="00143E5A">
      <w:pPr>
        <w:numPr>
          <w:ilvl w:val="0"/>
          <w:numId w:val="69"/>
        </w:numPr>
        <w:tabs>
          <w:tab w:val="left" w:pos="360"/>
        </w:tabs>
        <w:jc w:val="both"/>
      </w:pPr>
      <w:r>
        <w:t>Self-explanatory.</w:t>
      </w:r>
    </w:p>
    <w:p w:rsidR="00DD27A9" w:rsidRDefault="00DD27A9" w:rsidP="00143E5A">
      <w:pPr>
        <w:tabs>
          <w:tab w:val="left" w:pos="360"/>
        </w:tabs>
        <w:ind w:left="360"/>
        <w:jc w:val="both"/>
      </w:pPr>
    </w:p>
    <w:p w:rsidR="00DD27A9" w:rsidRDefault="00DD27A9" w:rsidP="00143E5A">
      <w:pPr>
        <w:numPr>
          <w:ilvl w:val="0"/>
          <w:numId w:val="69"/>
        </w:numPr>
        <w:tabs>
          <w:tab w:val="left" w:pos="360"/>
        </w:tabs>
        <w:jc w:val="both"/>
      </w:pPr>
      <w:r>
        <w:t>Self-identify.</w:t>
      </w:r>
    </w:p>
    <w:p w:rsidR="00DD27A9" w:rsidRDefault="00DD27A9" w:rsidP="00143E5A">
      <w:pPr>
        <w:tabs>
          <w:tab w:val="left" w:pos="360"/>
        </w:tabs>
        <w:jc w:val="both"/>
      </w:pPr>
    </w:p>
    <w:p w:rsidR="00DD27A9" w:rsidRDefault="00DD27A9" w:rsidP="00143E5A">
      <w:pPr>
        <w:numPr>
          <w:ilvl w:val="0"/>
          <w:numId w:val="69"/>
        </w:numPr>
        <w:tabs>
          <w:tab w:val="left" w:pos="360"/>
        </w:tabs>
        <w:jc w:val="both"/>
      </w:pPr>
      <w:r>
        <w:t>Self-identify.</w:t>
      </w:r>
    </w:p>
    <w:p w:rsidR="00DD27A9" w:rsidRDefault="00DD27A9" w:rsidP="00143E5A">
      <w:pPr>
        <w:tabs>
          <w:tab w:val="left" w:pos="315"/>
        </w:tabs>
        <w:ind w:left="315" w:hanging="315"/>
        <w:jc w:val="both"/>
      </w:pPr>
    </w:p>
    <w:p w:rsidR="00DD27A9" w:rsidRDefault="00DD27A9" w:rsidP="00143E5A">
      <w:pPr>
        <w:tabs>
          <w:tab w:val="left" w:pos="315"/>
        </w:tabs>
        <w:ind w:left="630" w:hanging="315"/>
        <w:jc w:val="both"/>
      </w:pPr>
      <w:r>
        <w:t>4.</w:t>
      </w:r>
      <w:r>
        <w:tab/>
        <w:t>501(c)(3) status is a legal designation provided on application to the Internal Revenue Service by eligible organizations.  Some grant programs may require nonprofit applicants to have 501(c)(3) status. Other grant programs do not.</w:t>
      </w:r>
    </w:p>
    <w:p w:rsidR="00DD27A9" w:rsidRDefault="00DD27A9" w:rsidP="00143E5A">
      <w:pPr>
        <w:tabs>
          <w:tab w:val="left" w:pos="315"/>
        </w:tabs>
        <w:ind w:left="630" w:hanging="315"/>
        <w:jc w:val="both"/>
      </w:pPr>
    </w:p>
    <w:p w:rsidR="00DD27A9" w:rsidRDefault="00DD27A9" w:rsidP="00143E5A">
      <w:pPr>
        <w:tabs>
          <w:tab w:val="left" w:pos="315"/>
        </w:tabs>
        <w:ind w:left="630" w:hanging="315"/>
        <w:jc w:val="both"/>
      </w:pPr>
      <w:r>
        <w:t>5.</w:t>
      </w:r>
      <w:r>
        <w:tab/>
        <w:t>Self-explanatory.</w:t>
      </w:r>
    </w:p>
    <w:p w:rsidR="00DD27A9" w:rsidRDefault="00DD27A9" w:rsidP="00143E5A">
      <w:pPr>
        <w:tabs>
          <w:tab w:val="left" w:pos="315"/>
        </w:tabs>
        <w:ind w:left="630" w:hanging="315"/>
        <w:jc w:val="both"/>
      </w:pPr>
    </w:p>
    <w:p w:rsidR="00DD27A9" w:rsidRDefault="00DD27A9" w:rsidP="00143E5A">
      <w:pPr>
        <w:tabs>
          <w:tab w:val="left" w:pos="315"/>
        </w:tabs>
        <w:ind w:left="630" w:hanging="315"/>
        <w:jc w:val="both"/>
      </w:pPr>
      <w:r>
        <w:t>6.</w:t>
      </w:r>
      <w:r>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DD27A9" w:rsidRDefault="00DD27A9" w:rsidP="00143E5A">
      <w:pPr>
        <w:tabs>
          <w:tab w:val="left" w:pos="315"/>
        </w:tabs>
        <w:ind w:left="315" w:hanging="315"/>
        <w:jc w:val="both"/>
      </w:pPr>
    </w:p>
    <w:p w:rsidR="00DD27A9" w:rsidRDefault="00DD27A9" w:rsidP="00143E5A">
      <w:pPr>
        <w:tabs>
          <w:tab w:val="left" w:pos="315"/>
        </w:tabs>
        <w:ind w:left="630" w:hanging="315"/>
        <w:jc w:val="both"/>
      </w:pPr>
      <w:r>
        <w:t>7.</w:t>
      </w:r>
      <w:r>
        <w:tab/>
        <w:t>Annual budget means the amount of money your organization spends each year on all of its activities.</w:t>
      </w:r>
    </w:p>
    <w:p w:rsidR="00DD27A9" w:rsidRPr="002C7330" w:rsidRDefault="00DD27A9" w:rsidP="002F7D09">
      <w:pPr>
        <w:tabs>
          <w:tab w:val="left" w:pos="315"/>
        </w:tabs>
        <w:jc w:val="both"/>
      </w:pPr>
    </w:p>
    <w:p w:rsidR="00DD27A9" w:rsidRPr="002C7330" w:rsidRDefault="00DD27A9" w:rsidP="002F7D09">
      <w:pPr>
        <w:tabs>
          <w:tab w:val="left" w:pos="315"/>
        </w:tabs>
        <w:ind w:left="315" w:hanging="315"/>
        <w:jc w:val="both"/>
      </w:pPr>
    </w:p>
    <w:p w:rsidR="00DD27A9" w:rsidRPr="002C7330" w:rsidRDefault="00DD27A9" w:rsidP="002F7D09">
      <w:pPr>
        <w:tabs>
          <w:tab w:val="left" w:pos="315"/>
        </w:tabs>
        <w:ind w:left="315" w:hanging="315"/>
        <w:jc w:val="both"/>
      </w:pPr>
    </w:p>
    <w:p w:rsidR="00DD27A9" w:rsidRPr="002C7330" w:rsidRDefault="00DD27A9" w:rsidP="002F7D09">
      <w:pPr>
        <w:tabs>
          <w:tab w:val="left" w:pos="315"/>
        </w:tabs>
        <w:ind w:left="315" w:hanging="315"/>
        <w:jc w:val="both"/>
      </w:pPr>
    </w:p>
    <w:p w:rsidR="00DD27A9" w:rsidRPr="002C7330" w:rsidRDefault="00DD27A9" w:rsidP="002F7D09">
      <w:pPr>
        <w:tabs>
          <w:tab w:val="left" w:pos="315"/>
        </w:tabs>
        <w:ind w:left="315" w:hanging="315"/>
        <w:jc w:val="both"/>
      </w:pPr>
    </w:p>
    <w:p w:rsidR="00DD27A9" w:rsidRPr="002C7330" w:rsidRDefault="00DD27A9" w:rsidP="002F7D09">
      <w:pPr>
        <w:tabs>
          <w:tab w:val="left" w:pos="360"/>
        </w:tabs>
        <w:jc w:val="both"/>
      </w:pPr>
    </w:p>
    <w:p w:rsidR="00DD27A9" w:rsidRDefault="00DD27A9" w:rsidP="00143E5A">
      <w:pPr>
        <w:suppressAutoHyphens/>
      </w:pPr>
      <w:r w:rsidRPr="002C7330">
        <w:rPr>
          <w:b/>
        </w:rPr>
        <w:br/>
      </w:r>
      <w:r>
        <w:rPr>
          <w:b/>
        </w:rPr>
        <w:t>Paperwork Burden Statement</w:t>
      </w:r>
    </w:p>
    <w:p w:rsidR="00DD27A9" w:rsidRDefault="00DD27A9" w:rsidP="00143E5A">
      <w:pPr>
        <w:suppressAutoHyphens/>
        <w:jc w:val="both"/>
        <w:rPr>
          <w:spacing w:val="-3"/>
        </w:rPr>
      </w:pPr>
    </w:p>
    <w:p w:rsidR="00DD27A9" w:rsidRDefault="00DD27A9" w:rsidP="00143E5A">
      <w:pPr>
        <w:suppressAutoHyphens/>
        <w:jc w:val="both"/>
        <w:rPr>
          <w:spacing w:val="-3"/>
        </w:rPr>
      </w:pPr>
      <w:r>
        <w:rPr>
          <w:spacing w:val="-3"/>
        </w:rPr>
        <w:t xml:space="preserve">According to the Paperwork Reduction Act of 1995, no persons are required to respond to a collection of information unless such collection displays a valid OMB control number.  The valid OMB control number for this information collection is </w:t>
      </w:r>
      <w:r>
        <w:rPr>
          <w:bCs/>
          <w:spacing w:val="-3"/>
        </w:rPr>
        <w:t>1890-0014</w:t>
      </w:r>
      <w:r>
        <w:rPr>
          <w:spacing w:val="-3"/>
        </w:rPr>
        <w:t xml:space="preserve">.  The time required to complete this information collection is estimated to average five (5) minutes per response, including the time to review instructions, search existing data resources, gather the data needed, and complete and review the information collection.  </w:t>
      </w:r>
      <w:r>
        <w:rPr>
          <w:b/>
          <w:spacing w:val="-3"/>
        </w:rPr>
        <w:t>If you have any comments concerning the accuracy of the time estimate(s) or suggestions for improving this form, please write to:</w:t>
      </w:r>
      <w:r>
        <w:rPr>
          <w:spacing w:val="-3"/>
        </w:rPr>
        <w:t xml:space="preserve">  The Agency Contact listed in this grant application package.</w:t>
      </w:r>
    </w:p>
    <w:p w:rsidR="00DD27A9" w:rsidRPr="002C7330" w:rsidRDefault="00DD27A9" w:rsidP="00143E5A">
      <w:pPr>
        <w:suppressAutoHyphens/>
        <w:rPr>
          <w:spacing w:val="-3"/>
        </w:rPr>
      </w:pPr>
    </w:p>
    <w:p w:rsidR="00DD27A9" w:rsidRPr="002C7330" w:rsidRDefault="00DD27A9" w:rsidP="002F7D09">
      <w:pPr>
        <w:suppressAutoHyphens/>
        <w:jc w:val="both"/>
        <w:rPr>
          <w:spacing w:val="-3"/>
        </w:rPr>
      </w:pPr>
    </w:p>
    <w:p w:rsidR="00DD27A9" w:rsidRPr="002C7330" w:rsidRDefault="00DD27A9" w:rsidP="002F7D09">
      <w:pPr>
        <w:suppressAutoHyphens/>
        <w:jc w:val="both"/>
        <w:rPr>
          <w:spacing w:val="-3"/>
        </w:rPr>
      </w:pPr>
    </w:p>
    <w:p w:rsidR="00DD27A9" w:rsidRPr="002C7330" w:rsidRDefault="00DD27A9" w:rsidP="002F7D09">
      <w:pPr>
        <w:tabs>
          <w:tab w:val="left" w:pos="315"/>
        </w:tabs>
        <w:jc w:val="both"/>
      </w:pPr>
    </w:p>
    <w:p w:rsidR="00DD27A9" w:rsidRPr="002C7330" w:rsidRDefault="00DD27A9" w:rsidP="002F7D09">
      <w:pPr>
        <w:jc w:val="both"/>
      </w:pPr>
    </w:p>
    <w:p w:rsidR="00DD27A9" w:rsidRPr="002C7330" w:rsidRDefault="00DD27A9" w:rsidP="002F7D09">
      <w:pPr>
        <w:jc w:val="both"/>
      </w:pPr>
    </w:p>
    <w:p w:rsidR="00DD27A9" w:rsidRPr="002C7330" w:rsidRDefault="00DD27A9" w:rsidP="002F7D09">
      <w:pPr>
        <w:jc w:val="both"/>
      </w:pPr>
    </w:p>
    <w:p w:rsidR="00DD27A9" w:rsidRPr="002C7330" w:rsidRDefault="00DD27A9" w:rsidP="002F7D09"/>
    <w:p w:rsidR="00DD27A9" w:rsidRPr="002C7330" w:rsidRDefault="00DD27A9" w:rsidP="002F7D09"/>
    <w:p w:rsidR="00DD27A9" w:rsidRPr="002C7330" w:rsidRDefault="00DD27A9" w:rsidP="002F7D09"/>
    <w:p w:rsidR="00DD27A9" w:rsidRPr="002C7330" w:rsidRDefault="00DD27A9" w:rsidP="002F7D09"/>
    <w:p w:rsidR="00DD27A9" w:rsidRPr="002C7330" w:rsidRDefault="00DD27A9" w:rsidP="002F7D09">
      <w:pPr>
        <w:ind w:left="1800"/>
        <w:rPr>
          <w:sz w:val="16"/>
        </w:rPr>
      </w:pPr>
    </w:p>
    <w:p w:rsidR="00DD27A9" w:rsidRDefault="00DD27A9" w:rsidP="00143E5A">
      <w:pPr>
        <w:ind w:left="1800"/>
        <w:rPr>
          <w:sz w:val="16"/>
        </w:rPr>
      </w:pPr>
      <w:r>
        <w:rPr>
          <w:sz w:val="16"/>
        </w:rPr>
        <w:t xml:space="preserve">OMB No. </w:t>
      </w:r>
      <w:r>
        <w:rPr>
          <w:bCs/>
          <w:sz w:val="16"/>
          <w:szCs w:val="16"/>
        </w:rPr>
        <w:t xml:space="preserve">1894-0010  Exp. </w:t>
      </w:r>
      <w:r>
        <w:rPr>
          <w:sz w:val="16"/>
          <w:szCs w:val="16"/>
        </w:rPr>
        <w:t>05/31/2012</w:t>
      </w:r>
    </w:p>
    <w:p w:rsidR="00DD27A9" w:rsidRPr="002C7330" w:rsidRDefault="00DD27A9" w:rsidP="00143E5A">
      <w:pPr>
        <w:ind w:right="-360"/>
        <w:jc w:val="right"/>
        <w:sectPr w:rsidR="00DD27A9" w:rsidRPr="002C7330" w:rsidSect="00143E5A">
          <w:type w:val="continuous"/>
          <w:pgSz w:w="12240" w:h="15840" w:code="1"/>
          <w:pgMar w:top="1440" w:right="1800" w:bottom="346" w:left="1080" w:header="0" w:footer="619" w:gutter="0"/>
          <w:cols w:num="2" w:space="720" w:equalWidth="0">
            <w:col w:w="4234" w:space="626"/>
            <w:col w:w="3694"/>
          </w:cols>
          <w:formProt w:val="0"/>
          <w:noEndnote/>
        </w:sectPr>
      </w:pPr>
    </w:p>
    <w:p w:rsidR="00DD27A9" w:rsidRPr="002C7330" w:rsidRDefault="00DD27A9" w:rsidP="004E7048">
      <w:pPr>
        <w:jc w:val="right"/>
        <w:rPr>
          <w:rFonts w:ascii="Arial" w:hAnsi="Arial" w:cs="Arial"/>
        </w:rPr>
        <w:sectPr w:rsidR="00DD27A9" w:rsidRPr="002C7330">
          <w:type w:val="continuous"/>
          <w:pgSz w:w="12240" w:h="15840" w:code="1"/>
          <w:pgMar w:top="994" w:right="1080" w:bottom="907" w:left="994" w:header="0" w:footer="619" w:gutter="0"/>
          <w:cols w:num="2" w:space="720" w:equalWidth="0">
            <w:col w:w="4320" w:space="720"/>
            <w:col w:w="4320"/>
          </w:cols>
          <w:formProt w:val="0"/>
          <w:noEndnote/>
        </w:sectPr>
      </w:pPr>
    </w:p>
    <w:p w:rsidR="00DD27A9" w:rsidRPr="002C7330" w:rsidRDefault="00DD27A9">
      <w:pPr>
        <w:tabs>
          <w:tab w:val="left" w:pos="315"/>
        </w:tabs>
        <w:jc w:val="both"/>
        <w:sectPr w:rsidR="00DD27A9" w:rsidRPr="002C7330" w:rsidSect="004E7048">
          <w:type w:val="continuous"/>
          <w:pgSz w:w="12240" w:h="15840"/>
          <w:pgMar w:top="1080" w:right="1440" w:bottom="1440" w:left="1440" w:header="0" w:footer="619" w:gutter="0"/>
          <w:cols w:space="720"/>
          <w:formProt w:val="0"/>
          <w:noEndnote/>
        </w:sectPr>
      </w:pPr>
    </w:p>
    <w:p w:rsidR="00DD27A9" w:rsidRPr="002C7330" w:rsidRDefault="00DD27A9" w:rsidP="00A91BBB">
      <w:pPr>
        <w:pStyle w:val="Heading2"/>
      </w:pPr>
    </w:p>
    <w:p w:rsidR="00DD27A9" w:rsidRPr="002C7330" w:rsidRDefault="00DD27A9" w:rsidP="00A91BBB">
      <w:pPr>
        <w:pStyle w:val="Heading2"/>
        <w:sectPr w:rsidR="00DD27A9" w:rsidRPr="002C7330" w:rsidSect="004E7048">
          <w:type w:val="continuous"/>
          <w:pgSz w:w="12240" w:h="15840"/>
          <w:pgMar w:top="1080" w:right="1440" w:bottom="1440" w:left="1440" w:header="0" w:footer="619" w:gutter="0"/>
          <w:cols w:space="720"/>
          <w:noEndnote/>
        </w:sectPr>
      </w:pPr>
    </w:p>
    <w:p w:rsidR="00DD27A9" w:rsidRPr="002C7330" w:rsidRDefault="00DD27A9" w:rsidP="00A91BBB">
      <w:pPr>
        <w:pStyle w:val="Heading2"/>
      </w:pPr>
      <w:bookmarkStart w:id="76" w:name="_Toc282093304"/>
      <w:bookmarkStart w:id="77" w:name="_Toc282424086"/>
      <w:r w:rsidRPr="002C7330">
        <w:t>Part 8: Intergovernmental Review of Federal Programs (Executive Order 12372)</w:t>
      </w:r>
      <w:bookmarkEnd w:id="76"/>
      <w:bookmarkEnd w:id="77"/>
    </w:p>
    <w:p w:rsidR="00DD27A9" w:rsidRPr="002C7330" w:rsidRDefault="00DD27A9" w:rsidP="009F4C1E">
      <w:pPr>
        <w:autoSpaceDE w:val="0"/>
        <w:autoSpaceDN w:val="0"/>
        <w:adjustRightInd w:val="0"/>
        <w:spacing w:before="100" w:after="100"/>
        <w:rPr>
          <w:szCs w:val="22"/>
        </w:rPr>
      </w:pPr>
    </w:p>
    <w:p w:rsidR="00DD27A9" w:rsidRPr="002C7330" w:rsidRDefault="00DD27A9" w:rsidP="009F4C1E">
      <w:pPr>
        <w:autoSpaceDE w:val="0"/>
        <w:autoSpaceDN w:val="0"/>
        <w:adjustRightInd w:val="0"/>
        <w:spacing w:before="100" w:after="100"/>
        <w:rPr>
          <w:szCs w:val="22"/>
        </w:rPr>
      </w:pPr>
      <w:r w:rsidRPr="002C7330">
        <w:rPr>
          <w:szCs w:val="22"/>
        </w:rPr>
        <w:t>This program falls under the rubric of Executive Order 12372 (Intergovernmental Review of Federal Programs) and the regulations in 34 CFR Part 79. One of the objectives of the Executive order is to strengthen federalism</w:t>
      </w:r>
      <w:r>
        <w:rPr>
          <w:szCs w:val="22"/>
        </w:rPr>
        <w:t>—</w:t>
      </w:r>
      <w:r w:rsidRPr="002C7330">
        <w:rPr>
          <w:szCs w:val="22"/>
        </w:rPr>
        <w:t>or the distribution of responsibility between localities, States, and the Federal government</w:t>
      </w:r>
      <w:r>
        <w:rPr>
          <w:szCs w:val="22"/>
        </w:rPr>
        <w:t>—</w:t>
      </w:r>
      <w:r w:rsidRPr="002C7330">
        <w:rPr>
          <w:szCs w:val="22"/>
        </w:rPr>
        <w:t>by fostering intergovernmental partnerships.  This idea includes supporting processes that State or local governments have devised for coordinating and reviewing proposed Federal financial grant applications.</w:t>
      </w:r>
    </w:p>
    <w:p w:rsidR="00DD27A9" w:rsidRPr="002C7330" w:rsidRDefault="00DD27A9" w:rsidP="009F4C1E">
      <w:pPr>
        <w:autoSpaceDE w:val="0"/>
        <w:autoSpaceDN w:val="0"/>
        <w:adjustRightInd w:val="0"/>
        <w:spacing w:before="100" w:after="100"/>
        <w:rPr>
          <w:szCs w:val="22"/>
        </w:rPr>
      </w:pPr>
      <w:r w:rsidRPr="002C7330">
        <w:rPr>
          <w:szCs w:val="22"/>
        </w:rPr>
        <w:t xml:space="preserve">The process for doing this requires grant applicants to contact State Single Points of Contact for information on how this works. Multi-state applicants should follow procedures specific to each state. </w:t>
      </w:r>
    </w:p>
    <w:p w:rsidR="00DD27A9" w:rsidRPr="002C7330" w:rsidRDefault="00DD27A9" w:rsidP="009F4C1E">
      <w:pPr>
        <w:autoSpaceDE w:val="0"/>
        <w:autoSpaceDN w:val="0"/>
        <w:adjustRightInd w:val="0"/>
        <w:spacing w:before="100" w:after="100"/>
        <w:rPr>
          <w:szCs w:val="22"/>
        </w:rPr>
      </w:pPr>
      <w:r w:rsidRPr="002C7330">
        <w:rPr>
          <w:szCs w:val="22"/>
        </w:rPr>
        <w:t xml:space="preserve">Further information about the State Single Point of Contact </w:t>
      </w:r>
      <w:r>
        <w:rPr>
          <w:szCs w:val="22"/>
        </w:rPr>
        <w:t xml:space="preserve">(SPOC) </w:t>
      </w:r>
      <w:r w:rsidRPr="002C7330">
        <w:rPr>
          <w:szCs w:val="22"/>
        </w:rPr>
        <w:t xml:space="preserve">process and a list of names by State can be found at:  </w:t>
      </w:r>
    </w:p>
    <w:p w:rsidR="00DD27A9" w:rsidRPr="002C7330" w:rsidRDefault="00DD27A9" w:rsidP="009F4C1E">
      <w:pPr>
        <w:autoSpaceDE w:val="0"/>
        <w:autoSpaceDN w:val="0"/>
        <w:adjustRightInd w:val="0"/>
        <w:spacing w:before="100" w:after="100"/>
        <w:rPr>
          <w:szCs w:val="22"/>
        </w:rPr>
      </w:pPr>
    </w:p>
    <w:p w:rsidR="00DD27A9" w:rsidRPr="002C7330" w:rsidRDefault="00DD27A9" w:rsidP="009F4C1E">
      <w:pPr>
        <w:autoSpaceDE w:val="0"/>
        <w:autoSpaceDN w:val="0"/>
        <w:adjustRightInd w:val="0"/>
        <w:spacing w:before="100" w:after="100"/>
        <w:jc w:val="center"/>
        <w:rPr>
          <w:szCs w:val="22"/>
        </w:rPr>
      </w:pPr>
      <w:hyperlink r:id="rId54" w:history="1">
        <w:r w:rsidRPr="002C7330">
          <w:rPr>
            <w:rStyle w:val="Hyperlink"/>
            <w:szCs w:val="22"/>
          </w:rPr>
          <w:t>http://www.whitehouse.gov/omb/grants/spoc.pdf</w:t>
        </w:r>
      </w:hyperlink>
    </w:p>
    <w:p w:rsidR="00DD27A9" w:rsidRPr="002C7330" w:rsidRDefault="00DD27A9" w:rsidP="009F4C1E">
      <w:pPr>
        <w:autoSpaceDE w:val="0"/>
        <w:autoSpaceDN w:val="0"/>
        <w:adjustRightInd w:val="0"/>
        <w:spacing w:before="100" w:after="100"/>
        <w:jc w:val="center"/>
        <w:rPr>
          <w:szCs w:val="22"/>
        </w:rPr>
      </w:pPr>
    </w:p>
    <w:p w:rsidR="00DD27A9" w:rsidRPr="002C7330" w:rsidRDefault="00DD27A9" w:rsidP="009F4C1E">
      <w:pPr>
        <w:autoSpaceDE w:val="0"/>
        <w:autoSpaceDN w:val="0"/>
        <w:adjustRightInd w:val="0"/>
        <w:spacing w:before="100" w:after="100"/>
        <w:rPr>
          <w:szCs w:val="22"/>
        </w:rPr>
      </w:pPr>
      <w:r w:rsidRPr="002C7330">
        <w:rPr>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w:t>
      </w:r>
      <w:r>
        <w:rPr>
          <w:szCs w:val="22"/>
        </w:rPr>
        <w:t>—</w:t>
      </w:r>
      <w:r w:rsidRPr="002C7330">
        <w:rPr>
          <w:szCs w:val="22"/>
        </w:rPr>
        <w:t>CFDA#</w:t>
      </w:r>
      <w:r>
        <w:rPr>
          <w:szCs w:val="22"/>
        </w:rPr>
        <w:t xml:space="preserve"> </w:t>
      </w:r>
      <w:r>
        <w:rPr>
          <w:szCs w:val="22"/>
        </w:rPr>
        <w:fldChar w:fldCharType="begin"/>
      </w:r>
      <w:r>
        <w:rPr>
          <w:szCs w:val="22"/>
        </w:rPr>
        <w:instrText xml:space="preserve"> REF  CFDA </w:instrText>
      </w:r>
      <w:r>
        <w:rPr>
          <w:szCs w:val="22"/>
        </w:rPr>
        <w:fldChar w:fldCharType="separate"/>
      </w:r>
      <w:r>
        <w:t>84.371C</w:t>
      </w:r>
      <w:r>
        <w:rPr>
          <w:szCs w:val="22"/>
        </w:rPr>
        <w:fldChar w:fldCharType="end"/>
      </w:r>
      <w:r w:rsidRPr="002C7330">
        <w:rPr>
          <w:szCs w:val="22"/>
        </w:rPr>
        <w:t>, U.S. Department of Education, room 7E200. 400 Maryland Avenue, SW., Washington, DC 20202.</w:t>
      </w:r>
    </w:p>
    <w:p w:rsidR="00DD27A9" w:rsidRPr="002C7330" w:rsidRDefault="00DD27A9" w:rsidP="009F4C1E">
      <w:pPr>
        <w:autoSpaceDE w:val="0"/>
        <w:autoSpaceDN w:val="0"/>
        <w:adjustRightInd w:val="0"/>
        <w:spacing w:before="100" w:after="100"/>
        <w:rPr>
          <w:szCs w:val="22"/>
        </w:rPr>
      </w:pPr>
      <w:r w:rsidRPr="002C7330">
        <w:rPr>
          <w:szCs w:val="22"/>
        </w:rPr>
        <w:t>Proof of mailing will be determined on the same basis as applications (see 34 CFR §75.102). Recommendations or comments may be hand-delivered until 4:30 p.m. (eastern time) on the closing date indicated in this notice.</w:t>
      </w:r>
    </w:p>
    <w:p w:rsidR="00DD27A9" w:rsidRDefault="00DD27A9" w:rsidP="009F4C1E">
      <w:pPr>
        <w:rPr>
          <w:b/>
          <w:bCs/>
          <w:i/>
          <w:iCs/>
          <w:szCs w:val="22"/>
          <w:u w:val="single"/>
        </w:rPr>
      </w:pPr>
      <w:r w:rsidRPr="002C7330">
        <w:rPr>
          <w:b/>
          <w:bCs/>
          <w:szCs w:val="22"/>
          <w:u w:val="single"/>
        </w:rPr>
        <w:t>Important note:</w:t>
      </w:r>
      <w:r w:rsidRPr="002C7330">
        <w:rPr>
          <w:szCs w:val="22"/>
        </w:rPr>
        <w:t xml:space="preserve">  The above address is not the same address as the one to which the applicant submits its completed applications.</w:t>
      </w:r>
      <w:r w:rsidRPr="002C7330">
        <w:rPr>
          <w:b/>
          <w:bCs/>
          <w:szCs w:val="22"/>
        </w:rPr>
        <w:t xml:space="preserve"> </w:t>
      </w:r>
      <w:r w:rsidRPr="002C7330">
        <w:rPr>
          <w:b/>
          <w:bCs/>
          <w:i/>
          <w:iCs/>
          <w:szCs w:val="22"/>
          <w:u w:val="single"/>
        </w:rPr>
        <w:t>Do not send applications to the above address</w:t>
      </w:r>
      <w:r>
        <w:rPr>
          <w:b/>
          <w:bCs/>
          <w:i/>
          <w:iCs/>
          <w:szCs w:val="22"/>
          <w:u w:val="single"/>
        </w:rPr>
        <w:t>.</w:t>
      </w:r>
    </w:p>
    <w:p w:rsidR="00DD27A9" w:rsidRDefault="00DD27A9" w:rsidP="009F4C1E">
      <w:pPr>
        <w:rPr>
          <w:b/>
          <w:bCs/>
          <w:i/>
          <w:iCs/>
          <w:szCs w:val="22"/>
          <w:u w:val="single"/>
        </w:rPr>
      </w:pPr>
    </w:p>
    <w:p w:rsidR="00DD27A9" w:rsidRPr="00355D9F" w:rsidRDefault="00DD27A9" w:rsidP="009F4C1E">
      <w:r>
        <w:rPr>
          <w:bCs/>
          <w:iCs/>
          <w:szCs w:val="22"/>
        </w:rPr>
        <w:t xml:space="preserve">Not all states have chosen to participate in the intergovernmental review process, and therefore do not have a </w:t>
      </w:r>
      <w:r>
        <w:rPr>
          <w:szCs w:val="22"/>
        </w:rPr>
        <w:t xml:space="preserve">SPOC. If you are located in a State that does not have a SPOC, you may send application materials directly to the Department as described in the </w:t>
      </w:r>
      <w:r w:rsidRPr="00355D9F">
        <w:rPr>
          <w:i/>
          <w:szCs w:val="22"/>
        </w:rPr>
        <w:t>Federal Register</w:t>
      </w:r>
      <w:r>
        <w:rPr>
          <w:szCs w:val="22"/>
        </w:rPr>
        <w:t xml:space="preserve"> notice. </w:t>
      </w:r>
    </w:p>
    <w:p w:rsidR="00DD27A9" w:rsidRPr="002C7330" w:rsidRDefault="00DD27A9"/>
    <w:p w:rsidR="00DD27A9" w:rsidRPr="002C7330" w:rsidRDefault="00DD27A9"/>
    <w:p w:rsidR="00DD27A9" w:rsidRPr="002C7330" w:rsidRDefault="00DD27A9">
      <w:pPr>
        <w:sectPr w:rsidR="00DD27A9" w:rsidRPr="002C7330" w:rsidSect="007700D8">
          <w:pgSz w:w="12240" w:h="15840"/>
          <w:pgMar w:top="1080" w:right="1440" w:bottom="1440" w:left="1440" w:header="0" w:footer="619" w:gutter="0"/>
          <w:cols w:space="720"/>
          <w:formProt w:val="0"/>
          <w:noEndnote/>
        </w:sectPr>
      </w:pPr>
    </w:p>
    <w:p w:rsidR="00DD27A9" w:rsidRPr="002C7330" w:rsidRDefault="00DD27A9" w:rsidP="007700D8">
      <w:pPr>
        <w:pStyle w:val="Heading1"/>
        <w:jc w:val="left"/>
        <w:sectPr w:rsidR="00DD27A9" w:rsidRPr="002C7330">
          <w:type w:val="continuous"/>
          <w:pgSz w:w="12240" w:h="15840"/>
          <w:pgMar w:top="1080" w:right="1440" w:bottom="1440" w:left="1440" w:header="0" w:footer="619" w:gutter="0"/>
          <w:cols w:space="720"/>
          <w:noEndnote/>
        </w:sectPr>
      </w:pPr>
      <w:r w:rsidRPr="002C7330">
        <w:br w:type="page"/>
      </w:r>
      <w:bookmarkStart w:id="78" w:name="_Toc282093305"/>
      <w:bookmarkStart w:id="79" w:name="_Toc282424087"/>
      <w:r w:rsidRPr="002C7330">
        <w:t>Reporting and Accountability</w:t>
      </w:r>
      <w:bookmarkEnd w:id="78"/>
      <w:bookmarkEnd w:id="79"/>
    </w:p>
    <w:p w:rsidR="00DD27A9" w:rsidRDefault="00DD27A9">
      <w:pPr>
        <w:pStyle w:val="BodyText"/>
      </w:pPr>
    </w:p>
    <w:p w:rsidR="00DD27A9" w:rsidRPr="002C7330" w:rsidRDefault="00DD27A9">
      <w:pPr>
        <w:pStyle w:val="BodyText"/>
      </w:pPr>
      <w:r w:rsidRPr="002C7330">
        <w:t xml:space="preserve">Successful applicants with multi-year grants must submit an </w:t>
      </w:r>
      <w:r w:rsidRPr="002C7330">
        <w:rPr>
          <w:b/>
          <w:bCs w:val="0"/>
        </w:rPr>
        <w:t>annual performance report</w:t>
      </w:r>
      <w:r w:rsidRPr="002C7330">
        <w:t xml:space="preserve"> demonstrating their progress in meeting approved project objectives.  Grantees must also provide the most current financial and performance measure data for each year of the project.  </w:t>
      </w:r>
    </w:p>
    <w:p w:rsidR="00DD27A9" w:rsidRPr="002C7330" w:rsidRDefault="00DD27A9">
      <w:pPr>
        <w:pStyle w:val="BodyText"/>
      </w:pPr>
    </w:p>
    <w:p w:rsidR="00DD27A9" w:rsidRPr="002C7330" w:rsidRDefault="00DD27A9">
      <w:pPr>
        <w:pStyle w:val="BodyText"/>
      </w:pPr>
      <w:r w:rsidRPr="002C7330">
        <w:t xml:space="preserve">At the end of the project period, applicants will also be required to submit a </w:t>
      </w:r>
      <w:r w:rsidRPr="002C7330">
        <w:rPr>
          <w:b/>
          <w:bCs w:val="0"/>
        </w:rPr>
        <w:t>final performance report</w:t>
      </w:r>
      <w:r w:rsidRPr="002C7330">
        <w:t>.</w:t>
      </w:r>
    </w:p>
    <w:p w:rsidR="00DD27A9" w:rsidRPr="002C7330" w:rsidRDefault="00DD27A9">
      <w:pPr>
        <w:pStyle w:val="BodyText"/>
      </w:pPr>
    </w:p>
    <w:p w:rsidR="00DD27A9" w:rsidRPr="002C7330" w:rsidRDefault="00DD27A9">
      <w:pPr>
        <w:pStyle w:val="BodyText"/>
        <w:sectPr w:rsidR="00DD27A9" w:rsidRPr="002C7330">
          <w:type w:val="continuous"/>
          <w:pgSz w:w="12240" w:h="15840"/>
          <w:pgMar w:top="1080" w:right="1440" w:bottom="1440" w:left="1440" w:header="0" w:footer="619" w:gutter="0"/>
          <w:cols w:space="720"/>
          <w:formProt w:val="0"/>
          <w:noEndnote/>
        </w:sectPr>
      </w:pPr>
    </w:p>
    <w:p w:rsidR="00DD27A9" w:rsidRPr="002C7330" w:rsidRDefault="00DD27A9">
      <w:pPr>
        <w:pStyle w:val="BodyText"/>
        <w:rPr>
          <w:rFonts w:cs="Courier New"/>
        </w:rPr>
      </w:pPr>
      <w:r w:rsidRPr="002C7330">
        <w:rPr>
          <w:rFonts w:cs="Courier New"/>
        </w:rPr>
        <w:t xml:space="preserve">Under the Government Performance and Results Act (GPRA), the following performance indicators have been established to evaluate the overall effectiveness of the </w:t>
      </w:r>
      <w:fldSimple w:instr=" REF  ProgramName  \* MERGEFORMAT ">
        <w:r>
          <w:t>Striving Readers Comprehensive Literacy</w:t>
        </w:r>
      </w:fldSimple>
      <w:r w:rsidRPr="002C7330">
        <w:rPr>
          <w:rFonts w:cs="Courier New"/>
        </w:rPr>
        <w:t xml:space="preserve"> Program: </w:t>
      </w:r>
    </w:p>
    <w:p w:rsidR="00DD27A9" w:rsidRDefault="00DD27A9">
      <w:pPr>
        <w:pStyle w:val="BodyText"/>
        <w:rPr>
          <w:rFonts w:cs="Courier New"/>
        </w:rPr>
      </w:pPr>
    </w:p>
    <w:p w:rsidR="00DD27A9" w:rsidRPr="002C7330" w:rsidRDefault="00DD27A9">
      <w:pPr>
        <w:pStyle w:val="BodyText"/>
        <w:rPr>
          <w:rFonts w:cs="Courier New"/>
        </w:rPr>
        <w:sectPr w:rsidR="00DD27A9" w:rsidRPr="002C7330">
          <w:type w:val="continuous"/>
          <w:pgSz w:w="12240" w:h="15840"/>
          <w:pgMar w:top="1080" w:right="1440" w:bottom="1440" w:left="1440" w:header="0" w:footer="619" w:gutter="0"/>
          <w:cols w:space="720"/>
          <w:noEndnote/>
        </w:sectPr>
      </w:pPr>
    </w:p>
    <w:p w:rsidR="00DD27A9" w:rsidRPr="006256A5" w:rsidRDefault="00DD27A9" w:rsidP="00EB19A7">
      <w:pPr>
        <w:ind w:firstLine="720"/>
      </w:pPr>
      <w:r w:rsidRPr="006256A5">
        <w:t>(1)</w:t>
      </w:r>
      <w:r>
        <w:t xml:space="preserve"> </w:t>
      </w:r>
      <w:r w:rsidRPr="006256A5">
        <w:t xml:space="preserve"> The percentage of participating 4-year-old children who achieve significant gains in oral language skills</w:t>
      </w:r>
      <w:r w:rsidRPr="006256A5">
        <w:rPr>
          <w:rFonts w:cs="Courier New"/>
        </w:rPr>
        <w:t>.</w:t>
      </w:r>
    </w:p>
    <w:p w:rsidR="00DD27A9" w:rsidRPr="006256A5" w:rsidRDefault="00DD27A9" w:rsidP="00EB19A7">
      <w:pPr>
        <w:ind w:firstLine="720"/>
        <w:rPr>
          <w:rFonts w:cs="Courier New"/>
        </w:rPr>
      </w:pPr>
      <w:r w:rsidRPr="0050334B">
        <w:t xml:space="preserve">(2) </w:t>
      </w:r>
      <w:r>
        <w:t xml:space="preserve"> </w:t>
      </w:r>
      <w:r w:rsidRPr="0050334B">
        <w:t>The percentage of participating 5</w:t>
      </w:r>
      <w:r w:rsidRPr="0050334B">
        <w:rPr>
          <w:vertAlign w:val="superscript"/>
        </w:rPr>
        <w:t>th</w:t>
      </w:r>
      <w:r w:rsidRPr="006256A5">
        <w:rPr>
          <w:rFonts w:cs="Courier New"/>
        </w:rPr>
        <w:t>-</w:t>
      </w:r>
      <w:r w:rsidRPr="0050334B">
        <w:t>grade students who meet or exceed proficiency on State English language arts assessments</w:t>
      </w:r>
      <w:r w:rsidRPr="006256A5">
        <w:rPr>
          <w:rFonts w:cs="Courier New"/>
        </w:rPr>
        <w:t xml:space="preserve"> under section 1111(b)(3) of the ESEA.</w:t>
      </w:r>
    </w:p>
    <w:p w:rsidR="00DD27A9" w:rsidRPr="006256A5" w:rsidRDefault="00DD27A9" w:rsidP="00EB19A7">
      <w:pPr>
        <w:ind w:firstLine="720"/>
        <w:rPr>
          <w:rFonts w:cs="Courier New"/>
        </w:rPr>
      </w:pPr>
      <w:r w:rsidRPr="006256A5">
        <w:rPr>
          <w:rFonts w:cs="Courier New"/>
        </w:rPr>
        <w:t xml:space="preserve">(3) </w:t>
      </w:r>
      <w:r>
        <w:rPr>
          <w:rFonts w:cs="Courier New"/>
        </w:rPr>
        <w:t xml:space="preserve"> </w:t>
      </w:r>
      <w:r w:rsidRPr="006256A5">
        <w:rPr>
          <w:rFonts w:cs="Courier New"/>
        </w:rPr>
        <w:t>The percentage of participating 8</w:t>
      </w:r>
      <w:r w:rsidRPr="006256A5">
        <w:rPr>
          <w:rFonts w:cs="Courier New"/>
          <w:vertAlign w:val="superscript"/>
        </w:rPr>
        <w:t>th</w:t>
      </w:r>
      <w:r w:rsidRPr="006256A5">
        <w:rPr>
          <w:rFonts w:cs="Courier New"/>
        </w:rPr>
        <w:t>-grade students who meet or exceed proficiency on State English language arts assessments under section 1111(b)(3) of the ESEA.</w:t>
      </w:r>
    </w:p>
    <w:p w:rsidR="00DD27A9" w:rsidRPr="006256A5" w:rsidRDefault="00DD27A9" w:rsidP="00EB19A7">
      <w:pPr>
        <w:ind w:firstLine="720"/>
        <w:rPr>
          <w:rFonts w:cs="Courier New"/>
        </w:rPr>
      </w:pPr>
      <w:r w:rsidRPr="006256A5">
        <w:rPr>
          <w:rFonts w:cs="Courier New"/>
        </w:rPr>
        <w:t xml:space="preserve">(4) </w:t>
      </w:r>
      <w:r>
        <w:rPr>
          <w:rFonts w:cs="Courier New"/>
        </w:rPr>
        <w:t xml:space="preserve"> </w:t>
      </w:r>
      <w:r w:rsidRPr="006256A5">
        <w:rPr>
          <w:rFonts w:cs="Courier New"/>
        </w:rPr>
        <w:t>The percentage of participating high school students who meet or exceed proficiency on State English language arts assessments under section 1111(b)(3) of the ESEA.</w:t>
      </w:r>
    </w:p>
    <w:p w:rsidR="00DD27A9" w:rsidRDefault="00DD27A9" w:rsidP="00EB19A7">
      <w:pPr>
        <w:rPr>
          <w:rFonts w:cs="Courier New"/>
          <w:u w:val="single"/>
        </w:rPr>
      </w:pPr>
    </w:p>
    <w:p w:rsidR="00DD27A9" w:rsidRPr="0008620B" w:rsidRDefault="00DD27A9" w:rsidP="00EB19A7">
      <w:pPr>
        <w:rPr>
          <w:rFonts w:cs="Courier New"/>
          <w:u w:val="single"/>
        </w:rPr>
      </w:pPr>
      <w:r>
        <w:rPr>
          <w:rFonts w:cs="Courier New"/>
          <w:u w:val="single"/>
        </w:rPr>
        <w:t>Alternative Measures</w:t>
      </w:r>
    </w:p>
    <w:p w:rsidR="00DD27A9" w:rsidRPr="005B5679" w:rsidRDefault="00DD27A9" w:rsidP="00EB19A7">
      <w:pPr>
        <w:rPr>
          <w:rFonts w:cs="Courier New"/>
        </w:rPr>
      </w:pPr>
      <w:r>
        <w:rPr>
          <w:rFonts w:cs="Courier New"/>
        </w:rPr>
        <w:tab/>
      </w:r>
      <w:r w:rsidRPr="00FE7B80">
        <w:rPr>
          <w:rFonts w:cs="Courier New"/>
        </w:rPr>
        <w:t>All States are required to report on Performance Measure 1 above.</w:t>
      </w:r>
      <w:r>
        <w:rPr>
          <w:rFonts w:cs="Courier New"/>
        </w:rPr>
        <w:t xml:space="preserve">  </w:t>
      </w:r>
      <w:r w:rsidRPr="0008620B">
        <w:rPr>
          <w:rFonts w:cs="Courier New"/>
        </w:rPr>
        <w:t xml:space="preserve">States have the option of </w:t>
      </w:r>
      <w:r>
        <w:rPr>
          <w:rFonts w:cs="Courier New"/>
        </w:rPr>
        <w:t xml:space="preserve">either </w:t>
      </w:r>
      <w:r w:rsidRPr="0008620B">
        <w:rPr>
          <w:rFonts w:cs="Courier New"/>
        </w:rPr>
        <w:t xml:space="preserve">reporting on </w:t>
      </w:r>
      <w:r>
        <w:rPr>
          <w:rFonts w:cs="Courier New"/>
        </w:rPr>
        <w:t xml:space="preserve">Performance Measures </w:t>
      </w:r>
      <w:r w:rsidRPr="0008620B">
        <w:rPr>
          <w:rFonts w:cs="Courier New"/>
        </w:rPr>
        <w:t>2, 3, and 4 above</w:t>
      </w:r>
      <w:r>
        <w:rPr>
          <w:rFonts w:cs="Courier New"/>
        </w:rPr>
        <w:t>,</w:t>
      </w:r>
      <w:r w:rsidRPr="0008620B">
        <w:rPr>
          <w:rFonts w:cs="Courier New"/>
        </w:rPr>
        <w:t xml:space="preserve"> or reporting on the following growth measures:</w:t>
      </w:r>
    </w:p>
    <w:p w:rsidR="00DD27A9" w:rsidRPr="006256A5" w:rsidRDefault="00DD27A9" w:rsidP="00EB19A7">
      <w:pPr>
        <w:rPr>
          <w:rFonts w:cs="Courier New"/>
        </w:rPr>
      </w:pPr>
      <w:r>
        <w:rPr>
          <w:rFonts w:cs="Courier New"/>
        </w:rPr>
        <w:tab/>
      </w:r>
      <w:r w:rsidRPr="006256A5">
        <w:rPr>
          <w:rFonts w:cs="Courier New"/>
        </w:rPr>
        <w:t>(2) The percentage of participating 5</w:t>
      </w:r>
      <w:r w:rsidRPr="006256A5">
        <w:rPr>
          <w:rFonts w:cs="Courier New"/>
          <w:vertAlign w:val="superscript"/>
        </w:rPr>
        <w:t>th</w:t>
      </w:r>
      <w:r w:rsidRPr="006256A5">
        <w:rPr>
          <w:rFonts w:cs="Courier New"/>
        </w:rPr>
        <w:t>-grade students who meet or exceed proficiency on State English language arts assessments under section 1111(b)(3) of the ESEA, including those students who demonstrate adequate growth under the State’s Department</w:t>
      </w:r>
      <w:r>
        <w:rPr>
          <w:rFonts w:cs="Courier New"/>
        </w:rPr>
        <w:t>-</w:t>
      </w:r>
      <w:r w:rsidRPr="006256A5">
        <w:rPr>
          <w:rFonts w:cs="Courier New"/>
        </w:rPr>
        <w:t xml:space="preserve">approved growth model and are counted as meeting or exceeding proficiency for purposes of accountability determinations.     </w:t>
      </w:r>
    </w:p>
    <w:p w:rsidR="00DD27A9" w:rsidRPr="006256A5" w:rsidRDefault="00DD27A9" w:rsidP="00EB19A7">
      <w:pPr>
        <w:rPr>
          <w:rFonts w:cs="Courier New"/>
        </w:rPr>
      </w:pPr>
      <w:r>
        <w:rPr>
          <w:rFonts w:cs="Courier New"/>
        </w:rPr>
        <w:tab/>
      </w:r>
      <w:r w:rsidRPr="006256A5">
        <w:rPr>
          <w:rFonts w:cs="Courier New"/>
        </w:rPr>
        <w:t>(3) The percentage of participating 8</w:t>
      </w:r>
      <w:r w:rsidRPr="006256A5">
        <w:rPr>
          <w:rFonts w:cs="Courier New"/>
          <w:vertAlign w:val="superscript"/>
        </w:rPr>
        <w:t>th</w:t>
      </w:r>
      <w:r w:rsidRPr="006256A5">
        <w:rPr>
          <w:rFonts w:cs="Courier New"/>
        </w:rPr>
        <w:t>-grade students who meet or exceed proficiency on State English/language arts assessments under section 1111(b)(3) of the ESEA, including those students who demonstrate adequate growth under the State’s Department</w:t>
      </w:r>
      <w:r>
        <w:rPr>
          <w:rFonts w:cs="Courier New"/>
        </w:rPr>
        <w:t>-</w:t>
      </w:r>
      <w:r w:rsidRPr="006256A5">
        <w:rPr>
          <w:rFonts w:cs="Courier New"/>
        </w:rPr>
        <w:t>approved growth model and are counted as meeting or exceeding proficiency for purposes of accountability determinations.</w:t>
      </w:r>
    </w:p>
    <w:p w:rsidR="00DD27A9" w:rsidRPr="002C7330" w:rsidRDefault="00DD27A9" w:rsidP="009412D1">
      <w:pPr>
        <w:pStyle w:val="BodyText"/>
      </w:pPr>
      <w:r>
        <w:rPr>
          <w:rFonts w:cs="Courier New"/>
        </w:rPr>
        <w:tab/>
      </w:r>
      <w:r w:rsidRPr="006256A5">
        <w:rPr>
          <w:rFonts w:cs="Courier New"/>
        </w:rPr>
        <w:t>(4) The percentage of participating high school students who meet or exceed proficiency on the State English language arts assessments under section 1111(b)(3) of the ESEA, including those students who demonstrate adequate growth under the State’s Department</w:t>
      </w:r>
      <w:r>
        <w:rPr>
          <w:rFonts w:cs="Courier New"/>
        </w:rPr>
        <w:t>-</w:t>
      </w:r>
      <w:r w:rsidRPr="006256A5">
        <w:rPr>
          <w:rFonts w:cs="Courier New"/>
        </w:rPr>
        <w:t>approved growth model and are counted as meeting or exceeding proficiency for purposes of accountability determinations.</w:t>
      </w:r>
    </w:p>
    <w:p w:rsidR="00DD27A9" w:rsidRPr="002C7330" w:rsidRDefault="00DD27A9" w:rsidP="009412D1">
      <w:pPr>
        <w:pStyle w:val="BodyText"/>
      </w:pPr>
    </w:p>
    <w:p w:rsidR="00DD27A9" w:rsidRPr="002C7330" w:rsidRDefault="00DD27A9" w:rsidP="009412D1">
      <w:pPr>
        <w:pStyle w:val="BodyText"/>
        <w:sectPr w:rsidR="00DD27A9" w:rsidRPr="002C7330">
          <w:type w:val="continuous"/>
          <w:pgSz w:w="12240" w:h="15840"/>
          <w:pgMar w:top="1080" w:right="1440" w:bottom="1440" w:left="1440" w:header="0" w:footer="619" w:gutter="0"/>
          <w:cols w:space="720"/>
          <w:formProt w:val="0"/>
          <w:noEndnote/>
        </w:sectPr>
      </w:pPr>
    </w:p>
    <w:p w:rsidR="00DD27A9" w:rsidRPr="002C7330" w:rsidRDefault="00DD27A9" w:rsidP="009F4C1E">
      <w:pPr>
        <w:pStyle w:val="BodyText"/>
        <w:ind w:left="720"/>
      </w:pPr>
      <w:r w:rsidRPr="002C7330">
        <w:t xml:space="preserve">For specific requirements on grantee reporting, please go to the ED Performance Report Form 524B at </w:t>
      </w:r>
      <w:hyperlink r:id="rId55" w:history="1">
        <w:r w:rsidRPr="002C7330">
          <w:rPr>
            <w:rStyle w:val="Hyperlink"/>
          </w:rPr>
          <w:t>http://www.ed.gov/fund/grant/apply/appforms/appforms.html</w:t>
        </w:r>
      </w:hyperlink>
      <w:r w:rsidRPr="002C7330">
        <w:t>.</w:t>
      </w:r>
    </w:p>
    <w:p w:rsidR="00DD27A9" w:rsidRPr="002C7330" w:rsidRDefault="00DD27A9" w:rsidP="002A4DEC">
      <w:pPr>
        <w:pStyle w:val="BodyText"/>
        <w:sectPr w:rsidR="00DD27A9" w:rsidRPr="002C7330" w:rsidSect="009F4C1E">
          <w:headerReference w:type="default" r:id="rId56"/>
          <w:type w:val="continuous"/>
          <w:pgSz w:w="12240" w:h="15840"/>
          <w:pgMar w:top="1080" w:right="1440" w:bottom="1440" w:left="720" w:header="0" w:footer="619" w:gutter="0"/>
          <w:cols w:space="720"/>
          <w:noEndnote/>
        </w:sectPr>
      </w:pPr>
    </w:p>
    <w:p w:rsidR="00DD27A9" w:rsidRPr="002C7330" w:rsidRDefault="00DD27A9" w:rsidP="002A4DEC">
      <w:pPr>
        <w:pStyle w:val="BodyText"/>
      </w:pPr>
    </w:p>
    <w:p w:rsidR="00DD27A9" w:rsidRPr="002C7330" w:rsidRDefault="00DD27A9" w:rsidP="00161D08">
      <w:pPr>
        <w:pStyle w:val="Heading1"/>
        <w:jc w:val="left"/>
        <w:sectPr w:rsidR="00DD27A9" w:rsidRPr="002C7330" w:rsidSect="009F4C1E">
          <w:pgSz w:w="12240" w:h="15840"/>
          <w:pgMar w:top="1080" w:right="1440" w:bottom="1440" w:left="1440" w:header="0" w:footer="619" w:gutter="0"/>
          <w:cols w:space="720"/>
          <w:noEndnote/>
        </w:sectPr>
      </w:pPr>
      <w:bookmarkStart w:id="80" w:name="_Toc275414296"/>
      <w:bookmarkStart w:id="81" w:name="_Toc282093306"/>
      <w:bookmarkStart w:id="82" w:name="_Toc282424088"/>
      <w:r w:rsidRPr="002C7330">
        <w:t>Legal and Regulatory Information</w:t>
      </w:r>
      <w:bookmarkEnd w:id="80"/>
      <w:bookmarkEnd w:id="81"/>
      <w:bookmarkEnd w:id="82"/>
    </w:p>
    <w:p w:rsidR="00DD27A9" w:rsidRPr="002C7330" w:rsidRDefault="00DD27A9" w:rsidP="00161D08">
      <w:pPr>
        <w:pStyle w:val="Heading2"/>
        <w:sectPr w:rsidR="00DD27A9" w:rsidRPr="002C7330" w:rsidSect="009F4C1E">
          <w:type w:val="continuous"/>
          <w:pgSz w:w="12240" w:h="15840"/>
          <w:pgMar w:top="1080" w:right="1440" w:bottom="1440" w:left="1440" w:header="0" w:footer="619" w:gutter="0"/>
          <w:cols w:space="720"/>
          <w:noEndnote/>
        </w:sectPr>
      </w:pPr>
      <w:bookmarkStart w:id="83" w:name="_Toc275414297"/>
      <w:bookmarkStart w:id="84" w:name="_Toc282093307"/>
      <w:bookmarkStart w:id="85" w:name="_Toc282424089"/>
      <w:r w:rsidRPr="002C7330">
        <w:t>Notice inviting applications</w:t>
      </w:r>
      <w:bookmarkEnd w:id="83"/>
      <w:bookmarkEnd w:id="84"/>
      <w:bookmarkEnd w:id="85"/>
      <w:r w:rsidRPr="002C7330">
        <w:t xml:space="preserve"> </w:t>
      </w:r>
    </w:p>
    <w:p w:rsidR="00DD27A9" w:rsidRPr="00AE1507" w:rsidRDefault="00DD27A9" w:rsidP="00E65E81">
      <w:pPr>
        <w:rPr>
          <w:rFonts w:cs="Courier New"/>
          <w:b/>
        </w:rPr>
      </w:pPr>
    </w:p>
    <w:p w:rsidR="00DD27A9" w:rsidRPr="007E545E" w:rsidRDefault="00DD27A9" w:rsidP="00E65E81">
      <w:pPr>
        <w:rPr>
          <w:rFonts w:cs="Courier New"/>
        </w:rPr>
      </w:pPr>
      <w:r w:rsidRPr="007E545E">
        <w:rPr>
          <w:rFonts w:cs="Courier New"/>
        </w:rPr>
        <w:tab/>
      </w:r>
    </w:p>
    <w:p w:rsidR="00DD27A9" w:rsidRPr="007E545E" w:rsidRDefault="00DD27A9" w:rsidP="00EB19A7">
      <w:pPr>
        <w:rPr>
          <w:rFonts w:cs="Courier New"/>
        </w:rPr>
      </w:pPr>
      <w:r w:rsidRPr="007E545E">
        <w:rPr>
          <w:rFonts w:cs="Courier New"/>
        </w:rPr>
        <w:t>4000-01-U</w:t>
      </w:r>
    </w:p>
    <w:p w:rsidR="00DD27A9" w:rsidRPr="007E545E" w:rsidRDefault="00DD27A9" w:rsidP="00EB19A7">
      <w:pPr>
        <w:rPr>
          <w:rFonts w:cs="Courier New"/>
        </w:rPr>
      </w:pPr>
      <w:r w:rsidRPr="007E545E">
        <w:rPr>
          <w:rFonts w:cs="Courier New"/>
        </w:rPr>
        <w:t>DEPARTMENT OF EDUCATION</w:t>
      </w:r>
    </w:p>
    <w:p w:rsidR="00DD27A9" w:rsidRPr="009C5B0D" w:rsidRDefault="00DD27A9" w:rsidP="00EB19A7">
      <w:pPr>
        <w:rPr>
          <w:rFonts w:cs="Courier New"/>
          <w:bCs/>
          <w:i/>
          <w:iCs/>
        </w:rPr>
      </w:pPr>
      <w:r w:rsidRPr="009C5B0D">
        <w:rPr>
          <w:rFonts w:cs="Courier New"/>
          <w:bCs/>
          <w:iCs/>
        </w:rPr>
        <w:t>Office of Elementary and Secondary Education</w:t>
      </w:r>
    </w:p>
    <w:p w:rsidR="00DD27A9" w:rsidRPr="007E545E" w:rsidRDefault="00DD27A9" w:rsidP="00EB19A7">
      <w:pPr>
        <w:rPr>
          <w:rFonts w:cs="Courier New"/>
        </w:rPr>
      </w:pPr>
      <w:r w:rsidRPr="007E545E">
        <w:rPr>
          <w:rFonts w:cs="Courier New"/>
        </w:rPr>
        <w:t>Overview Information</w:t>
      </w:r>
    </w:p>
    <w:p w:rsidR="00DD27A9" w:rsidRPr="009C5B0D" w:rsidRDefault="00DD27A9" w:rsidP="00EB19A7">
      <w:pPr>
        <w:rPr>
          <w:rFonts w:cs="Courier New"/>
          <w:bCs/>
          <w:iCs/>
        </w:rPr>
      </w:pPr>
      <w:r w:rsidRPr="009C5B0D">
        <w:rPr>
          <w:rFonts w:cs="Courier New"/>
          <w:bCs/>
          <w:iCs/>
        </w:rPr>
        <w:t>Striving Readers Comprehensive Literacy Grant Program</w:t>
      </w:r>
    </w:p>
    <w:p w:rsidR="00DD27A9" w:rsidRPr="007E545E" w:rsidRDefault="00DD27A9" w:rsidP="00EB19A7">
      <w:pPr>
        <w:rPr>
          <w:rFonts w:cs="Courier New"/>
        </w:rPr>
      </w:pPr>
    </w:p>
    <w:p w:rsidR="00DD27A9" w:rsidRPr="007E545E" w:rsidRDefault="00DD27A9" w:rsidP="00EB19A7">
      <w:pPr>
        <w:rPr>
          <w:rFonts w:cs="Courier New"/>
        </w:rPr>
      </w:pPr>
      <w:r w:rsidRPr="007E545E">
        <w:rPr>
          <w:rFonts w:cs="Courier New"/>
        </w:rPr>
        <w:t xml:space="preserve">Notice inviting applications for new awards for fiscal year (FY) </w:t>
      </w:r>
      <w:r w:rsidRPr="006755FE">
        <w:rPr>
          <w:rFonts w:cs="Courier New"/>
          <w:iCs/>
        </w:rPr>
        <w:t>2011</w:t>
      </w:r>
      <w:r w:rsidRPr="007E545E">
        <w:rPr>
          <w:rFonts w:cs="Courier New"/>
          <w:bCs/>
        </w:rPr>
        <w:t>.</w:t>
      </w:r>
    </w:p>
    <w:p w:rsidR="00DD27A9" w:rsidRDefault="00DD27A9" w:rsidP="00EB19A7">
      <w:pPr>
        <w:rPr>
          <w:rFonts w:cs="Courier New"/>
        </w:rPr>
      </w:pPr>
      <w:r w:rsidRPr="007E545E">
        <w:rPr>
          <w:rFonts w:cs="Courier New"/>
        </w:rPr>
        <w:t xml:space="preserve">Catalog of Federal Domestic Assistance (CFDA) Number </w:t>
      </w:r>
      <w:r>
        <w:rPr>
          <w:rFonts w:cs="Courier New"/>
        </w:rPr>
        <w:t>84.371C.</w:t>
      </w:r>
    </w:p>
    <w:p w:rsidR="00DD27A9" w:rsidRPr="007E545E" w:rsidRDefault="00DD27A9" w:rsidP="00EB19A7">
      <w:pPr>
        <w:rPr>
          <w:rFonts w:cs="Courier New"/>
        </w:rPr>
      </w:pPr>
      <w:r w:rsidRPr="007E545E">
        <w:rPr>
          <w:rFonts w:cs="Courier New"/>
          <w:u w:val="single"/>
        </w:rPr>
        <w:t>Dates</w:t>
      </w:r>
      <w:r w:rsidRPr="007E545E">
        <w:rPr>
          <w:rFonts w:cs="Courier New"/>
        </w:rPr>
        <w:t>:</w:t>
      </w:r>
    </w:p>
    <w:p w:rsidR="00DD27A9" w:rsidRDefault="00DD27A9" w:rsidP="00EB19A7">
      <w:pPr>
        <w:rPr>
          <w:rFonts w:cs="Courier New"/>
        </w:rPr>
      </w:pPr>
      <w:r w:rsidRPr="007E545E">
        <w:rPr>
          <w:rFonts w:cs="Courier New"/>
        </w:rPr>
        <w:t xml:space="preserve">Applications Available:  </w:t>
      </w:r>
      <w:r>
        <w:rPr>
          <w:rFonts w:cs="Courier New"/>
        </w:rPr>
        <w:t>[INSERT DATE OF PUBLICATION IN THE FEDERAL REGISTER].</w:t>
      </w:r>
    </w:p>
    <w:p w:rsidR="00DD27A9" w:rsidRPr="007E545E" w:rsidRDefault="00DD27A9" w:rsidP="00EB19A7">
      <w:pPr>
        <w:rPr>
          <w:rFonts w:cs="Courier New"/>
        </w:rPr>
      </w:pPr>
      <w:r>
        <w:rPr>
          <w:rFonts w:cs="Courier New"/>
        </w:rPr>
        <w:t>D</w:t>
      </w:r>
      <w:r w:rsidRPr="007E545E">
        <w:rPr>
          <w:rFonts w:cs="Courier New"/>
        </w:rPr>
        <w:t xml:space="preserve">eadline for Notice of Intent to Apply:  [INSERT DATE </w:t>
      </w:r>
      <w:r>
        <w:rPr>
          <w:rFonts w:cs="Courier New"/>
        </w:rPr>
        <w:t>25</w:t>
      </w:r>
      <w:r w:rsidRPr="007E545E">
        <w:rPr>
          <w:rFonts w:cs="Courier New"/>
        </w:rPr>
        <w:t xml:space="preserve"> DAYS AFTER DATE OF PUBLICATION IN THE FEDERAL REGISTER]. </w:t>
      </w:r>
    </w:p>
    <w:p w:rsidR="00DD27A9" w:rsidRPr="007E545E" w:rsidRDefault="00DD27A9" w:rsidP="00EB19A7">
      <w:pPr>
        <w:rPr>
          <w:rFonts w:cs="Courier New"/>
        </w:rPr>
      </w:pPr>
      <w:r w:rsidRPr="007E545E">
        <w:rPr>
          <w:rFonts w:cs="Courier New"/>
        </w:rPr>
        <w:t xml:space="preserve">Deadline for Transmittal of Applications:  </w:t>
      </w:r>
      <w:r>
        <w:rPr>
          <w:rFonts w:cs="Courier New"/>
        </w:rPr>
        <w:t>[INSERT DATE 60 DAYS AFTER DATE OF PUBLICATION IN THE FEDERAL REGISTER].</w:t>
      </w:r>
    </w:p>
    <w:p w:rsidR="00DD27A9" w:rsidRPr="007E545E" w:rsidRDefault="00DD27A9" w:rsidP="00EB19A7">
      <w:pPr>
        <w:rPr>
          <w:rFonts w:cs="Courier New"/>
          <w:b/>
          <w:bCs/>
          <w:iCs/>
        </w:rPr>
      </w:pPr>
      <w:r w:rsidRPr="007E545E">
        <w:rPr>
          <w:rFonts w:cs="Courier New"/>
        </w:rPr>
        <w:t xml:space="preserve">Deadline </w:t>
      </w:r>
      <w:r>
        <w:rPr>
          <w:rFonts w:cs="Courier New"/>
        </w:rPr>
        <w:t xml:space="preserve">for Intergovernmental Review: [INSERT DATE </w:t>
      </w:r>
      <w:r w:rsidRPr="008C76BE">
        <w:rPr>
          <w:rFonts w:cs="Courier New"/>
          <w:bCs/>
          <w:iCs/>
        </w:rPr>
        <w:t>1</w:t>
      </w:r>
      <w:r>
        <w:rPr>
          <w:rFonts w:cs="Courier New"/>
          <w:bCs/>
          <w:iCs/>
        </w:rPr>
        <w:t>2</w:t>
      </w:r>
      <w:r w:rsidRPr="008C76BE">
        <w:rPr>
          <w:rFonts w:cs="Courier New"/>
          <w:bCs/>
          <w:iCs/>
        </w:rPr>
        <w:t>0</w:t>
      </w:r>
      <w:r w:rsidRPr="008C76BE">
        <w:rPr>
          <w:rFonts w:cs="Courier New"/>
        </w:rPr>
        <w:t xml:space="preserve"> </w:t>
      </w:r>
      <w:r w:rsidRPr="007E545E">
        <w:rPr>
          <w:rFonts w:cs="Courier New"/>
        </w:rPr>
        <w:t>DAYS AFTER DATE OF PUBLICATION IN THE FEDERAL REGISTER].</w:t>
      </w:r>
    </w:p>
    <w:p w:rsidR="00DD27A9" w:rsidRPr="001E2116" w:rsidRDefault="00DD27A9" w:rsidP="00EB19A7">
      <w:r w:rsidRPr="008A0497">
        <w:t>Full Text of Announcement</w:t>
      </w:r>
    </w:p>
    <w:p w:rsidR="00DD27A9" w:rsidRPr="007E545E" w:rsidRDefault="00DD27A9" w:rsidP="00EB19A7">
      <w:pPr>
        <w:rPr>
          <w:rFonts w:cs="Courier New"/>
        </w:rPr>
      </w:pPr>
      <w:r w:rsidRPr="007E545E">
        <w:rPr>
          <w:rFonts w:cs="Courier New"/>
        </w:rPr>
        <w:t>I.  Funding Opportunity Description</w:t>
      </w:r>
    </w:p>
    <w:p w:rsidR="00DD27A9" w:rsidRDefault="00DD27A9" w:rsidP="00EB19A7">
      <w:pPr>
        <w:rPr>
          <w:rFonts w:cs="Courier New"/>
        </w:rPr>
      </w:pPr>
      <w:r w:rsidRPr="007E545E">
        <w:rPr>
          <w:rFonts w:cs="Courier New"/>
          <w:u w:val="single"/>
        </w:rPr>
        <w:t>Purpose of Program</w:t>
      </w:r>
      <w:r w:rsidRPr="007E545E">
        <w:rPr>
          <w:rFonts w:cs="Courier New"/>
        </w:rPr>
        <w:t xml:space="preserve">:  </w:t>
      </w:r>
      <w:r>
        <w:rPr>
          <w:rFonts w:cs="Courier New"/>
        </w:rPr>
        <w:t xml:space="preserve">The purpose of the Striving Readers Comprehensive Literacy grant program (SRCL) is to advance literacy skills--including pre-literacy skills, reading, and writing--for students from birth through grade 12, including limited-English-proficient students and students with disabilities. </w:t>
      </w:r>
    </w:p>
    <w:p w:rsidR="00DD27A9" w:rsidRDefault="00DD27A9" w:rsidP="00EB19A7">
      <w:pPr>
        <w:ind w:firstLine="720"/>
        <w:rPr>
          <w:rFonts w:cs="Courier New"/>
        </w:rPr>
      </w:pPr>
      <w:r>
        <w:rPr>
          <w:rFonts w:cs="Courier New"/>
        </w:rPr>
        <w:t xml:space="preserve">Through this program, the Department will award competitive grants to State educational agencies (SEAs) to support competitive subgrants to local educational agencies (LEAs), </w:t>
      </w:r>
      <w:r w:rsidRPr="008A0497">
        <w:rPr>
          <w:rFonts w:cs="Courier New"/>
        </w:rPr>
        <w:t>including charter schools that are considered LEAs under State law</w:t>
      </w:r>
      <w:r>
        <w:rPr>
          <w:rFonts w:cs="Courier New"/>
        </w:rPr>
        <w:t xml:space="preserve">, or other eligible entities for the purpose of advancing literacy skills. </w:t>
      </w:r>
    </w:p>
    <w:p w:rsidR="00DD27A9" w:rsidRDefault="00DD27A9" w:rsidP="00EB19A7">
      <w:pPr>
        <w:rPr>
          <w:rFonts w:cs="Courier New"/>
        </w:rPr>
      </w:pPr>
      <w:r>
        <w:rPr>
          <w:rFonts w:cs="Courier New"/>
          <w:u w:val="single"/>
        </w:rPr>
        <w:t>Priorities</w:t>
      </w:r>
      <w:r>
        <w:rPr>
          <w:rFonts w:cs="Courier New"/>
        </w:rPr>
        <w:t>:  This notice contains three priorities, two of which are absolute and one of which is competitive preference.  We are establishing these priorities for the FY 2011 grant competition and any subsequent year in which we make awards from the list of unfunded applicants from this competition, in accordance with section 437(d)(1) of the General Education Provisions Act (GEPA), 20 U.S.C. 1232(d)(1).</w:t>
      </w:r>
    </w:p>
    <w:p w:rsidR="00DD27A9" w:rsidRPr="00196FB7" w:rsidRDefault="00DD27A9" w:rsidP="00EB19A7">
      <w:pPr>
        <w:rPr>
          <w:rFonts w:cs="Courier New"/>
        </w:rPr>
      </w:pPr>
      <w:r w:rsidRPr="00196FB7">
        <w:rPr>
          <w:rFonts w:cs="Courier New"/>
          <w:u w:val="single"/>
        </w:rPr>
        <w:t>Absolute Priorities</w:t>
      </w:r>
      <w:r w:rsidRPr="00196FB7">
        <w:rPr>
          <w:rFonts w:cs="Courier New"/>
        </w:rPr>
        <w:t>:  The</w:t>
      </w:r>
      <w:r>
        <w:rPr>
          <w:rFonts w:cs="Courier New"/>
        </w:rPr>
        <w:t xml:space="preserve"> first two</w:t>
      </w:r>
      <w:r w:rsidRPr="00196FB7">
        <w:rPr>
          <w:rFonts w:cs="Courier New"/>
        </w:rPr>
        <w:t xml:space="preserve"> priorities</w:t>
      </w:r>
      <w:r>
        <w:rPr>
          <w:rFonts w:cs="Courier New"/>
        </w:rPr>
        <w:t>,</w:t>
      </w:r>
      <w:r w:rsidRPr="00196FB7">
        <w:rPr>
          <w:rFonts w:cs="Courier New"/>
        </w:rPr>
        <w:t xml:space="preserve"> </w:t>
      </w:r>
      <w:r w:rsidRPr="00B56C5F">
        <w:rPr>
          <w:rFonts w:cs="Courier New"/>
          <w:color w:val="000000"/>
          <w:u w:val="single"/>
        </w:rPr>
        <w:t>Improving Learning Outcomes</w:t>
      </w:r>
      <w:r w:rsidRPr="00497466" w:rsidDel="00497466">
        <w:rPr>
          <w:rFonts w:cs="Courier New"/>
        </w:rPr>
        <w:t xml:space="preserve"> </w:t>
      </w:r>
      <w:r w:rsidRPr="00497466">
        <w:rPr>
          <w:rFonts w:cs="Courier New"/>
        </w:rPr>
        <w:t xml:space="preserve">and </w:t>
      </w:r>
      <w:r w:rsidRPr="00B56C5F">
        <w:rPr>
          <w:rFonts w:cs="Courier New"/>
          <w:color w:val="000000"/>
          <w:u w:val="single"/>
        </w:rPr>
        <w:t>Enabling More Data-Based Decision-Making</w:t>
      </w:r>
      <w:r>
        <w:rPr>
          <w:rFonts w:cs="Courier New"/>
        </w:rPr>
        <w:t>,</w:t>
      </w:r>
      <w:r w:rsidRPr="00497466" w:rsidDel="00497466">
        <w:rPr>
          <w:rFonts w:cs="Courier New"/>
        </w:rPr>
        <w:t xml:space="preserve"> </w:t>
      </w:r>
      <w:r w:rsidRPr="00196FB7">
        <w:rPr>
          <w:rFonts w:cs="Courier New"/>
        </w:rPr>
        <w:t>are absolute priorities.  Under 34 CFR 75.105(c)(3) we consider only applications that meet these priorities.</w:t>
      </w:r>
    </w:p>
    <w:p w:rsidR="00DD27A9" w:rsidRPr="00196FB7" w:rsidRDefault="00DD27A9" w:rsidP="00EB19A7">
      <w:pPr>
        <w:rPr>
          <w:rFonts w:cs="Courier New"/>
        </w:rPr>
      </w:pPr>
      <w:r w:rsidRPr="00196FB7">
        <w:rPr>
          <w:rFonts w:cs="Courier New"/>
        </w:rPr>
        <w:tab/>
        <w:t>These priorities are:</w:t>
      </w:r>
    </w:p>
    <w:p w:rsidR="00DD27A9" w:rsidRDefault="00DD27A9" w:rsidP="00EB19A7">
      <w:pPr>
        <w:rPr>
          <w:rFonts w:cs="Courier New"/>
          <w:color w:val="000000"/>
        </w:rPr>
      </w:pPr>
      <w:r w:rsidRPr="00196FB7">
        <w:rPr>
          <w:rFonts w:cs="Courier New"/>
          <w:color w:val="000000"/>
          <w:u w:val="single"/>
        </w:rPr>
        <w:t xml:space="preserve">Priority 1: </w:t>
      </w:r>
      <w:r>
        <w:rPr>
          <w:rFonts w:cs="Courier New"/>
          <w:color w:val="000000"/>
          <w:u w:val="single"/>
        </w:rPr>
        <w:t xml:space="preserve"> </w:t>
      </w:r>
      <w:r w:rsidRPr="00196FB7">
        <w:rPr>
          <w:rFonts w:cs="Courier New"/>
          <w:color w:val="000000"/>
          <w:u w:val="single"/>
        </w:rPr>
        <w:t>Improving Learning Outcomes</w:t>
      </w:r>
      <w:r w:rsidRPr="00196FB7">
        <w:rPr>
          <w:rFonts w:cs="Courier New"/>
          <w:color w:val="000000"/>
        </w:rPr>
        <w:t xml:space="preserve">. </w:t>
      </w:r>
    </w:p>
    <w:p w:rsidR="00DD27A9" w:rsidRPr="00413FD9" w:rsidRDefault="00DD27A9" w:rsidP="00EB19A7">
      <w:pPr>
        <w:rPr>
          <w:rFonts w:cs="Courier New"/>
        </w:rPr>
      </w:pPr>
      <w:r w:rsidRPr="00C55934">
        <w:rPr>
          <w:rFonts w:cs="Courier New"/>
          <w:u w:val="single"/>
        </w:rPr>
        <w:t>Background</w:t>
      </w:r>
      <w:r>
        <w:rPr>
          <w:rFonts w:cs="Courier New"/>
        </w:rPr>
        <w:t>:</w:t>
      </w:r>
      <w:r w:rsidRPr="00C55934">
        <w:rPr>
          <w:rFonts w:cs="Courier New"/>
        </w:rPr>
        <w:t xml:space="preserve">  </w:t>
      </w:r>
      <w:r>
        <w:rPr>
          <w:rFonts w:cs="Courier New"/>
        </w:rPr>
        <w:t>Improving the language and literacy development</w:t>
      </w:r>
      <w:r w:rsidRPr="00C55934">
        <w:rPr>
          <w:rFonts w:cs="Courier New"/>
        </w:rPr>
        <w:t xml:space="preserve"> of </w:t>
      </w:r>
      <w:r>
        <w:rPr>
          <w:rFonts w:cs="Courier New"/>
        </w:rPr>
        <w:t>disadvantaged students</w:t>
      </w:r>
      <w:r w:rsidRPr="00C55934">
        <w:rPr>
          <w:rFonts w:cs="Courier New"/>
        </w:rPr>
        <w:t xml:space="preserve"> is essential to improving </w:t>
      </w:r>
      <w:r>
        <w:rPr>
          <w:rFonts w:cs="Courier New"/>
        </w:rPr>
        <w:t>academic achievement for these students in all content areas</w:t>
      </w:r>
      <w:r w:rsidRPr="00C55934">
        <w:rPr>
          <w:rFonts w:cs="Courier New"/>
        </w:rPr>
        <w:t xml:space="preserve">.  </w:t>
      </w:r>
      <w:r>
        <w:rPr>
          <w:rFonts w:cs="Courier New"/>
        </w:rPr>
        <w:t xml:space="preserve">The 2009 </w:t>
      </w:r>
      <w:r>
        <w:t xml:space="preserve">National Assessment of Educational Progress (NAEP) </w:t>
      </w:r>
      <w:r>
        <w:rPr>
          <w:rFonts w:cs="Courier New"/>
        </w:rPr>
        <w:t xml:space="preserve">results show disproportionately large numbers of disadvantaged students struggle with developing the necessary pre-literacy and literacy skills needed to read, comprehend, and use language effectively.  This results in persistent gaps in academic achievement through the elementary and secondary school years and in high school graduation rates, and presents civic and economic difficulties for these students later in life.  Meeting the language and literacy needs of disadvantaged students, including limited-English-proficient students and students with disabilities, is a particular focus of the SRCL program.  </w:t>
      </w:r>
      <w:r w:rsidDel="00413FD9">
        <w:rPr>
          <w:rFonts w:cs="Courier New"/>
          <w:color w:val="000000"/>
        </w:rPr>
        <w:t xml:space="preserve"> </w:t>
      </w:r>
    </w:p>
    <w:p w:rsidR="00DD27A9" w:rsidRPr="005E0444" w:rsidRDefault="00DD27A9" w:rsidP="00EB19A7">
      <w:pPr>
        <w:rPr>
          <w:rFonts w:cs="Courier New"/>
          <w:color w:val="000000"/>
        </w:rPr>
      </w:pPr>
      <w:r>
        <w:rPr>
          <w:rFonts w:cs="Courier New"/>
          <w:color w:val="000000"/>
          <w:u w:val="single"/>
        </w:rPr>
        <w:t>Priority</w:t>
      </w:r>
      <w:r>
        <w:rPr>
          <w:rFonts w:cs="Courier New"/>
          <w:color w:val="000000"/>
        </w:rPr>
        <w:t>:</w:t>
      </w:r>
    </w:p>
    <w:p w:rsidR="00DD27A9" w:rsidRPr="00196FB7" w:rsidRDefault="00DD27A9" w:rsidP="00EB19A7">
      <w:pPr>
        <w:rPr>
          <w:rFonts w:cs="Courier New"/>
          <w:color w:val="000000"/>
        </w:rPr>
      </w:pPr>
      <w:r>
        <w:rPr>
          <w:rFonts w:cs="Courier New"/>
          <w:color w:val="000000"/>
        </w:rPr>
        <w:tab/>
      </w:r>
      <w:r w:rsidRPr="00196FB7">
        <w:rPr>
          <w:rFonts w:cs="Courier New"/>
          <w:color w:val="000000"/>
        </w:rPr>
        <w:t xml:space="preserve">To meet this priority, </w:t>
      </w:r>
      <w:r>
        <w:rPr>
          <w:rFonts w:cs="Courier New"/>
          <w:color w:val="000000"/>
        </w:rPr>
        <w:t xml:space="preserve">an applicant must propose a project that is designed to improve school readiness and success through grade 12 in the area of </w:t>
      </w:r>
      <w:r w:rsidRPr="00196FB7">
        <w:rPr>
          <w:rFonts w:cs="Courier New"/>
          <w:color w:val="000000"/>
        </w:rPr>
        <w:t xml:space="preserve">language and literacy development for </w:t>
      </w:r>
      <w:r>
        <w:rPr>
          <w:rFonts w:cs="Courier New"/>
        </w:rPr>
        <w:t>disadvantaged students (as defined in this notice)</w:t>
      </w:r>
      <w:r w:rsidRPr="00196FB7">
        <w:rPr>
          <w:rFonts w:cs="Courier New"/>
          <w:color w:val="000000"/>
        </w:rPr>
        <w:t xml:space="preserve">. </w:t>
      </w:r>
    </w:p>
    <w:p w:rsidR="00DD27A9" w:rsidRPr="00196FB7" w:rsidRDefault="00DD27A9" w:rsidP="00EB19A7">
      <w:pPr>
        <w:rPr>
          <w:rFonts w:cs="Courier New"/>
          <w:color w:val="000000"/>
        </w:rPr>
      </w:pPr>
      <w:r w:rsidRPr="00196FB7">
        <w:rPr>
          <w:rFonts w:cs="Courier New"/>
          <w:color w:val="000000"/>
          <w:u w:val="single"/>
        </w:rPr>
        <w:t>Priority 2: Enabling More Data-Based Decision-Making</w:t>
      </w:r>
      <w:r w:rsidRPr="00196FB7">
        <w:rPr>
          <w:rFonts w:cs="Courier New"/>
          <w:color w:val="000000"/>
        </w:rPr>
        <w:t>.</w:t>
      </w:r>
    </w:p>
    <w:p w:rsidR="00DD27A9" w:rsidRDefault="00DD27A9" w:rsidP="00EB19A7">
      <w:pPr>
        <w:rPr>
          <w:rFonts w:cs="Courier New"/>
          <w:color w:val="000000"/>
          <w:u w:val="single"/>
        </w:rPr>
      </w:pPr>
      <w:r w:rsidRPr="00C55934">
        <w:rPr>
          <w:rFonts w:cs="Courier New"/>
          <w:bCs/>
          <w:iCs/>
          <w:u w:val="single"/>
        </w:rPr>
        <w:t>Background</w:t>
      </w:r>
      <w:r>
        <w:rPr>
          <w:rFonts w:cs="Courier New"/>
          <w:bCs/>
          <w:iCs/>
        </w:rPr>
        <w:t>:</w:t>
      </w:r>
      <w:r w:rsidRPr="00C55934">
        <w:rPr>
          <w:rFonts w:cs="Courier New"/>
          <w:bCs/>
          <w:iCs/>
        </w:rPr>
        <w:t xml:space="preserve">  A</w:t>
      </w:r>
      <w:r w:rsidRPr="00C55934">
        <w:rPr>
          <w:rFonts w:cs="Courier New"/>
        </w:rPr>
        <w:t>ccurate, timely,</w:t>
      </w:r>
      <w:r>
        <w:rPr>
          <w:rFonts w:cs="Courier New"/>
        </w:rPr>
        <w:t xml:space="preserve"> relevant, and appropriate data, </w:t>
      </w:r>
      <w:r w:rsidRPr="00C55934">
        <w:rPr>
          <w:rFonts w:cs="Courier New"/>
        </w:rPr>
        <w:t xml:space="preserve">and the effective use of </w:t>
      </w:r>
      <w:r>
        <w:rPr>
          <w:rFonts w:cs="Courier New"/>
        </w:rPr>
        <w:t xml:space="preserve">that </w:t>
      </w:r>
      <w:r w:rsidRPr="00C55934">
        <w:rPr>
          <w:rFonts w:cs="Courier New"/>
        </w:rPr>
        <w:t>data for informed decision-making</w:t>
      </w:r>
      <w:r>
        <w:rPr>
          <w:rFonts w:cs="Courier New"/>
        </w:rPr>
        <w:t>,</w:t>
      </w:r>
      <w:r w:rsidRPr="00C55934">
        <w:rPr>
          <w:rFonts w:cs="Courier New"/>
        </w:rPr>
        <w:t xml:space="preserve"> are essential to the continuous im</w:t>
      </w:r>
      <w:r>
        <w:rPr>
          <w:rFonts w:cs="Courier New"/>
        </w:rPr>
        <w:t>provement of children’s literacy and language development</w:t>
      </w:r>
      <w:r w:rsidRPr="00C55934">
        <w:rPr>
          <w:rFonts w:cs="Courier New"/>
        </w:rPr>
        <w:t>.</w:t>
      </w:r>
      <w:r>
        <w:rPr>
          <w:rFonts w:cs="Courier New"/>
        </w:rPr>
        <w:t xml:space="preserve">  </w:t>
      </w:r>
      <w:r>
        <w:rPr>
          <w:rFonts w:cs="Courier New"/>
          <w:bCs/>
          <w:iCs/>
        </w:rPr>
        <w:t xml:space="preserve">In developing comprehensive literacy plans and programs, it is important for States to consider strategies </w:t>
      </w:r>
      <w:r w:rsidRPr="00C55934">
        <w:rPr>
          <w:rFonts w:cs="Courier New"/>
          <w:bCs/>
          <w:iCs/>
        </w:rPr>
        <w:t>that provide educators, as well as families and other key stakeholders, with the data they need and the capacity and training to use those data to improve school readiness, respond to the learning and academic needs of students, improve educator effectiveness, inform professional develo</w:t>
      </w:r>
      <w:r>
        <w:rPr>
          <w:rFonts w:cs="Courier New"/>
          <w:bCs/>
          <w:iCs/>
        </w:rPr>
        <w:t>pment practices and approaches</w:t>
      </w:r>
      <w:r w:rsidRPr="00C55934">
        <w:rPr>
          <w:rFonts w:cs="Courier New"/>
          <w:bCs/>
          <w:iCs/>
        </w:rPr>
        <w:t>,</w:t>
      </w:r>
      <w:r w:rsidRPr="00C55934">
        <w:rPr>
          <w:rFonts w:cs="Courier New"/>
          <w:bCs/>
          <w:iCs/>
          <w:color w:val="76923C"/>
        </w:rPr>
        <w:t xml:space="preserve"> </w:t>
      </w:r>
      <w:r w:rsidRPr="00C55934">
        <w:rPr>
          <w:rFonts w:cs="Courier New"/>
          <w:bCs/>
          <w:iCs/>
        </w:rPr>
        <w:t xml:space="preserve">and make informed decisions that increase </w:t>
      </w:r>
      <w:r>
        <w:rPr>
          <w:rFonts w:cs="Courier New"/>
          <w:bCs/>
          <w:iCs/>
        </w:rPr>
        <w:t>student pre-literacy, literacy, and language development</w:t>
      </w:r>
      <w:r w:rsidRPr="00C55934">
        <w:rPr>
          <w:rFonts w:cs="Courier New"/>
          <w:bCs/>
          <w:iCs/>
        </w:rPr>
        <w:t>.</w:t>
      </w:r>
    </w:p>
    <w:p w:rsidR="00DD27A9" w:rsidRPr="005E0444" w:rsidRDefault="00DD27A9" w:rsidP="00EB19A7">
      <w:pPr>
        <w:rPr>
          <w:rFonts w:cs="Courier New"/>
          <w:color w:val="000000"/>
        </w:rPr>
      </w:pPr>
      <w:r>
        <w:rPr>
          <w:rFonts w:cs="Courier New"/>
          <w:color w:val="000000"/>
          <w:u w:val="single"/>
        </w:rPr>
        <w:t>Priority</w:t>
      </w:r>
      <w:r>
        <w:rPr>
          <w:rFonts w:cs="Courier New"/>
          <w:color w:val="000000"/>
        </w:rPr>
        <w:t>:</w:t>
      </w:r>
    </w:p>
    <w:p w:rsidR="00DD27A9" w:rsidRPr="00196FB7" w:rsidRDefault="00DD27A9" w:rsidP="00EB19A7">
      <w:pPr>
        <w:rPr>
          <w:rFonts w:cs="Courier New"/>
          <w:color w:val="000000"/>
        </w:rPr>
      </w:pPr>
      <w:r>
        <w:rPr>
          <w:rFonts w:cs="Courier New"/>
          <w:color w:val="000000"/>
        </w:rPr>
        <w:tab/>
      </w:r>
      <w:r w:rsidRPr="00196FB7">
        <w:rPr>
          <w:rFonts w:cs="Courier New"/>
          <w:color w:val="000000"/>
        </w:rPr>
        <w:t xml:space="preserve">To meet this priority, </w:t>
      </w:r>
      <w:r>
        <w:rPr>
          <w:rFonts w:cs="Courier New"/>
          <w:color w:val="000000"/>
        </w:rPr>
        <w:t xml:space="preserve">an applicant must propose a project that is </w:t>
      </w:r>
      <w:r w:rsidRPr="00196FB7">
        <w:rPr>
          <w:rFonts w:cs="Courier New"/>
          <w:color w:val="000000"/>
        </w:rPr>
        <w:t xml:space="preserve">designed to collect, analyze, and use high-quality and timely data, especially on program participant outcomes, </w:t>
      </w:r>
      <w:r>
        <w:rPr>
          <w:rFonts w:cs="Courier New"/>
          <w:color w:val="000000"/>
        </w:rPr>
        <w:t>in accordance with privacy requirements (as defined in this notice),</w:t>
      </w:r>
      <w:r w:rsidRPr="00196FB7">
        <w:rPr>
          <w:rFonts w:cs="Courier New"/>
          <w:color w:val="000000"/>
        </w:rPr>
        <w:t xml:space="preserve"> to improve instructional practices, policies, and student outcomes in early learning settings and in </w:t>
      </w:r>
      <w:r>
        <w:rPr>
          <w:rFonts w:cs="Courier New"/>
          <w:color w:val="000000"/>
        </w:rPr>
        <w:t xml:space="preserve">elementary and secondary </w:t>
      </w:r>
      <w:r w:rsidRPr="00196FB7">
        <w:rPr>
          <w:rFonts w:cs="Courier New"/>
          <w:color w:val="000000"/>
        </w:rPr>
        <w:t>schools.</w:t>
      </w:r>
    </w:p>
    <w:p w:rsidR="00DD27A9" w:rsidRDefault="00DD27A9" w:rsidP="00EB19A7">
      <w:pPr>
        <w:rPr>
          <w:rFonts w:cs="Courier New"/>
        </w:rPr>
      </w:pPr>
      <w:r w:rsidRPr="00196FB7">
        <w:rPr>
          <w:rFonts w:cs="Courier New"/>
          <w:u w:val="single"/>
        </w:rPr>
        <w:t>Competitive Preference Priorit</w:t>
      </w:r>
      <w:r>
        <w:rPr>
          <w:rFonts w:cs="Courier New"/>
          <w:u w:val="single"/>
        </w:rPr>
        <w:t>ies</w:t>
      </w:r>
      <w:r w:rsidRPr="00196FB7">
        <w:rPr>
          <w:rFonts w:cs="Courier New"/>
        </w:rPr>
        <w:t xml:space="preserve">:  </w:t>
      </w:r>
      <w:r>
        <w:rPr>
          <w:rFonts w:cs="Courier New"/>
        </w:rPr>
        <w:t xml:space="preserve">The following </w:t>
      </w:r>
      <w:r w:rsidRPr="00196FB7">
        <w:rPr>
          <w:rFonts w:cs="Courier New"/>
        </w:rPr>
        <w:t>priorit</w:t>
      </w:r>
      <w:r>
        <w:rPr>
          <w:rFonts w:cs="Courier New"/>
        </w:rPr>
        <w:t xml:space="preserve">y is a </w:t>
      </w:r>
      <w:r w:rsidRPr="00196FB7">
        <w:rPr>
          <w:rFonts w:cs="Courier New"/>
        </w:rPr>
        <w:t>competitive preference priorit</w:t>
      </w:r>
      <w:r>
        <w:rPr>
          <w:rFonts w:cs="Courier New"/>
        </w:rPr>
        <w:t>y</w:t>
      </w:r>
      <w:r w:rsidRPr="00196FB7">
        <w:rPr>
          <w:rFonts w:cs="Courier New"/>
        </w:rPr>
        <w:t xml:space="preserve">.  Under 34 CFR 75.105(c)(2)(ii) </w:t>
      </w:r>
      <w:r w:rsidRPr="0049389D">
        <w:t xml:space="preserve">we award </w:t>
      </w:r>
      <w:r>
        <w:t xml:space="preserve">up to </w:t>
      </w:r>
      <w:r w:rsidRPr="0049389D">
        <w:t xml:space="preserve">an additional </w:t>
      </w:r>
      <w:r>
        <w:t>five</w:t>
      </w:r>
      <w:r w:rsidRPr="0049389D">
        <w:t xml:space="preserve"> points to an application that meets </w:t>
      </w:r>
      <w:r w:rsidRPr="0022299B">
        <w:t>this priority</w:t>
      </w:r>
      <w:r w:rsidRPr="0049389D">
        <w:t>.</w:t>
      </w:r>
      <w:r>
        <w:rPr>
          <w:rFonts w:cs="Courier New"/>
        </w:rPr>
        <w:tab/>
      </w:r>
    </w:p>
    <w:p w:rsidR="00DD27A9" w:rsidRDefault="00DD27A9" w:rsidP="00EB19A7">
      <w:pPr>
        <w:ind w:firstLine="720"/>
        <w:rPr>
          <w:rFonts w:cs="Courier New"/>
        </w:rPr>
      </w:pPr>
      <w:r>
        <w:rPr>
          <w:rFonts w:cs="Courier New"/>
        </w:rPr>
        <w:t>This priority is</w:t>
      </w:r>
      <w:r w:rsidRPr="00196FB7">
        <w:rPr>
          <w:rFonts w:cs="Courier New"/>
        </w:rPr>
        <w:t>:</w:t>
      </w:r>
    </w:p>
    <w:p w:rsidR="00DD27A9" w:rsidRPr="00196FB7" w:rsidRDefault="00DD27A9" w:rsidP="00EB19A7">
      <w:pPr>
        <w:rPr>
          <w:u w:val="single"/>
        </w:rPr>
      </w:pPr>
      <w:r w:rsidRPr="00196FB7">
        <w:rPr>
          <w:rFonts w:cs="Courier New"/>
          <w:u w:val="single"/>
        </w:rPr>
        <w:t xml:space="preserve">Competitive </w:t>
      </w:r>
      <w:r>
        <w:rPr>
          <w:rFonts w:cs="Courier New"/>
          <w:u w:val="single"/>
        </w:rPr>
        <w:t xml:space="preserve">Preference </w:t>
      </w:r>
      <w:r w:rsidRPr="00196FB7">
        <w:rPr>
          <w:rFonts w:cs="Courier New"/>
          <w:u w:val="single"/>
        </w:rPr>
        <w:t xml:space="preserve">Priority: </w:t>
      </w:r>
      <w:r>
        <w:rPr>
          <w:rFonts w:cs="Courier New"/>
          <w:u w:val="single"/>
        </w:rPr>
        <w:t>Effective Use of Technology</w:t>
      </w:r>
      <w:r w:rsidRPr="008A0497">
        <w:t>.</w:t>
      </w:r>
    </w:p>
    <w:p w:rsidR="00DD27A9" w:rsidRPr="009761BE" w:rsidRDefault="00DD27A9" w:rsidP="00EB19A7">
      <w:pPr>
        <w:rPr>
          <w:rFonts w:cs="Courier New"/>
        </w:rPr>
      </w:pPr>
      <w:r w:rsidRPr="009761BE">
        <w:rPr>
          <w:rFonts w:cs="Courier New"/>
          <w:u w:val="single"/>
        </w:rPr>
        <w:t>Background</w:t>
      </w:r>
      <w:r>
        <w:rPr>
          <w:rFonts w:cs="Courier New"/>
        </w:rPr>
        <w:t>:  The effective use of technology is a critical tool</w:t>
      </w:r>
      <w:r w:rsidRPr="009761BE">
        <w:rPr>
          <w:rFonts w:cs="Courier New"/>
        </w:rPr>
        <w:t xml:space="preserve"> for improving learning outcomes and pro</w:t>
      </w:r>
      <w:r>
        <w:rPr>
          <w:rFonts w:cs="Courier New"/>
        </w:rPr>
        <w:t xml:space="preserve">viding teachers with high-quality professional development.  </w:t>
      </w:r>
      <w:r w:rsidRPr="009B1883">
        <w:rPr>
          <w:rFonts w:cs="Courier New"/>
        </w:rPr>
        <w:t>Use of concepts, ideas, programming techniques, and computer-assisted text displays that give access to the text for students who can</w:t>
      </w:r>
      <w:r>
        <w:rPr>
          <w:rFonts w:cs="Courier New"/>
        </w:rPr>
        <w:t>no</w:t>
      </w:r>
      <w:r w:rsidRPr="009B1883">
        <w:rPr>
          <w:rFonts w:cs="Courier New"/>
        </w:rPr>
        <w:t xml:space="preserve">t access traditional print, including limited-English-proficient children and students with disabilities, is a basic tenet of </w:t>
      </w:r>
      <w:r>
        <w:rPr>
          <w:rFonts w:cs="Courier New"/>
        </w:rPr>
        <w:t>u</w:t>
      </w:r>
      <w:r w:rsidRPr="009B1883">
        <w:rPr>
          <w:rFonts w:cs="Courier New"/>
        </w:rPr>
        <w:t xml:space="preserve">niversal </w:t>
      </w:r>
      <w:r>
        <w:rPr>
          <w:rFonts w:cs="Courier New"/>
        </w:rPr>
        <w:t>d</w:t>
      </w:r>
      <w:r w:rsidRPr="009B1883">
        <w:rPr>
          <w:rFonts w:cs="Courier New"/>
        </w:rPr>
        <w:t xml:space="preserve">esign for </w:t>
      </w:r>
      <w:r>
        <w:rPr>
          <w:rFonts w:cs="Courier New"/>
        </w:rPr>
        <w:t>l</w:t>
      </w:r>
      <w:r w:rsidRPr="009B1883">
        <w:rPr>
          <w:rFonts w:cs="Courier New"/>
        </w:rPr>
        <w:t>earning</w:t>
      </w:r>
      <w:r w:rsidRPr="009761BE">
        <w:rPr>
          <w:rFonts w:cs="Courier New"/>
        </w:rPr>
        <w:t xml:space="preserve"> </w:t>
      </w:r>
      <w:r>
        <w:rPr>
          <w:rFonts w:cs="Courier New"/>
        </w:rPr>
        <w:t xml:space="preserve"> and can help improve students’ literacy and language development and identify and address student learning challenges. </w:t>
      </w:r>
    </w:p>
    <w:p w:rsidR="00DD27A9" w:rsidRPr="005E0444" w:rsidRDefault="00DD27A9" w:rsidP="00EB19A7">
      <w:pPr>
        <w:rPr>
          <w:rFonts w:cs="Courier New"/>
          <w:color w:val="000000"/>
        </w:rPr>
      </w:pPr>
      <w:r>
        <w:rPr>
          <w:rFonts w:cs="Courier New"/>
          <w:color w:val="000000"/>
          <w:u w:val="single"/>
        </w:rPr>
        <w:t>Priority</w:t>
      </w:r>
      <w:r>
        <w:rPr>
          <w:rFonts w:cs="Courier New"/>
          <w:color w:val="000000"/>
        </w:rPr>
        <w:t>:</w:t>
      </w:r>
    </w:p>
    <w:p w:rsidR="00DD27A9" w:rsidRPr="00196FB7" w:rsidRDefault="00DD27A9" w:rsidP="00EB19A7">
      <w:pPr>
        <w:rPr>
          <w:rFonts w:cs="Courier New"/>
        </w:rPr>
      </w:pPr>
      <w:r>
        <w:rPr>
          <w:rFonts w:cs="Courier New"/>
        </w:rPr>
        <w:tab/>
        <w:t>To meet</w:t>
      </w:r>
      <w:r w:rsidRPr="00196FB7">
        <w:rPr>
          <w:rFonts w:cs="Courier New"/>
        </w:rPr>
        <w:t xml:space="preserve"> this priority, </w:t>
      </w:r>
      <w:r>
        <w:rPr>
          <w:rFonts w:cs="Courier New"/>
        </w:rPr>
        <w:t xml:space="preserve">an applicant must (1) </w:t>
      </w:r>
      <w:r w:rsidRPr="00196FB7">
        <w:rPr>
          <w:rFonts w:cs="Courier New"/>
        </w:rPr>
        <w:t>propose to use technology</w:t>
      </w:r>
      <w:r>
        <w:rPr>
          <w:rFonts w:cs="Courier New"/>
        </w:rPr>
        <w:t>--</w:t>
      </w:r>
      <w:r w:rsidRPr="00196FB7">
        <w:rPr>
          <w:rFonts w:cs="Courier New"/>
        </w:rPr>
        <w:t>which may include technology to support principles of universal design for learning</w:t>
      </w:r>
      <w:r>
        <w:rPr>
          <w:rFonts w:cs="Courier New"/>
        </w:rPr>
        <w:t xml:space="preserve"> (as defined in this notice)--</w:t>
      </w:r>
      <w:r w:rsidRPr="00196FB7">
        <w:rPr>
          <w:rFonts w:cs="Courier New"/>
        </w:rPr>
        <w:t>to address student learning challenges</w:t>
      </w:r>
      <w:r>
        <w:rPr>
          <w:rFonts w:cs="Courier New"/>
        </w:rPr>
        <w:t>;</w:t>
      </w:r>
      <w:r w:rsidRPr="00196FB7">
        <w:rPr>
          <w:rFonts w:cs="Courier New"/>
        </w:rPr>
        <w:t xml:space="preserve"> and </w:t>
      </w:r>
      <w:r>
        <w:rPr>
          <w:rFonts w:cs="Courier New"/>
        </w:rPr>
        <w:t xml:space="preserve">(2) </w:t>
      </w:r>
      <w:r w:rsidRPr="00196FB7">
        <w:rPr>
          <w:rFonts w:cs="Courier New"/>
        </w:rPr>
        <w:t>provide</w:t>
      </w:r>
      <w:r>
        <w:rPr>
          <w:rFonts w:cs="Courier New"/>
        </w:rPr>
        <w:t>, in its application,</w:t>
      </w:r>
      <w:r w:rsidRPr="00196FB7">
        <w:rPr>
          <w:rFonts w:cs="Courier New"/>
        </w:rPr>
        <w:t xml:space="preserve"> a</w:t>
      </w:r>
      <w:r>
        <w:rPr>
          <w:rFonts w:cs="Courier New"/>
        </w:rPr>
        <w:t>n evidence-based (as defined in this notice)</w:t>
      </w:r>
      <w:r w:rsidRPr="00196FB7">
        <w:rPr>
          <w:rFonts w:cs="Courier New"/>
        </w:rPr>
        <w:t xml:space="preserve"> rationale</w:t>
      </w:r>
      <w:r>
        <w:rPr>
          <w:rFonts w:cs="Courier New"/>
        </w:rPr>
        <w:t xml:space="preserve"> </w:t>
      </w:r>
      <w:r w:rsidRPr="00196FB7">
        <w:rPr>
          <w:rFonts w:cs="Courier New"/>
        </w:rPr>
        <w:t xml:space="preserve">that </w:t>
      </w:r>
      <w:r>
        <w:rPr>
          <w:rFonts w:cs="Courier New"/>
        </w:rPr>
        <w:t>its</w:t>
      </w:r>
      <w:r w:rsidRPr="00196FB7">
        <w:rPr>
          <w:rFonts w:cs="Courier New"/>
        </w:rPr>
        <w:t xml:space="preserve"> proposed </w:t>
      </w:r>
      <w:r>
        <w:rPr>
          <w:rFonts w:cs="Courier New"/>
        </w:rPr>
        <w:t xml:space="preserve">technology </w:t>
      </w:r>
      <w:r w:rsidRPr="00196FB7">
        <w:rPr>
          <w:rFonts w:cs="Courier New"/>
        </w:rPr>
        <w:t>program, practice, or strategy will increase student engagement and achievement or increase teacher effectiveness.</w:t>
      </w:r>
    </w:p>
    <w:p w:rsidR="00DD27A9" w:rsidRPr="001E2116" w:rsidRDefault="00DD27A9" w:rsidP="00EB19A7">
      <w:pPr>
        <w:rPr>
          <w:color w:val="000000"/>
        </w:rPr>
      </w:pPr>
      <w:r w:rsidRPr="008A0497">
        <w:rPr>
          <w:color w:val="000000"/>
          <w:u w:val="single"/>
        </w:rPr>
        <w:t>Program Requirements</w:t>
      </w:r>
      <w:r w:rsidRPr="008A0497">
        <w:rPr>
          <w:color w:val="000000"/>
        </w:rPr>
        <w:t>:</w:t>
      </w:r>
    </w:p>
    <w:p w:rsidR="00DD27A9" w:rsidRDefault="00DD27A9" w:rsidP="00EB19A7">
      <w:pPr>
        <w:rPr>
          <w:color w:val="000000"/>
        </w:rPr>
      </w:pPr>
      <w:r w:rsidRPr="008A0497">
        <w:rPr>
          <w:rFonts w:cs="Courier New"/>
          <w:u w:val="single"/>
        </w:rPr>
        <w:t>Statutory Requirements (see Department of Education Appropriations Act, 2010 (Pub. L. 111-117)</w:t>
      </w:r>
      <w:r>
        <w:rPr>
          <w:rFonts w:cs="Courier New"/>
          <w:u w:val="single"/>
        </w:rPr>
        <w:t>)</w:t>
      </w:r>
      <w:r>
        <w:rPr>
          <w:rFonts w:cs="Courier New"/>
        </w:rPr>
        <w:t>.  An SEA</w:t>
      </w:r>
      <w:r>
        <w:rPr>
          <w:color w:val="000000"/>
        </w:rPr>
        <w:t xml:space="preserve"> awarded a grant under this program--</w:t>
      </w:r>
    </w:p>
    <w:p w:rsidR="00DD27A9" w:rsidRDefault="00DD27A9" w:rsidP="00EB19A7">
      <w:pPr>
        <w:rPr>
          <w:rFonts w:cs="Courier New"/>
        </w:rPr>
      </w:pPr>
      <w:r>
        <w:rPr>
          <w:rFonts w:cs="Courier New"/>
          <w:sz w:val="22"/>
        </w:rPr>
        <w:tab/>
        <w:t>(</w:t>
      </w:r>
      <w:r>
        <w:rPr>
          <w:rFonts w:cs="Courier New"/>
        </w:rPr>
        <w:t>a)</w:t>
      </w:r>
      <w:r w:rsidRPr="009A054D">
        <w:rPr>
          <w:rFonts w:cs="Courier New"/>
        </w:rPr>
        <w:t xml:space="preserve"> </w:t>
      </w:r>
      <w:r>
        <w:rPr>
          <w:rFonts w:cs="Courier New"/>
        </w:rPr>
        <w:t xml:space="preserve"> </w:t>
      </w:r>
      <w:r w:rsidRPr="009A054D">
        <w:rPr>
          <w:rFonts w:cs="Courier New"/>
        </w:rPr>
        <w:t xml:space="preserve">Must subgrant no less than 95 percent of funds received </w:t>
      </w:r>
      <w:r>
        <w:rPr>
          <w:rFonts w:cs="Courier New"/>
        </w:rPr>
        <w:t xml:space="preserve">under this competition </w:t>
      </w:r>
      <w:r w:rsidRPr="009A054D">
        <w:rPr>
          <w:rFonts w:cs="Courier New"/>
        </w:rPr>
        <w:t xml:space="preserve">to </w:t>
      </w:r>
      <w:r>
        <w:rPr>
          <w:rFonts w:cs="Courier New"/>
        </w:rPr>
        <w:t>LEAs</w:t>
      </w:r>
      <w:r w:rsidRPr="009A054D">
        <w:rPr>
          <w:rFonts w:cs="Courier New"/>
        </w:rPr>
        <w:t xml:space="preserve"> or, in the case of early literacy, to </w:t>
      </w:r>
      <w:r>
        <w:rPr>
          <w:rFonts w:cs="Courier New"/>
        </w:rPr>
        <w:t>LEAs</w:t>
      </w:r>
      <w:r w:rsidRPr="009A054D">
        <w:rPr>
          <w:rFonts w:cs="Courier New"/>
        </w:rPr>
        <w:t xml:space="preserve"> or other nonprofit providers of early childhood education that partner with a public or private nonprofit organization or agency with a demonstrated record of effectiveness in improving the early literacy development of children from birth through kindergarten entry and in providing professional development </w:t>
      </w:r>
      <w:r>
        <w:rPr>
          <w:rFonts w:cs="Courier New"/>
        </w:rPr>
        <w:t xml:space="preserve">(as defined in this notice) </w:t>
      </w:r>
      <w:r w:rsidRPr="009A054D">
        <w:rPr>
          <w:rFonts w:cs="Courier New"/>
        </w:rPr>
        <w:t>in early literacy, giving priority to such agencies or other entities serving great</w:t>
      </w:r>
      <w:r>
        <w:rPr>
          <w:rFonts w:cs="Courier New"/>
        </w:rPr>
        <w:t>er</w:t>
      </w:r>
      <w:r w:rsidRPr="009A054D">
        <w:rPr>
          <w:rFonts w:cs="Courier New"/>
        </w:rPr>
        <w:t xml:space="preserve"> numbers o</w:t>
      </w:r>
      <w:r>
        <w:rPr>
          <w:rFonts w:cs="Courier New"/>
        </w:rPr>
        <w:t>r</w:t>
      </w:r>
      <w:r w:rsidRPr="009A054D">
        <w:rPr>
          <w:rFonts w:cs="Courier New"/>
        </w:rPr>
        <w:t xml:space="preserve"> percentages of disadvantaged </w:t>
      </w:r>
      <w:r>
        <w:rPr>
          <w:rFonts w:cs="Courier New"/>
        </w:rPr>
        <w:t>students;</w:t>
      </w:r>
    </w:p>
    <w:p w:rsidR="00DD27A9" w:rsidRDefault="00DD27A9" w:rsidP="00EB19A7">
      <w:pPr>
        <w:ind w:left="720"/>
        <w:rPr>
          <w:rFonts w:cs="Courier New"/>
        </w:rPr>
      </w:pPr>
      <w:r>
        <w:rPr>
          <w:rFonts w:cs="Courier New"/>
        </w:rPr>
        <w:t xml:space="preserve">(b)  </w:t>
      </w:r>
      <w:r w:rsidRPr="008C2728">
        <w:rPr>
          <w:rFonts w:cs="Courier New"/>
        </w:rPr>
        <w:t>Must ensure that at least</w:t>
      </w:r>
      <w:r>
        <w:rPr>
          <w:rFonts w:cs="Courier New"/>
        </w:rPr>
        <w:t>--</w:t>
      </w:r>
      <w:r w:rsidRPr="008C2728">
        <w:rPr>
          <w:rFonts w:cs="Courier New"/>
        </w:rPr>
        <w:t xml:space="preserve">  </w:t>
      </w:r>
    </w:p>
    <w:p w:rsidR="00DD27A9" w:rsidRPr="009A054D" w:rsidRDefault="00DD27A9" w:rsidP="00EB19A7">
      <w:pPr>
        <w:rPr>
          <w:rFonts w:cs="Courier New"/>
        </w:rPr>
      </w:pPr>
      <w:r>
        <w:rPr>
          <w:rFonts w:cs="Courier New"/>
        </w:rPr>
        <w:tab/>
        <w:t xml:space="preserve">(1) </w:t>
      </w:r>
      <w:r w:rsidRPr="009A054D">
        <w:rPr>
          <w:rFonts w:cs="Courier New"/>
        </w:rPr>
        <w:t xml:space="preserve">15 percent of the funds </w:t>
      </w:r>
      <w:r>
        <w:rPr>
          <w:rFonts w:cs="Courier New"/>
        </w:rPr>
        <w:t xml:space="preserve">it subgrants to LEAs or other nonprofit providers of early childhood education (SRCL subgranted funds) </w:t>
      </w:r>
      <w:r w:rsidRPr="009A054D">
        <w:rPr>
          <w:rFonts w:cs="Courier New"/>
        </w:rPr>
        <w:t xml:space="preserve">are used to serve children from birth through age 5; </w:t>
      </w:r>
    </w:p>
    <w:p w:rsidR="00DD27A9" w:rsidRPr="009A054D" w:rsidRDefault="00DD27A9" w:rsidP="00EB19A7">
      <w:pPr>
        <w:rPr>
          <w:rFonts w:cs="Courier New"/>
        </w:rPr>
      </w:pPr>
      <w:r>
        <w:rPr>
          <w:rFonts w:cs="Courier New"/>
        </w:rPr>
        <w:tab/>
        <w:t xml:space="preserve">(2) </w:t>
      </w:r>
      <w:r w:rsidRPr="009A054D">
        <w:rPr>
          <w:rFonts w:cs="Courier New"/>
        </w:rPr>
        <w:t xml:space="preserve">40 percent </w:t>
      </w:r>
      <w:r>
        <w:rPr>
          <w:rFonts w:cs="Courier New"/>
        </w:rPr>
        <w:t xml:space="preserve">of its SRCL subgranted funds </w:t>
      </w:r>
      <w:r w:rsidRPr="009A054D">
        <w:rPr>
          <w:rFonts w:cs="Courier New"/>
        </w:rPr>
        <w:t>are used to serve students in kindergarten through grade 5; and</w:t>
      </w:r>
    </w:p>
    <w:p w:rsidR="00DD27A9" w:rsidRPr="009A054D" w:rsidRDefault="00DD27A9" w:rsidP="00EB19A7">
      <w:pPr>
        <w:rPr>
          <w:rFonts w:cs="Courier New"/>
        </w:rPr>
      </w:pPr>
      <w:r>
        <w:rPr>
          <w:rFonts w:cs="Courier New"/>
        </w:rPr>
        <w:tab/>
        <w:t xml:space="preserve">(3) </w:t>
      </w:r>
      <w:r w:rsidRPr="009A054D">
        <w:rPr>
          <w:rFonts w:cs="Courier New"/>
        </w:rPr>
        <w:t xml:space="preserve">40 percent </w:t>
      </w:r>
      <w:r>
        <w:rPr>
          <w:rFonts w:cs="Courier New"/>
        </w:rPr>
        <w:t xml:space="preserve">of its SRCL subgranted funds </w:t>
      </w:r>
      <w:r w:rsidRPr="009A054D">
        <w:rPr>
          <w:rFonts w:cs="Courier New"/>
        </w:rPr>
        <w:t>are used to serve students in middle and high school</w:t>
      </w:r>
      <w:r>
        <w:rPr>
          <w:rFonts w:cs="Courier New"/>
        </w:rPr>
        <w:t>,</w:t>
      </w:r>
      <w:r w:rsidRPr="009A054D">
        <w:rPr>
          <w:rFonts w:cs="Courier New"/>
        </w:rPr>
        <w:t xml:space="preserve"> including an equitable distribution of funds between middle and high schools</w:t>
      </w:r>
      <w:r>
        <w:rPr>
          <w:rFonts w:cs="Courier New"/>
        </w:rPr>
        <w:t>;</w:t>
      </w:r>
      <w:r w:rsidRPr="009A054D">
        <w:rPr>
          <w:rFonts w:cs="Courier New"/>
        </w:rPr>
        <w:t xml:space="preserve">  </w:t>
      </w:r>
    </w:p>
    <w:p w:rsidR="00DD27A9" w:rsidRDefault="00DD27A9" w:rsidP="00EB19A7">
      <w:pPr>
        <w:rPr>
          <w:rFonts w:cs="Courier New"/>
        </w:rPr>
      </w:pPr>
      <w:r>
        <w:rPr>
          <w:rFonts w:cs="Courier New"/>
        </w:rPr>
        <w:tab/>
        <w:t xml:space="preserve">(c)  </w:t>
      </w:r>
      <w:r w:rsidRPr="009A054D">
        <w:rPr>
          <w:rFonts w:cs="Courier New"/>
        </w:rPr>
        <w:t>May reserve up to 5 percent of funds</w:t>
      </w:r>
      <w:r w:rsidRPr="00D54A4C">
        <w:rPr>
          <w:rFonts w:cs="Courier New"/>
        </w:rPr>
        <w:t xml:space="preserve"> </w:t>
      </w:r>
      <w:r w:rsidRPr="009A054D">
        <w:rPr>
          <w:rFonts w:cs="Courier New"/>
        </w:rPr>
        <w:t xml:space="preserve">received </w:t>
      </w:r>
      <w:r>
        <w:rPr>
          <w:rFonts w:cs="Courier New"/>
        </w:rPr>
        <w:t>under this competition</w:t>
      </w:r>
      <w:r w:rsidRPr="009A054D">
        <w:rPr>
          <w:rFonts w:cs="Courier New"/>
        </w:rPr>
        <w:t xml:space="preserve"> for State leadership activities, including technical assistance and training, data collection, reporting, and administration.</w:t>
      </w:r>
    </w:p>
    <w:p w:rsidR="00DD27A9" w:rsidRDefault="00DD27A9" w:rsidP="00EB19A7">
      <w:pPr>
        <w:rPr>
          <w:rFonts w:cs="Courier New"/>
        </w:rPr>
      </w:pPr>
      <w:r w:rsidRPr="008A0497">
        <w:rPr>
          <w:rFonts w:cs="Courier New"/>
          <w:u w:val="single"/>
        </w:rPr>
        <w:t>Additional Requirements</w:t>
      </w:r>
      <w:r w:rsidRPr="00D9744A">
        <w:rPr>
          <w:rFonts w:cs="Courier New"/>
        </w:rPr>
        <w:t>.</w:t>
      </w:r>
    </w:p>
    <w:p w:rsidR="00DD27A9" w:rsidRDefault="00DD27A9" w:rsidP="00EB19A7">
      <w:pPr>
        <w:rPr>
          <w:rFonts w:cs="Courier New"/>
        </w:rPr>
      </w:pPr>
      <w:r>
        <w:rPr>
          <w:rFonts w:cs="Courier New"/>
        </w:rPr>
        <w:tab/>
        <w:t>The Department establishes the following additional requirements for the FY 2011 competition and any subsequent year in which we make awards from the list of unfunded applications from this competition.</w:t>
      </w:r>
    </w:p>
    <w:p w:rsidR="00DD27A9" w:rsidRPr="00126479" w:rsidRDefault="00DD27A9" w:rsidP="00EB19A7">
      <w:pPr>
        <w:rPr>
          <w:color w:val="000000"/>
        </w:rPr>
      </w:pPr>
      <w:r>
        <w:rPr>
          <w:rFonts w:cs="Courier New"/>
        </w:rPr>
        <w:tab/>
        <w:t xml:space="preserve">An SEA awarded a grant </w:t>
      </w:r>
      <w:r>
        <w:rPr>
          <w:color w:val="000000"/>
        </w:rPr>
        <w:t>under this program</w:t>
      </w:r>
      <w:r>
        <w:rPr>
          <w:rFonts w:cs="Courier New"/>
        </w:rPr>
        <w:t>--</w:t>
      </w:r>
    </w:p>
    <w:p w:rsidR="00DD27A9" w:rsidRPr="009A054D" w:rsidRDefault="00DD27A9" w:rsidP="00EB19A7">
      <w:pPr>
        <w:rPr>
          <w:rFonts w:cs="Courier New"/>
        </w:rPr>
      </w:pPr>
      <w:r>
        <w:rPr>
          <w:rFonts w:cs="Courier New"/>
          <w:color w:val="000000"/>
        </w:rPr>
        <w:tab/>
        <w:t xml:space="preserve">(a)  </w:t>
      </w:r>
      <w:r w:rsidRPr="009A054D">
        <w:rPr>
          <w:rFonts w:cs="Courier New"/>
          <w:color w:val="000000"/>
        </w:rPr>
        <w:t>Must develop or update, implement, and continuously improve a comprehensive State literacy plan</w:t>
      </w:r>
      <w:r>
        <w:rPr>
          <w:rFonts w:cs="Courier New"/>
          <w:color w:val="000000"/>
        </w:rPr>
        <w:t xml:space="preserve"> </w:t>
      </w:r>
      <w:r w:rsidRPr="009A054D">
        <w:rPr>
          <w:rFonts w:cs="Courier New"/>
        </w:rPr>
        <w:t>(as defined in this notice)</w:t>
      </w:r>
      <w:r>
        <w:rPr>
          <w:rFonts w:cs="Courier New"/>
        </w:rPr>
        <w:t>;</w:t>
      </w:r>
    </w:p>
    <w:p w:rsidR="00DD27A9" w:rsidRPr="009A054D" w:rsidRDefault="00DD27A9" w:rsidP="00EB19A7">
      <w:pPr>
        <w:rPr>
          <w:rFonts w:cs="Courier New"/>
        </w:rPr>
      </w:pPr>
      <w:r>
        <w:rPr>
          <w:rFonts w:cs="Courier New"/>
        </w:rPr>
        <w:tab/>
        <w:t xml:space="preserve">(b)  </w:t>
      </w:r>
      <w:r w:rsidRPr="009A054D">
        <w:rPr>
          <w:rFonts w:cs="Courier New"/>
        </w:rPr>
        <w:t xml:space="preserve">Must align the use of Federal and State funds and programs within the </w:t>
      </w:r>
      <w:r>
        <w:rPr>
          <w:rFonts w:cs="Courier New"/>
        </w:rPr>
        <w:t>SEA</w:t>
      </w:r>
      <w:r w:rsidRPr="009A054D">
        <w:rPr>
          <w:rFonts w:cs="Courier New"/>
        </w:rPr>
        <w:t xml:space="preserve"> and in </w:t>
      </w:r>
      <w:r>
        <w:rPr>
          <w:rFonts w:cs="Courier New"/>
        </w:rPr>
        <w:t>LEAs</w:t>
      </w:r>
      <w:r w:rsidRPr="009A054D">
        <w:rPr>
          <w:rFonts w:cs="Courier New"/>
        </w:rPr>
        <w:t xml:space="preserve"> in the State, including funds under Title I, Title II-A, and Title III</w:t>
      </w:r>
      <w:r>
        <w:rPr>
          <w:rFonts w:cs="Courier New"/>
        </w:rPr>
        <w:t xml:space="preserve"> of the Elementary and Secondary Education Act of 1965, as amended (ESEA)</w:t>
      </w:r>
      <w:r w:rsidRPr="009A054D">
        <w:rPr>
          <w:rFonts w:cs="Courier New"/>
        </w:rPr>
        <w:t xml:space="preserve">, and, as appropriate, under </w:t>
      </w:r>
      <w:r>
        <w:rPr>
          <w:rFonts w:cs="Courier New"/>
        </w:rPr>
        <w:t xml:space="preserve">the Head Start Act, </w:t>
      </w:r>
      <w:r w:rsidRPr="009A054D">
        <w:rPr>
          <w:rFonts w:cs="Courier New"/>
        </w:rPr>
        <w:t>the Individuals with Disabilities Education Act</w:t>
      </w:r>
      <w:r>
        <w:rPr>
          <w:rFonts w:cs="Courier New"/>
        </w:rPr>
        <w:t>,</w:t>
      </w:r>
      <w:r w:rsidRPr="009A054D">
        <w:rPr>
          <w:rFonts w:cs="Courier New"/>
        </w:rPr>
        <w:t xml:space="preserve"> and the Carl D. Perkins Career and Technical Education Act</w:t>
      </w:r>
      <w:r>
        <w:rPr>
          <w:rFonts w:cs="Courier New"/>
        </w:rPr>
        <w:t xml:space="preserve"> of 2006</w:t>
      </w:r>
      <w:r w:rsidRPr="009A054D">
        <w:rPr>
          <w:rFonts w:cs="Courier New"/>
        </w:rPr>
        <w:t xml:space="preserve">, to support a coherent approach to funding and implementing </w:t>
      </w:r>
      <w:r>
        <w:rPr>
          <w:rFonts w:cs="Courier New"/>
        </w:rPr>
        <w:t>effective</w:t>
      </w:r>
      <w:r w:rsidRPr="009A054D">
        <w:rPr>
          <w:rFonts w:cs="Courier New"/>
        </w:rPr>
        <w:t xml:space="preserve"> literacy instruction (as defined in this notice) </w:t>
      </w:r>
      <w:r>
        <w:rPr>
          <w:rFonts w:cs="Courier New"/>
        </w:rPr>
        <w:t xml:space="preserve">for disadvantaged students; </w:t>
      </w:r>
    </w:p>
    <w:p w:rsidR="00DD27A9" w:rsidRDefault="00DD27A9" w:rsidP="00EB19A7">
      <w:pPr>
        <w:rPr>
          <w:rFonts w:cs="Courier New"/>
        </w:rPr>
      </w:pPr>
      <w:r>
        <w:rPr>
          <w:rFonts w:cs="Courier New"/>
        </w:rPr>
        <w:tab/>
        <w:t xml:space="preserve">(c)  Must make the process and the results of its review of subgrant applications publicly available, including the procedures the SEA used to review and judge the evidence base and the alignment with State standards for the curricula and materials LEAs propose to use; and </w:t>
      </w:r>
    </w:p>
    <w:p w:rsidR="00DD27A9" w:rsidRPr="009A054D" w:rsidRDefault="00DD27A9" w:rsidP="00EB19A7">
      <w:pPr>
        <w:rPr>
          <w:rFonts w:cs="Courier New"/>
        </w:rPr>
      </w:pPr>
      <w:r>
        <w:rPr>
          <w:rFonts w:cs="Courier New"/>
        </w:rPr>
        <w:tab/>
        <w:t xml:space="preserve">(d)  </w:t>
      </w:r>
      <w:r w:rsidRPr="009A054D">
        <w:rPr>
          <w:rFonts w:cs="Courier New"/>
        </w:rPr>
        <w:t xml:space="preserve">Must ensure that </w:t>
      </w:r>
      <w:r>
        <w:rPr>
          <w:rFonts w:cs="Courier New"/>
        </w:rPr>
        <w:t xml:space="preserve">SRCL </w:t>
      </w:r>
      <w:r w:rsidRPr="009A054D">
        <w:rPr>
          <w:rFonts w:cs="Courier New"/>
        </w:rPr>
        <w:t xml:space="preserve">subgrant funds are used </w:t>
      </w:r>
      <w:r>
        <w:rPr>
          <w:rFonts w:cs="Courier New"/>
        </w:rPr>
        <w:t>to implement</w:t>
      </w:r>
      <w:r w:rsidRPr="009A054D">
        <w:rPr>
          <w:rFonts w:cs="Courier New"/>
        </w:rPr>
        <w:t xml:space="preserve"> a comprehensive and coherent literacy program</w:t>
      </w:r>
      <w:r>
        <w:rPr>
          <w:rFonts w:cs="Courier New"/>
        </w:rPr>
        <w:t xml:space="preserve"> that</w:t>
      </w:r>
      <w:r w:rsidRPr="009A054D">
        <w:rPr>
          <w:rFonts w:cs="Courier New"/>
        </w:rPr>
        <w:t xml:space="preserve"> </w:t>
      </w:r>
      <w:r>
        <w:rPr>
          <w:rFonts w:cs="Courier New"/>
        </w:rPr>
        <w:t xml:space="preserve">serves students from birth through grade 12, or at any period in the birth through grade 12 continuum as determined by a needs assessment, and </w:t>
      </w:r>
      <w:r w:rsidRPr="009A054D">
        <w:rPr>
          <w:rFonts w:cs="Courier New"/>
        </w:rPr>
        <w:t xml:space="preserve">includes each of the components of </w:t>
      </w:r>
      <w:r>
        <w:rPr>
          <w:rFonts w:cs="Courier New"/>
        </w:rPr>
        <w:t>effective</w:t>
      </w:r>
      <w:r w:rsidRPr="009A054D">
        <w:rPr>
          <w:rFonts w:cs="Courier New"/>
        </w:rPr>
        <w:t xml:space="preserve"> literacy instruction</w:t>
      </w:r>
      <w:r>
        <w:rPr>
          <w:rFonts w:cs="Courier New"/>
        </w:rPr>
        <w:t xml:space="preserve"> </w:t>
      </w:r>
      <w:r w:rsidRPr="009A054D">
        <w:rPr>
          <w:rFonts w:cs="Courier New"/>
        </w:rPr>
        <w:t>and that</w:t>
      </w:r>
      <w:r>
        <w:rPr>
          <w:rFonts w:cs="Courier New"/>
        </w:rPr>
        <w:t>--</w:t>
      </w:r>
    </w:p>
    <w:p w:rsidR="00DD27A9" w:rsidRPr="009A054D" w:rsidRDefault="00DD27A9" w:rsidP="00EB19A7">
      <w:pPr>
        <w:rPr>
          <w:rFonts w:cs="Courier New"/>
        </w:rPr>
      </w:pPr>
      <w:r>
        <w:rPr>
          <w:rFonts w:cs="Courier New"/>
        </w:rPr>
        <w:tab/>
        <w:t>(1</w:t>
      </w:r>
      <w:r w:rsidRPr="009A054D">
        <w:rPr>
          <w:rFonts w:cs="Courier New"/>
        </w:rPr>
        <w:t>)</w:t>
      </w:r>
      <w:r>
        <w:rPr>
          <w:rFonts w:cs="Courier New"/>
        </w:rPr>
        <w:t xml:space="preserve"> </w:t>
      </w:r>
      <w:r w:rsidRPr="009A054D">
        <w:rPr>
          <w:rFonts w:cs="Courier New"/>
        </w:rPr>
        <w:t xml:space="preserve"> </w:t>
      </w:r>
      <w:r>
        <w:rPr>
          <w:rFonts w:cs="Courier New"/>
        </w:rPr>
        <w:t>P</w:t>
      </w:r>
      <w:r w:rsidRPr="009A054D">
        <w:rPr>
          <w:rFonts w:cs="Courier New"/>
        </w:rPr>
        <w:t>rovide</w:t>
      </w:r>
      <w:r>
        <w:rPr>
          <w:rFonts w:cs="Courier New"/>
        </w:rPr>
        <w:t>s</w:t>
      </w:r>
      <w:r w:rsidRPr="009A054D">
        <w:rPr>
          <w:rFonts w:cs="Courier New"/>
        </w:rPr>
        <w:t xml:space="preserve"> effective professional development in literacy</w:t>
      </w:r>
      <w:r>
        <w:rPr>
          <w:rFonts w:cs="Courier New"/>
        </w:rPr>
        <w:t>,</w:t>
      </w:r>
      <w:r w:rsidRPr="006F4AEB">
        <w:rPr>
          <w:rFonts w:cs="Courier New"/>
        </w:rPr>
        <w:t xml:space="preserve"> </w:t>
      </w:r>
      <w:r>
        <w:rPr>
          <w:rFonts w:cs="Courier New"/>
        </w:rPr>
        <w:t>including in instructional strategies to meet the literacy needs of disadvantaged students such as limited-English-proficient students and students with disabilities,</w:t>
      </w:r>
      <w:r w:rsidRPr="009A054D">
        <w:rPr>
          <w:rFonts w:cs="Courier New"/>
        </w:rPr>
        <w:t xml:space="preserve"> to teachers of reading, English, or language arts, which may also include professional development in literacy for teachers of other subjects</w:t>
      </w:r>
      <w:r>
        <w:rPr>
          <w:rFonts w:cs="Courier New"/>
        </w:rPr>
        <w:t xml:space="preserve"> and for teachers or instructional providers for children from birth through age five</w:t>
      </w:r>
      <w:r w:rsidRPr="009A054D">
        <w:rPr>
          <w:rFonts w:cs="Courier New"/>
        </w:rPr>
        <w:t xml:space="preserve">;  </w:t>
      </w:r>
    </w:p>
    <w:p w:rsidR="00DD27A9" w:rsidRPr="009A054D" w:rsidRDefault="00DD27A9" w:rsidP="00EB19A7">
      <w:pPr>
        <w:rPr>
          <w:rFonts w:cs="Courier New"/>
        </w:rPr>
      </w:pPr>
      <w:r>
        <w:rPr>
          <w:rFonts w:cs="Courier New"/>
        </w:rPr>
        <w:tab/>
        <w:t>(2</w:t>
      </w:r>
      <w:r w:rsidRPr="009A054D">
        <w:rPr>
          <w:rFonts w:cs="Courier New"/>
        </w:rPr>
        <w:t xml:space="preserve">) </w:t>
      </w:r>
      <w:r>
        <w:rPr>
          <w:rFonts w:cs="Courier New"/>
        </w:rPr>
        <w:t>U</w:t>
      </w:r>
      <w:r w:rsidRPr="009A054D">
        <w:rPr>
          <w:rFonts w:cs="Courier New"/>
        </w:rPr>
        <w:t>se</w:t>
      </w:r>
      <w:r>
        <w:rPr>
          <w:rFonts w:cs="Courier New"/>
        </w:rPr>
        <w:t>s</w:t>
      </w:r>
      <w:r w:rsidRPr="009A054D">
        <w:rPr>
          <w:rFonts w:cs="Courier New"/>
        </w:rPr>
        <w:t xml:space="preserve"> curriculum and instructional materials that are aligned with State standards, incorporate the components of </w:t>
      </w:r>
      <w:r>
        <w:rPr>
          <w:rFonts w:cs="Courier New"/>
        </w:rPr>
        <w:t>effective literacy instruction</w:t>
      </w:r>
      <w:r w:rsidRPr="009A054D">
        <w:rPr>
          <w:rFonts w:cs="Courier New"/>
        </w:rPr>
        <w:t>, and</w:t>
      </w:r>
      <w:r>
        <w:rPr>
          <w:rFonts w:cs="Courier New"/>
        </w:rPr>
        <w:t>,</w:t>
      </w:r>
      <w:r w:rsidRPr="009A054D">
        <w:rPr>
          <w:rFonts w:cs="Courier New"/>
        </w:rPr>
        <w:t xml:space="preserve"> as appropriate, incorporate technology and principles of universal design for learning to support children and </w:t>
      </w:r>
      <w:r>
        <w:rPr>
          <w:rFonts w:cs="Courier New"/>
        </w:rPr>
        <w:t>youth</w:t>
      </w:r>
      <w:r w:rsidRPr="009A054D">
        <w:rPr>
          <w:rFonts w:cs="Courier New"/>
        </w:rPr>
        <w:t xml:space="preserve"> with diverse learning needs, including </w:t>
      </w:r>
      <w:r>
        <w:rPr>
          <w:rFonts w:cs="Courier New"/>
        </w:rPr>
        <w:t>disadvantaged students</w:t>
      </w:r>
      <w:r w:rsidRPr="009A054D">
        <w:rPr>
          <w:rFonts w:cs="Courier New"/>
        </w:rPr>
        <w:t xml:space="preserve">; </w:t>
      </w:r>
    </w:p>
    <w:p w:rsidR="00DD27A9" w:rsidRPr="009A054D" w:rsidRDefault="00DD27A9" w:rsidP="00EB19A7">
      <w:pPr>
        <w:rPr>
          <w:rFonts w:cs="Courier New"/>
        </w:rPr>
      </w:pPr>
      <w:r>
        <w:rPr>
          <w:rFonts w:cs="Courier New"/>
        </w:rPr>
        <w:tab/>
      </w:r>
      <w:r w:rsidRPr="009A054D">
        <w:rPr>
          <w:rFonts w:cs="Courier New"/>
        </w:rPr>
        <w:t>(</w:t>
      </w:r>
      <w:r>
        <w:rPr>
          <w:rFonts w:cs="Courier New"/>
        </w:rPr>
        <w:t>3</w:t>
      </w:r>
      <w:r w:rsidRPr="009A054D">
        <w:rPr>
          <w:rFonts w:cs="Courier New"/>
        </w:rPr>
        <w:t>)</w:t>
      </w:r>
      <w:r>
        <w:rPr>
          <w:rFonts w:cs="Courier New"/>
        </w:rPr>
        <w:t xml:space="preserve"> U</w:t>
      </w:r>
      <w:r w:rsidRPr="009A054D">
        <w:rPr>
          <w:rFonts w:cs="Courier New"/>
        </w:rPr>
        <w:t>se</w:t>
      </w:r>
      <w:r>
        <w:rPr>
          <w:rFonts w:cs="Courier New"/>
        </w:rPr>
        <w:t>s</w:t>
      </w:r>
      <w:r w:rsidRPr="009A054D">
        <w:rPr>
          <w:rFonts w:cs="Courier New"/>
        </w:rPr>
        <w:t xml:space="preserve"> coherent assessment systems that are aligned with State standards and assessments and that include</w:t>
      </w:r>
      <w:r>
        <w:rPr>
          <w:rFonts w:cs="Courier New"/>
        </w:rPr>
        <w:t>--</w:t>
      </w:r>
    </w:p>
    <w:p w:rsidR="00DD27A9" w:rsidRPr="009A054D" w:rsidRDefault="00DD27A9" w:rsidP="00EB19A7">
      <w:pPr>
        <w:rPr>
          <w:rFonts w:cs="Courier New"/>
        </w:rPr>
      </w:pPr>
      <w:r>
        <w:rPr>
          <w:rFonts w:cs="Courier New"/>
        </w:rPr>
        <w:tab/>
      </w:r>
      <w:r w:rsidRPr="009A054D">
        <w:rPr>
          <w:rFonts w:cs="Courier New"/>
        </w:rPr>
        <w:t>(i)</w:t>
      </w:r>
      <w:r>
        <w:rPr>
          <w:rFonts w:cs="Courier New"/>
        </w:rPr>
        <w:t xml:space="preserve"> V</w:t>
      </w:r>
      <w:r w:rsidRPr="009A054D">
        <w:rPr>
          <w:rFonts w:cs="Courier New"/>
        </w:rPr>
        <w:t>alid and reliable screening measures or strategies;</w:t>
      </w:r>
      <w:r w:rsidRPr="009A054D">
        <w:rPr>
          <w:rFonts w:cs="Courier New"/>
        </w:rPr>
        <w:tab/>
        <w:t xml:space="preserve"> </w:t>
      </w:r>
    </w:p>
    <w:p w:rsidR="00DD27A9" w:rsidRPr="009A054D" w:rsidRDefault="00DD27A9" w:rsidP="00EB19A7">
      <w:pPr>
        <w:rPr>
          <w:rFonts w:cs="Courier New"/>
        </w:rPr>
      </w:pPr>
      <w:r>
        <w:rPr>
          <w:rFonts w:cs="Courier New"/>
        </w:rPr>
        <w:tab/>
      </w:r>
      <w:r w:rsidRPr="009A054D">
        <w:rPr>
          <w:rFonts w:cs="Courier New"/>
        </w:rPr>
        <w:t xml:space="preserve">(ii) </w:t>
      </w:r>
      <w:r>
        <w:rPr>
          <w:rFonts w:cs="Courier New"/>
        </w:rPr>
        <w:t xml:space="preserve"> V</w:t>
      </w:r>
      <w:r w:rsidRPr="009A054D">
        <w:rPr>
          <w:rFonts w:cs="Courier New"/>
        </w:rPr>
        <w:t>alid and reliable diagnostic and progress-monitoring measures;</w:t>
      </w:r>
    </w:p>
    <w:p w:rsidR="00DD27A9" w:rsidRPr="009A054D" w:rsidRDefault="00DD27A9" w:rsidP="00EB19A7">
      <w:pPr>
        <w:rPr>
          <w:rFonts w:cs="Courier New"/>
        </w:rPr>
      </w:pPr>
      <w:r>
        <w:rPr>
          <w:rFonts w:cs="Courier New"/>
        </w:rPr>
        <w:tab/>
      </w:r>
      <w:r w:rsidRPr="009A054D">
        <w:rPr>
          <w:rFonts w:cs="Courier New"/>
        </w:rPr>
        <w:t>(iii)</w:t>
      </w:r>
      <w:r>
        <w:rPr>
          <w:rFonts w:cs="Courier New"/>
        </w:rPr>
        <w:t xml:space="preserve"> T</w:t>
      </w:r>
      <w:r w:rsidRPr="009A054D">
        <w:rPr>
          <w:rFonts w:cs="Courier New"/>
        </w:rPr>
        <w:t>he systematic use of the assessment data to inform instruction, interventions, professional development, and continuous program improvement; and</w:t>
      </w:r>
    </w:p>
    <w:p w:rsidR="00DD27A9" w:rsidRPr="009A054D" w:rsidRDefault="00DD27A9" w:rsidP="00EB19A7">
      <w:pPr>
        <w:rPr>
          <w:rFonts w:cs="Courier New"/>
        </w:rPr>
      </w:pPr>
      <w:r>
        <w:rPr>
          <w:rFonts w:cs="Courier New"/>
        </w:rPr>
        <w:tab/>
      </w:r>
      <w:r w:rsidRPr="009A054D">
        <w:rPr>
          <w:rFonts w:cs="Courier New"/>
        </w:rPr>
        <w:t xml:space="preserve">(iv) </w:t>
      </w:r>
      <w:r>
        <w:rPr>
          <w:rFonts w:cs="Courier New"/>
        </w:rPr>
        <w:t>A</w:t>
      </w:r>
      <w:r w:rsidRPr="009A054D">
        <w:rPr>
          <w:rFonts w:cs="Courier New"/>
        </w:rPr>
        <w:t xml:space="preserve">ppropriate accommodations necessary to ensure that all children and </w:t>
      </w:r>
      <w:r>
        <w:rPr>
          <w:rFonts w:cs="Courier New"/>
        </w:rPr>
        <w:t>youth</w:t>
      </w:r>
      <w:r w:rsidRPr="009A054D">
        <w:rPr>
          <w:rFonts w:cs="Courier New"/>
        </w:rPr>
        <w:t xml:space="preserve">, including </w:t>
      </w:r>
      <w:r>
        <w:rPr>
          <w:rFonts w:cs="Courier New"/>
        </w:rPr>
        <w:t>disadvantaged students</w:t>
      </w:r>
      <w:r w:rsidRPr="009A054D">
        <w:rPr>
          <w:rFonts w:cs="Courier New"/>
        </w:rPr>
        <w:t>, are reliably and accurately assessed;</w:t>
      </w:r>
    </w:p>
    <w:p w:rsidR="00DD27A9" w:rsidRPr="009A054D" w:rsidRDefault="00DD27A9" w:rsidP="00EB19A7">
      <w:pPr>
        <w:rPr>
          <w:rFonts w:cs="Courier New"/>
        </w:rPr>
      </w:pPr>
      <w:r>
        <w:rPr>
          <w:rFonts w:cs="Courier New"/>
        </w:rPr>
        <w:tab/>
      </w:r>
      <w:r w:rsidRPr="009A054D">
        <w:rPr>
          <w:rFonts w:cs="Courier New"/>
        </w:rPr>
        <w:t>(</w:t>
      </w:r>
      <w:r>
        <w:rPr>
          <w:rFonts w:cs="Courier New"/>
        </w:rPr>
        <w:t>4</w:t>
      </w:r>
      <w:r w:rsidRPr="009A054D">
        <w:rPr>
          <w:rFonts w:cs="Courier New"/>
        </w:rPr>
        <w:t>)</w:t>
      </w:r>
      <w:r>
        <w:rPr>
          <w:rFonts w:cs="Courier New"/>
        </w:rPr>
        <w:t xml:space="preserve"> I</w:t>
      </w:r>
      <w:r w:rsidRPr="009A054D">
        <w:rPr>
          <w:rFonts w:cs="Courier New"/>
        </w:rPr>
        <w:t>mplement</w:t>
      </w:r>
      <w:r>
        <w:rPr>
          <w:rFonts w:cs="Courier New"/>
        </w:rPr>
        <w:t>s</w:t>
      </w:r>
      <w:r w:rsidRPr="009A054D">
        <w:rPr>
          <w:rFonts w:cs="Courier New"/>
        </w:rPr>
        <w:t xml:space="preserve"> interventions to ensure that all children and </w:t>
      </w:r>
      <w:r>
        <w:rPr>
          <w:rFonts w:cs="Courier New"/>
        </w:rPr>
        <w:t>youth</w:t>
      </w:r>
      <w:r w:rsidRPr="009A054D">
        <w:rPr>
          <w:rFonts w:cs="Courier New"/>
        </w:rPr>
        <w:t xml:space="preserve">, including both </w:t>
      </w:r>
      <w:r>
        <w:rPr>
          <w:rFonts w:cs="Courier New"/>
        </w:rPr>
        <w:t xml:space="preserve">children and youth who have mastered the material ahead of their peers and children and youth </w:t>
      </w:r>
      <w:r w:rsidRPr="009A054D">
        <w:rPr>
          <w:rFonts w:cs="Courier New"/>
        </w:rPr>
        <w:t xml:space="preserve">struggling </w:t>
      </w:r>
      <w:r>
        <w:rPr>
          <w:rFonts w:cs="Courier New"/>
        </w:rPr>
        <w:t xml:space="preserve">with </w:t>
      </w:r>
      <w:r w:rsidRPr="009A054D">
        <w:rPr>
          <w:rFonts w:cs="Courier New"/>
        </w:rPr>
        <w:t>the material, are served appropriately;</w:t>
      </w:r>
    </w:p>
    <w:p w:rsidR="00DD27A9" w:rsidRPr="009A054D" w:rsidRDefault="00DD27A9" w:rsidP="00EB19A7">
      <w:pPr>
        <w:rPr>
          <w:rFonts w:cs="Courier New"/>
        </w:rPr>
      </w:pPr>
      <w:r>
        <w:rPr>
          <w:rFonts w:cs="Courier New"/>
        </w:rPr>
        <w:tab/>
      </w:r>
      <w:r w:rsidRPr="009A054D">
        <w:rPr>
          <w:rFonts w:cs="Courier New"/>
        </w:rPr>
        <w:t>(</w:t>
      </w:r>
      <w:r>
        <w:rPr>
          <w:rFonts w:cs="Courier New"/>
        </w:rPr>
        <w:t>5</w:t>
      </w:r>
      <w:r w:rsidRPr="009A054D">
        <w:rPr>
          <w:rFonts w:cs="Courier New"/>
        </w:rPr>
        <w:t xml:space="preserve">) </w:t>
      </w:r>
      <w:r>
        <w:rPr>
          <w:rFonts w:cs="Courier New"/>
        </w:rPr>
        <w:t>P</w:t>
      </w:r>
      <w:r w:rsidRPr="009A054D">
        <w:rPr>
          <w:rFonts w:cs="Courier New"/>
        </w:rPr>
        <w:t>rovide</w:t>
      </w:r>
      <w:r>
        <w:rPr>
          <w:rFonts w:cs="Courier New"/>
        </w:rPr>
        <w:t>s</w:t>
      </w:r>
      <w:r w:rsidRPr="009A054D">
        <w:rPr>
          <w:rFonts w:cs="Courier New"/>
        </w:rPr>
        <w:t xml:space="preserve"> language- and text-rich classroom</w:t>
      </w:r>
      <w:r>
        <w:rPr>
          <w:rFonts w:cs="Courier New"/>
        </w:rPr>
        <w:t xml:space="preserve">, </w:t>
      </w:r>
      <w:r w:rsidRPr="009A054D">
        <w:rPr>
          <w:rFonts w:cs="Courier New"/>
        </w:rPr>
        <w:t>school</w:t>
      </w:r>
      <w:r>
        <w:rPr>
          <w:rFonts w:cs="Courier New"/>
        </w:rPr>
        <w:t xml:space="preserve">, and early learning program </w:t>
      </w:r>
      <w:r w:rsidRPr="009A054D">
        <w:rPr>
          <w:rFonts w:cs="Courier New"/>
        </w:rPr>
        <w:t xml:space="preserve">environments that engage and motivate children and </w:t>
      </w:r>
      <w:r>
        <w:rPr>
          <w:rFonts w:cs="Courier New"/>
        </w:rPr>
        <w:t>youth</w:t>
      </w:r>
      <w:r w:rsidRPr="009A054D">
        <w:rPr>
          <w:rFonts w:cs="Courier New"/>
        </w:rPr>
        <w:t xml:space="preserve"> in speaking, listening, reading, and writing; and</w:t>
      </w:r>
    </w:p>
    <w:p w:rsidR="00DD27A9" w:rsidRDefault="00DD27A9" w:rsidP="00EB19A7">
      <w:pPr>
        <w:rPr>
          <w:rFonts w:cs="Courier New"/>
        </w:rPr>
      </w:pPr>
      <w:r>
        <w:rPr>
          <w:rFonts w:cs="Courier New"/>
        </w:rPr>
        <w:tab/>
      </w:r>
      <w:r w:rsidRPr="009A054D">
        <w:rPr>
          <w:rFonts w:cs="Courier New"/>
        </w:rPr>
        <w:t>(</w:t>
      </w:r>
      <w:r>
        <w:rPr>
          <w:rFonts w:cs="Courier New"/>
        </w:rPr>
        <w:t>6</w:t>
      </w:r>
      <w:r w:rsidRPr="009A054D">
        <w:rPr>
          <w:rFonts w:cs="Courier New"/>
        </w:rPr>
        <w:t>)</w:t>
      </w:r>
      <w:r>
        <w:rPr>
          <w:rFonts w:cs="Courier New"/>
        </w:rPr>
        <w:t xml:space="preserve"> Informs continuous improvement by </w:t>
      </w:r>
      <w:r w:rsidRPr="009A054D">
        <w:rPr>
          <w:rFonts w:cs="Courier New"/>
        </w:rPr>
        <w:t xml:space="preserve">monitoring program implementation and outcomes, including the effectiveness of professional development, and </w:t>
      </w:r>
      <w:r>
        <w:rPr>
          <w:rFonts w:cs="Courier New"/>
        </w:rPr>
        <w:t>tracking</w:t>
      </w:r>
      <w:r w:rsidRPr="009A054D">
        <w:rPr>
          <w:rFonts w:cs="Courier New"/>
        </w:rPr>
        <w:t xml:space="preserve"> implementation and outcomes at the </w:t>
      </w:r>
      <w:r>
        <w:rPr>
          <w:rFonts w:cs="Courier New"/>
        </w:rPr>
        <w:t>LEA</w:t>
      </w:r>
      <w:r w:rsidRPr="009A054D">
        <w:rPr>
          <w:rFonts w:cs="Courier New"/>
        </w:rPr>
        <w:t xml:space="preserve"> or early childhood education provider, school, classroom, and student levels. </w:t>
      </w:r>
    </w:p>
    <w:p w:rsidR="00DD27A9" w:rsidRDefault="00DD27A9" w:rsidP="00EB19A7">
      <w:pPr>
        <w:rPr>
          <w:rFonts w:cs="Courier New"/>
        </w:rPr>
      </w:pPr>
      <w:r w:rsidRPr="00711D0E">
        <w:rPr>
          <w:rFonts w:cs="Courier New"/>
          <w:u w:val="single"/>
        </w:rPr>
        <w:t>Program Definitions</w:t>
      </w:r>
      <w:r w:rsidRPr="008A0497">
        <w:rPr>
          <w:rFonts w:cs="Courier New"/>
        </w:rPr>
        <w:t>:</w:t>
      </w:r>
      <w:r>
        <w:rPr>
          <w:rFonts w:cs="Courier New"/>
        </w:rPr>
        <w:t xml:space="preserve">  In addition to the definitions in the authorizing statute and in 34 CFR 77.1, we establish the following definitions to apply to the FY 2011 competition and any subsequent year in which we make awards from the list of unfunded applicants from this competition: </w:t>
      </w:r>
    </w:p>
    <w:p w:rsidR="00DD27A9" w:rsidRPr="00CD0916" w:rsidRDefault="00DD27A9" w:rsidP="00EB19A7">
      <w:pPr>
        <w:rPr>
          <w:rFonts w:cs="Courier New"/>
        </w:rPr>
      </w:pPr>
      <w:r>
        <w:rPr>
          <w:rFonts w:cs="Courier New"/>
          <w:b/>
        </w:rPr>
        <w:tab/>
      </w:r>
      <w:r w:rsidRPr="008A0497">
        <w:rPr>
          <w:u w:val="single"/>
        </w:rPr>
        <w:t>Comprehensive State literacy plan</w:t>
      </w:r>
      <w:r w:rsidRPr="00CD0916">
        <w:rPr>
          <w:rFonts w:cs="Courier New"/>
          <w:b/>
        </w:rPr>
        <w:t>:</w:t>
      </w:r>
      <w:r w:rsidRPr="00CD0916">
        <w:rPr>
          <w:rFonts w:cs="Courier New"/>
        </w:rPr>
        <w:t xml:space="preserve"> </w:t>
      </w:r>
      <w:r>
        <w:rPr>
          <w:rFonts w:cs="Courier New"/>
        </w:rPr>
        <w:t xml:space="preserve"> The term “comprehensive State literacy plan” means a</w:t>
      </w:r>
      <w:r w:rsidRPr="00CD0916">
        <w:rPr>
          <w:rFonts w:cs="Courier New"/>
        </w:rPr>
        <w:t xml:space="preserve"> plan (which may be a component or modification of the plan submitted under the Striving Readers Comprehensive Literacy formula grant</w:t>
      </w:r>
      <w:r>
        <w:rPr>
          <w:rFonts w:cs="Courier New"/>
        </w:rPr>
        <w:t xml:space="preserve"> program,</w:t>
      </w:r>
      <w:r w:rsidRPr="00CD0916">
        <w:rPr>
          <w:rFonts w:cs="Courier New"/>
        </w:rPr>
        <w:t xml:space="preserve"> CFDA 84.371B) that addresses the </w:t>
      </w:r>
      <w:r>
        <w:rPr>
          <w:rFonts w:cs="Courier New"/>
        </w:rPr>
        <w:t xml:space="preserve">pre-literacy and </w:t>
      </w:r>
      <w:r w:rsidRPr="00CD0916">
        <w:rPr>
          <w:rFonts w:cs="Courier New"/>
        </w:rPr>
        <w:t>literacy needs of children from birth through grade 12, including limited-English-proficient students and students with disabilities</w:t>
      </w:r>
      <w:r>
        <w:rPr>
          <w:rFonts w:cs="Courier New"/>
        </w:rPr>
        <w:t>;</w:t>
      </w:r>
      <w:r w:rsidRPr="00CD0916">
        <w:rPr>
          <w:rFonts w:cs="Courier New"/>
        </w:rPr>
        <w:t xml:space="preserve"> aligns policies, resources, and practices; contains clear instructional goals; and sets high expectations for all students and student subgroups.</w:t>
      </w:r>
    </w:p>
    <w:p w:rsidR="00DD27A9" w:rsidRPr="00FB1D58" w:rsidRDefault="00DD27A9" w:rsidP="00FB1D58">
      <w:pPr>
        <w:pStyle w:val="CommentText"/>
        <w:ind w:firstLine="720"/>
        <w:rPr>
          <w:sz w:val="24"/>
          <w:szCs w:val="24"/>
        </w:rPr>
      </w:pPr>
      <w:r w:rsidRPr="00FB1D58">
        <w:rPr>
          <w:sz w:val="24"/>
          <w:u w:val="single"/>
        </w:rPr>
        <w:t>Disadvantaged students</w:t>
      </w:r>
      <w:r w:rsidRPr="00FB1D58">
        <w:rPr>
          <w:b/>
          <w:sz w:val="24"/>
        </w:rPr>
        <w:t>:</w:t>
      </w:r>
      <w:r w:rsidRPr="00FB1D58">
        <w:rPr>
          <w:sz w:val="24"/>
        </w:rPr>
        <w:t xml:space="preserve">  The term “disadvantaged students” means </w:t>
      </w:r>
      <w:r w:rsidRPr="00FB1D58">
        <w:rPr>
          <w:sz w:val="24"/>
          <w:szCs w:val="24"/>
        </w:rPr>
        <w:t>children and students at risk of educational failure, such as children and students who are living in poverty, who are limited-English-proficient, who are far below grade level or who are not on track to becoming college- or career-ready by graduation, who have left school before receiving a regular high school diploma, who are at risk of not graduating with a diploma on time, who are homeless, who are in foster care, who are pregnant or parenting teenagers, who have been incarcerated, who are new immigrants, who are migrant, or who have disabilities.</w:t>
      </w:r>
    </w:p>
    <w:p w:rsidR="00DD27A9" w:rsidRPr="00CD0916" w:rsidRDefault="00DD27A9" w:rsidP="00EB19A7">
      <w:pPr>
        <w:rPr>
          <w:rFonts w:cs="Courier New"/>
        </w:rPr>
      </w:pPr>
      <w:r>
        <w:rPr>
          <w:rFonts w:cs="Courier New"/>
          <w:b/>
        </w:rPr>
        <w:tab/>
      </w:r>
      <w:r w:rsidRPr="008A0497">
        <w:rPr>
          <w:u w:val="single"/>
        </w:rPr>
        <w:t>Effective literacy instruction</w:t>
      </w:r>
      <w:r w:rsidRPr="00CD0916">
        <w:rPr>
          <w:rFonts w:cs="Courier New"/>
          <w:b/>
        </w:rPr>
        <w:t>:</w:t>
      </w:r>
      <w:r>
        <w:rPr>
          <w:rFonts w:cs="Courier New"/>
        </w:rPr>
        <w:t xml:space="preserve">  The term “effective literacy instruction” means d</w:t>
      </w:r>
      <w:r w:rsidRPr="00CD0916">
        <w:rPr>
          <w:rFonts w:cs="Courier New"/>
        </w:rPr>
        <w:t xml:space="preserve">evelopmentally appropriate, explicit, </w:t>
      </w:r>
      <w:r>
        <w:rPr>
          <w:rFonts w:cs="Courier New"/>
        </w:rPr>
        <w:t xml:space="preserve">evidence-based, </w:t>
      </w:r>
      <w:r w:rsidRPr="00CD0916">
        <w:rPr>
          <w:rFonts w:cs="Courier New"/>
        </w:rPr>
        <w:t>and systematic instruction that provides students with</w:t>
      </w:r>
      <w:r>
        <w:rPr>
          <w:rFonts w:cs="Courier New"/>
        </w:rPr>
        <w:t xml:space="preserve">-- </w:t>
      </w:r>
      <w:r w:rsidRPr="00CD0916">
        <w:rPr>
          <w:rFonts w:cs="Courier New"/>
        </w:rPr>
        <w:t xml:space="preserve"> </w:t>
      </w:r>
    </w:p>
    <w:p w:rsidR="00DD27A9" w:rsidRPr="00CD0916" w:rsidRDefault="00DD27A9" w:rsidP="00EB19A7">
      <w:pPr>
        <w:rPr>
          <w:rFonts w:cs="Courier New"/>
        </w:rPr>
      </w:pPr>
      <w:r>
        <w:rPr>
          <w:rFonts w:cs="Courier New"/>
        </w:rPr>
        <w:tab/>
      </w:r>
      <w:r w:rsidRPr="00CD0916">
        <w:rPr>
          <w:rFonts w:cs="Courier New"/>
        </w:rPr>
        <w:t xml:space="preserve">(i)  </w:t>
      </w:r>
      <w:r>
        <w:rPr>
          <w:rFonts w:cs="Courier New"/>
        </w:rPr>
        <w:t>E</w:t>
      </w:r>
      <w:r w:rsidRPr="00CD0916">
        <w:rPr>
          <w:rFonts w:cs="Courier New"/>
        </w:rPr>
        <w:t xml:space="preserve">arly development and grade-level mastery of </w:t>
      </w:r>
      <w:r>
        <w:rPr>
          <w:rFonts w:cs="Courier New"/>
        </w:rPr>
        <w:t xml:space="preserve">(A) </w:t>
      </w:r>
      <w:r w:rsidRPr="00CD0916">
        <w:rPr>
          <w:rFonts w:cs="Courier New"/>
        </w:rPr>
        <w:t xml:space="preserve">oral language skills, both listening and speaking, </w:t>
      </w:r>
      <w:r>
        <w:rPr>
          <w:rFonts w:cs="Courier New"/>
        </w:rPr>
        <w:t xml:space="preserve">(B) </w:t>
      </w:r>
      <w:r w:rsidRPr="00CD0916">
        <w:rPr>
          <w:rFonts w:cs="Courier New"/>
        </w:rPr>
        <w:t xml:space="preserve">phonological awareness, using a wide vocabulary, </w:t>
      </w:r>
      <w:r>
        <w:rPr>
          <w:rFonts w:cs="Courier New"/>
        </w:rPr>
        <w:t xml:space="preserve">(C) </w:t>
      </w:r>
      <w:r w:rsidRPr="00CD0916">
        <w:rPr>
          <w:rFonts w:cs="Courier New"/>
        </w:rPr>
        <w:t xml:space="preserve">conventional forms of grammar, and </w:t>
      </w:r>
      <w:r>
        <w:rPr>
          <w:rFonts w:cs="Courier New"/>
        </w:rPr>
        <w:t xml:space="preserve">(D) </w:t>
      </w:r>
      <w:r w:rsidRPr="00CD0916">
        <w:rPr>
          <w:rFonts w:cs="Courier New"/>
        </w:rPr>
        <w:t xml:space="preserve">academic language; </w:t>
      </w:r>
    </w:p>
    <w:p w:rsidR="00DD27A9" w:rsidRPr="00CD0916" w:rsidRDefault="00DD27A9" w:rsidP="00EB19A7">
      <w:pPr>
        <w:rPr>
          <w:rFonts w:cs="Courier New"/>
        </w:rPr>
      </w:pPr>
      <w:r>
        <w:rPr>
          <w:rFonts w:cs="Courier New"/>
        </w:rPr>
        <w:tab/>
      </w:r>
      <w:r w:rsidRPr="00CD0916">
        <w:rPr>
          <w:rFonts w:cs="Courier New"/>
        </w:rPr>
        <w:t xml:space="preserve">(ii)  </w:t>
      </w:r>
      <w:r>
        <w:rPr>
          <w:rFonts w:cs="Courier New"/>
        </w:rPr>
        <w:t>T</w:t>
      </w:r>
      <w:r w:rsidRPr="00CD0916">
        <w:rPr>
          <w:rFonts w:cs="Courier New"/>
        </w:rPr>
        <w:t>he ability to read regularly spelled words and high-frequency irregularly spelled words with automaticity and to decode regularly spelled unfamiliar words accurately, using phonemic awareness, print awareness, alphabet knowledge, and knowledge of English spelling patterns;</w:t>
      </w:r>
    </w:p>
    <w:p w:rsidR="00DD27A9" w:rsidRPr="00CD0916" w:rsidRDefault="00DD27A9" w:rsidP="00EB19A7">
      <w:pPr>
        <w:rPr>
          <w:rFonts w:cs="Courier New"/>
        </w:rPr>
      </w:pPr>
      <w:r>
        <w:rPr>
          <w:rFonts w:cs="Courier New"/>
        </w:rPr>
        <w:tab/>
      </w:r>
      <w:r w:rsidRPr="00CD0916">
        <w:rPr>
          <w:rFonts w:cs="Courier New"/>
        </w:rPr>
        <w:t xml:space="preserve">(iii)  </w:t>
      </w:r>
      <w:r>
        <w:rPr>
          <w:rFonts w:cs="Courier New"/>
        </w:rPr>
        <w:t>T</w:t>
      </w:r>
      <w:r w:rsidRPr="00CD0916">
        <w:rPr>
          <w:rFonts w:cs="Courier New"/>
        </w:rPr>
        <w:t>he ability to read texts accurately, fluently, and with comprehension, relying on knowledge of the vocabulary in those texts and of the background information that the students possess;</w:t>
      </w:r>
    </w:p>
    <w:p w:rsidR="00DD27A9" w:rsidRPr="00CD0916" w:rsidRDefault="00DD27A9" w:rsidP="00EB19A7">
      <w:pPr>
        <w:rPr>
          <w:rFonts w:cs="Courier New"/>
        </w:rPr>
      </w:pPr>
      <w:r>
        <w:rPr>
          <w:rFonts w:cs="Courier New"/>
        </w:rPr>
        <w:tab/>
      </w:r>
      <w:r w:rsidRPr="00CD0916">
        <w:rPr>
          <w:rFonts w:cs="Courier New"/>
        </w:rPr>
        <w:t xml:space="preserve">(iv)  </w:t>
      </w:r>
      <w:r>
        <w:rPr>
          <w:rFonts w:cs="Courier New"/>
        </w:rPr>
        <w:t>T</w:t>
      </w:r>
      <w:r w:rsidRPr="00CD0916">
        <w:rPr>
          <w:rFonts w:cs="Courier New"/>
        </w:rPr>
        <w:t>he ability to read with a purpose and the capacity to differentiate purposes and to select and apply comprehension strategies appropriate to achieving the purpose;</w:t>
      </w:r>
    </w:p>
    <w:p w:rsidR="00DD27A9" w:rsidRPr="00CD0916" w:rsidRDefault="00DD27A9" w:rsidP="00EB19A7">
      <w:pPr>
        <w:rPr>
          <w:rFonts w:cs="Courier New"/>
        </w:rPr>
      </w:pPr>
      <w:r>
        <w:rPr>
          <w:rFonts w:cs="Courier New"/>
        </w:rPr>
        <w:tab/>
      </w:r>
      <w:r w:rsidRPr="00CD0916">
        <w:rPr>
          <w:rFonts w:cs="Courier New"/>
        </w:rPr>
        <w:t xml:space="preserve">(v)  </w:t>
      </w:r>
      <w:r>
        <w:rPr>
          <w:rFonts w:cs="Courier New"/>
        </w:rPr>
        <w:t>A</w:t>
      </w:r>
      <w:r w:rsidRPr="00CD0916">
        <w:rPr>
          <w:rFonts w:cs="Courier New"/>
        </w:rPr>
        <w:t xml:space="preserve">n understanding of, and ability to adapt to, the varying demands of different genres, formats, and types of texts across the core content areas in order to comprehend texts of appropriate levels of complexity and content, including texts necessary for mastery of grade-level standards; </w:t>
      </w:r>
    </w:p>
    <w:p w:rsidR="00DD27A9" w:rsidRPr="00CD0916" w:rsidRDefault="00DD27A9" w:rsidP="00EB19A7">
      <w:pPr>
        <w:rPr>
          <w:rFonts w:cs="Courier New"/>
        </w:rPr>
      </w:pPr>
      <w:r>
        <w:rPr>
          <w:rFonts w:cs="Courier New"/>
        </w:rPr>
        <w:tab/>
      </w:r>
      <w:r w:rsidRPr="00CD0916">
        <w:rPr>
          <w:rFonts w:cs="Courier New"/>
        </w:rPr>
        <w:t xml:space="preserve">(vi)  </w:t>
      </w:r>
      <w:r>
        <w:rPr>
          <w:rFonts w:cs="Courier New"/>
        </w:rPr>
        <w:t>T</w:t>
      </w:r>
      <w:r w:rsidRPr="00CD0916">
        <w:rPr>
          <w:rFonts w:cs="Courier New"/>
        </w:rPr>
        <w:t>he ability to effectively access, critically evaluate, and appropriately synthesize information from a variety of sources and formats;</w:t>
      </w:r>
    </w:p>
    <w:p w:rsidR="00DD27A9" w:rsidRPr="00CD0916" w:rsidRDefault="00DD27A9" w:rsidP="00EB19A7">
      <w:pPr>
        <w:rPr>
          <w:rFonts w:cs="Courier New"/>
        </w:rPr>
      </w:pPr>
      <w:r>
        <w:rPr>
          <w:rFonts w:cs="Courier New"/>
        </w:rPr>
        <w:tab/>
      </w:r>
      <w:r w:rsidRPr="00CD0916">
        <w:rPr>
          <w:rFonts w:cs="Courier New"/>
        </w:rPr>
        <w:t xml:space="preserve">(vii)  </w:t>
      </w:r>
      <w:r>
        <w:rPr>
          <w:rFonts w:cs="Courier New"/>
        </w:rPr>
        <w:t>T</w:t>
      </w:r>
      <w:r w:rsidRPr="00CD0916">
        <w:rPr>
          <w:rFonts w:cs="Courier New"/>
        </w:rPr>
        <w:t xml:space="preserve">he development and maintenance of a motivation to read and write, as reflected in habits of reading and writing regularly and of discussing one's reading and writing with others; and </w:t>
      </w:r>
    </w:p>
    <w:p w:rsidR="00DD27A9" w:rsidRPr="00CD0916" w:rsidRDefault="00DD27A9" w:rsidP="00EB19A7">
      <w:pPr>
        <w:rPr>
          <w:rFonts w:cs="Courier New"/>
        </w:rPr>
      </w:pPr>
      <w:r>
        <w:rPr>
          <w:rFonts w:cs="Courier New"/>
        </w:rPr>
        <w:tab/>
      </w:r>
      <w:r w:rsidRPr="00CD0916">
        <w:rPr>
          <w:rFonts w:cs="Courier New"/>
        </w:rPr>
        <w:t xml:space="preserve">(viii)  </w:t>
      </w:r>
      <w:r>
        <w:rPr>
          <w:rFonts w:cs="Courier New"/>
        </w:rPr>
        <w:t>T</w:t>
      </w:r>
      <w:r w:rsidRPr="00CD0916">
        <w:rPr>
          <w:rFonts w:cs="Courier New"/>
        </w:rPr>
        <w:t>he ability to write clearly, accurately, and quickly so as to communicate ideas and deepen comprehension in ways that fit purpose, audience, occasion, discipline, and format; adhere to conventions of spelling and punctuation; and benefit from revision so as to improve clarity, coherence, logical development, and the precise use of language.</w:t>
      </w:r>
    </w:p>
    <w:p w:rsidR="00DD27A9" w:rsidRPr="00CD0916" w:rsidRDefault="00DD27A9" w:rsidP="00EB19A7">
      <w:pPr>
        <w:rPr>
          <w:rFonts w:cs="Courier New"/>
        </w:rPr>
      </w:pPr>
      <w:r>
        <w:rPr>
          <w:rFonts w:cs="Courier New"/>
          <w:b/>
        </w:rPr>
        <w:tab/>
      </w:r>
      <w:r w:rsidRPr="00E346C4">
        <w:rPr>
          <w:rFonts w:cs="Courier New"/>
        </w:rPr>
        <w:t xml:space="preserve">With respect to programs serving children birth through </w:t>
      </w:r>
      <w:r>
        <w:rPr>
          <w:rFonts w:cs="Courier New"/>
        </w:rPr>
        <w:t xml:space="preserve">age </w:t>
      </w:r>
      <w:r w:rsidRPr="00E346C4">
        <w:rPr>
          <w:rFonts w:cs="Courier New"/>
        </w:rPr>
        <w:t>five</w:t>
      </w:r>
      <w:r w:rsidRPr="00B37C7E">
        <w:rPr>
          <w:rFonts w:cs="Courier New"/>
        </w:rPr>
        <w:t>,</w:t>
      </w:r>
      <w:r>
        <w:rPr>
          <w:rFonts w:cs="Courier New"/>
        </w:rPr>
        <w:t xml:space="preserve"> t</w:t>
      </w:r>
      <w:r w:rsidRPr="00CD0916">
        <w:rPr>
          <w:rFonts w:cs="Courier New"/>
        </w:rPr>
        <w:t xml:space="preserve">he term </w:t>
      </w:r>
      <w:r>
        <w:rPr>
          <w:rFonts w:cs="Courier New"/>
        </w:rPr>
        <w:t>“effective literacy instruction</w:t>
      </w:r>
      <w:r w:rsidRPr="00CD0916">
        <w:rPr>
          <w:rFonts w:cs="Courier New"/>
        </w:rPr>
        <w:t>,</w:t>
      </w:r>
      <w:r>
        <w:rPr>
          <w:rFonts w:cs="Courier New"/>
        </w:rPr>
        <w:t>”</w:t>
      </w:r>
      <w:r w:rsidRPr="00CD0916">
        <w:rPr>
          <w:rFonts w:cs="Courier New"/>
        </w:rPr>
        <w:t xml:space="preserve"> means supporting young children’s early language and literacy development through developmentally appropriate, explicit, intentional, and systematic instruction, in language- and literacy-rich environments, that provides children with foundational skills and dispositions for literacy, such as</w:t>
      </w:r>
      <w:r>
        <w:rPr>
          <w:rFonts w:cs="Courier New"/>
        </w:rPr>
        <w:t xml:space="preserve">-- </w:t>
      </w:r>
    </w:p>
    <w:p w:rsidR="00DD27A9" w:rsidRPr="00CD0916" w:rsidRDefault="00DD27A9" w:rsidP="00EB19A7">
      <w:pPr>
        <w:rPr>
          <w:rFonts w:cs="Courier New"/>
        </w:rPr>
      </w:pPr>
      <w:r>
        <w:rPr>
          <w:rFonts w:cs="Courier New"/>
        </w:rPr>
        <w:tab/>
      </w:r>
      <w:r w:rsidRPr="00CD0916">
        <w:rPr>
          <w:rFonts w:cs="Courier New"/>
        </w:rPr>
        <w:t xml:space="preserve">(i) </w:t>
      </w:r>
      <w:r>
        <w:rPr>
          <w:rFonts w:cs="Courier New"/>
        </w:rPr>
        <w:t xml:space="preserve"> R</w:t>
      </w:r>
      <w:r w:rsidRPr="00CD0916">
        <w:rPr>
          <w:rFonts w:cs="Courier New"/>
        </w:rPr>
        <w:t>ich vocabulary development;</w:t>
      </w:r>
    </w:p>
    <w:p w:rsidR="00DD27A9" w:rsidRPr="00CD0916" w:rsidRDefault="00DD27A9" w:rsidP="00EB19A7">
      <w:pPr>
        <w:rPr>
          <w:rFonts w:cs="Courier New"/>
        </w:rPr>
      </w:pPr>
      <w:r>
        <w:rPr>
          <w:rFonts w:cs="Courier New"/>
        </w:rPr>
        <w:tab/>
      </w:r>
      <w:r w:rsidRPr="00CD0916">
        <w:rPr>
          <w:rFonts w:cs="Courier New"/>
        </w:rPr>
        <w:t xml:space="preserve">(ii) </w:t>
      </w:r>
      <w:r>
        <w:rPr>
          <w:rFonts w:cs="Courier New"/>
        </w:rPr>
        <w:t xml:space="preserve"> E</w:t>
      </w:r>
      <w:r w:rsidRPr="00CD0916">
        <w:rPr>
          <w:rFonts w:cs="Courier New"/>
        </w:rPr>
        <w:t>xpressive language skills;</w:t>
      </w:r>
    </w:p>
    <w:p w:rsidR="00DD27A9" w:rsidRPr="00CD0916" w:rsidRDefault="00DD27A9" w:rsidP="00EB19A7">
      <w:pPr>
        <w:rPr>
          <w:rFonts w:cs="Courier New"/>
        </w:rPr>
      </w:pPr>
      <w:r>
        <w:rPr>
          <w:rFonts w:cs="Courier New"/>
        </w:rPr>
        <w:tab/>
      </w:r>
      <w:r w:rsidRPr="00CD0916">
        <w:rPr>
          <w:rFonts w:cs="Courier New"/>
        </w:rPr>
        <w:t xml:space="preserve">(iii) </w:t>
      </w:r>
      <w:r>
        <w:rPr>
          <w:rFonts w:cs="Courier New"/>
        </w:rPr>
        <w:t xml:space="preserve"> R</w:t>
      </w:r>
      <w:r w:rsidRPr="00CD0916">
        <w:rPr>
          <w:rFonts w:cs="Courier New"/>
        </w:rPr>
        <w:t>eceptive language skills;</w:t>
      </w:r>
    </w:p>
    <w:p w:rsidR="00DD27A9" w:rsidRPr="00CD0916" w:rsidRDefault="00DD27A9" w:rsidP="00EB19A7">
      <w:pPr>
        <w:rPr>
          <w:rFonts w:cs="Courier New"/>
        </w:rPr>
      </w:pPr>
      <w:r>
        <w:rPr>
          <w:rFonts w:cs="Courier New"/>
        </w:rPr>
        <w:tab/>
      </w:r>
      <w:r w:rsidRPr="00CD0916">
        <w:rPr>
          <w:rFonts w:cs="Courier New"/>
        </w:rPr>
        <w:t xml:space="preserve">(iv) </w:t>
      </w:r>
      <w:r>
        <w:rPr>
          <w:rFonts w:cs="Courier New"/>
        </w:rPr>
        <w:t xml:space="preserve"> C</w:t>
      </w:r>
      <w:r w:rsidRPr="00CD0916">
        <w:rPr>
          <w:rFonts w:cs="Courier New"/>
        </w:rPr>
        <w:t>omprehension;</w:t>
      </w:r>
    </w:p>
    <w:p w:rsidR="00DD27A9" w:rsidRPr="00CD0916" w:rsidRDefault="00DD27A9" w:rsidP="00EB19A7">
      <w:pPr>
        <w:rPr>
          <w:rFonts w:cs="Courier New"/>
        </w:rPr>
      </w:pPr>
      <w:r>
        <w:rPr>
          <w:rFonts w:cs="Courier New"/>
        </w:rPr>
        <w:tab/>
      </w:r>
      <w:r w:rsidRPr="00CD0916">
        <w:rPr>
          <w:rFonts w:cs="Courier New"/>
        </w:rPr>
        <w:t xml:space="preserve">(v) </w:t>
      </w:r>
      <w:r>
        <w:rPr>
          <w:rFonts w:cs="Courier New"/>
        </w:rPr>
        <w:t xml:space="preserve"> P</w:t>
      </w:r>
      <w:r w:rsidRPr="00CD0916">
        <w:rPr>
          <w:rFonts w:cs="Courier New"/>
        </w:rPr>
        <w:t xml:space="preserve">honological awareness; </w:t>
      </w:r>
    </w:p>
    <w:p w:rsidR="00DD27A9" w:rsidRPr="00CD0916" w:rsidRDefault="00DD27A9" w:rsidP="00EB19A7">
      <w:pPr>
        <w:rPr>
          <w:rFonts w:cs="Courier New"/>
        </w:rPr>
      </w:pPr>
      <w:r>
        <w:rPr>
          <w:rFonts w:cs="Courier New"/>
        </w:rPr>
        <w:tab/>
      </w:r>
      <w:r w:rsidRPr="00CD0916">
        <w:rPr>
          <w:rFonts w:cs="Courier New"/>
        </w:rPr>
        <w:t xml:space="preserve">(vi) </w:t>
      </w:r>
      <w:r>
        <w:rPr>
          <w:rFonts w:cs="Courier New"/>
        </w:rPr>
        <w:t xml:space="preserve"> P</w:t>
      </w:r>
      <w:r w:rsidRPr="00CD0916">
        <w:rPr>
          <w:rFonts w:cs="Courier New"/>
        </w:rPr>
        <w:t>rint awareness;</w:t>
      </w:r>
    </w:p>
    <w:p w:rsidR="00DD27A9" w:rsidRPr="00CD0916" w:rsidRDefault="00DD27A9" w:rsidP="00EB19A7">
      <w:pPr>
        <w:rPr>
          <w:rFonts w:cs="Courier New"/>
        </w:rPr>
      </w:pPr>
      <w:r>
        <w:rPr>
          <w:rFonts w:cs="Courier New"/>
        </w:rPr>
        <w:tab/>
      </w:r>
      <w:r w:rsidRPr="00CD0916">
        <w:rPr>
          <w:rFonts w:cs="Courier New"/>
        </w:rPr>
        <w:t xml:space="preserve">(vii) </w:t>
      </w:r>
      <w:r>
        <w:rPr>
          <w:rFonts w:cs="Courier New"/>
        </w:rPr>
        <w:t xml:space="preserve"> A</w:t>
      </w:r>
      <w:r w:rsidRPr="00CD0916">
        <w:rPr>
          <w:rFonts w:cs="Courier New"/>
        </w:rPr>
        <w:t xml:space="preserve">lphabet knowledge; </w:t>
      </w:r>
    </w:p>
    <w:p w:rsidR="00DD27A9" w:rsidRPr="00CD0916" w:rsidRDefault="00DD27A9" w:rsidP="00EB19A7">
      <w:pPr>
        <w:rPr>
          <w:rFonts w:cs="Courier New"/>
        </w:rPr>
      </w:pPr>
      <w:r>
        <w:rPr>
          <w:rFonts w:cs="Courier New"/>
        </w:rPr>
        <w:tab/>
      </w:r>
      <w:r w:rsidRPr="00CD0916">
        <w:rPr>
          <w:rFonts w:cs="Courier New"/>
        </w:rPr>
        <w:t xml:space="preserve">(viii) </w:t>
      </w:r>
      <w:r>
        <w:rPr>
          <w:rFonts w:cs="Courier New"/>
        </w:rPr>
        <w:t xml:space="preserve"> B</w:t>
      </w:r>
      <w:r w:rsidRPr="00CD0916">
        <w:rPr>
          <w:rFonts w:cs="Courier New"/>
        </w:rPr>
        <w:t>ook knowledge;</w:t>
      </w:r>
    </w:p>
    <w:p w:rsidR="00DD27A9" w:rsidRPr="00CD0916" w:rsidRDefault="00DD27A9" w:rsidP="00EB19A7">
      <w:pPr>
        <w:rPr>
          <w:rFonts w:cs="Courier New"/>
        </w:rPr>
      </w:pPr>
      <w:r>
        <w:rPr>
          <w:rFonts w:cs="Courier New"/>
        </w:rPr>
        <w:tab/>
      </w:r>
      <w:r w:rsidRPr="00CD0916">
        <w:rPr>
          <w:rFonts w:cs="Courier New"/>
        </w:rPr>
        <w:t xml:space="preserve">(ix) </w:t>
      </w:r>
      <w:r>
        <w:rPr>
          <w:rFonts w:cs="Courier New"/>
        </w:rPr>
        <w:t xml:space="preserve"> E</w:t>
      </w:r>
      <w:r w:rsidRPr="00CD0916">
        <w:rPr>
          <w:rFonts w:cs="Courier New"/>
        </w:rPr>
        <w:t>mergent writing skills;</w:t>
      </w:r>
    </w:p>
    <w:p w:rsidR="00DD27A9" w:rsidRPr="00CD0916" w:rsidRDefault="00DD27A9" w:rsidP="00EB19A7">
      <w:pPr>
        <w:rPr>
          <w:rFonts w:cs="Courier New"/>
        </w:rPr>
      </w:pPr>
      <w:r>
        <w:rPr>
          <w:rFonts w:cs="Courier New"/>
        </w:rPr>
        <w:tab/>
      </w:r>
      <w:r w:rsidRPr="00CD0916">
        <w:rPr>
          <w:rFonts w:cs="Courier New"/>
        </w:rPr>
        <w:t xml:space="preserve">(x) </w:t>
      </w:r>
      <w:r>
        <w:rPr>
          <w:rFonts w:cs="Courier New"/>
        </w:rPr>
        <w:t xml:space="preserve"> P</w:t>
      </w:r>
      <w:r w:rsidRPr="00CD0916">
        <w:rPr>
          <w:rFonts w:cs="Courier New"/>
        </w:rPr>
        <w:t>ositive dispositions toward language and literacy-related activities; and</w:t>
      </w:r>
    </w:p>
    <w:p w:rsidR="00DD27A9" w:rsidRPr="00CD0916" w:rsidRDefault="00DD27A9" w:rsidP="00EB19A7">
      <w:pPr>
        <w:rPr>
          <w:rFonts w:cs="Courier New"/>
        </w:rPr>
      </w:pPr>
      <w:r>
        <w:rPr>
          <w:rFonts w:cs="Courier New"/>
        </w:rPr>
        <w:tab/>
      </w:r>
      <w:r w:rsidRPr="00CD0916">
        <w:rPr>
          <w:rFonts w:cs="Courier New"/>
        </w:rPr>
        <w:t xml:space="preserve">(xi) </w:t>
      </w:r>
      <w:r>
        <w:rPr>
          <w:rFonts w:cs="Courier New"/>
        </w:rPr>
        <w:t xml:space="preserve"> O</w:t>
      </w:r>
      <w:r w:rsidRPr="00CD0916">
        <w:rPr>
          <w:rFonts w:cs="Courier New"/>
        </w:rPr>
        <w:t>ther skills that correlate with later literacy achievement.</w:t>
      </w:r>
    </w:p>
    <w:p w:rsidR="00DD27A9" w:rsidRPr="003414A3" w:rsidRDefault="00DD27A9" w:rsidP="00EB19A7">
      <w:pPr>
        <w:rPr>
          <w:rFonts w:cs="Courier New"/>
        </w:rPr>
      </w:pPr>
      <w:r>
        <w:rPr>
          <w:rFonts w:cs="Courier New"/>
          <w:b/>
        </w:rPr>
        <w:tab/>
      </w:r>
      <w:r w:rsidRPr="008A0497">
        <w:rPr>
          <w:u w:val="single"/>
        </w:rPr>
        <w:t>Evidence</w:t>
      </w:r>
      <w:r w:rsidRPr="008A0497">
        <w:rPr>
          <w:rFonts w:cs="Courier New"/>
          <w:u w:val="single"/>
        </w:rPr>
        <w:t>-based</w:t>
      </w:r>
      <w:r>
        <w:rPr>
          <w:rFonts w:cs="Courier New"/>
          <w:b/>
        </w:rPr>
        <w:t>:</w:t>
      </w:r>
      <w:r w:rsidRPr="008A0497">
        <w:rPr>
          <w:rFonts w:cs="Courier New"/>
        </w:rPr>
        <w:t xml:space="preserve"> </w:t>
      </w:r>
      <w:r>
        <w:rPr>
          <w:rFonts w:cs="Courier New"/>
        </w:rPr>
        <w:t xml:space="preserve"> </w:t>
      </w:r>
      <w:r w:rsidRPr="00E346C4">
        <w:rPr>
          <w:rFonts w:cs="Courier New"/>
        </w:rPr>
        <w:t xml:space="preserve">The term </w:t>
      </w:r>
      <w:r>
        <w:rPr>
          <w:rFonts w:cs="Courier New"/>
        </w:rPr>
        <w:t>“evidence–based”</w:t>
      </w:r>
      <w:r w:rsidRPr="00E346C4">
        <w:rPr>
          <w:rFonts w:cs="Courier New"/>
        </w:rPr>
        <w:t xml:space="preserve"> means</w:t>
      </w:r>
      <w:r>
        <w:rPr>
          <w:rFonts w:cs="Courier New"/>
        </w:rPr>
        <w:t>--</w:t>
      </w:r>
    </w:p>
    <w:p w:rsidR="00DD27A9" w:rsidRPr="003414A3" w:rsidRDefault="00DD27A9" w:rsidP="00EB19A7">
      <w:pPr>
        <w:rPr>
          <w:rFonts w:cs="Courier New"/>
        </w:rPr>
      </w:pPr>
      <w:r>
        <w:rPr>
          <w:rFonts w:cs="Courier New"/>
        </w:rPr>
        <w:tab/>
      </w:r>
      <w:r w:rsidRPr="00E346C4">
        <w:rPr>
          <w:rFonts w:cs="Courier New"/>
        </w:rPr>
        <w:t>(</w:t>
      </w:r>
      <w:r>
        <w:rPr>
          <w:rFonts w:cs="Courier New"/>
        </w:rPr>
        <w:t>i</w:t>
      </w:r>
      <w:r w:rsidRPr="00E346C4">
        <w:rPr>
          <w:rFonts w:cs="Courier New"/>
        </w:rPr>
        <w:t xml:space="preserve">)  </w:t>
      </w:r>
      <w:r>
        <w:rPr>
          <w:rFonts w:cs="Courier New"/>
        </w:rPr>
        <w:t>B</w:t>
      </w:r>
      <w:r w:rsidRPr="00E346C4">
        <w:rPr>
          <w:rFonts w:cs="Courier New"/>
        </w:rPr>
        <w:t>ased on a comprehensive, unbiased review and weighing of one or more evaluation studies that</w:t>
      </w:r>
      <w:r>
        <w:rPr>
          <w:rFonts w:cs="Courier New"/>
        </w:rPr>
        <w:t>--</w:t>
      </w:r>
    </w:p>
    <w:p w:rsidR="00DD27A9" w:rsidRPr="003414A3" w:rsidRDefault="00DD27A9" w:rsidP="00EB19A7">
      <w:pPr>
        <w:rPr>
          <w:rFonts w:cs="Courier New"/>
        </w:rPr>
      </w:pPr>
      <w:r>
        <w:rPr>
          <w:rFonts w:cs="Courier New"/>
        </w:rPr>
        <w:tab/>
      </w:r>
      <w:r w:rsidRPr="00E346C4">
        <w:rPr>
          <w:rFonts w:cs="Courier New"/>
        </w:rPr>
        <w:t>(</w:t>
      </w:r>
      <w:r>
        <w:rPr>
          <w:rFonts w:cs="Courier New"/>
        </w:rPr>
        <w:t>A</w:t>
      </w:r>
      <w:r w:rsidRPr="00E346C4">
        <w:rPr>
          <w:rFonts w:cs="Courier New"/>
        </w:rPr>
        <w:t xml:space="preserve">)  </w:t>
      </w:r>
      <w:r>
        <w:rPr>
          <w:rFonts w:cs="Courier New"/>
        </w:rPr>
        <w:t>H</w:t>
      </w:r>
      <w:r w:rsidRPr="00E346C4">
        <w:rPr>
          <w:rFonts w:cs="Courier New"/>
        </w:rPr>
        <w:t>ave been carried out consistent with the principles of scientific research</w:t>
      </w:r>
      <w:r>
        <w:rPr>
          <w:rStyle w:val="FootnoteReference"/>
          <w:rFonts w:cs="Courier New"/>
        </w:rPr>
        <w:footnoteReference w:id="2"/>
      </w:r>
      <w:r w:rsidRPr="00E346C4">
        <w:rPr>
          <w:rFonts w:cs="Courier New"/>
        </w:rPr>
        <w:t>;</w:t>
      </w:r>
    </w:p>
    <w:p w:rsidR="00DD27A9" w:rsidRPr="003414A3" w:rsidRDefault="00DD27A9" w:rsidP="00EB19A7">
      <w:pPr>
        <w:rPr>
          <w:rFonts w:cs="Courier New"/>
        </w:rPr>
      </w:pPr>
      <w:r>
        <w:rPr>
          <w:rFonts w:cs="Courier New"/>
        </w:rPr>
        <w:tab/>
      </w:r>
      <w:r w:rsidRPr="00E346C4">
        <w:rPr>
          <w:rFonts w:cs="Courier New"/>
        </w:rPr>
        <w:t>(</w:t>
      </w:r>
      <w:r>
        <w:rPr>
          <w:rFonts w:cs="Courier New"/>
        </w:rPr>
        <w:t>B</w:t>
      </w:r>
      <w:r w:rsidRPr="00E346C4">
        <w:rPr>
          <w:rFonts w:cs="Courier New"/>
        </w:rPr>
        <w:t xml:space="preserve">)  </w:t>
      </w:r>
      <w:r>
        <w:rPr>
          <w:rFonts w:cs="Courier New"/>
        </w:rPr>
        <w:t>H</w:t>
      </w:r>
      <w:r w:rsidRPr="00E346C4">
        <w:rPr>
          <w:rFonts w:cs="Courier New"/>
        </w:rPr>
        <w:t xml:space="preserve">ave strong internal and external validity; and </w:t>
      </w:r>
    </w:p>
    <w:p w:rsidR="00DD27A9" w:rsidRPr="003414A3" w:rsidRDefault="00DD27A9" w:rsidP="00EB19A7">
      <w:pPr>
        <w:rPr>
          <w:rFonts w:cs="Courier New"/>
        </w:rPr>
      </w:pPr>
      <w:r>
        <w:rPr>
          <w:rFonts w:cs="Courier New"/>
        </w:rPr>
        <w:tab/>
      </w:r>
      <w:r w:rsidRPr="00E346C4">
        <w:rPr>
          <w:rFonts w:cs="Courier New"/>
        </w:rPr>
        <w:t>(</w:t>
      </w:r>
      <w:r>
        <w:rPr>
          <w:rFonts w:cs="Courier New"/>
        </w:rPr>
        <w:t>C</w:t>
      </w:r>
      <w:r w:rsidRPr="00E346C4">
        <w:rPr>
          <w:rFonts w:cs="Courier New"/>
        </w:rPr>
        <w:t>)  </w:t>
      </w:r>
      <w:r>
        <w:rPr>
          <w:rFonts w:cs="Courier New"/>
        </w:rPr>
        <w:t>S</w:t>
      </w:r>
      <w:r w:rsidRPr="00E346C4">
        <w:rPr>
          <w:rFonts w:cs="Courier New"/>
        </w:rPr>
        <w:t>upport the direct attribution of one or more outcomes to the program, practice, or policy; or</w:t>
      </w:r>
    </w:p>
    <w:p w:rsidR="00DD27A9" w:rsidRPr="003414A3" w:rsidRDefault="00DD27A9" w:rsidP="00EB19A7">
      <w:pPr>
        <w:rPr>
          <w:rFonts w:cs="Courier New"/>
        </w:rPr>
      </w:pPr>
      <w:r>
        <w:rPr>
          <w:rFonts w:cs="Courier New"/>
        </w:rPr>
        <w:tab/>
      </w:r>
      <w:r w:rsidRPr="00E346C4">
        <w:rPr>
          <w:rFonts w:cs="Courier New"/>
        </w:rPr>
        <w:t>(</w:t>
      </w:r>
      <w:r>
        <w:rPr>
          <w:rFonts w:cs="Courier New"/>
        </w:rPr>
        <w:t>ii</w:t>
      </w:r>
      <w:r w:rsidRPr="00E346C4">
        <w:rPr>
          <w:rFonts w:cs="Courier New"/>
        </w:rPr>
        <w:t xml:space="preserve">)  </w:t>
      </w:r>
      <w:r>
        <w:rPr>
          <w:rFonts w:cs="Courier New"/>
        </w:rPr>
        <w:t>I</w:t>
      </w:r>
      <w:r w:rsidRPr="00E346C4">
        <w:rPr>
          <w:rFonts w:cs="Courier New"/>
        </w:rPr>
        <w:t>n the absence of one or more studies described in paragraph (</w:t>
      </w:r>
      <w:r>
        <w:rPr>
          <w:rFonts w:cs="Courier New"/>
        </w:rPr>
        <w:t>i</w:t>
      </w:r>
      <w:r w:rsidRPr="00E346C4">
        <w:rPr>
          <w:rFonts w:cs="Courier New"/>
        </w:rPr>
        <w:t>)</w:t>
      </w:r>
      <w:r>
        <w:rPr>
          <w:rFonts w:cs="Courier New"/>
        </w:rPr>
        <w:t xml:space="preserve"> of this definition</w:t>
      </w:r>
      <w:r w:rsidRPr="00E346C4">
        <w:rPr>
          <w:rFonts w:cs="Courier New"/>
        </w:rPr>
        <w:t>, based on a comprehensive, unbiased review and weighing of data analysis, research, or one or more evaluation studies of relevant programs, policies, or practices, that</w:t>
      </w:r>
      <w:r>
        <w:rPr>
          <w:rFonts w:cs="Courier New"/>
        </w:rPr>
        <w:t>--</w:t>
      </w:r>
    </w:p>
    <w:p w:rsidR="00DD27A9" w:rsidRPr="003414A3" w:rsidRDefault="00DD27A9" w:rsidP="00EB19A7">
      <w:pPr>
        <w:rPr>
          <w:rFonts w:cs="Courier New"/>
        </w:rPr>
      </w:pPr>
      <w:r>
        <w:rPr>
          <w:rFonts w:cs="Courier New"/>
        </w:rPr>
        <w:tab/>
      </w:r>
      <w:r w:rsidRPr="00E346C4">
        <w:rPr>
          <w:rFonts w:cs="Courier New"/>
        </w:rPr>
        <w:t>(</w:t>
      </w:r>
      <w:r>
        <w:rPr>
          <w:rFonts w:cs="Courier New"/>
        </w:rPr>
        <w:t>A</w:t>
      </w:r>
      <w:r w:rsidRPr="00E346C4">
        <w:rPr>
          <w:rFonts w:cs="Courier New"/>
        </w:rPr>
        <w:t xml:space="preserve">)  </w:t>
      </w:r>
      <w:r>
        <w:rPr>
          <w:rFonts w:cs="Courier New"/>
        </w:rPr>
        <w:t>W</w:t>
      </w:r>
      <w:r w:rsidRPr="00E346C4">
        <w:rPr>
          <w:rFonts w:cs="Courier New"/>
        </w:rPr>
        <w:t>ere carried out consistent with the principles of scientific resea</w:t>
      </w:r>
      <w:r>
        <w:rPr>
          <w:rFonts w:cs="Courier New"/>
        </w:rPr>
        <w:t>rch</w:t>
      </w:r>
      <w:r w:rsidRPr="00E346C4">
        <w:rPr>
          <w:rFonts w:cs="Courier New"/>
        </w:rPr>
        <w:t>; and</w:t>
      </w:r>
    </w:p>
    <w:p w:rsidR="00DD27A9" w:rsidRPr="003414A3" w:rsidRDefault="00DD27A9" w:rsidP="00EB19A7">
      <w:pPr>
        <w:rPr>
          <w:rFonts w:cs="Courier New"/>
        </w:rPr>
      </w:pPr>
      <w:r>
        <w:rPr>
          <w:rFonts w:cs="Courier New"/>
        </w:rPr>
        <w:tab/>
      </w:r>
      <w:r w:rsidRPr="00E346C4">
        <w:rPr>
          <w:rFonts w:cs="Courier New"/>
        </w:rPr>
        <w:t>(</w:t>
      </w:r>
      <w:r>
        <w:rPr>
          <w:rFonts w:cs="Courier New"/>
        </w:rPr>
        <w:t>B</w:t>
      </w:r>
      <w:r w:rsidRPr="00E346C4">
        <w:rPr>
          <w:rFonts w:cs="Courier New"/>
        </w:rPr>
        <w:t xml:space="preserve">)  </w:t>
      </w:r>
      <w:r>
        <w:rPr>
          <w:rFonts w:cs="Courier New"/>
        </w:rPr>
        <w:t>A</w:t>
      </w:r>
      <w:r w:rsidRPr="00E346C4">
        <w:rPr>
          <w:rFonts w:cs="Courier New"/>
        </w:rPr>
        <w:t>re accompanied by strategies to generate more robust evidence over time through research, evaluation, and data analysis, including the measurement of performance with reliable process and outcome indicators and the implementation of evaluations with strong internal and external validity where feasible and appropriate.</w:t>
      </w:r>
    </w:p>
    <w:p w:rsidR="00DD27A9" w:rsidRDefault="00DD27A9" w:rsidP="00EB19A7">
      <w:pPr>
        <w:rPr>
          <w:rFonts w:cs="Courier New"/>
          <w:b/>
        </w:rPr>
      </w:pPr>
      <w:r>
        <w:rPr>
          <w:rFonts w:cs="Courier New"/>
          <w:b/>
        </w:rPr>
        <w:tab/>
      </w:r>
      <w:r w:rsidRPr="002A3CAE">
        <w:rPr>
          <w:u w:val="single"/>
        </w:rPr>
        <w:t>Privacy requirements</w:t>
      </w:r>
      <w:r>
        <w:t>:  The term “privacy requirements</w:t>
      </w:r>
      <w:r w:rsidRPr="0008620B">
        <w:t>” means the requirements of the Family Educational Rights and Privacy Act (FERPA), 20 U.S.C. 1232g, and its implementing regulations in 34 CFR part 99, the Privacy Act, 5 U.S.C. 552a, as well as all applicable Federal, State</w:t>
      </w:r>
      <w:r>
        <w:t>,</w:t>
      </w:r>
      <w:r w:rsidRPr="0008620B">
        <w:t xml:space="preserve"> and local requirements regarding privacy.</w:t>
      </w:r>
    </w:p>
    <w:p w:rsidR="00DD27A9" w:rsidRPr="003414A3" w:rsidRDefault="00DD27A9" w:rsidP="00EB19A7">
      <w:pPr>
        <w:rPr>
          <w:rFonts w:cs="Courier New"/>
        </w:rPr>
      </w:pPr>
      <w:r>
        <w:rPr>
          <w:rFonts w:cs="Courier New"/>
          <w:b/>
        </w:rPr>
        <w:tab/>
      </w:r>
      <w:r w:rsidRPr="008A0497">
        <w:rPr>
          <w:u w:val="single"/>
        </w:rPr>
        <w:t>Professional development</w:t>
      </w:r>
      <w:r w:rsidRPr="00E346C4">
        <w:rPr>
          <w:rFonts w:cs="Courier New"/>
          <w:b/>
        </w:rPr>
        <w:t>:</w:t>
      </w:r>
      <w:r w:rsidRPr="00E346C4">
        <w:rPr>
          <w:rFonts w:cs="Courier New"/>
        </w:rPr>
        <w:t xml:space="preserve"> </w:t>
      </w:r>
      <w:r>
        <w:rPr>
          <w:rFonts w:cs="Courier New"/>
        </w:rPr>
        <w:t xml:space="preserve"> </w:t>
      </w:r>
      <w:r w:rsidRPr="00E346C4">
        <w:rPr>
          <w:rFonts w:cs="Courier New"/>
        </w:rPr>
        <w:t xml:space="preserve">The term </w:t>
      </w:r>
      <w:r>
        <w:rPr>
          <w:rFonts w:cs="Courier New"/>
        </w:rPr>
        <w:t>“</w:t>
      </w:r>
      <w:r w:rsidRPr="00E346C4">
        <w:rPr>
          <w:rFonts w:cs="Courier New"/>
        </w:rPr>
        <w:t>professional development</w:t>
      </w:r>
      <w:r>
        <w:rPr>
          <w:rFonts w:cs="Courier New"/>
        </w:rPr>
        <w:t>”</w:t>
      </w:r>
      <w:r w:rsidRPr="00E346C4">
        <w:rPr>
          <w:rFonts w:cs="Courier New"/>
        </w:rPr>
        <w:t xml:space="preserve"> means coordinated and aligned activities </w:t>
      </w:r>
      <w:r>
        <w:rPr>
          <w:rFonts w:cs="Courier New"/>
        </w:rPr>
        <w:t>that are designed</w:t>
      </w:r>
      <w:r w:rsidRPr="00E346C4">
        <w:rPr>
          <w:rFonts w:cs="Courier New"/>
        </w:rPr>
        <w:t xml:space="preserve"> to increase the effectiveness of educators, which may include teachers, principals, other school leaders, specialized instructional support personnel, paraprofessionals, early childhood educators, and other school staff, </w:t>
      </w:r>
      <w:r>
        <w:rPr>
          <w:rFonts w:cs="Courier New"/>
        </w:rPr>
        <w:t xml:space="preserve">and </w:t>
      </w:r>
      <w:r w:rsidRPr="00E346C4">
        <w:rPr>
          <w:rFonts w:cs="Courier New"/>
        </w:rPr>
        <w:t>that</w:t>
      </w:r>
      <w:r>
        <w:rPr>
          <w:rFonts w:cs="Courier New"/>
        </w:rPr>
        <w:t>--</w:t>
      </w:r>
    </w:p>
    <w:p w:rsidR="00DD27A9" w:rsidRPr="003414A3" w:rsidRDefault="00DD27A9" w:rsidP="00EB19A7">
      <w:pPr>
        <w:rPr>
          <w:rFonts w:cs="Courier New"/>
        </w:rPr>
      </w:pPr>
      <w:r>
        <w:rPr>
          <w:rFonts w:cs="Courier New"/>
        </w:rPr>
        <w:tab/>
        <w:t>(i) Are based, to the extent possible, on an analysis of data and evidence that indicates the needs of students and teachers;</w:t>
      </w:r>
    </w:p>
    <w:p w:rsidR="00DD27A9" w:rsidRDefault="00DD27A9" w:rsidP="00EB19A7">
      <w:pPr>
        <w:rPr>
          <w:rFonts w:cs="Courier New"/>
        </w:rPr>
      </w:pPr>
      <w:r>
        <w:rPr>
          <w:rFonts w:cs="Courier New"/>
        </w:rPr>
        <w:tab/>
      </w:r>
      <w:r w:rsidRPr="00E346C4">
        <w:rPr>
          <w:rFonts w:cs="Courier New"/>
        </w:rPr>
        <w:t>(</w:t>
      </w:r>
      <w:r>
        <w:rPr>
          <w:rFonts w:cs="Courier New"/>
        </w:rPr>
        <w:t>ii</w:t>
      </w:r>
      <w:r w:rsidRPr="00E346C4">
        <w:rPr>
          <w:rFonts w:cs="Courier New"/>
        </w:rPr>
        <w:t xml:space="preserve">) </w:t>
      </w:r>
      <w:r>
        <w:rPr>
          <w:rFonts w:cs="Courier New"/>
        </w:rPr>
        <w:t>A</w:t>
      </w:r>
      <w:r w:rsidRPr="00E346C4">
        <w:rPr>
          <w:rFonts w:cs="Courier New"/>
        </w:rPr>
        <w:t>re evidence-based and implemented with meaningful tracking of impact on educator practices and effectiveness</w:t>
      </w:r>
      <w:r>
        <w:rPr>
          <w:rFonts w:cs="Courier New"/>
        </w:rPr>
        <w:t>;</w:t>
      </w:r>
    </w:p>
    <w:p w:rsidR="00DD27A9" w:rsidRPr="003414A3" w:rsidRDefault="00DD27A9" w:rsidP="00EB19A7">
      <w:pPr>
        <w:rPr>
          <w:rFonts w:cs="Courier New"/>
        </w:rPr>
      </w:pPr>
      <w:r w:rsidRPr="00E346C4">
        <w:rPr>
          <w:rFonts w:cs="Courier New"/>
        </w:rPr>
        <w:t xml:space="preserve"> </w:t>
      </w:r>
      <w:r>
        <w:rPr>
          <w:rFonts w:cs="Courier New"/>
        </w:rPr>
        <w:tab/>
      </w:r>
      <w:r w:rsidRPr="00E346C4">
        <w:rPr>
          <w:rFonts w:cs="Courier New"/>
        </w:rPr>
        <w:t>(</w:t>
      </w:r>
      <w:r>
        <w:rPr>
          <w:rFonts w:cs="Courier New"/>
        </w:rPr>
        <w:t>iii</w:t>
      </w:r>
      <w:r w:rsidRPr="00E346C4">
        <w:rPr>
          <w:rFonts w:cs="Courier New"/>
        </w:rPr>
        <w:t xml:space="preserve">) </w:t>
      </w:r>
      <w:r>
        <w:rPr>
          <w:rFonts w:cs="Courier New"/>
        </w:rPr>
        <w:t>F</w:t>
      </w:r>
      <w:r w:rsidRPr="00E346C4">
        <w:rPr>
          <w:rFonts w:cs="Courier New"/>
        </w:rPr>
        <w:t xml:space="preserve">oster individual and collective responsibility for improving student academic achievement; </w:t>
      </w:r>
    </w:p>
    <w:p w:rsidR="00DD27A9" w:rsidRPr="003414A3" w:rsidRDefault="00DD27A9" w:rsidP="00EB19A7">
      <w:pPr>
        <w:rPr>
          <w:rFonts w:cs="Courier New"/>
        </w:rPr>
      </w:pPr>
      <w:r>
        <w:rPr>
          <w:rFonts w:cs="Courier New"/>
        </w:rPr>
        <w:tab/>
      </w:r>
      <w:r w:rsidRPr="00E346C4">
        <w:rPr>
          <w:rFonts w:cs="Courier New"/>
        </w:rPr>
        <w:t>(</w:t>
      </w:r>
      <w:r>
        <w:rPr>
          <w:rFonts w:cs="Courier New"/>
        </w:rPr>
        <w:t>iv</w:t>
      </w:r>
      <w:r w:rsidRPr="00E346C4">
        <w:rPr>
          <w:rFonts w:cs="Courier New"/>
        </w:rPr>
        <w:t xml:space="preserve">) </w:t>
      </w:r>
      <w:r>
        <w:rPr>
          <w:rFonts w:cs="Courier New"/>
        </w:rPr>
        <w:t>A</w:t>
      </w:r>
      <w:r w:rsidRPr="00E346C4">
        <w:rPr>
          <w:rFonts w:cs="Courier New"/>
        </w:rPr>
        <w:t>lign with State academic content standards</w:t>
      </w:r>
      <w:r w:rsidRPr="002F3E27">
        <w:rPr>
          <w:rFonts w:ascii="Arial" w:hAnsi="Arial" w:cs="Arial"/>
        </w:rPr>
        <w:t xml:space="preserve"> </w:t>
      </w:r>
      <w:r w:rsidRPr="002F3E27">
        <w:rPr>
          <w:rFonts w:cs="Courier New"/>
        </w:rPr>
        <w:t>or State early learning standards, as appropriate</w:t>
      </w:r>
      <w:r w:rsidRPr="00E346C4">
        <w:rPr>
          <w:rFonts w:cs="Courier New"/>
        </w:rPr>
        <w:t xml:space="preserve">, with </w:t>
      </w:r>
      <w:r>
        <w:rPr>
          <w:rFonts w:cs="Courier New"/>
        </w:rPr>
        <w:t>LEA</w:t>
      </w:r>
      <w:r w:rsidRPr="00E346C4">
        <w:rPr>
          <w:rFonts w:cs="Courier New"/>
        </w:rPr>
        <w:t xml:space="preserve"> and school </w:t>
      </w:r>
      <w:r>
        <w:rPr>
          <w:rFonts w:cs="Courier New"/>
        </w:rPr>
        <w:t xml:space="preserve">or early learning program </w:t>
      </w:r>
      <w:r w:rsidRPr="00E346C4">
        <w:rPr>
          <w:rFonts w:cs="Courier New"/>
        </w:rPr>
        <w:t xml:space="preserve">improvement goals, and with school </w:t>
      </w:r>
      <w:r>
        <w:rPr>
          <w:rFonts w:cs="Courier New"/>
        </w:rPr>
        <w:t xml:space="preserve">or early learning program </w:t>
      </w:r>
      <w:r w:rsidRPr="00E346C4">
        <w:rPr>
          <w:rFonts w:cs="Courier New"/>
        </w:rPr>
        <w:t>instructional materials;</w:t>
      </w:r>
    </w:p>
    <w:p w:rsidR="00DD27A9" w:rsidRPr="003414A3" w:rsidRDefault="00DD27A9" w:rsidP="00EB19A7">
      <w:pPr>
        <w:rPr>
          <w:rFonts w:cs="Courier New"/>
        </w:rPr>
      </w:pPr>
      <w:r>
        <w:rPr>
          <w:rFonts w:cs="Courier New"/>
        </w:rPr>
        <w:tab/>
      </w:r>
      <w:r w:rsidRPr="00E346C4">
        <w:rPr>
          <w:rFonts w:cs="Courier New"/>
        </w:rPr>
        <w:t>(</w:t>
      </w:r>
      <w:r>
        <w:rPr>
          <w:rFonts w:cs="Courier New"/>
        </w:rPr>
        <w:t>v</w:t>
      </w:r>
      <w:r w:rsidRPr="00E346C4">
        <w:rPr>
          <w:rFonts w:cs="Courier New"/>
        </w:rPr>
        <w:t xml:space="preserve">) </w:t>
      </w:r>
      <w:r>
        <w:rPr>
          <w:rFonts w:cs="Courier New"/>
        </w:rPr>
        <w:t>F</w:t>
      </w:r>
      <w:r w:rsidRPr="00E346C4">
        <w:rPr>
          <w:rFonts w:cs="Courier New"/>
        </w:rPr>
        <w:t xml:space="preserve">ocus on understanding what and how students learn and on how to address students’ learning needs, including by reviewing and analyzing student work and achievement data and adjusting instructional strategies, assessments, and materials based on </w:t>
      </w:r>
      <w:r>
        <w:rPr>
          <w:rFonts w:cs="Courier New"/>
        </w:rPr>
        <w:t>that</w:t>
      </w:r>
      <w:r w:rsidRPr="00E346C4">
        <w:rPr>
          <w:rFonts w:cs="Courier New"/>
        </w:rPr>
        <w:t xml:space="preserve"> review and analysis;</w:t>
      </w:r>
    </w:p>
    <w:p w:rsidR="00DD27A9" w:rsidRPr="003414A3" w:rsidRDefault="00DD27A9" w:rsidP="00EB19A7">
      <w:pPr>
        <w:rPr>
          <w:rFonts w:cs="Courier New"/>
        </w:rPr>
      </w:pPr>
      <w:r>
        <w:rPr>
          <w:rFonts w:cs="Courier New"/>
        </w:rPr>
        <w:tab/>
      </w:r>
      <w:r w:rsidRPr="00E346C4">
        <w:rPr>
          <w:rFonts w:cs="Courier New"/>
        </w:rPr>
        <w:t>(</w:t>
      </w:r>
      <w:r>
        <w:rPr>
          <w:rFonts w:cs="Courier New"/>
        </w:rPr>
        <w:t>vi</w:t>
      </w:r>
      <w:r w:rsidRPr="00E346C4">
        <w:rPr>
          <w:rFonts w:cs="Courier New"/>
        </w:rPr>
        <w:t xml:space="preserve">) </w:t>
      </w:r>
      <w:r>
        <w:rPr>
          <w:rFonts w:cs="Courier New"/>
        </w:rPr>
        <w:t>W</w:t>
      </w:r>
      <w:r w:rsidRPr="00E346C4">
        <w:rPr>
          <w:rFonts w:cs="Courier New"/>
        </w:rPr>
        <w:t>here appropriate, focus on improving both content knowledge and pedagogical skill;</w:t>
      </w:r>
    </w:p>
    <w:p w:rsidR="00DD27A9" w:rsidRPr="003414A3" w:rsidRDefault="00DD27A9" w:rsidP="00EB19A7">
      <w:pPr>
        <w:rPr>
          <w:rFonts w:cs="Courier New"/>
        </w:rPr>
      </w:pPr>
      <w:r>
        <w:rPr>
          <w:rFonts w:cs="Courier New"/>
        </w:rPr>
        <w:tab/>
      </w:r>
      <w:r w:rsidRPr="00E346C4">
        <w:rPr>
          <w:rFonts w:cs="Courier New"/>
        </w:rPr>
        <w:t>(</w:t>
      </w:r>
      <w:r>
        <w:rPr>
          <w:rFonts w:cs="Courier New"/>
        </w:rPr>
        <w:t>vii</w:t>
      </w:r>
      <w:r w:rsidRPr="00E346C4">
        <w:rPr>
          <w:rFonts w:cs="Courier New"/>
        </w:rPr>
        <w:t xml:space="preserve">) </w:t>
      </w:r>
      <w:r>
        <w:rPr>
          <w:rFonts w:cs="Courier New"/>
        </w:rPr>
        <w:t>S</w:t>
      </w:r>
      <w:r w:rsidRPr="00E346C4">
        <w:rPr>
          <w:rFonts w:cs="Courier New"/>
        </w:rPr>
        <w:t xml:space="preserve">et clear educator learning goals based on </w:t>
      </w:r>
      <w:r>
        <w:rPr>
          <w:rFonts w:cs="Courier New"/>
        </w:rPr>
        <w:t>student</w:t>
      </w:r>
      <w:r w:rsidRPr="00E346C4">
        <w:rPr>
          <w:rFonts w:cs="Courier New"/>
        </w:rPr>
        <w:t xml:space="preserve"> and teacher learning needs;</w:t>
      </w:r>
    </w:p>
    <w:p w:rsidR="00DD27A9" w:rsidRDefault="00DD27A9" w:rsidP="00EB19A7">
      <w:pPr>
        <w:rPr>
          <w:rFonts w:cs="Courier New"/>
        </w:rPr>
      </w:pPr>
      <w:r>
        <w:rPr>
          <w:rFonts w:cs="Courier New"/>
        </w:rPr>
        <w:tab/>
      </w:r>
      <w:r w:rsidRPr="00E346C4">
        <w:rPr>
          <w:rFonts w:cs="Courier New"/>
        </w:rPr>
        <w:t>(</w:t>
      </w:r>
      <w:r>
        <w:rPr>
          <w:rFonts w:cs="Courier New"/>
        </w:rPr>
        <w:t>viii</w:t>
      </w:r>
      <w:r w:rsidRPr="00E346C4">
        <w:rPr>
          <w:rFonts w:cs="Courier New"/>
        </w:rPr>
        <w:t xml:space="preserve">) </w:t>
      </w:r>
      <w:r>
        <w:rPr>
          <w:rFonts w:cs="Courier New"/>
        </w:rPr>
        <w:t>A</w:t>
      </w:r>
      <w:r w:rsidRPr="00E346C4">
        <w:rPr>
          <w:rFonts w:cs="Courier New"/>
        </w:rPr>
        <w:t>ddress educator needs identified through evaluation, including by providing support for teachers and principals who earn evaluation ratings indicating the need for opportunities to improve their knowledge and skills;</w:t>
      </w:r>
    </w:p>
    <w:p w:rsidR="00DD27A9" w:rsidRPr="003414A3" w:rsidRDefault="00DD27A9" w:rsidP="00EB19A7">
      <w:pPr>
        <w:rPr>
          <w:rFonts w:cs="Courier New"/>
        </w:rPr>
      </w:pPr>
      <w:r>
        <w:rPr>
          <w:rFonts w:cs="Courier New"/>
        </w:rPr>
        <w:tab/>
        <w:t>(ix) Are designed to provide educators with the instructional strategies necessary to meet the needs of disadvantaged students, including limited-English-proficient students and students with disabilities;</w:t>
      </w:r>
    </w:p>
    <w:p w:rsidR="00DD27A9" w:rsidRPr="003414A3" w:rsidRDefault="00DD27A9" w:rsidP="00EB19A7">
      <w:pPr>
        <w:rPr>
          <w:rFonts w:cs="Courier New"/>
        </w:rPr>
      </w:pPr>
      <w:r>
        <w:rPr>
          <w:rFonts w:cs="Courier New"/>
        </w:rPr>
        <w:tab/>
      </w:r>
      <w:r w:rsidRPr="00E346C4">
        <w:rPr>
          <w:rFonts w:cs="Courier New"/>
        </w:rPr>
        <w:t>(</w:t>
      </w:r>
      <w:r>
        <w:rPr>
          <w:rFonts w:cs="Courier New"/>
        </w:rPr>
        <w:t>x</w:t>
      </w:r>
      <w:r w:rsidRPr="00E346C4">
        <w:rPr>
          <w:rFonts w:cs="Courier New"/>
        </w:rPr>
        <w:t xml:space="preserve">) </w:t>
      </w:r>
      <w:r>
        <w:rPr>
          <w:rFonts w:cs="Courier New"/>
        </w:rPr>
        <w:t>A</w:t>
      </w:r>
      <w:r w:rsidRPr="00E346C4">
        <w:rPr>
          <w:rFonts w:cs="Courier New"/>
        </w:rPr>
        <w:t>re active, sustained, intensive, and classroom-</w:t>
      </w:r>
      <w:r>
        <w:rPr>
          <w:rFonts w:cs="Courier New"/>
        </w:rPr>
        <w:t>or early learning program-</w:t>
      </w:r>
      <w:r w:rsidRPr="00E346C4">
        <w:rPr>
          <w:rFonts w:cs="Courier New"/>
        </w:rPr>
        <w:t xml:space="preserve">focused in order to have a positive and lasting impact on classroom </w:t>
      </w:r>
      <w:r>
        <w:rPr>
          <w:rFonts w:cs="Courier New"/>
        </w:rPr>
        <w:t xml:space="preserve">or early learning program </w:t>
      </w:r>
      <w:r w:rsidRPr="00E346C4">
        <w:rPr>
          <w:rFonts w:cs="Courier New"/>
        </w:rPr>
        <w:t>instruction and educator effectiveness;</w:t>
      </w:r>
    </w:p>
    <w:p w:rsidR="00DD27A9" w:rsidRPr="003414A3" w:rsidRDefault="00DD27A9" w:rsidP="00EB19A7">
      <w:pPr>
        <w:rPr>
          <w:rFonts w:cs="Courier New"/>
        </w:rPr>
      </w:pPr>
      <w:r>
        <w:rPr>
          <w:rFonts w:cs="Courier New"/>
        </w:rPr>
        <w:tab/>
      </w:r>
      <w:r w:rsidRPr="00E346C4">
        <w:rPr>
          <w:rFonts w:cs="Courier New"/>
        </w:rPr>
        <w:t>(</w:t>
      </w:r>
      <w:r>
        <w:rPr>
          <w:rFonts w:cs="Courier New"/>
        </w:rPr>
        <w:t>xi</w:t>
      </w:r>
      <w:r w:rsidRPr="00E346C4">
        <w:rPr>
          <w:rFonts w:cs="Courier New"/>
        </w:rPr>
        <w:t xml:space="preserve">) </w:t>
      </w:r>
      <w:r>
        <w:rPr>
          <w:rFonts w:cs="Courier New"/>
        </w:rPr>
        <w:t>A</w:t>
      </w:r>
      <w:r w:rsidRPr="00E346C4">
        <w:rPr>
          <w:rFonts w:cs="Courier New"/>
        </w:rPr>
        <w:t>re, in general, provided through school-</w:t>
      </w:r>
      <w:r>
        <w:rPr>
          <w:rFonts w:cs="Courier New"/>
        </w:rPr>
        <w:t xml:space="preserve"> or early learning program</w:t>
      </w:r>
      <w:r w:rsidRPr="00E346C4">
        <w:rPr>
          <w:rFonts w:cs="Courier New"/>
        </w:rPr>
        <w:t xml:space="preserve">-based, job-embedded opportunities for educators to work collaboratively and transfer new knowledge into classroom </w:t>
      </w:r>
      <w:r>
        <w:rPr>
          <w:rFonts w:cs="Courier New"/>
        </w:rPr>
        <w:t xml:space="preserve">or early learning program </w:t>
      </w:r>
      <w:r w:rsidRPr="00E346C4">
        <w:rPr>
          <w:rFonts w:cs="Courier New"/>
        </w:rPr>
        <w:t>practice, such as through classroom coaching, data analysis teams, observations of classroom practice, and the provision of common planning time;</w:t>
      </w:r>
      <w:r>
        <w:rPr>
          <w:rFonts w:cs="Courier New"/>
        </w:rPr>
        <w:t xml:space="preserve"> </w:t>
      </w:r>
      <w:r w:rsidRPr="00E346C4">
        <w:rPr>
          <w:rFonts w:cs="Courier New"/>
        </w:rPr>
        <w:t>and</w:t>
      </w:r>
    </w:p>
    <w:p w:rsidR="00DD27A9" w:rsidRPr="003414A3" w:rsidRDefault="00DD27A9" w:rsidP="00EB19A7">
      <w:pPr>
        <w:rPr>
          <w:rFonts w:cs="Courier New"/>
        </w:rPr>
      </w:pPr>
      <w:r>
        <w:rPr>
          <w:rFonts w:cs="Courier New"/>
        </w:rPr>
        <w:tab/>
      </w:r>
      <w:r w:rsidRPr="00E346C4">
        <w:rPr>
          <w:rFonts w:cs="Courier New"/>
        </w:rPr>
        <w:t>(</w:t>
      </w:r>
      <w:r>
        <w:rPr>
          <w:rFonts w:cs="Courier New"/>
        </w:rPr>
        <w:t>xii</w:t>
      </w:r>
      <w:r w:rsidRPr="00E346C4">
        <w:rPr>
          <w:rFonts w:cs="Courier New"/>
        </w:rPr>
        <w:t xml:space="preserve">) </w:t>
      </w:r>
      <w:r>
        <w:rPr>
          <w:rFonts w:cs="Courier New"/>
        </w:rPr>
        <w:t>A</w:t>
      </w:r>
      <w:r w:rsidRPr="00E346C4">
        <w:rPr>
          <w:rFonts w:cs="Courier New"/>
        </w:rPr>
        <w:t>re, as appropriate</w:t>
      </w:r>
      <w:r>
        <w:rPr>
          <w:rFonts w:cs="Courier New"/>
        </w:rPr>
        <w:t>--</w:t>
      </w:r>
    </w:p>
    <w:p w:rsidR="00DD27A9" w:rsidRPr="003414A3" w:rsidRDefault="00DD27A9" w:rsidP="00EB19A7">
      <w:pPr>
        <w:rPr>
          <w:rFonts w:cs="Courier New"/>
        </w:rPr>
      </w:pPr>
      <w:r>
        <w:rPr>
          <w:rFonts w:cs="Courier New"/>
        </w:rPr>
        <w:tab/>
      </w:r>
      <w:r w:rsidRPr="00E346C4">
        <w:rPr>
          <w:rFonts w:cs="Courier New"/>
        </w:rPr>
        <w:t>(</w:t>
      </w:r>
      <w:r>
        <w:rPr>
          <w:rFonts w:cs="Courier New"/>
        </w:rPr>
        <w:t>A</w:t>
      </w:r>
      <w:r w:rsidRPr="00E346C4">
        <w:rPr>
          <w:rFonts w:cs="Courier New"/>
        </w:rPr>
        <w:t xml:space="preserve">) </w:t>
      </w:r>
      <w:r>
        <w:rPr>
          <w:rFonts w:cs="Courier New"/>
        </w:rPr>
        <w:t>D</w:t>
      </w:r>
      <w:r w:rsidRPr="00E346C4">
        <w:rPr>
          <w:rFonts w:cs="Courier New"/>
        </w:rPr>
        <w:t xml:space="preserve">esigned to improve educators’ ability to collect, manage, and analyze data to improve instruction, student support services, decision-making, school improvement efforts, </w:t>
      </w:r>
      <w:r>
        <w:rPr>
          <w:rFonts w:cs="Courier New"/>
        </w:rPr>
        <w:t xml:space="preserve">early learning program quality improvement efforts, </w:t>
      </w:r>
      <w:r w:rsidRPr="00E346C4">
        <w:rPr>
          <w:rFonts w:cs="Courier New"/>
        </w:rPr>
        <w:t xml:space="preserve">and accountability; </w:t>
      </w:r>
    </w:p>
    <w:p w:rsidR="00DD27A9" w:rsidRPr="003414A3" w:rsidRDefault="00DD27A9" w:rsidP="00EB19A7">
      <w:pPr>
        <w:rPr>
          <w:rFonts w:cs="Courier New"/>
        </w:rPr>
      </w:pPr>
      <w:r>
        <w:rPr>
          <w:rFonts w:cs="Courier New"/>
        </w:rPr>
        <w:tab/>
      </w:r>
      <w:r w:rsidRPr="00E346C4">
        <w:rPr>
          <w:rFonts w:cs="Courier New"/>
        </w:rPr>
        <w:t>(</w:t>
      </w:r>
      <w:r>
        <w:rPr>
          <w:rFonts w:cs="Courier New"/>
        </w:rPr>
        <w:t>B</w:t>
      </w:r>
      <w:r w:rsidRPr="00E346C4">
        <w:rPr>
          <w:rFonts w:cs="Courier New"/>
        </w:rPr>
        <w:t xml:space="preserve">) </w:t>
      </w:r>
      <w:r>
        <w:rPr>
          <w:rFonts w:cs="Courier New"/>
        </w:rPr>
        <w:t>D</w:t>
      </w:r>
      <w:r w:rsidRPr="00E346C4">
        <w:rPr>
          <w:rFonts w:cs="Courier New"/>
        </w:rPr>
        <w:t xml:space="preserve">esigned to provide </w:t>
      </w:r>
      <w:r>
        <w:rPr>
          <w:rFonts w:cs="Courier New"/>
        </w:rPr>
        <w:t>educators</w:t>
      </w:r>
      <w:r w:rsidRPr="00E346C4">
        <w:rPr>
          <w:rFonts w:cs="Courier New"/>
        </w:rPr>
        <w:t xml:space="preserve"> with the knowledge and skills to work more effectively with families; </w:t>
      </w:r>
    </w:p>
    <w:p w:rsidR="00DD27A9" w:rsidRPr="003414A3" w:rsidRDefault="00DD27A9" w:rsidP="00EB19A7">
      <w:pPr>
        <w:rPr>
          <w:rFonts w:cs="Courier New"/>
        </w:rPr>
      </w:pPr>
      <w:r>
        <w:rPr>
          <w:rFonts w:cs="Courier New"/>
        </w:rPr>
        <w:tab/>
      </w:r>
      <w:r w:rsidRPr="00E346C4">
        <w:rPr>
          <w:rFonts w:cs="Courier New"/>
        </w:rPr>
        <w:t>(</w:t>
      </w:r>
      <w:r>
        <w:rPr>
          <w:rFonts w:cs="Courier New"/>
        </w:rPr>
        <w:t>C</w:t>
      </w:r>
      <w:r w:rsidRPr="00E346C4">
        <w:rPr>
          <w:rFonts w:cs="Courier New"/>
        </w:rPr>
        <w:t xml:space="preserve">) </w:t>
      </w:r>
      <w:r>
        <w:rPr>
          <w:rFonts w:cs="Courier New"/>
        </w:rPr>
        <w:t>P</w:t>
      </w:r>
      <w:r w:rsidRPr="00E346C4">
        <w:rPr>
          <w:rFonts w:cs="Courier New"/>
        </w:rPr>
        <w:t xml:space="preserve">rovided through workshops, courses, institutes, on-line learning, and other activities that advance and supplement school-based </w:t>
      </w:r>
      <w:r>
        <w:rPr>
          <w:rFonts w:cs="Courier New"/>
        </w:rPr>
        <w:t xml:space="preserve">or early learning program-based </w:t>
      </w:r>
      <w:r w:rsidRPr="00E346C4">
        <w:rPr>
          <w:rFonts w:cs="Courier New"/>
        </w:rPr>
        <w:t xml:space="preserve">professional development; </w:t>
      </w:r>
    </w:p>
    <w:p w:rsidR="00DD27A9" w:rsidRPr="003414A3" w:rsidRDefault="00DD27A9" w:rsidP="00EB19A7">
      <w:pPr>
        <w:rPr>
          <w:rFonts w:cs="Courier New"/>
        </w:rPr>
      </w:pPr>
      <w:r>
        <w:rPr>
          <w:rFonts w:cs="Courier New"/>
        </w:rPr>
        <w:tab/>
      </w:r>
      <w:r w:rsidRPr="00E346C4">
        <w:rPr>
          <w:rFonts w:cs="Courier New"/>
        </w:rPr>
        <w:t>(</w:t>
      </w:r>
      <w:r>
        <w:rPr>
          <w:rFonts w:cs="Courier New"/>
        </w:rPr>
        <w:t>D</w:t>
      </w:r>
      <w:r w:rsidRPr="00E346C4">
        <w:rPr>
          <w:rFonts w:cs="Courier New"/>
        </w:rPr>
        <w:t xml:space="preserve">) </w:t>
      </w:r>
      <w:r>
        <w:rPr>
          <w:rFonts w:cs="Courier New"/>
        </w:rPr>
        <w:t>I</w:t>
      </w:r>
      <w:r w:rsidRPr="00E346C4">
        <w:rPr>
          <w:rFonts w:cs="Courier New"/>
        </w:rPr>
        <w:t>mplemented with the involvement of external experts with relevant expertise, including content expertise; and</w:t>
      </w:r>
    </w:p>
    <w:p w:rsidR="00DD27A9" w:rsidRPr="003414A3" w:rsidRDefault="00DD27A9" w:rsidP="00EB19A7">
      <w:pPr>
        <w:rPr>
          <w:rFonts w:cs="Courier New"/>
        </w:rPr>
      </w:pPr>
      <w:r>
        <w:rPr>
          <w:rFonts w:cs="Courier New"/>
        </w:rPr>
        <w:tab/>
      </w:r>
      <w:r w:rsidRPr="00E346C4">
        <w:rPr>
          <w:rFonts w:cs="Courier New"/>
        </w:rPr>
        <w:t>(</w:t>
      </w:r>
      <w:r>
        <w:rPr>
          <w:rFonts w:cs="Courier New"/>
        </w:rPr>
        <w:t>E</w:t>
      </w:r>
      <w:r w:rsidRPr="00E346C4">
        <w:rPr>
          <w:rFonts w:cs="Courier New"/>
        </w:rPr>
        <w:t xml:space="preserve">) </w:t>
      </w:r>
      <w:r>
        <w:rPr>
          <w:rFonts w:cs="Courier New"/>
        </w:rPr>
        <w:t xml:space="preserve">Designed to provide </w:t>
      </w:r>
      <w:r w:rsidRPr="00E346C4">
        <w:rPr>
          <w:rFonts w:cs="Courier New"/>
        </w:rPr>
        <w:t>joint professional development activities, for school staff and other early childhood educators in publicly funded center-based programs,</w:t>
      </w:r>
      <w:r>
        <w:rPr>
          <w:rFonts w:cs="Courier New"/>
        </w:rPr>
        <w:t xml:space="preserve"> </w:t>
      </w:r>
      <w:r w:rsidRPr="00E346C4">
        <w:rPr>
          <w:rFonts w:cs="Courier New"/>
        </w:rPr>
        <w:t>that address the transition to elementary school, including issues related to school readiness across all major domains of early learning.</w:t>
      </w:r>
    </w:p>
    <w:p w:rsidR="00DD27A9" w:rsidRDefault="00DD27A9" w:rsidP="00EB19A7">
      <w:r>
        <w:rPr>
          <w:b/>
        </w:rPr>
        <w:tab/>
      </w:r>
      <w:r w:rsidRPr="008A0497">
        <w:rPr>
          <w:u w:val="single"/>
        </w:rPr>
        <w:t>Universal design for learning (UDL)</w:t>
      </w:r>
      <w:r w:rsidRPr="00386894">
        <w:rPr>
          <w:b/>
        </w:rPr>
        <w:t>:</w:t>
      </w:r>
      <w:r>
        <w:t xml:space="preserve">  The term “universal design for learning”, as defined under section 103 of the Higher Education Act of 1965, as amended, means </w:t>
      </w:r>
      <w:r w:rsidRPr="00386894">
        <w:t>a scientifically valid framework for guiding educational practice that--</w:t>
      </w:r>
    </w:p>
    <w:p w:rsidR="00DD27A9" w:rsidRDefault="00DD27A9" w:rsidP="00EB19A7">
      <w:r>
        <w:t xml:space="preserve">     (i</w:t>
      </w:r>
      <w:r w:rsidRPr="00386894">
        <w:t xml:space="preserve">) </w:t>
      </w:r>
      <w:r>
        <w:t>P</w:t>
      </w:r>
      <w:r w:rsidRPr="00386894">
        <w:t>rovides flexibility in the ways information is presented, in the ways students respond or demonstrate knowledge and skills, and in the ways students are engaged; and</w:t>
      </w:r>
      <w:r w:rsidRPr="00386894">
        <w:br/>
      </w:r>
      <w:r>
        <w:t xml:space="preserve">     (ii) R</w:t>
      </w:r>
      <w:r w:rsidRPr="00386894">
        <w:t>educes barriers in instruction, provides appropriate accommodations, supports, and challenges, and maintains high achievement expectations for all students, including students with disabilities and students who are limited</w:t>
      </w:r>
      <w:r>
        <w:t>-</w:t>
      </w:r>
      <w:r w:rsidRPr="00386894">
        <w:t>English</w:t>
      </w:r>
      <w:r>
        <w:t>-</w:t>
      </w:r>
      <w:r w:rsidRPr="00386894">
        <w:t>proficient.</w:t>
      </w:r>
    </w:p>
    <w:p w:rsidR="00DD27A9" w:rsidRPr="00854DA2" w:rsidRDefault="00DD27A9" w:rsidP="00EB19A7">
      <w:pPr>
        <w:rPr>
          <w:color w:val="000000"/>
        </w:rPr>
      </w:pPr>
      <w:r>
        <w:rPr>
          <w:color w:val="000000"/>
          <w:u w:val="single"/>
        </w:rPr>
        <w:t>Waiver of Proposed Rulemaking</w:t>
      </w:r>
      <w:r>
        <w:rPr>
          <w:color w:val="000000"/>
        </w:rPr>
        <w:t>:  Under the Administrative Procedure Act (5 U.S.C. 553) the Department generally offers interested parties the opportunity to comment on proposed priorities, requirements, definitions, and selection criteria.  Section 437(d)(1) of GEPA, however, allows the Secretary to exempt from rulemaking requirements, regulations governing the first grant competition under a new or substantially revised program authority.  This is the first grant competition for this program as provided under t</w:t>
      </w:r>
      <w:r w:rsidRPr="00173A40">
        <w:t xml:space="preserve">he </w:t>
      </w:r>
      <w:r>
        <w:t xml:space="preserve">Consolidated </w:t>
      </w:r>
      <w:r w:rsidRPr="00173A40">
        <w:t>Appropriations Act</w:t>
      </w:r>
      <w:r>
        <w:t>, 2010</w:t>
      </w:r>
      <w:r w:rsidRPr="00173A40">
        <w:t xml:space="preserve"> (P</w:t>
      </w:r>
      <w:r>
        <w:t>ub</w:t>
      </w:r>
      <w:r w:rsidRPr="00173A40">
        <w:t xml:space="preserve">. L. 111-117) </w:t>
      </w:r>
      <w:r>
        <w:t>under the authority in s</w:t>
      </w:r>
      <w:r w:rsidRPr="00173A40">
        <w:t xml:space="preserve">ection 1502 of the ESEA </w:t>
      </w:r>
      <w:r>
        <w:t>and therefore qualifies for this exemption.  To receive public input on the structure of this competition, the Department held a public input meeting on November 19, 2010.  This full-day meeting featured two panels of experts and elicited over 50 comments, both written and offered in person.  In order to ensure timely grant awards, the Secretary has decided to forgo public comment on the priorities, additional requirements, definitions, and selection criteria under section 437(d)(1) of GEPA.  These priorities, additional requirements, definitions, and selection criteria will apply to the FY 2011 grant competition and any subsequent year in which we make awards from the list of unfunded applicants from this competition.</w:t>
      </w:r>
      <w:r w:rsidRPr="007E545E">
        <w:rPr>
          <w:rFonts w:cs="Courier New"/>
        </w:rPr>
        <w:tab/>
      </w:r>
    </w:p>
    <w:p w:rsidR="00DD27A9" w:rsidRDefault="00DD27A9" w:rsidP="00EB19A7">
      <w:pPr>
        <w:rPr>
          <w:rFonts w:cs="Courier New"/>
        </w:rPr>
      </w:pPr>
      <w:r w:rsidRPr="007E545E">
        <w:rPr>
          <w:rFonts w:cs="Courier New"/>
          <w:u w:val="single"/>
        </w:rPr>
        <w:t>Program Authority</w:t>
      </w:r>
      <w:r w:rsidRPr="007E545E">
        <w:rPr>
          <w:rFonts w:cs="Courier New"/>
        </w:rPr>
        <w:t xml:space="preserve">:  </w:t>
      </w:r>
      <w:r>
        <w:t xml:space="preserve">Consolidated Appropriations Act, 2010 (Pub. L. 111-117) and 20 U.S.C. 6492. </w:t>
      </w:r>
    </w:p>
    <w:p w:rsidR="00DD27A9" w:rsidRPr="007E545E" w:rsidRDefault="00DD27A9" w:rsidP="00EB19A7">
      <w:pPr>
        <w:rPr>
          <w:rFonts w:cs="Courier New"/>
          <w:bCs/>
          <w:iCs/>
        </w:rPr>
      </w:pPr>
      <w:r w:rsidRPr="007E545E">
        <w:rPr>
          <w:rFonts w:cs="Courier New"/>
          <w:u w:val="single"/>
        </w:rPr>
        <w:t>Applicable Regulations</w:t>
      </w:r>
      <w:r w:rsidRPr="007E545E">
        <w:rPr>
          <w:rFonts w:cs="Courier New"/>
        </w:rPr>
        <w:t>:  The Education Department General Administrative Regulations (EDGAR) in 34 CFR parts</w:t>
      </w:r>
      <w:r>
        <w:rPr>
          <w:rFonts w:cs="Courier New"/>
        </w:rPr>
        <w:t xml:space="preserve"> 7</w:t>
      </w:r>
      <w:r w:rsidRPr="007E545E">
        <w:rPr>
          <w:rFonts w:cs="Courier New"/>
        </w:rPr>
        <w:t xml:space="preserve">4, 75, 77, 79, 80, 81, 82, 84, 85, 86, 97, 98, and 99.  </w:t>
      </w:r>
    </w:p>
    <w:p w:rsidR="00DD27A9" w:rsidRPr="007E545E" w:rsidRDefault="00DD27A9" w:rsidP="00EB19A7">
      <w:pPr>
        <w:rPr>
          <w:rFonts w:cs="Courier New"/>
        </w:rPr>
      </w:pPr>
      <w:r w:rsidRPr="007E545E">
        <w:rPr>
          <w:rFonts w:cs="Courier New"/>
          <w:u w:val="single"/>
        </w:rPr>
        <w:t>Note</w:t>
      </w:r>
      <w:r w:rsidRPr="007E545E">
        <w:rPr>
          <w:rFonts w:cs="Courier New"/>
        </w:rPr>
        <w:t>:  The regulations in 34 CFR part 79 apply to all applicants except federally recognized Indian tribes.</w:t>
      </w:r>
    </w:p>
    <w:p w:rsidR="00DD27A9" w:rsidRPr="007E545E" w:rsidRDefault="00DD27A9" w:rsidP="00EB19A7">
      <w:pPr>
        <w:rPr>
          <w:rFonts w:cs="Courier New"/>
        </w:rPr>
      </w:pPr>
      <w:r w:rsidRPr="007E545E">
        <w:rPr>
          <w:rFonts w:cs="Courier New"/>
        </w:rPr>
        <w:t>II.  Award Information</w:t>
      </w:r>
    </w:p>
    <w:p w:rsidR="00DD27A9" w:rsidRPr="002B7C21" w:rsidRDefault="00DD27A9" w:rsidP="00EB19A7">
      <w:pPr>
        <w:rPr>
          <w:rFonts w:cs="Courier New"/>
          <w:bCs/>
        </w:rPr>
      </w:pPr>
      <w:r w:rsidRPr="007E545E">
        <w:rPr>
          <w:rFonts w:cs="Courier New"/>
          <w:u w:val="single"/>
        </w:rPr>
        <w:t>Type of Award</w:t>
      </w:r>
      <w:r w:rsidRPr="007E545E">
        <w:rPr>
          <w:rFonts w:cs="Courier New"/>
        </w:rPr>
        <w:t xml:space="preserve">:  </w:t>
      </w:r>
      <w:r>
        <w:rPr>
          <w:rFonts w:cs="Courier New"/>
          <w:bCs/>
          <w:iCs/>
        </w:rPr>
        <w:t>D</w:t>
      </w:r>
      <w:r w:rsidRPr="002B7C21">
        <w:rPr>
          <w:rFonts w:cs="Courier New"/>
          <w:bCs/>
          <w:iCs/>
        </w:rPr>
        <w:t>iscretionary grants.</w:t>
      </w:r>
    </w:p>
    <w:p w:rsidR="00DD27A9" w:rsidRPr="007E545E" w:rsidRDefault="00DD27A9" w:rsidP="00EB19A7">
      <w:pPr>
        <w:rPr>
          <w:rFonts w:cs="Courier New"/>
        </w:rPr>
      </w:pPr>
    </w:p>
    <w:p w:rsidR="00DD27A9" w:rsidRDefault="00DD27A9" w:rsidP="00EB19A7">
      <w:pPr>
        <w:rPr>
          <w:rFonts w:cs="Courier New"/>
        </w:rPr>
      </w:pPr>
      <w:r w:rsidRPr="007E545E">
        <w:rPr>
          <w:rFonts w:cs="Courier New"/>
          <w:u w:val="single"/>
        </w:rPr>
        <w:t>Estimated Available Funds</w:t>
      </w:r>
      <w:r w:rsidRPr="007E545E">
        <w:rPr>
          <w:rFonts w:cs="Courier New"/>
        </w:rPr>
        <w:t xml:space="preserve">:  </w:t>
      </w:r>
      <w:r>
        <w:rPr>
          <w:rFonts w:cs="Courier New"/>
        </w:rPr>
        <w:t>$178,000,000.</w:t>
      </w:r>
    </w:p>
    <w:p w:rsidR="00DD27A9" w:rsidRDefault="00DD27A9" w:rsidP="00EB19A7">
      <w:pPr>
        <w:rPr>
          <w:rFonts w:cs="Courier New"/>
        </w:rPr>
      </w:pPr>
    </w:p>
    <w:p w:rsidR="00DD27A9" w:rsidRPr="007E545E" w:rsidRDefault="00DD27A9" w:rsidP="00EB19A7">
      <w:pPr>
        <w:rPr>
          <w:rFonts w:cs="Courier New"/>
        </w:rPr>
      </w:pPr>
      <w:r>
        <w:rPr>
          <w:rFonts w:cs="Courier New"/>
        </w:rPr>
        <w:tab/>
        <w:t xml:space="preserve">Contingent upon the availability of funds and the quality of applications, we may make additional awards in FY 2012 from the list of unfunded applicants from this competition. </w:t>
      </w:r>
      <w:r>
        <w:rPr>
          <w:rFonts w:cs="Courier New"/>
        </w:rPr>
        <w:tab/>
      </w:r>
    </w:p>
    <w:p w:rsidR="00DD27A9" w:rsidRDefault="00DD27A9" w:rsidP="00EB19A7">
      <w:pPr>
        <w:rPr>
          <w:rFonts w:cs="Courier New"/>
        </w:rPr>
      </w:pPr>
      <w:r w:rsidRPr="007E545E">
        <w:rPr>
          <w:rFonts w:cs="Courier New"/>
          <w:u w:val="single"/>
        </w:rPr>
        <w:t>Estimated Range of Awards</w:t>
      </w:r>
      <w:r w:rsidRPr="007E545E">
        <w:rPr>
          <w:rFonts w:cs="Courier New"/>
        </w:rPr>
        <w:t xml:space="preserve">:  </w:t>
      </w:r>
      <w:r>
        <w:rPr>
          <w:rFonts w:cs="Courier New"/>
        </w:rPr>
        <w:t>$3,000,000-$70,000,000.</w:t>
      </w:r>
    </w:p>
    <w:p w:rsidR="00DD27A9" w:rsidRPr="007E545E" w:rsidRDefault="00DD27A9" w:rsidP="00EB19A7">
      <w:pPr>
        <w:rPr>
          <w:rFonts w:cs="Courier New"/>
          <w:bCs/>
          <w:iCs/>
        </w:rPr>
      </w:pPr>
    </w:p>
    <w:p w:rsidR="00DD27A9" w:rsidRPr="007E545E" w:rsidRDefault="00DD27A9" w:rsidP="00EB19A7">
      <w:pPr>
        <w:rPr>
          <w:rFonts w:cs="Courier New"/>
        </w:rPr>
      </w:pPr>
      <w:r w:rsidRPr="007E545E">
        <w:rPr>
          <w:rFonts w:cs="Courier New"/>
          <w:u w:val="single"/>
        </w:rPr>
        <w:t>Estimated Average Size of Awards</w:t>
      </w:r>
      <w:r w:rsidRPr="007E545E">
        <w:rPr>
          <w:rFonts w:cs="Courier New"/>
        </w:rPr>
        <w:t xml:space="preserve">:  </w:t>
      </w:r>
      <w:r>
        <w:rPr>
          <w:rFonts w:cs="Courier New"/>
        </w:rPr>
        <w:t>$</w:t>
      </w:r>
      <w:r>
        <w:rPr>
          <w:rFonts w:cs="Courier New"/>
          <w:bCs/>
          <w:iCs/>
        </w:rPr>
        <w:t>25</w:t>
      </w:r>
      <w:r w:rsidRPr="005474D9">
        <w:rPr>
          <w:rFonts w:cs="Courier New"/>
          <w:bCs/>
          <w:iCs/>
        </w:rPr>
        <w:t>,000,000</w:t>
      </w:r>
      <w:r>
        <w:rPr>
          <w:rFonts w:cs="Courier New"/>
          <w:bCs/>
          <w:iCs/>
        </w:rPr>
        <w:t>.</w:t>
      </w:r>
    </w:p>
    <w:p w:rsidR="00DD27A9" w:rsidRPr="007E545E" w:rsidRDefault="00DD27A9" w:rsidP="00EB19A7">
      <w:pPr>
        <w:rPr>
          <w:rFonts w:cs="Courier New"/>
          <w:bCs/>
          <w:iCs/>
        </w:rPr>
      </w:pPr>
    </w:p>
    <w:p w:rsidR="00DD27A9" w:rsidRPr="007E545E" w:rsidRDefault="00DD27A9" w:rsidP="00EB19A7">
      <w:pPr>
        <w:rPr>
          <w:rFonts w:cs="Courier New"/>
          <w:bCs/>
          <w:iCs/>
        </w:rPr>
      </w:pPr>
      <w:r w:rsidRPr="007E545E">
        <w:rPr>
          <w:rFonts w:cs="Courier New"/>
          <w:u w:val="single"/>
        </w:rPr>
        <w:t>Estimated Number of Awards</w:t>
      </w:r>
      <w:r w:rsidRPr="007E545E">
        <w:rPr>
          <w:rFonts w:cs="Courier New"/>
        </w:rPr>
        <w:t xml:space="preserve">:  </w:t>
      </w:r>
      <w:r>
        <w:rPr>
          <w:rFonts w:cs="Courier New"/>
          <w:bCs/>
          <w:iCs/>
        </w:rPr>
        <w:t>3-18</w:t>
      </w:r>
      <w:r w:rsidRPr="007E545E">
        <w:rPr>
          <w:rFonts w:cs="Courier New"/>
        </w:rPr>
        <w:t>.</w:t>
      </w:r>
    </w:p>
    <w:p w:rsidR="00DD27A9" w:rsidRPr="00FB1D58" w:rsidRDefault="00DD27A9" w:rsidP="00FB1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FB1D58">
        <w:rPr>
          <w:rFonts w:ascii="Times New Roman" w:hAnsi="Times New Roman"/>
          <w:bCs/>
          <w:iCs/>
          <w:sz w:val="24"/>
          <w:szCs w:val="24"/>
          <w:u w:val="single"/>
        </w:rPr>
        <w:t>Maximum Award</w:t>
      </w:r>
      <w:r w:rsidRPr="00FB1D58">
        <w:rPr>
          <w:rFonts w:ascii="Times New Roman" w:hAnsi="Times New Roman"/>
          <w:bCs/>
          <w:iCs/>
          <w:sz w:val="24"/>
          <w:szCs w:val="24"/>
        </w:rPr>
        <w:t>:</w:t>
      </w:r>
      <w:r w:rsidRPr="00FB1D58">
        <w:rPr>
          <w:rFonts w:ascii="Times New Roman" w:hAnsi="Times New Roman"/>
        </w:rPr>
        <w:t xml:space="preserve"> </w:t>
      </w:r>
      <w:r w:rsidRPr="00FB1D58">
        <w:rPr>
          <w:rFonts w:ascii="Times New Roman" w:hAnsi="Times New Roman"/>
          <w:sz w:val="24"/>
          <w:szCs w:val="24"/>
        </w:rPr>
        <w:t xml:space="preserve"> In order to balance the goal of stimulating comprehensive literacy reform by funding high-quality plans with the goal of recognizing a number of States that can serve as models for other States, the Department has developed mandatory budget limits by category of SEA awarded a grant under this program.  These limits were determined by ranking every State according to its share of the national population of children in poverty ages 5 through 17 based on data from “Table 1:  2009 Poverty and Median Income Estimates – States” released by the Small Area Estimates Branch of the U.S. Census Bureau in December, 2010.  The Department identified the natural breaks in the data and then developed budget ranges for each category taking into consideration the total amount of funds available for awards under this program.  These budget limits are mandatory for the SRCL competition.  SRCL grantees will serve as models of best practices in comprehensive literacy education across the States and the country; accordingly, we want to ensure that the Secretary can fund, at an adequate level, a sufficient number of high-quality applications with available funding.</w:t>
      </w:r>
    </w:p>
    <w:p w:rsidR="00DD27A9" w:rsidRPr="00FB1D58" w:rsidRDefault="00DD27A9" w:rsidP="00FB1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FB1D58">
        <w:rPr>
          <w:rFonts w:ascii="Times New Roman" w:hAnsi="Times New Roman"/>
          <w:sz w:val="24"/>
          <w:szCs w:val="24"/>
        </w:rPr>
        <w:tab/>
        <w:t xml:space="preserve">For the FY 2011 competition and any subsequent year in which we make awards from the list of unfunded applicants from this competition, the applicant’s proposed budget must conform to the following budget limits: </w:t>
      </w:r>
    </w:p>
    <w:p w:rsidR="00DD27A9" w:rsidRPr="00FB1D58" w:rsidRDefault="00DD27A9" w:rsidP="00FB1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FB1D58">
        <w:rPr>
          <w:rFonts w:ascii="Times New Roman" w:hAnsi="Times New Roman"/>
          <w:sz w:val="24"/>
          <w:szCs w:val="24"/>
        </w:rPr>
        <w:tab/>
        <w:t>Category 1--up to $70 million:  California, Texas.</w:t>
      </w:r>
    </w:p>
    <w:p w:rsidR="00DD27A9" w:rsidRPr="00FB1D58" w:rsidRDefault="00DD27A9" w:rsidP="00FB1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FB1D58">
        <w:rPr>
          <w:rFonts w:ascii="Times New Roman" w:hAnsi="Times New Roman"/>
          <w:sz w:val="24"/>
          <w:szCs w:val="24"/>
        </w:rPr>
        <w:t xml:space="preserve">    </w:t>
      </w:r>
      <w:r w:rsidRPr="00FB1D58">
        <w:rPr>
          <w:rFonts w:ascii="Times New Roman" w:hAnsi="Times New Roman"/>
          <w:sz w:val="24"/>
          <w:szCs w:val="24"/>
        </w:rPr>
        <w:tab/>
        <w:t xml:space="preserve">Category 2--up to $50 million:  Florida, Georgia, Illinois, Michigan, New York, North Carolina, Ohio, Pennsylvania, Puerto Rico. </w:t>
      </w:r>
    </w:p>
    <w:p w:rsidR="00DD27A9" w:rsidRPr="00FB1D58" w:rsidRDefault="00DD27A9" w:rsidP="00FB1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FB1D58">
        <w:rPr>
          <w:rFonts w:ascii="Times New Roman" w:hAnsi="Times New Roman"/>
          <w:sz w:val="24"/>
          <w:szCs w:val="24"/>
        </w:rPr>
        <w:t xml:space="preserve">    Category 3--up to $30 million:  Alabama, Arizona, Indiana, Kentucky, Louisiana, Mississippi, Missouri, New Jersey, South Carolina, Tennessee, Virginia, Washington.</w:t>
      </w:r>
    </w:p>
    <w:p w:rsidR="00DD27A9" w:rsidRPr="00FB1D58" w:rsidRDefault="00DD27A9" w:rsidP="00FB1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FB1D58">
        <w:rPr>
          <w:rFonts w:ascii="Times New Roman" w:hAnsi="Times New Roman"/>
          <w:sz w:val="24"/>
          <w:szCs w:val="24"/>
        </w:rPr>
        <w:t xml:space="preserve">    Category 4--up to $15 million:  Arkansas, Colorado, Connecticut, Iowa, Kansas, Maryland, Massachusetts, Minnesota, Nevada, New Mexico, Oklahoma, Oregon, West Virginia, Wisconsin, Utah.</w:t>
      </w:r>
    </w:p>
    <w:p w:rsidR="00DD27A9" w:rsidRPr="00FB1D58" w:rsidRDefault="00DD27A9" w:rsidP="00FB1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FB1D58">
        <w:rPr>
          <w:rFonts w:ascii="Times New Roman" w:hAnsi="Times New Roman"/>
          <w:sz w:val="24"/>
          <w:szCs w:val="24"/>
        </w:rPr>
        <w:t xml:space="preserve">    Category 5--up to $8 million: Alaska, Delaware, District of Columbia, Hawaii, Idaho, Maine, Montana, Nebraska, New Hampshire, North Dakota, Rhode Island, South Dakota, Vermont, Wyoming.</w:t>
      </w:r>
    </w:p>
    <w:p w:rsidR="00DD27A9" w:rsidRPr="00FB1D58" w:rsidRDefault="00DD27A9" w:rsidP="00FB1D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FB1D58">
        <w:rPr>
          <w:rFonts w:ascii="Times New Roman" w:hAnsi="Times New Roman"/>
          <w:sz w:val="24"/>
          <w:szCs w:val="24"/>
        </w:rPr>
        <w:t xml:space="preserve">     While each SEA applying for funds under this competition should develop a budget that is appropriate for the plan it outlines in its application, we will not consider an application if its budget request exceeds the budget limit provided in this notice for the applicant’s category.</w:t>
      </w:r>
    </w:p>
    <w:p w:rsidR="00DD27A9" w:rsidRPr="007E545E" w:rsidRDefault="00DD27A9" w:rsidP="00EB19A7">
      <w:pPr>
        <w:rPr>
          <w:rFonts w:cs="Courier New"/>
        </w:rPr>
      </w:pPr>
      <w:r w:rsidRPr="007E545E">
        <w:rPr>
          <w:rFonts w:cs="Courier New"/>
          <w:u w:val="single"/>
        </w:rPr>
        <w:t>Note</w:t>
      </w:r>
      <w:r w:rsidRPr="007E545E">
        <w:rPr>
          <w:rFonts w:cs="Courier New"/>
        </w:rPr>
        <w:t>:  The Depa</w:t>
      </w:r>
      <w:r w:rsidRPr="00365F45">
        <w:rPr>
          <w:rFonts w:cs="Courier New"/>
        </w:rPr>
        <w:t>rtmen</w:t>
      </w:r>
      <w:r w:rsidRPr="007E545E">
        <w:rPr>
          <w:rFonts w:cs="Courier New"/>
        </w:rPr>
        <w:t>t is not bound by any estimates in this notice.</w:t>
      </w:r>
    </w:p>
    <w:p w:rsidR="00DD27A9" w:rsidRDefault="00DD27A9" w:rsidP="00EB19A7">
      <w:pPr>
        <w:rPr>
          <w:rFonts w:cs="Courier New"/>
        </w:rPr>
      </w:pPr>
      <w:r w:rsidRPr="007E545E">
        <w:rPr>
          <w:rFonts w:cs="Courier New"/>
          <w:u w:val="single"/>
        </w:rPr>
        <w:t>Project Period</w:t>
      </w:r>
      <w:r w:rsidRPr="007E545E">
        <w:rPr>
          <w:rFonts w:cs="Courier New"/>
        </w:rPr>
        <w:t xml:space="preserve">: </w:t>
      </w:r>
      <w:r>
        <w:rPr>
          <w:rFonts w:cs="Courier New"/>
        </w:rPr>
        <w:t xml:space="preserve"> </w:t>
      </w:r>
      <w:r w:rsidRPr="007E545E">
        <w:rPr>
          <w:rFonts w:cs="Courier New"/>
        </w:rPr>
        <w:t xml:space="preserve">Up to </w:t>
      </w:r>
      <w:r>
        <w:rPr>
          <w:rFonts w:cs="Courier New"/>
          <w:bCs/>
          <w:iCs/>
        </w:rPr>
        <w:t>60</w:t>
      </w:r>
      <w:r w:rsidRPr="007E545E">
        <w:rPr>
          <w:rFonts w:cs="Courier New"/>
        </w:rPr>
        <w:t xml:space="preserve"> months.</w:t>
      </w:r>
    </w:p>
    <w:p w:rsidR="00DD27A9" w:rsidRPr="003D75BB" w:rsidRDefault="00DD27A9" w:rsidP="00EB19A7">
      <w:pPr>
        <w:rPr>
          <w:rFonts w:cs="Courier New"/>
        </w:rPr>
      </w:pPr>
      <w:r w:rsidRPr="008A0497">
        <w:rPr>
          <w:rFonts w:eastAsia="Arial Unicode MS"/>
          <w:u w:val="single"/>
        </w:rPr>
        <w:t>Budget Periods and Continuation Grants</w:t>
      </w:r>
      <w:r w:rsidRPr="008A0497">
        <w:rPr>
          <w:rFonts w:cs="Courier New"/>
        </w:rPr>
        <w:t>:  Grants awarded under this competition may be for a project period of up to five years.  Depending on the availability of funds, the Department will make continuation awards for years two and three of the project period in accordance with section 75.253 of EDGAR (34 CFR 75.253).  However, to ensure that continuation funds will be used only for high-quality and effective projects, in determining whether to award continuation grants for years four and five the Department will consider the following factors: (1)</w:t>
      </w:r>
      <w:r>
        <w:rPr>
          <w:rFonts w:cs="Courier New"/>
        </w:rPr>
        <w:t xml:space="preserve"> whether </w:t>
      </w:r>
      <w:r w:rsidRPr="008A0497">
        <w:rPr>
          <w:rFonts w:cs="Courier New"/>
        </w:rPr>
        <w:t>funds are available; (2)</w:t>
      </w:r>
      <w:r>
        <w:rPr>
          <w:rFonts w:cs="Courier New"/>
        </w:rPr>
        <w:t xml:space="preserve"> whether </w:t>
      </w:r>
      <w:r w:rsidRPr="008A0497">
        <w:rPr>
          <w:rFonts w:cs="Courier New"/>
        </w:rPr>
        <w:t xml:space="preserve">the grantee meets the requirements in section 75.253 of EDGAR; and (3) </w:t>
      </w:r>
      <w:r>
        <w:rPr>
          <w:rFonts w:cs="Courier New"/>
        </w:rPr>
        <w:t xml:space="preserve">whether </w:t>
      </w:r>
      <w:r w:rsidRPr="008A0497">
        <w:rPr>
          <w:rFonts w:cs="Courier New"/>
        </w:rPr>
        <w:t>the grantee is achieving the intended outcomes of the grant and shows improvement against baseline measures on the following indicators</w:t>
      </w:r>
      <w:r w:rsidRPr="003D75BB">
        <w:rPr>
          <w:rFonts w:cs="Courier New"/>
        </w:rPr>
        <w:t>:</w:t>
      </w:r>
      <w:r w:rsidRPr="008A0497">
        <w:rPr>
          <w:rFonts w:cs="Courier New"/>
        </w:rPr>
        <w:t xml:space="preserve"> </w:t>
      </w:r>
    </w:p>
    <w:p w:rsidR="00DD27A9" w:rsidRPr="00FB1D58" w:rsidRDefault="00DD27A9" w:rsidP="00EB19A7">
      <w:pPr>
        <w:pStyle w:val="ListParagraph"/>
        <w:ind w:left="0" w:firstLine="720"/>
        <w:rPr>
          <w:rFonts w:ascii="Times New Roman" w:hAnsi="Times New Roman"/>
          <w:sz w:val="24"/>
          <w:szCs w:val="24"/>
        </w:rPr>
      </w:pPr>
      <w:r w:rsidRPr="00FB1D58">
        <w:rPr>
          <w:rFonts w:ascii="Times New Roman" w:hAnsi="Times New Roman"/>
          <w:sz w:val="24"/>
          <w:szCs w:val="24"/>
        </w:rPr>
        <w:t xml:space="preserve">(a)  Demonstration of progress in the implementation of a comprehensive State literacy plan. </w:t>
      </w:r>
    </w:p>
    <w:p w:rsidR="00DD27A9" w:rsidRPr="00FB1D58" w:rsidRDefault="00DD27A9" w:rsidP="00EB19A7">
      <w:pPr>
        <w:pStyle w:val="ListParagraph"/>
        <w:ind w:left="0" w:firstLine="720"/>
        <w:rPr>
          <w:rFonts w:ascii="Times New Roman" w:hAnsi="Times New Roman"/>
          <w:sz w:val="24"/>
          <w:szCs w:val="24"/>
        </w:rPr>
      </w:pPr>
      <w:r w:rsidRPr="00FB1D58">
        <w:rPr>
          <w:rFonts w:ascii="Times New Roman" w:hAnsi="Times New Roman"/>
          <w:sz w:val="24"/>
          <w:szCs w:val="24"/>
        </w:rPr>
        <w:t xml:space="preserve">(b)  Demonstration of increased alignment of Federal and State funds and programs to support a coherent approach to effective literacy instruction. </w:t>
      </w:r>
    </w:p>
    <w:p w:rsidR="00DD27A9" w:rsidRPr="00FB1D58" w:rsidRDefault="00DD27A9" w:rsidP="00EB19A7">
      <w:pPr>
        <w:pStyle w:val="ListParagraph"/>
        <w:ind w:left="0" w:firstLine="720"/>
        <w:rPr>
          <w:rFonts w:ascii="Times New Roman" w:hAnsi="Times New Roman"/>
          <w:sz w:val="24"/>
          <w:szCs w:val="24"/>
        </w:rPr>
      </w:pPr>
      <w:r w:rsidRPr="00FB1D58">
        <w:rPr>
          <w:rFonts w:ascii="Times New Roman" w:hAnsi="Times New Roman"/>
          <w:sz w:val="24"/>
          <w:szCs w:val="24"/>
        </w:rPr>
        <w:t>(c)  Demonstration that it has provided high-quality technical assistance to subgrantees and implemented a rigorous monitoring process to ensure that SRCL subgrant funds are used to support effective literacy instruction.</w:t>
      </w:r>
    </w:p>
    <w:p w:rsidR="00DD27A9" w:rsidRPr="00FB1D58" w:rsidRDefault="00DD27A9" w:rsidP="00EB19A7">
      <w:pPr>
        <w:pStyle w:val="ListParagraph"/>
        <w:ind w:left="0" w:firstLine="720"/>
        <w:rPr>
          <w:rFonts w:ascii="Times New Roman" w:hAnsi="Times New Roman"/>
          <w:sz w:val="24"/>
          <w:szCs w:val="24"/>
        </w:rPr>
      </w:pPr>
      <w:r w:rsidRPr="00FB1D58">
        <w:rPr>
          <w:rFonts w:ascii="Times New Roman" w:hAnsi="Times New Roman"/>
          <w:sz w:val="24"/>
          <w:szCs w:val="24"/>
        </w:rPr>
        <w:t>(d)  Demonstration that it collects, analyzes, and uses high-quality and timely data, especially on program participant outcomes, to improve instructional practices, policies, and student outcomes in early learning programs and in schools.</w:t>
      </w:r>
    </w:p>
    <w:p w:rsidR="00DD27A9" w:rsidRPr="00FB1D58" w:rsidRDefault="00DD27A9" w:rsidP="00EB19A7">
      <w:pPr>
        <w:pStyle w:val="ListParagraph"/>
        <w:ind w:left="0" w:firstLine="720"/>
        <w:rPr>
          <w:rFonts w:ascii="Times New Roman" w:hAnsi="Times New Roman"/>
          <w:sz w:val="24"/>
          <w:szCs w:val="24"/>
        </w:rPr>
      </w:pPr>
      <w:r w:rsidRPr="00FB1D58">
        <w:rPr>
          <w:rFonts w:ascii="Times New Roman" w:hAnsi="Times New Roman"/>
          <w:sz w:val="24"/>
          <w:szCs w:val="24"/>
        </w:rPr>
        <w:t xml:space="preserve">(e) Demonstration of improvement on the program performance measures as set out in </w:t>
      </w:r>
      <w:r w:rsidRPr="00FB1D58">
        <w:rPr>
          <w:rFonts w:ascii="Times New Roman" w:hAnsi="Times New Roman"/>
          <w:sz w:val="24"/>
          <w:szCs w:val="24"/>
          <w:u w:val="single"/>
        </w:rPr>
        <w:t>Performance Measures</w:t>
      </w:r>
      <w:r w:rsidRPr="00FB1D58">
        <w:rPr>
          <w:rFonts w:ascii="Times New Roman" w:hAnsi="Times New Roman"/>
          <w:sz w:val="24"/>
          <w:szCs w:val="24"/>
        </w:rPr>
        <w:t>, part 5 of section VI of this notice, to the extent such data is available.</w:t>
      </w:r>
    </w:p>
    <w:p w:rsidR="00DD27A9" w:rsidRDefault="00DD27A9" w:rsidP="00EB19A7">
      <w:pPr>
        <w:rPr>
          <w:rFonts w:cs="Courier New"/>
        </w:rPr>
      </w:pPr>
      <w:r w:rsidRPr="007E545E">
        <w:rPr>
          <w:rFonts w:cs="Courier New"/>
        </w:rPr>
        <w:t xml:space="preserve">III. </w:t>
      </w:r>
      <w:r>
        <w:rPr>
          <w:rFonts w:cs="Courier New"/>
        </w:rPr>
        <w:t xml:space="preserve"> </w:t>
      </w:r>
      <w:r w:rsidRPr="007E545E">
        <w:rPr>
          <w:rFonts w:cs="Courier New"/>
        </w:rPr>
        <w:t>Eligibility Information</w:t>
      </w:r>
    </w:p>
    <w:p w:rsidR="00DD27A9" w:rsidRDefault="00DD27A9" w:rsidP="00EB19A7">
      <w:pPr>
        <w:numPr>
          <w:ilvl w:val="0"/>
          <w:numId w:val="73"/>
        </w:numPr>
        <w:spacing w:line="480" w:lineRule="auto"/>
        <w:rPr>
          <w:rFonts w:cs="Courier New"/>
        </w:rPr>
      </w:pPr>
      <w:r w:rsidRPr="007E545E">
        <w:rPr>
          <w:rFonts w:cs="Courier New"/>
          <w:u w:val="single"/>
        </w:rPr>
        <w:t>Eligible Applicants</w:t>
      </w:r>
      <w:r w:rsidRPr="007E545E">
        <w:rPr>
          <w:rFonts w:cs="Courier New"/>
        </w:rPr>
        <w:t xml:space="preserve">:  </w:t>
      </w:r>
      <w:r>
        <w:rPr>
          <w:rFonts w:cs="Courier New"/>
        </w:rPr>
        <w:t>SEAs.</w:t>
      </w:r>
    </w:p>
    <w:p w:rsidR="00DD27A9" w:rsidRDefault="00DD27A9" w:rsidP="00EB19A7">
      <w:pPr>
        <w:ind w:firstLine="720"/>
        <w:rPr>
          <w:rFonts w:cs="Courier New"/>
        </w:rPr>
      </w:pPr>
      <w:r w:rsidRPr="007E545E">
        <w:rPr>
          <w:rFonts w:cs="Courier New"/>
        </w:rPr>
        <w:t xml:space="preserve">2.  </w:t>
      </w:r>
      <w:r w:rsidRPr="007E545E">
        <w:rPr>
          <w:rFonts w:cs="Courier New"/>
          <w:u w:val="single"/>
        </w:rPr>
        <w:t>Cost Sharing or Matching</w:t>
      </w:r>
      <w:r w:rsidRPr="007E545E">
        <w:rPr>
          <w:rFonts w:cs="Courier New"/>
        </w:rPr>
        <w:t>:</w:t>
      </w:r>
      <w:r>
        <w:rPr>
          <w:rFonts w:cs="Courier New"/>
        </w:rPr>
        <w:t xml:space="preserve"> </w:t>
      </w:r>
      <w:r w:rsidRPr="007E545E">
        <w:rPr>
          <w:rFonts w:cs="Courier New"/>
        </w:rPr>
        <w:t xml:space="preserve"> This competition</w:t>
      </w:r>
      <w:r>
        <w:rPr>
          <w:rFonts w:cs="Courier New"/>
        </w:rPr>
        <w:t xml:space="preserve"> </w:t>
      </w:r>
      <w:r w:rsidRPr="007E545E">
        <w:rPr>
          <w:rFonts w:cs="Courier New"/>
        </w:rPr>
        <w:t>does not require cost sharing or matching.</w:t>
      </w:r>
    </w:p>
    <w:p w:rsidR="00DD27A9" w:rsidRDefault="00DD27A9" w:rsidP="00EB19A7">
      <w:pPr>
        <w:rPr>
          <w:rFonts w:cs="Courier New"/>
        </w:rPr>
      </w:pPr>
      <w:r w:rsidRPr="007E545E">
        <w:rPr>
          <w:rFonts w:cs="Courier New"/>
        </w:rPr>
        <w:t xml:space="preserve">IV. </w:t>
      </w:r>
      <w:r>
        <w:rPr>
          <w:rFonts w:cs="Courier New"/>
        </w:rPr>
        <w:t xml:space="preserve"> </w:t>
      </w:r>
      <w:r w:rsidRPr="007E545E">
        <w:rPr>
          <w:rFonts w:cs="Courier New"/>
        </w:rPr>
        <w:t>Application and Submission Information</w:t>
      </w:r>
    </w:p>
    <w:p w:rsidR="00DD27A9" w:rsidRDefault="00DD27A9" w:rsidP="00EB19A7">
      <w:pPr>
        <w:rPr>
          <w:rFonts w:cs="Courier New"/>
          <w:bCs/>
          <w:iCs/>
        </w:rPr>
      </w:pPr>
      <w:r w:rsidRPr="007E545E">
        <w:rPr>
          <w:rFonts w:cs="Courier New"/>
        </w:rPr>
        <w:tab/>
        <w:t xml:space="preserve">1.  </w:t>
      </w:r>
      <w:r w:rsidRPr="007E545E">
        <w:rPr>
          <w:rFonts w:cs="Courier New"/>
          <w:u w:val="single"/>
        </w:rPr>
        <w:t>Address to Request Application Package</w:t>
      </w:r>
      <w:r w:rsidRPr="007E545E">
        <w:rPr>
          <w:rFonts w:cs="Courier New"/>
        </w:rPr>
        <w:t xml:space="preserve">:  </w:t>
      </w:r>
      <w:r>
        <w:rPr>
          <w:rFonts w:cs="Courier New"/>
        </w:rPr>
        <w:t xml:space="preserve">You can obtain an application package via the Internet at: </w:t>
      </w:r>
      <w:r w:rsidRPr="00160480">
        <w:rPr>
          <w:rFonts w:cs="Courier New"/>
        </w:rPr>
        <w:t>www2.ed.gov/programs/strivingreaders-</w:t>
      </w:r>
      <w:r w:rsidRPr="00CB0227">
        <w:rPr>
          <w:rFonts w:cs="Courier New"/>
        </w:rPr>
        <w:t>literacy/applicant.html</w:t>
      </w:r>
      <w:r>
        <w:rPr>
          <w:rFonts w:cs="Courier New"/>
        </w:rPr>
        <w:t>, or by contacting Miriam Lund, U.S. Department of Education, 400 Maryland Avenue, SW., room 3E245, Washington, DC 20202-6200.  Telephone: (202) 401-2871 or by e-mail: striving.readers.comprehensive.literacy@ed.gov.</w:t>
      </w:r>
    </w:p>
    <w:p w:rsidR="00DD27A9" w:rsidRPr="007E545E" w:rsidRDefault="00DD27A9" w:rsidP="00EB19A7">
      <w:pPr>
        <w:rPr>
          <w:rFonts w:cs="Courier New"/>
        </w:rPr>
      </w:pPr>
      <w:r>
        <w:rPr>
          <w:rFonts w:cs="Courier New"/>
          <w:bCs/>
          <w:iCs/>
        </w:rPr>
        <w:tab/>
      </w:r>
      <w:r w:rsidRPr="007E545E">
        <w:rPr>
          <w:rFonts w:cs="Courier New"/>
        </w:rPr>
        <w:t xml:space="preserve">If you use a telecommunications device for the deaf (TDD), call </w:t>
      </w:r>
      <w:r>
        <w:rPr>
          <w:rFonts w:cs="Courier New"/>
        </w:rPr>
        <w:t xml:space="preserve">the Federal Relay Service </w:t>
      </w:r>
      <w:r w:rsidRPr="007E545E">
        <w:rPr>
          <w:rFonts w:cs="Courier New"/>
        </w:rPr>
        <w:t>(FRS), toll free, at 1-800-877-8339.</w:t>
      </w:r>
    </w:p>
    <w:p w:rsidR="00DD27A9" w:rsidRPr="007E545E" w:rsidRDefault="00DD27A9" w:rsidP="00EB19A7">
      <w:pPr>
        <w:ind w:firstLine="720"/>
        <w:rPr>
          <w:rFonts w:cs="Courier New"/>
        </w:rPr>
      </w:pPr>
      <w:r w:rsidRPr="007E545E">
        <w:rPr>
          <w:rFonts w:cs="Courier New"/>
        </w:rPr>
        <w:t>Individuals with disabilities can obtain a copy of the application package in an accessible format (e.g., braille, large print, a</w:t>
      </w:r>
      <w:r>
        <w:rPr>
          <w:rFonts w:cs="Courier New"/>
        </w:rPr>
        <w:t xml:space="preserve">udiotape, or computer diskette) </w:t>
      </w:r>
      <w:r w:rsidRPr="007E545E">
        <w:rPr>
          <w:rFonts w:cs="Courier New"/>
        </w:rPr>
        <w:t>by contacting the program contact person listed in this section</w:t>
      </w:r>
      <w:r>
        <w:rPr>
          <w:rFonts w:cs="Courier New"/>
        </w:rPr>
        <w:t>.</w:t>
      </w:r>
    </w:p>
    <w:p w:rsidR="00DD27A9" w:rsidRPr="007E545E" w:rsidRDefault="00DD27A9" w:rsidP="00EB19A7">
      <w:pPr>
        <w:rPr>
          <w:rFonts w:cs="Courier New"/>
        </w:rPr>
      </w:pPr>
      <w:r w:rsidRPr="007E545E">
        <w:rPr>
          <w:rFonts w:cs="Courier New"/>
        </w:rPr>
        <w:tab/>
        <w:t xml:space="preserve">2.  </w:t>
      </w:r>
      <w:r w:rsidRPr="007E545E">
        <w:rPr>
          <w:rFonts w:cs="Courier New"/>
          <w:u w:val="single"/>
        </w:rPr>
        <w:t>Content and Form of Application Submission</w:t>
      </w:r>
      <w:r w:rsidRPr="007E545E">
        <w:rPr>
          <w:rFonts w:cs="Courier New"/>
        </w:rPr>
        <w:t>:  Requirements concerning the content of an application, together with the forms you must submit, are in the application package for this competition.</w:t>
      </w:r>
    </w:p>
    <w:p w:rsidR="00DD27A9" w:rsidRDefault="00DD27A9" w:rsidP="00EB19A7">
      <w:pPr>
        <w:rPr>
          <w:rFonts w:cs="Courier New"/>
        </w:rPr>
      </w:pPr>
      <w:r w:rsidRPr="007E545E">
        <w:rPr>
          <w:rFonts w:cs="Courier New"/>
        </w:rPr>
        <w:t xml:space="preserve">Deadline for Notice of Intent to Apply:  </w:t>
      </w:r>
      <w:r>
        <w:rPr>
          <w:rFonts w:cs="Courier New"/>
        </w:rPr>
        <w:t>[INSERT DATE 25 DAYS AFTER DATE OF PUBLICATION IN THE FEDERAL REGISTER].</w:t>
      </w:r>
    </w:p>
    <w:p w:rsidR="00DD27A9" w:rsidRPr="007E545E" w:rsidRDefault="00DD27A9" w:rsidP="00EB19A7">
      <w:pPr>
        <w:widowControl w:val="0"/>
        <w:autoSpaceDE w:val="0"/>
        <w:autoSpaceDN w:val="0"/>
        <w:adjustRightInd w:val="0"/>
        <w:rPr>
          <w:rFonts w:cs="Courier New"/>
        </w:rPr>
      </w:pPr>
      <w:r w:rsidRPr="007E545E">
        <w:rPr>
          <w:rFonts w:cs="Courier New"/>
        </w:rPr>
        <w:t xml:space="preserve">Page Limit:  The application narrative is where you, the applicant, address the selection criteria that reviewers use to evaluate your application.  You must limit the application narrative to </w:t>
      </w:r>
      <w:r w:rsidRPr="004E5C23">
        <w:rPr>
          <w:rFonts w:cs="Courier New"/>
        </w:rPr>
        <w:t>50 pages</w:t>
      </w:r>
      <w:r w:rsidRPr="007E545E">
        <w:rPr>
          <w:rFonts w:cs="Courier New"/>
        </w:rPr>
        <w:t>, using the following standards:</w:t>
      </w:r>
    </w:p>
    <w:p w:rsidR="00DD27A9" w:rsidRPr="007E545E" w:rsidRDefault="00DD27A9" w:rsidP="00EB19A7">
      <w:pPr>
        <w:widowControl w:val="0"/>
        <w:autoSpaceDE w:val="0"/>
        <w:autoSpaceDN w:val="0"/>
        <w:adjustRightInd w:val="0"/>
        <w:rPr>
          <w:rFonts w:cs="Courier New"/>
        </w:rPr>
      </w:pPr>
      <w:r w:rsidRPr="007E545E">
        <w:rPr>
          <w:rFonts w:cs="Courier New"/>
        </w:rPr>
        <w:tab/>
        <w:t>•  A “page” is 8.5" x 11", on one side only, with 1" margins at the top, bottom, and both sides.</w:t>
      </w:r>
    </w:p>
    <w:p w:rsidR="00DD27A9" w:rsidRDefault="00DD27A9" w:rsidP="00EB19A7">
      <w:pPr>
        <w:widowControl w:val="0"/>
        <w:autoSpaceDE w:val="0"/>
        <w:autoSpaceDN w:val="0"/>
        <w:adjustRightInd w:val="0"/>
        <w:rPr>
          <w:rFonts w:cs="Courier New"/>
        </w:rPr>
      </w:pPr>
      <w:r w:rsidRPr="007E545E">
        <w:rPr>
          <w:rFonts w:cs="Courier New"/>
        </w:rPr>
        <w:tab/>
        <w:t>•  Double space (no more than three lines per vertical inch) all text in the application narrative</w:t>
      </w:r>
      <w:r>
        <w:rPr>
          <w:rFonts w:cs="Courier New"/>
        </w:rPr>
        <w:t>.</w:t>
      </w:r>
      <w:r w:rsidRPr="007E545E">
        <w:rPr>
          <w:rFonts w:cs="Courier New"/>
        </w:rPr>
        <w:tab/>
      </w:r>
    </w:p>
    <w:p w:rsidR="00DD27A9" w:rsidRDefault="00DD27A9" w:rsidP="00EB19A7">
      <w:pPr>
        <w:widowControl w:val="0"/>
        <w:autoSpaceDE w:val="0"/>
        <w:autoSpaceDN w:val="0"/>
        <w:adjustRightInd w:val="0"/>
        <w:rPr>
          <w:rFonts w:cs="Courier New"/>
        </w:rPr>
      </w:pPr>
      <w:r w:rsidRPr="007E545E">
        <w:rPr>
          <w:rFonts w:cs="Courier New"/>
        </w:rPr>
        <w:tab/>
        <w:t xml:space="preserve">•  Use one of the following fonts:  Times New Roman, Courier, Courier New, or Arial.  </w:t>
      </w:r>
    </w:p>
    <w:p w:rsidR="00DD27A9" w:rsidRPr="007E545E" w:rsidRDefault="00DD27A9" w:rsidP="00EB19A7">
      <w:pPr>
        <w:widowControl w:val="0"/>
        <w:autoSpaceDE w:val="0"/>
        <w:autoSpaceDN w:val="0"/>
        <w:adjustRightInd w:val="0"/>
        <w:rPr>
          <w:rFonts w:cs="Courier New"/>
        </w:rPr>
      </w:pPr>
      <w:r w:rsidRPr="007E545E">
        <w:rPr>
          <w:rFonts w:cs="Courier New"/>
        </w:rPr>
        <w:tab/>
      </w:r>
      <w:r>
        <w:rPr>
          <w:rFonts w:cs="Courier New"/>
        </w:rPr>
        <w:t xml:space="preserve">Our reviewers will not read any pages of your application that exceed the page limit. </w:t>
      </w:r>
    </w:p>
    <w:p w:rsidR="00DD27A9" w:rsidRPr="007E545E" w:rsidRDefault="00DD27A9" w:rsidP="00EB19A7">
      <w:pPr>
        <w:rPr>
          <w:rFonts w:cs="Courier New"/>
        </w:rPr>
      </w:pPr>
      <w:r w:rsidRPr="007E545E">
        <w:rPr>
          <w:rFonts w:cs="Courier New"/>
        </w:rPr>
        <w:tab/>
        <w:t xml:space="preserve">3.  </w:t>
      </w:r>
      <w:r w:rsidRPr="007E545E">
        <w:rPr>
          <w:rFonts w:cs="Courier New"/>
          <w:u w:val="single"/>
        </w:rPr>
        <w:t>Submission Dates and Times</w:t>
      </w:r>
      <w:r w:rsidRPr="007E545E">
        <w:rPr>
          <w:rFonts w:cs="Courier New"/>
        </w:rPr>
        <w:t>:</w:t>
      </w:r>
    </w:p>
    <w:p w:rsidR="00DD27A9" w:rsidRDefault="00DD27A9" w:rsidP="00EB19A7">
      <w:pPr>
        <w:rPr>
          <w:rFonts w:cs="Courier New"/>
          <w:bCs/>
          <w:iCs/>
        </w:rPr>
      </w:pPr>
      <w:r w:rsidRPr="007E545E">
        <w:rPr>
          <w:rFonts w:cs="Courier New"/>
        </w:rPr>
        <w:t xml:space="preserve">Applications Available:  </w:t>
      </w:r>
      <w:r>
        <w:rPr>
          <w:rFonts w:cs="Courier New"/>
          <w:bCs/>
          <w:iCs/>
        </w:rPr>
        <w:t>[INSERT DATE OF PUBLICATION IN THE FEDERAL REGISTER].</w:t>
      </w:r>
    </w:p>
    <w:p w:rsidR="00DD27A9" w:rsidRDefault="00DD27A9" w:rsidP="00EB19A7">
      <w:pPr>
        <w:rPr>
          <w:rFonts w:cs="Courier New"/>
          <w:bCs/>
          <w:iCs/>
        </w:rPr>
      </w:pPr>
      <w:r>
        <w:rPr>
          <w:rFonts w:cs="Courier New"/>
          <w:bCs/>
          <w:iCs/>
        </w:rPr>
        <w:t>Deadline for Notice of Intent to Apply:  [INSERT DATE 25 DAYS AFTER DATE OF PUBLICATION IN THE FEDERAL REGISTER].</w:t>
      </w:r>
    </w:p>
    <w:p w:rsidR="00DD27A9" w:rsidRDefault="00DD27A9" w:rsidP="00EB19A7">
      <w:pPr>
        <w:rPr>
          <w:rFonts w:cs="Courier New"/>
        </w:rPr>
      </w:pPr>
      <w:r w:rsidRPr="00653D42">
        <w:rPr>
          <w:rFonts w:cs="Courier New"/>
        </w:rPr>
        <w:t>We will be able to develop a more efficient process for reviewing</w:t>
      </w:r>
      <w:r w:rsidRPr="00D14E32">
        <w:rPr>
          <w:rFonts w:cs="Courier New"/>
        </w:rPr>
        <w:t xml:space="preserve"> </w:t>
      </w:r>
      <w:r w:rsidRPr="00653D42">
        <w:rPr>
          <w:rFonts w:cs="Courier New"/>
        </w:rPr>
        <w:t xml:space="preserve">grant applications if we </w:t>
      </w:r>
      <w:r>
        <w:rPr>
          <w:rFonts w:cs="Courier New"/>
        </w:rPr>
        <w:t>are aware of</w:t>
      </w:r>
      <w:r w:rsidRPr="00653D42">
        <w:rPr>
          <w:rFonts w:cs="Courier New"/>
        </w:rPr>
        <w:t xml:space="preserve"> the number of applicants that</w:t>
      </w:r>
      <w:r w:rsidRPr="00D14E32">
        <w:rPr>
          <w:rFonts w:cs="Courier New"/>
        </w:rPr>
        <w:t xml:space="preserve"> </w:t>
      </w:r>
      <w:r w:rsidRPr="00653D42">
        <w:rPr>
          <w:rFonts w:cs="Courier New"/>
        </w:rPr>
        <w:t>intend to apply for funding under this competition.</w:t>
      </w:r>
      <w:r>
        <w:rPr>
          <w:rFonts w:cs="Courier New"/>
        </w:rPr>
        <w:t xml:space="preserve"> </w:t>
      </w:r>
      <w:r w:rsidRPr="00653D42">
        <w:rPr>
          <w:rFonts w:cs="Courier New"/>
        </w:rPr>
        <w:t xml:space="preserve"> Therefore, the</w:t>
      </w:r>
      <w:r w:rsidRPr="00D14E32">
        <w:rPr>
          <w:rFonts w:cs="Courier New"/>
        </w:rPr>
        <w:t xml:space="preserve"> </w:t>
      </w:r>
      <w:r w:rsidRPr="00653D42">
        <w:rPr>
          <w:rFonts w:cs="Courier New"/>
        </w:rPr>
        <w:t>Secretary strongly encourages each potential applicant to notify us of</w:t>
      </w:r>
      <w:r w:rsidRPr="00D14E32">
        <w:rPr>
          <w:rFonts w:cs="Courier New"/>
        </w:rPr>
        <w:t xml:space="preserve"> </w:t>
      </w:r>
      <w:r w:rsidRPr="00653D42">
        <w:rPr>
          <w:rFonts w:cs="Courier New"/>
        </w:rPr>
        <w:t>the applicant's intent to submit an application for funding by sending</w:t>
      </w:r>
      <w:r w:rsidRPr="00D14E32">
        <w:rPr>
          <w:rFonts w:cs="Courier New"/>
        </w:rPr>
        <w:t xml:space="preserve"> </w:t>
      </w:r>
      <w:r w:rsidRPr="00653D42">
        <w:rPr>
          <w:rFonts w:cs="Courier New"/>
        </w:rPr>
        <w:t>a short e-mail message</w:t>
      </w:r>
      <w:r w:rsidRPr="00D14E32">
        <w:rPr>
          <w:rFonts w:cs="Courier New"/>
        </w:rPr>
        <w:t xml:space="preserve"> </w:t>
      </w:r>
      <w:r w:rsidRPr="00653D42">
        <w:rPr>
          <w:rFonts w:cs="Courier New"/>
        </w:rPr>
        <w:t>provid</w:t>
      </w:r>
      <w:r w:rsidRPr="00D14E32">
        <w:rPr>
          <w:rFonts w:cs="Courier New"/>
        </w:rPr>
        <w:t xml:space="preserve">ing </w:t>
      </w:r>
      <w:r w:rsidRPr="00653D42">
        <w:rPr>
          <w:rFonts w:cs="Courier New"/>
        </w:rPr>
        <w:t>the</w:t>
      </w:r>
      <w:r w:rsidRPr="00D14E32">
        <w:rPr>
          <w:rFonts w:cs="Courier New"/>
        </w:rPr>
        <w:t xml:space="preserve"> </w:t>
      </w:r>
      <w:r w:rsidRPr="00653D42">
        <w:rPr>
          <w:rFonts w:cs="Courier New"/>
        </w:rPr>
        <w:t>applicant organization's name and address</w:t>
      </w:r>
      <w:r w:rsidRPr="00D14E32">
        <w:rPr>
          <w:rFonts w:cs="Courier New"/>
        </w:rPr>
        <w:t xml:space="preserve">.  </w:t>
      </w:r>
      <w:r w:rsidRPr="00653D42">
        <w:rPr>
          <w:rFonts w:cs="Courier New"/>
        </w:rPr>
        <w:t xml:space="preserve">The Secretary requests that this e-mail be sent to </w:t>
      </w:r>
      <w:r>
        <w:rPr>
          <w:rFonts w:cs="Courier New"/>
        </w:rPr>
        <w:t>s</w:t>
      </w:r>
      <w:r w:rsidRPr="00D14E32">
        <w:rPr>
          <w:rFonts w:cs="Courier New"/>
        </w:rPr>
        <w:t>triving.readers.comprehensive.literacy@ed.gov</w:t>
      </w:r>
      <w:r w:rsidRPr="00653D42">
        <w:rPr>
          <w:rFonts w:cs="Courier New"/>
        </w:rPr>
        <w:t xml:space="preserve"> with </w:t>
      </w:r>
      <w:r w:rsidRPr="00D14E32">
        <w:rPr>
          <w:rFonts w:cs="Courier New"/>
        </w:rPr>
        <w:t>“</w:t>
      </w:r>
      <w:r w:rsidRPr="00653D42">
        <w:rPr>
          <w:rFonts w:cs="Courier New"/>
        </w:rPr>
        <w:t>Intent to Apply</w:t>
      </w:r>
      <w:r w:rsidRPr="00D14E32">
        <w:rPr>
          <w:rFonts w:cs="Courier New"/>
        </w:rPr>
        <w:t xml:space="preserve">” </w:t>
      </w:r>
      <w:r w:rsidRPr="00653D42">
        <w:rPr>
          <w:rFonts w:cs="Courier New"/>
        </w:rPr>
        <w:t>in</w:t>
      </w:r>
      <w:r w:rsidRPr="00D14E32">
        <w:rPr>
          <w:rFonts w:cs="Courier New"/>
        </w:rPr>
        <w:t xml:space="preserve"> </w:t>
      </w:r>
      <w:r w:rsidRPr="00653D42">
        <w:rPr>
          <w:rFonts w:cs="Courier New"/>
        </w:rPr>
        <w:t xml:space="preserve">the e-mail subject line. </w:t>
      </w:r>
      <w:r>
        <w:rPr>
          <w:rFonts w:cs="Courier New"/>
        </w:rPr>
        <w:t xml:space="preserve"> </w:t>
      </w:r>
      <w:r w:rsidRPr="00653D42">
        <w:rPr>
          <w:rFonts w:cs="Courier New"/>
        </w:rPr>
        <w:t>Applicants that do not provide this e-mail</w:t>
      </w:r>
      <w:r w:rsidRPr="00D14E32">
        <w:rPr>
          <w:rFonts w:cs="Courier New"/>
        </w:rPr>
        <w:t xml:space="preserve"> </w:t>
      </w:r>
      <w:r w:rsidRPr="00653D42">
        <w:rPr>
          <w:rFonts w:cs="Courier New"/>
        </w:rPr>
        <w:t>notification may still apply for funding.</w:t>
      </w:r>
    </w:p>
    <w:p w:rsidR="00DD27A9" w:rsidRDefault="00DD27A9" w:rsidP="00EB19A7">
      <w:pPr>
        <w:rPr>
          <w:rFonts w:cs="Courier New"/>
        </w:rPr>
      </w:pPr>
      <w:r w:rsidRPr="007E545E">
        <w:rPr>
          <w:rFonts w:cs="Courier New"/>
        </w:rPr>
        <w:t xml:space="preserve">Deadline for Transmittal of Applications:  </w:t>
      </w:r>
      <w:r>
        <w:rPr>
          <w:rFonts w:cs="Courier New"/>
        </w:rPr>
        <w:t>[INSERT DATE 60 DAYS AFTER DATE OF PUBLICATION IN THE FEDERAL REGISTER].</w:t>
      </w:r>
    </w:p>
    <w:p w:rsidR="00DD27A9" w:rsidRDefault="00DD27A9" w:rsidP="00EB19A7">
      <w:pPr>
        <w:rPr>
          <w:rFonts w:cs="Courier New"/>
        </w:rPr>
      </w:pPr>
      <w:r w:rsidRPr="007E545E">
        <w:rPr>
          <w:rFonts w:cs="Courier New"/>
          <w:b/>
          <w:bCs/>
          <w:i/>
          <w:iCs/>
        </w:rPr>
        <w:tab/>
      </w:r>
      <w:r w:rsidRPr="007E545E">
        <w:rPr>
          <w:rFonts w:cs="Courier New"/>
        </w:rPr>
        <w:t xml:space="preserve">Applications for grants under this competition must be submitted electronically using the </w:t>
      </w:r>
      <w:r>
        <w:rPr>
          <w:rFonts w:cs="Courier New"/>
          <w:bCs/>
          <w:iCs/>
        </w:rPr>
        <w:t>Grants.gov Apply site (Grants.gov).</w:t>
      </w:r>
      <w:r w:rsidRPr="00714893">
        <w:rPr>
          <w:rFonts w:cs="Courier New"/>
          <w:bCs/>
          <w:iCs/>
        </w:rPr>
        <w:t xml:space="preserve"> </w:t>
      </w:r>
      <w:r>
        <w:rPr>
          <w:rFonts w:cs="Courier New"/>
          <w:bCs/>
          <w:iCs/>
        </w:rPr>
        <w:t xml:space="preserve"> </w:t>
      </w:r>
      <w:r w:rsidRPr="007E545E">
        <w:rPr>
          <w:rFonts w:cs="Courier New"/>
        </w:rPr>
        <w:t xml:space="preserve">For information (including dates and times) about how to submit your application electronically, or in paper format by mail or hand delivery if you qualify for an exception to the electronic submission requirement, please refer to section </w:t>
      </w:r>
      <w:r w:rsidRPr="005C51E2">
        <w:rPr>
          <w:rFonts w:cs="Courier New"/>
        </w:rPr>
        <w:t>IV.  7.</w:t>
      </w:r>
      <w:r w:rsidRPr="007E545E">
        <w:rPr>
          <w:rFonts w:cs="Courier New"/>
        </w:rPr>
        <w:t xml:space="preserve">  </w:t>
      </w:r>
      <w:r w:rsidRPr="007E545E">
        <w:rPr>
          <w:rFonts w:cs="Courier New"/>
          <w:u w:val="single"/>
        </w:rPr>
        <w:t>Other Submission Requirements</w:t>
      </w:r>
      <w:r w:rsidRPr="007E545E">
        <w:rPr>
          <w:rFonts w:cs="Courier New"/>
        </w:rPr>
        <w:t xml:space="preserve"> </w:t>
      </w:r>
      <w:r>
        <w:rPr>
          <w:rFonts w:cs="Courier New"/>
        </w:rPr>
        <w:t>of</w:t>
      </w:r>
      <w:r w:rsidRPr="007E545E">
        <w:rPr>
          <w:rFonts w:cs="Courier New"/>
        </w:rPr>
        <w:t xml:space="preserve"> this notice.</w:t>
      </w:r>
    </w:p>
    <w:p w:rsidR="00DD27A9" w:rsidRPr="007E545E" w:rsidRDefault="00DD27A9" w:rsidP="00EB19A7">
      <w:pPr>
        <w:rPr>
          <w:rFonts w:cs="Courier New"/>
        </w:rPr>
      </w:pPr>
      <w:r w:rsidRPr="007E545E">
        <w:rPr>
          <w:rFonts w:cs="Courier New"/>
        </w:rPr>
        <w:tab/>
        <w:t>We do not consider an application that does not comply with the deadline requirements.</w:t>
      </w:r>
    </w:p>
    <w:p w:rsidR="00DD27A9" w:rsidRDefault="00DD27A9" w:rsidP="00EB19A7">
      <w:pPr>
        <w:ind w:firstLine="720"/>
      </w:pPr>
      <w:r w:rsidRPr="007E545E">
        <w:rPr>
          <w:rFonts w:cs="Courier New"/>
        </w:rPr>
        <w:t xml:space="preserve">Individuals with disabilities who need an accommodation or auxiliary aid in connection with the application process should contact the person listed under </w:t>
      </w:r>
      <w:r>
        <w:rPr>
          <w:rFonts w:cs="Courier New"/>
        </w:rPr>
        <w:t xml:space="preserve">                                                                                                                                                                                                                                                                                                                                                                                                                                                                                                                                                                                                                                                                                                                                                                                                                                                                                                                                                                                                                                                                                                                                                                                                                                                                                                                                                                                                                                                                                                                                                                                                                                                                                                                                                                                                                                                                                                                                                                                                                                                                                                                                                                                                                                                                                                                                                                                                                                                                                                                                                                                                                                                                                                                                                                                                                                                                                                                                                                                                                                                                                                                                                                                                                                                                                                                                                                                                                                                                                                                                                                                                                                                                                                                                                                                                                                                                                                                                                                                                                                                                                                                                                                                                                                                                                                                                                                                                                                                                                                                                                                                                                                                                                                                                                                                                                                                                                                                                                                                                                                                                                                                                                                                                                                                                                                                                                                                                                                                                                                                                                                                                                                                                                                                                                                                                                                                                                                                                                                                                                                                                                                        </w:t>
      </w:r>
      <w:r w:rsidRPr="007E545E">
        <w:rPr>
          <w:rFonts w:cs="Courier New"/>
          <w:u w:val="single"/>
        </w:rPr>
        <w:t>For Further Information Contact</w:t>
      </w:r>
      <w:r w:rsidRPr="007E545E">
        <w:rPr>
          <w:rFonts w:cs="Courier New"/>
        </w:rPr>
        <w:t xml:space="preserve"> in section VII </w:t>
      </w:r>
      <w:r>
        <w:rPr>
          <w:rFonts w:cs="Courier New"/>
        </w:rPr>
        <w:t>of</w:t>
      </w:r>
      <w:r w:rsidRPr="007E545E">
        <w:rPr>
          <w:rFonts w:cs="Courier New"/>
        </w:rPr>
        <w:t xml:space="preserve"> this notice.  If the Department provides an accommodation or auxiliary aid to an individual with a disability in connection with the application process, the individual's application remains subject to all other requirements and limitations in this notice.</w:t>
      </w:r>
    </w:p>
    <w:p w:rsidR="00DD27A9" w:rsidRDefault="00DD27A9" w:rsidP="00EB19A7">
      <w:pPr>
        <w:rPr>
          <w:rFonts w:cs="Courier New"/>
          <w:u w:val="single"/>
        </w:rPr>
      </w:pPr>
      <w:r>
        <w:rPr>
          <w:rFonts w:cs="Courier New"/>
        </w:rPr>
        <w:t>Deadline for Intergovernmental Review:  [INSERT DATE 120 DAYS AFTER DATE OF PUBLICATION IN THE FEDERAL REGISTER].</w:t>
      </w:r>
    </w:p>
    <w:p w:rsidR="00DD27A9" w:rsidRPr="007E545E" w:rsidRDefault="00DD27A9" w:rsidP="00EB19A7">
      <w:pPr>
        <w:rPr>
          <w:rFonts w:cs="Courier New"/>
        </w:rPr>
      </w:pPr>
      <w:r w:rsidRPr="007E545E">
        <w:rPr>
          <w:rFonts w:cs="Courier New"/>
        </w:rPr>
        <w:tab/>
        <w:t xml:space="preserve">4.  </w:t>
      </w:r>
      <w:r w:rsidRPr="007E545E">
        <w:rPr>
          <w:rFonts w:cs="Courier New"/>
          <w:u w:val="single"/>
        </w:rPr>
        <w:t>Intergovernmental Review</w:t>
      </w:r>
      <w:r w:rsidRPr="007E545E">
        <w:rPr>
          <w:rFonts w:cs="Courier New"/>
        </w:rPr>
        <w:t>:  This competition is subject to Executive Order 12372 and the regulations in 34 CFR part 79.  Information about Intergovernmental Review of Federal Programs under Executive Order 12372 is in the application package for this competition.</w:t>
      </w:r>
    </w:p>
    <w:p w:rsidR="00DD27A9" w:rsidRDefault="00DD27A9" w:rsidP="00EB19A7">
      <w:pPr>
        <w:rPr>
          <w:rFonts w:cs="Courier New"/>
        </w:rPr>
      </w:pPr>
      <w:r w:rsidRPr="007E545E">
        <w:rPr>
          <w:rFonts w:cs="Courier New"/>
        </w:rPr>
        <w:tab/>
        <w:t xml:space="preserve">5.  </w:t>
      </w:r>
      <w:r w:rsidRPr="007E545E">
        <w:rPr>
          <w:rFonts w:cs="Courier New"/>
          <w:u w:val="single"/>
        </w:rPr>
        <w:t>Funding Restrictions</w:t>
      </w:r>
      <w:r w:rsidRPr="007E545E">
        <w:rPr>
          <w:rFonts w:cs="Courier New"/>
        </w:rPr>
        <w:t xml:space="preserve">:  We reference regulations outlining funding restrictions in the </w:t>
      </w:r>
      <w:r w:rsidRPr="007E545E">
        <w:rPr>
          <w:rFonts w:cs="Courier New"/>
          <w:u w:val="single"/>
        </w:rPr>
        <w:t>Applicable Regulations</w:t>
      </w:r>
      <w:r w:rsidRPr="007E545E">
        <w:rPr>
          <w:rFonts w:cs="Courier New"/>
        </w:rPr>
        <w:t xml:space="preserve"> section </w:t>
      </w:r>
      <w:r>
        <w:rPr>
          <w:rFonts w:cs="Courier New"/>
        </w:rPr>
        <w:t>of</w:t>
      </w:r>
      <w:r w:rsidRPr="007E545E">
        <w:rPr>
          <w:rFonts w:cs="Courier New"/>
        </w:rPr>
        <w:t xml:space="preserve"> this notice.</w:t>
      </w:r>
    </w:p>
    <w:p w:rsidR="00DD27A9" w:rsidRDefault="00DD27A9" w:rsidP="00EB19A7">
      <w:pPr>
        <w:rPr>
          <w:rFonts w:cs="Courier New"/>
        </w:rPr>
      </w:pPr>
      <w:r>
        <w:rPr>
          <w:rFonts w:cs="Courier New"/>
        </w:rPr>
        <w:tab/>
        <w:t xml:space="preserve">6.  </w:t>
      </w:r>
      <w:r>
        <w:rPr>
          <w:rFonts w:cs="Courier New"/>
          <w:u w:val="single"/>
        </w:rPr>
        <w:t>Data Universal Numbering System Number, Taxpayer Identification Number, and Central Contractor Registry</w:t>
      </w:r>
      <w:r>
        <w:rPr>
          <w:rFonts w:cs="Courier New"/>
        </w:rPr>
        <w:t>:  To do business with the Department of Education, you must--</w:t>
      </w:r>
    </w:p>
    <w:p w:rsidR="00DD27A9" w:rsidRPr="00770C5A" w:rsidRDefault="00DD27A9" w:rsidP="00EB19A7">
      <w:pPr>
        <w:suppressAutoHyphens/>
        <w:ind w:right="-360"/>
        <w:rPr>
          <w:rFonts w:cs="Courier New"/>
        </w:rPr>
      </w:pPr>
      <w:r w:rsidRPr="00770C5A">
        <w:rPr>
          <w:rFonts w:cs="Courier New"/>
        </w:rPr>
        <w:tab/>
        <w:t>a.  Have a Data Universal Numbering System (DUNS) number and a Taxpayer Identification Number (TIN);</w:t>
      </w:r>
    </w:p>
    <w:p w:rsidR="00DD27A9" w:rsidRPr="00770C5A" w:rsidRDefault="00DD27A9" w:rsidP="00EB19A7">
      <w:pPr>
        <w:suppressAutoHyphens/>
        <w:ind w:right="-360"/>
        <w:rPr>
          <w:rFonts w:cs="Courier New"/>
        </w:rPr>
      </w:pPr>
      <w:r w:rsidRPr="00770C5A">
        <w:rPr>
          <w:rFonts w:cs="Courier New"/>
        </w:rPr>
        <w:t xml:space="preserve">     b.  Register both your DUNS number and TIN with the Central Contractor Registry (CCR), the Government’s primary registrant database;</w:t>
      </w:r>
    </w:p>
    <w:p w:rsidR="00DD27A9" w:rsidRPr="00770C5A" w:rsidRDefault="00DD27A9" w:rsidP="00EB19A7">
      <w:pPr>
        <w:suppressAutoHyphens/>
        <w:ind w:right="-360"/>
        <w:rPr>
          <w:rFonts w:cs="Courier New"/>
        </w:rPr>
      </w:pPr>
      <w:r w:rsidRPr="00770C5A">
        <w:rPr>
          <w:rFonts w:cs="Courier New"/>
        </w:rPr>
        <w:t xml:space="preserve">     c.  Provide your DUNS number and TIN on your application; and</w:t>
      </w:r>
    </w:p>
    <w:p w:rsidR="00DD27A9" w:rsidRPr="00770C5A" w:rsidRDefault="00DD27A9" w:rsidP="00EB19A7">
      <w:pPr>
        <w:suppressAutoHyphens/>
        <w:ind w:right="-360"/>
        <w:rPr>
          <w:rFonts w:cs="Courier New"/>
        </w:rPr>
      </w:pPr>
      <w:r w:rsidRPr="00770C5A">
        <w:rPr>
          <w:rFonts w:cs="Courier New"/>
        </w:rPr>
        <w:t xml:space="preserve">     d.  Maintain an active CCR registration with current information while your application is under review by the Department and, if you are awarded a grant, during the project period.</w:t>
      </w:r>
    </w:p>
    <w:p w:rsidR="00DD27A9" w:rsidRDefault="00DD27A9" w:rsidP="00EB19A7">
      <w:pPr>
        <w:rPr>
          <w:rFonts w:cs="Courier New"/>
        </w:rPr>
      </w:pPr>
      <w:r>
        <w:rPr>
          <w:rFonts w:cs="Courier New"/>
        </w:rPr>
        <w:tab/>
        <w:t xml:space="preserve">You can obtain a DUNS number from Dun and Bradstreet. A DUNS number can be created within one business day. </w:t>
      </w:r>
    </w:p>
    <w:p w:rsidR="00DD27A9" w:rsidRDefault="00DD27A9" w:rsidP="00EB19A7">
      <w:pPr>
        <w:rPr>
          <w:rFonts w:cs="Courier New"/>
        </w:rPr>
      </w:pPr>
      <w:r>
        <w:rPr>
          <w:rFonts w:cs="Courier New"/>
        </w:rPr>
        <w:tab/>
        <w:t>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w:t>
      </w:r>
    </w:p>
    <w:p w:rsidR="00DD27A9" w:rsidRDefault="00DD27A9" w:rsidP="00EB19A7">
      <w:pPr>
        <w:rPr>
          <w:rFonts w:cs="Courier New"/>
        </w:rPr>
      </w:pPr>
      <w:r>
        <w:rPr>
          <w:rFonts w:cs="Courier New"/>
        </w:rPr>
        <w:tab/>
        <w:t>The CCR registration process may take five or more business days to complete.  If you are currently registered with the CCR, you may not need to make any changes.  However, please make certain that the TIN associated with your DUNS number is correct.  Also note that you will need to update your CCR registration on an annual basis.  This may take three or more business days to complete.</w:t>
      </w:r>
    </w:p>
    <w:p w:rsidR="00DD27A9" w:rsidRPr="003E164F" w:rsidRDefault="00DD27A9" w:rsidP="00EB19A7">
      <w:pPr>
        <w:rPr>
          <w:rFonts w:cs="Courier New"/>
        </w:rPr>
      </w:pPr>
      <w:r>
        <w:rPr>
          <w:rFonts w:cs="Courier New"/>
        </w:rPr>
        <w:tab/>
        <w:t>In addition, if you are submitting your application via Grants.gov, you must (1) be designated by your organization as an Authorized Organization Representative (AOR); and (2) register yourself with Grants.gov as an AOR.  Details on these steps are outlined in the Grants.gov 3-Step Registration Guide (see www.grants.gov/section910/Grants.govRegistrationBrochure.pdf).</w:t>
      </w:r>
    </w:p>
    <w:p w:rsidR="00DD27A9" w:rsidRDefault="00DD27A9" w:rsidP="00EB19A7">
      <w:pPr>
        <w:rPr>
          <w:rFonts w:cs="Courier New"/>
        </w:rPr>
      </w:pPr>
      <w:r>
        <w:rPr>
          <w:rFonts w:cs="Courier New"/>
        </w:rPr>
        <w:tab/>
        <w:t xml:space="preserve">7.  </w:t>
      </w:r>
      <w:r>
        <w:rPr>
          <w:rFonts w:cs="Courier New"/>
          <w:u w:val="single"/>
        </w:rPr>
        <w:t>Other Submission Requirements</w:t>
      </w:r>
      <w:r>
        <w:rPr>
          <w:rFonts w:cs="Courier New"/>
        </w:rPr>
        <w:t>:  Applications for grants under this competition must be submitted electronically unless you qualify for an exception to this requirement in accordance with the instructions in this section.</w:t>
      </w:r>
    </w:p>
    <w:p w:rsidR="00DD27A9" w:rsidRPr="007E545E" w:rsidRDefault="00DD27A9" w:rsidP="00EB19A7">
      <w:pPr>
        <w:ind w:firstLine="720"/>
        <w:rPr>
          <w:rFonts w:cs="Courier New"/>
        </w:rPr>
      </w:pPr>
      <w:r w:rsidRPr="007E545E">
        <w:rPr>
          <w:rFonts w:cs="Courier New"/>
        </w:rPr>
        <w:t xml:space="preserve">a.  </w:t>
      </w:r>
      <w:r w:rsidRPr="007E545E">
        <w:rPr>
          <w:rFonts w:cs="Courier New"/>
          <w:u w:val="single"/>
        </w:rPr>
        <w:t>Electronic Submission of Applications</w:t>
      </w:r>
      <w:r w:rsidRPr="007E545E">
        <w:rPr>
          <w:rFonts w:cs="Courier New"/>
        </w:rPr>
        <w:t>.</w:t>
      </w:r>
    </w:p>
    <w:p w:rsidR="00DD27A9" w:rsidRPr="007E545E" w:rsidRDefault="00DD27A9" w:rsidP="00EB19A7">
      <w:pPr>
        <w:ind w:firstLine="720"/>
        <w:rPr>
          <w:rFonts w:cs="Courier New"/>
        </w:rPr>
      </w:pPr>
      <w:r w:rsidRPr="007E545E">
        <w:rPr>
          <w:rFonts w:cs="Courier New"/>
        </w:rPr>
        <w:t xml:space="preserve">Applications for grants under the </w:t>
      </w:r>
      <w:r w:rsidRPr="00AC1142">
        <w:rPr>
          <w:rFonts w:cs="Courier New"/>
          <w:bCs/>
          <w:iCs/>
        </w:rPr>
        <w:t>Striving Readers Comprehensive Literacy Grant program</w:t>
      </w:r>
      <w:r w:rsidRPr="00AC1142">
        <w:rPr>
          <w:rFonts w:cs="Courier New"/>
        </w:rPr>
        <w:t>,</w:t>
      </w:r>
      <w:r w:rsidRPr="007E545E">
        <w:rPr>
          <w:rFonts w:cs="Courier New"/>
          <w:b/>
          <w:bCs/>
          <w:i/>
          <w:iCs/>
        </w:rPr>
        <w:t xml:space="preserve"> </w:t>
      </w:r>
      <w:r w:rsidRPr="007E545E">
        <w:rPr>
          <w:rFonts w:cs="Courier New"/>
        </w:rPr>
        <w:t xml:space="preserve">CFDA number </w:t>
      </w:r>
      <w:r w:rsidRPr="00AC1142">
        <w:rPr>
          <w:rFonts w:cs="Courier New"/>
          <w:bCs/>
          <w:iCs/>
        </w:rPr>
        <w:t>84.371C</w:t>
      </w:r>
      <w:r w:rsidRPr="00AC1142">
        <w:rPr>
          <w:rFonts w:cs="Courier New"/>
          <w:iCs/>
        </w:rPr>
        <w:t>,</w:t>
      </w:r>
      <w:r w:rsidRPr="007E545E">
        <w:rPr>
          <w:rFonts w:cs="Courier New"/>
          <w:iCs/>
        </w:rPr>
        <w:t xml:space="preserve"> </w:t>
      </w:r>
      <w:r w:rsidRPr="007E545E">
        <w:rPr>
          <w:rFonts w:cs="Courier New"/>
        </w:rPr>
        <w:t xml:space="preserve">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rsidR="00DD27A9" w:rsidRPr="007E545E" w:rsidRDefault="00DD27A9" w:rsidP="00EB19A7">
      <w:pPr>
        <w:ind w:firstLine="720"/>
        <w:rPr>
          <w:rFonts w:cs="Courier New"/>
        </w:rPr>
      </w:pPr>
      <w:r w:rsidRPr="007E545E">
        <w:rPr>
          <w:rFonts w:cs="Courier New"/>
        </w:rPr>
        <w:t xml:space="preserve">We will reject your application if you submit it in paper format unless, as described elsewhere in this section, you qualify for one of the exceptions to the electronic submission requirement </w:t>
      </w:r>
      <w:r w:rsidRPr="007E545E">
        <w:rPr>
          <w:rFonts w:cs="Courier New"/>
          <w:u w:val="single"/>
        </w:rPr>
        <w:t>and</w:t>
      </w:r>
      <w:r w:rsidRPr="007E545E">
        <w:rPr>
          <w:rFonts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7E545E">
        <w:rPr>
          <w:rFonts w:cs="Courier New"/>
          <w:u w:val="single"/>
        </w:rPr>
        <w:t>Exception to Electronic Submission Requirement</w:t>
      </w:r>
      <w:r w:rsidRPr="007E545E">
        <w:rPr>
          <w:rFonts w:cs="Courier New"/>
        </w:rPr>
        <w:t>.</w:t>
      </w:r>
    </w:p>
    <w:p w:rsidR="00DD27A9" w:rsidRPr="007E545E" w:rsidRDefault="00DD27A9" w:rsidP="00EB19A7">
      <w:pPr>
        <w:ind w:firstLine="720"/>
        <w:rPr>
          <w:rFonts w:cs="Courier New"/>
        </w:rPr>
      </w:pPr>
      <w:r w:rsidRPr="007E545E">
        <w:rPr>
          <w:rFonts w:cs="Courier New"/>
        </w:rPr>
        <w:t xml:space="preserve">You may access the electronic grant application for </w:t>
      </w:r>
      <w:r w:rsidRPr="00AC1142">
        <w:rPr>
          <w:rFonts w:cs="Courier New"/>
          <w:bCs/>
          <w:iCs/>
        </w:rPr>
        <w:t>Striving Readers Comprehensive Literacy Grant program</w:t>
      </w:r>
      <w:r w:rsidRPr="007E545E">
        <w:rPr>
          <w:rFonts w:cs="Courier New"/>
        </w:rPr>
        <w:t xml:space="preserve"> at www.Grants.gov.  You must search for the downloadable applic</w:t>
      </w:r>
      <w:r>
        <w:rPr>
          <w:rFonts w:cs="Courier New"/>
        </w:rPr>
        <w:t>ation package for this competition</w:t>
      </w:r>
      <w:r w:rsidRPr="007E545E">
        <w:rPr>
          <w:rFonts w:cs="Courier New"/>
        </w:rPr>
        <w:t xml:space="preserve"> by the CFDA number.  Do not include the CFDA number’s alpha suffix in your</w:t>
      </w:r>
      <w:r>
        <w:rPr>
          <w:rFonts w:cs="Courier New"/>
        </w:rPr>
        <w:t xml:space="preserve"> search (e.g., search for 84.371, not 84.371C</w:t>
      </w:r>
      <w:r w:rsidRPr="007E545E">
        <w:rPr>
          <w:rFonts w:cs="Courier New"/>
        </w:rPr>
        <w:t>).</w:t>
      </w:r>
    </w:p>
    <w:p w:rsidR="00DD27A9" w:rsidRPr="007E545E" w:rsidRDefault="00DD27A9" w:rsidP="00EB19A7">
      <w:pPr>
        <w:rPr>
          <w:rFonts w:cs="Courier New"/>
        </w:rPr>
      </w:pPr>
      <w:r w:rsidRPr="007E545E">
        <w:rPr>
          <w:rFonts w:cs="Courier New"/>
        </w:rPr>
        <w:tab/>
        <w:t>Please note the following:</w:t>
      </w:r>
    </w:p>
    <w:p w:rsidR="00DD27A9" w:rsidRPr="007E545E" w:rsidRDefault="00DD27A9" w:rsidP="00EB19A7">
      <w:pPr>
        <w:ind w:firstLine="720"/>
        <w:rPr>
          <w:rFonts w:cs="Courier New"/>
          <w:color w:val="000000"/>
        </w:rPr>
      </w:pPr>
      <w:r w:rsidRPr="007E545E">
        <w:rPr>
          <w:rFonts w:cs="Courier New"/>
          <w:color w:val="000000"/>
        </w:rPr>
        <w:t>•  When you enter the Grants.gov site, you will find information about submitting an application electronically through the site, as well as the hours of operation.</w:t>
      </w:r>
    </w:p>
    <w:p w:rsidR="00DD27A9" w:rsidRPr="007E545E" w:rsidRDefault="00DD27A9" w:rsidP="00EB19A7">
      <w:pPr>
        <w:ind w:firstLine="720"/>
        <w:rPr>
          <w:rFonts w:cs="Courier New"/>
          <w:color w:val="000000"/>
        </w:rPr>
      </w:pPr>
      <w:r w:rsidRPr="007E545E">
        <w:rPr>
          <w:rFonts w:cs="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7E545E">
        <w:rPr>
          <w:rFonts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7E545E">
        <w:rPr>
          <w:rFonts w:cs="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rsidR="00DD27A9" w:rsidRPr="007E545E" w:rsidRDefault="00DD27A9" w:rsidP="00EB19A7">
      <w:pPr>
        <w:ind w:firstLine="720"/>
        <w:rPr>
          <w:rFonts w:cs="Courier New"/>
          <w:color w:val="000000"/>
        </w:rPr>
      </w:pPr>
      <w:r w:rsidRPr="007E545E">
        <w:rPr>
          <w:rFonts w:cs="Courier New"/>
        </w:rPr>
        <w:t>•  The amount of time it can take to upload an application will vary depending on a variety of factors, including the size of the application and the speed of your Internet connection.</w:t>
      </w:r>
      <w:r w:rsidRPr="007E545E">
        <w:rPr>
          <w:rFonts w:cs="Courier New"/>
          <w:color w:val="000000"/>
        </w:rPr>
        <w:t xml:space="preserve">  Therefore, we strongly recommend that you do not wait until the application deadline date to begin the submission process through Grants.gov. </w:t>
      </w:r>
    </w:p>
    <w:p w:rsidR="00DD27A9" w:rsidRPr="007E545E" w:rsidRDefault="00DD27A9" w:rsidP="00EB19A7">
      <w:pPr>
        <w:ind w:firstLine="720"/>
        <w:rPr>
          <w:rFonts w:cs="Courier New"/>
        </w:rPr>
      </w:pPr>
      <w:r w:rsidRPr="007E545E">
        <w:rPr>
          <w:rFonts w:cs="Courier New"/>
          <w:color w:val="000000"/>
        </w:rPr>
        <w:t xml:space="preserve">•  You </w:t>
      </w:r>
      <w:r w:rsidRPr="007E545E">
        <w:rPr>
          <w:rFonts w:cs="Courier New"/>
        </w:rPr>
        <w:t xml:space="preserve">should review and follow the Education Submission Procedures for submitting an application through Grants.gov that are included in the application package for this competition to ensure that you submit your application in a timely manner to the Grants.gov system.  </w:t>
      </w:r>
      <w:r w:rsidRPr="007E545E">
        <w:rPr>
          <w:rFonts w:cs="Courier New"/>
          <w:color w:val="000000"/>
        </w:rPr>
        <w:t xml:space="preserve">You can also find the Education Submission Procedures pertaining to Grants.gov </w:t>
      </w:r>
      <w:r>
        <w:rPr>
          <w:rFonts w:cs="Courier New"/>
          <w:color w:val="000000"/>
        </w:rPr>
        <w:t xml:space="preserve">under News and Events on the Department’s G5 system home page </w:t>
      </w:r>
      <w:r w:rsidRPr="007E545E">
        <w:rPr>
          <w:rFonts w:cs="Courier New"/>
          <w:color w:val="000000"/>
        </w:rPr>
        <w:t>at http://</w:t>
      </w:r>
      <w:r>
        <w:rPr>
          <w:rFonts w:cs="Courier New"/>
          <w:color w:val="000000"/>
        </w:rPr>
        <w:t>www.G5</w:t>
      </w:r>
      <w:r w:rsidRPr="007E545E">
        <w:rPr>
          <w:rFonts w:cs="Courier New"/>
          <w:color w:val="000000"/>
        </w:rPr>
        <w:t>.gov</w:t>
      </w:r>
      <w:r>
        <w:rPr>
          <w:rFonts w:cs="Courier New"/>
          <w:color w:val="000000"/>
        </w:rPr>
        <w:t>.</w:t>
      </w:r>
      <w:r w:rsidRPr="007E545E">
        <w:rPr>
          <w:rFonts w:cs="Courier New"/>
          <w:color w:val="000000"/>
        </w:rPr>
        <w:t xml:space="preserve">   </w:t>
      </w:r>
    </w:p>
    <w:p w:rsidR="00DD27A9" w:rsidRPr="00FB1D58" w:rsidRDefault="00DD27A9" w:rsidP="00EB19A7">
      <w:pPr>
        <w:pStyle w:val="BodyTextIndent"/>
        <w:ind w:firstLine="720"/>
        <w:rPr>
          <w:b w:val="0"/>
        </w:rPr>
      </w:pPr>
      <w:r w:rsidRPr="00FB1D58">
        <w:rPr>
          <w:b w:val="0"/>
        </w:rPr>
        <w:t>•</w:t>
      </w:r>
      <w:r w:rsidRPr="007E545E">
        <w:t xml:space="preserve">  </w:t>
      </w:r>
      <w:r w:rsidRPr="00FB1D58">
        <w:rPr>
          <w:b w:val="0"/>
        </w:rPr>
        <w:t>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DD27A9" w:rsidRDefault="00DD27A9" w:rsidP="00EB19A7">
      <w:pPr>
        <w:ind w:firstLine="720"/>
        <w:rPr>
          <w:rFonts w:cs="Courier New"/>
        </w:rPr>
      </w:pPr>
      <w:r w:rsidRPr="007E545E">
        <w:rPr>
          <w:rFonts w:cs="Courier New"/>
        </w:rPr>
        <w:t xml:space="preserve">•  You must submit all documents electronically, including all information you typically provide on the following forms:  </w:t>
      </w:r>
      <w:r>
        <w:rPr>
          <w:rFonts w:cs="Courier New"/>
        </w:rPr>
        <w:t xml:space="preserve">the </w:t>
      </w:r>
      <w:r w:rsidRPr="007E545E">
        <w:rPr>
          <w:rFonts w:cs="Courier New"/>
        </w:rPr>
        <w:t xml:space="preserve">Application for Federal Assistance (SF 424), the Department of Education Supplemental Information for SF 424, Budget Information--Non-Construction Programs (ED 524), and all necessary assurances and certifications. </w:t>
      </w:r>
      <w:r>
        <w:rPr>
          <w:rFonts w:cs="Courier New"/>
        </w:rPr>
        <w:t xml:space="preserve"> </w:t>
      </w:r>
    </w:p>
    <w:p w:rsidR="00DD27A9" w:rsidRPr="007E545E" w:rsidRDefault="00DD27A9" w:rsidP="00EB19A7">
      <w:pPr>
        <w:ind w:firstLine="720"/>
        <w:rPr>
          <w:rFonts w:cs="Courier New"/>
        </w:rPr>
      </w:pPr>
      <w:r w:rsidRPr="007E545E">
        <w:rPr>
          <w:rFonts w:cs="Courier New"/>
        </w:rPr>
        <w:t>•</w:t>
      </w:r>
      <w:r>
        <w:rPr>
          <w:rFonts w:cs="Courier New"/>
        </w:rPr>
        <w:t xml:space="preserve">  </w:t>
      </w:r>
      <w:r w:rsidRPr="007E545E">
        <w:rPr>
          <w:rFonts w:cs="Courier New"/>
        </w:rPr>
        <w:t>You must attach any narrative sections of your application as files in a .PDF (Portable Document) format</w:t>
      </w:r>
      <w:r>
        <w:rPr>
          <w:rFonts w:cs="Courier New"/>
        </w:rPr>
        <w:t xml:space="preserve"> only</w:t>
      </w:r>
      <w:r w:rsidRPr="007E545E">
        <w:rPr>
          <w:rFonts w:cs="Courier New"/>
        </w:rPr>
        <w:t xml:space="preserve">.  If you upload a file type other than </w:t>
      </w:r>
      <w:r>
        <w:rPr>
          <w:rFonts w:cs="Courier New"/>
        </w:rPr>
        <w:t xml:space="preserve">a .PDF </w:t>
      </w:r>
      <w:r w:rsidRPr="007E545E">
        <w:rPr>
          <w:rFonts w:cs="Courier New"/>
        </w:rPr>
        <w:t>or submit a password-protected file, we will not review that material</w:t>
      </w:r>
      <w:r>
        <w:rPr>
          <w:rFonts w:cs="Courier New"/>
        </w:rPr>
        <w:t>.</w:t>
      </w:r>
    </w:p>
    <w:p w:rsidR="00DD27A9" w:rsidRPr="007E545E" w:rsidRDefault="00DD27A9" w:rsidP="00EB19A7">
      <w:pPr>
        <w:ind w:firstLine="720"/>
        <w:rPr>
          <w:rFonts w:cs="Courier New"/>
        </w:rPr>
      </w:pPr>
      <w:r w:rsidRPr="007E545E">
        <w:rPr>
          <w:rFonts w:cs="Courier New"/>
        </w:rPr>
        <w:t>•  Your electronic application must comply with any page-limit requirements described in this notice.</w:t>
      </w:r>
    </w:p>
    <w:p w:rsidR="00DD27A9" w:rsidRPr="007E545E" w:rsidRDefault="00DD27A9" w:rsidP="00EB19A7">
      <w:pPr>
        <w:ind w:firstLine="720"/>
        <w:rPr>
          <w:rFonts w:cs="Courier New"/>
        </w:rPr>
      </w:pPr>
      <w:r w:rsidRPr="007E545E">
        <w:rPr>
          <w:rFonts w:cs="Courier New"/>
        </w:rPr>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DD27A9" w:rsidRPr="007E545E" w:rsidRDefault="00DD27A9" w:rsidP="00EB19A7">
      <w:pPr>
        <w:ind w:firstLine="720"/>
        <w:rPr>
          <w:rFonts w:cs="Courier New"/>
        </w:rPr>
      </w:pPr>
      <w:r w:rsidRPr="007E545E">
        <w:rPr>
          <w:rFonts w:cs="Courier New"/>
        </w:rPr>
        <w:t>•  We may request that you provide us original signatures on forms at a later date.</w:t>
      </w:r>
    </w:p>
    <w:p w:rsidR="00DD27A9" w:rsidRPr="007E545E" w:rsidRDefault="00DD27A9" w:rsidP="00EB19A7">
      <w:pPr>
        <w:rPr>
          <w:rFonts w:cs="Courier New"/>
        </w:rPr>
      </w:pPr>
      <w:r w:rsidRPr="007E545E">
        <w:rPr>
          <w:rFonts w:cs="Courier New"/>
          <w:u w:val="single"/>
        </w:rPr>
        <w:t>Application Deadline Date Extension in Case of Technical Issues with the Grants.gov System</w:t>
      </w:r>
      <w:r w:rsidRPr="007E545E">
        <w:rPr>
          <w:rFonts w:cs="Courier New"/>
        </w:rPr>
        <w:t>:  If you are experiencing problems submitting your application through Grants.gov, please contact the Grants.gov Support Desk, toll free, at 1-800-518-4726.  You must obtain a Grants.gov Support Desk Case Number and must keep a record of it.</w:t>
      </w:r>
    </w:p>
    <w:p w:rsidR="00DD27A9" w:rsidRPr="007E545E" w:rsidRDefault="00DD27A9" w:rsidP="00EB19A7">
      <w:pPr>
        <w:ind w:firstLine="720"/>
        <w:rPr>
          <w:rFonts w:cs="Courier New"/>
        </w:rPr>
      </w:pPr>
      <w:r w:rsidRPr="007E545E">
        <w:rPr>
          <w:rFonts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DD27A9" w:rsidRPr="007E545E" w:rsidRDefault="00DD27A9" w:rsidP="00EB19A7">
      <w:pPr>
        <w:ind w:firstLine="720"/>
        <w:rPr>
          <w:rFonts w:cs="Courier New"/>
        </w:rPr>
      </w:pPr>
      <w:r w:rsidRPr="007E545E">
        <w:rPr>
          <w:rFonts w:cs="Courier New"/>
        </w:rPr>
        <w:t xml:space="preserve">If you submit an application after 4:30:00 p.m., Washington, DC time, on the application deadline date, please contact the person listed under </w:t>
      </w:r>
      <w:r w:rsidRPr="007E545E">
        <w:rPr>
          <w:rFonts w:cs="Courier New"/>
          <w:u w:val="single"/>
        </w:rPr>
        <w:t>For Further Information Contact</w:t>
      </w:r>
      <w:r w:rsidRPr="007E545E">
        <w:rPr>
          <w:rFonts w:cs="Courier New"/>
        </w:rPr>
        <w:t xml:space="preserve"> in section VII </w:t>
      </w:r>
      <w:r>
        <w:rPr>
          <w:rFonts w:cs="Courier New"/>
        </w:rPr>
        <w:t>of</w:t>
      </w:r>
      <w:r w:rsidRPr="007E545E">
        <w:rPr>
          <w:rFonts w:cs="Courier New"/>
        </w:rPr>
        <w:t xml:space="preserve">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DD27A9" w:rsidRPr="007E545E" w:rsidRDefault="00DD27A9" w:rsidP="00EB19A7">
      <w:pPr>
        <w:rPr>
          <w:rFonts w:cs="Courier New"/>
        </w:rPr>
      </w:pPr>
      <w:r w:rsidRPr="007E545E">
        <w:rPr>
          <w:rFonts w:cs="Courier New"/>
          <w:u w:val="single"/>
        </w:rPr>
        <w:t>Note</w:t>
      </w:r>
      <w:r w:rsidRPr="007E545E">
        <w:rPr>
          <w:rFonts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DD27A9" w:rsidRPr="007E545E" w:rsidRDefault="00DD27A9" w:rsidP="00EB19A7">
      <w:pPr>
        <w:rPr>
          <w:rFonts w:cs="Courier New"/>
        </w:rPr>
      </w:pPr>
      <w:r w:rsidRPr="007E545E">
        <w:rPr>
          <w:rFonts w:cs="Courier New"/>
          <w:u w:val="single"/>
        </w:rPr>
        <w:t>Exception to Electronic Submission Requirement</w:t>
      </w:r>
      <w:r w:rsidRPr="007E545E">
        <w:rPr>
          <w:rFonts w:cs="Courier New"/>
        </w:rPr>
        <w:t>:  You qualify for an exception to the electronic submission requirement, and may submit your application in paper format, if you are unable to submit an application through the Grants.gov system because––</w:t>
      </w:r>
    </w:p>
    <w:p w:rsidR="00DD27A9" w:rsidRPr="007E545E" w:rsidRDefault="00DD27A9" w:rsidP="00EB19A7">
      <w:pPr>
        <w:ind w:firstLine="720"/>
        <w:rPr>
          <w:rFonts w:cs="Courier New"/>
        </w:rPr>
      </w:pPr>
      <w:r w:rsidRPr="007E545E">
        <w:rPr>
          <w:rFonts w:cs="Courier New"/>
        </w:rPr>
        <w:t xml:space="preserve">•  You do not have access to the Internet; or </w:t>
      </w:r>
    </w:p>
    <w:p w:rsidR="00DD27A9" w:rsidRPr="00FB1D58" w:rsidRDefault="00DD27A9" w:rsidP="00FB1D58">
      <w:pPr>
        <w:ind w:firstLine="720"/>
        <w:rPr>
          <w:rFonts w:cs="Courier New"/>
        </w:rPr>
      </w:pPr>
      <w:r w:rsidRPr="007E545E">
        <w:rPr>
          <w:rFonts w:cs="Courier New"/>
        </w:rPr>
        <w:t>•  You do not have the capacity to upload large documents to the Grants.gov system;</w:t>
      </w:r>
      <w:r>
        <w:rPr>
          <w:rFonts w:cs="Courier New"/>
        </w:rPr>
        <w:t xml:space="preserve"> </w:t>
      </w:r>
      <w:r w:rsidRPr="007E545E">
        <w:rPr>
          <w:rFonts w:cs="Courier New"/>
          <w:u w:val="single"/>
        </w:rPr>
        <w:t>and</w:t>
      </w:r>
    </w:p>
    <w:p w:rsidR="00DD27A9" w:rsidRPr="00FB1D58" w:rsidRDefault="00DD27A9" w:rsidP="00EB19A7">
      <w:pPr>
        <w:pStyle w:val="BodyTextIndent"/>
        <w:ind w:firstLine="720"/>
        <w:rPr>
          <w:b w:val="0"/>
        </w:rPr>
      </w:pPr>
      <w:r w:rsidRPr="00FB1D58">
        <w:rPr>
          <w:b w:val="0"/>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rsidR="00DD27A9" w:rsidRPr="00FB1D58" w:rsidRDefault="00DD27A9" w:rsidP="00EB19A7">
      <w:pPr>
        <w:pStyle w:val="BodyTextIndent"/>
        <w:ind w:firstLine="720"/>
        <w:rPr>
          <w:b w:val="0"/>
        </w:rPr>
      </w:pPr>
      <w:r w:rsidRPr="00FB1D58">
        <w:rPr>
          <w:b w:val="0"/>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DD27A9" w:rsidRPr="00FB1D58" w:rsidRDefault="00DD27A9" w:rsidP="00EB19A7">
      <w:pPr>
        <w:pStyle w:val="BodyTextIndent"/>
        <w:ind w:firstLine="720"/>
        <w:rPr>
          <w:b w:val="0"/>
          <w:iCs/>
        </w:rPr>
      </w:pPr>
      <w:r w:rsidRPr="00FB1D58">
        <w:rPr>
          <w:b w:val="0"/>
        </w:rPr>
        <w:t xml:space="preserve">Address and mail or fax your statement to:  </w:t>
      </w:r>
      <w:r w:rsidRPr="00FB1D58">
        <w:rPr>
          <w:b w:val="0"/>
          <w:bCs/>
          <w:iCs/>
        </w:rPr>
        <w:t>Miriam Lund,</w:t>
      </w:r>
      <w:r w:rsidRPr="00FB1D58">
        <w:rPr>
          <w:b w:val="0"/>
        </w:rPr>
        <w:t xml:space="preserve"> U.S. Department of Education, 400 Maryland Avenue, SW., room 3E245, Washington, DC </w:t>
      </w:r>
      <w:r w:rsidRPr="00FB1D58">
        <w:rPr>
          <w:b w:val="0"/>
          <w:bCs/>
          <w:iCs/>
        </w:rPr>
        <w:t>20202.</w:t>
      </w:r>
      <w:r w:rsidRPr="00FB1D58">
        <w:rPr>
          <w:b w:val="0"/>
          <w:i/>
        </w:rPr>
        <w:t xml:space="preserve"> </w:t>
      </w:r>
    </w:p>
    <w:p w:rsidR="00DD27A9" w:rsidRPr="00FB1D58" w:rsidRDefault="00DD27A9" w:rsidP="00EB19A7">
      <w:pPr>
        <w:pStyle w:val="BodyTextIndent"/>
        <w:rPr>
          <w:b w:val="0"/>
        </w:rPr>
      </w:pPr>
      <w:r w:rsidRPr="00FB1D58">
        <w:rPr>
          <w:b w:val="0"/>
          <w:bCs/>
          <w:iCs/>
        </w:rPr>
        <w:t>FAX:  (202)</w:t>
      </w:r>
      <w:r w:rsidRPr="00FB1D58">
        <w:rPr>
          <w:b w:val="0"/>
          <w:i/>
        </w:rPr>
        <w:t xml:space="preserve"> </w:t>
      </w:r>
      <w:r w:rsidRPr="00FB1D58">
        <w:rPr>
          <w:b w:val="0"/>
        </w:rPr>
        <w:t>260-8969.</w:t>
      </w:r>
    </w:p>
    <w:p w:rsidR="00DD27A9" w:rsidRPr="00FB1D58" w:rsidRDefault="00DD27A9" w:rsidP="00EB19A7">
      <w:pPr>
        <w:pStyle w:val="BodyTextIndent"/>
        <w:ind w:firstLine="720"/>
        <w:rPr>
          <w:b w:val="0"/>
        </w:rPr>
      </w:pPr>
      <w:r w:rsidRPr="00FB1D58">
        <w:rPr>
          <w:b w:val="0"/>
        </w:rPr>
        <w:t>Your paper application must be submitted in accordance with the mail or hand delivery instructions described in this notice.</w:t>
      </w:r>
    </w:p>
    <w:p w:rsidR="00DD27A9" w:rsidRPr="00FB1D58" w:rsidRDefault="00DD27A9" w:rsidP="00FB1D58">
      <w:pPr>
        <w:pStyle w:val="BodyText"/>
        <w:ind w:firstLine="720"/>
        <w:rPr>
          <w:rFonts w:cs="Courier New"/>
          <w:bCs w:val="0"/>
          <w:iCs/>
        </w:rPr>
      </w:pPr>
      <w:r w:rsidRPr="00FB1D58">
        <w:rPr>
          <w:rFonts w:cs="Courier New"/>
          <w:bCs w:val="0"/>
          <w:iCs/>
        </w:rPr>
        <w:t>b.</w:t>
      </w:r>
      <w:r w:rsidRPr="00FB1D58">
        <w:rPr>
          <w:rFonts w:cs="Courier New"/>
          <w:iCs/>
        </w:rPr>
        <w:t xml:space="preserve"> </w:t>
      </w:r>
      <w:r w:rsidRPr="00FB1D58">
        <w:rPr>
          <w:rFonts w:cs="Courier New"/>
          <w:bCs w:val="0"/>
          <w:iCs/>
        </w:rPr>
        <w:t xml:space="preserve"> </w:t>
      </w:r>
      <w:r w:rsidRPr="00FB1D58">
        <w:rPr>
          <w:rFonts w:cs="Courier New"/>
          <w:bCs w:val="0"/>
          <w:iCs/>
          <w:u w:val="single"/>
        </w:rPr>
        <w:t>Submission of Paper Applications by Mail</w:t>
      </w:r>
      <w:r w:rsidRPr="00FB1D58">
        <w:rPr>
          <w:rFonts w:cs="Courier New"/>
          <w:bCs w:val="0"/>
          <w:iCs/>
        </w:rPr>
        <w:t>.</w:t>
      </w:r>
    </w:p>
    <w:p w:rsidR="00DD27A9" w:rsidRPr="00FB1D58" w:rsidRDefault="00DD27A9" w:rsidP="00FB1D58">
      <w:pPr>
        <w:pStyle w:val="BodyText"/>
        <w:ind w:firstLine="720"/>
        <w:rPr>
          <w:rFonts w:cs="Courier New"/>
          <w:bCs w:val="0"/>
          <w:iCs/>
        </w:rPr>
      </w:pPr>
      <w:r w:rsidRPr="00FB1D58">
        <w:rPr>
          <w:rFonts w:cs="Courier New"/>
          <w:bCs w:val="0"/>
          <w:iCs/>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DD27A9" w:rsidRPr="007E545E" w:rsidRDefault="00DD27A9" w:rsidP="00EB19A7">
      <w:pPr>
        <w:ind w:left="720"/>
        <w:rPr>
          <w:rFonts w:cs="Courier New"/>
        </w:rPr>
      </w:pPr>
      <w:r w:rsidRPr="007E545E">
        <w:rPr>
          <w:rFonts w:cs="Courier New"/>
        </w:rPr>
        <w:t>U.S. Department of Education</w:t>
      </w:r>
    </w:p>
    <w:p w:rsidR="00DD27A9" w:rsidRPr="007E545E" w:rsidRDefault="00DD27A9" w:rsidP="00EB19A7">
      <w:pPr>
        <w:ind w:left="720"/>
        <w:rPr>
          <w:rFonts w:cs="Courier New"/>
        </w:rPr>
      </w:pPr>
      <w:r w:rsidRPr="007E545E">
        <w:rPr>
          <w:rFonts w:cs="Courier New"/>
        </w:rPr>
        <w:t>Application Control Center</w:t>
      </w:r>
    </w:p>
    <w:p w:rsidR="00DD27A9" w:rsidRPr="007E545E" w:rsidRDefault="00DD27A9" w:rsidP="00EB19A7">
      <w:pPr>
        <w:ind w:left="720"/>
        <w:rPr>
          <w:rFonts w:cs="Courier New"/>
        </w:rPr>
      </w:pPr>
      <w:r w:rsidRPr="007E545E">
        <w:rPr>
          <w:rFonts w:cs="Courier New"/>
        </w:rPr>
        <w:t xml:space="preserve">Attention:  (CFDA Number </w:t>
      </w:r>
      <w:r w:rsidRPr="009939B8">
        <w:rPr>
          <w:rFonts w:cs="Courier New"/>
          <w:bCs/>
          <w:iCs/>
        </w:rPr>
        <w:t>84.371C)</w:t>
      </w:r>
    </w:p>
    <w:p w:rsidR="00DD27A9" w:rsidRPr="007E545E" w:rsidRDefault="00DD27A9" w:rsidP="00EB19A7">
      <w:pPr>
        <w:ind w:left="720"/>
        <w:rPr>
          <w:rFonts w:cs="Courier New"/>
        </w:rPr>
      </w:pPr>
      <w:r w:rsidRPr="007E545E">
        <w:rPr>
          <w:rFonts w:cs="Courier New"/>
        </w:rPr>
        <w:t>LBJ Basement Level 1</w:t>
      </w:r>
    </w:p>
    <w:p w:rsidR="00DD27A9" w:rsidRPr="007E545E" w:rsidRDefault="00DD27A9" w:rsidP="00EB19A7">
      <w:pPr>
        <w:ind w:left="720"/>
        <w:rPr>
          <w:rFonts w:cs="Courier New"/>
        </w:rPr>
      </w:pPr>
      <w:r w:rsidRPr="007E545E">
        <w:rPr>
          <w:rFonts w:cs="Courier New"/>
        </w:rPr>
        <w:t>400 Maryland Avenue, SW.</w:t>
      </w:r>
    </w:p>
    <w:p w:rsidR="00DD27A9" w:rsidRPr="007E545E" w:rsidRDefault="00DD27A9" w:rsidP="00EB19A7">
      <w:pPr>
        <w:ind w:left="720"/>
        <w:rPr>
          <w:rFonts w:cs="Courier New"/>
        </w:rPr>
      </w:pPr>
      <w:r w:rsidRPr="007E545E">
        <w:rPr>
          <w:rFonts w:cs="Courier New"/>
        </w:rPr>
        <w:t>Washington, DC  20202-4260</w:t>
      </w:r>
    </w:p>
    <w:p w:rsidR="00DD27A9" w:rsidRPr="007E545E" w:rsidRDefault="00DD27A9" w:rsidP="00EB19A7">
      <w:pPr>
        <w:rPr>
          <w:rFonts w:cs="Courier New"/>
        </w:rPr>
      </w:pPr>
    </w:p>
    <w:p w:rsidR="00DD27A9" w:rsidRPr="007E545E" w:rsidRDefault="00DD27A9" w:rsidP="00EB19A7">
      <w:pPr>
        <w:pStyle w:val="BodyTextIndent2"/>
      </w:pPr>
      <w:r w:rsidRPr="007E545E">
        <w:t>You must show proof of mailing consisting of one of the following:</w:t>
      </w:r>
    </w:p>
    <w:p w:rsidR="00DD27A9" w:rsidRPr="007E545E" w:rsidRDefault="00DD27A9" w:rsidP="00EB19A7">
      <w:pPr>
        <w:ind w:firstLine="720"/>
        <w:rPr>
          <w:rFonts w:cs="Courier New"/>
        </w:rPr>
      </w:pPr>
      <w:r w:rsidRPr="007E545E">
        <w:rPr>
          <w:rFonts w:cs="Courier New"/>
        </w:rPr>
        <w:t>(1)  A legibly dated U.S. Postal Service postmark.</w:t>
      </w:r>
    </w:p>
    <w:p w:rsidR="00DD27A9" w:rsidRPr="007E545E" w:rsidRDefault="00DD27A9" w:rsidP="00EB19A7">
      <w:pPr>
        <w:ind w:firstLine="720"/>
        <w:rPr>
          <w:rFonts w:cs="Courier New"/>
        </w:rPr>
      </w:pPr>
      <w:r w:rsidRPr="007E545E">
        <w:rPr>
          <w:rFonts w:cs="Courier New"/>
        </w:rPr>
        <w:t>(2)  A legible mail receipt with the date of mailing stamped by the U.S. Postal Service.</w:t>
      </w:r>
    </w:p>
    <w:p w:rsidR="00DD27A9" w:rsidRPr="007E545E" w:rsidRDefault="00DD27A9" w:rsidP="00EB19A7">
      <w:pPr>
        <w:ind w:firstLine="720"/>
        <w:rPr>
          <w:rFonts w:cs="Courier New"/>
        </w:rPr>
      </w:pPr>
      <w:r w:rsidRPr="007E545E">
        <w:rPr>
          <w:rFonts w:cs="Courier New"/>
        </w:rPr>
        <w:t xml:space="preserve">(3)  A dated shipping label, invoice, or receipt from a commercial carrier. </w:t>
      </w:r>
    </w:p>
    <w:p w:rsidR="00DD27A9" w:rsidRPr="007E545E" w:rsidRDefault="00DD27A9" w:rsidP="00EB19A7">
      <w:pPr>
        <w:ind w:firstLine="720"/>
        <w:rPr>
          <w:rFonts w:cs="Courier New"/>
        </w:rPr>
      </w:pPr>
      <w:r w:rsidRPr="007E545E">
        <w:rPr>
          <w:rFonts w:cs="Courier New"/>
        </w:rPr>
        <w:t>(4)  Any other proof of mailing acceptable to the Secretary of the U.S. Department of Education.</w:t>
      </w:r>
    </w:p>
    <w:p w:rsidR="00DD27A9" w:rsidRPr="007E545E" w:rsidRDefault="00DD27A9" w:rsidP="00EB19A7">
      <w:pPr>
        <w:ind w:firstLine="720"/>
        <w:rPr>
          <w:rFonts w:cs="Courier New"/>
        </w:rPr>
      </w:pPr>
      <w:r w:rsidRPr="007E545E">
        <w:rPr>
          <w:rFonts w:cs="Courier New"/>
        </w:rPr>
        <w:t>If you mail your application through the U.S. Postal Service, we do not accept either of the following as proof of mailing:</w:t>
      </w:r>
    </w:p>
    <w:p w:rsidR="00DD27A9" w:rsidRPr="00FB1D58" w:rsidRDefault="00DD27A9" w:rsidP="00FB1D58">
      <w:pPr>
        <w:ind w:firstLine="720"/>
        <w:rPr>
          <w:rFonts w:cs="Courier New"/>
        </w:rPr>
      </w:pPr>
      <w:r w:rsidRPr="00FB1D58">
        <w:rPr>
          <w:rFonts w:cs="Courier New"/>
        </w:rPr>
        <w:t>(1)  A private metered postmark.</w:t>
      </w:r>
    </w:p>
    <w:p w:rsidR="00DD27A9" w:rsidRPr="00FB1D58" w:rsidRDefault="00DD27A9" w:rsidP="00FB1D58">
      <w:pPr>
        <w:pStyle w:val="BodyTextIndent3"/>
        <w:rPr>
          <w:rFonts w:cs="Courier New"/>
          <w:b w:val="0"/>
          <w:bCs/>
          <w:iCs/>
        </w:rPr>
      </w:pPr>
      <w:r w:rsidRPr="00FB1D58">
        <w:rPr>
          <w:rFonts w:cs="Courier New"/>
          <w:b w:val="0"/>
          <w:bCs/>
          <w:iCs/>
        </w:rPr>
        <w:t>(2)  A mail receipt that is not dated by the U.S. Postal Service.</w:t>
      </w:r>
    </w:p>
    <w:p w:rsidR="00DD27A9" w:rsidRPr="007E545E" w:rsidRDefault="00DD27A9" w:rsidP="00FB1D58">
      <w:pPr>
        <w:pStyle w:val="BodyTextIndent3"/>
        <w:rPr>
          <w:rFonts w:cs="Courier New"/>
          <w:b w:val="0"/>
          <w:bCs/>
          <w:i/>
          <w:iCs/>
        </w:rPr>
      </w:pPr>
      <w:r w:rsidRPr="00FB1D58">
        <w:rPr>
          <w:rFonts w:cs="Courier New"/>
          <w:b w:val="0"/>
          <w:bCs/>
          <w:iCs/>
        </w:rPr>
        <w:t>If your application is postmarked after the application deadline date, we will not consider your application</w:t>
      </w:r>
      <w:r w:rsidRPr="007E545E">
        <w:rPr>
          <w:rFonts w:cs="Courier New"/>
          <w:b w:val="0"/>
          <w:bCs/>
          <w:i/>
          <w:iCs/>
        </w:rPr>
        <w:t>.</w:t>
      </w:r>
    </w:p>
    <w:p w:rsidR="00DD27A9" w:rsidRPr="007E545E" w:rsidRDefault="00DD27A9" w:rsidP="00EB19A7">
      <w:pPr>
        <w:rPr>
          <w:rFonts w:cs="Courier New"/>
        </w:rPr>
      </w:pPr>
      <w:r w:rsidRPr="007E545E">
        <w:rPr>
          <w:rFonts w:cs="Courier New"/>
          <w:u w:val="single"/>
        </w:rPr>
        <w:t>Note</w:t>
      </w:r>
      <w:r w:rsidRPr="007E545E">
        <w:rPr>
          <w:rFonts w:cs="Courier New"/>
        </w:rPr>
        <w:t>:  The U.S. Postal Service does not uniformly provide a dated postmark.  Before relying on this method, you should check with your local post office.</w:t>
      </w:r>
    </w:p>
    <w:p w:rsidR="00DD27A9" w:rsidRPr="007E545E" w:rsidRDefault="00DD27A9" w:rsidP="00EB19A7">
      <w:pPr>
        <w:ind w:firstLine="720"/>
        <w:rPr>
          <w:rFonts w:cs="Courier New"/>
        </w:rPr>
      </w:pPr>
      <w:r>
        <w:rPr>
          <w:rFonts w:cs="Courier New"/>
        </w:rPr>
        <w:t xml:space="preserve">c. </w:t>
      </w:r>
      <w:r w:rsidRPr="008A0497">
        <w:rPr>
          <w:rFonts w:cs="Courier New"/>
          <w:u w:val="single"/>
        </w:rPr>
        <w:t>Submission</w:t>
      </w:r>
      <w:r w:rsidRPr="007E545E">
        <w:rPr>
          <w:rFonts w:cs="Courier New"/>
          <w:u w:val="single"/>
        </w:rPr>
        <w:t xml:space="preserve"> of Paper Applications by Hand Delivery</w:t>
      </w:r>
      <w:r w:rsidRPr="007E545E">
        <w:rPr>
          <w:rFonts w:cs="Courier New"/>
        </w:rPr>
        <w:t>.</w:t>
      </w:r>
    </w:p>
    <w:p w:rsidR="00DD27A9" w:rsidRPr="007E545E" w:rsidRDefault="00DD27A9" w:rsidP="00EB19A7">
      <w:pPr>
        <w:ind w:firstLine="720"/>
        <w:rPr>
          <w:rFonts w:cs="Courier New"/>
        </w:rPr>
      </w:pPr>
      <w:r w:rsidRPr="007E545E">
        <w:rPr>
          <w:rFonts w:cs="Courier New"/>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7E545E">
        <w:rPr>
          <w:rFonts w:cs="Courier New"/>
          <w:b/>
          <w:bCs/>
          <w:i/>
          <w:iCs/>
        </w:rPr>
        <w:t xml:space="preserve"> </w:t>
      </w:r>
    </w:p>
    <w:p w:rsidR="00DD27A9" w:rsidRPr="007E545E" w:rsidRDefault="00DD27A9" w:rsidP="00EB19A7">
      <w:pPr>
        <w:ind w:left="720"/>
        <w:rPr>
          <w:rFonts w:cs="Courier New"/>
        </w:rPr>
      </w:pPr>
      <w:r w:rsidRPr="007E545E">
        <w:rPr>
          <w:rFonts w:cs="Courier New"/>
        </w:rPr>
        <w:t>U.S. Department of Education</w:t>
      </w:r>
    </w:p>
    <w:p w:rsidR="00DD27A9" w:rsidRPr="007E545E" w:rsidRDefault="00DD27A9" w:rsidP="00EB19A7">
      <w:pPr>
        <w:ind w:left="720"/>
        <w:rPr>
          <w:rFonts w:cs="Courier New"/>
        </w:rPr>
      </w:pPr>
      <w:r w:rsidRPr="007E545E">
        <w:rPr>
          <w:rFonts w:cs="Courier New"/>
        </w:rPr>
        <w:t>Application Control Center</w:t>
      </w:r>
    </w:p>
    <w:p w:rsidR="00DD27A9" w:rsidRPr="009939B8" w:rsidRDefault="00DD27A9" w:rsidP="00EB19A7">
      <w:pPr>
        <w:ind w:left="720"/>
        <w:rPr>
          <w:rFonts w:cs="Courier New"/>
        </w:rPr>
      </w:pPr>
      <w:r w:rsidRPr="007E545E">
        <w:rPr>
          <w:rFonts w:cs="Courier New"/>
        </w:rPr>
        <w:t xml:space="preserve">Attention:  (CFDA Number </w:t>
      </w:r>
      <w:r w:rsidRPr="009939B8">
        <w:rPr>
          <w:rFonts w:cs="Courier New"/>
          <w:bCs/>
          <w:iCs/>
        </w:rPr>
        <w:t>84.371C)</w:t>
      </w:r>
    </w:p>
    <w:p w:rsidR="00DD27A9" w:rsidRPr="007E545E" w:rsidRDefault="00DD27A9" w:rsidP="00EB19A7">
      <w:pPr>
        <w:ind w:left="720"/>
        <w:rPr>
          <w:rFonts w:cs="Courier New"/>
        </w:rPr>
      </w:pPr>
      <w:r w:rsidRPr="007E545E">
        <w:rPr>
          <w:rFonts w:cs="Courier New"/>
        </w:rPr>
        <w:t>550 12th Street, SW.</w:t>
      </w:r>
    </w:p>
    <w:p w:rsidR="00DD27A9" w:rsidRPr="007E545E" w:rsidRDefault="00DD27A9" w:rsidP="00EB19A7">
      <w:pPr>
        <w:ind w:left="720"/>
        <w:rPr>
          <w:rFonts w:cs="Courier New"/>
        </w:rPr>
      </w:pPr>
      <w:r w:rsidRPr="007E545E">
        <w:rPr>
          <w:rFonts w:cs="Courier New"/>
        </w:rPr>
        <w:t>Room 7041, Potomac Center Plaza</w:t>
      </w:r>
    </w:p>
    <w:p w:rsidR="00DD27A9" w:rsidRPr="007E545E" w:rsidRDefault="00DD27A9" w:rsidP="00EB19A7">
      <w:pPr>
        <w:ind w:left="720"/>
        <w:rPr>
          <w:rFonts w:cs="Courier New"/>
          <w:bCs/>
        </w:rPr>
      </w:pPr>
      <w:r w:rsidRPr="007E545E">
        <w:rPr>
          <w:rFonts w:cs="Courier New"/>
          <w:bCs/>
        </w:rPr>
        <w:t xml:space="preserve">Washington, DC  20202-4260 </w:t>
      </w:r>
    </w:p>
    <w:p w:rsidR="00DD27A9" w:rsidRPr="007E545E" w:rsidRDefault="00DD27A9" w:rsidP="00EB19A7">
      <w:pPr>
        <w:rPr>
          <w:rFonts w:cs="Courier New"/>
        </w:rPr>
      </w:pPr>
    </w:p>
    <w:p w:rsidR="00DD27A9" w:rsidRPr="007E545E" w:rsidRDefault="00DD27A9" w:rsidP="00EB19A7">
      <w:pPr>
        <w:rPr>
          <w:rFonts w:cs="Courier New"/>
        </w:rPr>
      </w:pPr>
      <w:r w:rsidRPr="007E545E">
        <w:rPr>
          <w:rFonts w:cs="Courier New"/>
        </w:rPr>
        <w:t>The Application Control Center accepts hand deliveries daily between 8:00 a.m. and 4:30:00 p.m., Washington, DC time, except Saturdays, Sundays, and Federal holidays.</w:t>
      </w:r>
    </w:p>
    <w:p w:rsidR="00DD27A9" w:rsidRPr="007E545E" w:rsidRDefault="00DD27A9" w:rsidP="00EB19A7">
      <w:pPr>
        <w:rPr>
          <w:rFonts w:cs="Courier New"/>
        </w:rPr>
      </w:pPr>
      <w:r w:rsidRPr="007E545E">
        <w:rPr>
          <w:rFonts w:cs="Courier New"/>
          <w:u w:val="single"/>
        </w:rPr>
        <w:t>Note for Mail or Hand Delivery of Paper Applications</w:t>
      </w:r>
      <w:r w:rsidRPr="007E545E">
        <w:rPr>
          <w:rFonts w:cs="Courier New"/>
        </w:rPr>
        <w:t>:  If you mail or hand deliver your application to the Department--</w:t>
      </w:r>
    </w:p>
    <w:p w:rsidR="00DD27A9" w:rsidRPr="007E545E" w:rsidRDefault="00DD27A9" w:rsidP="00EB19A7">
      <w:pPr>
        <w:ind w:firstLine="720"/>
        <w:rPr>
          <w:rFonts w:cs="Courier New"/>
        </w:rPr>
      </w:pPr>
      <w:r w:rsidRPr="007E545E">
        <w:rPr>
          <w:rFonts w:cs="Courier New"/>
        </w:rPr>
        <w:t>(1)  You must indicate on the envelope and--if not provided by the Department--in Item 11 of the SF 424 the CFDA number, including suffix letter, if any, of the competition under which you are submitting your application; and</w:t>
      </w:r>
    </w:p>
    <w:p w:rsidR="00DD27A9" w:rsidRPr="00FB1D58" w:rsidRDefault="00DD27A9" w:rsidP="00FB1D58">
      <w:pPr>
        <w:pStyle w:val="BodyTextIndent3"/>
        <w:rPr>
          <w:rFonts w:cs="Courier New"/>
          <w:b w:val="0"/>
          <w:bCs/>
          <w:iCs/>
        </w:rPr>
      </w:pPr>
      <w:r w:rsidRPr="00FB1D58">
        <w:rPr>
          <w:rFonts w:cs="Courier New"/>
          <w:b w:val="0"/>
          <w:bCs/>
          <w:iCs/>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DD27A9" w:rsidRDefault="00DD27A9" w:rsidP="00EB19A7">
      <w:pPr>
        <w:rPr>
          <w:rFonts w:cs="Courier New"/>
        </w:rPr>
      </w:pPr>
      <w:r>
        <w:rPr>
          <w:rFonts w:cs="Courier New"/>
        </w:rPr>
        <w:t>V</w:t>
      </w:r>
      <w:r w:rsidRPr="006C650F">
        <w:rPr>
          <w:rFonts w:cs="Courier New"/>
        </w:rPr>
        <w:t>.  Application Review Information</w:t>
      </w:r>
    </w:p>
    <w:p w:rsidR="00DD27A9" w:rsidRPr="00322CEA" w:rsidRDefault="00DD27A9" w:rsidP="00EB19A7">
      <w:pPr>
        <w:rPr>
          <w:rFonts w:cs="Courier New"/>
        </w:rPr>
      </w:pPr>
      <w:r w:rsidRPr="006C650F">
        <w:rPr>
          <w:rFonts w:cs="Courier New"/>
        </w:rPr>
        <w:tab/>
      </w:r>
      <w:r w:rsidRPr="00322CEA">
        <w:rPr>
          <w:rFonts w:cs="Courier New"/>
        </w:rPr>
        <w:t xml:space="preserve">1.  </w:t>
      </w:r>
      <w:r w:rsidRPr="00322CEA">
        <w:rPr>
          <w:rFonts w:cs="Courier New"/>
          <w:u w:val="single"/>
        </w:rPr>
        <w:t>Selection Criteria</w:t>
      </w:r>
      <w:r w:rsidRPr="00322CEA">
        <w:rPr>
          <w:rFonts w:cs="Courier New"/>
        </w:rPr>
        <w:t>:  The maximum score for all of the selection criteria is 100 points.  The maximum score for each criterion and subcriterion is indicated in parentheses.  The selection criteria for this competition are as follows:</w:t>
      </w:r>
    </w:p>
    <w:p w:rsidR="00DD27A9" w:rsidRPr="00322CEA" w:rsidRDefault="00DD27A9" w:rsidP="00EB19A7">
      <w:pPr>
        <w:ind w:firstLine="720"/>
        <w:rPr>
          <w:rFonts w:cs="Courier New"/>
        </w:rPr>
      </w:pPr>
      <w:r w:rsidRPr="00322CEA">
        <w:rPr>
          <w:rFonts w:cs="Courier New"/>
        </w:rPr>
        <w:t xml:space="preserve"> (A)</w:t>
      </w:r>
      <w:r>
        <w:rPr>
          <w:rFonts w:cs="Courier New"/>
        </w:rPr>
        <w:t xml:space="preserve"> </w:t>
      </w:r>
      <w:r w:rsidRPr="00322CEA">
        <w:rPr>
          <w:rFonts w:cs="Courier New"/>
        </w:rPr>
        <w:t xml:space="preserve"> </w:t>
      </w:r>
      <w:r w:rsidRPr="00322CEA">
        <w:rPr>
          <w:rFonts w:cs="Courier New"/>
          <w:u w:val="single"/>
        </w:rPr>
        <w:t>Quality of State-level activities</w:t>
      </w:r>
      <w:r w:rsidRPr="00322CEA">
        <w:rPr>
          <w:rFonts w:cs="Courier New"/>
        </w:rPr>
        <w:t xml:space="preserve">.  (37 points) In determining the quality of State-level activities, the Secretary considers: </w:t>
      </w:r>
    </w:p>
    <w:p w:rsidR="00DD27A9" w:rsidRPr="00322CEA" w:rsidRDefault="00DD27A9" w:rsidP="00EB19A7">
      <w:pPr>
        <w:ind w:firstLine="720"/>
        <w:rPr>
          <w:rFonts w:cs="Courier New"/>
        </w:rPr>
      </w:pPr>
      <w:r w:rsidRPr="00322CEA">
        <w:rPr>
          <w:rFonts w:cs="Courier New"/>
        </w:rPr>
        <w:t xml:space="preserve">(i) </w:t>
      </w:r>
      <w:r>
        <w:rPr>
          <w:rFonts w:cs="Courier New"/>
        </w:rPr>
        <w:t xml:space="preserve"> </w:t>
      </w:r>
      <w:r w:rsidRPr="00322CEA">
        <w:rPr>
          <w:rFonts w:cs="Courier New"/>
        </w:rPr>
        <w:t xml:space="preserve">How the SEA will carry out the required State-level activities (described in the </w:t>
      </w:r>
      <w:r>
        <w:rPr>
          <w:u w:val="single"/>
        </w:rPr>
        <w:t>Additional</w:t>
      </w:r>
      <w:r w:rsidRPr="008A0497">
        <w:rPr>
          <w:u w:val="single"/>
        </w:rPr>
        <w:t xml:space="preserve"> Requirements</w:t>
      </w:r>
      <w:r w:rsidRPr="00322CEA">
        <w:rPr>
          <w:rFonts w:cs="Courier New"/>
          <w:b/>
        </w:rPr>
        <w:t xml:space="preserve"> </w:t>
      </w:r>
      <w:r w:rsidRPr="00322CEA">
        <w:rPr>
          <w:rFonts w:cs="Courier New"/>
        </w:rPr>
        <w:t>section of this notice) and how it will align those activities with its comprehensive State literacy plan (10 points)</w:t>
      </w:r>
      <w:r>
        <w:rPr>
          <w:rFonts w:cs="Courier New"/>
        </w:rPr>
        <w:t>.</w:t>
      </w:r>
    </w:p>
    <w:p w:rsidR="00DD27A9" w:rsidRPr="00322CEA" w:rsidRDefault="00DD27A9" w:rsidP="00EB19A7">
      <w:pPr>
        <w:rPr>
          <w:rFonts w:cs="Courier New"/>
        </w:rPr>
      </w:pPr>
      <w:r w:rsidRPr="00322CEA">
        <w:rPr>
          <w:rFonts w:cs="Courier New"/>
        </w:rPr>
        <w:tab/>
        <w:t xml:space="preserve">(ii) </w:t>
      </w:r>
      <w:r>
        <w:rPr>
          <w:rFonts w:cs="Courier New"/>
        </w:rPr>
        <w:t xml:space="preserve"> </w:t>
      </w:r>
      <w:r w:rsidRPr="00322CEA">
        <w:rPr>
          <w:rFonts w:cs="Courier New"/>
        </w:rPr>
        <w:t>The SEA’s goals for improving student literacy outcomes throughout the State for all students</w:t>
      </w:r>
      <w:r>
        <w:rPr>
          <w:rFonts w:cs="Courier New"/>
        </w:rPr>
        <w:t xml:space="preserve"> (e.g.</w:t>
      </w:r>
      <w:r w:rsidRPr="00322CEA">
        <w:rPr>
          <w:rFonts w:cs="Courier New"/>
        </w:rPr>
        <w:t>, limited-English-proficient students and students with disabilities</w:t>
      </w:r>
      <w:r>
        <w:rPr>
          <w:rFonts w:cs="Courier New"/>
        </w:rPr>
        <w:t xml:space="preserve">), </w:t>
      </w:r>
      <w:r w:rsidRPr="00322CEA">
        <w:rPr>
          <w:rFonts w:cs="Courier New"/>
        </w:rPr>
        <w:t xml:space="preserve">including a description of the data (which may include data gathered through a needs assessment) that the </w:t>
      </w:r>
      <w:r>
        <w:rPr>
          <w:rFonts w:cs="Courier New"/>
        </w:rPr>
        <w:t>SEA</w:t>
      </w:r>
      <w:r w:rsidRPr="00322CEA">
        <w:rPr>
          <w:rFonts w:cs="Courier New"/>
        </w:rPr>
        <w:t xml:space="preserve"> has considered or will consider and a clear and credible path that the SEA will take to achieve these goals with the support of its </w:t>
      </w:r>
      <w:r>
        <w:rPr>
          <w:rFonts w:cs="Courier New"/>
        </w:rPr>
        <w:t>LEAs</w:t>
      </w:r>
      <w:r w:rsidRPr="00322CEA">
        <w:rPr>
          <w:rFonts w:cs="Courier New"/>
        </w:rPr>
        <w:t xml:space="preserve"> (8 points). </w:t>
      </w:r>
    </w:p>
    <w:p w:rsidR="00DD27A9" w:rsidRPr="00322CEA" w:rsidRDefault="00DD27A9" w:rsidP="00EB19A7">
      <w:pPr>
        <w:rPr>
          <w:rFonts w:cs="Courier New"/>
        </w:rPr>
      </w:pPr>
      <w:r w:rsidRPr="00322CEA">
        <w:rPr>
          <w:rFonts w:cs="Courier New"/>
        </w:rPr>
        <w:tab/>
        <w:t xml:space="preserve">(iii) </w:t>
      </w:r>
      <w:r>
        <w:rPr>
          <w:rFonts w:cs="Courier New"/>
        </w:rPr>
        <w:t xml:space="preserve"> </w:t>
      </w:r>
      <w:r w:rsidRPr="00322CEA">
        <w:rPr>
          <w:rFonts w:cs="Courier New"/>
        </w:rPr>
        <w:t xml:space="preserve">How the SEA will provide technical assistance and support to </w:t>
      </w:r>
      <w:r>
        <w:rPr>
          <w:rFonts w:cs="Courier New"/>
        </w:rPr>
        <w:t xml:space="preserve">its SRCL </w:t>
      </w:r>
      <w:r w:rsidRPr="00322CEA">
        <w:rPr>
          <w:rFonts w:cs="Courier New"/>
        </w:rPr>
        <w:t xml:space="preserve">subgrantees (and, at </w:t>
      </w:r>
      <w:r>
        <w:rPr>
          <w:rFonts w:cs="Courier New"/>
        </w:rPr>
        <w:t>its</w:t>
      </w:r>
      <w:r w:rsidRPr="00322CEA">
        <w:rPr>
          <w:rFonts w:cs="Courier New"/>
        </w:rPr>
        <w:t xml:space="preserve"> discretion, to other LEAs or early childhood education providers) to enable them to implement a high-quality comprehensive literacy program and to improve student achievement in core academic subjects (5 points)</w:t>
      </w:r>
      <w:r>
        <w:rPr>
          <w:rFonts w:cs="Courier New"/>
        </w:rPr>
        <w:t>.</w:t>
      </w:r>
    </w:p>
    <w:p w:rsidR="00DD27A9" w:rsidRPr="00D14E32" w:rsidRDefault="00DD27A9" w:rsidP="00EB19A7">
      <w:pPr>
        <w:rPr>
          <w:rFonts w:cs="Courier New"/>
        </w:rPr>
      </w:pPr>
      <w:r w:rsidRPr="00322CEA">
        <w:rPr>
          <w:rFonts w:cs="Courier New"/>
        </w:rPr>
        <w:tab/>
        <w:t>(iv)  How the SEA will evaluate the State’s progress in improving achievement in literacy for children and youth from birth through grade 12, including disadvantaged students</w:t>
      </w:r>
      <w:r>
        <w:rPr>
          <w:rFonts w:cs="Courier New"/>
        </w:rPr>
        <w:t>,</w:t>
      </w:r>
      <w:r w:rsidRPr="00322CEA">
        <w:rPr>
          <w:rFonts w:cs="Courier New"/>
        </w:rPr>
        <w:t xml:space="preserve"> including</w:t>
      </w:r>
      <w:r>
        <w:rPr>
          <w:rFonts w:cs="Courier New"/>
        </w:rPr>
        <w:t>:  (1)</w:t>
      </w:r>
      <w:r w:rsidRPr="00322CEA">
        <w:rPr>
          <w:rFonts w:cs="Courier New"/>
        </w:rPr>
        <w:t xml:space="preserve"> whether the evaluation will be conducted by an independent evaluator (whose role in the project is limited solely to conducting the evaluation)</w:t>
      </w:r>
      <w:r>
        <w:rPr>
          <w:rFonts w:cs="Courier New"/>
        </w:rPr>
        <w:t>;</w:t>
      </w:r>
      <w:r w:rsidRPr="00322CEA">
        <w:rPr>
          <w:rFonts w:cs="Courier New"/>
        </w:rPr>
        <w:t xml:space="preserve"> </w:t>
      </w:r>
      <w:r>
        <w:rPr>
          <w:rFonts w:cs="Courier New"/>
        </w:rPr>
        <w:t xml:space="preserve">(2)  whether the evaluation will </w:t>
      </w:r>
      <w:r w:rsidRPr="00322CEA">
        <w:rPr>
          <w:rFonts w:cs="Courier New"/>
        </w:rPr>
        <w:t>use methods that are thorough, feasible</w:t>
      </w:r>
      <w:r>
        <w:rPr>
          <w:rFonts w:cs="Courier New"/>
        </w:rPr>
        <w:t>,</w:t>
      </w:r>
      <w:r w:rsidRPr="00322CEA">
        <w:rPr>
          <w:rFonts w:cs="Courier New"/>
        </w:rPr>
        <w:t xml:space="preserve"> and appropriate to the objectives of the proposed project; and</w:t>
      </w:r>
      <w:r>
        <w:rPr>
          <w:rFonts w:cs="Courier New"/>
        </w:rPr>
        <w:t xml:space="preserve"> </w:t>
      </w:r>
      <w:r w:rsidRPr="00D14E32">
        <w:rPr>
          <w:rFonts w:cs="Courier New"/>
        </w:rPr>
        <w:t>(3) how the SEA will use evidence to inform and continuously improve the design and implementation of its activities (10 points).</w:t>
      </w:r>
    </w:p>
    <w:p w:rsidR="00DD27A9" w:rsidRPr="00322CEA" w:rsidRDefault="00DD27A9" w:rsidP="00EB19A7">
      <w:pPr>
        <w:rPr>
          <w:rFonts w:cs="Courier New"/>
        </w:rPr>
      </w:pPr>
      <w:r>
        <w:rPr>
          <w:rFonts w:cs="Courier New"/>
        </w:rPr>
        <w:tab/>
      </w:r>
      <w:r w:rsidRPr="00322CEA">
        <w:rPr>
          <w:rFonts w:cs="Courier New"/>
        </w:rPr>
        <w:t xml:space="preserve">(v) </w:t>
      </w:r>
      <w:r>
        <w:rPr>
          <w:rFonts w:cs="Courier New"/>
        </w:rPr>
        <w:t xml:space="preserve"> </w:t>
      </w:r>
      <w:r w:rsidRPr="00322CEA">
        <w:rPr>
          <w:rFonts w:cs="Courier New"/>
        </w:rPr>
        <w:t>How the SEA will disseminate information on project outcomes</w:t>
      </w:r>
      <w:r>
        <w:rPr>
          <w:rFonts w:cs="Courier New"/>
        </w:rPr>
        <w:t>, disaggregated by student subgroup, and</w:t>
      </w:r>
      <w:r w:rsidRPr="00322CEA">
        <w:rPr>
          <w:rFonts w:cs="Courier New"/>
        </w:rPr>
        <w:t xml:space="preserve"> in formats that are easily understood by, and accessible to, the public, and how the SEA will make that information useful to varied groups (such as families, educators, researchers, other experts, early childhood education providers, and State leaders) (4 points)</w:t>
      </w:r>
      <w:r>
        <w:rPr>
          <w:rFonts w:cs="Courier New"/>
        </w:rPr>
        <w:t>.</w:t>
      </w:r>
    </w:p>
    <w:p w:rsidR="00DD27A9" w:rsidRPr="00322CEA" w:rsidRDefault="00DD27A9" w:rsidP="00EB19A7">
      <w:pPr>
        <w:rPr>
          <w:rFonts w:cs="Courier New"/>
        </w:rPr>
      </w:pPr>
      <w:r w:rsidRPr="00322CEA">
        <w:rPr>
          <w:rFonts w:cs="Courier New"/>
        </w:rPr>
        <w:tab/>
        <w:t>(B)</w:t>
      </w:r>
      <w:r>
        <w:rPr>
          <w:rFonts w:cs="Courier New"/>
        </w:rPr>
        <w:t xml:space="preserve"> </w:t>
      </w:r>
      <w:r w:rsidRPr="00322CEA">
        <w:rPr>
          <w:rFonts w:cs="Courier New"/>
        </w:rPr>
        <w:t xml:space="preserve"> </w:t>
      </w:r>
      <w:r w:rsidRPr="00131CC1">
        <w:rPr>
          <w:rFonts w:cs="Courier New"/>
          <w:u w:val="single"/>
        </w:rPr>
        <w:t>Quality of the State subgrant competition</w:t>
      </w:r>
      <w:r>
        <w:rPr>
          <w:rFonts w:cs="Courier New"/>
        </w:rPr>
        <w:t xml:space="preserve">. </w:t>
      </w:r>
      <w:r w:rsidRPr="00DA7D26">
        <w:rPr>
          <w:rFonts w:cs="Courier New"/>
        </w:rPr>
        <w:t xml:space="preserve"> (28 points)</w:t>
      </w:r>
      <w:r>
        <w:rPr>
          <w:rFonts w:cs="Courier New"/>
        </w:rPr>
        <w:t xml:space="preserve"> </w:t>
      </w:r>
      <w:r w:rsidRPr="00322CEA">
        <w:rPr>
          <w:rFonts w:cs="Courier New"/>
        </w:rPr>
        <w:t xml:space="preserve"> In determining the quality of the </w:t>
      </w:r>
      <w:r>
        <w:rPr>
          <w:rFonts w:cs="Courier New"/>
        </w:rPr>
        <w:t>applicant’s</w:t>
      </w:r>
      <w:r w:rsidRPr="00322CEA">
        <w:rPr>
          <w:rFonts w:cs="Courier New"/>
        </w:rPr>
        <w:t xml:space="preserve"> proposed </w:t>
      </w:r>
      <w:r>
        <w:rPr>
          <w:rFonts w:cs="Courier New"/>
        </w:rPr>
        <w:t xml:space="preserve">SRCL </w:t>
      </w:r>
      <w:r w:rsidRPr="00322CEA">
        <w:rPr>
          <w:rFonts w:cs="Courier New"/>
        </w:rPr>
        <w:t xml:space="preserve">subgrant competition, the Secretary considers: </w:t>
      </w:r>
    </w:p>
    <w:p w:rsidR="00DD27A9" w:rsidRPr="00322CEA" w:rsidRDefault="00DD27A9" w:rsidP="00EB19A7">
      <w:pPr>
        <w:rPr>
          <w:rFonts w:cs="Courier New"/>
        </w:rPr>
      </w:pPr>
      <w:r w:rsidRPr="00322CEA">
        <w:rPr>
          <w:rFonts w:cs="Courier New"/>
        </w:rPr>
        <w:tab/>
        <w:t xml:space="preserve">(i) </w:t>
      </w:r>
      <w:r>
        <w:rPr>
          <w:rFonts w:cs="Courier New"/>
        </w:rPr>
        <w:t xml:space="preserve"> </w:t>
      </w:r>
      <w:r w:rsidRPr="00322CEA">
        <w:rPr>
          <w:rFonts w:cs="Courier New"/>
        </w:rPr>
        <w:t xml:space="preserve">The extent to which the SEA will run a rigorous, high-quality competition for subgrants, including how it will review and judge: </w:t>
      </w:r>
    </w:p>
    <w:p w:rsidR="00DD27A9" w:rsidRPr="00322CEA" w:rsidRDefault="00DD27A9" w:rsidP="00EB19A7">
      <w:pPr>
        <w:rPr>
          <w:rFonts w:cs="Courier New"/>
        </w:rPr>
      </w:pPr>
      <w:r w:rsidRPr="00322CEA">
        <w:rPr>
          <w:rFonts w:cs="Courier New"/>
        </w:rPr>
        <w:tab/>
        <w:t xml:space="preserve">(a) </w:t>
      </w:r>
      <w:r>
        <w:rPr>
          <w:rFonts w:cs="Courier New"/>
        </w:rPr>
        <w:t xml:space="preserve"> </w:t>
      </w:r>
      <w:r w:rsidRPr="00322CEA">
        <w:rPr>
          <w:rFonts w:cs="Courier New"/>
        </w:rPr>
        <w:t xml:space="preserve">The </w:t>
      </w:r>
      <w:r>
        <w:rPr>
          <w:rFonts w:cs="Courier New"/>
        </w:rPr>
        <w:t>LEA’</w:t>
      </w:r>
      <w:r w:rsidRPr="00196FB7">
        <w:rPr>
          <w:rFonts w:cs="Courier New"/>
        </w:rPr>
        <w:t>s</w:t>
      </w:r>
      <w:r w:rsidRPr="00322CEA">
        <w:rPr>
          <w:rFonts w:cs="Courier New"/>
        </w:rPr>
        <w:t xml:space="preserve"> or early childhood education </w:t>
      </w:r>
      <w:r w:rsidRPr="00196FB7">
        <w:rPr>
          <w:rFonts w:cs="Courier New"/>
        </w:rPr>
        <w:t>provider</w:t>
      </w:r>
      <w:r>
        <w:rPr>
          <w:rFonts w:cs="Courier New"/>
        </w:rPr>
        <w:t>’</w:t>
      </w:r>
      <w:r w:rsidRPr="00196FB7">
        <w:rPr>
          <w:rFonts w:cs="Courier New"/>
        </w:rPr>
        <w:t>s</w:t>
      </w:r>
      <w:r w:rsidRPr="00322CEA">
        <w:rPr>
          <w:rFonts w:cs="Courier New"/>
        </w:rPr>
        <w:t xml:space="preserve"> capacity to successfully implement </w:t>
      </w:r>
      <w:r>
        <w:rPr>
          <w:rFonts w:cs="Courier New"/>
        </w:rPr>
        <w:t>its</w:t>
      </w:r>
      <w:r w:rsidRPr="00322CEA">
        <w:rPr>
          <w:rFonts w:cs="Courier New"/>
        </w:rPr>
        <w:t xml:space="preserve"> proposal (3 points)</w:t>
      </w:r>
      <w:r>
        <w:rPr>
          <w:rFonts w:cs="Courier New"/>
        </w:rPr>
        <w:t>.</w:t>
      </w:r>
    </w:p>
    <w:p w:rsidR="00DD27A9" w:rsidRPr="00322CEA" w:rsidRDefault="00DD27A9" w:rsidP="00EB19A7">
      <w:pPr>
        <w:rPr>
          <w:rFonts w:cs="Courier New"/>
        </w:rPr>
      </w:pPr>
      <w:r w:rsidRPr="00322CEA">
        <w:rPr>
          <w:rFonts w:cs="Courier New"/>
        </w:rPr>
        <w:tab/>
        <w:t>(</w:t>
      </w:r>
      <w:r>
        <w:rPr>
          <w:rFonts w:cs="Courier New"/>
        </w:rPr>
        <w:t>b</w:t>
      </w:r>
      <w:r w:rsidRPr="00322CEA">
        <w:rPr>
          <w:rFonts w:cs="Courier New"/>
        </w:rPr>
        <w:t xml:space="preserve">) </w:t>
      </w:r>
      <w:r>
        <w:rPr>
          <w:rFonts w:cs="Courier New"/>
        </w:rPr>
        <w:t xml:space="preserve"> </w:t>
      </w:r>
      <w:r w:rsidRPr="00322CEA">
        <w:rPr>
          <w:rFonts w:cs="Courier New"/>
        </w:rPr>
        <w:t xml:space="preserve">The extent to which each </w:t>
      </w:r>
      <w:r>
        <w:rPr>
          <w:rFonts w:cs="Courier New"/>
        </w:rPr>
        <w:t xml:space="preserve">SRCL </w:t>
      </w:r>
      <w:r w:rsidRPr="00322CEA">
        <w:rPr>
          <w:rFonts w:cs="Courier New"/>
        </w:rPr>
        <w:t xml:space="preserve">subgrant applicant has proposed a comprehensive high-quality literacy program that meets all of the requirements set out in </w:t>
      </w:r>
      <w:r>
        <w:rPr>
          <w:rFonts w:cs="Courier New"/>
        </w:rPr>
        <w:t>paragraph (d)</w:t>
      </w:r>
      <w:r w:rsidRPr="00322CEA">
        <w:rPr>
          <w:rFonts w:cs="Courier New"/>
        </w:rPr>
        <w:t xml:space="preserve"> of the </w:t>
      </w:r>
      <w:r w:rsidRPr="008A0497">
        <w:rPr>
          <w:rFonts w:cs="Courier New"/>
          <w:u w:val="single"/>
        </w:rPr>
        <w:t xml:space="preserve">Additional </w:t>
      </w:r>
      <w:r w:rsidRPr="008A0497">
        <w:rPr>
          <w:u w:val="single"/>
        </w:rPr>
        <w:t>Requirements</w:t>
      </w:r>
      <w:r w:rsidRPr="00322CEA">
        <w:rPr>
          <w:rFonts w:cs="Courier New"/>
        </w:rPr>
        <w:t xml:space="preserve"> </w:t>
      </w:r>
      <w:r>
        <w:rPr>
          <w:rFonts w:cs="Courier New"/>
        </w:rPr>
        <w:t>section</w:t>
      </w:r>
      <w:r w:rsidRPr="00322CEA">
        <w:rPr>
          <w:rFonts w:cs="Courier New"/>
        </w:rPr>
        <w:t xml:space="preserve"> in this notice and that (</w:t>
      </w:r>
      <w:r>
        <w:rPr>
          <w:rFonts w:cs="Courier New"/>
        </w:rPr>
        <w:t>8</w:t>
      </w:r>
      <w:r w:rsidRPr="00322CEA">
        <w:rPr>
          <w:rFonts w:cs="Courier New"/>
        </w:rPr>
        <w:t xml:space="preserve"> points)</w:t>
      </w:r>
      <w:r>
        <w:rPr>
          <w:rFonts w:cs="Courier New"/>
        </w:rPr>
        <w:t>:</w:t>
      </w:r>
      <w:r w:rsidRPr="00322CEA">
        <w:rPr>
          <w:rFonts w:cs="Courier New"/>
        </w:rPr>
        <w:t xml:space="preserve"> </w:t>
      </w:r>
    </w:p>
    <w:p w:rsidR="00DD27A9" w:rsidRPr="00322CEA" w:rsidRDefault="00DD27A9" w:rsidP="00EB19A7">
      <w:pPr>
        <w:rPr>
          <w:rFonts w:cs="Courier New"/>
        </w:rPr>
      </w:pPr>
      <w:r w:rsidRPr="00322CEA">
        <w:rPr>
          <w:rFonts w:cs="Courier New"/>
        </w:rPr>
        <w:tab/>
        <w:t xml:space="preserve">(1) </w:t>
      </w:r>
      <w:r>
        <w:rPr>
          <w:rFonts w:cs="Courier New"/>
        </w:rPr>
        <w:t xml:space="preserve"> </w:t>
      </w:r>
      <w:r w:rsidRPr="00322CEA">
        <w:rPr>
          <w:rFonts w:cs="Courier New"/>
        </w:rPr>
        <w:t xml:space="preserve">Addresses the needs of disadvantaged students and proposes to implement activities in schools and </w:t>
      </w:r>
      <w:r>
        <w:rPr>
          <w:rFonts w:cs="Courier New"/>
        </w:rPr>
        <w:t>early learning program</w:t>
      </w:r>
      <w:r w:rsidRPr="00322CEA">
        <w:rPr>
          <w:rFonts w:cs="Courier New"/>
        </w:rPr>
        <w:t>s with the highest levels of need and capacity for improvement</w:t>
      </w:r>
      <w:r>
        <w:rPr>
          <w:rFonts w:cs="Courier New"/>
        </w:rPr>
        <w:t>.</w:t>
      </w:r>
    </w:p>
    <w:p w:rsidR="00DD27A9" w:rsidRPr="00322CEA" w:rsidRDefault="00DD27A9" w:rsidP="00EB19A7">
      <w:pPr>
        <w:rPr>
          <w:rFonts w:cs="Courier New"/>
        </w:rPr>
      </w:pPr>
      <w:r w:rsidRPr="00322CEA">
        <w:rPr>
          <w:rFonts w:cs="Courier New"/>
        </w:rPr>
        <w:tab/>
        <w:t>(</w:t>
      </w:r>
      <w:r>
        <w:rPr>
          <w:rFonts w:cs="Courier New"/>
        </w:rPr>
        <w:t>2</w:t>
      </w:r>
      <w:r w:rsidRPr="00322CEA">
        <w:rPr>
          <w:rFonts w:cs="Courier New"/>
        </w:rPr>
        <w:t xml:space="preserve">) </w:t>
      </w:r>
      <w:r>
        <w:rPr>
          <w:rFonts w:cs="Courier New"/>
        </w:rPr>
        <w:t xml:space="preserve"> </w:t>
      </w:r>
      <w:r w:rsidRPr="00322CEA">
        <w:rPr>
          <w:rFonts w:cs="Courier New"/>
        </w:rPr>
        <w:t>Is informed by a needs assessment described in the application and is designed to support effective teaching and to improve student achievement of struggling readers</w:t>
      </w:r>
      <w:r>
        <w:rPr>
          <w:rFonts w:cs="Courier New"/>
        </w:rPr>
        <w:t>.</w:t>
      </w:r>
      <w:r w:rsidRPr="00322CEA">
        <w:rPr>
          <w:rFonts w:cs="Courier New"/>
        </w:rPr>
        <w:t xml:space="preserve"> </w:t>
      </w:r>
    </w:p>
    <w:p w:rsidR="00DD27A9" w:rsidRPr="00322CEA" w:rsidRDefault="00DD27A9" w:rsidP="00EB19A7">
      <w:pPr>
        <w:rPr>
          <w:rFonts w:cs="Courier New"/>
        </w:rPr>
      </w:pPr>
      <w:r w:rsidRPr="00322CEA">
        <w:rPr>
          <w:rFonts w:cs="Courier New"/>
        </w:rPr>
        <w:tab/>
        <w:t>(</w:t>
      </w:r>
      <w:r>
        <w:rPr>
          <w:rFonts w:cs="Courier New"/>
        </w:rPr>
        <w:t>3</w:t>
      </w:r>
      <w:r w:rsidRPr="00322CEA">
        <w:rPr>
          <w:rFonts w:cs="Courier New"/>
        </w:rPr>
        <w:t xml:space="preserve">) </w:t>
      </w:r>
      <w:r>
        <w:rPr>
          <w:rFonts w:cs="Courier New"/>
        </w:rPr>
        <w:t xml:space="preserve"> </w:t>
      </w:r>
      <w:r w:rsidRPr="00322CEA">
        <w:rPr>
          <w:rFonts w:cs="Courier New"/>
        </w:rPr>
        <w:t>Involves other agencies, nonprofit organizations, community-based organizations</w:t>
      </w:r>
      <w:r>
        <w:rPr>
          <w:rFonts w:cs="Courier New"/>
        </w:rPr>
        <w:t>,</w:t>
      </w:r>
      <w:r w:rsidRPr="00322CEA">
        <w:rPr>
          <w:rFonts w:cs="Courier New"/>
        </w:rPr>
        <w:t xml:space="preserve"> and families in activities that promote the implementation of effective literacy instruction for disadvantaged students.</w:t>
      </w:r>
    </w:p>
    <w:p w:rsidR="00DD27A9" w:rsidRPr="00322CEA" w:rsidRDefault="00DD27A9" w:rsidP="00EB19A7">
      <w:r w:rsidRPr="00322CEA">
        <w:rPr>
          <w:rFonts w:cs="Courier New"/>
        </w:rPr>
        <w:tab/>
        <w:t>(</w:t>
      </w:r>
      <w:r>
        <w:rPr>
          <w:rFonts w:cs="Courier New"/>
        </w:rPr>
        <w:t>c</w:t>
      </w:r>
      <w:r w:rsidRPr="00322CEA">
        <w:rPr>
          <w:rFonts w:cs="Courier New"/>
        </w:rPr>
        <w:t xml:space="preserve">) </w:t>
      </w:r>
      <w:r>
        <w:rPr>
          <w:rFonts w:cs="Courier New"/>
        </w:rPr>
        <w:t xml:space="preserve"> </w:t>
      </w:r>
      <w:r w:rsidRPr="00322CEA">
        <w:rPr>
          <w:rFonts w:cs="Courier New"/>
        </w:rPr>
        <w:t xml:space="preserve">The extent to which each </w:t>
      </w:r>
      <w:r>
        <w:rPr>
          <w:rFonts w:cs="Courier New"/>
        </w:rPr>
        <w:t xml:space="preserve">SRCL </w:t>
      </w:r>
      <w:r w:rsidRPr="00322CEA">
        <w:rPr>
          <w:rFonts w:cs="Courier New"/>
        </w:rPr>
        <w:t xml:space="preserve">subgrant applicant </w:t>
      </w:r>
      <w:r w:rsidRPr="00322CEA">
        <w:t xml:space="preserve">demonstrates that </w:t>
      </w:r>
      <w:r>
        <w:t>it</w:t>
      </w:r>
      <w:r w:rsidRPr="00322CEA">
        <w:t xml:space="preserve"> will implement a coherent strategy to improve literacy instruction that aligns activities under the </w:t>
      </w:r>
      <w:r>
        <w:t xml:space="preserve">SRCL </w:t>
      </w:r>
      <w:r w:rsidRPr="00322CEA">
        <w:t xml:space="preserve">subgrant with literacy instruction supported with other Federal funds, including with funds the entity receives under Title I, Title II-A, and Title III of </w:t>
      </w:r>
      <w:r>
        <w:t xml:space="preserve">the </w:t>
      </w:r>
      <w:r w:rsidRPr="00322CEA">
        <w:t xml:space="preserve">ESEA and, as appropriate, </w:t>
      </w:r>
      <w:r>
        <w:t xml:space="preserve">the </w:t>
      </w:r>
      <w:r w:rsidRPr="00322CEA">
        <w:t>Head Start</w:t>
      </w:r>
      <w:r>
        <w:t xml:space="preserve"> Act</w:t>
      </w:r>
      <w:r w:rsidRPr="00322CEA">
        <w:t>, the Individuals with Disabilities Education Act</w:t>
      </w:r>
      <w:r>
        <w:t>,</w:t>
      </w:r>
      <w:r w:rsidRPr="00322CEA">
        <w:t xml:space="preserve"> and the Carl D. Perkins Career and Technical Education Act</w:t>
      </w:r>
      <w:r>
        <w:t xml:space="preserve"> of 2006</w:t>
      </w:r>
      <w:r w:rsidRPr="00322CEA">
        <w:t>, and State and local funds (</w:t>
      </w:r>
      <w:r>
        <w:t>2</w:t>
      </w:r>
      <w:r w:rsidRPr="00322CEA">
        <w:t xml:space="preserve"> points)</w:t>
      </w:r>
      <w:r>
        <w:t>.</w:t>
      </w:r>
    </w:p>
    <w:p w:rsidR="00DD27A9" w:rsidRPr="00322CEA" w:rsidRDefault="00DD27A9" w:rsidP="00EB19A7">
      <w:pPr>
        <w:rPr>
          <w:rFonts w:cs="Courier New"/>
        </w:rPr>
      </w:pPr>
      <w:r w:rsidRPr="00322CEA">
        <w:rPr>
          <w:rFonts w:cs="Courier New"/>
        </w:rPr>
        <w:tab/>
        <w:t>(</w:t>
      </w:r>
      <w:r w:rsidRPr="00997A16">
        <w:rPr>
          <w:rFonts w:cs="Courier New"/>
        </w:rPr>
        <w:t>ii</w:t>
      </w:r>
      <w:r>
        <w:rPr>
          <w:rFonts w:cs="Courier New"/>
        </w:rPr>
        <w:t xml:space="preserve">)  </w:t>
      </w:r>
      <w:r w:rsidRPr="00322CEA">
        <w:rPr>
          <w:rFonts w:cs="Courier New"/>
        </w:rPr>
        <w:t xml:space="preserve">The extent to which the SEA will give priority to LEAs or providers of early childhood education </w:t>
      </w:r>
      <w:r>
        <w:rPr>
          <w:rFonts w:cs="Courier New"/>
        </w:rPr>
        <w:t>that</w:t>
      </w:r>
      <w:r w:rsidRPr="00322CEA">
        <w:rPr>
          <w:rFonts w:cs="Courier New"/>
        </w:rPr>
        <w:t xml:space="preserve"> propose to serve high-poverty schools or a high-poverty population, based on a definition of poverty and process for applying the priority provided by the State (</w:t>
      </w:r>
      <w:r>
        <w:rPr>
          <w:rFonts w:cs="Courier New"/>
        </w:rPr>
        <w:t>6</w:t>
      </w:r>
      <w:r w:rsidRPr="00322CEA">
        <w:rPr>
          <w:rFonts w:cs="Courier New"/>
        </w:rPr>
        <w:t xml:space="preserve"> points)</w:t>
      </w:r>
      <w:r>
        <w:rPr>
          <w:rFonts w:cs="Courier New"/>
        </w:rPr>
        <w:t>.</w:t>
      </w:r>
      <w:r w:rsidRPr="00322CEA">
        <w:rPr>
          <w:rFonts w:cs="Courier New"/>
        </w:rPr>
        <w:t xml:space="preserve"> </w:t>
      </w:r>
    </w:p>
    <w:p w:rsidR="00DD27A9" w:rsidRPr="00322CEA" w:rsidRDefault="00DD27A9" w:rsidP="00EB19A7">
      <w:pPr>
        <w:rPr>
          <w:sz w:val="22"/>
          <w:szCs w:val="22"/>
        </w:rPr>
      </w:pPr>
      <w:r w:rsidRPr="00322CEA">
        <w:rPr>
          <w:rFonts w:cs="Courier New"/>
        </w:rPr>
        <w:tab/>
        <w:t>(</w:t>
      </w:r>
      <w:r>
        <w:rPr>
          <w:rFonts w:cs="Courier New"/>
        </w:rPr>
        <w:t>i</w:t>
      </w:r>
      <w:r w:rsidRPr="00196FB7">
        <w:rPr>
          <w:rFonts w:cs="Courier New"/>
        </w:rPr>
        <w:t>ii</w:t>
      </w:r>
      <w:r>
        <w:rPr>
          <w:rFonts w:cs="Courier New"/>
        </w:rPr>
        <w:t xml:space="preserve">)  </w:t>
      </w:r>
      <w:r w:rsidRPr="00322CEA">
        <w:rPr>
          <w:rFonts w:cs="Courier New"/>
        </w:rPr>
        <w:t>The extent to which the SEA will give priority to LEAs or providers of early childhood education whose applications are supported by the strongest available evidence (4 points)</w:t>
      </w:r>
      <w:r>
        <w:rPr>
          <w:sz w:val="22"/>
          <w:szCs w:val="22"/>
        </w:rPr>
        <w:t>.</w:t>
      </w:r>
    </w:p>
    <w:p w:rsidR="00DD27A9" w:rsidRDefault="00DD27A9" w:rsidP="00EB19A7">
      <w:pPr>
        <w:rPr>
          <w:rFonts w:cs="Courier New"/>
        </w:rPr>
      </w:pPr>
      <w:r w:rsidRPr="00322CEA">
        <w:rPr>
          <w:rFonts w:cs="Courier New"/>
        </w:rPr>
        <w:tab/>
      </w:r>
      <w:r>
        <w:rPr>
          <w:rFonts w:cs="Courier New"/>
        </w:rPr>
        <w:t xml:space="preserve">(iv) </w:t>
      </w:r>
      <w:r w:rsidRPr="00322CEA">
        <w:rPr>
          <w:rFonts w:cs="Courier New"/>
        </w:rPr>
        <w:t>The extent to which</w:t>
      </w:r>
      <w:r w:rsidRPr="00D14E32">
        <w:rPr>
          <w:rFonts w:cs="Courier New"/>
        </w:rPr>
        <w:t xml:space="preserve"> the SEA will develop or update a process, or use an existing process, to review and judge the evidence base and alignment with State standards for the curricula and materials that LEAs propose to use in implementing their subgrants, and how the SEA will make the process and results of any such review publicly available</w:t>
      </w:r>
      <w:r>
        <w:rPr>
          <w:rFonts w:cs="Courier New"/>
        </w:rPr>
        <w:t xml:space="preserve"> </w:t>
      </w:r>
      <w:r w:rsidRPr="00322CEA">
        <w:rPr>
          <w:rFonts w:cs="Courier New"/>
        </w:rPr>
        <w:t>(</w:t>
      </w:r>
      <w:r>
        <w:rPr>
          <w:rFonts w:cs="Courier New"/>
        </w:rPr>
        <w:t>5</w:t>
      </w:r>
      <w:r w:rsidRPr="00322CEA">
        <w:rPr>
          <w:rFonts w:cs="Courier New"/>
        </w:rPr>
        <w:t xml:space="preserve"> points)</w:t>
      </w:r>
      <w:r>
        <w:rPr>
          <w:rFonts w:cs="Courier New"/>
        </w:rPr>
        <w:t>.</w:t>
      </w:r>
      <w:r w:rsidRPr="00322CEA">
        <w:rPr>
          <w:rFonts w:cs="Courier New"/>
        </w:rPr>
        <w:t xml:space="preserve"> </w:t>
      </w:r>
    </w:p>
    <w:p w:rsidR="00DD27A9" w:rsidRPr="00322CEA" w:rsidRDefault="00DD27A9" w:rsidP="00EB19A7">
      <w:pPr>
        <w:ind w:firstLine="720"/>
        <w:rPr>
          <w:rFonts w:cs="Courier New"/>
        </w:rPr>
      </w:pPr>
      <w:r w:rsidRPr="00322CEA">
        <w:rPr>
          <w:rFonts w:cs="Courier New"/>
        </w:rPr>
        <w:t>(C)</w:t>
      </w:r>
      <w:r>
        <w:rPr>
          <w:rFonts w:cs="Courier New"/>
        </w:rPr>
        <w:t xml:space="preserve"> </w:t>
      </w:r>
      <w:r w:rsidRPr="00322CEA">
        <w:rPr>
          <w:rFonts w:cs="Courier New"/>
        </w:rPr>
        <w:t xml:space="preserve"> </w:t>
      </w:r>
      <w:r w:rsidRPr="00322CEA">
        <w:rPr>
          <w:rFonts w:cs="Courier New"/>
          <w:u w:val="single"/>
        </w:rPr>
        <w:t>Project management</w:t>
      </w:r>
      <w:r w:rsidRPr="00322CEA">
        <w:rPr>
          <w:rFonts w:cs="Courier New"/>
        </w:rPr>
        <w:t xml:space="preserve">. (15 points) </w:t>
      </w:r>
      <w:r>
        <w:rPr>
          <w:rFonts w:cs="Courier New"/>
        </w:rPr>
        <w:t xml:space="preserve"> </w:t>
      </w:r>
      <w:r w:rsidRPr="00322CEA">
        <w:rPr>
          <w:rFonts w:cs="Courier New"/>
        </w:rPr>
        <w:t>The Secretary considers the following factors in determining the quality of the project management plan:</w:t>
      </w:r>
    </w:p>
    <w:p w:rsidR="00DD27A9" w:rsidRPr="00322CEA" w:rsidRDefault="00DD27A9" w:rsidP="00EB19A7">
      <w:pPr>
        <w:ind w:firstLine="720"/>
        <w:rPr>
          <w:rFonts w:cs="Courier New"/>
        </w:rPr>
      </w:pPr>
      <w:r w:rsidRPr="00322CEA">
        <w:rPr>
          <w:rFonts w:cs="Courier New"/>
        </w:rPr>
        <w:t xml:space="preserve">(i) </w:t>
      </w:r>
      <w:r>
        <w:rPr>
          <w:rFonts w:cs="Courier New"/>
        </w:rPr>
        <w:t xml:space="preserve"> </w:t>
      </w:r>
      <w:r w:rsidRPr="00322CEA">
        <w:rPr>
          <w:rFonts w:cs="Courier New"/>
        </w:rPr>
        <w:t>The adequacy of the management plan to achieve the objectives of the proposed project on time and within budget, including clearly defined responsibilities, timelines, and milestones for accomplishing project tasks (6 points)</w:t>
      </w:r>
      <w:r>
        <w:rPr>
          <w:rFonts w:cs="Courier New"/>
        </w:rPr>
        <w:t>.</w:t>
      </w:r>
      <w:r w:rsidRPr="00322CEA">
        <w:rPr>
          <w:rFonts w:cs="Courier New"/>
        </w:rPr>
        <w:t xml:space="preserve"> </w:t>
      </w:r>
    </w:p>
    <w:p w:rsidR="00DD27A9" w:rsidRPr="00322CEA" w:rsidRDefault="00DD27A9" w:rsidP="00EB19A7">
      <w:pPr>
        <w:ind w:firstLine="720"/>
        <w:rPr>
          <w:rFonts w:cs="Courier New"/>
        </w:rPr>
      </w:pPr>
      <w:r w:rsidRPr="00322CEA">
        <w:rPr>
          <w:rFonts w:cs="Courier New"/>
        </w:rPr>
        <w:t xml:space="preserve">(ii) </w:t>
      </w:r>
      <w:r>
        <w:rPr>
          <w:rFonts w:cs="Courier New"/>
        </w:rPr>
        <w:t xml:space="preserve"> </w:t>
      </w:r>
      <w:r w:rsidRPr="00322CEA">
        <w:rPr>
          <w:rFonts w:cs="Courier New"/>
        </w:rPr>
        <w:t>The qualifications, including relevant training and experience, of key personnel (5 points)</w:t>
      </w:r>
      <w:r>
        <w:rPr>
          <w:rFonts w:cs="Courier New"/>
        </w:rPr>
        <w:t>.</w:t>
      </w:r>
    </w:p>
    <w:p w:rsidR="00DD27A9" w:rsidRPr="00322CEA" w:rsidRDefault="00DD27A9" w:rsidP="00EB19A7">
      <w:pPr>
        <w:ind w:firstLine="720"/>
        <w:rPr>
          <w:rFonts w:cs="Courier New"/>
        </w:rPr>
      </w:pPr>
      <w:r w:rsidRPr="00322CEA">
        <w:rPr>
          <w:rFonts w:cs="Courier New"/>
        </w:rPr>
        <w:t xml:space="preserve">(iii) </w:t>
      </w:r>
      <w:r>
        <w:rPr>
          <w:rFonts w:cs="Courier New"/>
        </w:rPr>
        <w:t xml:space="preserve"> </w:t>
      </w:r>
      <w:r w:rsidRPr="00322CEA">
        <w:rPr>
          <w:rFonts w:cs="Courier New"/>
        </w:rPr>
        <w:t xml:space="preserve">The extent to which the State will ensure a diversity of perspectives in the </w:t>
      </w:r>
      <w:r>
        <w:rPr>
          <w:rFonts w:cs="Courier New"/>
        </w:rPr>
        <w:t xml:space="preserve">design and implementation </w:t>
      </w:r>
      <w:r w:rsidRPr="00322CEA">
        <w:rPr>
          <w:rFonts w:cs="Courier New"/>
        </w:rPr>
        <w:t>of the proposed project, including those of: families, teachers, early childhood education professionals,</w:t>
      </w:r>
      <w:r w:rsidRPr="00196FB7">
        <w:rPr>
          <w:rFonts w:cs="Courier New"/>
        </w:rPr>
        <w:t xml:space="preserve"> </w:t>
      </w:r>
      <w:r>
        <w:rPr>
          <w:rFonts w:cs="Courier New"/>
        </w:rPr>
        <w:t>officials from</w:t>
      </w:r>
      <w:r w:rsidRPr="00322CEA">
        <w:rPr>
          <w:rFonts w:cs="Courier New"/>
        </w:rPr>
        <w:t xml:space="preserve"> other </w:t>
      </w:r>
      <w:r>
        <w:rPr>
          <w:rFonts w:cs="Courier New"/>
        </w:rPr>
        <w:t>S</w:t>
      </w:r>
      <w:r w:rsidRPr="00322CEA">
        <w:rPr>
          <w:rFonts w:cs="Courier New"/>
        </w:rPr>
        <w:t>tate and local agencies, Head Start Advisory Councils, professional organizations, institutions of higher education, community-based organizations, and libraries (4 points)</w:t>
      </w:r>
      <w:r>
        <w:rPr>
          <w:rFonts w:cs="Courier New"/>
        </w:rPr>
        <w:t>.</w:t>
      </w:r>
    </w:p>
    <w:p w:rsidR="00DD27A9" w:rsidRPr="00322CEA" w:rsidRDefault="00DD27A9" w:rsidP="00EB19A7">
      <w:pPr>
        <w:ind w:firstLine="720"/>
        <w:rPr>
          <w:rFonts w:cs="Courier New"/>
        </w:rPr>
      </w:pPr>
      <w:r w:rsidRPr="00322CEA">
        <w:rPr>
          <w:rFonts w:cs="Courier New"/>
        </w:rPr>
        <w:t>(D)</w:t>
      </w:r>
      <w:r>
        <w:rPr>
          <w:rFonts w:cs="Courier New"/>
        </w:rPr>
        <w:t xml:space="preserve"> </w:t>
      </w:r>
      <w:r w:rsidRPr="00322CEA">
        <w:rPr>
          <w:rFonts w:cs="Courier New"/>
        </w:rPr>
        <w:t xml:space="preserve"> </w:t>
      </w:r>
      <w:r w:rsidRPr="00322CEA">
        <w:rPr>
          <w:rFonts w:cs="Courier New"/>
          <w:u w:val="single"/>
        </w:rPr>
        <w:t>Adequacy of resources</w:t>
      </w:r>
      <w:r w:rsidRPr="00322CEA">
        <w:rPr>
          <w:rFonts w:cs="Courier New"/>
        </w:rPr>
        <w:t>.  (20 points)  The Secretary considers the following factors in determining the adequacy of resources for the proposed project:</w:t>
      </w:r>
    </w:p>
    <w:p w:rsidR="00DD27A9" w:rsidRPr="00322CEA" w:rsidRDefault="00DD27A9" w:rsidP="00EB19A7">
      <w:pPr>
        <w:ind w:firstLine="720"/>
        <w:rPr>
          <w:rFonts w:cs="Courier New"/>
        </w:rPr>
      </w:pPr>
      <w:r w:rsidRPr="00322CEA">
        <w:rPr>
          <w:rFonts w:cs="Courier New"/>
        </w:rPr>
        <w:t xml:space="preserve">(i) </w:t>
      </w:r>
      <w:r>
        <w:rPr>
          <w:rFonts w:cs="Courier New"/>
        </w:rPr>
        <w:t xml:space="preserve"> </w:t>
      </w:r>
      <w:r w:rsidRPr="00322CEA">
        <w:rPr>
          <w:rFonts w:cs="Courier New"/>
        </w:rPr>
        <w:t>The extent to which the costs described in the S</w:t>
      </w:r>
      <w:r>
        <w:rPr>
          <w:rFonts w:cs="Courier New"/>
        </w:rPr>
        <w:t>EA</w:t>
      </w:r>
      <w:r w:rsidRPr="00322CEA">
        <w:rPr>
          <w:rFonts w:cs="Courier New"/>
        </w:rPr>
        <w:t>’s budget are reasonable in relation to the number of objectives, design, and potential significance of the proposed project (10 points)</w:t>
      </w:r>
      <w:r>
        <w:rPr>
          <w:rFonts w:cs="Courier New"/>
        </w:rPr>
        <w:t>.</w:t>
      </w:r>
    </w:p>
    <w:p w:rsidR="00DD27A9" w:rsidRPr="00322CEA" w:rsidRDefault="00DD27A9" w:rsidP="00EB19A7">
      <w:pPr>
        <w:rPr>
          <w:rFonts w:cs="Courier New"/>
        </w:rPr>
      </w:pPr>
      <w:r w:rsidRPr="00322CEA">
        <w:rPr>
          <w:rFonts w:cs="Courier New"/>
        </w:rPr>
        <w:tab/>
        <w:t xml:space="preserve">(ii) </w:t>
      </w:r>
      <w:r>
        <w:rPr>
          <w:rFonts w:cs="Courier New"/>
        </w:rPr>
        <w:t xml:space="preserve"> </w:t>
      </w:r>
      <w:r w:rsidRPr="00322CEA">
        <w:rPr>
          <w:rFonts w:cs="Courier New"/>
        </w:rPr>
        <w:t>The quality of the S</w:t>
      </w:r>
      <w:r>
        <w:rPr>
          <w:rFonts w:cs="Courier New"/>
        </w:rPr>
        <w:t>EA</w:t>
      </w:r>
      <w:r w:rsidRPr="00322CEA">
        <w:rPr>
          <w:rFonts w:cs="Courier New"/>
        </w:rPr>
        <w:t xml:space="preserve">’s plan to ensure that </w:t>
      </w:r>
      <w:r>
        <w:rPr>
          <w:rFonts w:cs="Courier New"/>
        </w:rPr>
        <w:t xml:space="preserve">SRCL </w:t>
      </w:r>
      <w:r w:rsidRPr="00322CEA">
        <w:rPr>
          <w:rFonts w:cs="Courier New"/>
        </w:rPr>
        <w:t>subgrant</w:t>
      </w:r>
      <w:r>
        <w:rPr>
          <w:rFonts w:cs="Courier New"/>
        </w:rPr>
        <w:t xml:space="preserve"> fund</w:t>
      </w:r>
      <w:r w:rsidRPr="00322CEA">
        <w:rPr>
          <w:rFonts w:cs="Courier New"/>
        </w:rPr>
        <w:t>s are allocated as follows:</w:t>
      </w:r>
    </w:p>
    <w:p w:rsidR="00DD27A9" w:rsidRPr="00322CEA" w:rsidRDefault="00DD27A9" w:rsidP="00EB19A7">
      <w:pPr>
        <w:ind w:firstLine="720"/>
        <w:rPr>
          <w:rFonts w:cs="Courier New"/>
        </w:rPr>
      </w:pPr>
      <w:r w:rsidRPr="00322CEA">
        <w:rPr>
          <w:rFonts w:cs="Courier New"/>
        </w:rPr>
        <w:t>•  At least 15 percent to serve children from birth through age five</w:t>
      </w:r>
      <w:r>
        <w:rPr>
          <w:rFonts w:cs="Courier New"/>
        </w:rPr>
        <w:t>.</w:t>
      </w:r>
      <w:r w:rsidRPr="00322CEA">
        <w:rPr>
          <w:rFonts w:cs="Courier New"/>
        </w:rPr>
        <w:t xml:space="preserve"> </w:t>
      </w:r>
    </w:p>
    <w:p w:rsidR="00DD27A9" w:rsidRPr="00322CEA" w:rsidRDefault="00DD27A9" w:rsidP="00EB19A7">
      <w:pPr>
        <w:ind w:firstLine="720"/>
        <w:rPr>
          <w:rFonts w:cs="Courier New"/>
        </w:rPr>
      </w:pPr>
      <w:r w:rsidRPr="00322CEA">
        <w:rPr>
          <w:rFonts w:cs="Courier New"/>
        </w:rPr>
        <w:t xml:space="preserve">• </w:t>
      </w:r>
      <w:r w:rsidRPr="00196FB7">
        <w:rPr>
          <w:rFonts w:cs="Courier New"/>
        </w:rPr>
        <w:t xml:space="preserve"> </w:t>
      </w:r>
      <w:r>
        <w:rPr>
          <w:rFonts w:cs="Courier New"/>
        </w:rPr>
        <w:t>At least</w:t>
      </w:r>
      <w:r w:rsidRPr="00322CEA">
        <w:rPr>
          <w:rFonts w:cs="Courier New"/>
        </w:rPr>
        <w:t xml:space="preserve"> 40 percent to serve students in kindergarten through grade five</w:t>
      </w:r>
      <w:r>
        <w:rPr>
          <w:rFonts w:cs="Courier New"/>
        </w:rPr>
        <w:t>.</w:t>
      </w:r>
      <w:r w:rsidRPr="00322CEA">
        <w:rPr>
          <w:rFonts w:cs="Courier New"/>
        </w:rPr>
        <w:t xml:space="preserve"> </w:t>
      </w:r>
    </w:p>
    <w:p w:rsidR="00DD27A9" w:rsidRPr="00FB1D58" w:rsidRDefault="00DD27A9" w:rsidP="00EB19A7">
      <w:pPr>
        <w:pStyle w:val="BodyTextIndent"/>
        <w:ind w:firstLine="720"/>
        <w:rPr>
          <w:b w:val="0"/>
        </w:rPr>
      </w:pPr>
      <w:r w:rsidRPr="00322CEA">
        <w:t xml:space="preserve">• </w:t>
      </w:r>
      <w:r w:rsidRPr="00196FB7">
        <w:t xml:space="preserve"> </w:t>
      </w:r>
      <w:r w:rsidRPr="00FB1D58">
        <w:rPr>
          <w:b w:val="0"/>
        </w:rPr>
        <w:t>At least 40 percent to serve students in middle and high school, through grade 12, including an equitable distribution of funds between middle and high schools (4 points).</w:t>
      </w:r>
    </w:p>
    <w:p w:rsidR="00DD27A9" w:rsidRPr="00322CEA" w:rsidRDefault="00DD27A9" w:rsidP="00EB19A7">
      <w:pPr>
        <w:ind w:firstLine="720"/>
        <w:rPr>
          <w:rFonts w:cs="Courier New"/>
        </w:rPr>
      </w:pPr>
      <w:r w:rsidRPr="00322CEA">
        <w:rPr>
          <w:rFonts w:cs="Courier New"/>
        </w:rPr>
        <w:t xml:space="preserve">(iii) </w:t>
      </w:r>
      <w:r>
        <w:rPr>
          <w:rFonts w:cs="Courier New"/>
        </w:rPr>
        <w:t xml:space="preserve"> </w:t>
      </w:r>
      <w:r w:rsidRPr="00322CEA">
        <w:rPr>
          <w:rFonts w:cs="Courier New"/>
        </w:rPr>
        <w:t>The extent to which the S</w:t>
      </w:r>
      <w:r>
        <w:rPr>
          <w:rFonts w:cs="Courier New"/>
        </w:rPr>
        <w:t>EA</w:t>
      </w:r>
      <w:r w:rsidRPr="00322CEA">
        <w:rPr>
          <w:rFonts w:cs="Courier New"/>
        </w:rPr>
        <w:t xml:space="preserve"> will use the grant to leverage other State and Federal funds in order to maximize the impact of the grant and how it will support LEAs </w:t>
      </w:r>
      <w:r>
        <w:rPr>
          <w:rFonts w:cs="Courier New"/>
        </w:rPr>
        <w:t>and</w:t>
      </w:r>
      <w:r w:rsidRPr="00322CEA">
        <w:rPr>
          <w:rFonts w:cs="Courier New"/>
        </w:rPr>
        <w:t xml:space="preserve"> early childhood education providers in integrating funds with other local, State, and Federal funds and </w:t>
      </w:r>
      <w:r>
        <w:rPr>
          <w:rFonts w:cs="Courier New"/>
        </w:rPr>
        <w:t>in developing</w:t>
      </w:r>
      <w:r w:rsidRPr="00322CEA">
        <w:rPr>
          <w:rFonts w:cs="Courier New"/>
        </w:rPr>
        <w:t xml:space="preserve"> a plan for sustaining funding after the end of the subgrant (3 points)</w:t>
      </w:r>
      <w:r>
        <w:rPr>
          <w:rFonts w:cs="Courier New"/>
        </w:rPr>
        <w:t>.</w:t>
      </w:r>
    </w:p>
    <w:p w:rsidR="00DD27A9" w:rsidRPr="00196FB7" w:rsidRDefault="00DD27A9" w:rsidP="00EB19A7">
      <w:pPr>
        <w:ind w:firstLine="720"/>
        <w:rPr>
          <w:rFonts w:cs="Courier New"/>
        </w:rPr>
      </w:pPr>
      <w:r w:rsidRPr="00322CEA">
        <w:rPr>
          <w:rFonts w:cs="Courier New"/>
        </w:rPr>
        <w:t xml:space="preserve">(iv) </w:t>
      </w:r>
      <w:r>
        <w:rPr>
          <w:rFonts w:cs="Courier New"/>
        </w:rPr>
        <w:t xml:space="preserve"> </w:t>
      </w:r>
      <w:r w:rsidRPr="00322CEA">
        <w:rPr>
          <w:rFonts w:cs="Courier New"/>
        </w:rPr>
        <w:t xml:space="preserve">The extent to which the </w:t>
      </w:r>
      <w:r>
        <w:rPr>
          <w:rFonts w:cs="Courier New"/>
        </w:rPr>
        <w:t>SEA</w:t>
      </w:r>
      <w:r w:rsidRPr="00322CEA">
        <w:rPr>
          <w:rFonts w:cs="Courier New"/>
        </w:rPr>
        <w:t xml:space="preserve"> will award </w:t>
      </w:r>
      <w:r>
        <w:rPr>
          <w:rFonts w:cs="Courier New"/>
        </w:rPr>
        <w:t xml:space="preserve">SRCL </w:t>
      </w:r>
      <w:r w:rsidRPr="00322CEA">
        <w:rPr>
          <w:rFonts w:cs="Courier New"/>
        </w:rPr>
        <w:t xml:space="preserve">subgrants of sufficient size to support projects that improve instruction for a significant number of students in the high-need schools or </w:t>
      </w:r>
      <w:r>
        <w:rPr>
          <w:rFonts w:cs="Courier New"/>
        </w:rPr>
        <w:t>early learning program</w:t>
      </w:r>
      <w:r w:rsidRPr="00322CEA">
        <w:rPr>
          <w:rFonts w:cs="Courier New"/>
        </w:rPr>
        <w:t xml:space="preserve">s serving children birth through five that the </w:t>
      </w:r>
      <w:r>
        <w:rPr>
          <w:rFonts w:cs="Courier New"/>
        </w:rPr>
        <w:t xml:space="preserve">SRCL </w:t>
      </w:r>
      <w:r w:rsidRPr="00322CEA">
        <w:rPr>
          <w:rFonts w:cs="Courier New"/>
        </w:rPr>
        <w:t>subgrantee would serve (3 points</w:t>
      </w:r>
      <w:r>
        <w:rPr>
          <w:rFonts w:cs="Courier New"/>
        </w:rPr>
        <w:t>).</w:t>
      </w:r>
    </w:p>
    <w:p w:rsidR="00DD27A9" w:rsidRPr="00FB1D58" w:rsidRDefault="00DD27A9" w:rsidP="00FB1D58">
      <w:pPr>
        <w:pStyle w:val="BodyText"/>
        <w:rPr>
          <w:rFonts w:cs="Courier New"/>
        </w:rPr>
      </w:pPr>
      <w:r>
        <w:rPr>
          <w:b/>
          <w:i/>
        </w:rPr>
        <w:tab/>
      </w:r>
      <w:r w:rsidRPr="00FB1D58">
        <w:t xml:space="preserve">2.  </w:t>
      </w:r>
      <w:r w:rsidRPr="00FB1D58">
        <w:rPr>
          <w:rFonts w:cs="Courier New"/>
          <w:u w:val="single"/>
        </w:rPr>
        <w:t>Review and Selection Process</w:t>
      </w:r>
      <w:r w:rsidRPr="00FB1D58">
        <w:rPr>
          <w:rFonts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DD27A9" w:rsidRPr="00FB1D58" w:rsidRDefault="00DD27A9" w:rsidP="00FB1D58">
      <w:pPr>
        <w:pStyle w:val="BodyText"/>
        <w:rPr>
          <w:rFonts w:cs="Courier New"/>
        </w:rPr>
      </w:pPr>
      <w:r w:rsidRPr="00FB1D58">
        <w:rPr>
          <w:rFonts w:cs="Courier New"/>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DD27A9" w:rsidRPr="007730FC" w:rsidRDefault="00DD27A9" w:rsidP="00EB19A7">
      <w:pPr>
        <w:ind w:firstLine="720"/>
        <w:rPr>
          <w:rFonts w:cs="Courier New"/>
          <w:color w:val="000000"/>
        </w:rPr>
      </w:pPr>
      <w:r w:rsidRPr="007730FC">
        <w:rPr>
          <w:rFonts w:cs="Courier New"/>
          <w:color w:val="000000"/>
        </w:rPr>
        <w:t xml:space="preserve">3.  </w:t>
      </w:r>
      <w:r w:rsidRPr="007730FC">
        <w:rPr>
          <w:rFonts w:cs="Courier New"/>
          <w:color w:val="000000"/>
          <w:u w:val="single"/>
        </w:rPr>
        <w:t>Special Conditions</w:t>
      </w:r>
      <w:r w:rsidRPr="007730FC">
        <w:rPr>
          <w:rFonts w:cs="Courier New"/>
          <w:color w:val="000000"/>
        </w:rPr>
        <w:t>:  Under 34 CFR 74.14 and 80.12, the Secretary may impose special conditions on a grant if the applicant or grantee is not financially stable; has a history of unsatisfactory performance</w:t>
      </w:r>
      <w:r>
        <w:rPr>
          <w:rFonts w:cs="Courier New"/>
          <w:color w:val="000000"/>
        </w:rPr>
        <w:t>;</w:t>
      </w:r>
      <w:r w:rsidRPr="007730FC">
        <w:rPr>
          <w:rFonts w:cs="Courier New"/>
          <w:color w:val="000000"/>
        </w:rPr>
        <w:t xml:space="preserve"> has a financial or other management system that does not meet the standards in 34 CFR parts 74 or 80, as applicable</w:t>
      </w:r>
      <w:r>
        <w:rPr>
          <w:rFonts w:cs="Courier New"/>
          <w:color w:val="000000"/>
        </w:rPr>
        <w:t>;</w:t>
      </w:r>
      <w:r w:rsidRPr="007730FC">
        <w:rPr>
          <w:rFonts w:cs="Courier New"/>
          <w:color w:val="000000"/>
        </w:rPr>
        <w:t xml:space="preserve"> has not fulfilled the conditions of a prior grant</w:t>
      </w:r>
      <w:r>
        <w:rPr>
          <w:rFonts w:cs="Courier New"/>
          <w:color w:val="000000"/>
        </w:rPr>
        <w:t>;</w:t>
      </w:r>
      <w:r w:rsidRPr="007730FC">
        <w:rPr>
          <w:rFonts w:cs="Courier New"/>
          <w:color w:val="000000"/>
        </w:rPr>
        <w:t xml:space="preserve"> or is otherwise not responsible.</w:t>
      </w:r>
    </w:p>
    <w:p w:rsidR="00DD27A9" w:rsidRPr="007E545E" w:rsidRDefault="00DD27A9" w:rsidP="00EB19A7">
      <w:pPr>
        <w:rPr>
          <w:rFonts w:cs="Courier New"/>
          <w:bCs/>
        </w:rPr>
      </w:pPr>
      <w:r>
        <w:rPr>
          <w:rFonts w:cs="Courier New"/>
        </w:rPr>
        <w:t xml:space="preserve">VI.  </w:t>
      </w:r>
      <w:r w:rsidRPr="007E545E">
        <w:rPr>
          <w:rFonts w:cs="Courier New"/>
        </w:rPr>
        <w:t>Award Administration Information</w:t>
      </w:r>
    </w:p>
    <w:p w:rsidR="00DD27A9" w:rsidRPr="007057B0" w:rsidRDefault="00DD27A9" w:rsidP="00EB19A7">
      <w:pPr>
        <w:rPr>
          <w:rFonts w:cs="Courier New"/>
        </w:rPr>
      </w:pPr>
      <w:r w:rsidRPr="00F7662E">
        <w:tab/>
        <w:t xml:space="preserve">1.  </w:t>
      </w:r>
      <w:r w:rsidRPr="007057B0">
        <w:rPr>
          <w:rFonts w:cs="Courier New"/>
          <w:u w:val="single"/>
        </w:rPr>
        <w:t>Award Notices</w:t>
      </w:r>
      <w:r w:rsidRPr="007057B0">
        <w:rPr>
          <w:rFonts w:cs="Courier New"/>
        </w:rPr>
        <w:t>:  If your application is successful, we notify your U.S. Representative and U.S. Senators and send you a Grant Award Notification (GAN).  We may notify you informally</w:t>
      </w:r>
      <w:r>
        <w:rPr>
          <w:rFonts w:cs="Courier New"/>
        </w:rPr>
        <w:t>, also</w:t>
      </w:r>
      <w:r w:rsidRPr="007057B0">
        <w:rPr>
          <w:rFonts w:cs="Courier New"/>
        </w:rPr>
        <w:t>.</w:t>
      </w:r>
    </w:p>
    <w:p w:rsidR="00DD27A9" w:rsidRPr="007E545E" w:rsidRDefault="00DD27A9" w:rsidP="00EB19A7">
      <w:pPr>
        <w:rPr>
          <w:rFonts w:cs="Courier New"/>
        </w:rPr>
      </w:pPr>
      <w:r w:rsidRPr="007E545E">
        <w:rPr>
          <w:rFonts w:cs="Courier New"/>
        </w:rPr>
        <w:tab/>
        <w:t>If your application is not evaluated or not selected for funding, we notify you.</w:t>
      </w:r>
    </w:p>
    <w:p w:rsidR="00DD27A9" w:rsidRPr="007E545E" w:rsidRDefault="00DD27A9" w:rsidP="00EB19A7">
      <w:pPr>
        <w:rPr>
          <w:rFonts w:cs="Courier New"/>
        </w:rPr>
      </w:pPr>
      <w:r w:rsidRPr="007E545E">
        <w:rPr>
          <w:rFonts w:cs="Courier New"/>
        </w:rPr>
        <w:tab/>
        <w:t xml:space="preserve">2.  </w:t>
      </w:r>
      <w:r w:rsidRPr="007E545E">
        <w:rPr>
          <w:rFonts w:cs="Courier New"/>
          <w:u w:val="single"/>
        </w:rPr>
        <w:t>Administrative and National Policy Requirements</w:t>
      </w:r>
      <w:r w:rsidRPr="007E545E">
        <w:rPr>
          <w:rFonts w:cs="Courier New"/>
        </w:rPr>
        <w:t xml:space="preserve">:  We identify administrative and national policy requirements in the application package and reference these and other requirements in the </w:t>
      </w:r>
      <w:r w:rsidRPr="007E545E">
        <w:rPr>
          <w:rFonts w:cs="Courier New"/>
          <w:u w:val="single"/>
        </w:rPr>
        <w:t>Applicable Regulations</w:t>
      </w:r>
      <w:r w:rsidRPr="007E545E">
        <w:rPr>
          <w:rFonts w:cs="Courier New"/>
        </w:rPr>
        <w:t xml:space="preserve"> section </w:t>
      </w:r>
      <w:r>
        <w:rPr>
          <w:rFonts w:cs="Courier New"/>
        </w:rPr>
        <w:t>of</w:t>
      </w:r>
      <w:r w:rsidRPr="007E545E">
        <w:rPr>
          <w:rFonts w:cs="Courier New"/>
        </w:rPr>
        <w:t xml:space="preserve"> this notice.</w:t>
      </w:r>
    </w:p>
    <w:p w:rsidR="00DD27A9" w:rsidRPr="007E545E" w:rsidRDefault="00DD27A9" w:rsidP="00EB19A7">
      <w:pPr>
        <w:rPr>
          <w:rFonts w:cs="Courier New"/>
        </w:rPr>
      </w:pPr>
      <w:r w:rsidRPr="007E545E">
        <w:rPr>
          <w:rFonts w:cs="Courier New"/>
        </w:rPr>
        <w:tab/>
        <w:t xml:space="preserve">We reference the regulations outlining the terms and conditions of an award in the </w:t>
      </w:r>
      <w:r w:rsidRPr="007E545E">
        <w:rPr>
          <w:rFonts w:cs="Courier New"/>
          <w:u w:val="single"/>
        </w:rPr>
        <w:t>Applicable Regulations</w:t>
      </w:r>
      <w:r w:rsidRPr="007E545E">
        <w:rPr>
          <w:rFonts w:cs="Courier New"/>
        </w:rPr>
        <w:t xml:space="preserve"> section </w:t>
      </w:r>
      <w:r>
        <w:rPr>
          <w:rFonts w:cs="Courier New"/>
        </w:rPr>
        <w:t>of</w:t>
      </w:r>
      <w:r w:rsidRPr="007E545E">
        <w:rPr>
          <w:rFonts w:cs="Courier New"/>
        </w:rPr>
        <w:t xml:space="preserve"> this notice and include these and other specific conditions in the GAN.  The GAN also incorporates your approved application as part of your binding commitments under the grant.</w:t>
      </w:r>
    </w:p>
    <w:p w:rsidR="00DD27A9" w:rsidRPr="007057B0" w:rsidRDefault="00DD27A9" w:rsidP="00EB19A7">
      <w:pPr>
        <w:ind w:firstLine="720"/>
        <w:rPr>
          <w:rFonts w:cs="Courier New"/>
        </w:rPr>
      </w:pPr>
      <w:r w:rsidRPr="00322CEA">
        <w:rPr>
          <w:rFonts w:cs="Courier New"/>
        </w:rPr>
        <w:t>3.</w:t>
      </w:r>
      <w:r>
        <w:rPr>
          <w:rFonts w:cs="Courier New"/>
        </w:rPr>
        <w:t xml:space="preserve"> </w:t>
      </w:r>
      <w:r w:rsidRPr="00322CEA">
        <w:rPr>
          <w:rFonts w:cs="Courier New"/>
        </w:rPr>
        <w:t xml:space="preserve"> </w:t>
      </w:r>
      <w:r w:rsidRPr="00322CEA">
        <w:rPr>
          <w:rFonts w:cs="Courier New"/>
          <w:u w:val="single"/>
        </w:rPr>
        <w:t>Transparency</w:t>
      </w:r>
      <w:r w:rsidRPr="00322CEA">
        <w:rPr>
          <w:rFonts w:cs="Courier New"/>
        </w:rPr>
        <w:t>:  After awards are made under this competition, all of the submitted applications (both successful and unsuccessful)</w:t>
      </w:r>
      <w:r>
        <w:rPr>
          <w:rFonts w:cs="Courier New"/>
        </w:rPr>
        <w:t>,</w:t>
      </w:r>
      <w:r w:rsidRPr="00977CF7">
        <w:rPr>
          <w:rFonts w:cs="Courier New"/>
        </w:rPr>
        <w:t xml:space="preserve"> </w:t>
      </w:r>
      <w:r w:rsidRPr="00322CEA">
        <w:rPr>
          <w:rFonts w:cs="Courier New"/>
        </w:rPr>
        <w:t>together with reviewer scores and comments</w:t>
      </w:r>
      <w:r>
        <w:rPr>
          <w:rFonts w:cs="Courier New"/>
        </w:rPr>
        <w:t xml:space="preserve"> for those applications,</w:t>
      </w:r>
      <w:r w:rsidRPr="00322CEA">
        <w:rPr>
          <w:rFonts w:cs="Courier New"/>
        </w:rPr>
        <w:t xml:space="preserve"> will be posted on the Department’s Web site.</w:t>
      </w:r>
    </w:p>
    <w:p w:rsidR="00DD27A9" w:rsidRDefault="00DD27A9" w:rsidP="00EB19A7">
      <w:pPr>
        <w:ind w:firstLine="720"/>
        <w:rPr>
          <w:rFonts w:cs="Courier New"/>
        </w:rPr>
      </w:pPr>
      <w:r>
        <w:rPr>
          <w:rFonts w:cs="Courier New"/>
        </w:rPr>
        <w:t>4</w:t>
      </w:r>
      <w:r w:rsidRPr="007E545E">
        <w:rPr>
          <w:rFonts w:cs="Courier New"/>
        </w:rPr>
        <w:t xml:space="preserve">.  </w:t>
      </w:r>
      <w:r w:rsidRPr="007E545E">
        <w:rPr>
          <w:rFonts w:cs="Courier New"/>
          <w:u w:val="single"/>
        </w:rPr>
        <w:t>Reporting</w:t>
      </w:r>
      <w:r w:rsidRPr="007E545E">
        <w:rPr>
          <w:rFonts w:cs="Courier New"/>
        </w:rPr>
        <w:t>:</w:t>
      </w:r>
      <w:r>
        <w:rPr>
          <w:rFonts w:cs="Courier New"/>
        </w:rPr>
        <w:t xml:space="preserve">  (a)  If you apply for a grant under this competition, y</w:t>
      </w:r>
      <w:r w:rsidRPr="00CE6A77">
        <w:rPr>
          <w:rFonts w:cs="Courier New"/>
        </w:rPr>
        <w:t>ou must ensure that you have in place the necessary processes</w:t>
      </w:r>
      <w:r>
        <w:rPr>
          <w:rFonts w:cs="Courier New"/>
        </w:rPr>
        <w:t xml:space="preserve"> </w:t>
      </w:r>
      <w:r w:rsidRPr="00CE6A77">
        <w:rPr>
          <w:rFonts w:cs="Courier New"/>
        </w:rPr>
        <w:t>and systems to comply with the reporting re</w:t>
      </w:r>
      <w:r>
        <w:rPr>
          <w:rFonts w:cs="Courier New"/>
        </w:rPr>
        <w:t>q</w:t>
      </w:r>
      <w:r w:rsidRPr="00CE6A77">
        <w:rPr>
          <w:rFonts w:cs="Courier New"/>
        </w:rPr>
        <w:t>uirements in 2 CFR part 170 should you receive funding under th</w:t>
      </w:r>
      <w:r>
        <w:rPr>
          <w:rFonts w:cs="Courier New"/>
        </w:rPr>
        <w:t>e</w:t>
      </w:r>
      <w:r w:rsidRPr="00CE6A77">
        <w:rPr>
          <w:rFonts w:cs="Courier New"/>
        </w:rPr>
        <w:t xml:space="preserve"> competition.  This does not apply if you have an exception under 2 CFR 170.110(b).</w:t>
      </w:r>
      <w:r w:rsidRPr="007E545E">
        <w:rPr>
          <w:rFonts w:cs="Courier New"/>
        </w:rPr>
        <w:t xml:space="preserve"> </w:t>
      </w:r>
    </w:p>
    <w:p w:rsidR="00DD27A9" w:rsidRPr="007E545E" w:rsidRDefault="00DD27A9" w:rsidP="00EB19A7">
      <w:pPr>
        <w:ind w:firstLine="720"/>
        <w:rPr>
          <w:rFonts w:cs="Courier New"/>
        </w:rPr>
      </w:pPr>
      <w:r>
        <w:rPr>
          <w:rFonts w:cs="Courier New"/>
        </w:rPr>
        <w:t xml:space="preserve">(b)  </w:t>
      </w:r>
      <w:r w:rsidRPr="007E545E">
        <w:rPr>
          <w:rFonts w:cs="Courier New"/>
        </w:rPr>
        <w:t>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r w:rsidRPr="007E545E">
        <w:rPr>
          <w:rFonts w:cs="Courier New"/>
          <w:b/>
          <w:bCs/>
          <w:i/>
          <w:iCs/>
        </w:rPr>
        <w:t xml:space="preserve"> </w:t>
      </w:r>
    </w:p>
    <w:p w:rsidR="00DD27A9" w:rsidRDefault="00DD27A9" w:rsidP="00EB19A7">
      <w:pPr>
        <w:ind w:firstLine="720"/>
        <w:rPr>
          <w:rFonts w:cs="Courier New"/>
        </w:rPr>
      </w:pPr>
      <w:r w:rsidRPr="005B5679">
        <w:rPr>
          <w:rFonts w:cs="Courier New"/>
        </w:rPr>
        <w:t xml:space="preserve">5.  </w:t>
      </w:r>
      <w:r w:rsidRPr="005B5679">
        <w:rPr>
          <w:rFonts w:cs="Courier New"/>
          <w:u w:val="single"/>
        </w:rPr>
        <w:t>Performance Measures</w:t>
      </w:r>
      <w:r w:rsidRPr="005B5679">
        <w:rPr>
          <w:rFonts w:cs="Courier New"/>
        </w:rPr>
        <w:t xml:space="preserve">:  The Department has established the following Government Performance and Results Act of 1993 (GPRA) performance measures for the Striving Readers Comprehensive Literacy grant program:  </w:t>
      </w:r>
    </w:p>
    <w:p w:rsidR="00DD27A9" w:rsidRPr="006256A5" w:rsidRDefault="00DD27A9" w:rsidP="00EB19A7">
      <w:pPr>
        <w:ind w:firstLine="720"/>
      </w:pPr>
      <w:r w:rsidRPr="006256A5">
        <w:t>(1)</w:t>
      </w:r>
      <w:r>
        <w:t xml:space="preserve"> </w:t>
      </w:r>
      <w:r w:rsidRPr="006256A5">
        <w:t xml:space="preserve"> The percentage of participating 4-year-old children who achieve significant gains in oral language skills</w:t>
      </w:r>
      <w:r w:rsidRPr="006256A5">
        <w:rPr>
          <w:rFonts w:cs="Courier New"/>
        </w:rPr>
        <w:t>.</w:t>
      </w:r>
    </w:p>
    <w:p w:rsidR="00DD27A9" w:rsidRPr="006256A5" w:rsidRDefault="00DD27A9" w:rsidP="00EB19A7">
      <w:pPr>
        <w:ind w:firstLine="720"/>
        <w:rPr>
          <w:rFonts w:cs="Courier New"/>
        </w:rPr>
      </w:pPr>
      <w:r w:rsidRPr="0050334B">
        <w:t xml:space="preserve">(2) </w:t>
      </w:r>
      <w:r>
        <w:t xml:space="preserve"> </w:t>
      </w:r>
      <w:r w:rsidRPr="0050334B">
        <w:t>The percentage of participating 5</w:t>
      </w:r>
      <w:r w:rsidRPr="0050334B">
        <w:rPr>
          <w:vertAlign w:val="superscript"/>
        </w:rPr>
        <w:t>th</w:t>
      </w:r>
      <w:r w:rsidRPr="006256A5">
        <w:rPr>
          <w:rFonts w:cs="Courier New"/>
        </w:rPr>
        <w:t>-</w:t>
      </w:r>
      <w:r w:rsidRPr="0050334B">
        <w:t>grade students who meet or exceed proficiency on State English language arts assessments</w:t>
      </w:r>
      <w:r w:rsidRPr="006256A5">
        <w:rPr>
          <w:rFonts w:cs="Courier New"/>
        </w:rPr>
        <w:t xml:space="preserve"> under section 1111(b)(3) of the ESEA.</w:t>
      </w:r>
    </w:p>
    <w:p w:rsidR="00DD27A9" w:rsidRPr="006256A5" w:rsidRDefault="00DD27A9" w:rsidP="00EB19A7">
      <w:pPr>
        <w:ind w:firstLine="720"/>
        <w:rPr>
          <w:rFonts w:cs="Courier New"/>
        </w:rPr>
      </w:pPr>
      <w:r w:rsidRPr="006256A5">
        <w:rPr>
          <w:rFonts w:cs="Courier New"/>
        </w:rPr>
        <w:t xml:space="preserve">(3) </w:t>
      </w:r>
      <w:r>
        <w:rPr>
          <w:rFonts w:cs="Courier New"/>
        </w:rPr>
        <w:t xml:space="preserve"> </w:t>
      </w:r>
      <w:r w:rsidRPr="006256A5">
        <w:rPr>
          <w:rFonts w:cs="Courier New"/>
        </w:rPr>
        <w:t>The percentage of participating 8</w:t>
      </w:r>
      <w:r w:rsidRPr="006256A5">
        <w:rPr>
          <w:rFonts w:cs="Courier New"/>
          <w:vertAlign w:val="superscript"/>
        </w:rPr>
        <w:t>th</w:t>
      </w:r>
      <w:r w:rsidRPr="006256A5">
        <w:rPr>
          <w:rFonts w:cs="Courier New"/>
        </w:rPr>
        <w:t>-grade students who meet or exceed proficiency on State English language arts assessments under section 1111(b)(3) of the ESEA.</w:t>
      </w:r>
    </w:p>
    <w:p w:rsidR="00DD27A9" w:rsidRPr="006256A5" w:rsidRDefault="00DD27A9" w:rsidP="00EB19A7">
      <w:pPr>
        <w:ind w:firstLine="720"/>
        <w:rPr>
          <w:rFonts w:cs="Courier New"/>
        </w:rPr>
      </w:pPr>
      <w:r w:rsidRPr="006256A5">
        <w:rPr>
          <w:rFonts w:cs="Courier New"/>
        </w:rPr>
        <w:t xml:space="preserve">(4) </w:t>
      </w:r>
      <w:r>
        <w:rPr>
          <w:rFonts w:cs="Courier New"/>
        </w:rPr>
        <w:t xml:space="preserve"> </w:t>
      </w:r>
      <w:r w:rsidRPr="006256A5">
        <w:rPr>
          <w:rFonts w:cs="Courier New"/>
        </w:rPr>
        <w:t>The percentage of participating high school students who meet or exceed proficiency on State English language arts assessments under section 1111(b)(3) of the ESEA.</w:t>
      </w:r>
    </w:p>
    <w:p w:rsidR="00DD27A9" w:rsidRPr="0008620B" w:rsidRDefault="00DD27A9" w:rsidP="00EB19A7">
      <w:pPr>
        <w:rPr>
          <w:rFonts w:cs="Courier New"/>
          <w:u w:val="single"/>
        </w:rPr>
      </w:pPr>
      <w:r>
        <w:rPr>
          <w:rFonts w:cs="Courier New"/>
          <w:u w:val="single"/>
        </w:rPr>
        <w:t>Alternative Measures</w:t>
      </w:r>
    </w:p>
    <w:p w:rsidR="00DD27A9" w:rsidRPr="005B5679" w:rsidRDefault="00DD27A9" w:rsidP="00EB19A7">
      <w:pPr>
        <w:rPr>
          <w:rFonts w:cs="Courier New"/>
        </w:rPr>
      </w:pPr>
      <w:r>
        <w:rPr>
          <w:rFonts w:cs="Courier New"/>
        </w:rPr>
        <w:tab/>
      </w:r>
      <w:r w:rsidRPr="00FE7B80">
        <w:rPr>
          <w:rFonts w:cs="Courier New"/>
        </w:rPr>
        <w:t>All States are required to report on Performance Measure 1 above.</w:t>
      </w:r>
      <w:r>
        <w:rPr>
          <w:rFonts w:cs="Courier New"/>
        </w:rPr>
        <w:t xml:space="preserve">  </w:t>
      </w:r>
      <w:r w:rsidRPr="0008620B">
        <w:rPr>
          <w:rFonts w:cs="Courier New"/>
        </w:rPr>
        <w:t xml:space="preserve">States have the option of </w:t>
      </w:r>
      <w:r>
        <w:rPr>
          <w:rFonts w:cs="Courier New"/>
        </w:rPr>
        <w:t xml:space="preserve">either </w:t>
      </w:r>
      <w:r w:rsidRPr="0008620B">
        <w:rPr>
          <w:rFonts w:cs="Courier New"/>
        </w:rPr>
        <w:t xml:space="preserve">reporting on </w:t>
      </w:r>
      <w:r>
        <w:rPr>
          <w:rFonts w:cs="Courier New"/>
        </w:rPr>
        <w:t xml:space="preserve">Performance Measures </w:t>
      </w:r>
      <w:r w:rsidRPr="0008620B">
        <w:rPr>
          <w:rFonts w:cs="Courier New"/>
        </w:rPr>
        <w:t>2, 3, and 4 above</w:t>
      </w:r>
      <w:r>
        <w:rPr>
          <w:rFonts w:cs="Courier New"/>
        </w:rPr>
        <w:t>,</w:t>
      </w:r>
      <w:r w:rsidRPr="0008620B">
        <w:rPr>
          <w:rFonts w:cs="Courier New"/>
        </w:rPr>
        <w:t xml:space="preserve"> or reporting on the following growth measures:</w:t>
      </w:r>
    </w:p>
    <w:p w:rsidR="00DD27A9" w:rsidRPr="006256A5" w:rsidRDefault="00DD27A9" w:rsidP="00EB19A7">
      <w:pPr>
        <w:rPr>
          <w:rFonts w:cs="Courier New"/>
        </w:rPr>
      </w:pPr>
      <w:r>
        <w:rPr>
          <w:rFonts w:cs="Courier New"/>
        </w:rPr>
        <w:tab/>
      </w:r>
      <w:r w:rsidRPr="006256A5">
        <w:rPr>
          <w:rFonts w:cs="Courier New"/>
        </w:rPr>
        <w:t>(2) The percentage of participating 5</w:t>
      </w:r>
      <w:r w:rsidRPr="006256A5">
        <w:rPr>
          <w:rFonts w:cs="Courier New"/>
          <w:vertAlign w:val="superscript"/>
        </w:rPr>
        <w:t>th</w:t>
      </w:r>
      <w:r w:rsidRPr="006256A5">
        <w:rPr>
          <w:rFonts w:cs="Courier New"/>
        </w:rPr>
        <w:t>-grade students who meet or exceed proficiency on State English language arts assessments under section 1111(b)(3) of the ESEA, including those students who demonstrate adequate growth under the State’s Department</w:t>
      </w:r>
      <w:r>
        <w:rPr>
          <w:rFonts w:cs="Courier New"/>
        </w:rPr>
        <w:t>-</w:t>
      </w:r>
      <w:r w:rsidRPr="006256A5">
        <w:rPr>
          <w:rFonts w:cs="Courier New"/>
        </w:rPr>
        <w:t xml:space="preserve">approved growth model and are counted as meeting or exceeding proficiency for purposes of accountability determinations.     </w:t>
      </w:r>
    </w:p>
    <w:p w:rsidR="00DD27A9" w:rsidRPr="006256A5" w:rsidRDefault="00DD27A9" w:rsidP="00EB19A7">
      <w:pPr>
        <w:rPr>
          <w:rFonts w:cs="Courier New"/>
        </w:rPr>
      </w:pPr>
      <w:r>
        <w:rPr>
          <w:rFonts w:cs="Courier New"/>
        </w:rPr>
        <w:tab/>
      </w:r>
      <w:r w:rsidRPr="006256A5">
        <w:rPr>
          <w:rFonts w:cs="Courier New"/>
        </w:rPr>
        <w:t>(3) The percentage of participating 8</w:t>
      </w:r>
      <w:r w:rsidRPr="006256A5">
        <w:rPr>
          <w:rFonts w:cs="Courier New"/>
          <w:vertAlign w:val="superscript"/>
        </w:rPr>
        <w:t>th</w:t>
      </w:r>
      <w:r w:rsidRPr="006256A5">
        <w:rPr>
          <w:rFonts w:cs="Courier New"/>
        </w:rPr>
        <w:t>-grade students who meet or exceed proficiency on State English/language arts assessments under section 1111(b)(3) of the ESEA, including those students who demonstrate adequate growth under the State’s Department</w:t>
      </w:r>
      <w:r>
        <w:rPr>
          <w:rFonts w:cs="Courier New"/>
        </w:rPr>
        <w:t>-</w:t>
      </w:r>
      <w:r w:rsidRPr="006256A5">
        <w:rPr>
          <w:rFonts w:cs="Courier New"/>
        </w:rPr>
        <w:t>approved growth model and are counted as meeting or exceeding proficiency for purposes of accountability determinations.</w:t>
      </w:r>
    </w:p>
    <w:p w:rsidR="00DD27A9" w:rsidRDefault="00DD27A9" w:rsidP="00EB19A7">
      <w:pPr>
        <w:rPr>
          <w:rFonts w:cs="Courier New"/>
        </w:rPr>
      </w:pPr>
      <w:r>
        <w:rPr>
          <w:rFonts w:cs="Courier New"/>
        </w:rPr>
        <w:tab/>
      </w:r>
      <w:r w:rsidRPr="006256A5">
        <w:rPr>
          <w:rFonts w:cs="Courier New"/>
        </w:rPr>
        <w:t>(4) The percentage of participating high school students who meet or exceed proficiency on the State English language arts assessments under section 1111(b)(3) of the ESEA, including those students who demonstrate adequate growth under the State’s Department</w:t>
      </w:r>
      <w:r>
        <w:rPr>
          <w:rFonts w:cs="Courier New"/>
        </w:rPr>
        <w:t>-</w:t>
      </w:r>
      <w:r w:rsidRPr="006256A5">
        <w:rPr>
          <w:rFonts w:cs="Courier New"/>
        </w:rPr>
        <w:t>approved growth model and are counted as meeting or exceeding proficiency for purposes of accountability determinations.</w:t>
      </w:r>
      <w:r>
        <w:rPr>
          <w:rFonts w:cs="Courier New"/>
        </w:rPr>
        <w:tab/>
        <w:t>All of t</w:t>
      </w:r>
      <w:r w:rsidRPr="00457E21">
        <w:rPr>
          <w:rFonts w:cs="Courier New"/>
        </w:rPr>
        <w:t xml:space="preserve">he </w:t>
      </w:r>
      <w:r>
        <w:rPr>
          <w:rFonts w:cs="Courier New"/>
        </w:rPr>
        <w:t xml:space="preserve">performance </w:t>
      </w:r>
      <w:r w:rsidRPr="00457E21">
        <w:rPr>
          <w:rFonts w:cs="Courier New"/>
        </w:rPr>
        <w:t>measures</w:t>
      </w:r>
      <w:r>
        <w:rPr>
          <w:rFonts w:cs="Courier New"/>
        </w:rPr>
        <w:t xml:space="preserve"> described in this section</w:t>
      </w:r>
      <w:r w:rsidRPr="00457E21">
        <w:rPr>
          <w:rFonts w:cs="Courier New"/>
        </w:rPr>
        <w:t xml:space="preserve"> will include data </w:t>
      </w:r>
      <w:r>
        <w:rPr>
          <w:rFonts w:cs="Courier New"/>
        </w:rPr>
        <w:t xml:space="preserve">disaggregated </w:t>
      </w:r>
      <w:r w:rsidRPr="00457E21">
        <w:rPr>
          <w:rFonts w:cs="Courier New"/>
        </w:rPr>
        <w:t xml:space="preserve">for </w:t>
      </w:r>
      <w:r>
        <w:rPr>
          <w:rFonts w:cs="Courier New"/>
        </w:rPr>
        <w:t xml:space="preserve">disadvantaged students, including </w:t>
      </w:r>
      <w:r w:rsidRPr="00457E21">
        <w:rPr>
          <w:rFonts w:cs="Courier New"/>
        </w:rPr>
        <w:t>limited-English-proficient students and students with disabilities.</w:t>
      </w:r>
      <w:r w:rsidRPr="00CC7772">
        <w:rPr>
          <w:rFonts w:cs="Courier New"/>
        </w:rPr>
        <w:t xml:space="preserve"> </w:t>
      </w:r>
    </w:p>
    <w:p w:rsidR="00DD27A9" w:rsidRDefault="00DD27A9" w:rsidP="00EB19A7">
      <w:pPr>
        <w:rPr>
          <w:rFonts w:cs="Courier New"/>
        </w:rPr>
      </w:pPr>
      <w:r>
        <w:rPr>
          <w:rFonts w:cs="Courier New"/>
        </w:rPr>
        <w:tab/>
      </w:r>
      <w:r w:rsidRPr="00563135">
        <w:rPr>
          <w:rFonts w:cs="Courier New"/>
        </w:rPr>
        <w:t>Th</w:t>
      </w:r>
      <w:r>
        <w:rPr>
          <w:rFonts w:cs="Courier New"/>
        </w:rPr>
        <w:t>e</w:t>
      </w:r>
      <w:r w:rsidRPr="00563135">
        <w:rPr>
          <w:rFonts w:cs="Courier New"/>
        </w:rPr>
        <w:t xml:space="preserve"> measure</w:t>
      </w:r>
      <w:r>
        <w:rPr>
          <w:rFonts w:cs="Courier New"/>
        </w:rPr>
        <w:t>s described in this section constitute</w:t>
      </w:r>
      <w:r w:rsidRPr="00563135">
        <w:rPr>
          <w:rFonts w:cs="Courier New"/>
        </w:rPr>
        <w:t xml:space="preserve"> the Department's indicator</w:t>
      </w:r>
      <w:r>
        <w:rPr>
          <w:rFonts w:cs="Courier New"/>
        </w:rPr>
        <w:t>s</w:t>
      </w:r>
      <w:r w:rsidRPr="00563135">
        <w:rPr>
          <w:rFonts w:cs="Courier New"/>
        </w:rPr>
        <w:t xml:space="preserve"> of success for this program.  Consequently, we advise an applicant for a grant under this program to </w:t>
      </w:r>
      <w:r>
        <w:rPr>
          <w:rFonts w:cs="Courier New"/>
        </w:rPr>
        <w:t>give careful consideration to these</w:t>
      </w:r>
      <w:r w:rsidRPr="00563135">
        <w:rPr>
          <w:rFonts w:cs="Courier New"/>
        </w:rPr>
        <w:t xml:space="preserve"> measure</w:t>
      </w:r>
      <w:r>
        <w:rPr>
          <w:rFonts w:cs="Courier New"/>
        </w:rPr>
        <w:t>s</w:t>
      </w:r>
      <w:r w:rsidRPr="00563135">
        <w:rPr>
          <w:rFonts w:cs="Courier New"/>
        </w:rPr>
        <w:t xml:space="preserve"> in conceptualizing the approach and evaluation for its proposed project.  Each grantee will be required to provide, in its annual performance and final reports, data ab</w:t>
      </w:r>
      <w:r>
        <w:rPr>
          <w:rFonts w:cs="Courier New"/>
        </w:rPr>
        <w:t>out its progress in meeting these</w:t>
      </w:r>
      <w:r w:rsidRPr="00563135">
        <w:rPr>
          <w:rFonts w:cs="Courier New"/>
        </w:rPr>
        <w:t xml:space="preserve"> measure</w:t>
      </w:r>
      <w:r>
        <w:rPr>
          <w:rFonts w:cs="Courier New"/>
        </w:rPr>
        <w:t>s</w:t>
      </w:r>
      <w:r w:rsidRPr="00563135">
        <w:rPr>
          <w:rFonts w:cs="Courier New"/>
        </w:rPr>
        <w:t>.</w:t>
      </w:r>
    </w:p>
    <w:p w:rsidR="00DD27A9" w:rsidRPr="007E545E" w:rsidRDefault="00DD27A9" w:rsidP="00EB19A7">
      <w:pPr>
        <w:rPr>
          <w:rFonts w:cs="Courier New"/>
        </w:rPr>
      </w:pPr>
      <w:r>
        <w:rPr>
          <w:rFonts w:cs="Courier New"/>
        </w:rPr>
        <w:tab/>
        <w:t>6</w:t>
      </w:r>
      <w:r w:rsidRPr="007730FC">
        <w:rPr>
          <w:rFonts w:cs="Courier New"/>
        </w:rPr>
        <w:t xml:space="preserve">.  </w:t>
      </w:r>
      <w:r w:rsidRPr="007730FC">
        <w:rPr>
          <w:rFonts w:cs="Courier New"/>
          <w:u w:val="single"/>
        </w:rPr>
        <w:t>Continuation Awards</w:t>
      </w:r>
      <w:r w:rsidRPr="007730FC">
        <w:rPr>
          <w:rFonts w:cs="Courier New"/>
        </w:rPr>
        <w:t>:  In making a continuation award, the Secretary may consider, under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w:t>
      </w:r>
      <w:r>
        <w:rPr>
          <w:rFonts w:cs="Courier New"/>
        </w:rPr>
        <w:t xml:space="preserve"> </w:t>
      </w:r>
      <w:r w:rsidRPr="007730FC">
        <w:rPr>
          <w:rFonts w:cs="Courier New"/>
        </w:rPr>
        <w:t xml:space="preserve">(34 CFR 100.4, </w:t>
      </w:r>
      <w:r>
        <w:rPr>
          <w:rFonts w:cs="Courier New"/>
        </w:rPr>
        <w:t xml:space="preserve">104.5, 106.4, 108.8, and 110.23).  In addition, in making continuation awards for years four and five, the Department will consider whether the grantee is achieving the intended outcomes of the grant and shows improvement against baseline data on specific indicators (listed in this notice under </w:t>
      </w:r>
      <w:r w:rsidRPr="008A0497">
        <w:rPr>
          <w:rFonts w:cs="Courier New"/>
          <w:u w:val="single"/>
        </w:rPr>
        <w:t>Budget Periods and Continuation Grants</w:t>
      </w:r>
      <w:r>
        <w:rPr>
          <w:rFonts w:cs="Courier New"/>
        </w:rPr>
        <w:t>).</w:t>
      </w:r>
    </w:p>
    <w:p w:rsidR="00DD27A9" w:rsidRPr="007E545E" w:rsidRDefault="00DD27A9" w:rsidP="00EB19A7">
      <w:pPr>
        <w:rPr>
          <w:rFonts w:cs="Courier New"/>
        </w:rPr>
      </w:pPr>
      <w:r w:rsidRPr="007E545E">
        <w:rPr>
          <w:rFonts w:cs="Courier New"/>
        </w:rPr>
        <w:t xml:space="preserve">VII.  Agency Contact </w:t>
      </w:r>
    </w:p>
    <w:p w:rsidR="00DD27A9" w:rsidRDefault="00DD27A9" w:rsidP="00EB19A7">
      <w:pPr>
        <w:rPr>
          <w:rFonts w:cs="Courier New"/>
        </w:rPr>
      </w:pPr>
      <w:r w:rsidRPr="007E545E">
        <w:rPr>
          <w:rFonts w:cs="Courier New"/>
          <w:u w:val="single"/>
        </w:rPr>
        <w:t>For Further Information Contact</w:t>
      </w:r>
      <w:r w:rsidRPr="007E545E">
        <w:rPr>
          <w:rFonts w:cs="Courier New"/>
        </w:rPr>
        <w:t xml:space="preserve">:  </w:t>
      </w:r>
      <w:r>
        <w:rPr>
          <w:rFonts w:cs="Courier New"/>
        </w:rPr>
        <w:t>Miriam Lund</w:t>
      </w:r>
      <w:r w:rsidRPr="007E545E">
        <w:rPr>
          <w:rFonts w:cs="Courier New"/>
        </w:rPr>
        <w:t>, U.S. Department of Education, 400 Maryland Avenue, SW.</w:t>
      </w:r>
      <w:r>
        <w:rPr>
          <w:rFonts w:cs="Courier New"/>
        </w:rPr>
        <w:t>, room 3E245,</w:t>
      </w:r>
      <w:r w:rsidRPr="007E545E">
        <w:rPr>
          <w:rFonts w:cs="Courier New"/>
        </w:rPr>
        <w:t xml:space="preserve"> Washington, DC 20202</w:t>
      </w:r>
      <w:r>
        <w:rPr>
          <w:rFonts w:cs="Courier New"/>
        </w:rPr>
        <w:t>-6200.</w:t>
      </w:r>
      <w:r w:rsidRPr="007E545E">
        <w:rPr>
          <w:rFonts w:cs="Courier New"/>
          <w:b/>
          <w:bCs/>
          <w:i/>
          <w:iCs/>
        </w:rPr>
        <w:t xml:space="preserve">  </w:t>
      </w:r>
      <w:r w:rsidRPr="007E545E">
        <w:rPr>
          <w:rFonts w:cs="Courier New"/>
        </w:rPr>
        <w:t xml:space="preserve">Telephone:  (202) </w:t>
      </w:r>
      <w:r>
        <w:rPr>
          <w:rFonts w:cs="Courier New"/>
        </w:rPr>
        <w:t xml:space="preserve">401-2871 </w:t>
      </w:r>
      <w:r w:rsidRPr="007E545E">
        <w:rPr>
          <w:rFonts w:cs="Courier New"/>
        </w:rPr>
        <w:t>or by e-mail:</w:t>
      </w:r>
      <w:r w:rsidRPr="007E545E">
        <w:rPr>
          <w:rFonts w:cs="Courier New"/>
          <w:bCs/>
        </w:rPr>
        <w:t xml:space="preserve">  </w:t>
      </w:r>
      <w:r>
        <w:rPr>
          <w:rFonts w:cs="Courier New"/>
          <w:bCs/>
        </w:rPr>
        <w:t>striving.readers.comprehensive.literacy@ed.gov</w:t>
      </w:r>
      <w:r w:rsidRPr="00326CE5">
        <w:rPr>
          <w:rFonts w:cs="Courier New"/>
          <w:bCs/>
        </w:rPr>
        <w:t>.</w:t>
      </w:r>
      <w:r w:rsidRPr="007E545E">
        <w:rPr>
          <w:rFonts w:cs="Courier New"/>
        </w:rPr>
        <w:tab/>
      </w:r>
    </w:p>
    <w:p w:rsidR="00DD27A9" w:rsidRPr="007E545E" w:rsidRDefault="00DD27A9" w:rsidP="00EB19A7">
      <w:pPr>
        <w:ind w:firstLine="720"/>
        <w:rPr>
          <w:rFonts w:cs="Courier New"/>
        </w:rPr>
      </w:pPr>
      <w:r w:rsidRPr="007E545E">
        <w:rPr>
          <w:rFonts w:cs="Courier New"/>
        </w:rPr>
        <w:t>If you use a TDD, call the FRS, toll free, at 1-800-877-8339.</w:t>
      </w:r>
    </w:p>
    <w:p w:rsidR="00DD27A9" w:rsidRPr="007E545E" w:rsidRDefault="00DD27A9" w:rsidP="00EB19A7">
      <w:pPr>
        <w:rPr>
          <w:rFonts w:cs="Courier New"/>
        </w:rPr>
      </w:pPr>
      <w:r w:rsidRPr="007E545E">
        <w:rPr>
          <w:rFonts w:cs="Courier New"/>
        </w:rPr>
        <w:t>VIII.  Other Information</w:t>
      </w:r>
    </w:p>
    <w:p w:rsidR="00DD27A9" w:rsidRDefault="00DD27A9" w:rsidP="00EB19A7">
      <w:pPr>
        <w:rPr>
          <w:rFonts w:cs="Courier New"/>
        </w:rPr>
      </w:pPr>
      <w:r w:rsidRPr="007E545E">
        <w:rPr>
          <w:rFonts w:cs="Courier New"/>
          <w:u w:val="single"/>
        </w:rPr>
        <w:t>Accessible Format</w:t>
      </w:r>
      <w:r w:rsidRPr="007E545E">
        <w:rPr>
          <w:rFonts w:cs="Courier New"/>
        </w:rPr>
        <w:t xml:space="preserve">:  Individuals with disabilities can obtain this document and a copy of the application package in an accessible format (e.g., braille, large print, audiotape, or computer diskette) on request to the program contact person listed under </w:t>
      </w:r>
      <w:r w:rsidRPr="007E545E">
        <w:rPr>
          <w:rFonts w:cs="Courier New"/>
          <w:u w:val="single"/>
        </w:rPr>
        <w:t>For Further Information Contact</w:t>
      </w:r>
      <w:r w:rsidRPr="007E545E">
        <w:rPr>
          <w:rFonts w:cs="Courier New"/>
        </w:rPr>
        <w:t xml:space="preserve"> in section VII </w:t>
      </w:r>
      <w:r>
        <w:rPr>
          <w:rFonts w:cs="Courier New"/>
        </w:rPr>
        <w:t>of</w:t>
      </w:r>
      <w:r w:rsidRPr="007E545E">
        <w:rPr>
          <w:rFonts w:cs="Courier New"/>
        </w:rPr>
        <w:t xml:space="preserve"> this notice. </w:t>
      </w:r>
    </w:p>
    <w:p w:rsidR="00DD27A9" w:rsidRDefault="00DD27A9" w:rsidP="00EB19A7">
      <w:pPr>
        <w:rPr>
          <w:rFonts w:cs="Courier New"/>
        </w:rPr>
      </w:pPr>
      <w:r w:rsidRPr="007E545E">
        <w:rPr>
          <w:rFonts w:cs="Courier New"/>
          <w:u w:val="single"/>
        </w:rPr>
        <w:t>Electronic Access to This Document</w:t>
      </w:r>
      <w:r w:rsidRPr="007E545E">
        <w:rPr>
          <w:rFonts w:cs="Courier New"/>
        </w:rPr>
        <w:t xml:space="preserve">:  You can view this document, as well as all other documents of this Department published in the </w:t>
      </w:r>
      <w:r w:rsidRPr="007E545E">
        <w:rPr>
          <w:rFonts w:cs="Courier New"/>
          <w:u w:val="single"/>
        </w:rPr>
        <w:t>Federal Register</w:t>
      </w:r>
      <w:r w:rsidRPr="007E545E">
        <w:rPr>
          <w:rFonts w:cs="Courier New"/>
        </w:rPr>
        <w:t>,</w:t>
      </w:r>
      <w:r w:rsidRPr="007E545E">
        <w:rPr>
          <w:rFonts w:cs="Courier New"/>
          <w:b/>
        </w:rPr>
        <w:t xml:space="preserve"> </w:t>
      </w:r>
      <w:r w:rsidRPr="007E545E">
        <w:rPr>
          <w:rFonts w:cs="Courier New"/>
        </w:rPr>
        <w:t xml:space="preserve">in text or Adobe Portable Document Format (PDF) on the Internet at the following site:  </w:t>
      </w:r>
      <w:r w:rsidRPr="00DB6798">
        <w:rPr>
          <w:rFonts w:cs="Courier New"/>
        </w:rPr>
        <w:t>www.ed.gov/news/fedregister</w:t>
      </w:r>
      <w:r w:rsidRPr="007E545E">
        <w:rPr>
          <w:rFonts w:cs="Courier New"/>
        </w:rPr>
        <w:t>.</w:t>
      </w:r>
      <w:r>
        <w:rPr>
          <w:rFonts w:cs="Courier New"/>
        </w:rPr>
        <w:t xml:space="preserve">  </w:t>
      </w:r>
      <w:r w:rsidRPr="007E545E">
        <w:rPr>
          <w:rFonts w:cs="Courier New"/>
        </w:rPr>
        <w:t xml:space="preserve">To use PDF you must have Adobe Acrobat Reader, which is available free at this site.  </w:t>
      </w:r>
    </w:p>
    <w:p w:rsidR="00DD27A9" w:rsidRDefault="00DD27A9" w:rsidP="00EB19A7">
      <w:pPr>
        <w:rPr>
          <w:rFonts w:cs="Courier New"/>
          <w:u w:val="single"/>
        </w:rPr>
        <w:sectPr w:rsidR="00DD27A9" w:rsidSect="00EB19A7">
          <w:headerReference w:type="even" r:id="rId57"/>
          <w:footerReference w:type="even" r:id="rId58"/>
          <w:footerReference w:type="default" r:id="rId59"/>
          <w:type w:val="continuous"/>
          <w:pgSz w:w="12240" w:h="15840" w:code="1"/>
          <w:pgMar w:top="1440" w:right="1440" w:bottom="1440" w:left="2160" w:header="720" w:footer="720" w:gutter="0"/>
          <w:cols w:space="720"/>
          <w:docGrid w:linePitch="360"/>
        </w:sectPr>
      </w:pPr>
    </w:p>
    <w:p w:rsidR="00DD27A9" w:rsidRPr="007E545E" w:rsidRDefault="00DD27A9" w:rsidP="00EB19A7">
      <w:pPr>
        <w:rPr>
          <w:rFonts w:cs="Courier New"/>
        </w:rPr>
      </w:pPr>
      <w:r w:rsidRPr="007E545E">
        <w:rPr>
          <w:rFonts w:cs="Courier New"/>
          <w:u w:val="single"/>
        </w:rPr>
        <w:t>Note</w:t>
      </w:r>
      <w:r w:rsidRPr="007E545E">
        <w:rPr>
          <w:rFonts w:cs="Courier New"/>
        </w:rPr>
        <w:t xml:space="preserve">:  The official version of this document is the document published in the </w:t>
      </w:r>
      <w:r w:rsidRPr="007E545E">
        <w:rPr>
          <w:rFonts w:cs="Courier New"/>
          <w:u w:val="single"/>
        </w:rPr>
        <w:t>Federal Register</w:t>
      </w:r>
      <w:r w:rsidRPr="007E545E">
        <w:rPr>
          <w:rFonts w:cs="Courier New"/>
        </w:rPr>
        <w:t xml:space="preserve">.  Free Internet access to the official edition of the </w:t>
      </w:r>
      <w:r w:rsidRPr="007E545E">
        <w:rPr>
          <w:rFonts w:cs="Courier New"/>
          <w:u w:val="single"/>
        </w:rPr>
        <w:t>Federal Register</w:t>
      </w:r>
      <w:r w:rsidRPr="007E545E">
        <w:rPr>
          <w:rFonts w:cs="Courier New"/>
        </w:rPr>
        <w:t xml:space="preserve"> and the Code of Federal Regulations is available on GPO Access at:  www.gpoaccess.gov/nara/index.html.</w:t>
      </w:r>
    </w:p>
    <w:p w:rsidR="00DD27A9" w:rsidRPr="007E545E" w:rsidRDefault="00DD27A9" w:rsidP="00EB19A7">
      <w:pPr>
        <w:rPr>
          <w:rFonts w:cs="Courier New"/>
        </w:rPr>
      </w:pPr>
      <w:r w:rsidRPr="007E545E">
        <w:rPr>
          <w:rFonts w:cs="Courier New"/>
        </w:rPr>
        <w:t>Dated:</w:t>
      </w:r>
    </w:p>
    <w:p w:rsidR="00DD27A9" w:rsidRPr="007E545E" w:rsidRDefault="00DD27A9" w:rsidP="00EB19A7">
      <w:pPr>
        <w:rPr>
          <w:rFonts w:cs="Courier New"/>
        </w:rPr>
      </w:pPr>
    </w:p>
    <w:p w:rsidR="00DD27A9" w:rsidRPr="007E545E" w:rsidRDefault="00DD27A9" w:rsidP="00EB19A7">
      <w:pPr>
        <w:rPr>
          <w:rFonts w:cs="Courier New"/>
        </w:rPr>
      </w:pPr>
      <w:r w:rsidRPr="007E545E">
        <w:rPr>
          <w:rFonts w:cs="Courier New"/>
        </w:rPr>
        <w:tab/>
      </w:r>
      <w:r w:rsidRPr="007E545E">
        <w:rPr>
          <w:rFonts w:cs="Courier New"/>
        </w:rPr>
        <w:tab/>
      </w:r>
      <w:r w:rsidRPr="007E545E">
        <w:rPr>
          <w:rFonts w:cs="Courier New"/>
        </w:rPr>
        <w:tab/>
      </w:r>
      <w:r w:rsidRPr="007E545E">
        <w:rPr>
          <w:rFonts w:cs="Courier New"/>
        </w:rPr>
        <w:tab/>
        <w:t>____________________________________</w:t>
      </w:r>
    </w:p>
    <w:p w:rsidR="00DD27A9" w:rsidRDefault="00DD27A9" w:rsidP="00EB19A7">
      <w:pPr>
        <w:rPr>
          <w:rFonts w:cs="Courier New"/>
        </w:rPr>
      </w:pPr>
      <w:r w:rsidRPr="007E545E">
        <w:rPr>
          <w:rFonts w:cs="Courier New"/>
        </w:rPr>
        <w:tab/>
      </w:r>
      <w:r w:rsidRPr="007E545E">
        <w:rPr>
          <w:rFonts w:cs="Courier New"/>
        </w:rPr>
        <w:tab/>
      </w:r>
      <w:r w:rsidRPr="007E545E">
        <w:rPr>
          <w:rFonts w:cs="Courier New"/>
        </w:rPr>
        <w:tab/>
      </w:r>
      <w:r w:rsidRPr="007E545E">
        <w:rPr>
          <w:rFonts w:cs="Courier New"/>
        </w:rPr>
        <w:tab/>
      </w:r>
      <w:r>
        <w:rPr>
          <w:rFonts w:cs="Courier New"/>
        </w:rPr>
        <w:t>Thelma Meléndez de Santa Ana,</w:t>
      </w:r>
    </w:p>
    <w:p w:rsidR="00DD27A9" w:rsidRPr="001E2116" w:rsidRDefault="00DD27A9" w:rsidP="00EB19A7">
      <w:pPr>
        <w:ind w:left="2880"/>
      </w:pPr>
      <w:r w:rsidRPr="00E373CA">
        <w:rPr>
          <w:rFonts w:cs="Courier New"/>
          <w:u w:val="single"/>
        </w:rPr>
        <w:t>Assistant Secretary for Elementary and Secondary Education</w:t>
      </w:r>
      <w:r>
        <w:rPr>
          <w:rFonts w:cs="Courier New"/>
        </w:rPr>
        <w:t>.</w:t>
      </w:r>
    </w:p>
    <w:p w:rsidR="00DD27A9" w:rsidRPr="007E545E" w:rsidRDefault="00DD27A9" w:rsidP="00EB19A7">
      <w:pPr>
        <w:rPr>
          <w:rFonts w:cs="Courier New"/>
        </w:rPr>
      </w:pPr>
      <w:r w:rsidRPr="007E545E">
        <w:rPr>
          <w:rFonts w:cs="Courier New"/>
        </w:rPr>
        <w:tab/>
      </w:r>
    </w:p>
    <w:p w:rsidR="00DD27A9" w:rsidRPr="002C7330" w:rsidRDefault="00DD27A9" w:rsidP="007A466E"/>
    <w:p w:rsidR="00DD27A9" w:rsidRPr="002C7330" w:rsidRDefault="00DD27A9" w:rsidP="007A466E"/>
    <w:p w:rsidR="00DD27A9" w:rsidRPr="002C7330" w:rsidRDefault="00DD27A9" w:rsidP="007A466E">
      <w:pPr>
        <w:sectPr w:rsidR="00DD27A9" w:rsidRPr="002C7330">
          <w:headerReference w:type="even" r:id="rId60"/>
          <w:footerReference w:type="even" r:id="rId61"/>
          <w:footerReference w:type="default" r:id="rId62"/>
          <w:type w:val="continuous"/>
          <w:pgSz w:w="12240" w:h="15840"/>
          <w:pgMar w:top="1080" w:right="720" w:bottom="1440" w:left="720" w:header="0" w:footer="619" w:gutter="0"/>
          <w:cols w:space="720"/>
          <w:formProt w:val="0"/>
          <w:noEndnote/>
        </w:sectPr>
      </w:pPr>
    </w:p>
    <w:p w:rsidR="00DD27A9" w:rsidRPr="002C7330" w:rsidRDefault="00DD27A9" w:rsidP="007A466E"/>
    <w:p w:rsidR="00DD27A9" w:rsidRPr="002C7330" w:rsidRDefault="00DD27A9" w:rsidP="007A466E">
      <w:pPr>
        <w:sectPr w:rsidR="00DD27A9" w:rsidRPr="002C7330" w:rsidSect="00F23EC1">
          <w:pgSz w:w="12240" w:h="15840"/>
          <w:pgMar w:top="1080" w:right="720" w:bottom="1440" w:left="720" w:header="0" w:footer="619" w:gutter="0"/>
          <w:cols w:space="720"/>
          <w:noEndnote/>
        </w:sectPr>
      </w:pPr>
    </w:p>
    <w:p w:rsidR="00DD27A9" w:rsidRPr="002C7330" w:rsidRDefault="00DD27A9" w:rsidP="009F4C1E">
      <w:pPr>
        <w:pStyle w:val="Heading2"/>
      </w:pPr>
      <w:bookmarkStart w:id="86" w:name="_Toc282093308"/>
      <w:bookmarkStart w:id="87" w:name="_Toc282424090"/>
      <w:r w:rsidRPr="002C7330">
        <w:t>Program Statute</w:t>
      </w:r>
      <w:bookmarkEnd w:id="86"/>
      <w:bookmarkEnd w:id="87"/>
    </w:p>
    <w:p w:rsidR="00DD27A9" w:rsidRDefault="00DD27A9" w:rsidP="007A466E"/>
    <w:p w:rsidR="00DD27A9" w:rsidRPr="00C10BA1" w:rsidRDefault="00DD27A9" w:rsidP="00851314">
      <w:pPr>
        <w:rPr>
          <w:b/>
        </w:rPr>
      </w:pPr>
      <w:r w:rsidRPr="00C10BA1">
        <w:rPr>
          <w:b/>
        </w:rPr>
        <w:t>Consolidated Appropriations Act (P. L. 11-117, the Act) under section 1502 of the Elementary and Secondary Education Act (ESEA) for the Striving Readers program</w:t>
      </w:r>
    </w:p>
    <w:p w:rsidR="00DD27A9" w:rsidRDefault="00DD27A9" w:rsidP="00851314"/>
    <w:p w:rsidR="00DD27A9" w:rsidRDefault="00DD27A9" w:rsidP="007A466E">
      <w:r>
        <w:t>Provided further, that $200,000,000 shall be available under section 1502 of the ESEA for a comprehensive literacy development and education program to advance literacy skills, including pre-literacy skills, reading, and writing, for students from birth through grade 12, including limited-English-proficient students and students with disabilities, of which one-half of 1 percent shall be reserved for the Sectary of the Interior for such a program at schools funded by the Bureau of Indian Education, one-half of 1 percent shall be reserved for grants to the outlying areas for such a program, $10,000,000 shall be reserved for formula grants to States based on each State’s relative share of funds under part A of title I of the ESEA for fiscal year 2009 (excluding funds awarded under the American Recovery and Reinvestment Act of 2009), except that no State shall receive less than $150,000, to establish or support a State Literacy Team with expertise in literacy development and education for children from birth through grade 12 to assist the State in development a comprehensive literacy plan, up to 5 percent may be reserved for national activities, and the remainder shall be used to award competitive grants to State educational agencies for such a program, of which a State educational agency may reserve up to 5 percent for State leadership activities, including technical assistance and training, data collection, reporting, and administration, and shall subgrant not less than 95 percent to local educational agencies or, in the case of early literacy, to local educational agencies or other nonprofit providers of early childhood education that partner with a public or private nonprofit organization or agency with a demonstrated record of effectiveness in improving the early literacy development of children from birth through kindergarten entry and in providing professional development in early literacy, giving priority to such agencies or other entities serving greater numbers or percentages of disadvantaged children: Provided further, That the State educational agency shall ensure that at least 15 percent of the subgranted funds are used children from birth through age 5, 40 percent are used to serve students in kindergarten through grade 5, and 40 percent are used to serve students in middle and high school including an equitable distribution of funds between middle and high schools: Provided further, That eligible entities receiving subgrants from State educational agencies shall use such funds for services and activities that have the characteristics of effective literacy instruction through professional development, screening and assessment, targeted interventions for students reading below grade level and other research-based methods of improving classroom instruction and practice.</w:t>
      </w:r>
    </w:p>
    <w:sectPr w:rsidR="00DD27A9" w:rsidSect="00DF39C0">
      <w:headerReference w:type="default" r:id="rId63"/>
      <w:type w:val="continuous"/>
      <w:pgSz w:w="12240" w:h="15840"/>
      <w:pgMar w:top="1080" w:right="720" w:bottom="1440" w:left="1440" w:header="0" w:footer="61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7A9" w:rsidRDefault="00DD27A9">
      <w:r>
        <w:separator/>
      </w:r>
    </w:p>
  </w:endnote>
  <w:endnote w:type="continuationSeparator" w:id="0">
    <w:p w:rsidR="00DD27A9" w:rsidRDefault="00DD2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Default="00DD27A9" w:rsidP="00491D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DD27A9" w:rsidRDefault="00DD27A9">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Pr="008C2728" w:rsidRDefault="00DD27A9">
    <w:pPr>
      <w:pStyle w:val="Footer"/>
      <w:jc w:val="center"/>
      <w:rPr>
        <w:rFonts w:ascii="Courier New" w:hAnsi="Courier New" w:cs="Courier New"/>
      </w:rPr>
    </w:pPr>
    <w:r w:rsidRPr="00E346C4">
      <w:rPr>
        <w:rFonts w:ascii="Courier New" w:hAnsi="Courier New" w:cs="Courier New"/>
      </w:rPr>
      <w:fldChar w:fldCharType="begin"/>
    </w:r>
    <w:r w:rsidRPr="00E346C4">
      <w:rPr>
        <w:rFonts w:ascii="Courier New" w:hAnsi="Courier New" w:cs="Courier New"/>
      </w:rPr>
      <w:instrText xml:space="preserve"> PAGE   \* MERGEFORMAT </w:instrText>
    </w:r>
    <w:r w:rsidRPr="00E346C4">
      <w:rPr>
        <w:rFonts w:ascii="Courier New" w:hAnsi="Courier New" w:cs="Courier New"/>
      </w:rPr>
      <w:fldChar w:fldCharType="separate"/>
    </w:r>
    <w:r>
      <w:rPr>
        <w:rFonts w:ascii="Courier New" w:hAnsi="Courier New" w:cs="Courier New"/>
        <w:noProof/>
      </w:rPr>
      <w:t>72</w:t>
    </w:r>
    <w:r w:rsidRPr="00E346C4">
      <w:rPr>
        <w:rFonts w:ascii="Courier New" w:hAnsi="Courier New" w:cs="Courier New"/>
      </w:rPr>
      <w:fldChar w:fldCharType="end"/>
    </w:r>
  </w:p>
  <w:p w:rsidR="00DD27A9" w:rsidRDefault="00DD27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Default="00DD27A9">
    <w:pPr>
      <w:pStyle w:val="Footer"/>
      <w:framePr w:w="9542" w:wrap="around" w:vAnchor="text" w:hAnchor="page" w:x="1342"/>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D27A9" w:rsidRDefault="00DD27A9">
    <w:pPr>
      <w:pStyle w:val="Footer"/>
      <w:framePr w:w="9542" w:wrap="around" w:vAnchor="text" w:hAnchor="page" w:x="1342"/>
      <w:jc w:val="right"/>
      <w:rPr>
        <w:rStyle w:val="PageNumber"/>
      </w:rPr>
    </w:pPr>
  </w:p>
  <w:p w:rsidR="00DD27A9" w:rsidRDefault="00DD27A9">
    <w:pPr>
      <w:pStyle w:val="Footer"/>
      <w:framePr w:w="9542" w:wrap="around" w:vAnchor="text" w:hAnchor="page" w:x="1342"/>
      <w:rPr>
        <w:rStyle w:val="PageNumber"/>
      </w:rPr>
    </w:pPr>
  </w:p>
  <w:p w:rsidR="00DD27A9" w:rsidRDefault="00DD27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Default="00DD27A9" w:rsidP="00491DA1">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DD27A9" w:rsidRDefault="00DD27A9">
    <w:pPr>
      <w:pStyle w:val="Footer"/>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Default="00DD27A9" w:rsidP="00491DA1">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DD27A9" w:rsidRDefault="00DD27A9">
    <w:pPr>
      <w:pStyle w:val="Footer"/>
      <w:ind w:right="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Default="00DD27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rsidR="00DD27A9" w:rsidRDefault="00DD27A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Default="00DD27A9" w:rsidP="00BB0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rsidR="00DD27A9" w:rsidRDefault="00DD27A9">
    <w:pPr>
      <w:autoSpaceDE w:val="0"/>
      <w:autoSpaceDN w:val="0"/>
      <w:adjustRightInd w:val="0"/>
      <w:spacing w:before="120"/>
      <w:rPr>
        <w:rFonts w:ascii="Arial" w:hAnsi="Arial" w:cs="Arial"/>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Default="00DD27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27A9" w:rsidRDefault="00DD27A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Pr="008C2728" w:rsidRDefault="00DD27A9">
    <w:pPr>
      <w:pStyle w:val="Footer"/>
      <w:jc w:val="center"/>
      <w:rPr>
        <w:rFonts w:ascii="Courier New" w:hAnsi="Courier New" w:cs="Courier New"/>
      </w:rPr>
    </w:pPr>
    <w:r w:rsidRPr="00E346C4">
      <w:rPr>
        <w:rFonts w:ascii="Courier New" w:hAnsi="Courier New" w:cs="Courier New"/>
      </w:rPr>
      <w:fldChar w:fldCharType="begin"/>
    </w:r>
    <w:r w:rsidRPr="00E346C4">
      <w:rPr>
        <w:rFonts w:ascii="Courier New" w:hAnsi="Courier New" w:cs="Courier New"/>
      </w:rPr>
      <w:instrText xml:space="preserve"> PAGE   \* MERGEFORMAT </w:instrText>
    </w:r>
    <w:r w:rsidRPr="00E346C4">
      <w:rPr>
        <w:rFonts w:ascii="Courier New" w:hAnsi="Courier New" w:cs="Courier New"/>
      </w:rPr>
      <w:fldChar w:fldCharType="separate"/>
    </w:r>
    <w:r>
      <w:rPr>
        <w:rFonts w:ascii="Courier New" w:hAnsi="Courier New" w:cs="Courier New"/>
        <w:noProof/>
      </w:rPr>
      <w:t>71</w:t>
    </w:r>
    <w:r w:rsidRPr="00E346C4">
      <w:rPr>
        <w:rFonts w:ascii="Courier New" w:hAnsi="Courier New" w:cs="Courier New"/>
      </w:rPr>
      <w:fldChar w:fldCharType="end"/>
    </w:r>
  </w:p>
  <w:p w:rsidR="00DD27A9" w:rsidRDefault="00DD27A9">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Default="00DD27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27A9" w:rsidRDefault="00DD27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7A9" w:rsidRDefault="00DD27A9">
      <w:r>
        <w:separator/>
      </w:r>
    </w:p>
  </w:footnote>
  <w:footnote w:type="continuationSeparator" w:id="0">
    <w:p w:rsidR="00DD27A9" w:rsidRDefault="00DD27A9">
      <w:r>
        <w:continuationSeparator/>
      </w:r>
    </w:p>
  </w:footnote>
  <w:footnote w:id="1">
    <w:p w:rsidR="00DD27A9" w:rsidRPr="00EC3EA8" w:rsidRDefault="00DD27A9" w:rsidP="00BB10C9">
      <w:r>
        <w:rPr>
          <w:rStyle w:val="FootnoteReference"/>
        </w:rPr>
        <w:footnoteRef/>
      </w:r>
      <w:r>
        <w:t xml:space="preserve"> For purposes of this notice</w:t>
      </w:r>
      <w:r>
        <w:rPr>
          <w:rFonts w:cs="Courier New"/>
        </w:rPr>
        <w:t>,</w:t>
      </w:r>
      <w:r w:rsidRPr="00EC3EA8">
        <w:t xml:space="preserve"> </w:t>
      </w:r>
      <w:r>
        <w:t>t</w:t>
      </w:r>
      <w:r w:rsidRPr="00EC3EA8">
        <w:t xml:space="preserve">he term “principles of scientific research” </w:t>
      </w:r>
      <w:r>
        <w:t xml:space="preserve">has the meaning provided </w:t>
      </w:r>
      <w:r w:rsidRPr="00E346C4">
        <w:rPr>
          <w:rFonts w:cs="Courier New"/>
        </w:rPr>
        <w:t>in section 200(18) of the Higher Education Act of 1965</w:t>
      </w:r>
      <w:r>
        <w:rPr>
          <w:rFonts w:cs="Courier New"/>
        </w:rPr>
        <w:t>, as amended; that is, it</w:t>
      </w:r>
      <w:r w:rsidRPr="00EC3EA8">
        <w:t xml:space="preserve"> means principles of research that</w:t>
      </w:r>
      <w:r>
        <w:t>—</w:t>
      </w:r>
    </w:p>
    <w:p w:rsidR="00DD27A9" w:rsidRDefault="00DD27A9" w:rsidP="00BB10C9">
      <w:r>
        <w:tab/>
      </w:r>
      <w:r w:rsidRPr="00EC3EA8">
        <w:t>(A) apply rigorous, systematic, and objective methodology to obtain reliable and valid knowledge relevant to education activities and programs;</w:t>
      </w:r>
    </w:p>
    <w:p w:rsidR="00DD27A9" w:rsidRDefault="00DD27A9" w:rsidP="00BB10C9">
      <w:r>
        <w:tab/>
      </w:r>
      <w:r w:rsidRPr="00EC3EA8">
        <w:t>(B) present findings and make claims that are appropriate to, and supported by, the methods that have been employed; and</w:t>
      </w:r>
    </w:p>
    <w:p w:rsidR="00DD27A9" w:rsidRDefault="00DD27A9" w:rsidP="00BB10C9">
      <w:r>
        <w:tab/>
      </w:r>
      <w:r w:rsidRPr="00EC3EA8">
        <w:t>(C) include, appropriate to the research being conducted</w:t>
      </w:r>
      <w:r>
        <w:t>—</w:t>
      </w:r>
    </w:p>
    <w:p w:rsidR="00DD27A9" w:rsidRPr="00FB1D58" w:rsidRDefault="00DD27A9" w:rsidP="00FB1D58">
      <w:pPr>
        <w:pStyle w:val="ListParagraph"/>
        <w:numPr>
          <w:ilvl w:val="0"/>
          <w:numId w:val="75"/>
        </w:numPr>
        <w:ind w:left="0" w:firstLine="0"/>
        <w:rPr>
          <w:rFonts w:ascii="Times New Roman" w:hAnsi="Times New Roman"/>
          <w:sz w:val="24"/>
          <w:szCs w:val="24"/>
        </w:rPr>
      </w:pPr>
      <w:r w:rsidRPr="00FB1D58">
        <w:rPr>
          <w:rFonts w:ascii="Times New Roman" w:hAnsi="Times New Roman"/>
          <w:sz w:val="24"/>
          <w:szCs w:val="24"/>
        </w:rPr>
        <w:t>use of systematic, empirical methods that draw on observation or experiment;</w:t>
      </w:r>
    </w:p>
    <w:p w:rsidR="00DD27A9" w:rsidRPr="00FB1D58" w:rsidRDefault="00DD27A9" w:rsidP="00FB1D58">
      <w:pPr>
        <w:pStyle w:val="ListParagraph"/>
        <w:numPr>
          <w:ilvl w:val="0"/>
          <w:numId w:val="75"/>
        </w:numPr>
        <w:ind w:left="0" w:firstLine="0"/>
        <w:rPr>
          <w:rFonts w:ascii="Times New Roman" w:hAnsi="Times New Roman"/>
          <w:sz w:val="24"/>
          <w:szCs w:val="24"/>
        </w:rPr>
      </w:pPr>
      <w:r w:rsidRPr="00FB1D58">
        <w:rPr>
          <w:rFonts w:ascii="Times New Roman" w:hAnsi="Times New Roman"/>
          <w:sz w:val="24"/>
          <w:szCs w:val="24"/>
        </w:rPr>
        <w:t>use of data analyses that are adequate to support the general findings;</w:t>
      </w:r>
    </w:p>
    <w:p w:rsidR="00DD27A9" w:rsidRPr="00FB1D58" w:rsidRDefault="00DD27A9" w:rsidP="00FB1D58">
      <w:pPr>
        <w:pStyle w:val="ListParagraph"/>
        <w:numPr>
          <w:ilvl w:val="0"/>
          <w:numId w:val="75"/>
        </w:numPr>
        <w:ind w:left="0" w:firstLine="0"/>
        <w:rPr>
          <w:rFonts w:ascii="Times New Roman" w:hAnsi="Times New Roman"/>
          <w:sz w:val="24"/>
          <w:szCs w:val="24"/>
        </w:rPr>
      </w:pPr>
      <w:r w:rsidRPr="00FB1D58">
        <w:rPr>
          <w:rFonts w:ascii="Times New Roman" w:hAnsi="Times New Roman"/>
          <w:sz w:val="24"/>
          <w:szCs w:val="24"/>
        </w:rPr>
        <w:t>reliance on measurements or observational methods that provide reliable and generalizable findings;</w:t>
      </w:r>
    </w:p>
    <w:p w:rsidR="00DD27A9" w:rsidRPr="00FB1D58" w:rsidRDefault="00DD27A9" w:rsidP="00FB1D58">
      <w:pPr>
        <w:pStyle w:val="ListParagraph"/>
        <w:numPr>
          <w:ilvl w:val="0"/>
          <w:numId w:val="75"/>
        </w:numPr>
        <w:ind w:left="0" w:firstLine="0"/>
        <w:rPr>
          <w:rFonts w:ascii="Times New Roman" w:hAnsi="Times New Roman"/>
          <w:sz w:val="24"/>
          <w:szCs w:val="24"/>
        </w:rPr>
      </w:pPr>
      <w:r w:rsidRPr="00FB1D58">
        <w:rPr>
          <w:rFonts w:ascii="Times New Roman" w:hAnsi="Times New Roman"/>
          <w:sz w:val="24"/>
          <w:szCs w:val="24"/>
        </w:rPr>
        <w:t>strong claims of causal relationships, only with research designs that eliminate plausible competing explanations for observed results, such as, but not limited to, random-assignment experiments;</w:t>
      </w:r>
    </w:p>
    <w:p w:rsidR="00DD27A9" w:rsidRPr="00FB1D58" w:rsidRDefault="00DD27A9" w:rsidP="00FB1D58">
      <w:pPr>
        <w:pStyle w:val="ListParagraph"/>
        <w:numPr>
          <w:ilvl w:val="0"/>
          <w:numId w:val="75"/>
        </w:numPr>
        <w:ind w:left="0" w:firstLine="0"/>
        <w:rPr>
          <w:rFonts w:ascii="Times New Roman" w:hAnsi="Times New Roman"/>
          <w:sz w:val="24"/>
          <w:szCs w:val="24"/>
        </w:rPr>
      </w:pPr>
      <w:r w:rsidRPr="00FB1D58">
        <w:rPr>
          <w:rFonts w:ascii="Times New Roman" w:hAnsi="Times New Roman"/>
          <w:sz w:val="24"/>
          <w:szCs w:val="24"/>
        </w:rPr>
        <w:t>presentation of studies and methods in sufficient detail and clarity to allow for replication or, at a minimum, to offer the opportunity to build systematically on the findings of the research;</w:t>
      </w:r>
    </w:p>
    <w:p w:rsidR="00DD27A9" w:rsidRPr="00FB1D58" w:rsidRDefault="00DD27A9" w:rsidP="00FB1D58">
      <w:pPr>
        <w:pStyle w:val="ListParagraph"/>
        <w:numPr>
          <w:ilvl w:val="0"/>
          <w:numId w:val="75"/>
        </w:numPr>
        <w:ind w:left="0" w:firstLine="0"/>
        <w:rPr>
          <w:rFonts w:ascii="Times New Roman" w:hAnsi="Times New Roman"/>
          <w:sz w:val="24"/>
          <w:szCs w:val="24"/>
        </w:rPr>
      </w:pPr>
      <w:r w:rsidRPr="00FB1D58">
        <w:rPr>
          <w:rFonts w:ascii="Times New Roman" w:hAnsi="Times New Roman"/>
          <w:sz w:val="24"/>
          <w:szCs w:val="24"/>
        </w:rPr>
        <w:t>acceptance by a peer-reviewed journal or critique by a panel of independent experts through a comparably rigorous, objective, and scientific review; and</w:t>
      </w:r>
    </w:p>
    <w:p w:rsidR="00DD27A9" w:rsidRDefault="00DD27A9" w:rsidP="00FB1D58">
      <w:pPr>
        <w:pStyle w:val="FootnoteText"/>
        <w:numPr>
          <w:ilvl w:val="0"/>
          <w:numId w:val="75"/>
        </w:numPr>
        <w:ind w:left="0" w:firstLine="0"/>
      </w:pPr>
      <w:r w:rsidRPr="00FB1D58">
        <w:rPr>
          <w:rFonts w:ascii="Times New Roman" w:hAnsi="Times New Roman"/>
          <w:sz w:val="24"/>
          <w:szCs w:val="24"/>
        </w:rPr>
        <w:t>consistency of findings across multiple studies or sites to support the generality of results and conclusions.</w:t>
      </w:r>
    </w:p>
  </w:footnote>
  <w:footnote w:id="2">
    <w:p w:rsidR="00DD27A9" w:rsidRPr="00FB1D58" w:rsidRDefault="00DD27A9" w:rsidP="00FB1D58">
      <w:r w:rsidRPr="00FB1D58">
        <w:rPr>
          <w:rStyle w:val="FootnoteReference"/>
        </w:rPr>
        <w:footnoteRef/>
      </w:r>
      <w:r w:rsidRPr="00FB1D58">
        <w:t xml:space="preserve"> For purposes of this notice, the term “principles of scientific research” has the meaning provided in section 200(18) of the Higher Education Act of 1965, as amended; that is, it means principles of research that--</w:t>
      </w:r>
    </w:p>
    <w:p w:rsidR="00DD27A9" w:rsidRPr="00FB1D58" w:rsidRDefault="00DD27A9" w:rsidP="00FB1D58">
      <w:r w:rsidRPr="00FB1D58">
        <w:tab/>
        <w:t>(A) apply rigorous, systematic, and objective methodology to obtain reliable and valid knowledge relevant to education activities and programs;</w:t>
      </w:r>
    </w:p>
    <w:p w:rsidR="00DD27A9" w:rsidRPr="00FB1D58" w:rsidRDefault="00DD27A9" w:rsidP="00FB1D58">
      <w:r w:rsidRPr="00FB1D58">
        <w:tab/>
        <w:t>(B) present findings and make claims that are appropriate to, and supported by, the methods that have been employed; and</w:t>
      </w:r>
    </w:p>
    <w:p w:rsidR="00DD27A9" w:rsidRPr="00FB1D58" w:rsidRDefault="00DD27A9" w:rsidP="00FB1D58">
      <w:r w:rsidRPr="00FB1D58">
        <w:tab/>
        <w:t>(C) include, appropriate to the research being conducted--</w:t>
      </w:r>
    </w:p>
    <w:p w:rsidR="00DD27A9" w:rsidRPr="00FB1D58" w:rsidRDefault="00DD27A9" w:rsidP="00FB1D58">
      <w:pPr>
        <w:pStyle w:val="ListParagraph"/>
        <w:numPr>
          <w:ilvl w:val="0"/>
          <w:numId w:val="75"/>
        </w:numPr>
        <w:ind w:left="0" w:firstLine="0"/>
        <w:rPr>
          <w:rFonts w:ascii="Times New Roman" w:hAnsi="Times New Roman"/>
          <w:sz w:val="24"/>
          <w:szCs w:val="24"/>
        </w:rPr>
      </w:pPr>
      <w:r w:rsidRPr="00FB1D58">
        <w:rPr>
          <w:rFonts w:ascii="Times New Roman" w:hAnsi="Times New Roman"/>
          <w:sz w:val="24"/>
          <w:szCs w:val="24"/>
        </w:rPr>
        <w:t>use of systematic, empirical methods that draw on observation or experiment;</w:t>
      </w:r>
    </w:p>
    <w:p w:rsidR="00DD27A9" w:rsidRPr="00FB1D58" w:rsidRDefault="00DD27A9" w:rsidP="00FB1D58">
      <w:pPr>
        <w:pStyle w:val="ListParagraph"/>
        <w:numPr>
          <w:ilvl w:val="0"/>
          <w:numId w:val="75"/>
        </w:numPr>
        <w:ind w:left="0" w:firstLine="0"/>
        <w:rPr>
          <w:rFonts w:ascii="Times New Roman" w:hAnsi="Times New Roman"/>
          <w:sz w:val="24"/>
          <w:szCs w:val="24"/>
        </w:rPr>
      </w:pPr>
      <w:r w:rsidRPr="00FB1D58">
        <w:rPr>
          <w:rFonts w:ascii="Times New Roman" w:hAnsi="Times New Roman"/>
          <w:sz w:val="24"/>
          <w:szCs w:val="24"/>
        </w:rPr>
        <w:t>use of data analyses that are adequate to support the general findings;</w:t>
      </w:r>
    </w:p>
    <w:p w:rsidR="00DD27A9" w:rsidRPr="00FB1D58" w:rsidRDefault="00DD27A9" w:rsidP="00FB1D58">
      <w:pPr>
        <w:pStyle w:val="ListParagraph"/>
        <w:numPr>
          <w:ilvl w:val="0"/>
          <w:numId w:val="75"/>
        </w:numPr>
        <w:ind w:left="0" w:firstLine="0"/>
        <w:rPr>
          <w:rFonts w:ascii="Times New Roman" w:hAnsi="Times New Roman"/>
          <w:sz w:val="24"/>
          <w:szCs w:val="24"/>
        </w:rPr>
      </w:pPr>
      <w:r w:rsidRPr="00FB1D58">
        <w:rPr>
          <w:rFonts w:ascii="Times New Roman" w:hAnsi="Times New Roman"/>
          <w:sz w:val="24"/>
          <w:szCs w:val="24"/>
        </w:rPr>
        <w:t>reliance on measurements or observational methods that provide reliable and generalizable findings;</w:t>
      </w:r>
    </w:p>
    <w:p w:rsidR="00DD27A9" w:rsidRPr="00FB1D58" w:rsidRDefault="00DD27A9" w:rsidP="00FB1D58">
      <w:pPr>
        <w:pStyle w:val="ListParagraph"/>
        <w:numPr>
          <w:ilvl w:val="0"/>
          <w:numId w:val="75"/>
        </w:numPr>
        <w:ind w:left="0" w:firstLine="0"/>
        <w:rPr>
          <w:rFonts w:ascii="Times New Roman" w:hAnsi="Times New Roman"/>
          <w:sz w:val="24"/>
          <w:szCs w:val="24"/>
        </w:rPr>
      </w:pPr>
      <w:r w:rsidRPr="00FB1D58">
        <w:rPr>
          <w:rFonts w:ascii="Times New Roman" w:hAnsi="Times New Roman"/>
          <w:sz w:val="24"/>
          <w:szCs w:val="24"/>
        </w:rPr>
        <w:t>strong claims of causal relationships, only with research designs that eliminate plausible competing explanations for observed results, such as, but not limited to, random-assignment experiments;</w:t>
      </w:r>
    </w:p>
    <w:p w:rsidR="00DD27A9" w:rsidRPr="00FB1D58" w:rsidRDefault="00DD27A9" w:rsidP="00FB1D58">
      <w:pPr>
        <w:pStyle w:val="ListParagraph"/>
        <w:numPr>
          <w:ilvl w:val="0"/>
          <w:numId w:val="75"/>
        </w:numPr>
        <w:ind w:left="0" w:firstLine="0"/>
        <w:rPr>
          <w:rFonts w:ascii="Times New Roman" w:hAnsi="Times New Roman"/>
          <w:sz w:val="24"/>
          <w:szCs w:val="24"/>
        </w:rPr>
      </w:pPr>
      <w:r w:rsidRPr="00FB1D58">
        <w:rPr>
          <w:rFonts w:ascii="Times New Roman" w:hAnsi="Times New Roman"/>
          <w:sz w:val="24"/>
          <w:szCs w:val="24"/>
        </w:rPr>
        <w:t>presentation of studies and methods in sufficient detail and clarity to allow for replication or, at a minimum, to offer the opportunity to build systematically on the findings of the research;</w:t>
      </w:r>
    </w:p>
    <w:p w:rsidR="00DD27A9" w:rsidRPr="00FB1D58" w:rsidRDefault="00DD27A9" w:rsidP="00FB1D58">
      <w:pPr>
        <w:pStyle w:val="ListParagraph"/>
        <w:numPr>
          <w:ilvl w:val="0"/>
          <w:numId w:val="75"/>
        </w:numPr>
        <w:ind w:left="0" w:firstLine="0"/>
        <w:rPr>
          <w:rFonts w:ascii="Times New Roman" w:hAnsi="Times New Roman"/>
          <w:sz w:val="24"/>
          <w:szCs w:val="24"/>
        </w:rPr>
      </w:pPr>
      <w:r w:rsidRPr="00FB1D58">
        <w:rPr>
          <w:rFonts w:ascii="Times New Roman" w:hAnsi="Times New Roman"/>
          <w:sz w:val="24"/>
          <w:szCs w:val="24"/>
        </w:rPr>
        <w:t>acceptance by a peer-reviewed journal or critique by a panel of independent experts through a comparably rigorous, objective, and scientific review; and</w:t>
      </w:r>
    </w:p>
    <w:p w:rsidR="00DD27A9" w:rsidRDefault="00DD27A9" w:rsidP="00FB1D58">
      <w:pPr>
        <w:pStyle w:val="FootnoteText"/>
        <w:numPr>
          <w:ilvl w:val="0"/>
          <w:numId w:val="75"/>
        </w:numPr>
        <w:ind w:left="0" w:firstLine="0"/>
      </w:pPr>
      <w:r w:rsidRPr="00FB1D58">
        <w:rPr>
          <w:rFonts w:ascii="Times New Roman" w:hAnsi="Times New Roman"/>
          <w:sz w:val="24"/>
          <w:szCs w:val="24"/>
        </w:rPr>
        <w:t>consistency of findings across multiple studies or sites to support the generality of results and conclusions.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Default="00DD27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Default="00DD27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Default="00DD27A9">
    <w:pPr>
      <w:pStyle w:val="Header"/>
    </w:pPr>
  </w:p>
  <w:p w:rsidR="00DD27A9" w:rsidRDefault="00DD27A9">
    <w:pPr>
      <w:pStyle w:val="Header"/>
    </w:pPr>
  </w:p>
  <w:p w:rsidR="00DD27A9" w:rsidRDefault="00DD27A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Default="00DD27A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Default="00DD27A9">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74</w:t>
    </w:r>
    <w:r>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Default="00DD27A9">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74</w:t>
    </w:r>
    <w:r>
      <w:rPr>
        <w:rStyle w:val="PageNumber"/>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A9" w:rsidRDefault="00DD27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2F643D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C787B2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D10535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387C8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F0A5C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790417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CB0E1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DF865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94A5C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5C694B4"/>
    <w:lvl w:ilvl="0">
      <w:start w:val="1"/>
      <w:numFmt w:val="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1CE5EBF"/>
    <w:multiLevelType w:val="hybridMultilevel"/>
    <w:tmpl w:val="F4006D48"/>
    <w:lvl w:ilvl="0" w:tplc="F9BC60A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79648DF"/>
    <w:multiLevelType w:val="hybridMultilevel"/>
    <w:tmpl w:val="74624612"/>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0F724950"/>
    <w:multiLevelType w:val="hybridMultilevel"/>
    <w:tmpl w:val="A04E7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642A45"/>
    <w:multiLevelType w:val="hybridMultilevel"/>
    <w:tmpl w:val="676E691E"/>
    <w:lvl w:ilvl="0" w:tplc="0409000F">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19">
      <w:start w:val="1"/>
      <w:numFmt w:val="decimal"/>
      <w:lvlText w:val="%2."/>
      <w:lvlJc w:val="left"/>
      <w:pPr>
        <w:tabs>
          <w:tab w:val="num" w:pos="1440"/>
        </w:tabs>
        <w:ind w:left="1440" w:hanging="360"/>
      </w:pPr>
      <w:rPr>
        <w:rFonts w:cs="Times New Roman"/>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1E957BEC"/>
    <w:multiLevelType w:val="hybridMultilevel"/>
    <w:tmpl w:val="AD82E69E"/>
    <w:lvl w:ilvl="0" w:tplc="04090001">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1F694180"/>
    <w:multiLevelType w:val="hybridMultilevel"/>
    <w:tmpl w:val="FD9CEC4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20B73B1A"/>
    <w:multiLevelType w:val="hybridMultilevel"/>
    <w:tmpl w:val="E38E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6313D1"/>
    <w:multiLevelType w:val="hybridMultilevel"/>
    <w:tmpl w:val="FB36CEE4"/>
    <w:lvl w:ilvl="0" w:tplc="0409000F">
      <w:start w:val="1"/>
      <w:numFmt w:val="decimal"/>
      <w:pStyle w:val="NumberedList"/>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91367A9"/>
    <w:multiLevelType w:val="hybridMultilevel"/>
    <w:tmpl w:val="2A4056BA"/>
    <w:lvl w:ilvl="0" w:tplc="04090001">
      <w:start w:val="1"/>
      <w:numFmt w:val="bullet"/>
      <w:lvlText w:val=""/>
      <w:lvlJc w:val="left"/>
      <w:pPr>
        <w:tabs>
          <w:tab w:val="num" w:pos="360"/>
        </w:tabs>
        <w:ind w:left="36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FFD3B4F"/>
    <w:multiLevelType w:val="hybridMultilevel"/>
    <w:tmpl w:val="EE467BEC"/>
    <w:lvl w:ilvl="0" w:tplc="04090001">
      <w:start w:val="1"/>
      <w:numFmt w:val="lowerRoman"/>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9">
    <w:nsid w:val="308050DC"/>
    <w:multiLevelType w:val="hybridMultilevel"/>
    <w:tmpl w:val="1138E430"/>
    <w:lvl w:ilvl="0" w:tplc="0409000F">
      <w:start w:val="1"/>
      <w:numFmt w:val="bullet"/>
      <w:pStyle w:val="BulletedTex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3D48356D"/>
    <w:multiLevelType w:val="hybridMultilevel"/>
    <w:tmpl w:val="E8AA78D0"/>
    <w:lvl w:ilvl="0" w:tplc="0409000F">
      <w:start w:val="1"/>
      <w:numFmt w:val="upperLetter"/>
      <w:pStyle w:val="TOC1"/>
      <w:lvlText w:val="%1)"/>
      <w:lvlJc w:val="left"/>
      <w:pPr>
        <w:tabs>
          <w:tab w:val="num" w:pos="560"/>
        </w:tabs>
        <w:ind w:left="560" w:hanging="360"/>
      </w:pPr>
      <w:rPr>
        <w:rFonts w:cs="Times New Roman" w:hint="default"/>
        <w:b/>
      </w:rPr>
    </w:lvl>
    <w:lvl w:ilvl="1" w:tplc="955C8BD2" w:tentative="1">
      <w:start w:val="1"/>
      <w:numFmt w:val="lowerLetter"/>
      <w:lvlText w:val="%2."/>
      <w:lvlJc w:val="left"/>
      <w:pPr>
        <w:tabs>
          <w:tab w:val="num" w:pos="1280"/>
        </w:tabs>
        <w:ind w:left="1280" w:hanging="360"/>
      </w:pPr>
      <w:rPr>
        <w:rFonts w:cs="Times New Roman"/>
      </w:rPr>
    </w:lvl>
    <w:lvl w:ilvl="2" w:tplc="9CEA53D0" w:tentative="1">
      <w:start w:val="1"/>
      <w:numFmt w:val="lowerRoman"/>
      <w:lvlText w:val="%3."/>
      <w:lvlJc w:val="right"/>
      <w:pPr>
        <w:tabs>
          <w:tab w:val="num" w:pos="2000"/>
        </w:tabs>
        <w:ind w:left="2000" w:hanging="180"/>
      </w:pPr>
      <w:rPr>
        <w:rFonts w:cs="Times New Roman"/>
      </w:rPr>
    </w:lvl>
    <w:lvl w:ilvl="3" w:tplc="0409000F" w:tentative="1">
      <w:start w:val="1"/>
      <w:numFmt w:val="decimal"/>
      <w:lvlText w:val="%4."/>
      <w:lvlJc w:val="left"/>
      <w:pPr>
        <w:tabs>
          <w:tab w:val="num" w:pos="2720"/>
        </w:tabs>
        <w:ind w:left="2720" w:hanging="360"/>
      </w:pPr>
      <w:rPr>
        <w:rFonts w:cs="Times New Roman"/>
      </w:rPr>
    </w:lvl>
    <w:lvl w:ilvl="4" w:tplc="04090019" w:tentative="1">
      <w:start w:val="1"/>
      <w:numFmt w:val="lowerLetter"/>
      <w:lvlText w:val="%5."/>
      <w:lvlJc w:val="left"/>
      <w:pPr>
        <w:tabs>
          <w:tab w:val="num" w:pos="3440"/>
        </w:tabs>
        <w:ind w:left="3440" w:hanging="360"/>
      </w:pPr>
      <w:rPr>
        <w:rFonts w:cs="Times New Roman"/>
      </w:rPr>
    </w:lvl>
    <w:lvl w:ilvl="5" w:tplc="0409001B" w:tentative="1">
      <w:start w:val="1"/>
      <w:numFmt w:val="lowerRoman"/>
      <w:lvlText w:val="%6."/>
      <w:lvlJc w:val="right"/>
      <w:pPr>
        <w:tabs>
          <w:tab w:val="num" w:pos="4160"/>
        </w:tabs>
        <w:ind w:left="4160" w:hanging="180"/>
      </w:pPr>
      <w:rPr>
        <w:rFonts w:cs="Times New Roman"/>
      </w:rPr>
    </w:lvl>
    <w:lvl w:ilvl="6" w:tplc="0409000F" w:tentative="1">
      <w:start w:val="1"/>
      <w:numFmt w:val="decimal"/>
      <w:lvlText w:val="%7."/>
      <w:lvlJc w:val="left"/>
      <w:pPr>
        <w:tabs>
          <w:tab w:val="num" w:pos="4880"/>
        </w:tabs>
        <w:ind w:left="4880" w:hanging="360"/>
      </w:pPr>
      <w:rPr>
        <w:rFonts w:cs="Times New Roman"/>
      </w:rPr>
    </w:lvl>
    <w:lvl w:ilvl="7" w:tplc="04090019" w:tentative="1">
      <w:start w:val="1"/>
      <w:numFmt w:val="lowerLetter"/>
      <w:lvlText w:val="%8."/>
      <w:lvlJc w:val="left"/>
      <w:pPr>
        <w:tabs>
          <w:tab w:val="num" w:pos="5600"/>
        </w:tabs>
        <w:ind w:left="5600" w:hanging="360"/>
      </w:pPr>
      <w:rPr>
        <w:rFonts w:cs="Times New Roman"/>
      </w:rPr>
    </w:lvl>
    <w:lvl w:ilvl="8" w:tplc="0409001B" w:tentative="1">
      <w:start w:val="1"/>
      <w:numFmt w:val="lowerRoman"/>
      <w:lvlText w:val="%9."/>
      <w:lvlJc w:val="right"/>
      <w:pPr>
        <w:tabs>
          <w:tab w:val="num" w:pos="6320"/>
        </w:tabs>
        <w:ind w:left="6320" w:hanging="180"/>
      </w:pPr>
      <w:rPr>
        <w:rFonts w:cs="Times New Roman"/>
      </w:rPr>
    </w:lvl>
  </w:abstractNum>
  <w:abstractNum w:abstractNumId="31">
    <w:nsid w:val="3D8E2172"/>
    <w:multiLevelType w:val="hybridMultilevel"/>
    <w:tmpl w:val="890C3C74"/>
    <w:lvl w:ilvl="0" w:tplc="04090001">
      <w:start w:val="1"/>
      <w:numFmt w:val="bullet"/>
      <w:lvlText w:val=""/>
      <w:lvlJc w:val="left"/>
      <w:pPr>
        <w:tabs>
          <w:tab w:val="num" w:pos="360"/>
        </w:tabs>
        <w:ind w:left="36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2131A78"/>
    <w:multiLevelType w:val="hybridMultilevel"/>
    <w:tmpl w:val="55AAE7B2"/>
    <w:lvl w:ilvl="0" w:tplc="0BDA2150">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caps w:val="0"/>
        <w:strike w:val="0"/>
        <w:dstrike w:val="0"/>
        <w:outline w:val="0"/>
        <w:shadow w:val="0"/>
        <w:emboss w:val="0"/>
        <w:imprint w:val="0"/>
        <w:vanish w:val="0"/>
        <w:sz w:val="28"/>
        <w:effect w:val="none"/>
        <w:vertAlign w:val="base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43BE24FC"/>
    <w:multiLevelType w:val="hybridMultilevel"/>
    <w:tmpl w:val="70EEF5B6"/>
    <w:lvl w:ilvl="0" w:tplc="C67AF1EA">
      <w:start w:val="1"/>
      <w:numFmt w:val="upperLetter"/>
      <w:pStyle w:val="Heading1Numbered5"/>
      <w:lvlText w:val="%1."/>
      <w:lvlJc w:val="left"/>
      <w:pPr>
        <w:tabs>
          <w:tab w:val="num" w:pos="360"/>
        </w:tabs>
        <w:ind w:left="360" w:hanging="360"/>
      </w:pPr>
      <w:rPr>
        <w:rFonts w:cs="Times New Roman"/>
      </w:rPr>
    </w:lvl>
    <w:lvl w:ilvl="1" w:tplc="04090019">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4400704C"/>
    <w:multiLevelType w:val="hybridMultilevel"/>
    <w:tmpl w:val="571EA4C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45E17F70"/>
    <w:multiLevelType w:val="hybridMultilevel"/>
    <w:tmpl w:val="FC8E9FB8"/>
    <w:lvl w:ilvl="0" w:tplc="C67AF1EA">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6">
    <w:nsid w:val="46A26CA1"/>
    <w:multiLevelType w:val="hybridMultilevel"/>
    <w:tmpl w:val="64AC938C"/>
    <w:lvl w:ilvl="0" w:tplc="04090001">
      <w:start w:val="1"/>
      <w:numFmt w:val="bullet"/>
      <w:lvlText w:val=""/>
      <w:lvlJc w:val="left"/>
      <w:pPr>
        <w:tabs>
          <w:tab w:val="num" w:pos="360"/>
        </w:tabs>
        <w:ind w:left="36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94E740E"/>
    <w:multiLevelType w:val="hybridMultilevel"/>
    <w:tmpl w:val="0E96F102"/>
    <w:lvl w:ilvl="0" w:tplc="849823F2">
      <w:start w:val="1"/>
      <w:numFmt w:val="decimal"/>
      <w:lvlText w:val="%1."/>
      <w:lvlJc w:val="left"/>
      <w:pPr>
        <w:tabs>
          <w:tab w:val="num" w:pos="360"/>
        </w:tabs>
        <w:ind w:left="360" w:hanging="360"/>
      </w:pPr>
      <w:rPr>
        <w:rFonts w:cs="Times New Roman" w:hint="default"/>
        <w:b/>
        <w:i w:val="0"/>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38">
    <w:nsid w:val="4A044215"/>
    <w:multiLevelType w:val="hybridMultilevel"/>
    <w:tmpl w:val="DDFA8070"/>
    <w:lvl w:ilvl="0" w:tplc="6176650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9">
    <w:nsid w:val="5540458A"/>
    <w:multiLevelType w:val="hybridMultilevel"/>
    <w:tmpl w:val="1616B118"/>
    <w:lvl w:ilvl="0" w:tplc="0409000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55B95EC2"/>
    <w:multiLevelType w:val="hybridMultilevel"/>
    <w:tmpl w:val="39D4D9F4"/>
    <w:lvl w:ilvl="0" w:tplc="753E7092">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1B201C9A" w:tentative="1">
      <w:start w:val="1"/>
      <w:numFmt w:val="bullet"/>
      <w:lvlText w:val="o"/>
      <w:lvlJc w:val="left"/>
      <w:pPr>
        <w:tabs>
          <w:tab w:val="num" w:pos="1440"/>
        </w:tabs>
        <w:ind w:left="1440" w:hanging="360"/>
      </w:pPr>
      <w:rPr>
        <w:rFonts w:ascii="Courier New" w:hAnsi="Courier New" w:hint="default"/>
      </w:rPr>
    </w:lvl>
    <w:lvl w:ilvl="2" w:tplc="AC3ACEC2" w:tentative="1">
      <w:start w:val="1"/>
      <w:numFmt w:val="bullet"/>
      <w:lvlText w:val=""/>
      <w:lvlJc w:val="left"/>
      <w:pPr>
        <w:tabs>
          <w:tab w:val="num" w:pos="2160"/>
        </w:tabs>
        <w:ind w:left="2160" w:hanging="360"/>
      </w:pPr>
      <w:rPr>
        <w:rFonts w:ascii="Wingdings" w:hAnsi="Wingdings" w:hint="default"/>
      </w:rPr>
    </w:lvl>
    <w:lvl w:ilvl="3" w:tplc="8B2222F0" w:tentative="1">
      <w:start w:val="1"/>
      <w:numFmt w:val="bullet"/>
      <w:lvlText w:val=""/>
      <w:lvlJc w:val="left"/>
      <w:pPr>
        <w:tabs>
          <w:tab w:val="num" w:pos="2880"/>
        </w:tabs>
        <w:ind w:left="2880" w:hanging="360"/>
      </w:pPr>
      <w:rPr>
        <w:rFonts w:ascii="Symbol" w:hAnsi="Symbol" w:hint="default"/>
      </w:rPr>
    </w:lvl>
    <w:lvl w:ilvl="4" w:tplc="BFAA5648" w:tentative="1">
      <w:start w:val="1"/>
      <w:numFmt w:val="bullet"/>
      <w:lvlText w:val="o"/>
      <w:lvlJc w:val="left"/>
      <w:pPr>
        <w:tabs>
          <w:tab w:val="num" w:pos="3600"/>
        </w:tabs>
        <w:ind w:left="3600" w:hanging="360"/>
      </w:pPr>
      <w:rPr>
        <w:rFonts w:ascii="Courier New" w:hAnsi="Courier New" w:hint="default"/>
      </w:rPr>
    </w:lvl>
    <w:lvl w:ilvl="5" w:tplc="7CB23AFE" w:tentative="1">
      <w:start w:val="1"/>
      <w:numFmt w:val="bullet"/>
      <w:lvlText w:val=""/>
      <w:lvlJc w:val="left"/>
      <w:pPr>
        <w:tabs>
          <w:tab w:val="num" w:pos="4320"/>
        </w:tabs>
        <w:ind w:left="4320" w:hanging="360"/>
      </w:pPr>
      <w:rPr>
        <w:rFonts w:ascii="Wingdings" w:hAnsi="Wingdings" w:hint="default"/>
      </w:rPr>
    </w:lvl>
    <w:lvl w:ilvl="6" w:tplc="A496A37E" w:tentative="1">
      <w:start w:val="1"/>
      <w:numFmt w:val="bullet"/>
      <w:lvlText w:val=""/>
      <w:lvlJc w:val="left"/>
      <w:pPr>
        <w:tabs>
          <w:tab w:val="num" w:pos="5040"/>
        </w:tabs>
        <w:ind w:left="5040" w:hanging="360"/>
      </w:pPr>
      <w:rPr>
        <w:rFonts w:ascii="Symbol" w:hAnsi="Symbol" w:hint="default"/>
      </w:rPr>
    </w:lvl>
    <w:lvl w:ilvl="7" w:tplc="B9CA0A10" w:tentative="1">
      <w:start w:val="1"/>
      <w:numFmt w:val="bullet"/>
      <w:lvlText w:val="o"/>
      <w:lvlJc w:val="left"/>
      <w:pPr>
        <w:tabs>
          <w:tab w:val="num" w:pos="5760"/>
        </w:tabs>
        <w:ind w:left="5760" w:hanging="360"/>
      </w:pPr>
      <w:rPr>
        <w:rFonts w:ascii="Courier New" w:hAnsi="Courier New" w:hint="default"/>
      </w:rPr>
    </w:lvl>
    <w:lvl w:ilvl="8" w:tplc="45BA50D8" w:tentative="1">
      <w:start w:val="1"/>
      <w:numFmt w:val="bullet"/>
      <w:lvlText w:val=""/>
      <w:lvlJc w:val="left"/>
      <w:pPr>
        <w:tabs>
          <w:tab w:val="num" w:pos="6480"/>
        </w:tabs>
        <w:ind w:left="6480" w:hanging="360"/>
      </w:pPr>
      <w:rPr>
        <w:rFonts w:ascii="Wingdings" w:hAnsi="Wingdings" w:hint="default"/>
      </w:rPr>
    </w:lvl>
  </w:abstractNum>
  <w:abstractNum w:abstractNumId="41">
    <w:nsid w:val="59816D7C"/>
    <w:multiLevelType w:val="hybridMultilevel"/>
    <w:tmpl w:val="B32ADBD6"/>
    <w:lvl w:ilvl="0" w:tplc="0409000F">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19" w:tentative="1">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42">
    <w:nsid w:val="5D875091"/>
    <w:multiLevelType w:val="hybridMultilevel"/>
    <w:tmpl w:val="1626FEFA"/>
    <w:lvl w:ilvl="0" w:tplc="B992BD42">
      <w:start w:val="1"/>
      <w:numFmt w:val="bullet"/>
      <w:lvlText w:val=""/>
      <w:lvlJc w:val="left"/>
      <w:pPr>
        <w:tabs>
          <w:tab w:val="num" w:pos="360"/>
        </w:tabs>
        <w:ind w:left="360" w:hanging="360"/>
      </w:pPr>
      <w:rPr>
        <w:rFonts w:ascii="Symbol" w:hAnsi="Symbol" w:hint="default"/>
      </w:rPr>
    </w:lvl>
    <w:lvl w:ilvl="1" w:tplc="C9D20828"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3">
    <w:nsid w:val="5F9A6BA8"/>
    <w:multiLevelType w:val="hybridMultilevel"/>
    <w:tmpl w:val="4C5019F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638C4E20"/>
    <w:multiLevelType w:val="hybridMultilevel"/>
    <w:tmpl w:val="E852315A"/>
    <w:lvl w:ilvl="0" w:tplc="B992BD42">
      <w:start w:val="1"/>
      <w:numFmt w:val="lowerLetter"/>
      <w:pStyle w:val="Itemmarkedbyl"/>
      <w:lvlText w:val="%1."/>
      <w:lvlJc w:val="left"/>
      <w:pPr>
        <w:tabs>
          <w:tab w:val="num" w:pos="1080"/>
        </w:tabs>
        <w:ind w:left="1080" w:hanging="360"/>
      </w:pPr>
      <w:rPr>
        <w:rFonts w:cs="Times New Roman"/>
      </w:rPr>
    </w:lvl>
    <w:lvl w:ilvl="1" w:tplc="C9D20828"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64112D89"/>
    <w:multiLevelType w:val="hybridMultilevel"/>
    <w:tmpl w:val="995A7DAE"/>
    <w:lvl w:ilvl="0" w:tplc="04090001">
      <w:start w:val="1"/>
      <w:numFmt w:val="decimal"/>
      <w:lvlText w:val="%1."/>
      <w:lvlJc w:val="left"/>
      <w:pPr>
        <w:tabs>
          <w:tab w:val="num" w:pos="360"/>
        </w:tabs>
        <w:ind w:left="360" w:hanging="360"/>
      </w:pPr>
      <w:rPr>
        <w:rFonts w:cs="Times New Roman"/>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46">
    <w:nsid w:val="6CB22DE5"/>
    <w:multiLevelType w:val="hybridMultilevel"/>
    <w:tmpl w:val="E65883E0"/>
    <w:lvl w:ilvl="0" w:tplc="04090001">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sz w:val="20"/>
      </w:rPr>
    </w:lvl>
    <w:lvl w:ilvl="2" w:tplc="04090005" w:tentative="1">
      <w:start w:val="1"/>
      <w:numFmt w:val="bullet"/>
      <w:lvlText w:val=""/>
      <w:lvlJc w:val="left"/>
      <w:pPr>
        <w:tabs>
          <w:tab w:val="num" w:pos="1800"/>
        </w:tabs>
        <w:ind w:left="1800" w:hanging="360"/>
      </w:pPr>
      <w:rPr>
        <w:rFonts w:ascii="Wingdings" w:hAnsi="Wingdings" w:hint="default"/>
        <w:sz w:val="20"/>
      </w:rPr>
    </w:lvl>
    <w:lvl w:ilvl="3" w:tplc="04090001" w:tentative="1">
      <w:start w:val="1"/>
      <w:numFmt w:val="bullet"/>
      <w:lvlText w:val=""/>
      <w:lvlJc w:val="left"/>
      <w:pPr>
        <w:tabs>
          <w:tab w:val="num" w:pos="2520"/>
        </w:tabs>
        <w:ind w:left="2520" w:hanging="360"/>
      </w:pPr>
      <w:rPr>
        <w:rFonts w:ascii="Wingdings" w:hAnsi="Wingdings" w:hint="default"/>
        <w:sz w:val="20"/>
      </w:rPr>
    </w:lvl>
    <w:lvl w:ilvl="4" w:tplc="04090003" w:tentative="1">
      <w:start w:val="1"/>
      <w:numFmt w:val="bullet"/>
      <w:lvlText w:val=""/>
      <w:lvlJc w:val="left"/>
      <w:pPr>
        <w:tabs>
          <w:tab w:val="num" w:pos="3240"/>
        </w:tabs>
        <w:ind w:left="3240" w:hanging="360"/>
      </w:pPr>
      <w:rPr>
        <w:rFonts w:ascii="Wingdings" w:hAnsi="Wingdings" w:hint="default"/>
        <w:sz w:val="20"/>
      </w:rPr>
    </w:lvl>
    <w:lvl w:ilvl="5" w:tplc="04090005" w:tentative="1">
      <w:start w:val="1"/>
      <w:numFmt w:val="bullet"/>
      <w:lvlText w:val=""/>
      <w:lvlJc w:val="left"/>
      <w:pPr>
        <w:tabs>
          <w:tab w:val="num" w:pos="3960"/>
        </w:tabs>
        <w:ind w:left="3960" w:hanging="360"/>
      </w:pPr>
      <w:rPr>
        <w:rFonts w:ascii="Wingdings" w:hAnsi="Wingdings" w:hint="default"/>
        <w:sz w:val="20"/>
      </w:rPr>
    </w:lvl>
    <w:lvl w:ilvl="6" w:tplc="04090001" w:tentative="1">
      <w:start w:val="1"/>
      <w:numFmt w:val="bullet"/>
      <w:lvlText w:val=""/>
      <w:lvlJc w:val="left"/>
      <w:pPr>
        <w:tabs>
          <w:tab w:val="num" w:pos="4680"/>
        </w:tabs>
        <w:ind w:left="4680" w:hanging="360"/>
      </w:pPr>
      <w:rPr>
        <w:rFonts w:ascii="Wingdings" w:hAnsi="Wingdings" w:hint="default"/>
        <w:sz w:val="20"/>
      </w:rPr>
    </w:lvl>
    <w:lvl w:ilvl="7" w:tplc="04090003" w:tentative="1">
      <w:start w:val="1"/>
      <w:numFmt w:val="bullet"/>
      <w:lvlText w:val=""/>
      <w:lvlJc w:val="left"/>
      <w:pPr>
        <w:tabs>
          <w:tab w:val="num" w:pos="5400"/>
        </w:tabs>
        <w:ind w:left="5400" w:hanging="360"/>
      </w:pPr>
      <w:rPr>
        <w:rFonts w:ascii="Wingdings" w:hAnsi="Wingdings" w:hint="default"/>
        <w:sz w:val="20"/>
      </w:rPr>
    </w:lvl>
    <w:lvl w:ilvl="8" w:tplc="04090005" w:tentative="1">
      <w:start w:val="1"/>
      <w:numFmt w:val="bullet"/>
      <w:lvlText w:val=""/>
      <w:lvlJc w:val="left"/>
      <w:pPr>
        <w:tabs>
          <w:tab w:val="num" w:pos="6120"/>
        </w:tabs>
        <w:ind w:left="6120" w:hanging="360"/>
      </w:pPr>
      <w:rPr>
        <w:rFonts w:ascii="Wingdings" w:hAnsi="Wingdings" w:hint="default"/>
        <w:sz w:val="20"/>
      </w:rPr>
    </w:lvl>
  </w:abstractNum>
  <w:abstractNum w:abstractNumId="47">
    <w:nsid w:val="6F3061E1"/>
    <w:multiLevelType w:val="hybridMultilevel"/>
    <w:tmpl w:val="94F4FA74"/>
    <w:lvl w:ilvl="0" w:tplc="04090001">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6FBD076B"/>
    <w:multiLevelType w:val="hybridMultilevel"/>
    <w:tmpl w:val="B126741A"/>
    <w:lvl w:ilvl="0" w:tplc="222EAB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71924497"/>
    <w:multiLevelType w:val="hybridMultilevel"/>
    <w:tmpl w:val="398C3170"/>
    <w:lvl w:ilvl="0" w:tplc="04090011">
      <w:start w:val="7"/>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764D4923"/>
    <w:multiLevelType w:val="hybridMultilevel"/>
    <w:tmpl w:val="E0DCEDC8"/>
    <w:lvl w:ilvl="0" w:tplc="04090001">
      <w:start w:val="1"/>
      <w:numFmt w:val="decimal"/>
      <w:lvlText w:val="%1."/>
      <w:lvlJc w:val="left"/>
      <w:pPr>
        <w:tabs>
          <w:tab w:val="num" w:pos="540"/>
        </w:tabs>
        <w:ind w:left="540" w:hanging="360"/>
      </w:pPr>
      <w:rPr>
        <w:rFonts w:cs="Times New Roman"/>
      </w:rPr>
    </w:lvl>
    <w:lvl w:ilvl="1" w:tplc="04090003">
      <w:start w:val="1"/>
      <w:numFmt w:val="lowerLetter"/>
      <w:lvlText w:val="%2."/>
      <w:lvlJc w:val="left"/>
      <w:pPr>
        <w:tabs>
          <w:tab w:val="num" w:pos="1260"/>
        </w:tabs>
        <w:ind w:left="1260" w:hanging="360"/>
      </w:pPr>
      <w:rPr>
        <w:rFonts w:cs="Times New Roman"/>
      </w:rPr>
    </w:lvl>
    <w:lvl w:ilvl="2" w:tplc="04090005" w:tentative="1">
      <w:start w:val="1"/>
      <w:numFmt w:val="lowerRoman"/>
      <w:lvlText w:val="%3."/>
      <w:lvlJc w:val="right"/>
      <w:pPr>
        <w:tabs>
          <w:tab w:val="num" w:pos="1980"/>
        </w:tabs>
        <w:ind w:left="1980" w:hanging="180"/>
      </w:pPr>
      <w:rPr>
        <w:rFonts w:cs="Times New Roman"/>
      </w:rPr>
    </w:lvl>
    <w:lvl w:ilvl="3" w:tplc="04090001" w:tentative="1">
      <w:start w:val="1"/>
      <w:numFmt w:val="decimal"/>
      <w:lvlText w:val="%4."/>
      <w:lvlJc w:val="left"/>
      <w:pPr>
        <w:tabs>
          <w:tab w:val="num" w:pos="2700"/>
        </w:tabs>
        <w:ind w:left="2700" w:hanging="360"/>
      </w:pPr>
      <w:rPr>
        <w:rFonts w:cs="Times New Roman"/>
      </w:rPr>
    </w:lvl>
    <w:lvl w:ilvl="4" w:tplc="04090003" w:tentative="1">
      <w:start w:val="1"/>
      <w:numFmt w:val="lowerLetter"/>
      <w:lvlText w:val="%5."/>
      <w:lvlJc w:val="left"/>
      <w:pPr>
        <w:tabs>
          <w:tab w:val="num" w:pos="3420"/>
        </w:tabs>
        <w:ind w:left="3420" w:hanging="360"/>
      </w:pPr>
      <w:rPr>
        <w:rFonts w:cs="Times New Roman"/>
      </w:rPr>
    </w:lvl>
    <w:lvl w:ilvl="5" w:tplc="04090005" w:tentative="1">
      <w:start w:val="1"/>
      <w:numFmt w:val="lowerRoman"/>
      <w:lvlText w:val="%6."/>
      <w:lvlJc w:val="right"/>
      <w:pPr>
        <w:tabs>
          <w:tab w:val="num" w:pos="4140"/>
        </w:tabs>
        <w:ind w:left="4140" w:hanging="180"/>
      </w:pPr>
      <w:rPr>
        <w:rFonts w:cs="Times New Roman"/>
      </w:rPr>
    </w:lvl>
    <w:lvl w:ilvl="6" w:tplc="04090001" w:tentative="1">
      <w:start w:val="1"/>
      <w:numFmt w:val="decimal"/>
      <w:lvlText w:val="%7."/>
      <w:lvlJc w:val="left"/>
      <w:pPr>
        <w:tabs>
          <w:tab w:val="num" w:pos="4860"/>
        </w:tabs>
        <w:ind w:left="4860" w:hanging="360"/>
      </w:pPr>
      <w:rPr>
        <w:rFonts w:cs="Times New Roman"/>
      </w:rPr>
    </w:lvl>
    <w:lvl w:ilvl="7" w:tplc="04090003" w:tentative="1">
      <w:start w:val="1"/>
      <w:numFmt w:val="lowerLetter"/>
      <w:lvlText w:val="%8."/>
      <w:lvlJc w:val="left"/>
      <w:pPr>
        <w:tabs>
          <w:tab w:val="num" w:pos="5580"/>
        </w:tabs>
        <w:ind w:left="5580" w:hanging="360"/>
      </w:pPr>
      <w:rPr>
        <w:rFonts w:cs="Times New Roman"/>
      </w:rPr>
    </w:lvl>
    <w:lvl w:ilvl="8" w:tplc="04090005" w:tentative="1">
      <w:start w:val="1"/>
      <w:numFmt w:val="lowerRoman"/>
      <w:lvlText w:val="%9."/>
      <w:lvlJc w:val="right"/>
      <w:pPr>
        <w:tabs>
          <w:tab w:val="num" w:pos="6300"/>
        </w:tabs>
        <w:ind w:left="6300" w:hanging="180"/>
      </w:pPr>
      <w:rPr>
        <w:rFonts w:cs="Times New Roman"/>
      </w:rPr>
    </w:lvl>
  </w:abstractNum>
  <w:abstractNum w:abstractNumId="51">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nsid w:val="7DBC77DE"/>
    <w:multiLevelType w:val="hybridMultilevel"/>
    <w:tmpl w:val="967EE6D6"/>
    <w:lvl w:ilvl="0" w:tplc="C51A306E">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C9D20828">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3">
    <w:nsid w:val="7E776DCB"/>
    <w:multiLevelType w:val="hybridMultilevel"/>
    <w:tmpl w:val="30FA4612"/>
    <w:lvl w:ilvl="0" w:tplc="65D0793A">
      <w:start w:val="1"/>
      <w:numFmt w:val="decimal"/>
      <w:lvlText w:val="%1."/>
      <w:lvlJc w:val="left"/>
      <w:pPr>
        <w:ind w:left="1305" w:hanging="585"/>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3"/>
  </w:num>
  <w:num w:numId="32">
    <w:abstractNumId w:val="30"/>
  </w:num>
  <w:num w:numId="33">
    <w:abstractNumId w:val="51"/>
  </w:num>
  <w:num w:numId="34">
    <w:abstractNumId w:val="15"/>
  </w:num>
  <w:num w:numId="35">
    <w:abstractNumId w:val="49"/>
  </w:num>
  <w:num w:numId="36">
    <w:abstractNumId w:val="37"/>
  </w:num>
  <w:num w:numId="37">
    <w:abstractNumId w:val="44"/>
  </w:num>
  <w:num w:numId="38">
    <w:abstractNumId w:val="39"/>
  </w:num>
  <w:num w:numId="39">
    <w:abstractNumId w:val="27"/>
  </w:num>
  <w:num w:numId="40">
    <w:abstractNumId w:val="36"/>
  </w:num>
  <w:num w:numId="41">
    <w:abstractNumId w:val="13"/>
  </w:num>
  <w:num w:numId="42">
    <w:abstractNumId w:val="23"/>
  </w:num>
  <w:num w:numId="43">
    <w:abstractNumId w:val="47"/>
  </w:num>
  <w:num w:numId="44">
    <w:abstractNumId w:val="11"/>
  </w:num>
  <w:num w:numId="45">
    <w:abstractNumId w:val="32"/>
  </w:num>
  <w:num w:numId="46">
    <w:abstractNumId w:val="29"/>
  </w:num>
  <w:num w:numId="47">
    <w:abstractNumId w:val="16"/>
  </w:num>
  <w:num w:numId="48">
    <w:abstractNumId w:val="10"/>
  </w:num>
  <w:num w:numId="49">
    <w:abstractNumId w:val="18"/>
  </w:num>
  <w:num w:numId="50">
    <w:abstractNumId w:val="20"/>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num>
  <w:num w:numId="53">
    <w:abstractNumId w:val="46"/>
  </w:num>
  <w:num w:numId="54">
    <w:abstractNumId w:val="31"/>
  </w:num>
  <w:num w:numId="55">
    <w:abstractNumId w:val="40"/>
  </w:num>
  <w:num w:numId="56">
    <w:abstractNumId w:val="52"/>
  </w:num>
  <w:num w:numId="57">
    <w:abstractNumId w:val="17"/>
  </w:num>
  <w:num w:numId="58">
    <w:abstractNumId w:val="14"/>
  </w:num>
  <w:num w:numId="59">
    <w:abstractNumId w:val="22"/>
  </w:num>
  <w:num w:numId="60">
    <w:abstractNumId w:val="41"/>
  </w:num>
  <w:num w:numId="61">
    <w:abstractNumId w:val="26"/>
  </w:num>
  <w:num w:numId="62">
    <w:abstractNumId w:val="19"/>
  </w:num>
  <w:num w:numId="63">
    <w:abstractNumId w:val="48"/>
  </w:num>
  <w:num w:numId="64">
    <w:abstractNumId w:val="42"/>
  </w:num>
  <w:num w:numId="65">
    <w:abstractNumId w:val="38"/>
  </w:num>
  <w:num w:numId="66">
    <w:abstractNumId w:val="45"/>
  </w:num>
  <w:num w:numId="67">
    <w:abstractNumId w:val="12"/>
  </w:num>
  <w:num w:numId="68">
    <w:abstractNumId w:val="50"/>
  </w:num>
  <w:num w:numId="69">
    <w:abstractNumId w:val="43"/>
  </w:num>
  <w:num w:numId="70">
    <w:abstractNumId w:val="35"/>
  </w:num>
  <w:num w:numId="71">
    <w:abstractNumId w:val="34"/>
  </w:num>
  <w:num w:numId="72">
    <w:abstractNumId w:val="25"/>
  </w:num>
  <w:num w:numId="73">
    <w:abstractNumId w:val="53"/>
  </w:num>
  <w:num w:numId="74">
    <w:abstractNumId w:val="24"/>
  </w:num>
  <w:num w:numId="75">
    <w:abstractNumId w:val="28"/>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trackRevisions/>
  <w:documentProtection w:edit="forms" w:formatting="1" w:enforcement="0"/>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256B"/>
    <w:rsid w:val="000112F3"/>
    <w:rsid w:val="000148BF"/>
    <w:rsid w:val="0001558D"/>
    <w:rsid w:val="0002013B"/>
    <w:rsid w:val="00023347"/>
    <w:rsid w:val="00027EA5"/>
    <w:rsid w:val="00036A47"/>
    <w:rsid w:val="0004010A"/>
    <w:rsid w:val="000427AF"/>
    <w:rsid w:val="0004463A"/>
    <w:rsid w:val="00044710"/>
    <w:rsid w:val="000458C4"/>
    <w:rsid w:val="00045C2C"/>
    <w:rsid w:val="00046673"/>
    <w:rsid w:val="00047834"/>
    <w:rsid w:val="00047F22"/>
    <w:rsid w:val="0005178F"/>
    <w:rsid w:val="00054129"/>
    <w:rsid w:val="00056C03"/>
    <w:rsid w:val="00057D69"/>
    <w:rsid w:val="0007342A"/>
    <w:rsid w:val="000834C4"/>
    <w:rsid w:val="00084446"/>
    <w:rsid w:val="00084A66"/>
    <w:rsid w:val="0008620B"/>
    <w:rsid w:val="00086504"/>
    <w:rsid w:val="00091F7A"/>
    <w:rsid w:val="000961EE"/>
    <w:rsid w:val="00097F6C"/>
    <w:rsid w:val="000A4307"/>
    <w:rsid w:val="000A7A42"/>
    <w:rsid w:val="000B1A46"/>
    <w:rsid w:val="000B3FCE"/>
    <w:rsid w:val="000B6D96"/>
    <w:rsid w:val="000C1567"/>
    <w:rsid w:val="000D0537"/>
    <w:rsid w:val="000D15B1"/>
    <w:rsid w:val="000D691E"/>
    <w:rsid w:val="000E453E"/>
    <w:rsid w:val="000E6544"/>
    <w:rsid w:val="000E74E7"/>
    <w:rsid w:val="000F14C2"/>
    <w:rsid w:val="000F6B37"/>
    <w:rsid w:val="001019E6"/>
    <w:rsid w:val="00102E25"/>
    <w:rsid w:val="00104869"/>
    <w:rsid w:val="00106C60"/>
    <w:rsid w:val="00110D1C"/>
    <w:rsid w:val="00113698"/>
    <w:rsid w:val="001162A0"/>
    <w:rsid w:val="00116AB8"/>
    <w:rsid w:val="00125C7C"/>
    <w:rsid w:val="00126479"/>
    <w:rsid w:val="001277C1"/>
    <w:rsid w:val="00131129"/>
    <w:rsid w:val="00131CC1"/>
    <w:rsid w:val="001324A2"/>
    <w:rsid w:val="00135B2B"/>
    <w:rsid w:val="00136C1A"/>
    <w:rsid w:val="00142965"/>
    <w:rsid w:val="00143E5A"/>
    <w:rsid w:val="00146AEB"/>
    <w:rsid w:val="00160480"/>
    <w:rsid w:val="00161D08"/>
    <w:rsid w:val="0016209F"/>
    <w:rsid w:val="00163E87"/>
    <w:rsid w:val="001713E6"/>
    <w:rsid w:val="00172648"/>
    <w:rsid w:val="00173A40"/>
    <w:rsid w:val="00180BF0"/>
    <w:rsid w:val="001811BF"/>
    <w:rsid w:val="00184CB2"/>
    <w:rsid w:val="001855D4"/>
    <w:rsid w:val="001855E3"/>
    <w:rsid w:val="001870A9"/>
    <w:rsid w:val="001878BD"/>
    <w:rsid w:val="00190BE1"/>
    <w:rsid w:val="00192C17"/>
    <w:rsid w:val="00196B9B"/>
    <w:rsid w:val="00196FB7"/>
    <w:rsid w:val="001A0A18"/>
    <w:rsid w:val="001A0FA4"/>
    <w:rsid w:val="001A36E3"/>
    <w:rsid w:val="001A4D22"/>
    <w:rsid w:val="001A58A9"/>
    <w:rsid w:val="001B26CF"/>
    <w:rsid w:val="001B6212"/>
    <w:rsid w:val="001C4E83"/>
    <w:rsid w:val="001C6706"/>
    <w:rsid w:val="001D035D"/>
    <w:rsid w:val="001D153B"/>
    <w:rsid w:val="001D3FEB"/>
    <w:rsid w:val="001D57A0"/>
    <w:rsid w:val="001D655F"/>
    <w:rsid w:val="001D6B05"/>
    <w:rsid w:val="001D6D30"/>
    <w:rsid w:val="001E2116"/>
    <w:rsid w:val="001E471F"/>
    <w:rsid w:val="001E5ABE"/>
    <w:rsid w:val="001E5F58"/>
    <w:rsid w:val="001E6136"/>
    <w:rsid w:val="001E6144"/>
    <w:rsid w:val="001E65B4"/>
    <w:rsid w:val="001E73B8"/>
    <w:rsid w:val="001F61F6"/>
    <w:rsid w:val="00200641"/>
    <w:rsid w:val="00201995"/>
    <w:rsid w:val="00207B70"/>
    <w:rsid w:val="00212F26"/>
    <w:rsid w:val="0021338F"/>
    <w:rsid w:val="00215797"/>
    <w:rsid w:val="00216626"/>
    <w:rsid w:val="0022268C"/>
    <w:rsid w:val="0022299B"/>
    <w:rsid w:val="00224DFD"/>
    <w:rsid w:val="00224EA5"/>
    <w:rsid w:val="00224F54"/>
    <w:rsid w:val="00234E01"/>
    <w:rsid w:val="0024075F"/>
    <w:rsid w:val="00242739"/>
    <w:rsid w:val="00243D2D"/>
    <w:rsid w:val="002456A9"/>
    <w:rsid w:val="00246C12"/>
    <w:rsid w:val="00251DED"/>
    <w:rsid w:val="00257F32"/>
    <w:rsid w:val="00260129"/>
    <w:rsid w:val="00270379"/>
    <w:rsid w:val="00275771"/>
    <w:rsid w:val="0028346D"/>
    <w:rsid w:val="00283DE1"/>
    <w:rsid w:val="00286CA0"/>
    <w:rsid w:val="00290F1B"/>
    <w:rsid w:val="0029591B"/>
    <w:rsid w:val="00295D1B"/>
    <w:rsid w:val="00296AF9"/>
    <w:rsid w:val="002A1262"/>
    <w:rsid w:val="002A3CAE"/>
    <w:rsid w:val="002A4977"/>
    <w:rsid w:val="002A498B"/>
    <w:rsid w:val="002A4DEC"/>
    <w:rsid w:val="002A52E9"/>
    <w:rsid w:val="002A652E"/>
    <w:rsid w:val="002B0302"/>
    <w:rsid w:val="002B67F6"/>
    <w:rsid w:val="002B724B"/>
    <w:rsid w:val="002B7C21"/>
    <w:rsid w:val="002C1158"/>
    <w:rsid w:val="002C4A78"/>
    <w:rsid w:val="002C56FF"/>
    <w:rsid w:val="002C7330"/>
    <w:rsid w:val="002C77DA"/>
    <w:rsid w:val="002D1A49"/>
    <w:rsid w:val="002D69DE"/>
    <w:rsid w:val="002E6159"/>
    <w:rsid w:val="002F076A"/>
    <w:rsid w:val="002F0992"/>
    <w:rsid w:val="002F0ABB"/>
    <w:rsid w:val="002F3E27"/>
    <w:rsid w:val="002F3E39"/>
    <w:rsid w:val="002F5BD3"/>
    <w:rsid w:val="002F7692"/>
    <w:rsid w:val="002F7881"/>
    <w:rsid w:val="002F7D09"/>
    <w:rsid w:val="003000FE"/>
    <w:rsid w:val="00300F7D"/>
    <w:rsid w:val="003058A4"/>
    <w:rsid w:val="00306A3D"/>
    <w:rsid w:val="00306EE7"/>
    <w:rsid w:val="00310993"/>
    <w:rsid w:val="003127FC"/>
    <w:rsid w:val="00322209"/>
    <w:rsid w:val="00322CEA"/>
    <w:rsid w:val="00323B27"/>
    <w:rsid w:val="003244E7"/>
    <w:rsid w:val="00324ACE"/>
    <w:rsid w:val="003254C7"/>
    <w:rsid w:val="00326CE5"/>
    <w:rsid w:val="00330614"/>
    <w:rsid w:val="00336670"/>
    <w:rsid w:val="00340434"/>
    <w:rsid w:val="003414A3"/>
    <w:rsid w:val="00342E6D"/>
    <w:rsid w:val="00344B4C"/>
    <w:rsid w:val="00345330"/>
    <w:rsid w:val="003472DF"/>
    <w:rsid w:val="00352005"/>
    <w:rsid w:val="0035363C"/>
    <w:rsid w:val="00353842"/>
    <w:rsid w:val="0035404A"/>
    <w:rsid w:val="00354D13"/>
    <w:rsid w:val="00355C92"/>
    <w:rsid w:val="00355D9F"/>
    <w:rsid w:val="00360B30"/>
    <w:rsid w:val="00362941"/>
    <w:rsid w:val="00365F45"/>
    <w:rsid w:val="003665EE"/>
    <w:rsid w:val="00373F15"/>
    <w:rsid w:val="00374D36"/>
    <w:rsid w:val="0037592B"/>
    <w:rsid w:val="003779CB"/>
    <w:rsid w:val="00380FE7"/>
    <w:rsid w:val="00384A8A"/>
    <w:rsid w:val="00385893"/>
    <w:rsid w:val="00386894"/>
    <w:rsid w:val="00392A5B"/>
    <w:rsid w:val="0039514B"/>
    <w:rsid w:val="003A4935"/>
    <w:rsid w:val="003B0DAF"/>
    <w:rsid w:val="003B0FA7"/>
    <w:rsid w:val="003B34AD"/>
    <w:rsid w:val="003B4003"/>
    <w:rsid w:val="003B419B"/>
    <w:rsid w:val="003B580A"/>
    <w:rsid w:val="003B5BE7"/>
    <w:rsid w:val="003B6323"/>
    <w:rsid w:val="003C0F14"/>
    <w:rsid w:val="003C43A8"/>
    <w:rsid w:val="003C6D9F"/>
    <w:rsid w:val="003C7021"/>
    <w:rsid w:val="003D0687"/>
    <w:rsid w:val="003D5DCC"/>
    <w:rsid w:val="003D73F3"/>
    <w:rsid w:val="003D75BB"/>
    <w:rsid w:val="003E01C8"/>
    <w:rsid w:val="003E0679"/>
    <w:rsid w:val="003E164F"/>
    <w:rsid w:val="003E1D7D"/>
    <w:rsid w:val="003E2F87"/>
    <w:rsid w:val="003E4E56"/>
    <w:rsid w:val="003E75FC"/>
    <w:rsid w:val="00401D8D"/>
    <w:rsid w:val="00402762"/>
    <w:rsid w:val="00402788"/>
    <w:rsid w:val="004032A4"/>
    <w:rsid w:val="00404829"/>
    <w:rsid w:val="00411FFB"/>
    <w:rsid w:val="00413FD9"/>
    <w:rsid w:val="00415C7D"/>
    <w:rsid w:val="00416003"/>
    <w:rsid w:val="004233A7"/>
    <w:rsid w:val="00424653"/>
    <w:rsid w:val="00424EA2"/>
    <w:rsid w:val="004252AC"/>
    <w:rsid w:val="004267FC"/>
    <w:rsid w:val="004274CB"/>
    <w:rsid w:val="004303FF"/>
    <w:rsid w:val="004320D9"/>
    <w:rsid w:val="004345D1"/>
    <w:rsid w:val="00442588"/>
    <w:rsid w:val="00446B4C"/>
    <w:rsid w:val="00447934"/>
    <w:rsid w:val="00450175"/>
    <w:rsid w:val="004540A3"/>
    <w:rsid w:val="00455556"/>
    <w:rsid w:val="00455A12"/>
    <w:rsid w:val="00457679"/>
    <w:rsid w:val="00457E21"/>
    <w:rsid w:val="00471787"/>
    <w:rsid w:val="0048327A"/>
    <w:rsid w:val="00485E7C"/>
    <w:rsid w:val="0048689D"/>
    <w:rsid w:val="00486C0C"/>
    <w:rsid w:val="00486CB0"/>
    <w:rsid w:val="00491DA1"/>
    <w:rsid w:val="0049389D"/>
    <w:rsid w:val="004952A4"/>
    <w:rsid w:val="00497466"/>
    <w:rsid w:val="004A09AB"/>
    <w:rsid w:val="004A5FAC"/>
    <w:rsid w:val="004B2B94"/>
    <w:rsid w:val="004B49DF"/>
    <w:rsid w:val="004B7856"/>
    <w:rsid w:val="004C1918"/>
    <w:rsid w:val="004C2F87"/>
    <w:rsid w:val="004D0096"/>
    <w:rsid w:val="004D2418"/>
    <w:rsid w:val="004D303C"/>
    <w:rsid w:val="004D3936"/>
    <w:rsid w:val="004D3E66"/>
    <w:rsid w:val="004D4AFF"/>
    <w:rsid w:val="004E01D8"/>
    <w:rsid w:val="004E2566"/>
    <w:rsid w:val="004E3B79"/>
    <w:rsid w:val="004E5C23"/>
    <w:rsid w:val="004E7048"/>
    <w:rsid w:val="004E7611"/>
    <w:rsid w:val="004F03FB"/>
    <w:rsid w:val="004F0A11"/>
    <w:rsid w:val="004F28F8"/>
    <w:rsid w:val="004F327A"/>
    <w:rsid w:val="004F7684"/>
    <w:rsid w:val="00501E6C"/>
    <w:rsid w:val="00502822"/>
    <w:rsid w:val="0050334B"/>
    <w:rsid w:val="00505A57"/>
    <w:rsid w:val="00506320"/>
    <w:rsid w:val="0051126B"/>
    <w:rsid w:val="00512C07"/>
    <w:rsid w:val="00514D8F"/>
    <w:rsid w:val="00516125"/>
    <w:rsid w:val="00516439"/>
    <w:rsid w:val="00524408"/>
    <w:rsid w:val="00525BA8"/>
    <w:rsid w:val="005300C3"/>
    <w:rsid w:val="0053011F"/>
    <w:rsid w:val="005307D3"/>
    <w:rsid w:val="00531C76"/>
    <w:rsid w:val="00532059"/>
    <w:rsid w:val="00536E0D"/>
    <w:rsid w:val="00536E90"/>
    <w:rsid w:val="0053776F"/>
    <w:rsid w:val="00546A86"/>
    <w:rsid w:val="00546A94"/>
    <w:rsid w:val="005474D9"/>
    <w:rsid w:val="00556826"/>
    <w:rsid w:val="00562170"/>
    <w:rsid w:val="0056220E"/>
    <w:rsid w:val="00562C40"/>
    <w:rsid w:val="00563135"/>
    <w:rsid w:val="0056315C"/>
    <w:rsid w:val="00564319"/>
    <w:rsid w:val="0056599E"/>
    <w:rsid w:val="0057233A"/>
    <w:rsid w:val="0057463F"/>
    <w:rsid w:val="00574D2A"/>
    <w:rsid w:val="00574DDB"/>
    <w:rsid w:val="005764B8"/>
    <w:rsid w:val="00577AB0"/>
    <w:rsid w:val="00581A46"/>
    <w:rsid w:val="00586683"/>
    <w:rsid w:val="0058676E"/>
    <w:rsid w:val="00595F05"/>
    <w:rsid w:val="00597297"/>
    <w:rsid w:val="005A37F5"/>
    <w:rsid w:val="005A3B37"/>
    <w:rsid w:val="005B2125"/>
    <w:rsid w:val="005B32CA"/>
    <w:rsid w:val="005B4B82"/>
    <w:rsid w:val="005B4FC0"/>
    <w:rsid w:val="005B5679"/>
    <w:rsid w:val="005C51E2"/>
    <w:rsid w:val="005D26D0"/>
    <w:rsid w:val="005D42BB"/>
    <w:rsid w:val="005D63B3"/>
    <w:rsid w:val="005D7B75"/>
    <w:rsid w:val="005E0444"/>
    <w:rsid w:val="005E0AA2"/>
    <w:rsid w:val="005E2981"/>
    <w:rsid w:val="005E48E2"/>
    <w:rsid w:val="005E763F"/>
    <w:rsid w:val="005E7E05"/>
    <w:rsid w:val="005F1491"/>
    <w:rsid w:val="005F3CA8"/>
    <w:rsid w:val="005F5C26"/>
    <w:rsid w:val="005F6047"/>
    <w:rsid w:val="005F674F"/>
    <w:rsid w:val="005F7F6B"/>
    <w:rsid w:val="00600275"/>
    <w:rsid w:val="0060095A"/>
    <w:rsid w:val="00600D34"/>
    <w:rsid w:val="006016E0"/>
    <w:rsid w:val="00603AD5"/>
    <w:rsid w:val="00613BFE"/>
    <w:rsid w:val="00620B47"/>
    <w:rsid w:val="006237E9"/>
    <w:rsid w:val="0062477A"/>
    <w:rsid w:val="00624BED"/>
    <w:rsid w:val="006256A5"/>
    <w:rsid w:val="00627A8A"/>
    <w:rsid w:val="006303E7"/>
    <w:rsid w:val="00633A35"/>
    <w:rsid w:val="00633CAE"/>
    <w:rsid w:val="00634E8E"/>
    <w:rsid w:val="00634FD8"/>
    <w:rsid w:val="00636CE2"/>
    <w:rsid w:val="00637205"/>
    <w:rsid w:val="00642519"/>
    <w:rsid w:val="00646756"/>
    <w:rsid w:val="00650E81"/>
    <w:rsid w:val="00652954"/>
    <w:rsid w:val="006538A5"/>
    <w:rsid w:val="00653D42"/>
    <w:rsid w:val="00657F1F"/>
    <w:rsid w:val="006636D7"/>
    <w:rsid w:val="00664254"/>
    <w:rsid w:val="00670061"/>
    <w:rsid w:val="00670DEE"/>
    <w:rsid w:val="00671E80"/>
    <w:rsid w:val="006755FE"/>
    <w:rsid w:val="00675654"/>
    <w:rsid w:val="00687480"/>
    <w:rsid w:val="006918E5"/>
    <w:rsid w:val="00694876"/>
    <w:rsid w:val="00694A46"/>
    <w:rsid w:val="00697D65"/>
    <w:rsid w:val="006A4A2B"/>
    <w:rsid w:val="006A770B"/>
    <w:rsid w:val="006B4213"/>
    <w:rsid w:val="006C650F"/>
    <w:rsid w:val="006C687F"/>
    <w:rsid w:val="006C70AB"/>
    <w:rsid w:val="006D4126"/>
    <w:rsid w:val="006D50B7"/>
    <w:rsid w:val="006E1270"/>
    <w:rsid w:val="006E18F6"/>
    <w:rsid w:val="006E30EF"/>
    <w:rsid w:val="006E381F"/>
    <w:rsid w:val="006E4295"/>
    <w:rsid w:val="006E49F5"/>
    <w:rsid w:val="006E6673"/>
    <w:rsid w:val="006E7DF0"/>
    <w:rsid w:val="006F283B"/>
    <w:rsid w:val="006F477C"/>
    <w:rsid w:val="006F4AEB"/>
    <w:rsid w:val="006F5FA0"/>
    <w:rsid w:val="006F64ED"/>
    <w:rsid w:val="006F6BBB"/>
    <w:rsid w:val="00702C08"/>
    <w:rsid w:val="0070500B"/>
    <w:rsid w:val="007057B0"/>
    <w:rsid w:val="00711D0E"/>
    <w:rsid w:val="00711F7B"/>
    <w:rsid w:val="00714893"/>
    <w:rsid w:val="007203FF"/>
    <w:rsid w:val="00721CB5"/>
    <w:rsid w:val="00724389"/>
    <w:rsid w:val="007265CC"/>
    <w:rsid w:val="00727D3E"/>
    <w:rsid w:val="00733896"/>
    <w:rsid w:val="00734040"/>
    <w:rsid w:val="00735986"/>
    <w:rsid w:val="00742CE3"/>
    <w:rsid w:val="0074376F"/>
    <w:rsid w:val="007447FE"/>
    <w:rsid w:val="007452C4"/>
    <w:rsid w:val="0074773B"/>
    <w:rsid w:val="00752FBA"/>
    <w:rsid w:val="007563AC"/>
    <w:rsid w:val="00762638"/>
    <w:rsid w:val="007675D2"/>
    <w:rsid w:val="007700D8"/>
    <w:rsid w:val="00770C5A"/>
    <w:rsid w:val="007730FC"/>
    <w:rsid w:val="00776565"/>
    <w:rsid w:val="0078373B"/>
    <w:rsid w:val="0078574D"/>
    <w:rsid w:val="007905EE"/>
    <w:rsid w:val="00790DD2"/>
    <w:rsid w:val="007949F5"/>
    <w:rsid w:val="0079561D"/>
    <w:rsid w:val="0079667C"/>
    <w:rsid w:val="007973FA"/>
    <w:rsid w:val="00797A31"/>
    <w:rsid w:val="007A1BBC"/>
    <w:rsid w:val="007A466E"/>
    <w:rsid w:val="007A4D4E"/>
    <w:rsid w:val="007A5F7F"/>
    <w:rsid w:val="007B0B0D"/>
    <w:rsid w:val="007B52BA"/>
    <w:rsid w:val="007C1FCC"/>
    <w:rsid w:val="007C580E"/>
    <w:rsid w:val="007C6D67"/>
    <w:rsid w:val="007C7BB0"/>
    <w:rsid w:val="007D056C"/>
    <w:rsid w:val="007D659E"/>
    <w:rsid w:val="007D73E4"/>
    <w:rsid w:val="007E1461"/>
    <w:rsid w:val="007E19F1"/>
    <w:rsid w:val="007E2B83"/>
    <w:rsid w:val="007E545E"/>
    <w:rsid w:val="007E66FE"/>
    <w:rsid w:val="007F0899"/>
    <w:rsid w:val="007F5786"/>
    <w:rsid w:val="008063BB"/>
    <w:rsid w:val="00806696"/>
    <w:rsid w:val="00807BC9"/>
    <w:rsid w:val="00813B74"/>
    <w:rsid w:val="00817B5A"/>
    <w:rsid w:val="00824B1D"/>
    <w:rsid w:val="00825506"/>
    <w:rsid w:val="00825801"/>
    <w:rsid w:val="008260F3"/>
    <w:rsid w:val="0083156C"/>
    <w:rsid w:val="00831D09"/>
    <w:rsid w:val="0083234E"/>
    <w:rsid w:val="00841590"/>
    <w:rsid w:val="00842D99"/>
    <w:rsid w:val="00843CF3"/>
    <w:rsid w:val="00851314"/>
    <w:rsid w:val="00851B6D"/>
    <w:rsid w:val="00852AEA"/>
    <w:rsid w:val="00854DA2"/>
    <w:rsid w:val="00855B8F"/>
    <w:rsid w:val="00866ACF"/>
    <w:rsid w:val="0086705C"/>
    <w:rsid w:val="00867501"/>
    <w:rsid w:val="008677D4"/>
    <w:rsid w:val="00870DB1"/>
    <w:rsid w:val="00871864"/>
    <w:rsid w:val="00872994"/>
    <w:rsid w:val="00875CDE"/>
    <w:rsid w:val="00876B32"/>
    <w:rsid w:val="00876E10"/>
    <w:rsid w:val="00876F98"/>
    <w:rsid w:val="0087707B"/>
    <w:rsid w:val="00881142"/>
    <w:rsid w:val="008830ED"/>
    <w:rsid w:val="00883F9A"/>
    <w:rsid w:val="00886F1D"/>
    <w:rsid w:val="00896CB9"/>
    <w:rsid w:val="008A0497"/>
    <w:rsid w:val="008A16B6"/>
    <w:rsid w:val="008A3DA7"/>
    <w:rsid w:val="008B2E50"/>
    <w:rsid w:val="008B3204"/>
    <w:rsid w:val="008B5FC1"/>
    <w:rsid w:val="008B7FF5"/>
    <w:rsid w:val="008C0414"/>
    <w:rsid w:val="008C2728"/>
    <w:rsid w:val="008C7101"/>
    <w:rsid w:val="008C7692"/>
    <w:rsid w:val="008C76BE"/>
    <w:rsid w:val="008D549D"/>
    <w:rsid w:val="008D63E0"/>
    <w:rsid w:val="008D7DAE"/>
    <w:rsid w:val="008F0BDB"/>
    <w:rsid w:val="008F2A13"/>
    <w:rsid w:val="008F7686"/>
    <w:rsid w:val="0090163F"/>
    <w:rsid w:val="00905784"/>
    <w:rsid w:val="00905913"/>
    <w:rsid w:val="00905D74"/>
    <w:rsid w:val="00907475"/>
    <w:rsid w:val="00913001"/>
    <w:rsid w:val="00913E31"/>
    <w:rsid w:val="00917268"/>
    <w:rsid w:val="009179BD"/>
    <w:rsid w:val="00917F0E"/>
    <w:rsid w:val="00922E4E"/>
    <w:rsid w:val="009254F0"/>
    <w:rsid w:val="00931CC9"/>
    <w:rsid w:val="009362F8"/>
    <w:rsid w:val="009412D1"/>
    <w:rsid w:val="00943A01"/>
    <w:rsid w:val="00945161"/>
    <w:rsid w:val="00947F68"/>
    <w:rsid w:val="00950C38"/>
    <w:rsid w:val="00950FE7"/>
    <w:rsid w:val="00953A0B"/>
    <w:rsid w:val="009567A5"/>
    <w:rsid w:val="00962D13"/>
    <w:rsid w:val="0096328F"/>
    <w:rsid w:val="00965844"/>
    <w:rsid w:val="0096588F"/>
    <w:rsid w:val="009671FB"/>
    <w:rsid w:val="009761BE"/>
    <w:rsid w:val="00977CF7"/>
    <w:rsid w:val="00981044"/>
    <w:rsid w:val="00981DC8"/>
    <w:rsid w:val="00982822"/>
    <w:rsid w:val="0098371A"/>
    <w:rsid w:val="00984F06"/>
    <w:rsid w:val="0098542D"/>
    <w:rsid w:val="00985CE5"/>
    <w:rsid w:val="00986223"/>
    <w:rsid w:val="00991EE8"/>
    <w:rsid w:val="0099256B"/>
    <w:rsid w:val="009939B8"/>
    <w:rsid w:val="00993D55"/>
    <w:rsid w:val="00995086"/>
    <w:rsid w:val="0099545A"/>
    <w:rsid w:val="0099674F"/>
    <w:rsid w:val="00997A16"/>
    <w:rsid w:val="009A054D"/>
    <w:rsid w:val="009A1366"/>
    <w:rsid w:val="009A1A8F"/>
    <w:rsid w:val="009A2C82"/>
    <w:rsid w:val="009A3FF6"/>
    <w:rsid w:val="009A40A8"/>
    <w:rsid w:val="009A43FE"/>
    <w:rsid w:val="009A5691"/>
    <w:rsid w:val="009B1883"/>
    <w:rsid w:val="009B4DCC"/>
    <w:rsid w:val="009B4FD4"/>
    <w:rsid w:val="009B5B02"/>
    <w:rsid w:val="009B6303"/>
    <w:rsid w:val="009B6569"/>
    <w:rsid w:val="009B6D33"/>
    <w:rsid w:val="009C1F14"/>
    <w:rsid w:val="009C482D"/>
    <w:rsid w:val="009C5B0D"/>
    <w:rsid w:val="009C73A2"/>
    <w:rsid w:val="009D68E7"/>
    <w:rsid w:val="009D7AAA"/>
    <w:rsid w:val="009E367F"/>
    <w:rsid w:val="009E529B"/>
    <w:rsid w:val="009E6513"/>
    <w:rsid w:val="009E777F"/>
    <w:rsid w:val="009F038E"/>
    <w:rsid w:val="009F4C1E"/>
    <w:rsid w:val="009F50B4"/>
    <w:rsid w:val="009F5FE7"/>
    <w:rsid w:val="00A008BD"/>
    <w:rsid w:val="00A0203A"/>
    <w:rsid w:val="00A149E1"/>
    <w:rsid w:val="00A215B3"/>
    <w:rsid w:val="00A24B4E"/>
    <w:rsid w:val="00A30B63"/>
    <w:rsid w:val="00A327D1"/>
    <w:rsid w:val="00A33B74"/>
    <w:rsid w:val="00A35AE4"/>
    <w:rsid w:val="00A41D06"/>
    <w:rsid w:val="00A41D1E"/>
    <w:rsid w:val="00A43A8D"/>
    <w:rsid w:val="00A4486D"/>
    <w:rsid w:val="00A44F19"/>
    <w:rsid w:val="00A52EC9"/>
    <w:rsid w:val="00A576E1"/>
    <w:rsid w:val="00A57E3E"/>
    <w:rsid w:val="00A601F8"/>
    <w:rsid w:val="00A61F42"/>
    <w:rsid w:val="00A65714"/>
    <w:rsid w:val="00A727D6"/>
    <w:rsid w:val="00A7327C"/>
    <w:rsid w:val="00A803E1"/>
    <w:rsid w:val="00A82325"/>
    <w:rsid w:val="00A859C1"/>
    <w:rsid w:val="00A8668C"/>
    <w:rsid w:val="00A913D2"/>
    <w:rsid w:val="00A91BBB"/>
    <w:rsid w:val="00A93F4F"/>
    <w:rsid w:val="00A9425A"/>
    <w:rsid w:val="00A9437B"/>
    <w:rsid w:val="00A94BFD"/>
    <w:rsid w:val="00A976BE"/>
    <w:rsid w:val="00AA0E75"/>
    <w:rsid w:val="00AA2D85"/>
    <w:rsid w:val="00AB5951"/>
    <w:rsid w:val="00AC1142"/>
    <w:rsid w:val="00AC7659"/>
    <w:rsid w:val="00AD26BE"/>
    <w:rsid w:val="00AD4987"/>
    <w:rsid w:val="00AD6F6C"/>
    <w:rsid w:val="00AE1507"/>
    <w:rsid w:val="00AE2BB0"/>
    <w:rsid w:val="00AE5FB4"/>
    <w:rsid w:val="00AF0E2D"/>
    <w:rsid w:val="00AF14FE"/>
    <w:rsid w:val="00AF2396"/>
    <w:rsid w:val="00AF45FB"/>
    <w:rsid w:val="00B0207C"/>
    <w:rsid w:val="00B07FFB"/>
    <w:rsid w:val="00B10E90"/>
    <w:rsid w:val="00B164BF"/>
    <w:rsid w:val="00B165AD"/>
    <w:rsid w:val="00B1711B"/>
    <w:rsid w:val="00B17A1A"/>
    <w:rsid w:val="00B2372E"/>
    <w:rsid w:val="00B26BC7"/>
    <w:rsid w:val="00B349D5"/>
    <w:rsid w:val="00B37C7E"/>
    <w:rsid w:val="00B523DE"/>
    <w:rsid w:val="00B54C25"/>
    <w:rsid w:val="00B55EDB"/>
    <w:rsid w:val="00B56C0F"/>
    <w:rsid w:val="00B56C5F"/>
    <w:rsid w:val="00B578EA"/>
    <w:rsid w:val="00B616C1"/>
    <w:rsid w:val="00B65986"/>
    <w:rsid w:val="00B6738D"/>
    <w:rsid w:val="00B70459"/>
    <w:rsid w:val="00B73C47"/>
    <w:rsid w:val="00B75DE5"/>
    <w:rsid w:val="00B768E7"/>
    <w:rsid w:val="00BA373A"/>
    <w:rsid w:val="00BB03A9"/>
    <w:rsid w:val="00BB10C9"/>
    <w:rsid w:val="00BB1FC7"/>
    <w:rsid w:val="00BC73D8"/>
    <w:rsid w:val="00BD086F"/>
    <w:rsid w:val="00BD67F5"/>
    <w:rsid w:val="00BE3327"/>
    <w:rsid w:val="00BE524F"/>
    <w:rsid w:val="00BE7CFB"/>
    <w:rsid w:val="00BF1BE3"/>
    <w:rsid w:val="00BF3940"/>
    <w:rsid w:val="00BF3F80"/>
    <w:rsid w:val="00BF7371"/>
    <w:rsid w:val="00C01FAB"/>
    <w:rsid w:val="00C041A3"/>
    <w:rsid w:val="00C05EA0"/>
    <w:rsid w:val="00C0616B"/>
    <w:rsid w:val="00C10443"/>
    <w:rsid w:val="00C10AD7"/>
    <w:rsid w:val="00C10BA1"/>
    <w:rsid w:val="00C12348"/>
    <w:rsid w:val="00C166F9"/>
    <w:rsid w:val="00C20678"/>
    <w:rsid w:val="00C228D9"/>
    <w:rsid w:val="00C2372E"/>
    <w:rsid w:val="00C2534B"/>
    <w:rsid w:val="00C27FE8"/>
    <w:rsid w:val="00C30FE3"/>
    <w:rsid w:val="00C320B8"/>
    <w:rsid w:val="00C323A9"/>
    <w:rsid w:val="00C3455C"/>
    <w:rsid w:val="00C359E1"/>
    <w:rsid w:val="00C42A1E"/>
    <w:rsid w:val="00C440B8"/>
    <w:rsid w:val="00C442B8"/>
    <w:rsid w:val="00C5059A"/>
    <w:rsid w:val="00C518A7"/>
    <w:rsid w:val="00C55567"/>
    <w:rsid w:val="00C55934"/>
    <w:rsid w:val="00C55DFD"/>
    <w:rsid w:val="00C64AC8"/>
    <w:rsid w:val="00C6666B"/>
    <w:rsid w:val="00C6719D"/>
    <w:rsid w:val="00C67D0E"/>
    <w:rsid w:val="00C720A9"/>
    <w:rsid w:val="00C73AD2"/>
    <w:rsid w:val="00C740B3"/>
    <w:rsid w:val="00C756A2"/>
    <w:rsid w:val="00C8020D"/>
    <w:rsid w:val="00C80AA5"/>
    <w:rsid w:val="00C81A36"/>
    <w:rsid w:val="00C908FC"/>
    <w:rsid w:val="00CA000B"/>
    <w:rsid w:val="00CA3BDC"/>
    <w:rsid w:val="00CA661B"/>
    <w:rsid w:val="00CB0227"/>
    <w:rsid w:val="00CB0EA0"/>
    <w:rsid w:val="00CC25AC"/>
    <w:rsid w:val="00CC7772"/>
    <w:rsid w:val="00CD0916"/>
    <w:rsid w:val="00CD16D0"/>
    <w:rsid w:val="00CD3D65"/>
    <w:rsid w:val="00CD4444"/>
    <w:rsid w:val="00CD6990"/>
    <w:rsid w:val="00CE1C1D"/>
    <w:rsid w:val="00CE1EB0"/>
    <w:rsid w:val="00CE29BF"/>
    <w:rsid w:val="00CE43A0"/>
    <w:rsid w:val="00CE6A77"/>
    <w:rsid w:val="00CF6722"/>
    <w:rsid w:val="00D01411"/>
    <w:rsid w:val="00D026CD"/>
    <w:rsid w:val="00D03DB3"/>
    <w:rsid w:val="00D07D5D"/>
    <w:rsid w:val="00D11D25"/>
    <w:rsid w:val="00D11F8D"/>
    <w:rsid w:val="00D14E32"/>
    <w:rsid w:val="00D15A22"/>
    <w:rsid w:val="00D17403"/>
    <w:rsid w:val="00D21405"/>
    <w:rsid w:val="00D21EB6"/>
    <w:rsid w:val="00D249C7"/>
    <w:rsid w:val="00D30ED7"/>
    <w:rsid w:val="00D362D1"/>
    <w:rsid w:val="00D3787B"/>
    <w:rsid w:val="00D44226"/>
    <w:rsid w:val="00D475AE"/>
    <w:rsid w:val="00D53D33"/>
    <w:rsid w:val="00D54A4C"/>
    <w:rsid w:val="00D551FA"/>
    <w:rsid w:val="00D61393"/>
    <w:rsid w:val="00D61716"/>
    <w:rsid w:val="00D640B5"/>
    <w:rsid w:val="00D65763"/>
    <w:rsid w:val="00D66618"/>
    <w:rsid w:val="00D67693"/>
    <w:rsid w:val="00D74416"/>
    <w:rsid w:val="00D8013F"/>
    <w:rsid w:val="00D83037"/>
    <w:rsid w:val="00D923EB"/>
    <w:rsid w:val="00D93409"/>
    <w:rsid w:val="00D97374"/>
    <w:rsid w:val="00D9744A"/>
    <w:rsid w:val="00DA0FD7"/>
    <w:rsid w:val="00DA162F"/>
    <w:rsid w:val="00DA3D05"/>
    <w:rsid w:val="00DA3EAB"/>
    <w:rsid w:val="00DA3FE6"/>
    <w:rsid w:val="00DA6E9D"/>
    <w:rsid w:val="00DA7D26"/>
    <w:rsid w:val="00DB0EBD"/>
    <w:rsid w:val="00DB16F7"/>
    <w:rsid w:val="00DB1B28"/>
    <w:rsid w:val="00DB32B1"/>
    <w:rsid w:val="00DB3B9E"/>
    <w:rsid w:val="00DB475E"/>
    <w:rsid w:val="00DB4F01"/>
    <w:rsid w:val="00DB5D60"/>
    <w:rsid w:val="00DB6798"/>
    <w:rsid w:val="00DC5165"/>
    <w:rsid w:val="00DD1B4F"/>
    <w:rsid w:val="00DD27A9"/>
    <w:rsid w:val="00DD293D"/>
    <w:rsid w:val="00DD2D22"/>
    <w:rsid w:val="00DD2E49"/>
    <w:rsid w:val="00DD3B10"/>
    <w:rsid w:val="00DD3C90"/>
    <w:rsid w:val="00DD4076"/>
    <w:rsid w:val="00DD5973"/>
    <w:rsid w:val="00DE0886"/>
    <w:rsid w:val="00DF08BB"/>
    <w:rsid w:val="00DF08D9"/>
    <w:rsid w:val="00DF1C74"/>
    <w:rsid w:val="00DF310D"/>
    <w:rsid w:val="00DF39C0"/>
    <w:rsid w:val="00DF4ECF"/>
    <w:rsid w:val="00DF6145"/>
    <w:rsid w:val="00DF672D"/>
    <w:rsid w:val="00E06EE7"/>
    <w:rsid w:val="00E1526B"/>
    <w:rsid w:val="00E22DFF"/>
    <w:rsid w:val="00E25C33"/>
    <w:rsid w:val="00E2796C"/>
    <w:rsid w:val="00E30312"/>
    <w:rsid w:val="00E327F6"/>
    <w:rsid w:val="00E342B3"/>
    <w:rsid w:val="00E346C4"/>
    <w:rsid w:val="00E367C4"/>
    <w:rsid w:val="00E373CA"/>
    <w:rsid w:val="00E40C37"/>
    <w:rsid w:val="00E4284E"/>
    <w:rsid w:val="00E50055"/>
    <w:rsid w:val="00E52B6B"/>
    <w:rsid w:val="00E52CE4"/>
    <w:rsid w:val="00E6086B"/>
    <w:rsid w:val="00E63835"/>
    <w:rsid w:val="00E646AD"/>
    <w:rsid w:val="00E65E81"/>
    <w:rsid w:val="00E73CC8"/>
    <w:rsid w:val="00E7571C"/>
    <w:rsid w:val="00E75E15"/>
    <w:rsid w:val="00E76DE1"/>
    <w:rsid w:val="00E900DF"/>
    <w:rsid w:val="00E97E24"/>
    <w:rsid w:val="00EB19A7"/>
    <w:rsid w:val="00EB5234"/>
    <w:rsid w:val="00EC3EA8"/>
    <w:rsid w:val="00EC4546"/>
    <w:rsid w:val="00ED01A0"/>
    <w:rsid w:val="00ED0424"/>
    <w:rsid w:val="00ED07DB"/>
    <w:rsid w:val="00ED0D2D"/>
    <w:rsid w:val="00ED1FA1"/>
    <w:rsid w:val="00ED3C0C"/>
    <w:rsid w:val="00ED4410"/>
    <w:rsid w:val="00ED4B7B"/>
    <w:rsid w:val="00ED5EF8"/>
    <w:rsid w:val="00ED7793"/>
    <w:rsid w:val="00EE1F3C"/>
    <w:rsid w:val="00EE30FC"/>
    <w:rsid w:val="00EE3974"/>
    <w:rsid w:val="00EE55FF"/>
    <w:rsid w:val="00EE5825"/>
    <w:rsid w:val="00EE5D96"/>
    <w:rsid w:val="00EF6153"/>
    <w:rsid w:val="00F00420"/>
    <w:rsid w:val="00F00DDB"/>
    <w:rsid w:val="00F03D55"/>
    <w:rsid w:val="00F04AA4"/>
    <w:rsid w:val="00F04E69"/>
    <w:rsid w:val="00F0736F"/>
    <w:rsid w:val="00F12671"/>
    <w:rsid w:val="00F21B79"/>
    <w:rsid w:val="00F23351"/>
    <w:rsid w:val="00F23516"/>
    <w:rsid w:val="00F23EC1"/>
    <w:rsid w:val="00F258F3"/>
    <w:rsid w:val="00F263CA"/>
    <w:rsid w:val="00F3780F"/>
    <w:rsid w:val="00F37A9E"/>
    <w:rsid w:val="00F401E6"/>
    <w:rsid w:val="00F40BB6"/>
    <w:rsid w:val="00F42699"/>
    <w:rsid w:val="00F453FB"/>
    <w:rsid w:val="00F470B1"/>
    <w:rsid w:val="00F47F94"/>
    <w:rsid w:val="00F56B8A"/>
    <w:rsid w:val="00F6404F"/>
    <w:rsid w:val="00F64DC4"/>
    <w:rsid w:val="00F66314"/>
    <w:rsid w:val="00F74626"/>
    <w:rsid w:val="00F765EC"/>
    <w:rsid w:val="00F7662E"/>
    <w:rsid w:val="00F76A82"/>
    <w:rsid w:val="00F77B81"/>
    <w:rsid w:val="00F77E47"/>
    <w:rsid w:val="00F82643"/>
    <w:rsid w:val="00F82D32"/>
    <w:rsid w:val="00F90E48"/>
    <w:rsid w:val="00FB0A01"/>
    <w:rsid w:val="00FB16F2"/>
    <w:rsid w:val="00FB1D58"/>
    <w:rsid w:val="00FB35AA"/>
    <w:rsid w:val="00FB3971"/>
    <w:rsid w:val="00FB4155"/>
    <w:rsid w:val="00FB5819"/>
    <w:rsid w:val="00FB69E4"/>
    <w:rsid w:val="00FC2ADA"/>
    <w:rsid w:val="00FC4379"/>
    <w:rsid w:val="00FD26DF"/>
    <w:rsid w:val="00FD3671"/>
    <w:rsid w:val="00FD645F"/>
    <w:rsid w:val="00FE19DC"/>
    <w:rsid w:val="00FE7B80"/>
    <w:rsid w:val="00FF0799"/>
    <w:rsid w:val="00FF0AB6"/>
    <w:rsid w:val="00FF15BD"/>
    <w:rsid w:val="00FF29DF"/>
    <w:rsid w:val="00FF2A1A"/>
    <w:rsid w:val="00FF675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C03"/>
    <w:rPr>
      <w:sz w:val="24"/>
      <w:szCs w:val="24"/>
    </w:rPr>
  </w:style>
  <w:style w:type="paragraph" w:styleId="Heading1">
    <w:name w:val="heading 1"/>
    <w:aliases w:val="H1-Sec.Head"/>
    <w:basedOn w:val="Normal"/>
    <w:next w:val="Normal"/>
    <w:link w:val="Heading1Char"/>
    <w:uiPriority w:val="99"/>
    <w:qFormat/>
    <w:rsid w:val="00023347"/>
    <w:pPr>
      <w:keepNext/>
      <w:widowControl w:val="0"/>
      <w:jc w:val="both"/>
      <w:outlineLvl w:val="0"/>
    </w:pPr>
    <w:rPr>
      <w:bCs/>
      <w:iCs/>
      <w:sz w:val="32"/>
      <w:szCs w:val="20"/>
    </w:rPr>
  </w:style>
  <w:style w:type="paragraph" w:styleId="Heading2">
    <w:name w:val="heading 2"/>
    <w:basedOn w:val="Normal"/>
    <w:next w:val="Normal"/>
    <w:link w:val="Heading2Char"/>
    <w:uiPriority w:val="99"/>
    <w:qFormat/>
    <w:rsid w:val="00023347"/>
    <w:pPr>
      <w:keepNext/>
      <w:spacing w:before="240" w:after="60"/>
      <w:outlineLvl w:val="1"/>
    </w:pPr>
    <w:rPr>
      <w:b/>
      <w:i/>
      <w:szCs w:val="20"/>
    </w:rPr>
  </w:style>
  <w:style w:type="paragraph" w:styleId="Heading3">
    <w:name w:val="heading 3"/>
    <w:basedOn w:val="Normal"/>
    <w:next w:val="Normal"/>
    <w:link w:val="Heading3Char"/>
    <w:uiPriority w:val="99"/>
    <w:qFormat/>
    <w:rsid w:val="00023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23347"/>
    <w:pPr>
      <w:keepNext/>
      <w:outlineLvl w:val="3"/>
    </w:pPr>
    <w:rPr>
      <w:b/>
      <w:szCs w:val="20"/>
    </w:rPr>
  </w:style>
  <w:style w:type="paragraph" w:styleId="Heading5">
    <w:name w:val="heading 5"/>
    <w:basedOn w:val="Normal"/>
    <w:next w:val="Normal"/>
    <w:link w:val="Heading5Char"/>
    <w:uiPriority w:val="99"/>
    <w:qFormat/>
    <w:rsid w:val="00023347"/>
    <w:pPr>
      <w:keepNext/>
      <w:outlineLvl w:val="4"/>
    </w:pPr>
    <w:rPr>
      <w:b/>
      <w:szCs w:val="20"/>
    </w:rPr>
  </w:style>
  <w:style w:type="paragraph" w:styleId="Heading6">
    <w:name w:val="heading 6"/>
    <w:basedOn w:val="Normal"/>
    <w:next w:val="Normal"/>
    <w:link w:val="Heading6Char"/>
    <w:uiPriority w:val="99"/>
    <w:qFormat/>
    <w:rsid w:val="00023347"/>
    <w:pPr>
      <w:keepNext/>
      <w:jc w:val="center"/>
      <w:outlineLvl w:val="5"/>
    </w:pPr>
    <w:rPr>
      <w:b/>
      <w:bCs/>
      <w:sz w:val="28"/>
      <w:szCs w:val="20"/>
    </w:rPr>
  </w:style>
  <w:style w:type="paragraph" w:styleId="Heading7">
    <w:name w:val="heading 7"/>
    <w:basedOn w:val="Normal"/>
    <w:next w:val="Normal"/>
    <w:link w:val="Heading7Char"/>
    <w:uiPriority w:val="99"/>
    <w:qFormat/>
    <w:rsid w:val="00200641"/>
    <w:pPr>
      <w:spacing w:before="240" w:after="60"/>
      <w:outlineLvl w:val="6"/>
    </w:pPr>
    <w:rPr>
      <w:rFonts w:ascii="Calibri" w:hAnsi="Calibri"/>
    </w:rPr>
  </w:style>
  <w:style w:type="paragraph" w:styleId="Heading8">
    <w:name w:val="heading 8"/>
    <w:basedOn w:val="Normal"/>
    <w:next w:val="Normal"/>
    <w:link w:val="Heading8Char"/>
    <w:uiPriority w:val="99"/>
    <w:qFormat/>
    <w:rsid w:val="00023347"/>
    <w:pPr>
      <w:keepNext/>
      <w:ind w:left="720"/>
      <w:outlineLvl w:val="7"/>
    </w:pPr>
    <w:rPr>
      <w:bCs/>
      <w:szCs w:val="20"/>
    </w:rPr>
  </w:style>
  <w:style w:type="paragraph" w:styleId="Heading9">
    <w:name w:val="heading 9"/>
    <w:basedOn w:val="Normal"/>
    <w:next w:val="Normal"/>
    <w:link w:val="Heading9Char"/>
    <w:uiPriority w:val="99"/>
    <w:qFormat/>
    <w:rsid w:val="00023347"/>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B19A7"/>
    <w:rPr>
      <w:rFonts w:cs="Times New Roman"/>
      <w:bCs/>
      <w:iCs/>
      <w:snapToGrid w:val="0"/>
      <w:sz w:val="32"/>
    </w:rPr>
  </w:style>
  <w:style w:type="character" w:customStyle="1" w:styleId="Heading2Char">
    <w:name w:val="Heading 2 Char"/>
    <w:basedOn w:val="DefaultParagraphFont"/>
    <w:link w:val="Heading2"/>
    <w:uiPriority w:val="99"/>
    <w:locked/>
    <w:rsid w:val="00E7571C"/>
    <w:rPr>
      <w:rFonts w:cs="Times New Roman"/>
      <w:b/>
      <w:i/>
      <w:sz w:val="24"/>
    </w:rPr>
  </w:style>
  <w:style w:type="character" w:customStyle="1" w:styleId="Heading3Char">
    <w:name w:val="Heading 3 Char"/>
    <w:basedOn w:val="DefaultParagraphFont"/>
    <w:link w:val="Heading3"/>
    <w:uiPriority w:val="99"/>
    <w:locked/>
    <w:rsid w:val="00EB19A7"/>
    <w:rPr>
      <w:rFonts w:ascii="Arial" w:hAnsi="Arial" w:cs="Arial"/>
      <w:b/>
      <w:bCs/>
      <w:sz w:val="26"/>
      <w:szCs w:val="26"/>
    </w:rPr>
  </w:style>
  <w:style w:type="character" w:customStyle="1" w:styleId="Heading4Char">
    <w:name w:val="Heading 4 Char"/>
    <w:basedOn w:val="DefaultParagraphFont"/>
    <w:link w:val="Heading4"/>
    <w:uiPriority w:val="99"/>
    <w:locked/>
    <w:rsid w:val="00EB19A7"/>
    <w:rPr>
      <w:rFonts w:cs="Times New Roman"/>
      <w:b/>
      <w:sz w:val="24"/>
    </w:rPr>
  </w:style>
  <w:style w:type="character" w:customStyle="1" w:styleId="Heading5Char">
    <w:name w:val="Heading 5 Char"/>
    <w:basedOn w:val="DefaultParagraphFont"/>
    <w:link w:val="Heading5"/>
    <w:uiPriority w:val="99"/>
    <w:locked/>
    <w:rsid w:val="00EB19A7"/>
    <w:rPr>
      <w:rFonts w:cs="Times New Roman"/>
      <w:b/>
      <w:sz w:val="24"/>
    </w:rPr>
  </w:style>
  <w:style w:type="character" w:customStyle="1" w:styleId="Heading6Char">
    <w:name w:val="Heading 6 Char"/>
    <w:basedOn w:val="DefaultParagraphFont"/>
    <w:link w:val="Heading6"/>
    <w:uiPriority w:val="99"/>
    <w:locked/>
    <w:rsid w:val="00EB19A7"/>
    <w:rPr>
      <w:rFonts w:cs="Times New Roman"/>
      <w:b/>
      <w:bCs/>
      <w:sz w:val="28"/>
    </w:rPr>
  </w:style>
  <w:style w:type="character" w:customStyle="1" w:styleId="Heading7Char">
    <w:name w:val="Heading 7 Char"/>
    <w:basedOn w:val="DefaultParagraphFont"/>
    <w:link w:val="Heading7"/>
    <w:uiPriority w:val="99"/>
    <w:semiHidden/>
    <w:locked/>
    <w:rsid w:val="00200641"/>
    <w:rPr>
      <w:rFonts w:ascii="Calibri" w:hAnsi="Calibri" w:cs="Times New Roman"/>
      <w:sz w:val="24"/>
      <w:szCs w:val="24"/>
    </w:rPr>
  </w:style>
  <w:style w:type="character" w:customStyle="1" w:styleId="Heading8Char">
    <w:name w:val="Heading 8 Char"/>
    <w:basedOn w:val="DefaultParagraphFont"/>
    <w:link w:val="Heading8"/>
    <w:uiPriority w:val="99"/>
    <w:locked/>
    <w:rsid w:val="00EB19A7"/>
    <w:rPr>
      <w:rFonts w:cs="Times New Roman"/>
      <w:bCs/>
      <w:sz w:val="24"/>
    </w:rPr>
  </w:style>
  <w:style w:type="character" w:customStyle="1" w:styleId="Heading9Char">
    <w:name w:val="Heading 9 Char"/>
    <w:basedOn w:val="DefaultParagraphFont"/>
    <w:link w:val="Heading9"/>
    <w:uiPriority w:val="99"/>
    <w:locked/>
    <w:rsid w:val="00EB19A7"/>
    <w:rPr>
      <w:rFonts w:ascii="CG Omega" w:hAnsi="CG Omega" w:cs="Times New Roman"/>
      <w:b/>
      <w:spacing w:val="-3"/>
      <w:sz w:val="24"/>
    </w:rPr>
  </w:style>
  <w:style w:type="paragraph" w:styleId="TOC1">
    <w:name w:val="toc 1"/>
    <w:basedOn w:val="Normal"/>
    <w:next w:val="Normal"/>
    <w:autoRedefine/>
    <w:uiPriority w:val="99"/>
    <w:rsid w:val="00E06EE7"/>
    <w:pPr>
      <w:numPr>
        <w:numId w:val="32"/>
      </w:numPr>
      <w:tabs>
        <w:tab w:val="right" w:leader="dot" w:pos="10080"/>
      </w:tabs>
      <w:spacing w:before="240" w:after="60"/>
      <w:ind w:left="720" w:hanging="518"/>
    </w:pPr>
    <w:rPr>
      <w:b/>
      <w:noProof/>
      <w:szCs w:val="32"/>
    </w:rPr>
  </w:style>
  <w:style w:type="paragraph" w:customStyle="1" w:styleId="BulletedText">
    <w:name w:val="Bulleted Text"/>
    <w:basedOn w:val="BodyText"/>
    <w:uiPriority w:val="99"/>
    <w:rsid w:val="00023347"/>
    <w:pPr>
      <w:widowControl/>
      <w:numPr>
        <w:numId w:val="46"/>
      </w:numPr>
      <w:spacing w:after="240"/>
    </w:pPr>
    <w:rPr>
      <w:b/>
    </w:rPr>
  </w:style>
  <w:style w:type="paragraph" w:styleId="BodyText">
    <w:name w:val="Body Text"/>
    <w:basedOn w:val="Normal"/>
    <w:link w:val="BodyTextChar"/>
    <w:uiPriority w:val="99"/>
    <w:rsid w:val="00023347"/>
    <w:pPr>
      <w:widowControl w:val="0"/>
    </w:pPr>
    <w:rPr>
      <w:bCs/>
      <w:szCs w:val="20"/>
    </w:rPr>
  </w:style>
  <w:style w:type="character" w:customStyle="1" w:styleId="BodyTextChar">
    <w:name w:val="Body Text Char"/>
    <w:basedOn w:val="DefaultParagraphFont"/>
    <w:link w:val="BodyText"/>
    <w:uiPriority w:val="99"/>
    <w:locked/>
    <w:rsid w:val="008F7686"/>
    <w:rPr>
      <w:rFonts w:cs="Times New Roman"/>
      <w:bCs/>
      <w:sz w:val="24"/>
    </w:rPr>
  </w:style>
  <w:style w:type="paragraph" w:customStyle="1" w:styleId="Heading1Numbered5">
    <w:name w:val="Heading 1. Numbered 5"/>
    <w:basedOn w:val="1heading5"/>
    <w:uiPriority w:val="99"/>
    <w:rsid w:val="00023347"/>
    <w:pPr>
      <w:numPr>
        <w:numId w:val="31"/>
      </w:numPr>
    </w:pPr>
  </w:style>
  <w:style w:type="paragraph" w:customStyle="1" w:styleId="1heading5">
    <w:name w:val="1.heading 5"/>
    <w:basedOn w:val="HeadingNumberedList"/>
    <w:uiPriority w:val="99"/>
    <w:rsid w:val="00023347"/>
  </w:style>
  <w:style w:type="paragraph" w:customStyle="1" w:styleId="HeadingNumberedList">
    <w:name w:val="Heading Numbered List"/>
    <w:basedOn w:val="Heading1Numbered"/>
    <w:uiPriority w:val="99"/>
    <w:rsid w:val="00023347"/>
  </w:style>
  <w:style w:type="paragraph" w:customStyle="1" w:styleId="Heading1Numbered">
    <w:name w:val="Heading 1. Numbered"/>
    <w:basedOn w:val="1NumberedHeading"/>
    <w:uiPriority w:val="99"/>
    <w:rsid w:val="00023347"/>
  </w:style>
  <w:style w:type="paragraph" w:customStyle="1" w:styleId="1NumberedHeading">
    <w:name w:val="1.Numbered Heading"/>
    <w:basedOn w:val="1NumberedList"/>
    <w:uiPriority w:val="99"/>
    <w:rsid w:val="00023347"/>
  </w:style>
  <w:style w:type="paragraph" w:customStyle="1" w:styleId="1NumberedList">
    <w:name w:val="1. Numbered List"/>
    <w:basedOn w:val="numberedlist0"/>
    <w:uiPriority w:val="99"/>
    <w:rsid w:val="00023347"/>
  </w:style>
  <w:style w:type="paragraph" w:customStyle="1" w:styleId="numberedlist0">
    <w:name w:val="numbered list"/>
    <w:basedOn w:val="Normal"/>
    <w:uiPriority w:val="99"/>
    <w:rsid w:val="00023347"/>
    <w:rPr>
      <w:b/>
      <w:bCs/>
      <w:iCs/>
      <w:szCs w:val="20"/>
    </w:rPr>
  </w:style>
  <w:style w:type="paragraph" w:styleId="ListBullet">
    <w:name w:val="List Bullet"/>
    <w:basedOn w:val="Normal"/>
    <w:autoRedefine/>
    <w:uiPriority w:val="99"/>
    <w:rsid w:val="00023347"/>
    <w:pPr>
      <w:numPr>
        <w:numId w:val="11"/>
      </w:numPr>
    </w:pPr>
    <w:rPr>
      <w:sz w:val="20"/>
      <w:szCs w:val="20"/>
    </w:rPr>
  </w:style>
  <w:style w:type="paragraph" w:styleId="ListBullet2">
    <w:name w:val="List Bullet 2"/>
    <w:basedOn w:val="Normal"/>
    <w:autoRedefine/>
    <w:uiPriority w:val="99"/>
    <w:rsid w:val="00023347"/>
    <w:pPr>
      <w:numPr>
        <w:numId w:val="12"/>
      </w:numPr>
    </w:pPr>
    <w:rPr>
      <w:sz w:val="20"/>
      <w:szCs w:val="20"/>
    </w:rPr>
  </w:style>
  <w:style w:type="paragraph" w:styleId="ListBullet3">
    <w:name w:val="List Bullet 3"/>
    <w:basedOn w:val="Normal"/>
    <w:autoRedefine/>
    <w:uiPriority w:val="99"/>
    <w:rsid w:val="00023347"/>
    <w:pPr>
      <w:numPr>
        <w:numId w:val="13"/>
      </w:numPr>
    </w:pPr>
    <w:rPr>
      <w:sz w:val="20"/>
      <w:szCs w:val="20"/>
    </w:rPr>
  </w:style>
  <w:style w:type="paragraph" w:styleId="ListBullet4">
    <w:name w:val="List Bullet 4"/>
    <w:basedOn w:val="Normal"/>
    <w:autoRedefine/>
    <w:uiPriority w:val="99"/>
    <w:rsid w:val="00023347"/>
    <w:pPr>
      <w:numPr>
        <w:numId w:val="14"/>
      </w:numPr>
    </w:pPr>
    <w:rPr>
      <w:sz w:val="20"/>
      <w:szCs w:val="20"/>
    </w:rPr>
  </w:style>
  <w:style w:type="paragraph" w:styleId="ListBullet5">
    <w:name w:val="List Bullet 5"/>
    <w:basedOn w:val="Normal"/>
    <w:autoRedefine/>
    <w:uiPriority w:val="99"/>
    <w:rsid w:val="00023347"/>
    <w:pPr>
      <w:numPr>
        <w:numId w:val="15"/>
      </w:numPr>
    </w:pPr>
    <w:rPr>
      <w:sz w:val="20"/>
      <w:szCs w:val="20"/>
    </w:rPr>
  </w:style>
  <w:style w:type="paragraph" w:styleId="ListNumber">
    <w:name w:val="List Number"/>
    <w:basedOn w:val="Normal"/>
    <w:uiPriority w:val="99"/>
    <w:rsid w:val="00023347"/>
    <w:pPr>
      <w:numPr>
        <w:numId w:val="16"/>
      </w:numPr>
    </w:pPr>
    <w:rPr>
      <w:sz w:val="20"/>
      <w:szCs w:val="20"/>
    </w:rPr>
  </w:style>
  <w:style w:type="paragraph" w:styleId="ListNumber2">
    <w:name w:val="List Number 2"/>
    <w:basedOn w:val="Normal"/>
    <w:uiPriority w:val="99"/>
    <w:rsid w:val="00023347"/>
    <w:pPr>
      <w:numPr>
        <w:numId w:val="17"/>
      </w:numPr>
    </w:pPr>
    <w:rPr>
      <w:sz w:val="20"/>
      <w:szCs w:val="20"/>
    </w:rPr>
  </w:style>
  <w:style w:type="paragraph" w:styleId="ListNumber3">
    <w:name w:val="List Number 3"/>
    <w:basedOn w:val="Normal"/>
    <w:uiPriority w:val="99"/>
    <w:rsid w:val="00023347"/>
    <w:pPr>
      <w:numPr>
        <w:numId w:val="18"/>
      </w:numPr>
    </w:pPr>
    <w:rPr>
      <w:sz w:val="20"/>
      <w:szCs w:val="20"/>
    </w:rPr>
  </w:style>
  <w:style w:type="paragraph" w:styleId="ListNumber4">
    <w:name w:val="List Number 4"/>
    <w:basedOn w:val="Normal"/>
    <w:uiPriority w:val="99"/>
    <w:rsid w:val="00023347"/>
    <w:pPr>
      <w:numPr>
        <w:numId w:val="19"/>
      </w:numPr>
    </w:pPr>
    <w:rPr>
      <w:sz w:val="20"/>
      <w:szCs w:val="20"/>
    </w:rPr>
  </w:style>
  <w:style w:type="paragraph" w:styleId="ListNumber5">
    <w:name w:val="List Number 5"/>
    <w:basedOn w:val="Normal"/>
    <w:uiPriority w:val="99"/>
    <w:rsid w:val="00023347"/>
    <w:pPr>
      <w:numPr>
        <w:numId w:val="20"/>
      </w:numPr>
    </w:pPr>
    <w:rPr>
      <w:sz w:val="20"/>
      <w:szCs w:val="20"/>
    </w:rPr>
  </w:style>
  <w:style w:type="paragraph" w:customStyle="1" w:styleId="bullet-ss">
    <w:name w:val="bullet-ss"/>
    <w:basedOn w:val="Normal"/>
    <w:uiPriority w:val="99"/>
    <w:rsid w:val="00023347"/>
    <w:pPr>
      <w:numPr>
        <w:numId w:val="48"/>
      </w:numPr>
    </w:pPr>
    <w:rPr>
      <w:sz w:val="22"/>
      <w:szCs w:val="20"/>
    </w:rPr>
  </w:style>
  <w:style w:type="paragraph" w:customStyle="1" w:styleId="NumberedList">
    <w:name w:val="Numbered List"/>
    <w:basedOn w:val="BodyText"/>
    <w:uiPriority w:val="99"/>
    <w:rsid w:val="00023347"/>
    <w:pPr>
      <w:widowControl/>
      <w:numPr>
        <w:numId w:val="61"/>
      </w:numPr>
      <w:spacing w:after="240"/>
      <w:jc w:val="both"/>
    </w:pPr>
    <w:rPr>
      <w:b/>
    </w:rPr>
  </w:style>
  <w:style w:type="paragraph" w:customStyle="1" w:styleId="POCtitle">
    <w:name w:val="POC title"/>
    <w:basedOn w:val="Title"/>
    <w:uiPriority w:val="99"/>
    <w:rsid w:val="00023347"/>
    <w:rPr>
      <w:sz w:val="24"/>
    </w:rPr>
  </w:style>
  <w:style w:type="paragraph" w:styleId="Title">
    <w:name w:val="Title"/>
    <w:basedOn w:val="Normal"/>
    <w:link w:val="TitleChar"/>
    <w:uiPriority w:val="99"/>
    <w:qFormat/>
    <w:rsid w:val="00023347"/>
    <w:pPr>
      <w:jc w:val="center"/>
    </w:pPr>
    <w:rPr>
      <w:b/>
      <w:sz w:val="28"/>
      <w:szCs w:val="20"/>
    </w:rPr>
  </w:style>
  <w:style w:type="character" w:customStyle="1" w:styleId="TitleChar">
    <w:name w:val="Title Char"/>
    <w:basedOn w:val="DefaultParagraphFont"/>
    <w:link w:val="Title"/>
    <w:uiPriority w:val="10"/>
    <w:rsid w:val="00367994"/>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023347"/>
    <w:pPr>
      <w:spacing w:after="60"/>
      <w:jc w:val="center"/>
      <w:outlineLvl w:val="1"/>
    </w:pPr>
    <w:rPr>
      <w:b/>
      <w:bCs/>
      <w:sz w:val="32"/>
    </w:rPr>
  </w:style>
  <w:style w:type="character" w:customStyle="1" w:styleId="SubtitleChar">
    <w:name w:val="Subtitle Char"/>
    <w:basedOn w:val="DefaultParagraphFont"/>
    <w:link w:val="Subtitle"/>
    <w:uiPriority w:val="11"/>
    <w:rsid w:val="00367994"/>
    <w:rPr>
      <w:rFonts w:asciiTheme="majorHAnsi" w:eastAsiaTheme="majorEastAsia" w:hAnsiTheme="majorHAnsi" w:cstheme="majorBidi"/>
      <w:sz w:val="24"/>
      <w:szCs w:val="24"/>
    </w:rPr>
  </w:style>
  <w:style w:type="paragraph" w:styleId="Caption">
    <w:name w:val="caption"/>
    <w:basedOn w:val="Normal"/>
    <w:next w:val="Normal"/>
    <w:uiPriority w:val="99"/>
    <w:qFormat/>
    <w:rsid w:val="00023347"/>
    <w:pPr>
      <w:widowControl w:val="0"/>
    </w:pPr>
    <w:rPr>
      <w:rFonts w:ascii="Courier" w:hAnsi="Courier"/>
      <w:szCs w:val="20"/>
    </w:rPr>
  </w:style>
  <w:style w:type="paragraph" w:customStyle="1" w:styleId="HeadingBolded">
    <w:name w:val="Heading (Bolded)"/>
    <w:basedOn w:val="Heading6"/>
    <w:uiPriority w:val="99"/>
    <w:rsid w:val="00023347"/>
    <w:pPr>
      <w:tabs>
        <w:tab w:val="left" w:pos="0"/>
      </w:tabs>
      <w:suppressAutoHyphens/>
      <w:jc w:val="left"/>
    </w:pPr>
    <w:rPr>
      <w:bCs w:val="0"/>
      <w:sz w:val="24"/>
      <w:szCs w:val="24"/>
    </w:rPr>
  </w:style>
  <w:style w:type="paragraph" w:styleId="BodyText2">
    <w:name w:val="Body Text 2"/>
    <w:basedOn w:val="Normal"/>
    <w:link w:val="BodyText2Char"/>
    <w:uiPriority w:val="99"/>
    <w:rsid w:val="00023347"/>
    <w:pPr>
      <w:widowControl w:val="0"/>
      <w:jc w:val="both"/>
    </w:pPr>
    <w:rPr>
      <w:szCs w:val="20"/>
    </w:rPr>
  </w:style>
  <w:style w:type="character" w:customStyle="1" w:styleId="BodyText2Char">
    <w:name w:val="Body Text 2 Char"/>
    <w:basedOn w:val="DefaultParagraphFont"/>
    <w:link w:val="BodyText2"/>
    <w:uiPriority w:val="99"/>
    <w:locked/>
    <w:rsid w:val="00EB19A7"/>
    <w:rPr>
      <w:rFonts w:cs="Times New Roman"/>
      <w:snapToGrid w:val="0"/>
      <w:sz w:val="24"/>
    </w:rPr>
  </w:style>
  <w:style w:type="character" w:styleId="Hyperlink">
    <w:name w:val="Hyperlink"/>
    <w:basedOn w:val="DefaultParagraphFont"/>
    <w:uiPriority w:val="99"/>
    <w:rsid w:val="00023347"/>
    <w:rPr>
      <w:rFonts w:cs="Times New Roman"/>
      <w:color w:val="0000FF"/>
      <w:u w:val="single"/>
    </w:rPr>
  </w:style>
  <w:style w:type="paragraph" w:customStyle="1" w:styleId="HeadingCentered">
    <w:name w:val="Heading (Centered)"/>
    <w:basedOn w:val="Heading9"/>
    <w:uiPriority w:val="99"/>
    <w:rsid w:val="00023347"/>
    <w:pPr>
      <w:widowControl w:val="0"/>
      <w:tabs>
        <w:tab w:val="clear" w:pos="4680"/>
        <w:tab w:val="left" w:pos="-1440"/>
        <w:tab w:val="left" w:pos="720"/>
      </w:tabs>
      <w:spacing w:line="240" w:lineRule="auto"/>
    </w:pPr>
    <w:rPr>
      <w:rFonts w:ascii="Times New Roman" w:hAnsi="Times New Roman"/>
      <w:spacing w:val="0"/>
      <w:sz w:val="28"/>
    </w:rPr>
  </w:style>
  <w:style w:type="paragraph" w:styleId="TOC2">
    <w:name w:val="toc 2"/>
    <w:basedOn w:val="Normal"/>
    <w:next w:val="Normal"/>
    <w:autoRedefine/>
    <w:uiPriority w:val="99"/>
    <w:rsid w:val="00E06EE7"/>
    <w:pPr>
      <w:tabs>
        <w:tab w:val="right" w:leader="dot" w:pos="10080"/>
      </w:tabs>
      <w:ind w:left="720" w:right="1080"/>
    </w:pPr>
    <w:rPr>
      <w:noProof/>
      <w:sz w:val="26"/>
      <w:szCs w:val="28"/>
    </w:rPr>
  </w:style>
  <w:style w:type="paragraph" w:customStyle="1" w:styleId="CompanyName">
    <w:name w:val="Company Name"/>
    <w:basedOn w:val="BodyText"/>
    <w:next w:val="Date"/>
    <w:uiPriority w:val="99"/>
    <w:rsid w:val="00023347"/>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link w:val="DateChar"/>
    <w:uiPriority w:val="99"/>
    <w:rsid w:val="00023347"/>
    <w:pPr>
      <w:spacing w:after="220"/>
      <w:ind w:left="4565"/>
      <w:jc w:val="both"/>
    </w:pPr>
    <w:rPr>
      <w:rFonts w:ascii="Garamond" w:hAnsi="Garamond"/>
      <w:kern w:val="18"/>
      <w:sz w:val="20"/>
      <w:szCs w:val="20"/>
    </w:rPr>
  </w:style>
  <w:style w:type="character" w:customStyle="1" w:styleId="DateChar">
    <w:name w:val="Date Char"/>
    <w:basedOn w:val="DefaultParagraphFont"/>
    <w:link w:val="Date"/>
    <w:uiPriority w:val="99"/>
    <w:semiHidden/>
    <w:rsid w:val="00367994"/>
    <w:rPr>
      <w:sz w:val="24"/>
      <w:szCs w:val="24"/>
    </w:rPr>
  </w:style>
  <w:style w:type="paragraph" w:styleId="CommentText">
    <w:name w:val="annotation text"/>
    <w:basedOn w:val="Normal"/>
    <w:link w:val="CommentTextChar"/>
    <w:uiPriority w:val="99"/>
    <w:rsid w:val="00023347"/>
    <w:rPr>
      <w:sz w:val="20"/>
      <w:szCs w:val="20"/>
    </w:rPr>
  </w:style>
  <w:style w:type="character" w:customStyle="1" w:styleId="CommentTextChar">
    <w:name w:val="Comment Text Char"/>
    <w:basedOn w:val="DefaultParagraphFont"/>
    <w:link w:val="CommentText"/>
    <w:uiPriority w:val="99"/>
    <w:locked/>
    <w:rsid w:val="007B52BA"/>
    <w:rPr>
      <w:rFonts w:cs="Times New Roman"/>
    </w:rPr>
  </w:style>
  <w:style w:type="character" w:customStyle="1" w:styleId="Style12ptBoldItalic">
    <w:name w:val="Style 12 pt Bold Italic"/>
    <w:basedOn w:val="DefaultParagraphFont"/>
    <w:uiPriority w:val="99"/>
    <w:rsid w:val="00023347"/>
    <w:rPr>
      <w:rFonts w:cs="Times New Roman"/>
      <w:b/>
      <w:bCs/>
      <w:i/>
      <w:iCs/>
      <w:sz w:val="24"/>
    </w:rPr>
  </w:style>
  <w:style w:type="paragraph" w:customStyle="1" w:styleId="Default1">
    <w:name w:val="Default1"/>
    <w:basedOn w:val="Default"/>
    <w:next w:val="Default"/>
    <w:uiPriority w:val="99"/>
    <w:rsid w:val="00023347"/>
    <w:rPr>
      <w:color w:val="auto"/>
    </w:rPr>
  </w:style>
  <w:style w:type="paragraph" w:customStyle="1" w:styleId="Default">
    <w:name w:val="Default"/>
    <w:uiPriority w:val="99"/>
    <w:rsid w:val="00023347"/>
    <w:pPr>
      <w:autoSpaceDE w:val="0"/>
      <w:autoSpaceDN w:val="0"/>
      <w:adjustRightInd w:val="0"/>
    </w:pPr>
    <w:rPr>
      <w:color w:val="000000"/>
      <w:sz w:val="24"/>
      <w:szCs w:val="24"/>
    </w:rPr>
  </w:style>
  <w:style w:type="paragraph" w:customStyle="1" w:styleId="Steps">
    <w:name w:val="Steps"/>
    <w:basedOn w:val="Normal"/>
    <w:uiPriority w:val="99"/>
    <w:rsid w:val="00023347"/>
    <w:pPr>
      <w:tabs>
        <w:tab w:val="num" w:pos="1800"/>
      </w:tabs>
      <w:ind w:left="1800" w:hanging="360"/>
    </w:pPr>
    <w:rPr>
      <w:szCs w:val="20"/>
    </w:rPr>
  </w:style>
  <w:style w:type="paragraph" w:customStyle="1" w:styleId="Itemmarkedbyl">
    <w:name w:val="Item marked by (l)"/>
    <w:basedOn w:val="Normal"/>
    <w:uiPriority w:val="99"/>
    <w:rsid w:val="00023347"/>
    <w:pPr>
      <w:numPr>
        <w:numId w:val="37"/>
      </w:numPr>
    </w:pPr>
    <w:rPr>
      <w:szCs w:val="20"/>
    </w:rPr>
  </w:style>
  <w:style w:type="paragraph" w:styleId="List3">
    <w:name w:val="List 3"/>
    <w:basedOn w:val="Normal"/>
    <w:uiPriority w:val="99"/>
    <w:rsid w:val="00023347"/>
    <w:pPr>
      <w:ind w:left="1080" w:hanging="360"/>
    </w:pPr>
    <w:rPr>
      <w:sz w:val="20"/>
      <w:szCs w:val="20"/>
    </w:rPr>
  </w:style>
  <w:style w:type="paragraph" w:styleId="NormalWeb">
    <w:name w:val="Normal (Web)"/>
    <w:basedOn w:val="Normal"/>
    <w:uiPriority w:val="99"/>
    <w:rsid w:val="00023347"/>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023347"/>
    <w:pPr>
      <w:tabs>
        <w:tab w:val="center" w:pos="4320"/>
        <w:tab w:val="right" w:pos="8640"/>
      </w:tabs>
    </w:pPr>
    <w:rPr>
      <w:szCs w:val="20"/>
    </w:rPr>
  </w:style>
  <w:style w:type="character" w:customStyle="1" w:styleId="FooterChar">
    <w:name w:val="Footer Char"/>
    <w:basedOn w:val="DefaultParagraphFont"/>
    <w:link w:val="Footer"/>
    <w:uiPriority w:val="99"/>
    <w:locked/>
    <w:rsid w:val="00536E90"/>
    <w:rPr>
      <w:rFonts w:cs="Times New Roman"/>
      <w:sz w:val="24"/>
    </w:rPr>
  </w:style>
  <w:style w:type="paragraph" w:styleId="BodyText3">
    <w:name w:val="Body Text 3"/>
    <w:basedOn w:val="Normal"/>
    <w:link w:val="BodyText3Char"/>
    <w:uiPriority w:val="99"/>
    <w:rsid w:val="00023347"/>
    <w:pPr>
      <w:widowControl w:val="0"/>
      <w:tabs>
        <w:tab w:val="left" w:pos="0"/>
      </w:tabs>
      <w:suppressAutoHyphens/>
    </w:pPr>
    <w:rPr>
      <w:b/>
      <w:szCs w:val="20"/>
    </w:rPr>
  </w:style>
  <w:style w:type="character" w:customStyle="1" w:styleId="BodyText3Char">
    <w:name w:val="Body Text 3 Char"/>
    <w:basedOn w:val="DefaultParagraphFont"/>
    <w:link w:val="BodyText3"/>
    <w:uiPriority w:val="99"/>
    <w:locked/>
    <w:rsid w:val="00EB19A7"/>
    <w:rPr>
      <w:rFonts w:cs="Times New Roman"/>
      <w:b/>
      <w:snapToGrid w:val="0"/>
      <w:sz w:val="24"/>
    </w:rPr>
  </w:style>
  <w:style w:type="paragraph" w:styleId="Header">
    <w:name w:val="header"/>
    <w:basedOn w:val="Normal"/>
    <w:link w:val="HeaderChar"/>
    <w:uiPriority w:val="99"/>
    <w:rsid w:val="00023347"/>
    <w:pPr>
      <w:widowControl w:val="0"/>
      <w:tabs>
        <w:tab w:val="center" w:pos="4320"/>
        <w:tab w:val="right" w:pos="8640"/>
      </w:tabs>
      <w:spacing w:before="100" w:after="100"/>
    </w:pPr>
    <w:rPr>
      <w:szCs w:val="20"/>
    </w:rPr>
  </w:style>
  <w:style w:type="character" w:customStyle="1" w:styleId="HeaderChar">
    <w:name w:val="Header Char"/>
    <w:basedOn w:val="DefaultParagraphFont"/>
    <w:link w:val="Header"/>
    <w:uiPriority w:val="99"/>
    <w:locked/>
    <w:rsid w:val="00F3780F"/>
    <w:rPr>
      <w:rFonts w:cs="Times New Roman"/>
      <w:snapToGrid w:val="0"/>
      <w:sz w:val="24"/>
    </w:rPr>
  </w:style>
  <w:style w:type="paragraph" w:styleId="BodyTextIndent2">
    <w:name w:val="Body Text Indent 2"/>
    <w:basedOn w:val="Normal"/>
    <w:link w:val="BodyTextIndent2Char"/>
    <w:uiPriority w:val="99"/>
    <w:rsid w:val="00023347"/>
    <w:pPr>
      <w:ind w:left="2160" w:hanging="720"/>
    </w:pPr>
    <w:rPr>
      <w:rFonts w:ascii="Times" w:hAnsi="Times"/>
      <w:szCs w:val="20"/>
    </w:rPr>
  </w:style>
  <w:style w:type="character" w:customStyle="1" w:styleId="BodyTextIndent2Char">
    <w:name w:val="Body Text Indent 2 Char"/>
    <w:basedOn w:val="DefaultParagraphFont"/>
    <w:link w:val="BodyTextIndent2"/>
    <w:uiPriority w:val="99"/>
    <w:locked/>
    <w:rsid w:val="00E7571C"/>
    <w:rPr>
      <w:rFonts w:ascii="Times" w:hAnsi="Times" w:cs="Times New Roman"/>
      <w:sz w:val="24"/>
    </w:rPr>
  </w:style>
  <w:style w:type="paragraph" w:styleId="BodyTextIndent">
    <w:name w:val="Body Text Indent"/>
    <w:basedOn w:val="Normal"/>
    <w:link w:val="BodyTextIndentChar"/>
    <w:uiPriority w:val="99"/>
    <w:rsid w:val="00023347"/>
    <w:pPr>
      <w:widowControl w:val="0"/>
      <w:ind w:firstLine="1440"/>
      <w:jc w:val="both"/>
    </w:pPr>
    <w:rPr>
      <w:b/>
      <w:szCs w:val="20"/>
    </w:rPr>
  </w:style>
  <w:style w:type="character" w:customStyle="1" w:styleId="BodyTextIndentChar">
    <w:name w:val="Body Text Indent Char"/>
    <w:basedOn w:val="DefaultParagraphFont"/>
    <w:link w:val="BodyTextIndent"/>
    <w:uiPriority w:val="99"/>
    <w:locked/>
    <w:rsid w:val="00536E90"/>
    <w:rPr>
      <w:rFonts w:cs="Times New Roman"/>
      <w:b/>
      <w:snapToGrid w:val="0"/>
      <w:sz w:val="24"/>
    </w:rPr>
  </w:style>
  <w:style w:type="paragraph" w:styleId="BlockText">
    <w:name w:val="Block Text"/>
    <w:basedOn w:val="Normal"/>
    <w:uiPriority w:val="99"/>
    <w:rsid w:val="00023347"/>
    <w:pPr>
      <w:spacing w:after="120"/>
      <w:ind w:left="1440" w:right="1440"/>
    </w:pPr>
    <w:rPr>
      <w:sz w:val="20"/>
      <w:szCs w:val="20"/>
    </w:rPr>
  </w:style>
  <w:style w:type="paragraph" w:customStyle="1" w:styleId="normal1">
    <w:name w:val="normal1"/>
    <w:basedOn w:val="Heading1"/>
    <w:uiPriority w:val="99"/>
    <w:rsid w:val="00023347"/>
    <w:pPr>
      <w:tabs>
        <w:tab w:val="left" w:pos="576"/>
      </w:tabs>
      <w:jc w:val="left"/>
    </w:pPr>
    <w:rPr>
      <w:sz w:val="24"/>
      <w:szCs w:val="24"/>
    </w:rPr>
  </w:style>
  <w:style w:type="paragraph" w:styleId="BodyTextIndent3">
    <w:name w:val="Body Text Indent 3"/>
    <w:basedOn w:val="Normal"/>
    <w:link w:val="BodyTextIndent3Char"/>
    <w:uiPriority w:val="99"/>
    <w:rsid w:val="00023347"/>
    <w:pPr>
      <w:tabs>
        <w:tab w:val="left" w:pos="0"/>
      </w:tabs>
      <w:suppressAutoHyphens/>
      <w:ind w:left="720" w:hanging="720"/>
    </w:pPr>
    <w:rPr>
      <w:b/>
      <w:szCs w:val="20"/>
    </w:rPr>
  </w:style>
  <w:style w:type="character" w:customStyle="1" w:styleId="BodyTextIndent3Char">
    <w:name w:val="Body Text Indent 3 Char"/>
    <w:basedOn w:val="DefaultParagraphFont"/>
    <w:link w:val="BodyTextIndent3"/>
    <w:uiPriority w:val="99"/>
    <w:locked/>
    <w:rsid w:val="00EB19A7"/>
    <w:rPr>
      <w:rFonts w:cs="Times New Roman"/>
      <w:b/>
      <w:sz w:val="24"/>
    </w:rPr>
  </w:style>
  <w:style w:type="paragraph" w:customStyle="1" w:styleId="Agenda2">
    <w:name w:val="Agenda2"/>
    <w:basedOn w:val="Normal"/>
    <w:uiPriority w:val="99"/>
    <w:rsid w:val="00023347"/>
    <w:rPr>
      <w:sz w:val="20"/>
      <w:szCs w:val="20"/>
    </w:rPr>
  </w:style>
  <w:style w:type="paragraph" w:styleId="HTMLPreformatted">
    <w:name w:val="HTML Preformatted"/>
    <w:basedOn w:val="Normal"/>
    <w:link w:val="HTMLPreformattedChar"/>
    <w:uiPriority w:val="99"/>
    <w:rsid w:val="00023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locked/>
    <w:rsid w:val="00E7571C"/>
    <w:rPr>
      <w:rFonts w:ascii="Arial Unicode MS" w:eastAsia="Arial Unicode MS" w:hAnsi="Arial Unicode MS" w:cs="Times New Roman"/>
    </w:rPr>
  </w:style>
  <w:style w:type="paragraph" w:customStyle="1" w:styleId="CM2">
    <w:name w:val="CM2"/>
    <w:basedOn w:val="Default"/>
    <w:next w:val="Default"/>
    <w:uiPriority w:val="99"/>
    <w:rsid w:val="00023347"/>
    <w:rPr>
      <w:color w:val="auto"/>
    </w:rPr>
  </w:style>
  <w:style w:type="paragraph" w:styleId="ListContinue2">
    <w:name w:val="List Continue 2"/>
    <w:basedOn w:val="Normal"/>
    <w:uiPriority w:val="99"/>
    <w:rsid w:val="00023347"/>
    <w:pPr>
      <w:spacing w:after="120"/>
      <w:ind w:left="720"/>
    </w:pPr>
    <w:rPr>
      <w:sz w:val="20"/>
      <w:szCs w:val="20"/>
    </w:rPr>
  </w:style>
  <w:style w:type="character" w:styleId="PageNumber">
    <w:name w:val="page number"/>
    <w:basedOn w:val="DefaultParagraphFont"/>
    <w:uiPriority w:val="99"/>
    <w:rsid w:val="00023347"/>
    <w:rPr>
      <w:rFonts w:cs="Times New Roman"/>
    </w:rPr>
  </w:style>
  <w:style w:type="paragraph" w:styleId="BodyTextFirstIndent2">
    <w:name w:val="Body Text First Indent 2"/>
    <w:basedOn w:val="BodyTextIndent"/>
    <w:link w:val="BodyTextFirstIndent2Char"/>
    <w:uiPriority w:val="99"/>
    <w:rsid w:val="00023347"/>
    <w:pPr>
      <w:widowControl/>
      <w:spacing w:after="120"/>
      <w:ind w:left="360" w:firstLine="210"/>
      <w:jc w:val="left"/>
    </w:pPr>
    <w:rPr>
      <w:b w:val="0"/>
      <w:sz w:val="20"/>
    </w:rPr>
  </w:style>
  <w:style w:type="character" w:customStyle="1" w:styleId="BodyTextFirstIndent2Char">
    <w:name w:val="Body Text First Indent 2 Char"/>
    <w:basedOn w:val="BodyTextIndentChar"/>
    <w:link w:val="BodyTextFirstIndent2"/>
    <w:uiPriority w:val="99"/>
    <w:semiHidden/>
    <w:rsid w:val="00367994"/>
    <w:rPr>
      <w:szCs w:val="24"/>
    </w:rPr>
  </w:style>
  <w:style w:type="paragraph" w:styleId="E-mailSignature">
    <w:name w:val="E-mail Signature"/>
    <w:basedOn w:val="Normal"/>
    <w:link w:val="E-mailSignatureChar"/>
    <w:uiPriority w:val="99"/>
    <w:rsid w:val="00023347"/>
    <w:rPr>
      <w:sz w:val="20"/>
      <w:szCs w:val="20"/>
    </w:rPr>
  </w:style>
  <w:style w:type="character" w:customStyle="1" w:styleId="E-mailSignatureChar">
    <w:name w:val="E-mail Signature Char"/>
    <w:basedOn w:val="DefaultParagraphFont"/>
    <w:link w:val="E-mailSignature"/>
    <w:uiPriority w:val="99"/>
    <w:semiHidden/>
    <w:rsid w:val="00367994"/>
    <w:rPr>
      <w:sz w:val="24"/>
      <w:szCs w:val="24"/>
    </w:rPr>
  </w:style>
  <w:style w:type="paragraph" w:customStyle="1" w:styleId="Style1">
    <w:name w:val="Style1"/>
    <w:basedOn w:val="POCtitle"/>
    <w:uiPriority w:val="99"/>
    <w:rsid w:val="00516439"/>
    <w:rPr>
      <w:sz w:val="28"/>
    </w:rPr>
  </w:style>
  <w:style w:type="paragraph" w:customStyle="1" w:styleId="StyleAllcapsCentered">
    <w:name w:val="Style All caps Centered"/>
    <w:basedOn w:val="Normal"/>
    <w:uiPriority w:val="99"/>
    <w:rsid w:val="00F12671"/>
    <w:pPr>
      <w:jc w:val="center"/>
    </w:pPr>
    <w:rPr>
      <w:caps/>
      <w:szCs w:val="20"/>
    </w:rPr>
  </w:style>
  <w:style w:type="character" w:styleId="Strong">
    <w:name w:val="Strong"/>
    <w:basedOn w:val="DefaultParagraphFont"/>
    <w:uiPriority w:val="99"/>
    <w:qFormat/>
    <w:rsid w:val="00B349D5"/>
    <w:rPr>
      <w:rFonts w:cs="Times New Roman"/>
      <w:b/>
      <w:bCs/>
    </w:rPr>
  </w:style>
  <w:style w:type="character" w:styleId="Emphasis">
    <w:name w:val="Emphasis"/>
    <w:basedOn w:val="DefaultParagraphFont"/>
    <w:uiPriority w:val="99"/>
    <w:qFormat/>
    <w:rsid w:val="00B349D5"/>
    <w:rPr>
      <w:rFonts w:cs="Times New Roman"/>
      <w:i/>
      <w:iCs/>
    </w:rPr>
  </w:style>
  <w:style w:type="paragraph" w:styleId="DocumentMap">
    <w:name w:val="Document Map"/>
    <w:basedOn w:val="Normal"/>
    <w:link w:val="DocumentMapChar"/>
    <w:uiPriority w:val="99"/>
    <w:semiHidden/>
    <w:rsid w:val="00FB35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67994"/>
    <w:rPr>
      <w:sz w:val="0"/>
      <w:szCs w:val="0"/>
    </w:rPr>
  </w:style>
  <w:style w:type="character" w:styleId="FollowedHyperlink">
    <w:name w:val="FollowedHyperlink"/>
    <w:basedOn w:val="DefaultParagraphFont"/>
    <w:uiPriority w:val="99"/>
    <w:rsid w:val="00DB3B9E"/>
    <w:rPr>
      <w:rFonts w:cs="Times New Roman"/>
      <w:color w:val="800080"/>
      <w:u w:val="single"/>
    </w:rPr>
  </w:style>
  <w:style w:type="paragraph" w:styleId="BalloonText">
    <w:name w:val="Balloon Text"/>
    <w:basedOn w:val="Normal"/>
    <w:link w:val="BalloonTextChar"/>
    <w:uiPriority w:val="99"/>
    <w:semiHidden/>
    <w:rsid w:val="00950C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19A7"/>
    <w:rPr>
      <w:rFonts w:ascii="Tahoma" w:hAnsi="Tahoma" w:cs="Tahoma"/>
      <w:sz w:val="16"/>
      <w:szCs w:val="16"/>
    </w:rPr>
  </w:style>
  <w:style w:type="paragraph" w:customStyle="1" w:styleId="Preformatted">
    <w:name w:val="Preformatted"/>
    <w:basedOn w:val="Normal"/>
    <w:uiPriority w:val="99"/>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NormalWeb1">
    <w:name w:val="Normal (Web)1"/>
    <w:basedOn w:val="Normal"/>
    <w:uiPriority w:val="99"/>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uiPriority w:val="99"/>
    <w:rsid w:val="00A008BD"/>
    <w:pPr>
      <w:ind w:left="720"/>
    </w:pPr>
    <w:rPr>
      <w:sz w:val="20"/>
      <w:szCs w:val="20"/>
    </w:rPr>
  </w:style>
  <w:style w:type="paragraph" w:styleId="ListParagraph">
    <w:name w:val="List Paragraph"/>
    <w:basedOn w:val="Normal"/>
    <w:uiPriority w:val="99"/>
    <w:qFormat/>
    <w:rsid w:val="00E7571C"/>
    <w:pPr>
      <w:ind w:left="720"/>
    </w:pPr>
    <w:rPr>
      <w:rFonts w:ascii="Calibri" w:hAnsi="Calibri"/>
      <w:sz w:val="22"/>
      <w:szCs w:val="22"/>
    </w:rPr>
  </w:style>
  <w:style w:type="character" w:customStyle="1" w:styleId="BodyChar">
    <w:name w:val="Body Char"/>
    <w:basedOn w:val="DefaultParagraphFont"/>
    <w:link w:val="Body"/>
    <w:uiPriority w:val="99"/>
    <w:locked/>
    <w:rsid w:val="001D6B05"/>
    <w:rPr>
      <w:rFonts w:ascii="Arial" w:hAnsi="Arial" w:cs="Arial"/>
    </w:rPr>
  </w:style>
  <w:style w:type="paragraph" w:customStyle="1" w:styleId="Body">
    <w:name w:val="Body"/>
    <w:basedOn w:val="Normal"/>
    <w:link w:val="BodyChar"/>
    <w:uiPriority w:val="99"/>
    <w:rsid w:val="001D6B05"/>
    <w:pPr>
      <w:spacing w:before="220"/>
    </w:pPr>
    <w:rPr>
      <w:rFonts w:ascii="Arial" w:hAnsi="Arial" w:cs="Arial"/>
      <w:sz w:val="20"/>
      <w:szCs w:val="20"/>
    </w:rPr>
  </w:style>
  <w:style w:type="character" w:styleId="CommentReference">
    <w:name w:val="annotation reference"/>
    <w:basedOn w:val="DefaultParagraphFont"/>
    <w:uiPriority w:val="99"/>
    <w:rsid w:val="007B52BA"/>
    <w:rPr>
      <w:rFonts w:cs="Times New Roman"/>
      <w:sz w:val="16"/>
    </w:rPr>
  </w:style>
  <w:style w:type="character" w:customStyle="1" w:styleId="apple-style-span">
    <w:name w:val="apple-style-span"/>
    <w:basedOn w:val="DefaultParagraphFont"/>
    <w:uiPriority w:val="99"/>
    <w:rsid w:val="007B52BA"/>
    <w:rPr>
      <w:rFonts w:cs="Times New Roman"/>
    </w:rPr>
  </w:style>
  <w:style w:type="character" w:customStyle="1" w:styleId="contenttext">
    <w:name w:val="contenttext"/>
    <w:basedOn w:val="DefaultParagraphFont"/>
    <w:uiPriority w:val="99"/>
    <w:rsid w:val="00A41D1E"/>
    <w:rPr>
      <w:rFonts w:cs="Times New Roman"/>
    </w:rPr>
  </w:style>
  <w:style w:type="paragraph" w:styleId="PlainText">
    <w:name w:val="Plain Text"/>
    <w:basedOn w:val="Normal"/>
    <w:link w:val="PlainTextChar"/>
    <w:uiPriority w:val="99"/>
    <w:rsid w:val="00A41D1E"/>
    <w:rPr>
      <w:rFonts w:ascii="Consolas" w:hAnsi="Consolas"/>
      <w:sz w:val="21"/>
      <w:szCs w:val="21"/>
    </w:rPr>
  </w:style>
  <w:style w:type="character" w:customStyle="1" w:styleId="PlainTextChar">
    <w:name w:val="Plain Text Char"/>
    <w:basedOn w:val="DefaultParagraphFont"/>
    <w:link w:val="PlainText"/>
    <w:uiPriority w:val="99"/>
    <w:locked/>
    <w:rsid w:val="00A41D1E"/>
    <w:rPr>
      <w:rFonts w:ascii="Consolas" w:eastAsia="Times New Roman" w:hAnsi="Consolas" w:cs="Times New Roman"/>
      <w:sz w:val="21"/>
      <w:szCs w:val="21"/>
    </w:rPr>
  </w:style>
  <w:style w:type="character" w:customStyle="1" w:styleId="e-03">
    <w:name w:val="e-03"/>
    <w:basedOn w:val="DefaultParagraphFont"/>
    <w:uiPriority w:val="99"/>
    <w:rsid w:val="00A41D1E"/>
    <w:rPr>
      <w:rFonts w:cs="Times New Roman"/>
    </w:rPr>
  </w:style>
  <w:style w:type="paragraph" w:customStyle="1" w:styleId="Style">
    <w:name w:val="Style"/>
    <w:basedOn w:val="Normal"/>
    <w:uiPriority w:val="99"/>
    <w:rsid w:val="00536E90"/>
    <w:pPr>
      <w:widowControl w:val="0"/>
      <w:ind w:left="720" w:hanging="720"/>
    </w:pPr>
    <w:rPr>
      <w:rFonts w:ascii="Courier" w:hAnsi="Courier"/>
      <w:szCs w:val="20"/>
    </w:rPr>
  </w:style>
  <w:style w:type="paragraph" w:styleId="NoSpacing">
    <w:name w:val="No Spacing"/>
    <w:link w:val="NoSpacingChar"/>
    <w:uiPriority w:val="99"/>
    <w:qFormat/>
    <w:rsid w:val="00536E90"/>
    <w:rPr>
      <w:rFonts w:ascii="Calibri" w:hAnsi="Calibri"/>
    </w:rPr>
  </w:style>
  <w:style w:type="character" w:customStyle="1" w:styleId="NoSpacingChar">
    <w:name w:val="No Spacing Char"/>
    <w:basedOn w:val="DefaultParagraphFont"/>
    <w:link w:val="NoSpacing"/>
    <w:uiPriority w:val="99"/>
    <w:locked/>
    <w:rsid w:val="00536E90"/>
    <w:rPr>
      <w:rFonts w:ascii="Calibri" w:hAnsi="Calibri" w:cs="Times New Roman"/>
      <w:sz w:val="22"/>
      <w:szCs w:val="22"/>
      <w:lang w:val="en-US" w:eastAsia="en-US" w:bidi="ar-SA"/>
    </w:rPr>
  </w:style>
  <w:style w:type="paragraph" w:styleId="CommentSubject">
    <w:name w:val="annotation subject"/>
    <w:basedOn w:val="CommentText"/>
    <w:next w:val="CommentText"/>
    <w:link w:val="CommentSubjectChar"/>
    <w:uiPriority w:val="99"/>
    <w:rsid w:val="00536E90"/>
    <w:pPr>
      <w:tabs>
        <w:tab w:val="left" w:pos="720"/>
      </w:tabs>
      <w:spacing w:line="480" w:lineRule="auto"/>
    </w:pPr>
    <w:rPr>
      <w:rFonts w:ascii="Courier New" w:hAnsi="Courier New"/>
      <w:b/>
      <w:bCs/>
    </w:rPr>
  </w:style>
  <w:style w:type="character" w:customStyle="1" w:styleId="CommentSubjectChar">
    <w:name w:val="Comment Subject Char"/>
    <w:basedOn w:val="CommentTextChar"/>
    <w:link w:val="CommentSubject"/>
    <w:uiPriority w:val="99"/>
    <w:locked/>
    <w:rsid w:val="00536E90"/>
    <w:rPr>
      <w:rFonts w:ascii="Courier New" w:hAnsi="Courier New"/>
      <w:b/>
      <w:bCs/>
    </w:rPr>
  </w:style>
  <w:style w:type="paragraph" w:styleId="Revision">
    <w:name w:val="Revision"/>
    <w:hidden/>
    <w:uiPriority w:val="99"/>
    <w:semiHidden/>
    <w:rsid w:val="00536E90"/>
    <w:rPr>
      <w:rFonts w:ascii="Courier New" w:hAnsi="Courier New"/>
      <w:sz w:val="24"/>
      <w:szCs w:val="24"/>
    </w:rPr>
  </w:style>
  <w:style w:type="paragraph" w:styleId="TOC3">
    <w:name w:val="toc 3"/>
    <w:basedOn w:val="Normal"/>
    <w:next w:val="Normal"/>
    <w:autoRedefine/>
    <w:uiPriority w:val="99"/>
    <w:rsid w:val="003254C7"/>
    <w:pPr>
      <w:tabs>
        <w:tab w:val="right" w:leader="dot" w:pos="10080"/>
      </w:tabs>
      <w:ind w:left="990"/>
    </w:pPr>
  </w:style>
  <w:style w:type="table" w:styleId="TableGrid">
    <w:name w:val="Table Grid"/>
    <w:basedOn w:val="TableNormal"/>
    <w:uiPriority w:val="99"/>
    <w:rsid w:val="00A94B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BB10C9"/>
    <w:pPr>
      <w:tabs>
        <w:tab w:val="left" w:pos="720"/>
      </w:tabs>
    </w:pPr>
    <w:rPr>
      <w:rFonts w:ascii="Courier New" w:hAnsi="Courier New"/>
      <w:sz w:val="20"/>
      <w:szCs w:val="20"/>
    </w:rPr>
  </w:style>
  <w:style w:type="character" w:customStyle="1" w:styleId="FootnoteTextChar">
    <w:name w:val="Footnote Text Char"/>
    <w:basedOn w:val="DefaultParagraphFont"/>
    <w:link w:val="FootnoteText"/>
    <w:uiPriority w:val="99"/>
    <w:locked/>
    <w:rsid w:val="00BB10C9"/>
    <w:rPr>
      <w:rFonts w:ascii="Courier New" w:hAnsi="Courier New" w:cs="Times New Roman"/>
    </w:rPr>
  </w:style>
  <w:style w:type="character" w:styleId="FootnoteReference">
    <w:name w:val="footnote reference"/>
    <w:basedOn w:val="DefaultParagraphFont"/>
    <w:uiPriority w:val="99"/>
    <w:rsid w:val="00BB10C9"/>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130198409">
      <w:marLeft w:val="0"/>
      <w:marRight w:val="0"/>
      <w:marTop w:val="0"/>
      <w:marBottom w:val="0"/>
      <w:divBdr>
        <w:top w:val="none" w:sz="0" w:space="0" w:color="auto"/>
        <w:left w:val="none" w:sz="0" w:space="0" w:color="auto"/>
        <w:bottom w:val="none" w:sz="0" w:space="0" w:color="auto"/>
        <w:right w:val="none" w:sz="0" w:space="0" w:color="auto"/>
      </w:divBdr>
    </w:div>
    <w:div w:id="2130198410">
      <w:marLeft w:val="0"/>
      <w:marRight w:val="0"/>
      <w:marTop w:val="0"/>
      <w:marBottom w:val="0"/>
      <w:divBdr>
        <w:top w:val="none" w:sz="0" w:space="0" w:color="auto"/>
        <w:left w:val="none" w:sz="0" w:space="0" w:color="auto"/>
        <w:bottom w:val="none" w:sz="0" w:space="0" w:color="auto"/>
        <w:right w:val="none" w:sz="0" w:space="0" w:color="auto"/>
      </w:divBdr>
    </w:div>
    <w:div w:id="2130198412">
      <w:marLeft w:val="0"/>
      <w:marRight w:val="0"/>
      <w:marTop w:val="0"/>
      <w:marBottom w:val="0"/>
      <w:divBdr>
        <w:top w:val="none" w:sz="0" w:space="0" w:color="auto"/>
        <w:left w:val="none" w:sz="0" w:space="0" w:color="auto"/>
        <w:bottom w:val="none" w:sz="0" w:space="0" w:color="auto"/>
        <w:right w:val="none" w:sz="0" w:space="0" w:color="auto"/>
      </w:divBdr>
      <w:divsChild>
        <w:div w:id="2130198411">
          <w:marLeft w:val="0"/>
          <w:marRight w:val="0"/>
          <w:marTop w:val="0"/>
          <w:marBottom w:val="0"/>
          <w:divBdr>
            <w:top w:val="none" w:sz="0" w:space="0" w:color="auto"/>
            <w:left w:val="none" w:sz="0" w:space="0" w:color="auto"/>
            <w:bottom w:val="none" w:sz="0" w:space="0" w:color="auto"/>
            <w:right w:val="none" w:sz="0" w:space="0" w:color="auto"/>
          </w:divBdr>
          <w:divsChild>
            <w:div w:id="2130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d.gov/policy/fund/reg/edgarReg/edgar.html" TargetMode="External"/><Relationship Id="rId18" Type="http://schemas.openxmlformats.org/officeDocument/2006/relationships/hyperlink" Target="mailto:Tiffany.Mcclenton@ed.gov" TargetMode="External"/><Relationship Id="rId26" Type="http://schemas.openxmlformats.org/officeDocument/2006/relationships/hyperlink" Target="mailto:support@grants.gov" TargetMode="External"/><Relationship Id="rId39" Type="http://schemas.openxmlformats.org/officeDocument/2006/relationships/header" Target="header1.xml"/><Relationship Id="rId21" Type="http://schemas.openxmlformats.org/officeDocument/2006/relationships/hyperlink" Target="http://www.grants.gov/applicants/AdobeVersioningTestOnly.jsp" TargetMode="External"/><Relationship Id="rId34" Type="http://schemas.openxmlformats.org/officeDocument/2006/relationships/hyperlink" Target="http://www.grants.gov/help/download_software.jsp" TargetMode="External"/><Relationship Id="rId42" Type="http://schemas.openxmlformats.org/officeDocument/2006/relationships/hyperlink" Target="http://www.ed.gov/policy/fund/reg/edgarReg/edgar.html" TargetMode="External"/><Relationship Id="rId47" Type="http://schemas.openxmlformats.org/officeDocument/2006/relationships/hyperlink" Target="http://www.whitehouse.gov/omb/circulars/a122/a122_2004.html" TargetMode="External"/><Relationship Id="rId50" Type="http://schemas.openxmlformats.org/officeDocument/2006/relationships/footer" Target="footer5.xml"/><Relationship Id="rId55" Type="http://schemas.openxmlformats.org/officeDocument/2006/relationships/hyperlink" Target="http://www.ed.gov/fund/grant/apply/appforms/appforms.html" TargetMode="External"/><Relationship Id="rId63" Type="http://schemas.openxmlformats.org/officeDocument/2006/relationships/header" Target="header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2.ed.gov/programs/strivingreaders-literacy/index.html" TargetMode="External"/><Relationship Id="rId20" Type="http://schemas.openxmlformats.org/officeDocument/2006/relationships/hyperlink" Target="http://www.Grants.gov" TargetMode="External"/><Relationship Id="rId29" Type="http://schemas.openxmlformats.org/officeDocument/2006/relationships/hyperlink" Target="http://www.grants.gov/section910/ApplicationErrorTips.pdf" TargetMode="External"/><Relationship Id="rId41" Type="http://schemas.openxmlformats.org/officeDocument/2006/relationships/hyperlink" Target="http://www.ed.gov/about/offices/list/ocfo/fipao/icgindex.html" TargetMode="External"/><Relationship Id="rId54" Type="http://schemas.openxmlformats.org/officeDocument/2006/relationships/hyperlink" Target="http://www.whitehouse.gov/omb/grants/spoc.pdf" TargetMode="External"/><Relationship Id="rId62"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yperlink" Target="mailto:support@grants.gov" TargetMode="External"/><Relationship Id="rId32" Type="http://schemas.openxmlformats.org/officeDocument/2006/relationships/hyperlink" Target="http://www.grants.gov/applicants/applicant_help.jsp" TargetMode="External"/><Relationship Id="rId37" Type="http://schemas.openxmlformats.org/officeDocument/2006/relationships/hyperlink" Target="http://www.grants.gov/" TargetMode="External"/><Relationship Id="rId40" Type="http://schemas.openxmlformats.org/officeDocument/2006/relationships/hyperlink" Target="http://www.grants.gov/applicants/find_grant_opportunities.jsp" TargetMode="External"/><Relationship Id="rId45" Type="http://schemas.openxmlformats.org/officeDocument/2006/relationships/hyperlink" Target="http://www.whitehouse.gov/omb/circulars/a021/a21_2004.html" TargetMode="External"/><Relationship Id="rId53" Type="http://schemas.openxmlformats.org/officeDocument/2006/relationships/header" Target="header3.xml"/><Relationship Id="rId58"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whitehouse.gov/omb/grants/spoc.pdf" TargetMode="External"/><Relationship Id="rId23" Type="http://schemas.openxmlformats.org/officeDocument/2006/relationships/hyperlink" Target="http://www.grants.gov/applicants/applicant_faqs.jsp" TargetMode="External"/><Relationship Id="rId28" Type="http://schemas.openxmlformats.org/officeDocument/2006/relationships/hyperlink" Target="http://www.grants.gov/applicants/applicant_faqs.jsp" TargetMode="External"/><Relationship Id="rId36" Type="http://schemas.openxmlformats.org/officeDocument/2006/relationships/footer" Target="footer4.xml"/><Relationship Id="rId49" Type="http://schemas.openxmlformats.org/officeDocument/2006/relationships/hyperlink" Target="http://e-grants.ed.gov" TargetMode="External"/><Relationship Id="rId57" Type="http://schemas.openxmlformats.org/officeDocument/2006/relationships/header" Target="header5.xml"/><Relationship Id="rId61" Type="http://schemas.openxmlformats.org/officeDocument/2006/relationships/footer" Target="footer9.xml"/><Relationship Id="rId10" Type="http://schemas.openxmlformats.org/officeDocument/2006/relationships/image" Target="media/image2.wmf"/><Relationship Id="rId19" Type="http://schemas.openxmlformats.org/officeDocument/2006/relationships/hyperlink" Target="http://www2.ed.gov/programs/strivingreaders-literacy/srclinfoline.html" TargetMode="External"/><Relationship Id="rId31" Type="http://schemas.openxmlformats.org/officeDocument/2006/relationships/hyperlink" Target="http://www.grants.gov/applicants/applicant_help.jsp" TargetMode="External"/><Relationship Id="rId44" Type="http://schemas.openxmlformats.org/officeDocument/2006/relationships/hyperlink" Target="http://e-grants.ed.gov" TargetMode="External"/><Relationship Id="rId52" Type="http://schemas.openxmlformats.org/officeDocument/2006/relationships/footer" Target="footer6.xml"/><Relationship Id="rId60" Type="http://schemas.openxmlformats.org/officeDocument/2006/relationships/header" Target="header6.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d.gov/policy/fund/reg/edgarReg/edgar.html" TargetMode="External"/><Relationship Id="rId22" Type="http://schemas.openxmlformats.org/officeDocument/2006/relationships/hyperlink" Target="http://grantsgov.tmp.com/static2007/help/download_software.jsp" TargetMode="External"/><Relationship Id="rId27" Type="http://schemas.openxmlformats.org/officeDocument/2006/relationships/hyperlink" Target="http://www.grants.gov/GetStarted" TargetMode="External"/><Relationship Id="rId30" Type="http://schemas.openxmlformats.org/officeDocument/2006/relationships/hyperlink" Target="http://www.grants.gov/contactus/contactus.jsp" TargetMode="External"/><Relationship Id="rId35" Type="http://schemas.openxmlformats.org/officeDocument/2006/relationships/footer" Target="footer3.xml"/><Relationship Id="rId43" Type="http://schemas.openxmlformats.org/officeDocument/2006/relationships/hyperlink" Target="http://e-grants.ed.gov" TargetMode="External"/><Relationship Id="rId48" Type="http://schemas.openxmlformats.org/officeDocument/2006/relationships/hyperlink" Target="http://www.ed.gov/about/offices/list/ocfo/fipao/icgindex.html" TargetMode="External"/><Relationship Id="rId56" Type="http://schemas.openxmlformats.org/officeDocument/2006/relationships/header" Target="header4.xm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www.grants.gov" TargetMode="External"/><Relationship Id="rId17" Type="http://schemas.openxmlformats.org/officeDocument/2006/relationships/hyperlink" Target="mailto:Katie.Chase@ed.gov" TargetMode="External"/><Relationship Id="rId25" Type="http://schemas.openxmlformats.org/officeDocument/2006/relationships/hyperlink" Target="http://www.Grants.gov" TargetMode="External"/><Relationship Id="rId33" Type="http://schemas.openxmlformats.org/officeDocument/2006/relationships/hyperlink" Target="http://www.grants.gov/help/submit_application_faqs.jsp" TargetMode="External"/><Relationship Id="rId38" Type="http://schemas.openxmlformats.org/officeDocument/2006/relationships/hyperlink" Target="mailto:support@grants.gov" TargetMode="External"/><Relationship Id="rId46" Type="http://schemas.openxmlformats.org/officeDocument/2006/relationships/hyperlink" Target="http://www.whitehouse.gov/omb/circulars/a087/a87_2004.html" TargetMode="External"/><Relationship Id="rId59"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74</Pages>
  <Words>31542</Words>
  <Characters>-32766</Characters>
  <Application>Microsoft Office Outlook</Application>
  <DocSecurity>0</DocSecurity>
  <Lines>0</Lines>
  <Paragraphs>0</Paragraphs>
  <ScaleCrop>false</ScaleCrop>
  <Company>DoED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OESE application package template</dc:title>
  <dc:subject/>
  <dc:creator>Authorised User</dc:creator>
  <cp:keywords/>
  <dc:description/>
  <cp:lastModifiedBy>#Administrator</cp:lastModifiedBy>
  <cp:revision>2</cp:revision>
  <cp:lastPrinted>2011-02-22T19:02:00Z</cp:lastPrinted>
  <dcterms:created xsi:type="dcterms:W3CDTF">2011-02-28T12:07:00Z</dcterms:created>
  <dcterms:modified xsi:type="dcterms:W3CDTF">2011-02-28T12:07:00Z</dcterms:modified>
</cp:coreProperties>
</file>