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AD" w:rsidRDefault="00754DF1" w:rsidP="00527DF9">
      <w:pPr>
        <w:rPr>
          <w:rFonts w:ascii="Arial" w:hAnsi="Arial" w:cs="Arial"/>
          <w:b/>
          <w:sz w:val="24"/>
          <w:szCs w:val="24"/>
        </w:rPr>
      </w:pPr>
      <w:r w:rsidRPr="00E02E14">
        <w:rPr>
          <w:rFonts w:ascii="Arial" w:hAnsi="Arial" w:cs="Arial"/>
          <w:b/>
          <w:sz w:val="24"/>
          <w:szCs w:val="24"/>
        </w:rPr>
        <w:t>SUPPORTING STATEMENT</w:t>
      </w:r>
      <w:r>
        <w:rPr>
          <w:rFonts w:ascii="Arial" w:hAnsi="Arial" w:cs="Arial"/>
          <w:b/>
          <w:sz w:val="24"/>
          <w:szCs w:val="24"/>
        </w:rPr>
        <w:t xml:space="preserve"> FOR:  </w:t>
      </w:r>
      <w:r w:rsidR="00527DF9">
        <w:rPr>
          <w:rFonts w:ascii="Arial" w:hAnsi="Arial" w:cs="Arial"/>
          <w:b/>
          <w:sz w:val="24"/>
          <w:szCs w:val="24"/>
        </w:rPr>
        <w:t>OMB 2900</w:t>
      </w:r>
      <w:r w:rsidR="00527DF9">
        <w:rPr>
          <w:rFonts w:ascii="Arial" w:hAnsi="Arial" w:cs="Arial"/>
          <w:b/>
          <w:sz w:val="24"/>
          <w:szCs w:val="24"/>
        </w:rPr>
        <w:noBreakHyphen/>
      </w:r>
      <w:r w:rsidR="00274CB7">
        <w:rPr>
          <w:rFonts w:ascii="Arial" w:hAnsi="Arial" w:cs="Arial"/>
          <w:b/>
          <w:sz w:val="24"/>
          <w:szCs w:val="24"/>
        </w:rPr>
        <w:t>0605</w:t>
      </w:r>
      <w:r w:rsidR="00527DF9" w:rsidRPr="00527DF9">
        <w:rPr>
          <w:rFonts w:ascii="Arial" w:hAnsi="Arial" w:cs="Arial"/>
          <w:b/>
          <w:sz w:val="24"/>
          <w:szCs w:val="24"/>
        </w:rPr>
        <w:t xml:space="preserve"> </w:t>
      </w:r>
    </w:p>
    <w:p w:rsidR="003B23AD" w:rsidRDefault="003B23AD" w:rsidP="00527DF9">
      <w:pPr>
        <w:rPr>
          <w:rFonts w:ascii="Arial" w:hAnsi="Arial" w:cs="Arial"/>
          <w:b/>
          <w:sz w:val="24"/>
          <w:szCs w:val="24"/>
        </w:rPr>
      </w:pPr>
    </w:p>
    <w:p w:rsidR="005D74C6" w:rsidRPr="00692BE9" w:rsidRDefault="005D74C6">
      <w:pPr>
        <w:tabs>
          <w:tab w:val="left" w:pos="540"/>
          <w:tab w:val="left" w:pos="1080"/>
          <w:tab w:val="left" w:pos="1620"/>
        </w:tabs>
        <w:rPr>
          <w:rFonts w:ascii="Arial" w:hAnsi="Arial" w:cs="Arial"/>
          <w:b/>
          <w:sz w:val="24"/>
          <w:szCs w:val="24"/>
        </w:rPr>
      </w:pPr>
      <w:r w:rsidRPr="00692BE9">
        <w:rPr>
          <w:rFonts w:ascii="Arial" w:hAnsi="Arial" w:cs="Arial"/>
          <w:b/>
          <w:sz w:val="24"/>
          <w:szCs w:val="24"/>
        </w:rPr>
        <w:t>JUSTIFICATION</w:t>
      </w:r>
    </w:p>
    <w:p w:rsidR="005D74C6" w:rsidRPr="00692BE9" w:rsidRDefault="005D74C6">
      <w:pPr>
        <w:tabs>
          <w:tab w:val="left" w:pos="540"/>
          <w:tab w:val="left" w:pos="1080"/>
          <w:tab w:val="left" w:pos="1620"/>
        </w:tabs>
        <w:rPr>
          <w:rFonts w:ascii="Arial" w:hAnsi="Arial" w:cs="Arial"/>
          <w:sz w:val="24"/>
          <w:szCs w:val="24"/>
        </w:rPr>
      </w:pPr>
    </w:p>
    <w:p w:rsidR="005D74C6" w:rsidRPr="00692BE9" w:rsidRDefault="005D74C6" w:rsidP="008F42A0">
      <w:pPr>
        <w:pStyle w:val="Default"/>
        <w:rPr>
          <w:rFonts w:ascii="Arial" w:hAnsi="Arial" w:cs="Arial"/>
          <w:b/>
          <w:color w:val="auto"/>
          <w:sz w:val="16"/>
          <w:szCs w:val="16"/>
        </w:rPr>
      </w:pPr>
      <w:r w:rsidRPr="00692BE9">
        <w:rPr>
          <w:rFonts w:ascii="Arial" w:hAnsi="Arial" w:cs="Arial"/>
          <w:b/>
          <w:color w:val="auto"/>
        </w:rPr>
        <w:t>1.</w:t>
      </w:r>
      <w:r w:rsidR="003540C9">
        <w:rPr>
          <w:rFonts w:ascii="Arial" w:hAnsi="Arial" w:cs="Arial"/>
          <w:b/>
          <w:color w:val="auto"/>
        </w:rPr>
        <w:t xml:space="preserve"> </w:t>
      </w:r>
      <w:r w:rsidR="00450663" w:rsidRPr="00692BE9">
        <w:rPr>
          <w:rFonts w:ascii="Arial" w:hAnsi="Arial" w:cs="Arial"/>
          <w:b/>
          <w:color w:val="auto"/>
        </w:rPr>
        <w:t xml:space="preserve">Explain the circumstances that make the collection of information necessary. </w:t>
      </w:r>
      <w:r w:rsidR="00070B7E">
        <w:rPr>
          <w:rFonts w:ascii="Arial" w:hAnsi="Arial" w:cs="Arial"/>
          <w:b/>
          <w:color w:val="auto"/>
        </w:rPr>
        <w:t xml:space="preserve"> </w:t>
      </w:r>
      <w:r w:rsidR="00450663" w:rsidRPr="00692BE9">
        <w:rPr>
          <w:rFonts w:ascii="Arial" w:hAnsi="Arial" w:cs="Arial"/>
          <w:b/>
          <w:color w:val="auto"/>
        </w:rPr>
        <w:t xml:space="preserve">Identify any legal or administrative requirements that necessitate the collection. </w:t>
      </w:r>
      <w:r w:rsidR="00070B7E">
        <w:rPr>
          <w:rFonts w:ascii="Arial" w:hAnsi="Arial" w:cs="Arial"/>
          <w:b/>
          <w:color w:val="auto"/>
        </w:rPr>
        <w:t xml:space="preserve"> </w:t>
      </w:r>
      <w:r w:rsidR="00450663" w:rsidRPr="00692BE9">
        <w:rPr>
          <w:rFonts w:ascii="Arial" w:hAnsi="Arial" w:cs="Arial"/>
          <w:b/>
          <w:color w:val="auto"/>
        </w:rPr>
        <w:t>Attach a copy of the appropriate section of each statute and regulation mandating or authorizing the collection of information.</w:t>
      </w:r>
      <w:r w:rsidR="00450663" w:rsidRPr="00692BE9">
        <w:rPr>
          <w:rFonts w:ascii="Arial" w:hAnsi="Arial" w:cs="Arial"/>
          <w:b/>
          <w:color w:val="auto"/>
          <w:sz w:val="16"/>
          <w:szCs w:val="16"/>
        </w:rPr>
        <w:t xml:space="preserve"> </w:t>
      </w:r>
    </w:p>
    <w:p w:rsidR="00DB07EF" w:rsidRPr="00692BE9" w:rsidRDefault="00DB07EF">
      <w:pPr>
        <w:tabs>
          <w:tab w:val="left" w:pos="540"/>
          <w:tab w:val="left" w:pos="1080"/>
          <w:tab w:val="left" w:pos="1620"/>
        </w:tabs>
        <w:rPr>
          <w:rFonts w:ascii="Arial" w:hAnsi="Arial" w:cs="Arial"/>
          <w:sz w:val="24"/>
          <w:szCs w:val="24"/>
        </w:rPr>
      </w:pPr>
    </w:p>
    <w:p w:rsidR="00DB07EF" w:rsidRDefault="00C6116F">
      <w:pPr>
        <w:tabs>
          <w:tab w:val="left" w:pos="540"/>
          <w:tab w:val="left" w:pos="1080"/>
          <w:tab w:val="left" w:pos="1620"/>
        </w:tabs>
        <w:rPr>
          <w:rFonts w:ascii="Arial" w:hAnsi="Arial" w:cs="Arial"/>
          <w:sz w:val="24"/>
          <w:szCs w:val="24"/>
        </w:rPr>
      </w:pPr>
      <w:r>
        <w:rPr>
          <w:rFonts w:ascii="Arial" w:hAnsi="Arial" w:cs="Arial"/>
          <w:sz w:val="24"/>
          <w:szCs w:val="24"/>
        </w:rPr>
        <w:tab/>
      </w:r>
      <w:r w:rsidR="007F6F42">
        <w:rPr>
          <w:rFonts w:ascii="Arial" w:hAnsi="Arial" w:cs="Arial"/>
          <w:b/>
          <w:sz w:val="24"/>
          <w:szCs w:val="24"/>
        </w:rPr>
        <w:t>a. VA Form 21</w:t>
      </w:r>
      <w:r w:rsidR="007F6F42" w:rsidRPr="007F6F42">
        <w:rPr>
          <w:rFonts w:ascii="Arial" w:hAnsi="Arial" w:cs="Arial"/>
          <w:b/>
          <w:sz w:val="24"/>
          <w:szCs w:val="24"/>
        </w:rPr>
        <w:t>a</w:t>
      </w:r>
      <w:r w:rsidR="007F6F42">
        <w:rPr>
          <w:rFonts w:ascii="Arial" w:hAnsi="Arial" w:cs="Arial"/>
          <w:b/>
          <w:sz w:val="24"/>
          <w:szCs w:val="24"/>
        </w:rPr>
        <w:t>:</w:t>
      </w:r>
      <w:r w:rsidR="007F6F42">
        <w:rPr>
          <w:rFonts w:ascii="Arial" w:hAnsi="Arial" w:cs="Arial"/>
          <w:sz w:val="24"/>
          <w:szCs w:val="24"/>
        </w:rPr>
        <w:t xml:space="preserve">  </w:t>
      </w:r>
      <w:r>
        <w:rPr>
          <w:rFonts w:ascii="Arial" w:hAnsi="Arial" w:cs="Arial"/>
          <w:sz w:val="24"/>
          <w:szCs w:val="24"/>
        </w:rPr>
        <w:t>VA,</w:t>
      </w:r>
      <w:r w:rsidR="00DB07EF" w:rsidRPr="00692BE9">
        <w:rPr>
          <w:rFonts w:ascii="Arial" w:hAnsi="Arial" w:cs="Arial"/>
          <w:sz w:val="24"/>
          <w:szCs w:val="24"/>
        </w:rPr>
        <w:t xml:space="preserve"> through its Office of </w:t>
      </w:r>
      <w:r w:rsidR="00613A0D">
        <w:rPr>
          <w:rFonts w:ascii="Arial" w:hAnsi="Arial" w:cs="Arial"/>
          <w:sz w:val="24"/>
          <w:szCs w:val="24"/>
        </w:rPr>
        <w:t xml:space="preserve">the </w:t>
      </w:r>
      <w:r w:rsidR="00DB07EF" w:rsidRPr="00692BE9">
        <w:rPr>
          <w:rFonts w:ascii="Arial" w:hAnsi="Arial" w:cs="Arial"/>
          <w:sz w:val="24"/>
          <w:szCs w:val="24"/>
        </w:rPr>
        <w:t>General Counsel</w:t>
      </w:r>
      <w:r w:rsidR="004E2B93" w:rsidRPr="00692BE9">
        <w:rPr>
          <w:rFonts w:ascii="Arial" w:hAnsi="Arial" w:cs="Arial"/>
          <w:sz w:val="24"/>
          <w:szCs w:val="24"/>
        </w:rPr>
        <w:t xml:space="preserve"> </w:t>
      </w:r>
      <w:r w:rsidR="00613A0D">
        <w:rPr>
          <w:rFonts w:ascii="Arial" w:hAnsi="Arial" w:cs="Arial"/>
          <w:sz w:val="24"/>
          <w:szCs w:val="24"/>
        </w:rPr>
        <w:t>(OGC)</w:t>
      </w:r>
      <w:r w:rsidR="00DB001A">
        <w:rPr>
          <w:rFonts w:ascii="Arial" w:hAnsi="Arial" w:cs="Arial"/>
          <w:sz w:val="24"/>
          <w:szCs w:val="24"/>
        </w:rPr>
        <w:t>,</w:t>
      </w:r>
      <w:r w:rsidR="00613A0D">
        <w:rPr>
          <w:rFonts w:ascii="Arial" w:hAnsi="Arial" w:cs="Arial"/>
          <w:sz w:val="24"/>
          <w:szCs w:val="24"/>
        </w:rPr>
        <w:t xml:space="preserve"> </w:t>
      </w:r>
      <w:r w:rsidR="00070B7E">
        <w:rPr>
          <w:rFonts w:ascii="Arial" w:hAnsi="Arial" w:cs="Arial"/>
          <w:sz w:val="24"/>
          <w:szCs w:val="24"/>
        </w:rPr>
        <w:t>accredits</w:t>
      </w:r>
      <w:r w:rsidR="00070B7E" w:rsidRPr="00692BE9">
        <w:rPr>
          <w:rFonts w:ascii="Arial" w:hAnsi="Arial" w:cs="Arial"/>
          <w:sz w:val="24"/>
          <w:szCs w:val="24"/>
        </w:rPr>
        <w:t xml:space="preserve"> </w:t>
      </w:r>
      <w:r w:rsidR="004E2B93" w:rsidRPr="00692BE9">
        <w:rPr>
          <w:rFonts w:ascii="Arial" w:hAnsi="Arial" w:cs="Arial"/>
          <w:sz w:val="24"/>
          <w:szCs w:val="24"/>
        </w:rPr>
        <w:t xml:space="preserve">the </w:t>
      </w:r>
      <w:r w:rsidR="00070B7E">
        <w:rPr>
          <w:rFonts w:ascii="Arial" w:hAnsi="Arial" w:cs="Arial"/>
          <w:sz w:val="24"/>
          <w:szCs w:val="24"/>
        </w:rPr>
        <w:t xml:space="preserve">recognized service organization representatives, claims </w:t>
      </w:r>
      <w:r w:rsidR="004E2B93" w:rsidRPr="00692BE9">
        <w:rPr>
          <w:rFonts w:ascii="Arial" w:hAnsi="Arial" w:cs="Arial"/>
          <w:sz w:val="24"/>
          <w:szCs w:val="24"/>
        </w:rPr>
        <w:t xml:space="preserve">agents, </w:t>
      </w:r>
      <w:r w:rsidR="00070B7E">
        <w:rPr>
          <w:rFonts w:ascii="Arial" w:hAnsi="Arial" w:cs="Arial"/>
          <w:sz w:val="24"/>
          <w:szCs w:val="24"/>
        </w:rPr>
        <w:t xml:space="preserve">and </w:t>
      </w:r>
      <w:r w:rsidR="004E2B93" w:rsidRPr="00692BE9">
        <w:rPr>
          <w:rFonts w:ascii="Arial" w:hAnsi="Arial" w:cs="Arial"/>
          <w:sz w:val="24"/>
          <w:szCs w:val="24"/>
        </w:rPr>
        <w:t>attorneys</w:t>
      </w:r>
      <w:r w:rsidR="00070B7E">
        <w:rPr>
          <w:rFonts w:ascii="Arial" w:hAnsi="Arial" w:cs="Arial"/>
          <w:sz w:val="24"/>
          <w:szCs w:val="24"/>
        </w:rPr>
        <w:t xml:space="preserve"> who </w:t>
      </w:r>
      <w:r w:rsidR="004E2B93" w:rsidRPr="00692BE9">
        <w:rPr>
          <w:rFonts w:ascii="Arial" w:hAnsi="Arial" w:cs="Arial"/>
          <w:sz w:val="24"/>
          <w:szCs w:val="24"/>
        </w:rPr>
        <w:t>represent claimants</w:t>
      </w:r>
      <w:r w:rsidR="00DB07EF" w:rsidRPr="00692BE9">
        <w:rPr>
          <w:rFonts w:ascii="Arial" w:hAnsi="Arial" w:cs="Arial"/>
          <w:sz w:val="24"/>
          <w:szCs w:val="24"/>
        </w:rPr>
        <w:t xml:space="preserve"> </w:t>
      </w:r>
      <w:r w:rsidR="004E2B93" w:rsidRPr="00692BE9">
        <w:rPr>
          <w:rFonts w:ascii="Arial" w:hAnsi="Arial" w:cs="Arial"/>
          <w:sz w:val="24"/>
          <w:szCs w:val="24"/>
        </w:rPr>
        <w:t xml:space="preserve">in the preparation, presentation, and prosecution of claims </w:t>
      </w:r>
      <w:r w:rsidR="00DB07EF" w:rsidRPr="00692BE9">
        <w:rPr>
          <w:rFonts w:ascii="Arial" w:hAnsi="Arial" w:cs="Arial"/>
          <w:sz w:val="24"/>
          <w:szCs w:val="24"/>
        </w:rPr>
        <w:t xml:space="preserve">for benefits </w:t>
      </w:r>
      <w:r w:rsidR="004E2B93" w:rsidRPr="00692BE9">
        <w:rPr>
          <w:rFonts w:ascii="Arial" w:hAnsi="Arial" w:cs="Arial"/>
          <w:sz w:val="24"/>
          <w:szCs w:val="24"/>
        </w:rPr>
        <w:t xml:space="preserve">under laws administered by </w:t>
      </w:r>
      <w:r w:rsidR="00070B7E">
        <w:rPr>
          <w:rFonts w:ascii="Arial" w:hAnsi="Arial" w:cs="Arial"/>
          <w:sz w:val="24"/>
          <w:szCs w:val="24"/>
        </w:rPr>
        <w:t>VA</w:t>
      </w:r>
      <w:r w:rsidR="00DB07EF" w:rsidRPr="00692BE9">
        <w:rPr>
          <w:rFonts w:ascii="Arial" w:hAnsi="Arial" w:cs="Arial"/>
          <w:sz w:val="24"/>
          <w:szCs w:val="24"/>
        </w:rPr>
        <w:t xml:space="preserve">.  </w:t>
      </w:r>
      <w:r w:rsidR="004E2B93" w:rsidRPr="00692BE9">
        <w:rPr>
          <w:rFonts w:ascii="Arial" w:hAnsi="Arial" w:cs="Arial"/>
          <w:i/>
          <w:sz w:val="24"/>
          <w:szCs w:val="24"/>
        </w:rPr>
        <w:t>See</w:t>
      </w:r>
      <w:r w:rsidR="004E2B93" w:rsidRPr="00692BE9">
        <w:rPr>
          <w:rFonts w:ascii="Arial" w:hAnsi="Arial" w:cs="Arial"/>
          <w:sz w:val="24"/>
          <w:szCs w:val="24"/>
        </w:rPr>
        <w:t xml:space="preserve"> </w:t>
      </w:r>
      <w:r w:rsidR="00DB07EF" w:rsidRPr="00692BE9">
        <w:rPr>
          <w:rFonts w:ascii="Arial" w:hAnsi="Arial" w:cs="Arial"/>
          <w:sz w:val="24"/>
          <w:szCs w:val="24"/>
        </w:rPr>
        <w:t xml:space="preserve">38 U.S.C. </w:t>
      </w:r>
      <w:r w:rsidR="00DD6F81">
        <w:rPr>
          <w:rFonts w:ascii="Arial" w:hAnsi="Arial" w:cs="Arial"/>
          <w:sz w:val="24"/>
          <w:szCs w:val="24"/>
        </w:rPr>
        <w:t>§§ 5901</w:t>
      </w:r>
      <w:r w:rsidR="00DD6F81">
        <w:rPr>
          <w:rFonts w:ascii="Arial" w:hAnsi="Arial" w:cs="Arial"/>
          <w:sz w:val="24"/>
          <w:szCs w:val="24"/>
        </w:rPr>
        <w:noBreakHyphen/>
      </w:r>
      <w:r w:rsidR="004E2B93" w:rsidRPr="00692BE9">
        <w:rPr>
          <w:rFonts w:ascii="Arial" w:hAnsi="Arial" w:cs="Arial"/>
          <w:sz w:val="24"/>
          <w:szCs w:val="24"/>
        </w:rPr>
        <w:t>5904.  T</w:t>
      </w:r>
      <w:r w:rsidR="00DB07EF" w:rsidRPr="00692BE9">
        <w:rPr>
          <w:rFonts w:ascii="Arial" w:hAnsi="Arial" w:cs="Arial"/>
          <w:sz w:val="24"/>
          <w:szCs w:val="24"/>
        </w:rPr>
        <w:t>h</w:t>
      </w:r>
      <w:r w:rsidR="004E2B93" w:rsidRPr="00692BE9">
        <w:rPr>
          <w:rFonts w:ascii="Arial" w:hAnsi="Arial" w:cs="Arial"/>
          <w:sz w:val="24"/>
          <w:szCs w:val="24"/>
        </w:rPr>
        <w:t>rough the recognition and accreditation process, th</w:t>
      </w:r>
      <w:r w:rsidR="00DB07EF" w:rsidRPr="00692BE9">
        <w:rPr>
          <w:rFonts w:ascii="Arial" w:hAnsi="Arial" w:cs="Arial"/>
          <w:sz w:val="24"/>
          <w:szCs w:val="24"/>
        </w:rPr>
        <w:t xml:space="preserve">e Secretary </w:t>
      </w:r>
      <w:r w:rsidR="004E2B93" w:rsidRPr="00692BE9">
        <w:rPr>
          <w:rFonts w:ascii="Arial" w:hAnsi="Arial" w:cs="Arial"/>
          <w:sz w:val="24"/>
          <w:szCs w:val="24"/>
        </w:rPr>
        <w:t xml:space="preserve">ensures that claimants </w:t>
      </w:r>
      <w:r w:rsidR="000D13FA" w:rsidRPr="00692BE9">
        <w:rPr>
          <w:rFonts w:ascii="Arial" w:hAnsi="Arial" w:cs="Arial"/>
          <w:sz w:val="24"/>
          <w:szCs w:val="24"/>
        </w:rPr>
        <w:t xml:space="preserve">for VA benefits </w:t>
      </w:r>
      <w:r w:rsidR="004E2B93" w:rsidRPr="00692BE9">
        <w:rPr>
          <w:rFonts w:ascii="Arial" w:hAnsi="Arial" w:cs="Arial"/>
          <w:sz w:val="24"/>
          <w:szCs w:val="24"/>
        </w:rPr>
        <w:t xml:space="preserve">have </w:t>
      </w:r>
      <w:r w:rsidR="00B703F5" w:rsidRPr="00692BE9">
        <w:rPr>
          <w:rFonts w:ascii="Arial" w:hAnsi="Arial" w:cs="Arial"/>
          <w:sz w:val="24"/>
          <w:szCs w:val="24"/>
        </w:rPr>
        <w:t xml:space="preserve">responsible, </w:t>
      </w:r>
      <w:r w:rsidR="004E2B93" w:rsidRPr="00692BE9">
        <w:rPr>
          <w:rFonts w:ascii="Arial" w:hAnsi="Arial" w:cs="Arial"/>
          <w:sz w:val="24"/>
          <w:szCs w:val="24"/>
        </w:rPr>
        <w:t xml:space="preserve">qualified and competent representation.  </w:t>
      </w:r>
      <w:r w:rsidR="00B703F5" w:rsidRPr="00692BE9">
        <w:rPr>
          <w:rFonts w:ascii="Arial" w:hAnsi="Arial" w:cs="Arial"/>
          <w:i/>
          <w:sz w:val="24"/>
          <w:szCs w:val="24"/>
        </w:rPr>
        <w:t>See</w:t>
      </w:r>
      <w:r w:rsidR="00B703F5" w:rsidRPr="00692BE9">
        <w:rPr>
          <w:rFonts w:ascii="Arial" w:hAnsi="Arial" w:cs="Arial"/>
          <w:sz w:val="24"/>
          <w:szCs w:val="24"/>
        </w:rPr>
        <w:t xml:space="preserve"> </w:t>
      </w:r>
      <w:r w:rsidR="00344F0C" w:rsidRPr="00692BE9">
        <w:rPr>
          <w:rFonts w:ascii="Arial" w:hAnsi="Arial" w:cs="Arial"/>
          <w:sz w:val="24"/>
          <w:szCs w:val="24"/>
        </w:rPr>
        <w:t xml:space="preserve">38 U.S.C. §§ 5902 and 5904(a); </w:t>
      </w:r>
      <w:r w:rsidR="00B703F5" w:rsidRPr="00692BE9">
        <w:rPr>
          <w:rFonts w:ascii="Arial" w:hAnsi="Arial" w:cs="Arial"/>
          <w:sz w:val="24"/>
          <w:szCs w:val="24"/>
        </w:rPr>
        <w:t xml:space="preserve">38 C.F.R. § 14.626.  </w:t>
      </w:r>
      <w:r w:rsidR="005B4513" w:rsidRPr="00692BE9">
        <w:rPr>
          <w:rFonts w:ascii="Arial" w:hAnsi="Arial" w:cs="Arial"/>
          <w:sz w:val="24"/>
          <w:szCs w:val="24"/>
        </w:rPr>
        <w:t>Representatives</w:t>
      </w:r>
      <w:r w:rsidR="005B4513">
        <w:rPr>
          <w:rFonts w:ascii="Arial" w:hAnsi="Arial" w:cs="Arial"/>
          <w:sz w:val="24"/>
          <w:szCs w:val="24"/>
        </w:rPr>
        <w:t>, a</w:t>
      </w:r>
      <w:r w:rsidR="00B703F5" w:rsidRPr="00692BE9">
        <w:rPr>
          <w:rFonts w:ascii="Arial" w:hAnsi="Arial" w:cs="Arial"/>
          <w:sz w:val="24"/>
          <w:szCs w:val="24"/>
        </w:rPr>
        <w:t>gents</w:t>
      </w:r>
      <w:r w:rsidR="005B4513">
        <w:rPr>
          <w:rFonts w:ascii="Arial" w:hAnsi="Arial" w:cs="Arial"/>
          <w:sz w:val="24"/>
          <w:szCs w:val="24"/>
        </w:rPr>
        <w:t xml:space="preserve">, </w:t>
      </w:r>
      <w:r w:rsidR="004006F9">
        <w:rPr>
          <w:rFonts w:ascii="Arial" w:hAnsi="Arial" w:cs="Arial"/>
          <w:sz w:val="24"/>
          <w:szCs w:val="24"/>
        </w:rPr>
        <w:t xml:space="preserve">and </w:t>
      </w:r>
      <w:r w:rsidR="005B4513">
        <w:rPr>
          <w:rFonts w:ascii="Arial" w:hAnsi="Arial" w:cs="Arial"/>
          <w:sz w:val="24"/>
          <w:szCs w:val="24"/>
        </w:rPr>
        <w:t xml:space="preserve">attorneys </w:t>
      </w:r>
      <w:r w:rsidR="00B703F5" w:rsidRPr="00692BE9">
        <w:rPr>
          <w:rFonts w:ascii="Arial" w:hAnsi="Arial" w:cs="Arial"/>
          <w:sz w:val="24"/>
          <w:szCs w:val="24"/>
        </w:rPr>
        <w:t xml:space="preserve">may not lawfully represent claimants without completing and maintaining accreditation requirements.  </w:t>
      </w:r>
      <w:r w:rsidR="00B703F5" w:rsidRPr="00692BE9">
        <w:rPr>
          <w:rFonts w:ascii="Arial" w:hAnsi="Arial" w:cs="Arial"/>
          <w:i/>
          <w:sz w:val="24"/>
          <w:szCs w:val="24"/>
        </w:rPr>
        <w:t>See</w:t>
      </w:r>
      <w:r w:rsidR="00B703F5" w:rsidRPr="00692BE9">
        <w:rPr>
          <w:rFonts w:ascii="Arial" w:hAnsi="Arial" w:cs="Arial"/>
          <w:sz w:val="24"/>
          <w:szCs w:val="24"/>
        </w:rPr>
        <w:t xml:space="preserve"> 38 C.F.R. §§ 14.629(a)-(b); 14.633(b).</w:t>
      </w:r>
    </w:p>
    <w:p w:rsidR="007F6F42" w:rsidRDefault="007F6F42">
      <w:pPr>
        <w:tabs>
          <w:tab w:val="left" w:pos="540"/>
          <w:tab w:val="left" w:pos="1080"/>
          <w:tab w:val="left" w:pos="1620"/>
        </w:tabs>
        <w:rPr>
          <w:rFonts w:ascii="Arial" w:hAnsi="Arial" w:cs="Arial"/>
          <w:sz w:val="24"/>
          <w:szCs w:val="24"/>
        </w:rPr>
      </w:pPr>
    </w:p>
    <w:p w:rsidR="007F6F42" w:rsidRPr="00205792"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Pr>
          <w:rFonts w:ascii="Arial" w:hAnsi="Arial" w:cs="Arial"/>
          <w:sz w:val="24"/>
          <w:szCs w:val="24"/>
        </w:rPr>
        <w:t>A</w:t>
      </w:r>
      <w:r w:rsidRPr="00C56359">
        <w:rPr>
          <w:rFonts w:ascii="Arial" w:hAnsi="Arial" w:cs="Arial"/>
          <w:sz w:val="24"/>
          <w:szCs w:val="24"/>
        </w:rPr>
        <w:t xml:space="preserve">ccredited agents and attorneys </w:t>
      </w:r>
      <w:r>
        <w:rPr>
          <w:rFonts w:ascii="Arial" w:hAnsi="Arial" w:cs="Arial"/>
          <w:sz w:val="24"/>
          <w:szCs w:val="24"/>
        </w:rPr>
        <w:t>are required to file with the</w:t>
      </w:r>
      <w:r w:rsidRPr="00C56359">
        <w:rPr>
          <w:rFonts w:ascii="Arial" w:hAnsi="Arial" w:cs="Arial"/>
          <w:sz w:val="24"/>
          <w:szCs w:val="24"/>
        </w:rPr>
        <w:t xml:space="preserve"> Secretary of VA agreements for the payment of fees charged </w:t>
      </w:r>
      <w:r w:rsidRPr="00205792">
        <w:rPr>
          <w:rFonts w:ascii="Arial" w:hAnsi="Arial" w:cs="Arial"/>
          <w:sz w:val="24"/>
          <w:szCs w:val="24"/>
        </w:rPr>
        <w:t>for representing claimants before VA</w:t>
      </w:r>
      <w:r>
        <w:rPr>
          <w:rFonts w:ascii="Arial" w:hAnsi="Arial" w:cs="Arial"/>
          <w:sz w:val="24"/>
          <w:szCs w:val="24"/>
        </w:rPr>
        <w:t xml:space="preserve">.  The Secretary of VA is authorized </w:t>
      </w:r>
      <w:r w:rsidRPr="00205792">
        <w:rPr>
          <w:rFonts w:ascii="Arial" w:hAnsi="Arial" w:cs="Arial"/>
          <w:sz w:val="24"/>
          <w:szCs w:val="24"/>
        </w:rPr>
        <w:t xml:space="preserve">to review these agreements either on </w:t>
      </w:r>
      <w:r>
        <w:rPr>
          <w:rFonts w:ascii="Arial" w:hAnsi="Arial" w:cs="Arial"/>
          <w:sz w:val="24"/>
          <w:szCs w:val="24"/>
        </w:rPr>
        <w:t xml:space="preserve">his or her </w:t>
      </w:r>
      <w:r w:rsidRPr="00205792">
        <w:rPr>
          <w:rFonts w:ascii="Arial" w:hAnsi="Arial" w:cs="Arial"/>
          <w:sz w:val="24"/>
          <w:szCs w:val="24"/>
        </w:rPr>
        <w:t>own mo</w:t>
      </w:r>
      <w:r>
        <w:rPr>
          <w:rFonts w:ascii="Arial" w:hAnsi="Arial" w:cs="Arial"/>
          <w:sz w:val="24"/>
          <w:szCs w:val="24"/>
        </w:rPr>
        <w:t xml:space="preserve">tion or upon the request of </w:t>
      </w:r>
      <w:r w:rsidRPr="00205792">
        <w:rPr>
          <w:rFonts w:ascii="Arial" w:hAnsi="Arial" w:cs="Arial"/>
          <w:sz w:val="24"/>
          <w:szCs w:val="24"/>
        </w:rPr>
        <w:t>the claimant who is a party to the agreement.  38 U.S.C. § 5904(c).</w:t>
      </w:r>
      <w:r>
        <w:rPr>
          <w:rFonts w:ascii="Arial" w:hAnsi="Arial" w:cs="Arial"/>
          <w:sz w:val="24"/>
          <w:szCs w:val="24"/>
        </w:rPr>
        <w:t xml:space="preserve">  </w:t>
      </w:r>
      <w:r w:rsidRPr="00205792">
        <w:rPr>
          <w:rFonts w:ascii="Arial" w:hAnsi="Arial" w:cs="Arial"/>
          <w:sz w:val="24"/>
          <w:szCs w:val="24"/>
        </w:rPr>
        <w:t xml:space="preserve">The purpose of the review is to determine whether </w:t>
      </w:r>
      <w:r>
        <w:rPr>
          <w:rFonts w:ascii="Arial" w:hAnsi="Arial" w:cs="Arial"/>
          <w:sz w:val="24"/>
          <w:szCs w:val="24"/>
        </w:rPr>
        <w:t xml:space="preserve">the </w:t>
      </w:r>
      <w:r w:rsidRPr="00205792">
        <w:rPr>
          <w:rFonts w:ascii="Arial" w:hAnsi="Arial" w:cs="Arial"/>
          <w:sz w:val="24"/>
          <w:szCs w:val="24"/>
        </w:rPr>
        <w:t xml:space="preserve">fees </w:t>
      </w:r>
      <w:r>
        <w:rPr>
          <w:rFonts w:ascii="Arial" w:hAnsi="Arial" w:cs="Arial"/>
          <w:sz w:val="24"/>
          <w:szCs w:val="24"/>
        </w:rPr>
        <w:t xml:space="preserve">charged are excessive or unreasonable.  </w:t>
      </w:r>
      <w:smartTag w:uri="urn:schemas-microsoft-com:office:smarttags" w:element="place">
        <w:smartTag w:uri="urn:schemas-microsoft-com:office:smarttags" w:element="State">
          <w:r w:rsidRPr="00C56359">
            <w:rPr>
              <w:rFonts w:ascii="Arial" w:hAnsi="Arial" w:cs="Arial"/>
              <w:sz w:val="24"/>
              <w:szCs w:val="24"/>
              <w:u w:val="single"/>
            </w:rPr>
            <w:t>Id</w:t>
          </w:r>
          <w:r>
            <w:rPr>
              <w:rFonts w:ascii="Arial" w:hAnsi="Arial" w:cs="Arial"/>
              <w:sz w:val="24"/>
              <w:szCs w:val="24"/>
            </w:rPr>
            <w:t>.</w:t>
          </w:r>
        </w:smartTag>
      </w:smartTag>
      <w:r>
        <w:rPr>
          <w:rFonts w:ascii="Arial" w:hAnsi="Arial" w:cs="Arial"/>
          <w:sz w:val="24"/>
          <w:szCs w:val="24"/>
        </w:rPr>
        <w:t xml:space="preserve">  VA regulations delegate the authority to </w:t>
      </w:r>
      <w:r w:rsidR="004E278E">
        <w:rPr>
          <w:rFonts w:ascii="Arial" w:hAnsi="Arial" w:cs="Arial"/>
          <w:sz w:val="24"/>
          <w:szCs w:val="24"/>
        </w:rPr>
        <w:t xml:space="preserve">receive and </w:t>
      </w:r>
      <w:r>
        <w:rPr>
          <w:rFonts w:ascii="Arial" w:hAnsi="Arial" w:cs="Arial"/>
          <w:sz w:val="24"/>
          <w:szCs w:val="24"/>
        </w:rPr>
        <w:t xml:space="preserve">review fee agreements to </w:t>
      </w:r>
      <w:r w:rsidR="004E278E">
        <w:rPr>
          <w:rFonts w:ascii="Arial" w:hAnsi="Arial" w:cs="Arial"/>
          <w:sz w:val="24"/>
          <w:szCs w:val="24"/>
        </w:rPr>
        <w:t>OGC</w:t>
      </w:r>
      <w:r>
        <w:rPr>
          <w:rFonts w:ascii="Arial" w:hAnsi="Arial" w:cs="Arial"/>
          <w:sz w:val="24"/>
          <w:szCs w:val="24"/>
        </w:rPr>
        <w:t>.  38 C.F.R. § </w:t>
      </w:r>
      <w:r w:rsidR="003C45FD">
        <w:rPr>
          <w:rFonts w:ascii="Arial" w:hAnsi="Arial" w:cs="Arial"/>
          <w:sz w:val="24"/>
          <w:szCs w:val="24"/>
        </w:rPr>
        <w:t xml:space="preserve">14.636.  </w:t>
      </w:r>
      <w:r>
        <w:rPr>
          <w:rFonts w:ascii="Arial" w:hAnsi="Arial" w:cs="Arial"/>
          <w:sz w:val="24"/>
          <w:szCs w:val="24"/>
        </w:rPr>
        <w:t>S</w:t>
      </w:r>
      <w:r w:rsidRPr="00205792">
        <w:rPr>
          <w:rFonts w:ascii="Arial" w:hAnsi="Arial" w:cs="Arial"/>
          <w:sz w:val="24"/>
          <w:szCs w:val="24"/>
        </w:rPr>
        <w:t>ubject to certain limitations, attorneys</w:t>
      </w:r>
      <w:r>
        <w:rPr>
          <w:rFonts w:ascii="Arial" w:hAnsi="Arial" w:cs="Arial"/>
          <w:sz w:val="24"/>
          <w:szCs w:val="24"/>
        </w:rPr>
        <w:t xml:space="preserve"> and agents may enter into agreements with claimants that direct VA to withhold</w:t>
      </w:r>
      <w:r w:rsidRPr="00205792">
        <w:rPr>
          <w:rFonts w:ascii="Arial" w:hAnsi="Arial" w:cs="Arial"/>
          <w:sz w:val="24"/>
          <w:szCs w:val="24"/>
        </w:rPr>
        <w:t xml:space="preserve"> </w:t>
      </w:r>
      <w:r>
        <w:rPr>
          <w:rFonts w:ascii="Arial" w:hAnsi="Arial" w:cs="Arial"/>
          <w:sz w:val="24"/>
          <w:szCs w:val="24"/>
        </w:rPr>
        <w:t>representation</w:t>
      </w:r>
      <w:r w:rsidRPr="00205792">
        <w:rPr>
          <w:rFonts w:ascii="Arial" w:hAnsi="Arial" w:cs="Arial"/>
          <w:sz w:val="24"/>
          <w:szCs w:val="24"/>
        </w:rPr>
        <w:t xml:space="preserve"> fee</w:t>
      </w:r>
      <w:r>
        <w:rPr>
          <w:rFonts w:ascii="Arial" w:hAnsi="Arial" w:cs="Arial"/>
          <w:sz w:val="24"/>
          <w:szCs w:val="24"/>
        </w:rPr>
        <w:t>s</w:t>
      </w:r>
      <w:r w:rsidRPr="00205792">
        <w:rPr>
          <w:rFonts w:ascii="Arial" w:hAnsi="Arial" w:cs="Arial"/>
          <w:sz w:val="24"/>
          <w:szCs w:val="24"/>
        </w:rPr>
        <w:t xml:space="preserve"> from any past-due benefits VA awards to the claimant and pay the fee directly to the </w:t>
      </w:r>
      <w:r>
        <w:rPr>
          <w:rFonts w:ascii="Arial" w:hAnsi="Arial" w:cs="Arial"/>
          <w:sz w:val="24"/>
          <w:szCs w:val="24"/>
        </w:rPr>
        <w:t xml:space="preserve">agent or </w:t>
      </w:r>
      <w:r w:rsidRPr="00205792">
        <w:rPr>
          <w:rFonts w:ascii="Arial" w:hAnsi="Arial" w:cs="Arial"/>
          <w:sz w:val="24"/>
          <w:szCs w:val="24"/>
        </w:rPr>
        <w:t>attorney.  38 U.S.C. § 5904(d).  To p</w:t>
      </w:r>
      <w:r>
        <w:rPr>
          <w:rFonts w:ascii="Arial" w:hAnsi="Arial" w:cs="Arial"/>
          <w:sz w:val="24"/>
          <w:szCs w:val="24"/>
        </w:rPr>
        <w:t xml:space="preserve">rocess direct payments, VA </w:t>
      </w:r>
      <w:r w:rsidRPr="00205792">
        <w:rPr>
          <w:rFonts w:ascii="Arial" w:hAnsi="Arial" w:cs="Arial"/>
          <w:sz w:val="24"/>
          <w:szCs w:val="24"/>
        </w:rPr>
        <w:t>requires filing a copy of a fee agreement with the local VA regional office where award payments are processed.  38 C.F.R. § </w:t>
      </w:r>
      <w:r>
        <w:rPr>
          <w:rFonts w:ascii="Arial" w:hAnsi="Arial" w:cs="Arial"/>
          <w:sz w:val="24"/>
          <w:szCs w:val="24"/>
        </w:rPr>
        <w:t>14.636(g)(3).</w:t>
      </w:r>
    </w:p>
    <w:p w:rsidR="005D74C6" w:rsidRPr="00692BE9" w:rsidRDefault="005D74C6">
      <w:pPr>
        <w:tabs>
          <w:tab w:val="left" w:pos="540"/>
          <w:tab w:val="left" w:pos="1080"/>
          <w:tab w:val="left" w:pos="1620"/>
        </w:tabs>
        <w:rPr>
          <w:rFonts w:ascii="Arial" w:hAnsi="Arial" w:cs="Arial"/>
          <w:sz w:val="24"/>
          <w:szCs w:val="24"/>
        </w:rPr>
      </w:pPr>
    </w:p>
    <w:p w:rsidR="005D74C6" w:rsidRPr="00692BE9" w:rsidRDefault="003540C9" w:rsidP="008F42A0">
      <w:pPr>
        <w:pStyle w:val="Default"/>
        <w:rPr>
          <w:rFonts w:ascii="Arial" w:hAnsi="Arial" w:cs="Arial"/>
          <w:b/>
          <w:color w:val="auto"/>
          <w:sz w:val="16"/>
          <w:szCs w:val="16"/>
        </w:rPr>
      </w:pPr>
      <w:r>
        <w:rPr>
          <w:rFonts w:ascii="Arial" w:hAnsi="Arial" w:cs="Arial"/>
          <w:b/>
          <w:color w:val="auto"/>
        </w:rPr>
        <w:t xml:space="preserve">2. </w:t>
      </w:r>
      <w:r w:rsidR="00450663" w:rsidRPr="00692BE9">
        <w:rPr>
          <w:rFonts w:ascii="Arial" w:hAnsi="Arial" w:cs="Arial"/>
          <w:b/>
          <w:color w:val="auto"/>
        </w:rPr>
        <w:t xml:space="preserve">Indicate how, by whom, and for what purpose the information is to be used. </w:t>
      </w:r>
      <w:r w:rsidR="00070B7E">
        <w:rPr>
          <w:rFonts w:ascii="Arial" w:hAnsi="Arial" w:cs="Arial"/>
          <w:b/>
          <w:color w:val="auto"/>
        </w:rPr>
        <w:t xml:space="preserve"> </w:t>
      </w:r>
      <w:r w:rsidR="00450663" w:rsidRPr="00692BE9">
        <w:rPr>
          <w:rFonts w:ascii="Arial" w:hAnsi="Arial" w:cs="Arial"/>
          <w:b/>
          <w:color w:val="auto"/>
        </w:rPr>
        <w:t xml:space="preserve">Except for a new collection, indicate the actual use the agency has made of the information received from the current collection. </w:t>
      </w:r>
    </w:p>
    <w:p w:rsidR="00450663" w:rsidRPr="00692BE9" w:rsidRDefault="00450663" w:rsidP="00A2517B">
      <w:pPr>
        <w:pStyle w:val="Default"/>
        <w:rPr>
          <w:rFonts w:ascii="Arial" w:hAnsi="Arial" w:cs="Arial"/>
          <w:color w:val="auto"/>
        </w:rPr>
      </w:pPr>
    </w:p>
    <w:p w:rsidR="009E7D67" w:rsidRPr="00692BE9" w:rsidRDefault="005D74C6" w:rsidP="009E7D67">
      <w:pPr>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w:t>
      </w:r>
      <w:r w:rsidR="007F6F42">
        <w:rPr>
          <w:rFonts w:ascii="Arial" w:hAnsi="Arial" w:cs="Arial"/>
          <w:sz w:val="24"/>
          <w:szCs w:val="24"/>
        </w:rPr>
        <w:t xml:space="preserve"> </w:t>
      </w:r>
      <w:r w:rsidR="009E7D67" w:rsidRPr="00692BE9">
        <w:rPr>
          <w:rFonts w:ascii="Arial" w:hAnsi="Arial" w:cs="Arial"/>
          <w:b/>
          <w:sz w:val="24"/>
          <w:szCs w:val="24"/>
        </w:rPr>
        <w:t>VA Form 21a</w:t>
      </w:r>
      <w:r w:rsidR="009E7D67" w:rsidRPr="00692BE9">
        <w:rPr>
          <w:rFonts w:ascii="Arial" w:hAnsi="Arial" w:cs="Arial"/>
          <w:sz w:val="24"/>
          <w:szCs w:val="24"/>
        </w:rPr>
        <w:t>, Application for Accreditation as a Claims Agent</w:t>
      </w:r>
      <w:r w:rsidR="005B4513">
        <w:rPr>
          <w:rFonts w:ascii="Arial" w:hAnsi="Arial" w:cs="Arial"/>
          <w:sz w:val="24"/>
          <w:szCs w:val="24"/>
        </w:rPr>
        <w:t xml:space="preserve"> or Attorney</w:t>
      </w:r>
      <w:r w:rsidR="009E7D67" w:rsidRPr="00692BE9">
        <w:rPr>
          <w:rFonts w:ascii="Arial" w:hAnsi="Arial" w:cs="Arial"/>
          <w:sz w:val="24"/>
          <w:szCs w:val="24"/>
        </w:rPr>
        <w:t xml:space="preserve">, is used to obtain basic information necessary to determine whether an individual may be accredited </w:t>
      </w:r>
      <w:r w:rsidR="006813CD" w:rsidRPr="00692BE9">
        <w:rPr>
          <w:rFonts w:ascii="Arial" w:hAnsi="Arial" w:cs="Arial"/>
          <w:sz w:val="24"/>
          <w:szCs w:val="24"/>
        </w:rPr>
        <w:t>as a</w:t>
      </w:r>
      <w:r w:rsidR="00BA3E9E">
        <w:rPr>
          <w:rFonts w:ascii="Arial" w:hAnsi="Arial" w:cs="Arial"/>
          <w:sz w:val="24"/>
          <w:szCs w:val="24"/>
        </w:rPr>
        <w:t>n</w:t>
      </w:r>
      <w:r w:rsidR="006813CD" w:rsidRPr="00692BE9">
        <w:rPr>
          <w:rFonts w:ascii="Arial" w:hAnsi="Arial" w:cs="Arial"/>
          <w:sz w:val="24"/>
          <w:szCs w:val="24"/>
        </w:rPr>
        <w:t xml:space="preserve"> agent </w:t>
      </w:r>
      <w:r w:rsidR="005B4513">
        <w:rPr>
          <w:rFonts w:ascii="Arial" w:hAnsi="Arial" w:cs="Arial"/>
          <w:sz w:val="24"/>
          <w:szCs w:val="24"/>
        </w:rPr>
        <w:t xml:space="preserve">or attorney </w:t>
      </w:r>
      <w:r w:rsidR="006813CD" w:rsidRPr="00692BE9">
        <w:rPr>
          <w:rFonts w:ascii="Arial" w:hAnsi="Arial" w:cs="Arial"/>
          <w:sz w:val="24"/>
          <w:szCs w:val="24"/>
        </w:rPr>
        <w:t>for purposes o</w:t>
      </w:r>
      <w:r w:rsidR="00613A0D">
        <w:rPr>
          <w:rFonts w:ascii="Arial" w:hAnsi="Arial" w:cs="Arial"/>
          <w:sz w:val="24"/>
          <w:szCs w:val="24"/>
        </w:rPr>
        <w:t>f representation of claimants</w:t>
      </w:r>
      <w:r w:rsidR="006813CD" w:rsidRPr="00692BE9">
        <w:rPr>
          <w:rFonts w:ascii="Arial" w:hAnsi="Arial" w:cs="Arial"/>
          <w:sz w:val="24"/>
          <w:szCs w:val="24"/>
        </w:rPr>
        <w:t xml:space="preserve"> before VA.  The information requested includes basic identifying information, as well as certain information concerning training and experience, military service, and employment.  The information is used to evaluate qualifications, ensure against conflicts of interest, and </w:t>
      </w:r>
      <w:r w:rsidR="009E7D67" w:rsidRPr="00692BE9">
        <w:rPr>
          <w:rFonts w:ascii="Arial" w:hAnsi="Arial" w:cs="Arial"/>
          <w:sz w:val="24"/>
          <w:szCs w:val="24"/>
        </w:rPr>
        <w:t>to establish that statutory and regulatory eligibility requirements, e.g., good character and reputation, are met.  38 U.S.C. § 5904</w:t>
      </w:r>
      <w:r w:rsidR="00BA3E9E">
        <w:rPr>
          <w:rFonts w:ascii="Arial" w:hAnsi="Arial" w:cs="Arial"/>
          <w:sz w:val="24"/>
          <w:szCs w:val="24"/>
        </w:rPr>
        <w:t>(a); 38 C.F.R. § 14.629(b)</w:t>
      </w:r>
      <w:r w:rsidR="00A2517B">
        <w:rPr>
          <w:rFonts w:ascii="Arial" w:hAnsi="Arial" w:cs="Arial"/>
          <w:sz w:val="24"/>
          <w:szCs w:val="24"/>
        </w:rPr>
        <w:t>(1)</w:t>
      </w:r>
      <w:r w:rsidR="006813CD" w:rsidRPr="00692BE9">
        <w:rPr>
          <w:rFonts w:ascii="Arial" w:hAnsi="Arial" w:cs="Arial"/>
          <w:sz w:val="24"/>
          <w:szCs w:val="24"/>
        </w:rPr>
        <w:t>.</w:t>
      </w:r>
      <w:r w:rsidR="00CB71C8" w:rsidRPr="00692BE9">
        <w:rPr>
          <w:rFonts w:ascii="Arial" w:hAnsi="Arial"/>
          <w:sz w:val="24"/>
          <w:szCs w:val="24"/>
        </w:rPr>
        <w:t xml:space="preserve"> </w:t>
      </w:r>
    </w:p>
    <w:p w:rsidR="009E7D67" w:rsidRPr="00692BE9" w:rsidRDefault="009E7D67" w:rsidP="009E7D67">
      <w:pPr>
        <w:rPr>
          <w:rFonts w:ascii="Arial" w:hAnsi="Arial" w:cs="Arial"/>
          <w:sz w:val="24"/>
          <w:szCs w:val="24"/>
        </w:rPr>
      </w:pPr>
    </w:p>
    <w:p w:rsidR="00677935" w:rsidRDefault="00101B3E">
      <w:pPr>
        <w:tabs>
          <w:tab w:val="left" w:pos="540"/>
          <w:tab w:val="left" w:pos="1080"/>
        </w:tabs>
        <w:rPr>
          <w:rFonts w:ascii="Arial" w:hAnsi="Arial" w:cs="Arial"/>
          <w:sz w:val="24"/>
          <w:szCs w:val="24"/>
        </w:rPr>
      </w:pPr>
      <w:r w:rsidRPr="00692BE9">
        <w:rPr>
          <w:rFonts w:ascii="Arial" w:hAnsi="Arial" w:cs="Arial"/>
          <w:sz w:val="24"/>
          <w:szCs w:val="24"/>
        </w:rPr>
        <w:tab/>
      </w:r>
      <w:r w:rsidR="009E7D67" w:rsidRPr="00692BE9">
        <w:rPr>
          <w:rFonts w:ascii="Arial" w:hAnsi="Arial" w:cs="Arial"/>
          <w:sz w:val="24"/>
          <w:szCs w:val="24"/>
        </w:rPr>
        <w:t xml:space="preserve">Once completed, VA Form 21a is forwarded by the applicant to VA and evaluated manually by an </w:t>
      </w:r>
      <w:r w:rsidR="00DD6F81">
        <w:rPr>
          <w:rFonts w:ascii="Arial" w:hAnsi="Arial" w:cs="Arial"/>
          <w:sz w:val="24"/>
          <w:szCs w:val="24"/>
        </w:rPr>
        <w:t xml:space="preserve">OGC </w:t>
      </w:r>
      <w:r w:rsidR="009E7D67" w:rsidRPr="00692BE9">
        <w:rPr>
          <w:rFonts w:ascii="Arial" w:hAnsi="Arial" w:cs="Arial"/>
          <w:sz w:val="24"/>
          <w:szCs w:val="24"/>
        </w:rPr>
        <w:t xml:space="preserve">employee to determine whether initial eligibility requirements are met.  </w:t>
      </w:r>
      <w:r w:rsidR="00677935" w:rsidRPr="00692BE9">
        <w:rPr>
          <w:rFonts w:ascii="Arial" w:hAnsi="Arial" w:cs="Arial"/>
          <w:sz w:val="24"/>
          <w:szCs w:val="24"/>
        </w:rPr>
        <w:t xml:space="preserve">Applicants </w:t>
      </w:r>
      <w:r w:rsidR="00677935">
        <w:rPr>
          <w:rFonts w:ascii="Arial" w:hAnsi="Arial" w:cs="Arial"/>
          <w:sz w:val="24"/>
          <w:szCs w:val="24"/>
        </w:rPr>
        <w:t xml:space="preserve">for accreditation as claims agents </w:t>
      </w:r>
      <w:r w:rsidR="00677935" w:rsidRPr="00692BE9">
        <w:rPr>
          <w:rFonts w:ascii="Arial" w:hAnsi="Arial" w:cs="Arial"/>
          <w:sz w:val="24"/>
          <w:szCs w:val="24"/>
        </w:rPr>
        <w:t xml:space="preserve">who meet these requirements </w:t>
      </w:r>
      <w:r w:rsidR="00677935">
        <w:rPr>
          <w:rFonts w:ascii="Arial" w:hAnsi="Arial" w:cs="Arial"/>
          <w:sz w:val="24"/>
          <w:szCs w:val="24"/>
        </w:rPr>
        <w:t>are then</w:t>
      </w:r>
      <w:r w:rsidR="00677935" w:rsidRPr="00692BE9">
        <w:rPr>
          <w:rFonts w:ascii="Arial" w:hAnsi="Arial" w:cs="Arial"/>
          <w:sz w:val="24"/>
          <w:szCs w:val="24"/>
        </w:rPr>
        <w:t xml:space="preserve"> notified that they are eligible to take the VA </w:t>
      </w:r>
      <w:r w:rsidR="00677935">
        <w:rPr>
          <w:rFonts w:ascii="Arial" w:hAnsi="Arial" w:cs="Arial"/>
          <w:sz w:val="24"/>
          <w:szCs w:val="24"/>
        </w:rPr>
        <w:t xml:space="preserve">accreditation </w:t>
      </w:r>
      <w:r w:rsidR="00677935" w:rsidRPr="00692BE9">
        <w:rPr>
          <w:rFonts w:ascii="Arial" w:hAnsi="Arial" w:cs="Arial"/>
          <w:sz w:val="24"/>
          <w:szCs w:val="24"/>
        </w:rPr>
        <w:t xml:space="preserve">examination.  VA also contacts character references listed on the form.  Applicants are advised to contact their local VA </w:t>
      </w:r>
      <w:r w:rsidR="00677935">
        <w:rPr>
          <w:rFonts w:ascii="Arial" w:hAnsi="Arial" w:cs="Arial"/>
          <w:sz w:val="24"/>
          <w:szCs w:val="24"/>
        </w:rPr>
        <w:t>R</w:t>
      </w:r>
      <w:r w:rsidR="00677935" w:rsidRPr="00692BE9">
        <w:rPr>
          <w:rFonts w:ascii="Arial" w:hAnsi="Arial" w:cs="Arial"/>
          <w:sz w:val="24"/>
          <w:szCs w:val="24"/>
        </w:rPr>
        <w:t xml:space="preserve">egional </w:t>
      </w:r>
      <w:r w:rsidR="00677935">
        <w:rPr>
          <w:rFonts w:ascii="Arial" w:hAnsi="Arial" w:cs="Arial"/>
          <w:sz w:val="24"/>
          <w:szCs w:val="24"/>
        </w:rPr>
        <w:t>C</w:t>
      </w:r>
      <w:r w:rsidR="00677935" w:rsidRPr="00692BE9">
        <w:rPr>
          <w:rFonts w:ascii="Arial" w:hAnsi="Arial" w:cs="Arial"/>
          <w:sz w:val="24"/>
          <w:szCs w:val="24"/>
        </w:rPr>
        <w:t xml:space="preserve">ounsel to make arrangements to take the examination.  All completed examinations are forwarded by the </w:t>
      </w:r>
      <w:r w:rsidR="00677935">
        <w:rPr>
          <w:rFonts w:ascii="Arial" w:hAnsi="Arial" w:cs="Arial"/>
          <w:sz w:val="24"/>
          <w:szCs w:val="24"/>
        </w:rPr>
        <w:t>R</w:t>
      </w:r>
      <w:r w:rsidR="00677935" w:rsidRPr="00692BE9">
        <w:rPr>
          <w:rFonts w:ascii="Arial" w:hAnsi="Arial" w:cs="Arial"/>
          <w:sz w:val="24"/>
          <w:szCs w:val="24"/>
        </w:rPr>
        <w:t xml:space="preserve">egional </w:t>
      </w:r>
      <w:r w:rsidR="00677935">
        <w:rPr>
          <w:rFonts w:ascii="Arial" w:hAnsi="Arial" w:cs="Arial"/>
          <w:sz w:val="24"/>
          <w:szCs w:val="24"/>
        </w:rPr>
        <w:t>C</w:t>
      </w:r>
      <w:r w:rsidR="00677935" w:rsidRPr="00692BE9">
        <w:rPr>
          <w:rFonts w:ascii="Arial" w:hAnsi="Arial" w:cs="Arial"/>
          <w:sz w:val="24"/>
          <w:szCs w:val="24"/>
        </w:rPr>
        <w:t xml:space="preserve">ounsel to </w:t>
      </w:r>
      <w:r w:rsidR="00677935">
        <w:rPr>
          <w:rFonts w:ascii="Arial" w:hAnsi="Arial" w:cs="Arial"/>
          <w:sz w:val="24"/>
          <w:szCs w:val="24"/>
        </w:rPr>
        <w:t>OGC</w:t>
      </w:r>
      <w:r w:rsidR="00677935" w:rsidRPr="00692BE9">
        <w:rPr>
          <w:rFonts w:ascii="Arial" w:hAnsi="Arial" w:cs="Arial"/>
          <w:sz w:val="24"/>
          <w:szCs w:val="24"/>
        </w:rPr>
        <w:t xml:space="preserve"> for grading.  Applicants who pass the examination, whose character references are satisfactory, and who otherwise meet the good character and reputation requirement are issued a letter notifying them that they are authorized to represent claimants.</w:t>
      </w:r>
      <w:r w:rsidR="00677935">
        <w:rPr>
          <w:rFonts w:ascii="Arial" w:hAnsi="Arial" w:cs="Arial"/>
          <w:sz w:val="24"/>
          <w:szCs w:val="24"/>
        </w:rPr>
        <w:t xml:space="preserve">  Applicants for accreditation as attorneys are not required to pass an examination, but must meet all other qualification requirements.</w:t>
      </w:r>
    </w:p>
    <w:p w:rsidR="00677935" w:rsidRDefault="00677935">
      <w:pPr>
        <w:tabs>
          <w:tab w:val="left" w:pos="540"/>
          <w:tab w:val="left" w:pos="1080"/>
        </w:tabs>
        <w:rPr>
          <w:rFonts w:ascii="Arial" w:hAnsi="Arial" w:cs="Arial"/>
          <w:sz w:val="24"/>
          <w:szCs w:val="24"/>
        </w:rPr>
      </w:pPr>
    </w:p>
    <w:p w:rsidR="005D74C6" w:rsidRPr="00692BE9" w:rsidRDefault="00677935">
      <w:pPr>
        <w:tabs>
          <w:tab w:val="left" w:pos="540"/>
          <w:tab w:val="left" w:pos="1080"/>
        </w:tabs>
        <w:rPr>
          <w:rFonts w:ascii="Arial" w:hAnsi="Arial" w:cs="Arial"/>
          <w:sz w:val="24"/>
          <w:szCs w:val="24"/>
        </w:rPr>
      </w:pPr>
      <w:r>
        <w:rPr>
          <w:rFonts w:ascii="Arial" w:hAnsi="Arial" w:cs="Arial"/>
          <w:sz w:val="24"/>
          <w:szCs w:val="24"/>
        </w:rPr>
        <w:tab/>
      </w:r>
      <w:r w:rsidR="009E7D67" w:rsidRPr="00692BE9">
        <w:rPr>
          <w:rFonts w:ascii="Arial" w:hAnsi="Arial" w:cs="Arial"/>
          <w:sz w:val="24"/>
          <w:szCs w:val="24"/>
        </w:rPr>
        <w:t>A</w:t>
      </w:r>
      <w:r>
        <w:rPr>
          <w:rFonts w:ascii="Arial" w:hAnsi="Arial" w:cs="Arial"/>
          <w:sz w:val="24"/>
          <w:szCs w:val="24"/>
        </w:rPr>
        <w:t>ll a</w:t>
      </w:r>
      <w:r w:rsidR="009E7D67" w:rsidRPr="00692BE9">
        <w:rPr>
          <w:rFonts w:ascii="Arial" w:hAnsi="Arial" w:cs="Arial"/>
          <w:sz w:val="24"/>
          <w:szCs w:val="24"/>
        </w:rPr>
        <w:t>pplicants who do not qualify for accreditation are informed of the reasons for the denial.  A</w:t>
      </w:r>
      <w:r w:rsidR="009C2FFC">
        <w:rPr>
          <w:rFonts w:ascii="Arial" w:hAnsi="Arial" w:cs="Arial"/>
          <w:sz w:val="24"/>
          <w:szCs w:val="24"/>
        </w:rPr>
        <w:t>gent a</w:t>
      </w:r>
      <w:r w:rsidR="009E7D67" w:rsidRPr="00692BE9">
        <w:rPr>
          <w:rFonts w:ascii="Arial" w:hAnsi="Arial" w:cs="Arial"/>
          <w:sz w:val="24"/>
          <w:szCs w:val="24"/>
        </w:rPr>
        <w:t>pplicants who are denied accreditation because they did not achieve a passing score on the examination m</w:t>
      </w:r>
      <w:r w:rsidR="005B4513">
        <w:rPr>
          <w:rFonts w:ascii="Arial" w:hAnsi="Arial" w:cs="Arial"/>
          <w:sz w:val="24"/>
          <w:szCs w:val="24"/>
        </w:rPr>
        <w:t>ay retake the examination</w:t>
      </w:r>
      <w:r w:rsidR="00343314" w:rsidRPr="00692BE9">
        <w:rPr>
          <w:rFonts w:ascii="Arial" w:hAnsi="Arial" w:cs="Arial"/>
          <w:sz w:val="24"/>
          <w:szCs w:val="24"/>
        </w:rPr>
        <w:t>.  Without this form, VA would have no standardized formal means of documenting applicant qualifications.</w:t>
      </w:r>
      <w:r w:rsidR="001E6255">
        <w:rPr>
          <w:rFonts w:ascii="Arial" w:hAnsi="Arial" w:cs="Arial"/>
          <w:sz w:val="24"/>
          <w:szCs w:val="24"/>
        </w:rPr>
        <w:t xml:space="preserve">  </w:t>
      </w:r>
    </w:p>
    <w:p w:rsidR="004B6F07" w:rsidRDefault="004B6F07">
      <w:pPr>
        <w:tabs>
          <w:tab w:val="left" w:pos="540"/>
          <w:tab w:val="left" w:pos="1080"/>
        </w:tabs>
        <w:rPr>
          <w:rFonts w:ascii="Arial" w:hAnsi="Arial" w:cs="Arial"/>
          <w:sz w:val="24"/>
          <w:szCs w:val="24"/>
        </w:rPr>
      </w:pPr>
    </w:p>
    <w:p w:rsidR="007F6F42" w:rsidRDefault="007F6F42">
      <w:pPr>
        <w:tabs>
          <w:tab w:val="left" w:pos="540"/>
          <w:tab w:val="left" w:pos="1080"/>
        </w:tabs>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B8095F">
        <w:rPr>
          <w:rFonts w:ascii="Arial" w:hAnsi="Arial" w:cs="Arial"/>
          <w:sz w:val="24"/>
          <w:szCs w:val="24"/>
        </w:rPr>
        <w:t>The info</w:t>
      </w:r>
      <w:r>
        <w:rPr>
          <w:rFonts w:ascii="Arial" w:hAnsi="Arial" w:cs="Arial"/>
          <w:sz w:val="24"/>
          <w:szCs w:val="24"/>
        </w:rPr>
        <w:t>rmation is used by</w:t>
      </w:r>
      <w:r w:rsidRPr="00B8095F">
        <w:rPr>
          <w:rFonts w:ascii="Arial" w:hAnsi="Arial" w:cs="Arial"/>
          <w:sz w:val="24"/>
          <w:szCs w:val="24"/>
        </w:rPr>
        <w:t xml:space="preserve"> </w:t>
      </w:r>
      <w:r>
        <w:rPr>
          <w:rFonts w:ascii="Arial" w:hAnsi="Arial" w:cs="Arial"/>
          <w:sz w:val="24"/>
          <w:szCs w:val="24"/>
        </w:rPr>
        <w:t>OGC</w:t>
      </w:r>
      <w:r w:rsidRPr="00B8095F">
        <w:rPr>
          <w:rFonts w:ascii="Arial" w:hAnsi="Arial" w:cs="Arial"/>
          <w:sz w:val="24"/>
          <w:szCs w:val="24"/>
        </w:rPr>
        <w:t xml:space="preserve"> in reviewing fee agreements between VA clai</w:t>
      </w:r>
      <w:r w:rsidRPr="00B8095F">
        <w:rPr>
          <w:rFonts w:ascii="Arial" w:hAnsi="Arial" w:cs="Arial"/>
          <w:sz w:val="24"/>
          <w:szCs w:val="24"/>
        </w:rPr>
        <w:t>m</w:t>
      </w:r>
      <w:r w:rsidRPr="00B8095F">
        <w:rPr>
          <w:rFonts w:ascii="Arial" w:hAnsi="Arial" w:cs="Arial"/>
          <w:sz w:val="24"/>
          <w:szCs w:val="24"/>
        </w:rPr>
        <w:t>ants and their representatives to determine whether they are in</w:t>
      </w:r>
      <w:r>
        <w:rPr>
          <w:rFonts w:ascii="Arial" w:hAnsi="Arial" w:cs="Arial"/>
          <w:sz w:val="24"/>
          <w:szCs w:val="24"/>
        </w:rPr>
        <w:t xml:space="preserve"> compliance with the law governing representation and</w:t>
      </w:r>
      <w:r w:rsidRPr="00B8095F">
        <w:rPr>
          <w:rFonts w:ascii="Arial" w:hAnsi="Arial" w:cs="Arial"/>
          <w:sz w:val="24"/>
          <w:szCs w:val="24"/>
        </w:rPr>
        <w:t xml:space="preserve"> by VA regional offices in processing direct fee payment agreements.</w:t>
      </w:r>
    </w:p>
    <w:p w:rsidR="007F6F42" w:rsidRPr="00692BE9" w:rsidRDefault="007F6F42">
      <w:pPr>
        <w:tabs>
          <w:tab w:val="left" w:pos="540"/>
          <w:tab w:val="left" w:pos="1080"/>
        </w:tabs>
        <w:rPr>
          <w:rFonts w:ascii="Arial" w:hAnsi="Arial" w:cs="Arial"/>
          <w:sz w:val="24"/>
          <w:szCs w:val="24"/>
        </w:rPr>
      </w:pPr>
    </w:p>
    <w:p w:rsidR="00DD7E8D" w:rsidRPr="00692BE9" w:rsidRDefault="003540C9" w:rsidP="005B4513">
      <w:pPr>
        <w:pStyle w:val="Default"/>
        <w:rPr>
          <w:rFonts w:ascii="Arial" w:hAnsi="Arial" w:cs="Arial"/>
          <w:b/>
          <w:color w:val="auto"/>
          <w:sz w:val="16"/>
          <w:szCs w:val="16"/>
        </w:rPr>
      </w:pPr>
      <w:r>
        <w:rPr>
          <w:rFonts w:ascii="Arial" w:hAnsi="Arial" w:cs="Arial"/>
          <w:b/>
          <w:color w:val="auto"/>
        </w:rPr>
        <w:t xml:space="preserve">3. </w:t>
      </w:r>
      <w:r w:rsidR="00450663" w:rsidRPr="00692BE9">
        <w:rPr>
          <w:rFonts w:ascii="Arial" w:hAnsi="Arial" w:cs="Arial"/>
          <w:b/>
          <w:color w:val="auto"/>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D7E8D" w:rsidRPr="00692BE9" w:rsidRDefault="00DD7E8D" w:rsidP="00DD7E8D">
      <w:pPr>
        <w:tabs>
          <w:tab w:val="left" w:pos="547"/>
          <w:tab w:val="left" w:pos="1080"/>
          <w:tab w:val="left" w:pos="1627"/>
          <w:tab w:val="left" w:pos="2160"/>
          <w:tab w:val="left" w:pos="2880"/>
        </w:tabs>
        <w:rPr>
          <w:rFonts w:ascii="Arial" w:hAnsi="Arial" w:cs="Arial"/>
          <w:sz w:val="24"/>
          <w:szCs w:val="24"/>
        </w:rPr>
      </w:pPr>
    </w:p>
    <w:p w:rsidR="005D74C6" w:rsidRPr="00692BE9" w:rsidRDefault="00DD7E8D" w:rsidP="00DD7E8D">
      <w:pPr>
        <w:tabs>
          <w:tab w:val="left" w:pos="547"/>
          <w:tab w:val="left" w:pos="1080"/>
          <w:tab w:val="left" w:pos="1627"/>
          <w:tab w:val="left" w:pos="2160"/>
          <w:tab w:val="left" w:pos="28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002651E5">
        <w:rPr>
          <w:rFonts w:ascii="Arial" w:hAnsi="Arial" w:cs="Arial"/>
          <w:sz w:val="24"/>
          <w:szCs w:val="24"/>
        </w:rPr>
        <w:t>VA Form</w:t>
      </w:r>
      <w:r w:rsidR="00343314" w:rsidRPr="00692BE9">
        <w:rPr>
          <w:rFonts w:ascii="Arial" w:hAnsi="Arial" w:cs="Arial"/>
          <w:sz w:val="24"/>
          <w:szCs w:val="24"/>
        </w:rPr>
        <w:t xml:space="preserve"> </w:t>
      </w:r>
      <w:r w:rsidR="00B16BAD">
        <w:rPr>
          <w:rFonts w:ascii="Arial" w:hAnsi="Arial" w:cs="Arial"/>
          <w:sz w:val="24"/>
          <w:szCs w:val="24"/>
        </w:rPr>
        <w:t>21a is</w:t>
      </w:r>
      <w:r w:rsidR="00343314" w:rsidRPr="00692BE9">
        <w:rPr>
          <w:rFonts w:ascii="Arial" w:hAnsi="Arial" w:cs="Arial"/>
          <w:sz w:val="24"/>
          <w:szCs w:val="24"/>
        </w:rPr>
        <w:t xml:space="preserve"> available on the VA website in a fillable electronic format.  Respondents can fill in the blanks, print the form,</w:t>
      </w:r>
      <w:r w:rsidR="00CB63E3">
        <w:rPr>
          <w:rFonts w:ascii="Arial" w:hAnsi="Arial" w:cs="Arial"/>
          <w:sz w:val="24"/>
          <w:szCs w:val="24"/>
        </w:rPr>
        <w:t xml:space="preserve"> and fax or mail the form to </w:t>
      </w:r>
      <w:r w:rsidR="00F44812">
        <w:rPr>
          <w:rFonts w:ascii="Arial" w:hAnsi="Arial" w:cs="Arial"/>
          <w:sz w:val="24"/>
          <w:szCs w:val="24"/>
        </w:rPr>
        <w:t xml:space="preserve">the </w:t>
      </w:r>
      <w:r w:rsidR="0072052C">
        <w:rPr>
          <w:rFonts w:ascii="Arial" w:hAnsi="Arial" w:cs="Arial"/>
          <w:sz w:val="24"/>
          <w:szCs w:val="24"/>
        </w:rPr>
        <w:t>V</w:t>
      </w:r>
      <w:r w:rsidR="003379BE">
        <w:rPr>
          <w:rFonts w:ascii="Arial" w:hAnsi="Arial" w:cs="Arial"/>
          <w:sz w:val="24"/>
          <w:szCs w:val="24"/>
        </w:rPr>
        <w:t xml:space="preserve">A </w:t>
      </w:r>
      <w:r w:rsidR="0072052C">
        <w:rPr>
          <w:rFonts w:ascii="Arial" w:hAnsi="Arial" w:cs="Arial"/>
          <w:sz w:val="24"/>
          <w:szCs w:val="24"/>
        </w:rPr>
        <w:t xml:space="preserve">agency of original jurisdiction </w:t>
      </w:r>
      <w:r w:rsidR="003379BE">
        <w:rPr>
          <w:rFonts w:ascii="Arial" w:hAnsi="Arial" w:cs="Arial"/>
          <w:sz w:val="24"/>
          <w:szCs w:val="24"/>
        </w:rPr>
        <w:t xml:space="preserve">or </w:t>
      </w:r>
      <w:r w:rsidR="00CB63E3">
        <w:rPr>
          <w:rFonts w:ascii="Arial" w:hAnsi="Arial" w:cs="Arial"/>
          <w:sz w:val="24"/>
          <w:szCs w:val="24"/>
        </w:rPr>
        <w:t>OGC</w:t>
      </w:r>
      <w:r w:rsidR="003379BE">
        <w:rPr>
          <w:rFonts w:ascii="Arial" w:hAnsi="Arial" w:cs="Arial"/>
          <w:sz w:val="24"/>
          <w:szCs w:val="24"/>
        </w:rPr>
        <w:t xml:space="preserve"> as appropriate</w:t>
      </w:r>
      <w:r w:rsidR="00511D06">
        <w:rPr>
          <w:rFonts w:ascii="Arial" w:hAnsi="Arial" w:cs="Arial"/>
          <w:sz w:val="24"/>
          <w:szCs w:val="24"/>
        </w:rPr>
        <w:t xml:space="preserve">, or they can </w:t>
      </w:r>
      <w:r w:rsidR="00511D06">
        <w:rPr>
          <w:rFonts w:ascii="Arial" w:hAnsi="Arial" w:cs="Arial"/>
          <w:sz w:val="24"/>
          <w:szCs w:val="24"/>
        </w:rPr>
        <w:lastRenderedPageBreak/>
        <w:t>attach the form in an email to OGC</w:t>
      </w:r>
      <w:r w:rsidR="00343314" w:rsidRPr="00692BE9">
        <w:rPr>
          <w:rFonts w:ascii="Arial" w:hAnsi="Arial" w:cs="Arial"/>
          <w:sz w:val="24"/>
          <w:szCs w:val="24"/>
        </w:rPr>
        <w:t xml:space="preserve">.  VA is currently hosting this form on a secure server and does not currently have the technology in place to allow for the complete </w:t>
      </w:r>
      <w:r w:rsidR="00341C4E">
        <w:rPr>
          <w:rFonts w:ascii="Arial" w:hAnsi="Arial" w:cs="Arial"/>
          <w:sz w:val="24"/>
          <w:szCs w:val="24"/>
        </w:rPr>
        <w:t xml:space="preserve">electronic </w:t>
      </w:r>
      <w:r w:rsidR="00343314" w:rsidRPr="00692BE9">
        <w:rPr>
          <w:rFonts w:ascii="Arial" w:hAnsi="Arial" w:cs="Arial"/>
          <w:sz w:val="24"/>
          <w:szCs w:val="24"/>
        </w:rPr>
        <w:t>submission of</w:t>
      </w:r>
      <w:r w:rsidR="0072052C">
        <w:rPr>
          <w:rFonts w:ascii="Arial" w:hAnsi="Arial" w:cs="Arial"/>
          <w:sz w:val="24"/>
          <w:szCs w:val="24"/>
        </w:rPr>
        <w:t xml:space="preserve"> the form.  Efforts within V</w:t>
      </w:r>
      <w:r w:rsidR="003379BE">
        <w:rPr>
          <w:rFonts w:ascii="Arial" w:hAnsi="Arial" w:cs="Arial"/>
          <w:sz w:val="24"/>
          <w:szCs w:val="24"/>
        </w:rPr>
        <w:t>A</w:t>
      </w:r>
      <w:r w:rsidR="00343314" w:rsidRPr="00692BE9">
        <w:rPr>
          <w:rFonts w:ascii="Arial" w:hAnsi="Arial" w:cs="Arial"/>
          <w:sz w:val="24"/>
          <w:szCs w:val="24"/>
        </w:rPr>
        <w:t xml:space="preserve"> are underway to provide a mechanism to allow the electronic submission of </w:t>
      </w:r>
      <w:r w:rsidR="0072052C">
        <w:rPr>
          <w:rFonts w:ascii="Arial" w:hAnsi="Arial" w:cs="Arial"/>
          <w:sz w:val="24"/>
          <w:szCs w:val="24"/>
        </w:rPr>
        <w:t xml:space="preserve">certain </w:t>
      </w:r>
      <w:r w:rsidR="00343314" w:rsidRPr="00692BE9">
        <w:rPr>
          <w:rFonts w:ascii="Arial" w:hAnsi="Arial" w:cs="Arial"/>
          <w:sz w:val="24"/>
          <w:szCs w:val="24"/>
        </w:rPr>
        <w:t>benefit claims using signature technology.  However, the accreditation program, which is separately administered by</w:t>
      </w:r>
      <w:r w:rsidR="00CB63E3">
        <w:rPr>
          <w:rFonts w:ascii="Arial" w:hAnsi="Arial" w:cs="Arial"/>
          <w:sz w:val="24"/>
          <w:szCs w:val="24"/>
        </w:rPr>
        <w:t xml:space="preserve"> OGC</w:t>
      </w:r>
      <w:r w:rsidR="00343314" w:rsidRPr="00692BE9">
        <w:rPr>
          <w:rFonts w:ascii="Arial" w:hAnsi="Arial" w:cs="Arial"/>
          <w:sz w:val="24"/>
          <w:szCs w:val="24"/>
        </w:rPr>
        <w:t xml:space="preserve">, involves a comparatively small number of respondents making infrequent submissions.  Accordingly, </w:t>
      </w:r>
      <w:r w:rsidR="00341C4E">
        <w:rPr>
          <w:rFonts w:ascii="Arial" w:hAnsi="Arial" w:cs="Arial"/>
          <w:sz w:val="24"/>
          <w:szCs w:val="24"/>
        </w:rPr>
        <w:t>OGC</w:t>
      </w:r>
      <w:r w:rsidR="00343314" w:rsidRPr="00692BE9">
        <w:rPr>
          <w:rFonts w:ascii="Arial" w:hAnsi="Arial" w:cs="Arial"/>
          <w:sz w:val="24"/>
          <w:szCs w:val="24"/>
        </w:rPr>
        <w:t xml:space="preserve"> may not be able to acquire electronic submission capability for VA Form</w:t>
      </w:r>
      <w:r w:rsidR="003379BE">
        <w:rPr>
          <w:rFonts w:ascii="Arial" w:hAnsi="Arial" w:cs="Arial"/>
          <w:sz w:val="24"/>
          <w:szCs w:val="24"/>
        </w:rPr>
        <w:t xml:space="preserve"> </w:t>
      </w:r>
      <w:r w:rsidRPr="00692BE9">
        <w:rPr>
          <w:rFonts w:ascii="Arial" w:hAnsi="Arial" w:cs="Arial"/>
          <w:sz w:val="24"/>
          <w:szCs w:val="24"/>
        </w:rPr>
        <w:t>21a</w:t>
      </w:r>
      <w:r w:rsidR="0072052C">
        <w:rPr>
          <w:rFonts w:ascii="Arial" w:hAnsi="Arial" w:cs="Arial"/>
          <w:sz w:val="24"/>
          <w:szCs w:val="24"/>
        </w:rPr>
        <w:t xml:space="preserve"> until V</w:t>
      </w:r>
      <w:r w:rsidR="00343314" w:rsidRPr="00692BE9">
        <w:rPr>
          <w:rFonts w:ascii="Arial" w:hAnsi="Arial" w:cs="Arial"/>
          <w:sz w:val="24"/>
          <w:szCs w:val="24"/>
        </w:rPr>
        <w:t>A has fully developed and implemented the technology.</w:t>
      </w:r>
    </w:p>
    <w:p w:rsidR="005D74C6" w:rsidRDefault="005D74C6">
      <w:pPr>
        <w:tabs>
          <w:tab w:val="left" w:pos="540"/>
          <w:tab w:val="left" w:pos="1080"/>
        </w:tabs>
        <w:rPr>
          <w:rFonts w:ascii="Arial" w:hAnsi="Arial" w:cs="Arial"/>
          <w:sz w:val="24"/>
          <w:szCs w:val="24"/>
        </w:rPr>
      </w:pPr>
    </w:p>
    <w:p w:rsidR="009632DF"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p>
    <w:p w:rsidR="009632DF" w:rsidRDefault="009632DF" w:rsidP="007F6F42">
      <w:pPr>
        <w:tabs>
          <w:tab w:val="left" w:pos="540"/>
          <w:tab w:val="left" w:pos="1080"/>
          <w:tab w:val="left" w:pos="1680"/>
          <w:tab w:val="left" w:pos="2160"/>
          <w:tab w:val="left" w:pos="4680"/>
        </w:tabs>
        <w:ind w:right="270"/>
        <w:rPr>
          <w:rFonts w:ascii="Arial" w:hAnsi="Arial" w:cs="Arial"/>
          <w:sz w:val="24"/>
          <w:szCs w:val="24"/>
        </w:rPr>
      </w:pPr>
    </w:p>
    <w:p w:rsidR="007F6F42" w:rsidRPr="00B8095F" w:rsidRDefault="009632DF"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007F6F42" w:rsidRPr="009632DF">
        <w:rPr>
          <w:rFonts w:ascii="Arial" w:hAnsi="Arial" w:cs="Arial"/>
          <w:b/>
          <w:sz w:val="24"/>
          <w:szCs w:val="24"/>
        </w:rPr>
        <w:t>(1)</w:t>
      </w:r>
      <w:r w:rsidR="007F6F42" w:rsidRPr="00B8095F">
        <w:rPr>
          <w:rFonts w:ascii="Arial" w:hAnsi="Arial" w:cs="Arial"/>
          <w:sz w:val="24"/>
          <w:szCs w:val="24"/>
        </w:rPr>
        <w:t xml:space="preserve"> </w:t>
      </w:r>
      <w:r w:rsidR="007F6F42" w:rsidRPr="00B8095F">
        <w:rPr>
          <w:rFonts w:ascii="Arial" w:hAnsi="Arial" w:cs="Arial"/>
          <w:b/>
          <w:sz w:val="24"/>
          <w:szCs w:val="24"/>
        </w:rPr>
        <w:t xml:space="preserve">Fee Agreements. </w:t>
      </w:r>
      <w:r w:rsidR="007F6F42" w:rsidRPr="00B8095F">
        <w:rPr>
          <w:rFonts w:ascii="Arial" w:hAnsi="Arial" w:cs="Arial"/>
          <w:sz w:val="24"/>
          <w:szCs w:val="24"/>
        </w:rPr>
        <w:t xml:space="preserve">Fee agreements filed with VA are written, signed contractual agreements </w:t>
      </w:r>
      <w:r w:rsidR="007F6F42">
        <w:rPr>
          <w:rFonts w:ascii="Arial" w:hAnsi="Arial" w:cs="Arial"/>
          <w:sz w:val="24"/>
          <w:szCs w:val="24"/>
        </w:rPr>
        <w:t>similar to those</w:t>
      </w:r>
      <w:r w:rsidR="007F6F42" w:rsidRPr="00B8095F">
        <w:rPr>
          <w:rFonts w:ascii="Arial" w:hAnsi="Arial" w:cs="Arial"/>
          <w:sz w:val="24"/>
          <w:szCs w:val="24"/>
        </w:rPr>
        <w:t xml:space="preserve"> customarily used in the practice of law.  VA does not control the methodology used to produce fee agreements nor, with minor exceptions, the content of the agreements.  Procedures for completing fee agreements online, electronic signature, and electronic filing are not practicable, inasmuch as these agreements are prepared primarily for the use of the parties, not for the government.  Fee agreements are required by law to be in writing</w:t>
      </w:r>
      <w:r w:rsidR="007F6F42">
        <w:rPr>
          <w:rFonts w:ascii="Arial" w:hAnsi="Arial" w:cs="Arial"/>
          <w:sz w:val="24"/>
          <w:szCs w:val="24"/>
        </w:rPr>
        <w:t xml:space="preserve"> and signed by both the claimant and the agent or attorney</w:t>
      </w:r>
      <w:r w:rsidR="007F6F42" w:rsidRPr="00B8095F">
        <w:rPr>
          <w:rFonts w:ascii="Arial" w:hAnsi="Arial" w:cs="Arial"/>
          <w:sz w:val="24"/>
          <w:szCs w:val="24"/>
        </w:rPr>
        <w:t xml:space="preserve">.  </w:t>
      </w:r>
      <w:r w:rsidR="007F6F42" w:rsidRPr="00B8095F">
        <w:rPr>
          <w:rFonts w:ascii="Arial" w:hAnsi="Arial" w:cs="Arial"/>
          <w:i/>
          <w:iCs/>
          <w:sz w:val="24"/>
          <w:szCs w:val="24"/>
        </w:rPr>
        <w:t>See</w:t>
      </w:r>
      <w:r w:rsidR="007F6F42" w:rsidRPr="00B8095F">
        <w:rPr>
          <w:rFonts w:ascii="Arial" w:hAnsi="Arial" w:cs="Arial"/>
          <w:sz w:val="24"/>
          <w:szCs w:val="24"/>
        </w:rPr>
        <w:t xml:space="preserve"> 38 U.S.C. § 5904(c); 38 C.F.R. § </w:t>
      </w:r>
      <w:r w:rsidR="007F6F42">
        <w:rPr>
          <w:rFonts w:ascii="Arial" w:hAnsi="Arial" w:cs="Arial"/>
          <w:sz w:val="24"/>
          <w:szCs w:val="24"/>
        </w:rPr>
        <w:t>14.636</w:t>
      </w:r>
      <w:r w:rsidR="007F6F42" w:rsidRPr="00B8095F">
        <w:rPr>
          <w:rFonts w:ascii="Arial" w:hAnsi="Arial" w:cs="Arial"/>
          <w:sz w:val="24"/>
          <w:szCs w:val="24"/>
        </w:rPr>
        <w:t>.</w:t>
      </w:r>
    </w:p>
    <w:p w:rsidR="007F6F42" w:rsidRPr="00B8095F" w:rsidRDefault="007F6F42" w:rsidP="007F6F42">
      <w:pPr>
        <w:tabs>
          <w:tab w:val="left" w:pos="540"/>
          <w:tab w:val="left" w:pos="1080"/>
          <w:tab w:val="left" w:pos="1680"/>
          <w:tab w:val="left" w:pos="2160"/>
          <w:tab w:val="left" w:pos="4680"/>
        </w:tabs>
        <w:ind w:right="270"/>
        <w:rPr>
          <w:rFonts w:ascii="Arial" w:hAnsi="Arial" w:cs="Arial"/>
          <w:sz w:val="24"/>
          <w:szCs w:val="24"/>
        </w:rPr>
      </w:pPr>
    </w:p>
    <w:p w:rsidR="007F6F42" w:rsidRPr="00692BE9"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Pr="009632DF">
        <w:rPr>
          <w:rFonts w:ascii="Arial" w:hAnsi="Arial" w:cs="Arial"/>
          <w:b/>
          <w:sz w:val="24"/>
          <w:szCs w:val="24"/>
        </w:rPr>
        <w:t>(2)</w:t>
      </w:r>
      <w:r w:rsidRPr="00B8095F">
        <w:rPr>
          <w:rFonts w:ascii="Arial" w:hAnsi="Arial" w:cs="Arial"/>
          <w:sz w:val="24"/>
          <w:szCs w:val="24"/>
        </w:rPr>
        <w:t xml:space="preserve"> </w:t>
      </w:r>
      <w:r w:rsidR="003540C9">
        <w:rPr>
          <w:rFonts w:ascii="Arial" w:hAnsi="Arial" w:cs="Arial"/>
          <w:b/>
          <w:sz w:val="24"/>
          <w:szCs w:val="24"/>
        </w:rPr>
        <w:t>Motions.</w:t>
      </w:r>
      <w:r w:rsidRPr="00B8095F">
        <w:rPr>
          <w:rFonts w:ascii="Arial" w:hAnsi="Arial" w:cs="Arial"/>
          <w:b/>
          <w:sz w:val="24"/>
          <w:szCs w:val="24"/>
        </w:rPr>
        <w:t xml:space="preserve"> </w:t>
      </w:r>
      <w:r>
        <w:rPr>
          <w:rFonts w:ascii="Arial" w:hAnsi="Arial" w:cs="Arial"/>
          <w:bCs/>
          <w:sz w:val="24"/>
          <w:szCs w:val="24"/>
        </w:rPr>
        <w:t>VA</w:t>
      </w:r>
      <w:r w:rsidRPr="00B8095F">
        <w:rPr>
          <w:rFonts w:ascii="Arial" w:hAnsi="Arial" w:cs="Arial"/>
          <w:bCs/>
          <w:sz w:val="24"/>
          <w:szCs w:val="24"/>
        </w:rPr>
        <w:t xml:space="preserve"> regulation</w:t>
      </w:r>
      <w:r>
        <w:rPr>
          <w:rFonts w:ascii="Arial" w:hAnsi="Arial" w:cs="Arial"/>
          <w:bCs/>
          <w:sz w:val="24"/>
          <w:szCs w:val="24"/>
        </w:rPr>
        <w:t>s</w:t>
      </w:r>
      <w:r w:rsidRPr="00B8095F">
        <w:rPr>
          <w:rFonts w:ascii="Arial" w:hAnsi="Arial" w:cs="Arial"/>
          <w:bCs/>
          <w:sz w:val="24"/>
          <w:szCs w:val="24"/>
        </w:rPr>
        <w:t xml:space="preserve"> </w:t>
      </w:r>
      <w:r>
        <w:rPr>
          <w:rFonts w:ascii="Arial" w:hAnsi="Arial" w:cs="Arial"/>
          <w:bCs/>
          <w:sz w:val="24"/>
          <w:szCs w:val="24"/>
        </w:rPr>
        <w:t xml:space="preserve">require that claimants seeking OGC review of fee agreements file such motions in writing </w:t>
      </w:r>
      <w:r w:rsidR="008F42A0">
        <w:rPr>
          <w:rFonts w:ascii="Arial" w:hAnsi="Arial" w:cs="Arial"/>
          <w:bCs/>
          <w:sz w:val="24"/>
          <w:szCs w:val="24"/>
        </w:rPr>
        <w:t xml:space="preserve">with OGC </w:t>
      </w:r>
      <w:r>
        <w:rPr>
          <w:rFonts w:ascii="Arial" w:hAnsi="Arial" w:cs="Arial"/>
          <w:sz w:val="24"/>
          <w:szCs w:val="24"/>
        </w:rPr>
        <w:t>and serve these on the agent or attorney</w:t>
      </w:r>
      <w:r w:rsidRPr="00B8095F">
        <w:rPr>
          <w:rFonts w:ascii="Arial" w:hAnsi="Arial" w:cs="Arial"/>
          <w:sz w:val="24"/>
          <w:szCs w:val="24"/>
        </w:rPr>
        <w:t xml:space="preserve">.  </w:t>
      </w:r>
      <w:r w:rsidRPr="00B8095F">
        <w:rPr>
          <w:rFonts w:ascii="Arial" w:hAnsi="Arial" w:cs="Arial"/>
          <w:i/>
          <w:sz w:val="24"/>
          <w:szCs w:val="24"/>
        </w:rPr>
        <w:t xml:space="preserve">See </w:t>
      </w:r>
      <w:r w:rsidRPr="00B8095F">
        <w:rPr>
          <w:rFonts w:ascii="Arial" w:hAnsi="Arial" w:cs="Arial"/>
          <w:sz w:val="24"/>
          <w:szCs w:val="24"/>
        </w:rPr>
        <w:t>3</w:t>
      </w:r>
      <w:r>
        <w:rPr>
          <w:rFonts w:ascii="Arial" w:hAnsi="Arial" w:cs="Arial"/>
          <w:sz w:val="24"/>
          <w:szCs w:val="24"/>
        </w:rPr>
        <w:t>8 C.F.R. § 14.636</w:t>
      </w:r>
      <w:r w:rsidRPr="00B8095F">
        <w:rPr>
          <w:rFonts w:ascii="Arial" w:hAnsi="Arial" w:cs="Arial"/>
          <w:sz w:val="24"/>
          <w:szCs w:val="24"/>
        </w:rPr>
        <w:t xml:space="preserve">(i).  </w:t>
      </w:r>
      <w:r>
        <w:rPr>
          <w:rFonts w:ascii="Arial" w:hAnsi="Arial" w:cs="Arial"/>
          <w:sz w:val="24"/>
          <w:szCs w:val="24"/>
        </w:rPr>
        <w:t xml:space="preserve">Because </w:t>
      </w:r>
      <w:r w:rsidRPr="00B8095F">
        <w:rPr>
          <w:rFonts w:ascii="Arial" w:hAnsi="Arial" w:cs="Arial"/>
          <w:sz w:val="24"/>
          <w:szCs w:val="24"/>
        </w:rPr>
        <w:t xml:space="preserve">the content of motions and responses to </w:t>
      </w:r>
      <w:r>
        <w:rPr>
          <w:rFonts w:ascii="Arial" w:hAnsi="Arial" w:cs="Arial"/>
          <w:sz w:val="24"/>
          <w:szCs w:val="24"/>
        </w:rPr>
        <w:t xml:space="preserve">the </w:t>
      </w:r>
      <w:r w:rsidRPr="00B8095F">
        <w:rPr>
          <w:rFonts w:ascii="Arial" w:hAnsi="Arial" w:cs="Arial"/>
          <w:sz w:val="24"/>
          <w:szCs w:val="24"/>
        </w:rPr>
        <w:t xml:space="preserve">motions </w:t>
      </w:r>
      <w:r>
        <w:rPr>
          <w:rFonts w:ascii="Arial" w:hAnsi="Arial" w:cs="Arial"/>
          <w:sz w:val="24"/>
          <w:szCs w:val="24"/>
        </w:rPr>
        <w:t>are unique in</w:t>
      </w:r>
      <w:r w:rsidRPr="00B8095F">
        <w:rPr>
          <w:rFonts w:ascii="Arial" w:hAnsi="Arial" w:cs="Arial"/>
          <w:sz w:val="24"/>
          <w:szCs w:val="24"/>
        </w:rPr>
        <w:t xml:space="preserve"> </w:t>
      </w:r>
      <w:r>
        <w:rPr>
          <w:rFonts w:ascii="Arial" w:hAnsi="Arial" w:cs="Arial"/>
          <w:sz w:val="24"/>
          <w:szCs w:val="24"/>
        </w:rPr>
        <w:t>each</w:t>
      </w:r>
      <w:r w:rsidRPr="00B8095F">
        <w:rPr>
          <w:rFonts w:ascii="Arial" w:hAnsi="Arial" w:cs="Arial"/>
          <w:sz w:val="24"/>
          <w:szCs w:val="24"/>
        </w:rPr>
        <w:t xml:space="preserve"> case</w:t>
      </w:r>
      <w:r>
        <w:rPr>
          <w:rFonts w:ascii="Arial" w:hAnsi="Arial" w:cs="Arial"/>
          <w:sz w:val="24"/>
          <w:szCs w:val="24"/>
        </w:rPr>
        <w:t>, online p</w:t>
      </w:r>
      <w:r w:rsidRPr="00B8095F">
        <w:rPr>
          <w:rFonts w:ascii="Arial" w:hAnsi="Arial" w:cs="Arial"/>
          <w:sz w:val="24"/>
          <w:szCs w:val="24"/>
        </w:rPr>
        <w:t xml:space="preserve">rocedures for </w:t>
      </w:r>
      <w:r>
        <w:rPr>
          <w:rFonts w:ascii="Arial" w:hAnsi="Arial" w:cs="Arial"/>
          <w:sz w:val="24"/>
          <w:szCs w:val="24"/>
        </w:rPr>
        <w:t>requesting OGC review of fee agreements</w:t>
      </w:r>
      <w:r w:rsidRPr="00B8095F">
        <w:rPr>
          <w:rFonts w:ascii="Arial" w:hAnsi="Arial" w:cs="Arial"/>
          <w:sz w:val="24"/>
          <w:szCs w:val="24"/>
        </w:rPr>
        <w:t xml:space="preserve"> and electronic filing </w:t>
      </w:r>
      <w:r>
        <w:rPr>
          <w:rFonts w:ascii="Arial" w:hAnsi="Arial" w:cs="Arial"/>
          <w:sz w:val="24"/>
          <w:szCs w:val="24"/>
        </w:rPr>
        <w:t>of motions and responses is</w:t>
      </w:r>
      <w:r w:rsidRPr="00B8095F">
        <w:rPr>
          <w:rFonts w:ascii="Arial" w:hAnsi="Arial" w:cs="Arial"/>
          <w:sz w:val="24"/>
          <w:szCs w:val="24"/>
        </w:rPr>
        <w:t xml:space="preserve"> not practicable</w:t>
      </w:r>
      <w:r>
        <w:rPr>
          <w:rFonts w:ascii="Arial" w:hAnsi="Arial" w:cs="Arial"/>
          <w:sz w:val="24"/>
          <w:szCs w:val="24"/>
        </w:rPr>
        <w:t>.</w:t>
      </w:r>
    </w:p>
    <w:p w:rsidR="007F6F42" w:rsidRDefault="007F6F42">
      <w:pPr>
        <w:tabs>
          <w:tab w:val="left" w:pos="540"/>
          <w:tab w:val="left" w:pos="1080"/>
        </w:tabs>
        <w:rPr>
          <w:rFonts w:ascii="Arial" w:hAnsi="Arial" w:cs="Arial"/>
          <w:sz w:val="24"/>
          <w:szCs w:val="24"/>
        </w:rPr>
      </w:pPr>
    </w:p>
    <w:p w:rsidR="005D74C6" w:rsidRPr="00692BE9" w:rsidRDefault="003540C9">
      <w:pPr>
        <w:tabs>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 xml:space="preserve">4. </w:t>
      </w:r>
      <w:r w:rsidR="00450663" w:rsidRPr="00692BE9">
        <w:rPr>
          <w:rFonts w:ascii="Arial" w:hAnsi="Arial" w:cs="Arial"/>
          <w:b/>
          <w:sz w:val="24"/>
          <w:szCs w:val="24"/>
        </w:rPr>
        <w:t xml:space="preserve">Describe efforts to identify duplication. </w:t>
      </w:r>
      <w:r w:rsidR="00341C4E">
        <w:rPr>
          <w:rFonts w:ascii="Arial" w:hAnsi="Arial" w:cs="Arial"/>
          <w:b/>
          <w:sz w:val="24"/>
          <w:szCs w:val="24"/>
        </w:rPr>
        <w:t xml:space="preserve"> </w:t>
      </w:r>
      <w:r w:rsidR="00450663" w:rsidRPr="00692BE9">
        <w:rPr>
          <w:rFonts w:ascii="Arial" w:hAnsi="Arial" w:cs="Arial"/>
          <w:b/>
          <w:sz w:val="24"/>
          <w:szCs w:val="24"/>
        </w:rPr>
        <w:t>Show specifically why any similar information already available cannot be used or modified for use for the purposes described in Item 2 above.</w:t>
      </w:r>
    </w:p>
    <w:p w:rsidR="005D74C6" w:rsidRPr="00692BE9" w:rsidRDefault="005D74C6">
      <w:pPr>
        <w:tabs>
          <w:tab w:val="left" w:pos="540"/>
          <w:tab w:val="left" w:pos="1080"/>
        </w:tabs>
        <w:rPr>
          <w:rFonts w:ascii="Arial" w:hAnsi="Arial" w:cs="Arial"/>
          <w:sz w:val="24"/>
          <w:szCs w:val="24"/>
        </w:rPr>
      </w:pPr>
    </w:p>
    <w:p w:rsidR="005D74C6" w:rsidRPr="00692BE9" w:rsidRDefault="005D74C6">
      <w:pPr>
        <w:tabs>
          <w:tab w:val="left" w:pos="540"/>
          <w:tab w:val="left" w:pos="10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00343314" w:rsidRPr="00692BE9">
        <w:rPr>
          <w:rFonts w:ascii="Arial" w:hAnsi="Arial"/>
          <w:sz w:val="24"/>
          <w:szCs w:val="24"/>
        </w:rPr>
        <w:t>Procedures were reviewed to identify potential areas of duplication; however, none were found to exist.  There is no known department or agency that maintains the necessary information, nor is it available from other sources within this Department.</w:t>
      </w:r>
    </w:p>
    <w:p w:rsidR="005D74C6" w:rsidRDefault="005D74C6">
      <w:pPr>
        <w:tabs>
          <w:tab w:val="left" w:pos="540"/>
          <w:tab w:val="left" w:pos="1080"/>
        </w:tabs>
        <w:rPr>
          <w:rFonts w:ascii="Arial" w:hAnsi="Arial" w:cs="Arial"/>
          <w:sz w:val="24"/>
          <w:szCs w:val="24"/>
        </w:rPr>
      </w:pPr>
    </w:p>
    <w:p w:rsidR="007F6F42"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b/>
          <w:sz w:val="24"/>
          <w:szCs w:val="24"/>
        </w:rPr>
        <w:tab/>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B8095F">
        <w:rPr>
          <w:rFonts w:ascii="Arial" w:hAnsi="Arial" w:cs="Arial"/>
          <w:sz w:val="24"/>
          <w:szCs w:val="24"/>
        </w:rPr>
        <w:t>The purpose for which this collection exists requires use of unique information specific to each case.  Information that is only “similar,” should it exist, would be irrelevant.</w:t>
      </w:r>
    </w:p>
    <w:p w:rsidR="007F6F42" w:rsidRPr="00692BE9" w:rsidRDefault="007F6F42">
      <w:pPr>
        <w:tabs>
          <w:tab w:val="left" w:pos="540"/>
          <w:tab w:val="left" w:pos="1080"/>
        </w:tabs>
        <w:rPr>
          <w:rFonts w:ascii="Arial" w:hAnsi="Arial" w:cs="Arial"/>
          <w:sz w:val="24"/>
          <w:szCs w:val="24"/>
        </w:rPr>
      </w:pPr>
    </w:p>
    <w:p w:rsidR="005D74C6" w:rsidRPr="00692BE9" w:rsidRDefault="003540C9">
      <w:pPr>
        <w:tabs>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 xml:space="preserve">5. </w:t>
      </w:r>
      <w:r w:rsidR="00450663" w:rsidRPr="00692BE9">
        <w:rPr>
          <w:rFonts w:ascii="Arial" w:hAnsi="Arial" w:cs="Arial"/>
          <w:b/>
          <w:sz w:val="24"/>
          <w:szCs w:val="24"/>
        </w:rPr>
        <w:t>If the collection of information impacts small businesses or other small entities (Item 5 of OMB Form 83-I), describe any methods used to minimize burden</w:t>
      </w:r>
    </w:p>
    <w:p w:rsidR="005D74C6" w:rsidRPr="00692BE9" w:rsidRDefault="005D74C6">
      <w:pPr>
        <w:tabs>
          <w:tab w:val="left" w:pos="540"/>
          <w:tab w:val="left" w:pos="1080"/>
        </w:tabs>
        <w:rPr>
          <w:rFonts w:ascii="Arial" w:hAnsi="Arial" w:cs="Arial"/>
          <w:sz w:val="24"/>
          <w:szCs w:val="24"/>
        </w:rPr>
      </w:pPr>
    </w:p>
    <w:p w:rsidR="00343314" w:rsidRDefault="005D74C6" w:rsidP="00343314">
      <w:pPr>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00343314" w:rsidRPr="00692BE9">
        <w:rPr>
          <w:rFonts w:ascii="Arial" w:hAnsi="Arial" w:cs="Arial"/>
          <w:sz w:val="24"/>
          <w:szCs w:val="24"/>
        </w:rPr>
        <w:t xml:space="preserve">The collection of information will not have a significant impact on a substantial number of small businesses or entities.  </w:t>
      </w:r>
      <w:r w:rsidR="00CB63E3">
        <w:rPr>
          <w:rFonts w:ascii="Arial" w:hAnsi="Arial" w:cs="Arial"/>
          <w:sz w:val="24"/>
          <w:szCs w:val="24"/>
        </w:rPr>
        <w:t>T</w:t>
      </w:r>
      <w:r w:rsidR="00343314" w:rsidRPr="00692BE9">
        <w:rPr>
          <w:rFonts w:ascii="Arial" w:hAnsi="Arial" w:cs="Arial"/>
          <w:sz w:val="24"/>
          <w:szCs w:val="24"/>
        </w:rPr>
        <w:t>he information collected from applicants is minimized inasmuch as the amount and frequency of information collected are the minimum required to accomplish the purposes of the form</w:t>
      </w:r>
      <w:r w:rsidR="00341C4E">
        <w:rPr>
          <w:rFonts w:ascii="Arial" w:hAnsi="Arial" w:cs="Arial"/>
          <w:sz w:val="24"/>
          <w:szCs w:val="24"/>
        </w:rPr>
        <w:t>s</w:t>
      </w:r>
      <w:r w:rsidR="00343314" w:rsidRPr="00692BE9">
        <w:rPr>
          <w:rFonts w:ascii="Arial" w:hAnsi="Arial" w:cs="Arial"/>
          <w:sz w:val="24"/>
          <w:szCs w:val="24"/>
        </w:rPr>
        <w:t>.</w:t>
      </w:r>
    </w:p>
    <w:p w:rsidR="007F6F42" w:rsidRDefault="007F6F42" w:rsidP="00343314">
      <w:pPr>
        <w:rPr>
          <w:rFonts w:ascii="Arial" w:hAnsi="Arial" w:cs="Arial"/>
          <w:sz w:val="24"/>
          <w:szCs w:val="24"/>
        </w:rPr>
      </w:pPr>
    </w:p>
    <w:p w:rsidR="007F6F42" w:rsidRDefault="007F6F42" w:rsidP="007F6F42">
      <w:pPr>
        <w:tabs>
          <w:tab w:val="left" w:pos="547"/>
          <w:tab w:val="left" w:pos="1080"/>
          <w:tab w:val="left" w:pos="1627"/>
          <w:tab w:val="left" w:pos="2160"/>
          <w:tab w:val="left" w:pos="2880"/>
        </w:tabs>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p>
    <w:p w:rsidR="007F6F42" w:rsidRDefault="007F6F42" w:rsidP="007F6F42">
      <w:pPr>
        <w:tabs>
          <w:tab w:val="left" w:pos="547"/>
          <w:tab w:val="left" w:pos="1080"/>
          <w:tab w:val="left" w:pos="1627"/>
          <w:tab w:val="left" w:pos="2160"/>
          <w:tab w:val="left" w:pos="2880"/>
        </w:tabs>
        <w:rPr>
          <w:rFonts w:ascii="Arial" w:hAnsi="Arial" w:cs="Arial"/>
          <w:sz w:val="24"/>
          <w:szCs w:val="24"/>
        </w:rPr>
      </w:pPr>
    </w:p>
    <w:p w:rsidR="007F6F42" w:rsidRPr="00B8095F" w:rsidRDefault="007F6F42" w:rsidP="007F6F42">
      <w:pPr>
        <w:tabs>
          <w:tab w:val="left" w:pos="540"/>
          <w:tab w:val="left" w:pos="1080"/>
          <w:tab w:val="left" w:pos="1680"/>
          <w:tab w:val="left" w:pos="2160"/>
          <w:tab w:val="left" w:pos="4680"/>
        </w:tabs>
        <w:ind w:right="270"/>
        <w:rPr>
          <w:rFonts w:ascii="Arial" w:hAnsi="Arial" w:cs="Arial"/>
          <w:sz w:val="24"/>
          <w:szCs w:val="24"/>
        </w:rPr>
      </w:pPr>
      <w:r w:rsidRPr="007F6F42">
        <w:rPr>
          <w:rFonts w:ascii="Arial" w:hAnsi="Arial" w:cs="Arial"/>
          <w:b/>
          <w:sz w:val="24"/>
          <w:szCs w:val="24"/>
        </w:rPr>
        <w:tab/>
        <w:t>(1)</w:t>
      </w:r>
      <w:r>
        <w:rPr>
          <w:rFonts w:ascii="Arial" w:hAnsi="Arial" w:cs="Arial"/>
          <w:b/>
          <w:sz w:val="24"/>
          <w:szCs w:val="24"/>
        </w:rPr>
        <w:t xml:space="preserve"> </w:t>
      </w:r>
      <w:r w:rsidRPr="00B8095F">
        <w:rPr>
          <w:rFonts w:ascii="Arial" w:hAnsi="Arial" w:cs="Arial"/>
          <w:b/>
          <w:sz w:val="24"/>
          <w:szCs w:val="24"/>
        </w:rPr>
        <w:t>Fee Agreement Filing.</w:t>
      </w:r>
      <w:r>
        <w:rPr>
          <w:rFonts w:ascii="Arial" w:hAnsi="Arial" w:cs="Arial"/>
          <w:sz w:val="24"/>
          <w:szCs w:val="24"/>
        </w:rPr>
        <w:t xml:space="preserve">  Attorneys</w:t>
      </w:r>
      <w:r w:rsidRPr="00B8095F">
        <w:rPr>
          <w:rFonts w:ascii="Arial" w:hAnsi="Arial" w:cs="Arial"/>
          <w:sz w:val="24"/>
          <w:szCs w:val="24"/>
        </w:rPr>
        <w:t xml:space="preserve"> and agents customarily require execution of written retainer agreements in the normal course of business.  These agreements already contain most of the information VA needs, such as the names of the parties to the agreement and fee calculation and payment terms.  The only information required in these agreements over and above that which would normally be included in them is (1) a readily available VA file number, which enables VA to locate the relevant case file and, (2) at the o</w:t>
      </w:r>
      <w:r w:rsidRPr="00B8095F">
        <w:rPr>
          <w:rFonts w:ascii="Arial" w:hAnsi="Arial" w:cs="Arial"/>
          <w:sz w:val="24"/>
          <w:szCs w:val="24"/>
        </w:rPr>
        <w:t>p</w:t>
      </w:r>
      <w:r w:rsidRPr="00B8095F">
        <w:rPr>
          <w:rFonts w:ascii="Arial" w:hAnsi="Arial" w:cs="Arial"/>
          <w:sz w:val="24"/>
          <w:szCs w:val="24"/>
        </w:rPr>
        <w:t>tion of the claimant and representative, a clause which enables VA to make direct payment of fees to the representative out of past-due benefits awarded to a claimant, as permitted by 38 U.S.C. § 5904(d).</w:t>
      </w:r>
    </w:p>
    <w:p w:rsidR="007F6F42" w:rsidRPr="00B8095F" w:rsidRDefault="007F6F42" w:rsidP="007F6F42">
      <w:pPr>
        <w:tabs>
          <w:tab w:val="left" w:pos="540"/>
          <w:tab w:val="left" w:pos="1080"/>
          <w:tab w:val="left" w:pos="1680"/>
          <w:tab w:val="left" w:pos="2160"/>
          <w:tab w:val="left" w:pos="4680"/>
        </w:tabs>
        <w:ind w:right="270"/>
        <w:rPr>
          <w:rFonts w:ascii="Arial" w:hAnsi="Arial" w:cs="Arial"/>
          <w:b/>
          <w:sz w:val="24"/>
          <w:szCs w:val="24"/>
        </w:rPr>
      </w:pPr>
    </w:p>
    <w:p w:rsidR="007F6F42" w:rsidRPr="00B8095F"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Pr="007F6F42">
        <w:rPr>
          <w:rFonts w:ascii="Arial" w:hAnsi="Arial" w:cs="Arial"/>
          <w:b/>
          <w:sz w:val="24"/>
          <w:szCs w:val="24"/>
        </w:rPr>
        <w:t>(2)</w:t>
      </w:r>
      <w:r>
        <w:rPr>
          <w:rFonts w:ascii="Arial" w:hAnsi="Arial" w:cs="Arial"/>
          <w:b/>
          <w:sz w:val="24"/>
          <w:szCs w:val="24"/>
        </w:rPr>
        <w:t xml:space="preserve"> </w:t>
      </w:r>
      <w:r w:rsidRPr="00B8095F">
        <w:rPr>
          <w:rFonts w:ascii="Arial" w:hAnsi="Arial" w:cs="Arial"/>
          <w:b/>
          <w:sz w:val="24"/>
          <w:szCs w:val="24"/>
        </w:rPr>
        <w:t>Motions and Responses to Motions.</w:t>
      </w:r>
      <w:r w:rsidRPr="00B8095F">
        <w:rPr>
          <w:rFonts w:ascii="Arial" w:hAnsi="Arial" w:cs="Arial"/>
          <w:sz w:val="24"/>
          <w:szCs w:val="24"/>
        </w:rPr>
        <w:t xml:space="preserve">  Information required is limited to that nece</w:t>
      </w:r>
      <w:r w:rsidRPr="00B8095F">
        <w:rPr>
          <w:rFonts w:ascii="Arial" w:hAnsi="Arial" w:cs="Arial"/>
          <w:sz w:val="24"/>
          <w:szCs w:val="24"/>
        </w:rPr>
        <w:t>s</w:t>
      </w:r>
      <w:r w:rsidRPr="00B8095F">
        <w:rPr>
          <w:rFonts w:ascii="Arial" w:hAnsi="Arial" w:cs="Arial"/>
          <w:sz w:val="24"/>
          <w:szCs w:val="24"/>
        </w:rPr>
        <w:t>sary to identify the case and to factually determine whether a fee agreement is in compliance with the law.  Motions and responses thereto may be set out in ordinary letters with such ev</w:t>
      </w:r>
      <w:r w:rsidRPr="00B8095F">
        <w:rPr>
          <w:rFonts w:ascii="Arial" w:hAnsi="Arial" w:cs="Arial"/>
          <w:sz w:val="24"/>
          <w:szCs w:val="24"/>
        </w:rPr>
        <w:t>i</w:t>
      </w:r>
      <w:r w:rsidRPr="00B8095F">
        <w:rPr>
          <w:rFonts w:ascii="Arial" w:hAnsi="Arial" w:cs="Arial"/>
          <w:sz w:val="24"/>
          <w:szCs w:val="24"/>
        </w:rPr>
        <w:t>dence attached as the party chooses to submit.</w:t>
      </w:r>
    </w:p>
    <w:p w:rsidR="007F6F42" w:rsidRPr="00692BE9" w:rsidRDefault="007F6F42" w:rsidP="007F6F42">
      <w:pPr>
        <w:tabs>
          <w:tab w:val="left" w:pos="547"/>
          <w:tab w:val="left" w:pos="1080"/>
          <w:tab w:val="left" w:pos="1627"/>
          <w:tab w:val="left" w:pos="2160"/>
          <w:tab w:val="left" w:pos="2880"/>
        </w:tabs>
        <w:rPr>
          <w:rFonts w:ascii="Arial" w:hAnsi="Arial" w:cs="Arial"/>
          <w:b/>
          <w:sz w:val="24"/>
          <w:szCs w:val="24"/>
        </w:rPr>
      </w:pPr>
    </w:p>
    <w:p w:rsidR="005D74C6" w:rsidRPr="00692BE9" w:rsidRDefault="003540C9">
      <w:pPr>
        <w:tabs>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 xml:space="preserve">6. </w:t>
      </w:r>
      <w:r w:rsidR="00450663" w:rsidRPr="00692BE9">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r w:rsidR="00450663" w:rsidRPr="00692BE9">
        <w:rPr>
          <w:rFonts w:ascii="Arial" w:hAnsi="Arial" w:cs="Arial"/>
          <w:sz w:val="24"/>
          <w:szCs w:val="24"/>
        </w:rPr>
        <w:t>.</w:t>
      </w:r>
    </w:p>
    <w:p w:rsidR="0007105B" w:rsidRPr="00692BE9" w:rsidRDefault="0007105B">
      <w:pPr>
        <w:tabs>
          <w:tab w:val="left" w:pos="540"/>
          <w:tab w:val="left" w:pos="1080"/>
        </w:tabs>
        <w:rPr>
          <w:rFonts w:ascii="Arial" w:hAnsi="Arial"/>
          <w:sz w:val="24"/>
          <w:szCs w:val="24"/>
        </w:rPr>
      </w:pPr>
    </w:p>
    <w:p w:rsidR="0007105B" w:rsidRPr="00692BE9" w:rsidRDefault="0007105B">
      <w:pPr>
        <w:tabs>
          <w:tab w:val="left" w:pos="540"/>
          <w:tab w:val="left" w:pos="10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Pr="00692BE9">
        <w:rPr>
          <w:rFonts w:ascii="Arial" w:hAnsi="Arial" w:cs="Arial"/>
          <w:sz w:val="24"/>
          <w:szCs w:val="24"/>
        </w:rPr>
        <w:t xml:space="preserve">Absent the information provided on VA Form 21a, VA would have no way of determining whether applicants for accreditation </w:t>
      </w:r>
      <w:r w:rsidR="00B94F55">
        <w:rPr>
          <w:rFonts w:ascii="Arial" w:hAnsi="Arial" w:cs="Arial"/>
          <w:sz w:val="24"/>
          <w:szCs w:val="24"/>
        </w:rPr>
        <w:t xml:space="preserve">as claims agents </w:t>
      </w:r>
      <w:r w:rsidR="00A2517B">
        <w:rPr>
          <w:rFonts w:ascii="Arial" w:hAnsi="Arial" w:cs="Arial"/>
          <w:sz w:val="24"/>
          <w:szCs w:val="24"/>
        </w:rPr>
        <w:t xml:space="preserve">or attorneys </w:t>
      </w:r>
      <w:r w:rsidRPr="00692BE9">
        <w:rPr>
          <w:rFonts w:ascii="Arial" w:hAnsi="Arial" w:cs="Arial"/>
          <w:sz w:val="24"/>
          <w:szCs w:val="24"/>
        </w:rPr>
        <w:t>meet the requirements of 38 U.S.C. 38 U.S.C. § 5904</w:t>
      </w:r>
      <w:r w:rsidR="00CB63E3">
        <w:rPr>
          <w:rFonts w:ascii="Arial" w:hAnsi="Arial" w:cs="Arial"/>
          <w:sz w:val="24"/>
          <w:szCs w:val="24"/>
        </w:rPr>
        <w:t>(a) and 38 C.F.R. § 14.629(b)</w:t>
      </w:r>
      <w:r w:rsidRPr="00692BE9">
        <w:rPr>
          <w:rFonts w:ascii="Arial" w:hAnsi="Arial" w:cs="Arial"/>
          <w:sz w:val="24"/>
          <w:szCs w:val="24"/>
        </w:rPr>
        <w:t>.</w:t>
      </w:r>
    </w:p>
    <w:p w:rsidR="005D74C6" w:rsidRDefault="005D74C6">
      <w:pPr>
        <w:tabs>
          <w:tab w:val="left" w:pos="540"/>
          <w:tab w:val="left" w:pos="1080"/>
        </w:tabs>
        <w:rPr>
          <w:rFonts w:ascii="Arial" w:hAnsi="Arial" w:cs="Arial"/>
          <w:sz w:val="24"/>
          <w:szCs w:val="24"/>
        </w:rPr>
      </w:pPr>
    </w:p>
    <w:p w:rsidR="007F6F42" w:rsidRDefault="007F6F42">
      <w:pPr>
        <w:tabs>
          <w:tab w:val="left" w:pos="540"/>
          <w:tab w:val="left" w:pos="1080"/>
        </w:tabs>
        <w:rPr>
          <w:rFonts w:ascii="Arial" w:hAnsi="Arial" w:cs="Arial"/>
          <w:sz w:val="24"/>
          <w:szCs w:val="24"/>
        </w:rPr>
      </w:pPr>
      <w:r>
        <w:rPr>
          <w:rFonts w:ascii="Arial" w:hAnsi="Arial" w:cs="Arial"/>
          <w:sz w:val="24"/>
          <w:szCs w:val="24"/>
        </w:rPr>
        <w:lastRenderedPageBreak/>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B8095F">
        <w:rPr>
          <w:rFonts w:ascii="Arial" w:hAnsi="Arial" w:cs="Arial"/>
          <w:sz w:val="24"/>
          <w:szCs w:val="24"/>
        </w:rPr>
        <w:t xml:space="preserve">This information is unique in each case and must be collected in each case to fulfill the statutory and regulatory purposes </w:t>
      </w:r>
      <w:r w:rsidR="004D068B">
        <w:rPr>
          <w:rFonts w:ascii="Arial" w:hAnsi="Arial" w:cs="Arial"/>
          <w:sz w:val="24"/>
          <w:szCs w:val="24"/>
        </w:rPr>
        <w:t>in 38 U.S.C. § 5904(c) and 38 C.F.R. § 14.636</w:t>
      </w:r>
      <w:r w:rsidRPr="00B8095F">
        <w:rPr>
          <w:rFonts w:ascii="Arial" w:hAnsi="Arial" w:cs="Arial"/>
          <w:sz w:val="24"/>
          <w:szCs w:val="24"/>
        </w:rPr>
        <w:t xml:space="preserve">.  </w:t>
      </w:r>
      <w:r>
        <w:rPr>
          <w:rFonts w:ascii="Arial" w:hAnsi="Arial" w:cs="Arial"/>
          <w:sz w:val="24"/>
          <w:szCs w:val="24"/>
        </w:rPr>
        <w:t>Absent the information requested, VA would be unable to comply</w:t>
      </w:r>
      <w:r w:rsidRPr="00B8095F">
        <w:rPr>
          <w:rFonts w:ascii="Arial" w:hAnsi="Arial" w:cs="Arial"/>
          <w:sz w:val="24"/>
          <w:szCs w:val="24"/>
        </w:rPr>
        <w:t xml:space="preserve"> with statutory and regulatory mandate</w:t>
      </w:r>
      <w:r>
        <w:rPr>
          <w:rFonts w:ascii="Arial" w:hAnsi="Arial" w:cs="Arial"/>
          <w:sz w:val="24"/>
          <w:szCs w:val="24"/>
        </w:rPr>
        <w:t xml:space="preserve">s concerning fee agreements resulting </w:t>
      </w:r>
      <w:r w:rsidRPr="00B8095F">
        <w:rPr>
          <w:rFonts w:ascii="Arial" w:hAnsi="Arial" w:cs="Arial"/>
          <w:sz w:val="24"/>
          <w:szCs w:val="24"/>
        </w:rPr>
        <w:t>in the loss of protections afforded to VA claimants against unreasonable fees.</w:t>
      </w:r>
    </w:p>
    <w:p w:rsidR="007F6F42" w:rsidRPr="00692BE9" w:rsidRDefault="007F6F42">
      <w:pPr>
        <w:tabs>
          <w:tab w:val="left" w:pos="540"/>
          <w:tab w:val="left" w:pos="1080"/>
        </w:tabs>
        <w:rPr>
          <w:rFonts w:ascii="Arial" w:hAnsi="Arial" w:cs="Arial"/>
          <w:sz w:val="24"/>
          <w:szCs w:val="24"/>
        </w:rPr>
      </w:pPr>
    </w:p>
    <w:p w:rsidR="00450663" w:rsidRPr="00692BE9" w:rsidRDefault="005D74C6" w:rsidP="00450663">
      <w:pPr>
        <w:autoSpaceDE w:val="0"/>
        <w:autoSpaceDN w:val="0"/>
        <w:adjustRightInd w:val="0"/>
        <w:rPr>
          <w:rFonts w:ascii="Arial" w:hAnsi="Arial" w:cs="Arial"/>
          <w:b/>
          <w:sz w:val="24"/>
          <w:szCs w:val="24"/>
        </w:rPr>
      </w:pPr>
      <w:r w:rsidRPr="00692BE9">
        <w:rPr>
          <w:rFonts w:ascii="Arial" w:hAnsi="Arial" w:cs="Arial"/>
          <w:b/>
          <w:sz w:val="24"/>
          <w:szCs w:val="24"/>
        </w:rPr>
        <w:t>7</w:t>
      </w:r>
      <w:r w:rsidRPr="00692BE9">
        <w:rPr>
          <w:rFonts w:ascii="Arial" w:hAnsi="Arial" w:cs="Arial"/>
          <w:sz w:val="24"/>
          <w:szCs w:val="24"/>
        </w:rPr>
        <w:t>.</w:t>
      </w:r>
      <w:r w:rsidR="003540C9">
        <w:rPr>
          <w:rFonts w:ascii="Arial" w:hAnsi="Arial" w:cs="Arial"/>
          <w:sz w:val="24"/>
          <w:szCs w:val="24"/>
        </w:rPr>
        <w:t xml:space="preserve"> </w:t>
      </w:r>
      <w:r w:rsidR="00450663" w:rsidRPr="00E27DFA">
        <w:rPr>
          <w:rFonts w:ascii="Arial" w:hAnsi="Arial" w:cs="Arial"/>
          <w:b/>
          <w:sz w:val="24"/>
          <w:szCs w:val="24"/>
        </w:rPr>
        <w:t>Explain any special circumstances that would cause an information collection to be conducted in a manner</w:t>
      </w:r>
      <w:r w:rsidR="00E27DFA" w:rsidRPr="00E27DFA">
        <w:rPr>
          <w:rFonts w:ascii="Arial" w:hAnsi="Arial" w:cs="Arial"/>
          <w:b/>
          <w:sz w:val="24"/>
          <w:szCs w:val="24"/>
        </w:rPr>
        <w:t xml:space="preserve"> inconsistent with guidelines in 5 C.F.R. 1320.6</w:t>
      </w:r>
      <w:r w:rsidR="00E27DFA">
        <w:rPr>
          <w:rFonts w:ascii="Arial" w:hAnsi="Arial" w:cs="Arial"/>
          <w:b/>
          <w:sz w:val="24"/>
          <w:szCs w:val="24"/>
        </w:rPr>
        <w:t>.</w:t>
      </w:r>
    </w:p>
    <w:p w:rsidR="005D74C6" w:rsidRPr="00692BE9" w:rsidRDefault="005D74C6">
      <w:pPr>
        <w:tabs>
          <w:tab w:val="left" w:pos="547"/>
          <w:tab w:val="left" w:pos="1080"/>
          <w:tab w:val="left" w:pos="1627"/>
          <w:tab w:val="left" w:pos="2160"/>
          <w:tab w:val="left" w:pos="2880"/>
        </w:tabs>
        <w:rPr>
          <w:rFonts w:ascii="Arial" w:hAnsi="Arial" w:cs="Arial"/>
          <w:b/>
          <w:sz w:val="24"/>
          <w:szCs w:val="24"/>
        </w:rPr>
      </w:pPr>
    </w:p>
    <w:p w:rsidR="007F6F42" w:rsidRDefault="0007105B" w:rsidP="0007105B">
      <w:pPr>
        <w:tabs>
          <w:tab w:val="left" w:pos="540"/>
          <w:tab w:val="left" w:pos="10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sz w:val="24"/>
          <w:szCs w:val="24"/>
        </w:rPr>
        <w:t xml:space="preserve">:  </w:t>
      </w:r>
      <w:r w:rsidR="007F6F42" w:rsidRPr="00692BE9">
        <w:rPr>
          <w:rFonts w:ascii="Arial" w:hAnsi="Arial"/>
          <w:sz w:val="24"/>
          <w:szCs w:val="24"/>
        </w:rPr>
        <w:t>There are no special circumstances that require the collection to be conducted in a manner inconsistent with 5 C.F.R. § 1320.6 guidelines</w:t>
      </w:r>
      <w:r w:rsidR="007F6F42">
        <w:rPr>
          <w:rFonts w:ascii="Arial" w:hAnsi="Arial"/>
          <w:sz w:val="24"/>
          <w:szCs w:val="24"/>
        </w:rPr>
        <w:t>.</w:t>
      </w:r>
    </w:p>
    <w:p w:rsidR="007F6F42" w:rsidRDefault="007F6F42" w:rsidP="0007105B">
      <w:pPr>
        <w:tabs>
          <w:tab w:val="left" w:pos="540"/>
          <w:tab w:val="left" w:pos="1080"/>
        </w:tabs>
        <w:rPr>
          <w:rFonts w:ascii="Arial" w:hAnsi="Arial" w:cs="Arial"/>
          <w:sz w:val="24"/>
          <w:szCs w:val="24"/>
        </w:rPr>
      </w:pPr>
    </w:p>
    <w:p w:rsidR="0007105B" w:rsidRPr="00692BE9" w:rsidRDefault="007F6F42" w:rsidP="0007105B">
      <w:pPr>
        <w:tabs>
          <w:tab w:val="left" w:pos="540"/>
          <w:tab w:val="left" w:pos="1080"/>
        </w:tabs>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692BE9">
        <w:rPr>
          <w:rFonts w:ascii="Arial" w:hAnsi="Arial"/>
          <w:sz w:val="24"/>
          <w:szCs w:val="24"/>
        </w:rPr>
        <w:t>There are no special circumstances that require the collection to be conducted in a manner inconsistent with 5 C.F.R. § 1320.6 guidelines</w:t>
      </w:r>
      <w:r>
        <w:rPr>
          <w:rFonts w:ascii="Arial" w:hAnsi="Arial"/>
          <w:sz w:val="24"/>
          <w:szCs w:val="24"/>
        </w:rPr>
        <w:t>.</w:t>
      </w:r>
    </w:p>
    <w:p w:rsidR="005D74C6" w:rsidRPr="00692BE9" w:rsidRDefault="005D74C6">
      <w:pPr>
        <w:pStyle w:val="BULLET"/>
        <w:numPr>
          <w:ilvl w:val="0"/>
          <w:numId w:val="0"/>
        </w:numPr>
        <w:tabs>
          <w:tab w:val="left" w:pos="540"/>
          <w:tab w:val="left" w:pos="1080"/>
        </w:tabs>
        <w:spacing w:before="0"/>
        <w:rPr>
          <w:rFonts w:ascii="Arial" w:hAnsi="Arial" w:cs="Arial"/>
          <w:szCs w:val="24"/>
        </w:rPr>
      </w:pPr>
    </w:p>
    <w:p w:rsidR="00883778" w:rsidRPr="00692BE9" w:rsidRDefault="005D74C6" w:rsidP="00883778">
      <w:pPr>
        <w:tabs>
          <w:tab w:val="left" w:pos="547"/>
          <w:tab w:val="left" w:pos="1080"/>
          <w:tab w:val="left" w:pos="1627"/>
          <w:tab w:val="left" w:pos="2160"/>
          <w:tab w:val="left" w:pos="2880"/>
        </w:tabs>
        <w:rPr>
          <w:rFonts w:ascii="Arial" w:hAnsi="Arial" w:cs="Arial"/>
          <w:b/>
          <w:sz w:val="24"/>
          <w:szCs w:val="24"/>
        </w:rPr>
      </w:pPr>
      <w:r w:rsidRPr="00692BE9">
        <w:rPr>
          <w:rFonts w:ascii="Arial" w:hAnsi="Arial" w:cs="Arial"/>
          <w:b/>
          <w:sz w:val="24"/>
          <w:szCs w:val="24"/>
        </w:rPr>
        <w:t>8.</w:t>
      </w:r>
      <w:r w:rsidRPr="00692BE9">
        <w:rPr>
          <w:rFonts w:ascii="Arial" w:hAnsi="Arial" w:cs="Arial"/>
          <w:b/>
          <w:sz w:val="24"/>
          <w:szCs w:val="24"/>
        </w:rPr>
        <w:tab/>
      </w:r>
      <w:r w:rsidR="003540C9">
        <w:rPr>
          <w:rFonts w:ascii="Arial" w:hAnsi="Arial" w:cs="Arial"/>
          <w:b/>
          <w:sz w:val="24"/>
          <w:szCs w:val="24"/>
        </w:rPr>
        <w:t xml:space="preserve">a. </w:t>
      </w:r>
      <w:r w:rsidR="00450663" w:rsidRPr="00692BE9">
        <w:rPr>
          <w:rFonts w:ascii="Arial" w:hAnsi="Arial" w:cs="Arial"/>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00DF1C07">
        <w:rPr>
          <w:rFonts w:ascii="Arial" w:hAnsi="Arial" w:cs="Arial"/>
          <w:b/>
          <w:sz w:val="24"/>
          <w:szCs w:val="24"/>
        </w:rPr>
        <w:t xml:space="preserve"> </w:t>
      </w:r>
      <w:r w:rsidR="00450663" w:rsidRPr="00692BE9">
        <w:rPr>
          <w:rFonts w:ascii="Arial" w:hAnsi="Arial" w:cs="Arial"/>
          <w:b/>
          <w:sz w:val="24"/>
          <w:szCs w:val="24"/>
        </w:rPr>
        <w:t xml:space="preserve">Summarize public comments received in response to that notice and describe actions taken by the agency in response to these comments. </w:t>
      </w:r>
      <w:r w:rsidR="00DF1C07">
        <w:rPr>
          <w:rFonts w:ascii="Arial" w:hAnsi="Arial" w:cs="Arial"/>
          <w:b/>
          <w:sz w:val="24"/>
          <w:szCs w:val="24"/>
        </w:rPr>
        <w:t xml:space="preserve"> </w:t>
      </w:r>
      <w:r w:rsidR="00450663" w:rsidRPr="00692BE9">
        <w:rPr>
          <w:rFonts w:ascii="Arial" w:hAnsi="Arial" w:cs="Arial"/>
          <w:b/>
          <w:sz w:val="24"/>
          <w:szCs w:val="24"/>
        </w:rPr>
        <w:t>Specifically address comments received on cost and hour burden</w:t>
      </w:r>
    </w:p>
    <w:p w:rsidR="00883778" w:rsidRPr="00692BE9" w:rsidRDefault="00883778" w:rsidP="00883778">
      <w:pPr>
        <w:tabs>
          <w:tab w:val="left" w:pos="547"/>
          <w:tab w:val="left" w:pos="1080"/>
          <w:tab w:val="left" w:pos="1627"/>
          <w:tab w:val="left" w:pos="2160"/>
          <w:tab w:val="left" w:pos="2880"/>
        </w:tabs>
        <w:rPr>
          <w:rFonts w:ascii="Arial" w:hAnsi="Arial" w:cs="Arial"/>
          <w:b/>
          <w:sz w:val="24"/>
          <w:szCs w:val="24"/>
        </w:rPr>
      </w:pPr>
    </w:p>
    <w:p w:rsidR="007F6F42" w:rsidRPr="008D2F0D" w:rsidRDefault="00883778" w:rsidP="008D2F0D">
      <w:pPr>
        <w:tabs>
          <w:tab w:val="left" w:pos="547"/>
          <w:tab w:val="left" w:pos="1080"/>
          <w:tab w:val="left" w:pos="1627"/>
          <w:tab w:val="left" w:pos="2160"/>
          <w:tab w:val="left" w:pos="2880"/>
        </w:tabs>
        <w:rPr>
          <w:rFonts w:ascii="Arial" w:hAnsi="Arial" w:cs="Arial"/>
          <w:sz w:val="24"/>
          <w:szCs w:val="24"/>
        </w:rPr>
      </w:pPr>
      <w:r w:rsidRPr="008D2F0D">
        <w:rPr>
          <w:rFonts w:ascii="Arial" w:hAnsi="Arial" w:cs="Arial"/>
          <w:sz w:val="24"/>
          <w:szCs w:val="24"/>
        </w:rPr>
        <w:tab/>
      </w:r>
      <w:r w:rsidR="008D2F0D" w:rsidRPr="008D2F0D">
        <w:rPr>
          <w:rFonts w:ascii="Arial" w:hAnsi="Arial" w:cs="Arial"/>
          <w:sz w:val="24"/>
          <w:szCs w:val="24"/>
        </w:rPr>
        <w:t>The Department notice was published in the Federal Register on February 8, 2011, page 6846.  There were no comments in respond to this notice.</w:t>
      </w:r>
    </w:p>
    <w:p w:rsidR="00390537" w:rsidRPr="00692BE9" w:rsidRDefault="00390537" w:rsidP="0007105B">
      <w:pPr>
        <w:rPr>
          <w:rFonts w:ascii="Arial" w:eastAsia="Arial Unicode MS" w:hAnsi="Arial" w:cs="Arial"/>
          <w:sz w:val="24"/>
          <w:szCs w:val="24"/>
        </w:rPr>
      </w:pPr>
    </w:p>
    <w:p w:rsidR="00692BE9" w:rsidRPr="00692BE9" w:rsidRDefault="003540C9" w:rsidP="00692BE9">
      <w:pPr>
        <w:numPr>
          <w:ilvl w:val="0"/>
          <w:numId w:val="18"/>
        </w:numPr>
        <w:autoSpaceDE w:val="0"/>
        <w:autoSpaceDN w:val="0"/>
        <w:adjustRightInd w:val="0"/>
        <w:rPr>
          <w:rFonts w:ascii="PMODMN+ArialNarrow" w:hAnsi="PMODMN+ArialNarrow" w:cs="PMODMN+ArialNarrow"/>
          <w:sz w:val="16"/>
          <w:szCs w:val="16"/>
        </w:rPr>
      </w:pPr>
      <w:r>
        <w:rPr>
          <w:rFonts w:ascii="Arial" w:hAnsi="Arial" w:cs="Arial"/>
          <w:b/>
          <w:sz w:val="24"/>
          <w:szCs w:val="24"/>
        </w:rPr>
        <w:t xml:space="preserve">b. </w:t>
      </w:r>
      <w:r w:rsidR="00692BE9" w:rsidRPr="00692BE9">
        <w:rPr>
          <w:rFonts w:ascii="Arial" w:hAnsi="Arial" w:cs="Arial"/>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sidR="00D2368C">
        <w:rPr>
          <w:rFonts w:ascii="Arial" w:hAnsi="Arial" w:cs="Arial"/>
          <w:b/>
          <w:sz w:val="24"/>
          <w:szCs w:val="24"/>
        </w:rPr>
        <w:t xml:space="preserve"> </w:t>
      </w:r>
      <w:r w:rsidR="00692BE9" w:rsidRPr="00692BE9">
        <w:rPr>
          <w:rFonts w:ascii="Arial" w:hAnsi="Arial" w:cs="Arial"/>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2368C">
        <w:rPr>
          <w:rFonts w:ascii="Arial" w:hAnsi="Arial" w:cs="Arial"/>
          <w:b/>
          <w:sz w:val="24"/>
          <w:szCs w:val="24"/>
        </w:rPr>
        <w:t xml:space="preserve"> </w:t>
      </w:r>
      <w:r w:rsidR="00692BE9" w:rsidRPr="00692BE9">
        <w:rPr>
          <w:rFonts w:ascii="Arial" w:hAnsi="Arial" w:cs="Arial"/>
          <w:b/>
          <w:sz w:val="24"/>
          <w:szCs w:val="24"/>
        </w:rPr>
        <w:t xml:space="preserve">There may be circumstances that may preclude consultation in a specific situation. </w:t>
      </w:r>
      <w:r w:rsidR="00D2368C">
        <w:rPr>
          <w:rFonts w:ascii="Arial" w:hAnsi="Arial" w:cs="Arial"/>
          <w:b/>
          <w:sz w:val="24"/>
          <w:szCs w:val="24"/>
        </w:rPr>
        <w:t xml:space="preserve"> </w:t>
      </w:r>
      <w:r w:rsidR="00692BE9" w:rsidRPr="00692BE9">
        <w:rPr>
          <w:rFonts w:ascii="Arial" w:hAnsi="Arial" w:cs="Arial"/>
          <w:b/>
          <w:sz w:val="24"/>
          <w:szCs w:val="24"/>
        </w:rPr>
        <w:t>These circumstances should be explained.</w:t>
      </w:r>
      <w:r w:rsidR="00692BE9" w:rsidRPr="00692BE9">
        <w:rPr>
          <w:rFonts w:ascii="PMODMN+ArialNarrow" w:hAnsi="PMODMN+ArialNarrow" w:cs="PMODMN+ArialNarrow"/>
          <w:sz w:val="16"/>
          <w:szCs w:val="16"/>
        </w:rPr>
        <w:t xml:space="preserve"> </w:t>
      </w:r>
    </w:p>
    <w:p w:rsidR="005D74C6" w:rsidRPr="00692BE9" w:rsidRDefault="005D74C6">
      <w:pPr>
        <w:tabs>
          <w:tab w:val="left" w:pos="547"/>
          <w:tab w:val="left" w:pos="1080"/>
          <w:tab w:val="left" w:pos="1627"/>
          <w:tab w:val="left" w:pos="2160"/>
          <w:tab w:val="left" w:pos="2880"/>
        </w:tabs>
        <w:rPr>
          <w:rFonts w:ascii="Arial" w:hAnsi="Arial" w:cs="Arial"/>
          <w:b/>
          <w:sz w:val="24"/>
          <w:szCs w:val="24"/>
        </w:rPr>
      </w:pPr>
    </w:p>
    <w:p w:rsidR="005D74C6" w:rsidRDefault="00A2517B">
      <w:pPr>
        <w:pStyle w:val="BodyText"/>
        <w:tabs>
          <w:tab w:val="left" w:pos="540"/>
          <w:tab w:val="left" w:pos="1080"/>
        </w:tabs>
        <w:rPr>
          <w:szCs w:val="24"/>
        </w:rPr>
      </w:pPr>
      <w:r w:rsidRPr="009632DF">
        <w:rPr>
          <w:rFonts w:cs="Arial"/>
          <w:b/>
          <w:szCs w:val="24"/>
        </w:rPr>
        <w:tab/>
      </w:r>
      <w:r w:rsidR="009632DF" w:rsidRPr="009632DF">
        <w:rPr>
          <w:rFonts w:cs="Arial"/>
          <w:b/>
          <w:szCs w:val="24"/>
        </w:rPr>
        <w:t>(1) VA Form 21a:</w:t>
      </w:r>
      <w:r w:rsidR="009632DF">
        <w:rPr>
          <w:rFonts w:cs="Arial"/>
          <w:szCs w:val="24"/>
        </w:rPr>
        <w:t xml:space="preserve">  </w:t>
      </w:r>
      <w:r w:rsidR="00791278">
        <w:rPr>
          <w:rFonts w:cs="Arial"/>
          <w:szCs w:val="24"/>
        </w:rPr>
        <w:t>VA</w:t>
      </w:r>
      <w:r w:rsidR="00883778" w:rsidRPr="00692BE9">
        <w:rPr>
          <w:szCs w:val="24"/>
        </w:rPr>
        <w:t xml:space="preserve"> is in frequent contact with </w:t>
      </w:r>
      <w:r w:rsidR="002D565A">
        <w:rPr>
          <w:szCs w:val="24"/>
        </w:rPr>
        <w:t xml:space="preserve">the claims agents </w:t>
      </w:r>
      <w:r w:rsidR="004E278E">
        <w:rPr>
          <w:szCs w:val="24"/>
        </w:rPr>
        <w:t xml:space="preserve">and attorneys </w:t>
      </w:r>
      <w:r w:rsidR="002D565A">
        <w:rPr>
          <w:szCs w:val="24"/>
        </w:rPr>
        <w:t xml:space="preserve">who currently use the VA Form 21a to apply for accreditation.  </w:t>
      </w:r>
      <w:r w:rsidR="00B16BAD">
        <w:rPr>
          <w:szCs w:val="24"/>
        </w:rPr>
        <w:t>T</w:t>
      </w:r>
      <w:r w:rsidR="00883778" w:rsidRPr="00692BE9">
        <w:rPr>
          <w:szCs w:val="24"/>
        </w:rPr>
        <w:t xml:space="preserve">o our knowledge, the current </w:t>
      </w:r>
      <w:r w:rsidR="00A74E1C">
        <w:rPr>
          <w:szCs w:val="24"/>
        </w:rPr>
        <w:t>form has proven</w:t>
      </w:r>
      <w:r w:rsidR="00883778" w:rsidRPr="00692BE9">
        <w:rPr>
          <w:szCs w:val="24"/>
        </w:rPr>
        <w:t xml:space="preserve"> acceptable to </w:t>
      </w:r>
      <w:r w:rsidR="00A74E1C">
        <w:rPr>
          <w:szCs w:val="24"/>
        </w:rPr>
        <w:t>applicants</w:t>
      </w:r>
      <w:r w:rsidR="00883778" w:rsidRPr="00692BE9">
        <w:rPr>
          <w:szCs w:val="24"/>
        </w:rPr>
        <w:t>.</w:t>
      </w:r>
    </w:p>
    <w:p w:rsidR="009632DF" w:rsidRDefault="009632DF">
      <w:pPr>
        <w:pStyle w:val="BodyText"/>
        <w:tabs>
          <w:tab w:val="left" w:pos="540"/>
          <w:tab w:val="left" w:pos="1080"/>
        </w:tabs>
        <w:rPr>
          <w:szCs w:val="24"/>
        </w:rPr>
      </w:pPr>
    </w:p>
    <w:p w:rsidR="009632DF" w:rsidRPr="00F473CC" w:rsidRDefault="009632DF" w:rsidP="009632DF">
      <w:pPr>
        <w:pStyle w:val="BodyText"/>
        <w:tabs>
          <w:tab w:val="left" w:pos="540"/>
          <w:tab w:val="left" w:pos="1080"/>
        </w:tabs>
        <w:rPr>
          <w:szCs w:val="24"/>
        </w:rPr>
      </w:pPr>
      <w:r>
        <w:rPr>
          <w:rFonts w:cs="Arial"/>
          <w:b/>
          <w:szCs w:val="24"/>
        </w:rPr>
        <w:tab/>
      </w:r>
      <w:r w:rsidRPr="007F6F42">
        <w:rPr>
          <w:rFonts w:cs="Arial"/>
          <w:b/>
          <w:szCs w:val="24"/>
        </w:rPr>
        <w:t>(2) Filing of Representatives’ Fee Agreements and Motions for Review of Such Fee Agreements:</w:t>
      </w:r>
      <w:r w:rsidRPr="007F6F42">
        <w:rPr>
          <w:rFonts w:cs="Arial"/>
          <w:szCs w:val="24"/>
        </w:rPr>
        <w:t xml:space="preserve">  </w:t>
      </w:r>
      <w:r>
        <w:rPr>
          <w:rFonts w:cs="Arial"/>
          <w:szCs w:val="24"/>
        </w:rPr>
        <w:t>VA</w:t>
      </w:r>
      <w:r w:rsidRPr="00692BE9">
        <w:rPr>
          <w:szCs w:val="24"/>
        </w:rPr>
        <w:t xml:space="preserve"> is in frequent contact with </w:t>
      </w:r>
      <w:r>
        <w:rPr>
          <w:szCs w:val="24"/>
        </w:rPr>
        <w:t>the agents and attorneys required to file fee agreements, a requirement in effect since 1988.  Other than comments received in response to the substance of the proposed rule</w:t>
      </w:r>
      <w:r w:rsidRPr="00692BE9">
        <w:rPr>
          <w:szCs w:val="24"/>
        </w:rPr>
        <w:t xml:space="preserve">, the current </w:t>
      </w:r>
      <w:r>
        <w:rPr>
          <w:szCs w:val="24"/>
        </w:rPr>
        <w:t>scheme regarding the filing of fee agreements has proven</w:t>
      </w:r>
      <w:r w:rsidRPr="00692BE9">
        <w:rPr>
          <w:szCs w:val="24"/>
        </w:rPr>
        <w:t xml:space="preserve"> </w:t>
      </w:r>
      <w:r>
        <w:rPr>
          <w:szCs w:val="24"/>
        </w:rPr>
        <w:t xml:space="preserve">generally </w:t>
      </w:r>
      <w:r w:rsidRPr="00692BE9">
        <w:rPr>
          <w:szCs w:val="24"/>
        </w:rPr>
        <w:t xml:space="preserve">acceptable to </w:t>
      </w:r>
      <w:r>
        <w:rPr>
          <w:szCs w:val="24"/>
        </w:rPr>
        <w:t>those providing paid representation</w:t>
      </w:r>
      <w:r w:rsidRPr="00692BE9">
        <w:rPr>
          <w:szCs w:val="24"/>
        </w:rPr>
        <w:t>.</w:t>
      </w:r>
      <w:r w:rsidRPr="00AC1F54">
        <w:rPr>
          <w:szCs w:val="24"/>
        </w:rPr>
        <w:t xml:space="preserve"> </w:t>
      </w:r>
    </w:p>
    <w:p w:rsidR="005D74C6" w:rsidRPr="00692BE9" w:rsidRDefault="005D74C6">
      <w:pPr>
        <w:tabs>
          <w:tab w:val="left" w:pos="540"/>
          <w:tab w:val="left" w:pos="1080"/>
        </w:tabs>
        <w:rPr>
          <w:rFonts w:ascii="Arial" w:hAnsi="Arial" w:cs="Arial"/>
          <w:sz w:val="24"/>
          <w:szCs w:val="24"/>
        </w:rPr>
      </w:pPr>
    </w:p>
    <w:p w:rsidR="005D74C6" w:rsidRPr="00692BE9" w:rsidRDefault="005D74C6">
      <w:pPr>
        <w:tabs>
          <w:tab w:val="left" w:pos="547"/>
          <w:tab w:val="left" w:pos="1080"/>
          <w:tab w:val="left" w:pos="1627"/>
          <w:tab w:val="left" w:pos="2160"/>
          <w:tab w:val="left" w:pos="2880"/>
        </w:tabs>
        <w:rPr>
          <w:rFonts w:ascii="Arial" w:hAnsi="Arial" w:cs="Arial"/>
          <w:sz w:val="24"/>
          <w:szCs w:val="24"/>
        </w:rPr>
      </w:pPr>
      <w:r w:rsidRPr="00692BE9">
        <w:rPr>
          <w:rFonts w:ascii="Arial" w:hAnsi="Arial" w:cs="Arial"/>
          <w:b/>
          <w:sz w:val="24"/>
          <w:szCs w:val="24"/>
        </w:rPr>
        <w:t>9</w:t>
      </w:r>
      <w:r w:rsidRPr="00692BE9">
        <w:rPr>
          <w:rFonts w:ascii="Arial" w:hAnsi="Arial" w:cs="Arial"/>
          <w:sz w:val="24"/>
          <w:szCs w:val="24"/>
        </w:rPr>
        <w:t>.</w:t>
      </w:r>
      <w:r w:rsidR="003540C9">
        <w:rPr>
          <w:rFonts w:ascii="Arial" w:hAnsi="Arial" w:cs="Arial"/>
          <w:sz w:val="24"/>
          <w:szCs w:val="24"/>
        </w:rPr>
        <w:t xml:space="preserve"> </w:t>
      </w:r>
      <w:r w:rsidR="00692BE9" w:rsidRPr="00692BE9">
        <w:rPr>
          <w:rFonts w:ascii="Arial" w:hAnsi="Arial" w:cs="Arial"/>
          <w:b/>
          <w:sz w:val="24"/>
          <w:szCs w:val="24"/>
        </w:rPr>
        <w:t>Explain any decision to provide any payment or gift to respondents, other than remuneration of contractors or grantees.</w:t>
      </w:r>
    </w:p>
    <w:p w:rsidR="005D74C6" w:rsidRPr="00692BE9" w:rsidRDefault="005D74C6">
      <w:pPr>
        <w:tabs>
          <w:tab w:val="left" w:pos="540"/>
          <w:tab w:val="left" w:pos="1080"/>
        </w:tabs>
        <w:rPr>
          <w:rFonts w:ascii="Arial" w:hAnsi="Arial" w:cs="Arial"/>
          <w:sz w:val="24"/>
          <w:szCs w:val="24"/>
        </w:rPr>
      </w:pPr>
    </w:p>
    <w:p w:rsidR="009632DF" w:rsidRDefault="005D74C6" w:rsidP="009632DF">
      <w:pPr>
        <w:pStyle w:val="BodyText"/>
        <w:tabs>
          <w:tab w:val="left" w:pos="540"/>
          <w:tab w:val="left" w:pos="1080"/>
        </w:tabs>
        <w:rPr>
          <w:szCs w:val="24"/>
        </w:rPr>
      </w:pPr>
      <w:r w:rsidRPr="00692BE9">
        <w:rPr>
          <w:rFonts w:cs="Arial"/>
          <w:szCs w:val="24"/>
        </w:rPr>
        <w:tab/>
      </w:r>
      <w:r w:rsidR="009632DF">
        <w:rPr>
          <w:rFonts w:cs="Arial"/>
          <w:b/>
          <w:szCs w:val="24"/>
        </w:rPr>
        <w:t>a.</w:t>
      </w:r>
      <w:r w:rsidR="009632DF" w:rsidRPr="009632DF">
        <w:rPr>
          <w:rFonts w:cs="Arial"/>
          <w:b/>
          <w:szCs w:val="24"/>
        </w:rPr>
        <w:t xml:space="preserve"> VA Form 21a:</w:t>
      </w:r>
      <w:r w:rsidR="009632DF">
        <w:rPr>
          <w:rFonts w:cs="Arial"/>
          <w:szCs w:val="24"/>
        </w:rPr>
        <w:t xml:space="preserve">  </w:t>
      </w:r>
      <w:r w:rsidR="009632DF" w:rsidRPr="00692BE9">
        <w:rPr>
          <w:rFonts w:cs="Arial"/>
          <w:szCs w:val="24"/>
        </w:rPr>
        <w:t>No payment has been authorized for respondents.</w:t>
      </w:r>
    </w:p>
    <w:p w:rsidR="009632DF" w:rsidRDefault="009632DF" w:rsidP="009632DF">
      <w:pPr>
        <w:pStyle w:val="BodyText"/>
        <w:tabs>
          <w:tab w:val="left" w:pos="540"/>
          <w:tab w:val="left" w:pos="1080"/>
        </w:tabs>
        <w:rPr>
          <w:szCs w:val="24"/>
        </w:rPr>
      </w:pPr>
    </w:p>
    <w:p w:rsidR="005D74C6" w:rsidRPr="00692BE9" w:rsidRDefault="009632DF" w:rsidP="009632DF">
      <w:pPr>
        <w:pStyle w:val="BodyText"/>
        <w:tabs>
          <w:tab w:val="left" w:pos="540"/>
          <w:tab w:val="left" w:pos="1080"/>
        </w:tabs>
        <w:rPr>
          <w:rFonts w:cs="Arial"/>
          <w:szCs w:val="24"/>
        </w:rPr>
      </w:pPr>
      <w:r>
        <w:rPr>
          <w:rFonts w:cs="Arial"/>
          <w:b/>
          <w:szCs w:val="24"/>
        </w:rPr>
        <w:tab/>
        <w:t xml:space="preserve">b. </w:t>
      </w:r>
      <w:r w:rsidRPr="007F6F42">
        <w:rPr>
          <w:rFonts w:cs="Arial"/>
          <w:b/>
          <w:szCs w:val="24"/>
        </w:rPr>
        <w:t>Filing of Representatives’ Fee Agreements and Motions for Review of Such Fee Agreements:</w:t>
      </w:r>
      <w:r w:rsidRPr="007F6F42">
        <w:rPr>
          <w:rFonts w:cs="Arial"/>
          <w:szCs w:val="24"/>
        </w:rPr>
        <w:t xml:space="preserve">  </w:t>
      </w:r>
      <w:r w:rsidR="005D74C6" w:rsidRPr="00692BE9">
        <w:rPr>
          <w:rFonts w:cs="Arial"/>
          <w:szCs w:val="24"/>
        </w:rPr>
        <w:t>No payment has been authorized for respondents.</w:t>
      </w:r>
    </w:p>
    <w:p w:rsidR="005D74C6" w:rsidRPr="00692BE9" w:rsidRDefault="005D74C6">
      <w:pPr>
        <w:tabs>
          <w:tab w:val="left" w:pos="540"/>
          <w:tab w:val="left" w:pos="1080"/>
        </w:tabs>
        <w:rPr>
          <w:rFonts w:ascii="Arial" w:hAnsi="Arial" w:cs="Arial"/>
          <w:sz w:val="24"/>
          <w:szCs w:val="24"/>
        </w:rPr>
      </w:pPr>
    </w:p>
    <w:p w:rsidR="005D74C6" w:rsidRPr="00692BE9" w:rsidRDefault="003540C9">
      <w:pPr>
        <w:tabs>
          <w:tab w:val="left" w:pos="547"/>
          <w:tab w:val="left" w:pos="1080"/>
          <w:tab w:val="left" w:pos="1627"/>
          <w:tab w:val="left" w:pos="2160"/>
          <w:tab w:val="left" w:pos="2880"/>
        </w:tabs>
        <w:rPr>
          <w:rFonts w:ascii="Arial" w:hAnsi="Arial" w:cs="Arial"/>
          <w:sz w:val="24"/>
          <w:szCs w:val="24"/>
        </w:rPr>
      </w:pPr>
      <w:r>
        <w:rPr>
          <w:rFonts w:ascii="Arial" w:hAnsi="Arial" w:cs="Arial"/>
          <w:b/>
          <w:sz w:val="24"/>
          <w:szCs w:val="24"/>
        </w:rPr>
        <w:t xml:space="preserve">10. </w:t>
      </w:r>
      <w:r w:rsidR="00692BE9" w:rsidRPr="00692BE9">
        <w:rPr>
          <w:rFonts w:ascii="Arial" w:hAnsi="Arial" w:cs="Arial"/>
          <w:b/>
          <w:sz w:val="24"/>
          <w:szCs w:val="24"/>
        </w:rPr>
        <w:t>Describe any assurance of confidentiality provided to respondents and the basis for the assurance in statute, regulation, or agency policy.</w:t>
      </w:r>
      <w:r w:rsidR="00CB71C8">
        <w:rPr>
          <w:rFonts w:ascii="Arial" w:hAnsi="Arial" w:cs="Arial"/>
          <w:b/>
          <w:sz w:val="24"/>
          <w:szCs w:val="24"/>
        </w:rPr>
        <w:t xml:space="preserve"> </w:t>
      </w:r>
      <w:r w:rsidR="004D068B" w:rsidRPr="00577B75">
        <w:rPr>
          <w:rFonts w:ascii="Arial" w:hAnsi="Arial" w:cs="Arial"/>
          <w:sz w:val="24"/>
          <w:szCs w:val="24"/>
        </w:rPr>
        <w:t xml:space="preserve">VA complies with the provisions of 38 U.S.C. 5701 and the Privacy Act of 1974 (5 U.S.C. 552a).  </w:t>
      </w:r>
    </w:p>
    <w:p w:rsidR="005D74C6" w:rsidRPr="00692BE9" w:rsidRDefault="005D74C6">
      <w:pPr>
        <w:tabs>
          <w:tab w:val="left" w:pos="540"/>
          <w:tab w:val="left" w:pos="1080"/>
        </w:tabs>
        <w:rPr>
          <w:rFonts w:ascii="Arial" w:hAnsi="Arial" w:cs="Arial"/>
          <w:sz w:val="24"/>
          <w:szCs w:val="24"/>
        </w:rPr>
      </w:pPr>
    </w:p>
    <w:p w:rsidR="005D74C6" w:rsidRDefault="005D74C6">
      <w:pPr>
        <w:tabs>
          <w:tab w:val="left" w:pos="504"/>
          <w:tab w:val="left" w:pos="540"/>
          <w:tab w:val="left" w:pos="1008"/>
          <w:tab w:val="left" w:pos="1080"/>
          <w:tab w:val="left" w:pos="1512"/>
          <w:tab w:val="left" w:pos="2016"/>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692BE9">
        <w:rPr>
          <w:rFonts w:ascii="Arial" w:hAnsi="Arial" w:cs="Arial"/>
          <w:sz w:val="24"/>
          <w:szCs w:val="24"/>
        </w:rPr>
        <w:tab/>
      </w:r>
      <w:r w:rsidR="009632DF" w:rsidRPr="009632DF">
        <w:rPr>
          <w:rFonts w:ascii="Arial" w:hAnsi="Arial" w:cs="Arial"/>
          <w:b/>
          <w:sz w:val="24"/>
          <w:szCs w:val="24"/>
        </w:rPr>
        <w:t>a. VA Form 21a:</w:t>
      </w:r>
      <w:r w:rsidR="009632DF">
        <w:rPr>
          <w:rFonts w:cs="Arial"/>
          <w:szCs w:val="24"/>
        </w:rPr>
        <w:t xml:space="preserve">  </w:t>
      </w:r>
      <w:r w:rsidR="00883778" w:rsidRPr="00692BE9">
        <w:rPr>
          <w:rFonts w:ascii="Arial" w:hAnsi="Arial"/>
          <w:sz w:val="24"/>
          <w:szCs w:val="24"/>
        </w:rPr>
        <w:t>VA notifies respondents through a notice at the top of each form that information provided may be disclosed outside VA for certain routine uses, which have been published in the Federal Register.  A summary of the pertinent routine uses is provided on each form</w:t>
      </w:r>
      <w:r w:rsidR="002941B2">
        <w:rPr>
          <w:rFonts w:ascii="Arial" w:hAnsi="Arial"/>
          <w:sz w:val="24"/>
          <w:szCs w:val="24"/>
        </w:rPr>
        <w:t xml:space="preserve"> under</w:t>
      </w:r>
      <w:r w:rsidR="00756AF2">
        <w:rPr>
          <w:rFonts w:ascii="Arial" w:hAnsi="Arial"/>
          <w:sz w:val="24"/>
          <w:szCs w:val="24"/>
        </w:rPr>
        <w:t xml:space="preserve"> VA system of records </w:t>
      </w:r>
      <w:r w:rsidR="008F444E">
        <w:rPr>
          <w:rFonts w:ascii="Arial" w:hAnsi="Arial"/>
          <w:sz w:val="24"/>
          <w:szCs w:val="24"/>
        </w:rPr>
        <w:t>01VA0122</w:t>
      </w:r>
      <w:r w:rsidR="00B16BAD">
        <w:rPr>
          <w:rFonts w:ascii="Arial" w:hAnsi="Arial"/>
          <w:sz w:val="24"/>
          <w:szCs w:val="24"/>
        </w:rPr>
        <w:t>.</w:t>
      </w:r>
    </w:p>
    <w:p w:rsidR="009632DF" w:rsidRDefault="009632DF">
      <w:pPr>
        <w:tabs>
          <w:tab w:val="left" w:pos="504"/>
          <w:tab w:val="left" w:pos="540"/>
          <w:tab w:val="left" w:pos="1008"/>
          <w:tab w:val="left" w:pos="1080"/>
          <w:tab w:val="left" w:pos="1512"/>
          <w:tab w:val="left" w:pos="2016"/>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rsidR="009632DF" w:rsidRPr="00577B75" w:rsidRDefault="009632DF" w:rsidP="009632DF">
      <w:pPr>
        <w:tabs>
          <w:tab w:val="left" w:pos="540"/>
          <w:tab w:val="left" w:pos="1080"/>
          <w:tab w:val="left" w:pos="1680"/>
          <w:tab w:val="left" w:pos="2160"/>
          <w:tab w:val="left" w:pos="4680"/>
        </w:tabs>
        <w:ind w:right="270"/>
        <w:rPr>
          <w:rFonts w:ascii="Arial" w:hAnsi="Arial" w:cs="Arial"/>
          <w:sz w:val="24"/>
          <w:szCs w:val="24"/>
        </w:rPr>
      </w:pPr>
      <w:r>
        <w:rPr>
          <w:rFonts w:cs="Arial"/>
          <w:b/>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sidRPr="00577B75">
        <w:rPr>
          <w:rFonts w:ascii="Arial" w:hAnsi="Arial" w:cs="Arial"/>
          <w:sz w:val="24"/>
          <w:szCs w:val="24"/>
        </w:rPr>
        <w:t>Assurances of confidentiality are provided in the systems of records ident</w:t>
      </w:r>
      <w:r w:rsidRPr="00577B75">
        <w:rPr>
          <w:rFonts w:ascii="Arial" w:hAnsi="Arial" w:cs="Arial"/>
          <w:sz w:val="24"/>
          <w:szCs w:val="24"/>
        </w:rPr>
        <w:t>i</w:t>
      </w:r>
      <w:r w:rsidR="004D068B">
        <w:rPr>
          <w:rFonts w:ascii="Arial" w:hAnsi="Arial" w:cs="Arial"/>
          <w:sz w:val="24"/>
          <w:szCs w:val="24"/>
        </w:rPr>
        <w:t xml:space="preserve">fied as </w:t>
      </w:r>
      <w:r w:rsidRPr="00837A40">
        <w:rPr>
          <w:rFonts w:ascii="Arial" w:hAnsi="Arial" w:cs="Arial"/>
          <w:sz w:val="24"/>
          <w:szCs w:val="24"/>
        </w:rPr>
        <w:t>Compensation, Pension, Education and Rehabilitation Records—VA</w:t>
      </w:r>
      <w:r w:rsidR="004D068B">
        <w:rPr>
          <w:rFonts w:ascii="Arial" w:hAnsi="Arial" w:cs="Arial"/>
          <w:sz w:val="24"/>
          <w:szCs w:val="24"/>
        </w:rPr>
        <w:t xml:space="preserve">, 58VA21/22; Veterans Appellate Records System—VA, 44VA01; and </w:t>
      </w:r>
      <w:r w:rsidRPr="00577B75">
        <w:rPr>
          <w:rFonts w:ascii="Arial" w:hAnsi="Arial" w:cs="Arial"/>
          <w:sz w:val="24"/>
          <w:szCs w:val="24"/>
        </w:rPr>
        <w:t>Current and Former Accredited Representative, Claims Agent, Representative and Claims Agent Applicant and Rejected Appl</w:t>
      </w:r>
      <w:r w:rsidR="004D068B">
        <w:rPr>
          <w:rFonts w:ascii="Arial" w:hAnsi="Arial" w:cs="Arial"/>
          <w:sz w:val="24"/>
          <w:szCs w:val="24"/>
        </w:rPr>
        <w:t>icant and Attorney Records—VA, 01VA022.</w:t>
      </w:r>
    </w:p>
    <w:p w:rsidR="00692BE9" w:rsidRPr="00692BE9" w:rsidRDefault="00692BE9">
      <w:pPr>
        <w:tabs>
          <w:tab w:val="left" w:pos="540"/>
          <w:tab w:val="left" w:pos="1080"/>
        </w:tabs>
        <w:rPr>
          <w:rFonts w:ascii="Arial" w:hAnsi="Arial" w:cs="Arial"/>
          <w:sz w:val="24"/>
          <w:szCs w:val="24"/>
        </w:rPr>
      </w:pPr>
    </w:p>
    <w:p w:rsidR="005D74C6" w:rsidRPr="00692BE9" w:rsidRDefault="003540C9">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11. </w:t>
      </w:r>
      <w:r w:rsidR="00692BE9" w:rsidRPr="00692BE9">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00F34B2F">
        <w:rPr>
          <w:rFonts w:ascii="Arial" w:hAnsi="Arial" w:cs="Arial"/>
          <w:b/>
          <w:sz w:val="24"/>
          <w:szCs w:val="24"/>
        </w:rPr>
        <w:t xml:space="preserve">and </w:t>
      </w:r>
      <w:r w:rsidR="00692BE9" w:rsidRPr="00692BE9">
        <w:rPr>
          <w:rFonts w:ascii="Arial" w:hAnsi="Arial" w:cs="Arial"/>
          <w:b/>
          <w:sz w:val="24"/>
          <w:szCs w:val="24"/>
        </w:rPr>
        <w:t>the explanation to be given to persons from whom the information</w:t>
      </w:r>
      <w:r w:rsidR="00F34B2F">
        <w:rPr>
          <w:rFonts w:ascii="Arial" w:hAnsi="Arial" w:cs="Arial"/>
          <w:b/>
          <w:sz w:val="24"/>
          <w:szCs w:val="24"/>
        </w:rPr>
        <w:t xml:space="preserve"> is collected</w:t>
      </w:r>
      <w:r w:rsidR="00692BE9" w:rsidRPr="00692BE9">
        <w:rPr>
          <w:rFonts w:ascii="Arial" w:hAnsi="Arial" w:cs="Arial"/>
          <w:b/>
          <w:sz w:val="24"/>
          <w:szCs w:val="24"/>
        </w:rPr>
        <w:t>.</w:t>
      </w:r>
    </w:p>
    <w:p w:rsidR="006A0838" w:rsidRDefault="006A0838">
      <w:pPr>
        <w:tabs>
          <w:tab w:val="left" w:pos="540"/>
          <w:tab w:val="left" w:pos="1080"/>
        </w:tabs>
        <w:rPr>
          <w:rFonts w:ascii="Arial" w:hAnsi="Arial" w:cs="Arial"/>
          <w:sz w:val="24"/>
          <w:szCs w:val="24"/>
        </w:rPr>
      </w:pPr>
    </w:p>
    <w:p w:rsidR="005D74C6" w:rsidRDefault="00B16BAD">
      <w:pPr>
        <w:tabs>
          <w:tab w:val="left" w:pos="540"/>
          <w:tab w:val="left" w:pos="1080"/>
        </w:tabs>
        <w:rPr>
          <w:rFonts w:ascii="Arial" w:hAnsi="Arial" w:cs="Arial"/>
          <w:sz w:val="24"/>
          <w:szCs w:val="24"/>
        </w:rPr>
      </w:pPr>
      <w:r>
        <w:rPr>
          <w:rFonts w:ascii="Arial" w:hAnsi="Arial" w:cs="Arial"/>
          <w:sz w:val="24"/>
          <w:szCs w:val="24"/>
        </w:rPr>
        <w:tab/>
      </w:r>
      <w:r w:rsidR="009632DF" w:rsidRPr="004F4922">
        <w:rPr>
          <w:rFonts w:ascii="Arial" w:hAnsi="Arial" w:cs="Arial"/>
          <w:b/>
          <w:sz w:val="24"/>
          <w:szCs w:val="24"/>
        </w:rPr>
        <w:t>a. VA Form 21a:</w:t>
      </w:r>
      <w:r w:rsidR="009632DF">
        <w:rPr>
          <w:rFonts w:ascii="Arial" w:hAnsi="Arial" w:cs="Arial"/>
          <w:sz w:val="24"/>
          <w:szCs w:val="24"/>
        </w:rPr>
        <w:t xml:space="preserve">  </w:t>
      </w:r>
      <w:r w:rsidR="00347C31">
        <w:rPr>
          <w:rFonts w:ascii="Arial" w:hAnsi="Arial" w:cs="Arial"/>
          <w:sz w:val="24"/>
          <w:szCs w:val="24"/>
        </w:rPr>
        <w:t xml:space="preserve">VA Form 21a includes questions designed to enable the </w:t>
      </w:r>
      <w:r w:rsidR="007C35FE">
        <w:rPr>
          <w:rFonts w:ascii="Arial" w:hAnsi="Arial" w:cs="Arial"/>
          <w:sz w:val="24"/>
          <w:szCs w:val="24"/>
        </w:rPr>
        <w:t>OGC</w:t>
      </w:r>
      <w:r w:rsidR="00347C31">
        <w:rPr>
          <w:rFonts w:ascii="Arial" w:hAnsi="Arial" w:cs="Arial"/>
          <w:sz w:val="24"/>
          <w:szCs w:val="24"/>
        </w:rPr>
        <w:t xml:space="preserve"> to determine whether the applicant is of good moral character and reputation</w:t>
      </w:r>
      <w:r w:rsidR="00765E67">
        <w:rPr>
          <w:rFonts w:ascii="Arial" w:hAnsi="Arial" w:cs="Arial"/>
          <w:sz w:val="24"/>
          <w:szCs w:val="24"/>
        </w:rPr>
        <w:t xml:space="preserve">, qualified to render claimants valuable service, and is otherwise competent to assist claimants in presenting claims </w:t>
      </w:r>
      <w:r w:rsidR="00347C31">
        <w:rPr>
          <w:rFonts w:ascii="Arial" w:hAnsi="Arial" w:cs="Arial"/>
          <w:sz w:val="24"/>
          <w:szCs w:val="24"/>
        </w:rPr>
        <w:t xml:space="preserve">before VA.  </w:t>
      </w:r>
      <w:r w:rsidR="00765E67" w:rsidRPr="00765E67">
        <w:rPr>
          <w:rFonts w:ascii="Arial" w:hAnsi="Arial" w:cs="Arial"/>
          <w:i/>
          <w:sz w:val="24"/>
          <w:szCs w:val="24"/>
        </w:rPr>
        <w:t>See</w:t>
      </w:r>
      <w:r w:rsidR="00765E67">
        <w:rPr>
          <w:rFonts w:ascii="Arial" w:hAnsi="Arial" w:cs="Arial"/>
          <w:sz w:val="24"/>
          <w:szCs w:val="24"/>
        </w:rPr>
        <w:t xml:space="preserve"> 38 U.S.C. § 5904.  </w:t>
      </w:r>
      <w:r w:rsidR="00347C31">
        <w:rPr>
          <w:rFonts w:ascii="Arial" w:hAnsi="Arial" w:cs="Arial"/>
          <w:sz w:val="24"/>
          <w:szCs w:val="24"/>
        </w:rPr>
        <w:t xml:space="preserve">To that end, VA Form 21a </w:t>
      </w:r>
      <w:r w:rsidR="00124EC4">
        <w:rPr>
          <w:rFonts w:ascii="Arial" w:hAnsi="Arial" w:cs="Arial"/>
          <w:sz w:val="24"/>
          <w:szCs w:val="24"/>
        </w:rPr>
        <w:t xml:space="preserve">collects information </w:t>
      </w:r>
      <w:r w:rsidR="00347C31">
        <w:rPr>
          <w:rFonts w:ascii="Arial" w:hAnsi="Arial" w:cs="Arial"/>
          <w:sz w:val="24"/>
          <w:szCs w:val="24"/>
        </w:rPr>
        <w:t>that may be considered sensitive</w:t>
      </w:r>
      <w:r w:rsidR="00124EC4">
        <w:rPr>
          <w:rFonts w:ascii="Arial" w:hAnsi="Arial" w:cs="Arial"/>
          <w:sz w:val="24"/>
          <w:szCs w:val="24"/>
        </w:rPr>
        <w:t xml:space="preserve"> and includes</w:t>
      </w:r>
      <w:r w:rsidR="00347C31">
        <w:rPr>
          <w:rFonts w:ascii="Arial" w:hAnsi="Arial" w:cs="Arial"/>
          <w:sz w:val="24"/>
          <w:szCs w:val="24"/>
        </w:rPr>
        <w:t xml:space="preserve"> questions </w:t>
      </w:r>
      <w:r w:rsidR="00124EC4">
        <w:rPr>
          <w:rFonts w:ascii="Arial" w:hAnsi="Arial" w:cs="Arial"/>
          <w:sz w:val="24"/>
          <w:szCs w:val="24"/>
        </w:rPr>
        <w:t xml:space="preserve">regarding </w:t>
      </w:r>
      <w:r w:rsidR="00347C31">
        <w:rPr>
          <w:rFonts w:ascii="Arial" w:hAnsi="Arial" w:cs="Arial"/>
          <w:sz w:val="24"/>
          <w:szCs w:val="24"/>
        </w:rPr>
        <w:t xml:space="preserve">an applicant's criminal history, </w:t>
      </w:r>
      <w:r w:rsidR="00124EC4">
        <w:rPr>
          <w:rFonts w:ascii="Arial" w:hAnsi="Arial" w:cs="Arial"/>
          <w:sz w:val="24"/>
          <w:szCs w:val="24"/>
        </w:rPr>
        <w:t>health,</w:t>
      </w:r>
      <w:r w:rsidR="00347C31">
        <w:rPr>
          <w:rFonts w:ascii="Arial" w:hAnsi="Arial" w:cs="Arial"/>
          <w:sz w:val="24"/>
          <w:szCs w:val="24"/>
        </w:rPr>
        <w:t xml:space="preserve"> </w:t>
      </w:r>
      <w:r w:rsidR="00124EC4">
        <w:rPr>
          <w:rFonts w:ascii="Arial" w:hAnsi="Arial" w:cs="Arial"/>
          <w:sz w:val="24"/>
          <w:szCs w:val="24"/>
        </w:rPr>
        <w:t>and record of admission to practice before State or Federal agencies</w:t>
      </w:r>
      <w:r w:rsidR="00347C31">
        <w:rPr>
          <w:rFonts w:ascii="Arial" w:hAnsi="Arial" w:cs="Arial"/>
          <w:sz w:val="24"/>
          <w:szCs w:val="24"/>
        </w:rPr>
        <w:t xml:space="preserve">.  These questions are similar in nature to those asked by other State or Federal licensing entities and are necessary to determine whether an applicant </w:t>
      </w:r>
      <w:r w:rsidR="00124EC4">
        <w:rPr>
          <w:rFonts w:ascii="Arial" w:hAnsi="Arial" w:cs="Arial"/>
          <w:sz w:val="24"/>
          <w:szCs w:val="24"/>
        </w:rPr>
        <w:t xml:space="preserve">is capable of providing competent representation </w:t>
      </w:r>
      <w:r w:rsidR="005E78A5">
        <w:rPr>
          <w:rFonts w:ascii="Arial" w:hAnsi="Arial" w:cs="Arial"/>
          <w:sz w:val="24"/>
          <w:szCs w:val="24"/>
        </w:rPr>
        <w:t>to claimants seeking VA benefits</w:t>
      </w:r>
      <w:r w:rsidR="00347C31">
        <w:rPr>
          <w:rFonts w:ascii="Arial" w:hAnsi="Arial" w:cs="Arial"/>
          <w:sz w:val="24"/>
          <w:szCs w:val="24"/>
        </w:rPr>
        <w:t>.</w:t>
      </w:r>
    </w:p>
    <w:p w:rsidR="009632DF" w:rsidRDefault="009632DF">
      <w:pPr>
        <w:tabs>
          <w:tab w:val="left" w:pos="540"/>
          <w:tab w:val="left" w:pos="1080"/>
        </w:tabs>
        <w:rPr>
          <w:rFonts w:ascii="Arial" w:hAnsi="Arial" w:cs="Arial"/>
          <w:sz w:val="24"/>
          <w:szCs w:val="24"/>
        </w:rPr>
      </w:pPr>
    </w:p>
    <w:p w:rsidR="009632DF" w:rsidRPr="00577B75" w:rsidRDefault="009632DF" w:rsidP="009632DF">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sidRPr="00577B75">
        <w:rPr>
          <w:rFonts w:ascii="Arial" w:hAnsi="Arial" w:cs="Arial"/>
          <w:sz w:val="24"/>
          <w:szCs w:val="24"/>
        </w:rPr>
        <w:t>None of the information solicited for this collection is considered to be of a sensitive nature.</w:t>
      </w:r>
    </w:p>
    <w:p w:rsidR="009632DF" w:rsidRPr="00692BE9" w:rsidRDefault="009632DF">
      <w:pPr>
        <w:tabs>
          <w:tab w:val="left" w:pos="540"/>
          <w:tab w:val="left" w:pos="1080"/>
        </w:tabs>
        <w:rPr>
          <w:rFonts w:ascii="Arial" w:hAnsi="Arial" w:cs="Arial"/>
          <w:sz w:val="24"/>
          <w:szCs w:val="24"/>
        </w:rPr>
      </w:pPr>
    </w:p>
    <w:p w:rsidR="00332E52" w:rsidRDefault="005D74C6">
      <w:pPr>
        <w:tabs>
          <w:tab w:val="left" w:pos="540"/>
          <w:tab w:val="left" w:pos="1080"/>
        </w:tabs>
        <w:rPr>
          <w:rFonts w:ascii="Arial" w:hAnsi="Arial" w:cs="Arial"/>
          <w:b/>
          <w:sz w:val="24"/>
          <w:szCs w:val="24"/>
        </w:rPr>
      </w:pPr>
      <w:r w:rsidRPr="00692BE9">
        <w:rPr>
          <w:rFonts w:ascii="Arial" w:hAnsi="Arial" w:cs="Arial"/>
          <w:b/>
          <w:sz w:val="24"/>
          <w:szCs w:val="24"/>
        </w:rPr>
        <w:t>12.</w:t>
      </w:r>
      <w:r w:rsidRPr="00692BE9">
        <w:rPr>
          <w:rFonts w:ascii="Arial" w:hAnsi="Arial" w:cs="Arial"/>
          <w:b/>
          <w:sz w:val="24"/>
          <w:szCs w:val="24"/>
        </w:rPr>
        <w:tab/>
        <w:t>Estimate of the hour burden of the collection of information</w:t>
      </w:r>
      <w:r w:rsidR="00130CC1">
        <w:rPr>
          <w:rFonts w:ascii="Arial" w:hAnsi="Arial" w:cs="Arial"/>
          <w:b/>
          <w:sz w:val="24"/>
          <w:szCs w:val="24"/>
        </w:rPr>
        <w:t xml:space="preserve">.  </w:t>
      </w:r>
    </w:p>
    <w:p w:rsidR="005D74C6" w:rsidRPr="00332E52" w:rsidRDefault="005D74C6">
      <w:pPr>
        <w:tabs>
          <w:tab w:val="left" w:pos="540"/>
          <w:tab w:val="left" w:pos="1080"/>
        </w:tabs>
        <w:rPr>
          <w:rFonts w:ascii="Arial" w:hAnsi="Arial" w:cs="Arial"/>
          <w:sz w:val="24"/>
          <w:szCs w:val="24"/>
        </w:rPr>
      </w:pPr>
    </w:p>
    <w:p w:rsidR="004F4922" w:rsidRDefault="00354F2D">
      <w:pPr>
        <w:tabs>
          <w:tab w:val="left" w:pos="540"/>
          <w:tab w:val="left" w:pos="1080"/>
        </w:tabs>
        <w:rPr>
          <w:rFonts w:ascii="Arial" w:hAnsi="Arial" w:cs="Arial"/>
          <w:sz w:val="24"/>
          <w:szCs w:val="24"/>
        </w:rPr>
      </w:pPr>
      <w:r>
        <w:rPr>
          <w:rFonts w:ascii="Arial" w:hAnsi="Arial" w:cs="Arial"/>
          <w:sz w:val="24"/>
          <w:szCs w:val="24"/>
        </w:rPr>
        <w:tab/>
      </w:r>
      <w:r w:rsidR="004F4922" w:rsidRPr="004F4922">
        <w:rPr>
          <w:rFonts w:ascii="Arial" w:hAnsi="Arial" w:cs="Arial"/>
          <w:b/>
          <w:sz w:val="24"/>
          <w:szCs w:val="24"/>
        </w:rPr>
        <w:t>a. VA Form 21a:</w:t>
      </w:r>
      <w:r w:rsidR="004F4922">
        <w:rPr>
          <w:rFonts w:ascii="Arial" w:hAnsi="Arial" w:cs="Arial"/>
          <w:sz w:val="24"/>
          <w:szCs w:val="24"/>
        </w:rPr>
        <w:t xml:space="preserve">  </w:t>
      </w:r>
    </w:p>
    <w:p w:rsidR="00332E52" w:rsidRDefault="004F4922">
      <w:pPr>
        <w:tabs>
          <w:tab w:val="left" w:pos="540"/>
          <w:tab w:val="left" w:pos="1080"/>
        </w:tabs>
        <w:rPr>
          <w:rFonts w:ascii="Arial" w:hAnsi="Arial" w:cs="Arial"/>
          <w:sz w:val="24"/>
          <w:szCs w:val="24"/>
        </w:rPr>
      </w:pPr>
      <w:r>
        <w:rPr>
          <w:rFonts w:ascii="Arial" w:hAnsi="Arial" w:cs="Arial"/>
          <w:sz w:val="24"/>
          <w:szCs w:val="24"/>
        </w:rPr>
        <w:tab/>
      </w:r>
      <w:r w:rsidR="00354F2D">
        <w:rPr>
          <w:rFonts w:ascii="Arial" w:hAnsi="Arial" w:cs="Arial"/>
          <w:sz w:val="24"/>
          <w:szCs w:val="24"/>
        </w:rPr>
        <w:t>N</w:t>
      </w:r>
      <w:r w:rsidR="00F027C3" w:rsidRPr="00332E52">
        <w:rPr>
          <w:rFonts w:ascii="Arial" w:hAnsi="Arial" w:cs="Arial"/>
          <w:sz w:val="24"/>
          <w:szCs w:val="24"/>
        </w:rPr>
        <w:t>umber</w:t>
      </w:r>
      <w:r w:rsidR="006B3BE9" w:rsidRPr="00332E52">
        <w:rPr>
          <w:rFonts w:ascii="Arial" w:hAnsi="Arial" w:cs="Arial"/>
          <w:sz w:val="24"/>
          <w:szCs w:val="24"/>
        </w:rPr>
        <w:t xml:space="preserve"> of responses </w:t>
      </w:r>
      <w:r w:rsidR="00332E52">
        <w:rPr>
          <w:rFonts w:ascii="Arial" w:hAnsi="Arial" w:cs="Arial"/>
          <w:sz w:val="24"/>
          <w:szCs w:val="24"/>
        </w:rPr>
        <w:t>=</w:t>
      </w:r>
      <w:r w:rsidR="006B3BE9" w:rsidRPr="00332E52">
        <w:rPr>
          <w:rFonts w:ascii="Arial" w:hAnsi="Arial" w:cs="Arial"/>
          <w:sz w:val="24"/>
          <w:szCs w:val="24"/>
        </w:rPr>
        <w:t xml:space="preserve"> </w:t>
      </w:r>
      <w:r w:rsidR="00843CC3">
        <w:rPr>
          <w:rFonts w:ascii="Arial" w:hAnsi="Arial" w:cs="Arial"/>
          <w:sz w:val="24"/>
          <w:szCs w:val="24"/>
        </w:rPr>
        <w:t>2</w:t>
      </w:r>
      <w:r w:rsidR="008D2F0D">
        <w:rPr>
          <w:rFonts w:ascii="Arial" w:hAnsi="Arial" w:cs="Arial"/>
          <w:sz w:val="24"/>
          <w:szCs w:val="24"/>
        </w:rPr>
        <w:t>,</w:t>
      </w:r>
      <w:r w:rsidR="00843CC3">
        <w:rPr>
          <w:rFonts w:ascii="Arial" w:hAnsi="Arial" w:cs="Arial"/>
          <w:sz w:val="24"/>
          <w:szCs w:val="24"/>
        </w:rPr>
        <w:t>623</w:t>
      </w:r>
    </w:p>
    <w:p w:rsidR="00332E52" w:rsidRPr="00332E52" w:rsidRDefault="0033797B">
      <w:pPr>
        <w:tabs>
          <w:tab w:val="left" w:pos="540"/>
          <w:tab w:val="left" w:pos="1080"/>
        </w:tabs>
        <w:rPr>
          <w:rFonts w:ascii="Arial" w:hAnsi="Arial" w:cs="Arial"/>
          <w:sz w:val="24"/>
          <w:szCs w:val="24"/>
        </w:rPr>
      </w:pPr>
      <w:r>
        <w:rPr>
          <w:rFonts w:ascii="Arial" w:hAnsi="Arial" w:cs="Arial"/>
          <w:sz w:val="24"/>
          <w:szCs w:val="24"/>
        </w:rPr>
        <w:tab/>
      </w:r>
      <w:r w:rsidR="00843CC3">
        <w:rPr>
          <w:rFonts w:ascii="Arial" w:hAnsi="Arial" w:cs="Arial"/>
          <w:sz w:val="24"/>
          <w:szCs w:val="24"/>
        </w:rPr>
        <w:t>2</w:t>
      </w:r>
      <w:r w:rsidR="008D2F0D">
        <w:rPr>
          <w:rFonts w:ascii="Arial" w:hAnsi="Arial" w:cs="Arial"/>
          <w:sz w:val="24"/>
          <w:szCs w:val="24"/>
        </w:rPr>
        <w:t>,</w:t>
      </w:r>
      <w:r w:rsidR="00843CC3">
        <w:rPr>
          <w:rFonts w:ascii="Arial" w:hAnsi="Arial" w:cs="Arial"/>
          <w:sz w:val="24"/>
          <w:szCs w:val="24"/>
        </w:rPr>
        <w:t xml:space="preserve">623 </w:t>
      </w:r>
      <w:r w:rsidR="006B3BE9" w:rsidRPr="00332E52">
        <w:rPr>
          <w:rFonts w:ascii="Arial" w:hAnsi="Arial" w:cs="Arial"/>
          <w:sz w:val="24"/>
          <w:szCs w:val="24"/>
        </w:rPr>
        <w:t xml:space="preserve">x 45 minutes divided by 60 = </w:t>
      </w:r>
      <w:r w:rsidR="00843CC3">
        <w:rPr>
          <w:rFonts w:ascii="Arial" w:hAnsi="Arial" w:cs="Arial"/>
          <w:sz w:val="24"/>
          <w:szCs w:val="24"/>
        </w:rPr>
        <w:t>1,967.25</w:t>
      </w:r>
      <w:r w:rsidR="006B3BE9" w:rsidRPr="00332E52">
        <w:rPr>
          <w:rFonts w:ascii="Arial" w:hAnsi="Arial" w:cs="Arial"/>
          <w:sz w:val="24"/>
          <w:szCs w:val="24"/>
        </w:rPr>
        <w:t xml:space="preserve"> </w:t>
      </w:r>
      <w:r w:rsidR="00AC5DB2">
        <w:rPr>
          <w:rFonts w:ascii="Arial" w:hAnsi="Arial" w:cs="Arial"/>
          <w:sz w:val="24"/>
          <w:szCs w:val="24"/>
        </w:rPr>
        <w:t xml:space="preserve">total </w:t>
      </w:r>
      <w:r w:rsidR="006B3BE9" w:rsidRPr="00332E52">
        <w:rPr>
          <w:rFonts w:ascii="Arial" w:hAnsi="Arial" w:cs="Arial"/>
          <w:sz w:val="24"/>
          <w:szCs w:val="24"/>
        </w:rPr>
        <w:t>burden hours</w:t>
      </w:r>
    </w:p>
    <w:p w:rsidR="005D74C6" w:rsidRDefault="004F4922">
      <w:pPr>
        <w:pStyle w:val="Heading2"/>
        <w:tabs>
          <w:tab w:val="left" w:pos="540"/>
          <w:tab w:val="left" w:pos="1080"/>
          <w:tab w:val="left" w:pos="1627"/>
          <w:tab w:val="left" w:pos="2160"/>
          <w:tab w:val="left" w:pos="2880"/>
        </w:tabs>
        <w:spacing w:before="0" w:after="0"/>
        <w:rPr>
          <w:rFonts w:ascii="Arial" w:hAnsi="Arial" w:cs="Arial"/>
          <w:b w:val="0"/>
          <w:bCs/>
          <w:caps w:val="0"/>
          <w:szCs w:val="24"/>
        </w:rPr>
      </w:pPr>
      <w:r>
        <w:rPr>
          <w:rFonts w:ascii="Arial" w:hAnsi="Arial" w:cs="Arial"/>
          <w:b w:val="0"/>
          <w:caps w:val="0"/>
          <w:szCs w:val="24"/>
        </w:rPr>
        <w:tab/>
      </w:r>
      <w:r w:rsidR="00354F2D">
        <w:rPr>
          <w:rFonts w:ascii="Arial" w:hAnsi="Arial" w:cs="Arial"/>
          <w:b w:val="0"/>
          <w:bCs/>
          <w:caps w:val="0"/>
          <w:szCs w:val="24"/>
        </w:rPr>
        <w:t>T</w:t>
      </w:r>
      <w:r w:rsidR="0033797B" w:rsidRPr="00692BE9">
        <w:rPr>
          <w:rFonts w:ascii="Arial" w:hAnsi="Arial" w:cs="Arial"/>
          <w:b w:val="0"/>
          <w:bCs/>
          <w:caps w:val="0"/>
          <w:szCs w:val="24"/>
        </w:rPr>
        <w:t>he annual cost to the respondents is $</w:t>
      </w:r>
      <w:r w:rsidR="00843CC3">
        <w:rPr>
          <w:rFonts w:ascii="Arial" w:hAnsi="Arial" w:cs="Arial"/>
          <w:b w:val="0"/>
          <w:bCs/>
          <w:caps w:val="0"/>
          <w:szCs w:val="24"/>
        </w:rPr>
        <w:t>29,508.75</w:t>
      </w:r>
      <w:r w:rsidR="0033797B" w:rsidRPr="00692BE9">
        <w:rPr>
          <w:rFonts w:ascii="Arial" w:hAnsi="Arial" w:cs="Arial"/>
          <w:b w:val="0"/>
          <w:bCs/>
          <w:caps w:val="0"/>
          <w:szCs w:val="24"/>
        </w:rPr>
        <w:t xml:space="preserve"> (</w:t>
      </w:r>
      <w:r w:rsidR="00843CC3">
        <w:rPr>
          <w:rFonts w:ascii="Arial" w:hAnsi="Arial" w:cs="Arial"/>
          <w:b w:val="0"/>
          <w:bCs/>
          <w:caps w:val="0"/>
          <w:szCs w:val="24"/>
        </w:rPr>
        <w:t>1</w:t>
      </w:r>
      <w:r w:rsidR="00843CC3" w:rsidRPr="00843CC3">
        <w:rPr>
          <w:rFonts w:ascii="Arial" w:hAnsi="Arial" w:cs="Arial"/>
          <w:b w:val="0"/>
          <w:szCs w:val="24"/>
        </w:rPr>
        <w:t xml:space="preserve">,967.25 </w:t>
      </w:r>
      <w:r w:rsidR="0033797B" w:rsidRPr="00843CC3">
        <w:rPr>
          <w:rFonts w:ascii="Arial" w:hAnsi="Arial" w:cs="Arial"/>
          <w:b w:val="0"/>
          <w:bCs/>
          <w:caps w:val="0"/>
          <w:szCs w:val="24"/>
        </w:rPr>
        <w:t xml:space="preserve"> </w:t>
      </w:r>
      <w:r w:rsidR="0033797B" w:rsidRPr="00692BE9">
        <w:rPr>
          <w:rFonts w:ascii="Arial" w:hAnsi="Arial" w:cs="Arial"/>
          <w:b w:val="0"/>
          <w:bCs/>
          <w:caps w:val="0"/>
          <w:szCs w:val="24"/>
        </w:rPr>
        <w:t>x $15)</w:t>
      </w:r>
    </w:p>
    <w:p w:rsidR="004F4922" w:rsidRDefault="004F4922" w:rsidP="004F4922"/>
    <w:p w:rsidR="00A20930" w:rsidRDefault="004F4922" w:rsidP="00A20930">
      <w:pPr>
        <w:tabs>
          <w:tab w:val="left" w:pos="540"/>
        </w:tabs>
        <w:rPr>
          <w:rFonts w:ascii="Arial" w:hAnsi="Arial" w:cs="Arial"/>
          <w:sz w:val="24"/>
          <w:szCs w:val="24"/>
        </w:rPr>
      </w:pPr>
      <w: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p>
    <w:p w:rsidR="00A20930" w:rsidRDefault="00A20930" w:rsidP="00A20930">
      <w:pPr>
        <w:tabs>
          <w:tab w:val="left" w:pos="540"/>
        </w:tabs>
        <w:rPr>
          <w:rFonts w:ascii="Arial" w:hAnsi="Arial" w:cs="Arial"/>
          <w:sz w:val="24"/>
          <w:szCs w:val="24"/>
        </w:rPr>
      </w:pPr>
    </w:p>
    <w:p w:rsidR="00A20930" w:rsidRDefault="00A20930" w:rsidP="00A20930">
      <w:pPr>
        <w:tabs>
          <w:tab w:val="left" w:pos="540"/>
        </w:tabs>
        <w:rPr>
          <w:rFonts w:ascii="Arial" w:hAnsi="Arial" w:cs="Arial"/>
          <w:sz w:val="24"/>
          <w:szCs w:val="24"/>
        </w:rPr>
      </w:pPr>
      <w:r>
        <w:rPr>
          <w:rFonts w:ascii="Arial" w:hAnsi="Arial" w:cs="Arial"/>
          <w:sz w:val="24"/>
          <w:szCs w:val="24"/>
        </w:rPr>
        <w:tab/>
      </w:r>
      <w:r w:rsidRPr="00A20930">
        <w:rPr>
          <w:rFonts w:ascii="Arial" w:hAnsi="Arial" w:cs="Arial"/>
          <w:b/>
          <w:sz w:val="24"/>
          <w:szCs w:val="24"/>
        </w:rPr>
        <w:t>(1)</w:t>
      </w:r>
      <w:r>
        <w:rPr>
          <w:rFonts w:ascii="Arial" w:hAnsi="Arial" w:cs="Arial"/>
          <w:sz w:val="24"/>
          <w:szCs w:val="24"/>
        </w:rPr>
        <w:t xml:space="preserve"> </w:t>
      </w:r>
      <w:r w:rsidRPr="00577B75">
        <w:rPr>
          <w:rFonts w:ascii="Arial" w:hAnsi="Arial" w:cs="Arial"/>
          <w:b/>
          <w:sz w:val="24"/>
          <w:szCs w:val="24"/>
        </w:rPr>
        <w:t>Fee Agr</w:t>
      </w:r>
      <w:r>
        <w:rPr>
          <w:rFonts w:ascii="Arial" w:hAnsi="Arial" w:cs="Arial"/>
          <w:b/>
          <w:sz w:val="24"/>
          <w:szCs w:val="24"/>
        </w:rPr>
        <w:t xml:space="preserve">eement Preparation and Filing:  </w:t>
      </w:r>
      <w:r>
        <w:rPr>
          <w:rFonts w:ascii="Arial" w:hAnsi="Arial" w:cs="Arial"/>
          <w:sz w:val="24"/>
          <w:szCs w:val="24"/>
        </w:rPr>
        <w:t xml:space="preserve">Based on the number of fee agreements </w:t>
      </w:r>
      <w:r w:rsidR="00F34B2F">
        <w:rPr>
          <w:rFonts w:ascii="Arial" w:hAnsi="Arial" w:cs="Arial"/>
          <w:sz w:val="24"/>
          <w:szCs w:val="24"/>
        </w:rPr>
        <w:t>entered into during</w:t>
      </w:r>
      <w:r w:rsidR="0011419C">
        <w:rPr>
          <w:rFonts w:ascii="Arial" w:hAnsi="Arial" w:cs="Arial"/>
          <w:sz w:val="24"/>
          <w:szCs w:val="24"/>
        </w:rPr>
        <w:t xml:space="preserve"> calendar years 2009 and 2010</w:t>
      </w:r>
      <w:r w:rsidR="00920FC2">
        <w:rPr>
          <w:rStyle w:val="FootnoteReference"/>
          <w:rFonts w:ascii="Arial" w:hAnsi="Arial" w:cs="Arial"/>
          <w:sz w:val="24"/>
          <w:szCs w:val="24"/>
        </w:rPr>
        <w:footnoteReference w:id="1"/>
      </w:r>
      <w:r>
        <w:rPr>
          <w:rFonts w:ascii="Arial" w:hAnsi="Arial" w:cs="Arial"/>
          <w:sz w:val="24"/>
          <w:szCs w:val="24"/>
        </w:rPr>
        <w:t xml:space="preserve">, </w:t>
      </w:r>
      <w:r w:rsidRPr="00577B75">
        <w:rPr>
          <w:rFonts w:ascii="Arial" w:hAnsi="Arial" w:cs="Arial"/>
          <w:sz w:val="24"/>
          <w:szCs w:val="24"/>
        </w:rPr>
        <w:t xml:space="preserve">VA estimates that </w:t>
      </w:r>
      <w:r>
        <w:rPr>
          <w:rFonts w:ascii="Arial" w:hAnsi="Arial" w:cs="Arial"/>
          <w:sz w:val="24"/>
          <w:szCs w:val="24"/>
        </w:rPr>
        <w:t xml:space="preserve">agents and attorneys will file </w:t>
      </w:r>
      <w:r w:rsidR="00F34B2F">
        <w:rPr>
          <w:rFonts w:ascii="Arial" w:hAnsi="Arial" w:cs="Arial"/>
          <w:sz w:val="24"/>
          <w:szCs w:val="24"/>
        </w:rPr>
        <w:t>5869</w:t>
      </w:r>
      <w:r>
        <w:rPr>
          <w:rFonts w:ascii="Arial" w:hAnsi="Arial" w:cs="Arial"/>
          <w:sz w:val="24"/>
          <w:szCs w:val="24"/>
        </w:rPr>
        <w:t xml:space="preserve"> such </w:t>
      </w:r>
      <w:r w:rsidRPr="00577B75">
        <w:rPr>
          <w:rFonts w:ascii="Arial" w:hAnsi="Arial" w:cs="Arial"/>
          <w:sz w:val="24"/>
          <w:szCs w:val="24"/>
        </w:rPr>
        <w:t xml:space="preserve">fee agreements annually.  Additional information to be added to a fee agreement that might not normally be included in the representative’s usual course of business consists chiefly of the VA file number and, for parties wishing to have fees paid by VA directly to the representative out of past-due VA benefits, a clause stating that payment arrangement.  This file number is readily </w:t>
      </w:r>
      <w:r>
        <w:rPr>
          <w:rFonts w:ascii="Arial" w:hAnsi="Arial" w:cs="Arial"/>
          <w:sz w:val="24"/>
          <w:szCs w:val="24"/>
        </w:rPr>
        <w:t>available</w:t>
      </w:r>
      <w:r w:rsidRPr="00577B75">
        <w:rPr>
          <w:rFonts w:ascii="Arial" w:hAnsi="Arial" w:cs="Arial"/>
          <w:sz w:val="24"/>
          <w:szCs w:val="24"/>
        </w:rPr>
        <w:t xml:space="preserve"> in all VA benefits cases (it is routinely provided to claimants and it appears in VA correspondence about the case).  Adding the file number to the fee agreement should result in no measurable additional cost.  A representative who does not customarily perform VA benefits case work might spend 1 hour researching and drafting a direct payment clause.  Many representatives before VA who use this arrangement represent a number of VA clients and this information is prepared once and then incorporated into their usual and customary fee agreement, thus entailing no additional time or expense in any but the first case.  VA estimates that no more than </w:t>
      </w:r>
      <w:r>
        <w:rPr>
          <w:rFonts w:ascii="Arial" w:hAnsi="Arial" w:cs="Arial"/>
          <w:sz w:val="24"/>
          <w:szCs w:val="24"/>
        </w:rPr>
        <w:t>5% of</w:t>
      </w:r>
      <w:r w:rsidRPr="00577B75">
        <w:rPr>
          <w:rFonts w:ascii="Arial" w:hAnsi="Arial" w:cs="Arial"/>
          <w:sz w:val="24"/>
          <w:szCs w:val="24"/>
        </w:rPr>
        <w:t xml:space="preserve"> respondents </w:t>
      </w:r>
      <w:r w:rsidR="003540C9">
        <w:rPr>
          <w:rFonts w:ascii="Arial" w:hAnsi="Arial" w:cs="Arial"/>
          <w:sz w:val="24"/>
          <w:szCs w:val="24"/>
        </w:rPr>
        <w:t>(</w:t>
      </w:r>
      <w:r w:rsidR="002D22EB">
        <w:rPr>
          <w:rFonts w:ascii="Arial" w:hAnsi="Arial" w:cs="Arial"/>
          <w:sz w:val="24"/>
          <w:szCs w:val="24"/>
        </w:rPr>
        <w:t>293</w:t>
      </w:r>
      <w:r>
        <w:rPr>
          <w:rFonts w:ascii="Arial" w:hAnsi="Arial" w:cs="Arial"/>
          <w:sz w:val="24"/>
          <w:szCs w:val="24"/>
        </w:rPr>
        <w:t xml:space="preserve">) </w:t>
      </w:r>
      <w:r w:rsidRPr="00577B75">
        <w:rPr>
          <w:rFonts w:ascii="Arial" w:hAnsi="Arial" w:cs="Arial"/>
          <w:sz w:val="24"/>
          <w:szCs w:val="24"/>
        </w:rPr>
        <w:t xml:space="preserve">would require this initial setup work and would therefore estimate that no more than </w:t>
      </w:r>
      <w:r w:rsidR="002D22EB">
        <w:rPr>
          <w:rFonts w:ascii="Arial" w:hAnsi="Arial" w:cs="Arial"/>
          <w:sz w:val="24"/>
          <w:szCs w:val="24"/>
        </w:rPr>
        <w:t>293</w:t>
      </w:r>
      <w:r w:rsidRPr="00577B75">
        <w:rPr>
          <w:rFonts w:ascii="Arial" w:hAnsi="Arial" w:cs="Arial"/>
          <w:sz w:val="24"/>
          <w:szCs w:val="24"/>
        </w:rPr>
        <w:t xml:space="preserve"> hours are expended annually in contract modification to comply with this collection.  Assuming that this work will primarily be done by attorneys, </w:t>
      </w:r>
      <w:r>
        <w:rPr>
          <w:rFonts w:ascii="Arial" w:hAnsi="Arial" w:cs="Arial"/>
          <w:sz w:val="24"/>
          <w:szCs w:val="24"/>
        </w:rPr>
        <w:t>OGC</w:t>
      </w:r>
      <w:r w:rsidRPr="00577B75">
        <w:rPr>
          <w:rFonts w:ascii="Arial" w:hAnsi="Arial" w:cs="Arial"/>
          <w:sz w:val="24"/>
          <w:szCs w:val="24"/>
        </w:rPr>
        <w:t xml:space="preserve"> estimates that $</w:t>
      </w:r>
      <w:r w:rsidR="0011419C">
        <w:rPr>
          <w:rFonts w:ascii="Arial" w:hAnsi="Arial" w:cs="Arial"/>
          <w:sz w:val="24"/>
          <w:szCs w:val="24"/>
        </w:rPr>
        <w:t>62.03</w:t>
      </w:r>
      <w:r w:rsidRPr="00577B75">
        <w:rPr>
          <w:rFonts w:ascii="Arial" w:hAnsi="Arial" w:cs="Arial"/>
          <w:sz w:val="24"/>
          <w:szCs w:val="24"/>
        </w:rPr>
        <w:t xml:space="preserve"> would be a reaso</w:t>
      </w:r>
      <w:r w:rsidRPr="00577B75">
        <w:rPr>
          <w:rFonts w:ascii="Arial" w:hAnsi="Arial" w:cs="Arial"/>
          <w:sz w:val="24"/>
          <w:szCs w:val="24"/>
        </w:rPr>
        <w:t>n</w:t>
      </w:r>
      <w:r w:rsidRPr="00577B75">
        <w:rPr>
          <w:rFonts w:ascii="Arial" w:hAnsi="Arial" w:cs="Arial"/>
          <w:sz w:val="24"/>
          <w:szCs w:val="24"/>
        </w:rPr>
        <w:t xml:space="preserve">able cost per hour.  </w:t>
      </w:r>
    </w:p>
    <w:p w:rsidR="00A20930" w:rsidRDefault="00A20930" w:rsidP="00A20930">
      <w:pPr>
        <w:tabs>
          <w:tab w:val="left" w:pos="540"/>
        </w:tabs>
        <w:rPr>
          <w:rFonts w:ascii="Arial" w:hAnsi="Arial" w:cs="Arial"/>
          <w:sz w:val="24"/>
          <w:szCs w:val="24"/>
        </w:rPr>
      </w:pPr>
    </w:p>
    <w:p w:rsidR="00A20930" w:rsidRDefault="00A20930" w:rsidP="00A20930">
      <w:pPr>
        <w:tabs>
          <w:tab w:val="left" w:pos="540"/>
          <w:tab w:val="left" w:pos="1080"/>
        </w:tabs>
        <w:rPr>
          <w:rFonts w:ascii="Arial" w:hAnsi="Arial" w:cs="Arial"/>
          <w:sz w:val="24"/>
          <w:szCs w:val="24"/>
        </w:rPr>
      </w:pPr>
      <w:r>
        <w:rPr>
          <w:rFonts w:ascii="Arial" w:hAnsi="Arial" w:cs="Arial"/>
          <w:sz w:val="24"/>
          <w:szCs w:val="24"/>
        </w:rPr>
        <w:t>Total cost to respondents is $</w:t>
      </w:r>
      <w:r w:rsidR="002D22EB">
        <w:rPr>
          <w:rFonts w:ascii="Arial" w:hAnsi="Arial" w:cs="Arial"/>
          <w:sz w:val="24"/>
          <w:szCs w:val="24"/>
        </w:rPr>
        <w:t>75,821.34</w:t>
      </w:r>
    </w:p>
    <w:p w:rsidR="00A20930" w:rsidRDefault="00A20930" w:rsidP="00A20930">
      <w:pPr>
        <w:tabs>
          <w:tab w:val="left" w:pos="540"/>
          <w:tab w:val="left" w:pos="1080"/>
        </w:tabs>
        <w:rPr>
          <w:rFonts w:ascii="Arial" w:hAnsi="Arial" w:cs="Arial"/>
          <w:sz w:val="24"/>
          <w:szCs w:val="24"/>
        </w:rPr>
      </w:pPr>
    </w:p>
    <w:tbl>
      <w:tblPr>
        <w:tblW w:w="9450" w:type="dxa"/>
        <w:tblInd w:w="288" w:type="dxa"/>
        <w:tblLayout w:type="fixed"/>
        <w:tblLook w:val="0000"/>
      </w:tblPr>
      <w:tblGrid>
        <w:gridCol w:w="2700"/>
        <w:gridCol w:w="360"/>
        <w:gridCol w:w="4140"/>
        <w:gridCol w:w="360"/>
        <w:gridCol w:w="1890"/>
      </w:tblGrid>
      <w:tr w:rsidR="00A20930" w:rsidRPr="00692BE9" w:rsidTr="002D22EB">
        <w:tblPrEx>
          <w:tblCellMar>
            <w:top w:w="0" w:type="dxa"/>
            <w:bottom w:w="0" w:type="dxa"/>
          </w:tblCellMar>
        </w:tblPrEx>
        <w:trPr>
          <w:cantSplit/>
        </w:trPr>
        <w:tc>
          <w:tcPr>
            <w:tcW w:w="2700" w:type="dxa"/>
          </w:tcPr>
          <w:p w:rsidR="00A20930" w:rsidRDefault="0044429C" w:rsidP="002D22EB">
            <w:pPr>
              <w:rPr>
                <w:rFonts w:ascii="Arial" w:hAnsi="Arial" w:cs="Arial"/>
                <w:sz w:val="24"/>
                <w:szCs w:val="24"/>
              </w:rPr>
            </w:pPr>
            <w:r>
              <w:rPr>
                <w:rFonts w:ascii="Arial" w:hAnsi="Arial" w:cs="Arial"/>
                <w:sz w:val="24"/>
                <w:szCs w:val="24"/>
              </w:rPr>
              <w:t>5</w:t>
            </w:r>
            <w:r w:rsidR="008D2F0D">
              <w:rPr>
                <w:rFonts w:ascii="Arial" w:hAnsi="Arial" w:cs="Arial"/>
                <w:sz w:val="24"/>
                <w:szCs w:val="24"/>
              </w:rPr>
              <w:t>,</w:t>
            </w:r>
            <w:r>
              <w:rPr>
                <w:rFonts w:ascii="Arial" w:hAnsi="Arial" w:cs="Arial"/>
                <w:sz w:val="24"/>
                <w:szCs w:val="24"/>
              </w:rPr>
              <w:t>57</w:t>
            </w:r>
            <w:r w:rsidR="00E703BA">
              <w:rPr>
                <w:rFonts w:ascii="Arial" w:hAnsi="Arial" w:cs="Arial"/>
                <w:sz w:val="24"/>
                <w:szCs w:val="24"/>
              </w:rPr>
              <w:t>6</w:t>
            </w:r>
            <w:r w:rsidR="00A20930">
              <w:rPr>
                <w:rFonts w:ascii="Arial" w:hAnsi="Arial" w:cs="Arial"/>
                <w:sz w:val="24"/>
                <w:szCs w:val="24"/>
              </w:rPr>
              <w:t xml:space="preserve"> Repeat Filers</w:t>
            </w:r>
          </w:p>
        </w:tc>
        <w:tc>
          <w:tcPr>
            <w:tcW w:w="360" w:type="dxa"/>
          </w:tcPr>
          <w:p w:rsidR="00A20930" w:rsidRPr="00692BE9" w:rsidRDefault="00A20930" w:rsidP="006B476E">
            <w:pPr>
              <w:rPr>
                <w:rFonts w:ascii="Arial" w:hAnsi="Arial" w:cs="Arial"/>
                <w:b/>
                <w:bCs/>
                <w:sz w:val="24"/>
                <w:szCs w:val="24"/>
              </w:rPr>
            </w:pPr>
            <w:r>
              <w:rPr>
                <w:rFonts w:ascii="Arial" w:hAnsi="Arial" w:cs="Arial"/>
                <w:b/>
                <w:bCs/>
                <w:sz w:val="24"/>
                <w:szCs w:val="24"/>
              </w:rPr>
              <w:t>x</w:t>
            </w:r>
          </w:p>
        </w:tc>
        <w:tc>
          <w:tcPr>
            <w:tcW w:w="4140" w:type="dxa"/>
          </w:tcPr>
          <w:p w:rsidR="00A20930" w:rsidRPr="00692BE9" w:rsidRDefault="00A20930" w:rsidP="00B64BBD">
            <w:pPr>
              <w:pStyle w:val="OmniPage9"/>
              <w:tabs>
                <w:tab w:val="clear" w:pos="100"/>
                <w:tab w:val="clear" w:pos="9162"/>
              </w:tabs>
              <w:rPr>
                <w:rFonts w:ascii="Arial" w:hAnsi="Arial" w:cs="Arial"/>
                <w:sz w:val="24"/>
                <w:szCs w:val="24"/>
              </w:rPr>
            </w:pPr>
            <w:r>
              <w:rPr>
                <w:rFonts w:ascii="Arial" w:hAnsi="Arial" w:cs="Arial"/>
                <w:sz w:val="24"/>
                <w:szCs w:val="24"/>
              </w:rPr>
              <w:t>$</w:t>
            </w:r>
            <w:r w:rsidR="00B64BBD">
              <w:rPr>
                <w:rFonts w:ascii="Arial" w:hAnsi="Arial" w:cs="Arial"/>
                <w:sz w:val="24"/>
                <w:szCs w:val="24"/>
              </w:rPr>
              <w:t>62.03</w:t>
            </w:r>
            <w:r w:rsidRPr="00577B75">
              <w:rPr>
                <w:rStyle w:val="FootnoteReference"/>
                <w:rFonts w:ascii="Arial" w:hAnsi="Arial" w:cs="Arial"/>
                <w:sz w:val="24"/>
                <w:szCs w:val="24"/>
              </w:rPr>
              <w:footnoteReference w:id="2"/>
            </w:r>
            <w:r>
              <w:rPr>
                <w:rFonts w:ascii="Arial" w:hAnsi="Arial" w:cs="Arial"/>
                <w:sz w:val="24"/>
                <w:szCs w:val="24"/>
              </w:rPr>
              <w:t xml:space="preserve"> x </w:t>
            </w:r>
            <w:r w:rsidR="00E703BA">
              <w:rPr>
                <w:rFonts w:ascii="Arial" w:hAnsi="Arial" w:cs="Arial"/>
                <w:sz w:val="24"/>
                <w:szCs w:val="24"/>
              </w:rPr>
              <w:t>929</w:t>
            </w:r>
            <w:r w:rsidR="00B64BBD">
              <w:rPr>
                <w:rFonts w:ascii="Arial" w:hAnsi="Arial" w:cs="Arial"/>
                <w:sz w:val="24"/>
                <w:szCs w:val="24"/>
              </w:rPr>
              <w:t>.</w:t>
            </w:r>
            <w:r w:rsidR="00E703BA">
              <w:rPr>
                <w:rFonts w:ascii="Arial" w:hAnsi="Arial" w:cs="Arial"/>
                <w:sz w:val="24"/>
                <w:szCs w:val="24"/>
              </w:rPr>
              <w:t>3</w:t>
            </w:r>
            <w:r w:rsidR="007A7450">
              <w:rPr>
                <w:rFonts w:ascii="Arial" w:hAnsi="Arial" w:cs="Arial"/>
                <w:sz w:val="24"/>
                <w:szCs w:val="24"/>
              </w:rPr>
              <w:t>3</w:t>
            </w:r>
            <w:r w:rsidR="00BD4BBE">
              <w:rPr>
                <w:rFonts w:ascii="Arial" w:hAnsi="Arial" w:cs="Arial"/>
                <w:sz w:val="24"/>
                <w:szCs w:val="24"/>
              </w:rPr>
              <w:t xml:space="preserve"> hours                     (</w:t>
            </w:r>
            <w:r w:rsidR="003B1380">
              <w:rPr>
                <w:rFonts w:ascii="Arial" w:hAnsi="Arial" w:cs="Arial"/>
                <w:sz w:val="24"/>
                <w:szCs w:val="24"/>
              </w:rPr>
              <w:t>5</w:t>
            </w:r>
            <w:r w:rsidR="008D2F0D">
              <w:rPr>
                <w:rFonts w:ascii="Arial" w:hAnsi="Arial" w:cs="Arial"/>
                <w:sz w:val="24"/>
                <w:szCs w:val="24"/>
              </w:rPr>
              <w:t>,</w:t>
            </w:r>
            <w:r w:rsidR="003B1380">
              <w:rPr>
                <w:rFonts w:ascii="Arial" w:hAnsi="Arial" w:cs="Arial"/>
                <w:sz w:val="24"/>
                <w:szCs w:val="24"/>
              </w:rPr>
              <w:t>576</w:t>
            </w:r>
            <w:r w:rsidR="00BD4BBE">
              <w:rPr>
                <w:rFonts w:ascii="Arial" w:hAnsi="Arial" w:cs="Arial"/>
                <w:sz w:val="24"/>
                <w:szCs w:val="24"/>
              </w:rPr>
              <w:t xml:space="preserve"> x </w:t>
            </w:r>
            <w:r>
              <w:rPr>
                <w:rFonts w:ascii="Arial" w:hAnsi="Arial" w:cs="Arial"/>
                <w:sz w:val="24"/>
                <w:szCs w:val="24"/>
              </w:rPr>
              <w:t>10 minutes/response</w:t>
            </w:r>
            <w:r w:rsidR="00BD4BBE">
              <w:rPr>
                <w:rFonts w:ascii="Arial" w:hAnsi="Arial" w:cs="Arial"/>
                <w:sz w:val="24"/>
                <w:szCs w:val="24"/>
              </w:rPr>
              <w:t>)</w:t>
            </w:r>
          </w:p>
        </w:tc>
        <w:tc>
          <w:tcPr>
            <w:tcW w:w="360" w:type="dxa"/>
          </w:tcPr>
          <w:p w:rsidR="00A20930" w:rsidRPr="00692BE9" w:rsidRDefault="00A20930" w:rsidP="006B476E">
            <w:pPr>
              <w:rPr>
                <w:rFonts w:ascii="Arial" w:hAnsi="Arial" w:cs="Arial"/>
                <w:b/>
                <w:sz w:val="24"/>
                <w:szCs w:val="24"/>
              </w:rPr>
            </w:pPr>
            <w:r>
              <w:rPr>
                <w:rFonts w:ascii="Arial" w:hAnsi="Arial" w:cs="Arial"/>
                <w:b/>
                <w:sz w:val="24"/>
                <w:szCs w:val="24"/>
              </w:rPr>
              <w:t>=</w:t>
            </w:r>
          </w:p>
        </w:tc>
        <w:tc>
          <w:tcPr>
            <w:tcW w:w="1890" w:type="dxa"/>
          </w:tcPr>
          <w:p w:rsidR="00A20930" w:rsidRPr="00692BE9" w:rsidRDefault="00A20930" w:rsidP="00E703BA">
            <w:pPr>
              <w:rPr>
                <w:rFonts w:ascii="Arial" w:hAnsi="Arial" w:cs="Arial"/>
                <w:sz w:val="24"/>
                <w:szCs w:val="24"/>
              </w:rPr>
            </w:pPr>
            <w:r>
              <w:rPr>
                <w:rFonts w:ascii="Arial" w:hAnsi="Arial" w:cs="Arial"/>
                <w:sz w:val="24"/>
                <w:szCs w:val="24"/>
              </w:rPr>
              <w:t>$</w:t>
            </w:r>
            <w:r w:rsidR="007A7450">
              <w:rPr>
                <w:rFonts w:ascii="Arial" w:hAnsi="Arial" w:cs="Arial"/>
                <w:sz w:val="24"/>
                <w:szCs w:val="24"/>
              </w:rPr>
              <w:t>57,646.34</w:t>
            </w:r>
          </w:p>
        </w:tc>
      </w:tr>
      <w:tr w:rsidR="00A20930" w:rsidRPr="00692BE9" w:rsidTr="002D22EB">
        <w:tblPrEx>
          <w:tblCellMar>
            <w:top w:w="0" w:type="dxa"/>
            <w:bottom w:w="0" w:type="dxa"/>
          </w:tblCellMar>
        </w:tblPrEx>
        <w:trPr>
          <w:cantSplit/>
        </w:trPr>
        <w:tc>
          <w:tcPr>
            <w:tcW w:w="2700" w:type="dxa"/>
          </w:tcPr>
          <w:p w:rsidR="00A20930" w:rsidRDefault="00B64BBD" w:rsidP="002D22EB">
            <w:pPr>
              <w:rPr>
                <w:rFonts w:ascii="Arial" w:hAnsi="Arial" w:cs="Arial"/>
                <w:sz w:val="24"/>
                <w:szCs w:val="24"/>
              </w:rPr>
            </w:pPr>
            <w:r>
              <w:rPr>
                <w:rFonts w:ascii="Arial" w:hAnsi="Arial" w:cs="Arial"/>
                <w:sz w:val="24"/>
                <w:szCs w:val="24"/>
              </w:rPr>
              <w:t xml:space="preserve">293 </w:t>
            </w:r>
            <w:r w:rsidR="00A20930">
              <w:rPr>
                <w:rFonts w:ascii="Arial" w:hAnsi="Arial" w:cs="Arial"/>
                <w:sz w:val="24"/>
                <w:szCs w:val="24"/>
              </w:rPr>
              <w:t xml:space="preserve">First </w:t>
            </w:r>
            <w:r w:rsidR="00A20930">
              <w:rPr>
                <w:rFonts w:ascii="Arial" w:hAnsi="Arial" w:cs="Arial"/>
                <w:sz w:val="24"/>
                <w:szCs w:val="24"/>
              </w:rPr>
              <w:lastRenderedPageBreak/>
              <w:t>Time Filers</w:t>
            </w:r>
          </w:p>
        </w:tc>
        <w:tc>
          <w:tcPr>
            <w:tcW w:w="360" w:type="dxa"/>
          </w:tcPr>
          <w:p w:rsidR="00A20930" w:rsidRPr="00692BE9" w:rsidRDefault="00A20930" w:rsidP="006B476E">
            <w:pPr>
              <w:rPr>
                <w:rFonts w:ascii="Arial" w:hAnsi="Arial" w:cs="Arial"/>
                <w:b/>
                <w:bCs/>
                <w:sz w:val="24"/>
                <w:szCs w:val="24"/>
              </w:rPr>
            </w:pPr>
            <w:r>
              <w:rPr>
                <w:rFonts w:ascii="Arial" w:hAnsi="Arial" w:cs="Arial"/>
                <w:b/>
                <w:bCs/>
                <w:sz w:val="24"/>
                <w:szCs w:val="24"/>
              </w:rPr>
              <w:lastRenderedPageBreak/>
              <w:t>x</w:t>
            </w:r>
          </w:p>
        </w:tc>
        <w:tc>
          <w:tcPr>
            <w:tcW w:w="4140" w:type="dxa"/>
          </w:tcPr>
          <w:p w:rsidR="006B3817" w:rsidRDefault="00A20930" w:rsidP="007037F4">
            <w:pPr>
              <w:pStyle w:val="OmniPage9"/>
              <w:tabs>
                <w:tab w:val="clear" w:pos="100"/>
                <w:tab w:val="clear" w:pos="9162"/>
              </w:tabs>
              <w:rPr>
                <w:rFonts w:ascii="Arial" w:hAnsi="Arial" w:cs="Arial"/>
                <w:sz w:val="24"/>
                <w:szCs w:val="24"/>
              </w:rPr>
            </w:pPr>
            <w:r>
              <w:rPr>
                <w:rFonts w:ascii="Arial" w:hAnsi="Arial" w:cs="Arial"/>
                <w:sz w:val="24"/>
                <w:szCs w:val="24"/>
              </w:rPr>
              <w:t>$</w:t>
            </w:r>
            <w:r w:rsidR="00B64BBD">
              <w:rPr>
                <w:rFonts w:ascii="Arial" w:hAnsi="Arial" w:cs="Arial"/>
                <w:sz w:val="24"/>
                <w:szCs w:val="24"/>
              </w:rPr>
              <w:t>62.03</w:t>
            </w:r>
            <w:r>
              <w:rPr>
                <w:rFonts w:ascii="Arial" w:hAnsi="Arial" w:cs="Arial"/>
                <w:sz w:val="24"/>
                <w:szCs w:val="24"/>
              </w:rPr>
              <w:t xml:space="preserve">  x </w:t>
            </w:r>
            <w:r w:rsidR="00B64BBD">
              <w:rPr>
                <w:rFonts w:ascii="Arial" w:hAnsi="Arial" w:cs="Arial"/>
                <w:sz w:val="24"/>
                <w:szCs w:val="24"/>
              </w:rPr>
              <w:t xml:space="preserve">293 </w:t>
            </w:r>
            <w:r w:rsidR="006B3817">
              <w:rPr>
                <w:rFonts w:ascii="Arial" w:hAnsi="Arial" w:cs="Arial"/>
                <w:sz w:val="24"/>
                <w:szCs w:val="24"/>
              </w:rPr>
              <w:t>hours</w:t>
            </w:r>
          </w:p>
          <w:p w:rsidR="00A20930" w:rsidRPr="00692BE9" w:rsidRDefault="006B3817" w:rsidP="007037F4">
            <w:pPr>
              <w:pStyle w:val="OmniPage9"/>
              <w:tabs>
                <w:tab w:val="clear" w:pos="100"/>
                <w:tab w:val="clear" w:pos="9162"/>
              </w:tabs>
              <w:rPr>
                <w:rFonts w:ascii="Arial" w:hAnsi="Arial" w:cs="Arial"/>
                <w:sz w:val="24"/>
                <w:szCs w:val="24"/>
              </w:rPr>
            </w:pPr>
            <w:r>
              <w:rPr>
                <w:rFonts w:ascii="Arial" w:hAnsi="Arial" w:cs="Arial"/>
                <w:sz w:val="24"/>
                <w:szCs w:val="24"/>
              </w:rPr>
              <w:lastRenderedPageBreak/>
              <w:t>(</w:t>
            </w:r>
            <w:r w:rsidR="003B1380">
              <w:rPr>
                <w:rFonts w:ascii="Arial" w:hAnsi="Arial" w:cs="Arial"/>
                <w:sz w:val="24"/>
                <w:szCs w:val="24"/>
              </w:rPr>
              <w:t>293</w:t>
            </w:r>
            <w:r>
              <w:rPr>
                <w:rFonts w:ascii="Arial" w:hAnsi="Arial" w:cs="Arial"/>
                <w:sz w:val="24"/>
                <w:szCs w:val="24"/>
              </w:rPr>
              <w:t xml:space="preserve"> x </w:t>
            </w:r>
            <w:r w:rsidR="00A20930">
              <w:rPr>
                <w:rFonts w:ascii="Arial" w:hAnsi="Arial" w:cs="Arial"/>
                <w:sz w:val="24"/>
                <w:szCs w:val="24"/>
              </w:rPr>
              <w:t>60 minutes/response</w:t>
            </w:r>
            <w:r>
              <w:rPr>
                <w:rFonts w:ascii="Arial" w:hAnsi="Arial" w:cs="Arial"/>
                <w:sz w:val="24"/>
                <w:szCs w:val="24"/>
              </w:rPr>
              <w:t>)</w:t>
            </w:r>
          </w:p>
        </w:tc>
        <w:tc>
          <w:tcPr>
            <w:tcW w:w="360" w:type="dxa"/>
          </w:tcPr>
          <w:p w:rsidR="00A20930" w:rsidRPr="00692BE9" w:rsidRDefault="00A20930" w:rsidP="007037F4">
            <w:pPr>
              <w:jc w:val="center"/>
              <w:rPr>
                <w:rFonts w:ascii="Arial" w:hAnsi="Arial" w:cs="Arial"/>
                <w:b/>
                <w:sz w:val="24"/>
                <w:szCs w:val="24"/>
              </w:rPr>
            </w:pPr>
            <w:r>
              <w:rPr>
                <w:rFonts w:ascii="Arial" w:hAnsi="Arial" w:cs="Arial"/>
                <w:b/>
                <w:sz w:val="24"/>
                <w:szCs w:val="24"/>
              </w:rPr>
              <w:lastRenderedPageBreak/>
              <w:t>=</w:t>
            </w:r>
          </w:p>
        </w:tc>
        <w:tc>
          <w:tcPr>
            <w:tcW w:w="1890" w:type="dxa"/>
          </w:tcPr>
          <w:p w:rsidR="00A20930" w:rsidRPr="00692BE9" w:rsidRDefault="00A20930" w:rsidP="00B64BBD">
            <w:pPr>
              <w:rPr>
                <w:rFonts w:ascii="Arial" w:hAnsi="Arial" w:cs="Arial"/>
                <w:sz w:val="24"/>
                <w:szCs w:val="24"/>
              </w:rPr>
            </w:pPr>
            <w:r>
              <w:rPr>
                <w:rFonts w:ascii="Arial" w:hAnsi="Arial" w:cs="Arial"/>
                <w:sz w:val="24"/>
                <w:szCs w:val="24"/>
              </w:rPr>
              <w:t>$</w:t>
            </w:r>
            <w:r w:rsidR="002D22EB">
              <w:rPr>
                <w:rFonts w:ascii="Arial" w:hAnsi="Arial" w:cs="Arial"/>
                <w:sz w:val="24"/>
                <w:szCs w:val="24"/>
              </w:rPr>
              <w:t>18,</w:t>
            </w:r>
            <w:r w:rsidR="00B64BBD">
              <w:rPr>
                <w:rFonts w:ascii="Arial" w:hAnsi="Arial" w:cs="Arial"/>
                <w:sz w:val="24"/>
                <w:szCs w:val="24"/>
              </w:rPr>
              <w:t>174.79</w:t>
            </w:r>
          </w:p>
        </w:tc>
      </w:tr>
      <w:tr w:rsidR="00BD4BBE" w:rsidRPr="00692BE9" w:rsidTr="002D22EB">
        <w:tblPrEx>
          <w:tblCellMar>
            <w:top w:w="0" w:type="dxa"/>
            <w:bottom w:w="0" w:type="dxa"/>
          </w:tblCellMar>
        </w:tblPrEx>
        <w:trPr>
          <w:cantSplit/>
        </w:trPr>
        <w:tc>
          <w:tcPr>
            <w:tcW w:w="2700" w:type="dxa"/>
          </w:tcPr>
          <w:p w:rsidR="00BD4BBE" w:rsidRDefault="00BD4BBE" w:rsidP="002D22EB">
            <w:pPr>
              <w:rPr>
                <w:rFonts w:ascii="Arial" w:hAnsi="Arial" w:cs="Arial"/>
                <w:sz w:val="24"/>
                <w:szCs w:val="24"/>
              </w:rPr>
            </w:pPr>
          </w:p>
        </w:tc>
        <w:tc>
          <w:tcPr>
            <w:tcW w:w="360" w:type="dxa"/>
          </w:tcPr>
          <w:p w:rsidR="00BD4BBE" w:rsidRPr="00692BE9" w:rsidRDefault="00BD4BBE" w:rsidP="007037F4">
            <w:pPr>
              <w:jc w:val="center"/>
              <w:rPr>
                <w:rFonts w:ascii="Arial" w:hAnsi="Arial" w:cs="Arial"/>
                <w:b/>
                <w:bCs/>
                <w:sz w:val="24"/>
                <w:szCs w:val="24"/>
              </w:rPr>
            </w:pPr>
          </w:p>
        </w:tc>
        <w:tc>
          <w:tcPr>
            <w:tcW w:w="4140" w:type="dxa"/>
          </w:tcPr>
          <w:p w:rsidR="00BD4BBE" w:rsidRPr="00692BE9" w:rsidRDefault="00BD4BBE" w:rsidP="007037F4">
            <w:pPr>
              <w:pStyle w:val="OmniPage9"/>
              <w:tabs>
                <w:tab w:val="clear" w:pos="100"/>
                <w:tab w:val="clear" w:pos="9162"/>
              </w:tabs>
              <w:jc w:val="right"/>
              <w:rPr>
                <w:rFonts w:ascii="Arial" w:hAnsi="Arial" w:cs="Arial"/>
                <w:sz w:val="24"/>
                <w:szCs w:val="24"/>
              </w:rPr>
            </w:pPr>
            <w:r>
              <w:rPr>
                <w:rFonts w:ascii="Arial" w:hAnsi="Arial" w:cs="Arial"/>
                <w:sz w:val="24"/>
                <w:szCs w:val="24"/>
              </w:rPr>
              <w:t xml:space="preserve">Total </w:t>
            </w:r>
          </w:p>
        </w:tc>
        <w:tc>
          <w:tcPr>
            <w:tcW w:w="360" w:type="dxa"/>
          </w:tcPr>
          <w:p w:rsidR="00BD4BBE" w:rsidRPr="00692BE9" w:rsidRDefault="00BD4BBE" w:rsidP="007037F4">
            <w:pPr>
              <w:jc w:val="center"/>
              <w:rPr>
                <w:rFonts w:ascii="Arial" w:hAnsi="Arial" w:cs="Arial"/>
                <w:b/>
                <w:sz w:val="24"/>
                <w:szCs w:val="24"/>
              </w:rPr>
            </w:pPr>
            <w:r>
              <w:rPr>
                <w:rFonts w:ascii="Arial" w:hAnsi="Arial" w:cs="Arial"/>
                <w:b/>
                <w:sz w:val="24"/>
                <w:szCs w:val="24"/>
              </w:rPr>
              <w:t>=</w:t>
            </w:r>
          </w:p>
        </w:tc>
        <w:tc>
          <w:tcPr>
            <w:tcW w:w="1890" w:type="dxa"/>
          </w:tcPr>
          <w:p w:rsidR="00BD4BBE" w:rsidRPr="00692BE9" w:rsidRDefault="00B547EC" w:rsidP="00E703BA">
            <w:pPr>
              <w:rPr>
                <w:rFonts w:ascii="Arial" w:hAnsi="Arial" w:cs="Arial"/>
                <w:sz w:val="24"/>
                <w:szCs w:val="24"/>
              </w:rPr>
            </w:pPr>
            <w:r>
              <w:rPr>
                <w:rFonts w:ascii="Arial" w:hAnsi="Arial" w:cs="Arial"/>
                <w:sz w:val="24"/>
                <w:szCs w:val="24"/>
              </w:rPr>
              <w:t>$</w:t>
            </w:r>
            <w:r w:rsidR="002D22EB">
              <w:rPr>
                <w:rFonts w:ascii="Arial" w:hAnsi="Arial" w:cs="Arial"/>
                <w:sz w:val="24"/>
                <w:szCs w:val="24"/>
              </w:rPr>
              <w:t>75,821.</w:t>
            </w:r>
            <w:r w:rsidR="007A7450">
              <w:rPr>
                <w:rFonts w:ascii="Arial" w:hAnsi="Arial" w:cs="Arial"/>
                <w:sz w:val="24"/>
                <w:szCs w:val="24"/>
              </w:rPr>
              <w:t>13</w:t>
            </w:r>
          </w:p>
        </w:tc>
      </w:tr>
    </w:tbl>
    <w:p w:rsidR="00A20930" w:rsidRDefault="00A20930" w:rsidP="00A20930">
      <w:pPr>
        <w:tabs>
          <w:tab w:val="left" w:pos="540"/>
        </w:tabs>
        <w:rPr>
          <w:rFonts w:ascii="Arial" w:hAnsi="Arial" w:cs="Arial"/>
          <w:sz w:val="24"/>
          <w:szCs w:val="24"/>
        </w:rPr>
      </w:pPr>
    </w:p>
    <w:p w:rsidR="00A20930" w:rsidRDefault="00A20930" w:rsidP="00A20930">
      <w:pPr>
        <w:tabs>
          <w:tab w:val="left" w:pos="540"/>
        </w:tabs>
        <w:rPr>
          <w:rFonts w:ascii="Arial" w:hAnsi="Arial" w:cs="Arial"/>
          <w:sz w:val="24"/>
          <w:szCs w:val="24"/>
        </w:rPr>
      </w:pPr>
      <w:r w:rsidRPr="00577B75">
        <w:rPr>
          <w:rFonts w:ascii="Arial" w:hAnsi="Arial" w:cs="Arial"/>
          <w:sz w:val="24"/>
          <w:szCs w:val="24"/>
        </w:rPr>
        <w:tab/>
      </w:r>
      <w:r w:rsidRPr="00A20930">
        <w:rPr>
          <w:rFonts w:ascii="Arial" w:hAnsi="Arial" w:cs="Arial"/>
          <w:b/>
          <w:sz w:val="24"/>
          <w:szCs w:val="24"/>
        </w:rPr>
        <w:t>(2) Motion</w:t>
      </w:r>
      <w:r w:rsidRPr="00577B75">
        <w:rPr>
          <w:rFonts w:ascii="Arial" w:hAnsi="Arial" w:cs="Arial"/>
          <w:b/>
          <w:sz w:val="24"/>
          <w:szCs w:val="24"/>
        </w:rPr>
        <w:t xml:space="preserve"> Preparation or </w:t>
      </w:r>
      <w:r>
        <w:rPr>
          <w:rFonts w:ascii="Arial" w:hAnsi="Arial" w:cs="Arial"/>
          <w:b/>
          <w:sz w:val="24"/>
          <w:szCs w:val="24"/>
        </w:rPr>
        <w:t>Response:</w:t>
      </w:r>
      <w:r w:rsidRPr="00577B75">
        <w:rPr>
          <w:rFonts w:ascii="Arial" w:hAnsi="Arial" w:cs="Arial"/>
          <w:b/>
          <w:sz w:val="24"/>
          <w:szCs w:val="24"/>
        </w:rPr>
        <w:t xml:space="preserve">  </w:t>
      </w:r>
      <w:r w:rsidR="00FE2F34">
        <w:rPr>
          <w:rFonts w:ascii="Arial" w:hAnsi="Arial" w:cs="Arial"/>
          <w:sz w:val="24"/>
          <w:szCs w:val="24"/>
        </w:rPr>
        <w:t>Given</w:t>
      </w:r>
      <w:r w:rsidRPr="00577B75">
        <w:rPr>
          <w:rFonts w:ascii="Arial" w:hAnsi="Arial" w:cs="Arial"/>
          <w:sz w:val="24"/>
          <w:szCs w:val="24"/>
        </w:rPr>
        <w:t xml:space="preserve"> </w:t>
      </w:r>
      <w:r>
        <w:rPr>
          <w:rFonts w:ascii="Arial" w:hAnsi="Arial" w:cs="Arial"/>
          <w:sz w:val="24"/>
          <w:szCs w:val="24"/>
        </w:rPr>
        <w:t xml:space="preserve">the </w:t>
      </w:r>
      <w:r w:rsidR="00FE2F34">
        <w:rPr>
          <w:rFonts w:ascii="Arial" w:hAnsi="Arial" w:cs="Arial"/>
          <w:sz w:val="24"/>
          <w:szCs w:val="24"/>
        </w:rPr>
        <w:t>brief</w:t>
      </w:r>
      <w:r w:rsidR="002C7D05">
        <w:rPr>
          <w:rFonts w:ascii="Arial" w:hAnsi="Arial" w:cs="Arial"/>
          <w:sz w:val="24"/>
          <w:szCs w:val="24"/>
        </w:rPr>
        <w:t xml:space="preserve"> history following implementation of the </w:t>
      </w:r>
      <w:r w:rsidR="004B198B">
        <w:rPr>
          <w:rFonts w:ascii="Arial" w:hAnsi="Arial" w:cs="Arial"/>
          <w:sz w:val="24"/>
          <w:szCs w:val="24"/>
        </w:rPr>
        <w:t>expanded</w:t>
      </w:r>
      <w:r w:rsidR="002C7D05">
        <w:rPr>
          <w:rFonts w:ascii="Arial" w:hAnsi="Arial" w:cs="Arial"/>
          <w:sz w:val="24"/>
          <w:szCs w:val="24"/>
        </w:rPr>
        <w:t xml:space="preserve"> rules regarding review of fee agreements for reasonabless, VA believes a reasonable estimate of reasonableness</w:t>
      </w:r>
      <w:r w:rsidR="00FE2F34">
        <w:rPr>
          <w:rFonts w:ascii="Arial" w:hAnsi="Arial" w:cs="Arial"/>
          <w:sz w:val="24"/>
          <w:szCs w:val="24"/>
        </w:rPr>
        <w:t xml:space="preserve"> reviews</w:t>
      </w:r>
      <w:r w:rsidR="002C7D05">
        <w:rPr>
          <w:rFonts w:ascii="Arial" w:hAnsi="Arial" w:cs="Arial"/>
          <w:sz w:val="24"/>
          <w:szCs w:val="24"/>
        </w:rPr>
        <w:t xml:space="preserve"> conducted yearly to be </w:t>
      </w:r>
      <w:r w:rsidR="00560601">
        <w:rPr>
          <w:rFonts w:ascii="Arial" w:hAnsi="Arial" w:cs="Arial"/>
          <w:sz w:val="24"/>
          <w:szCs w:val="24"/>
        </w:rPr>
        <w:t xml:space="preserve">no more than </w:t>
      </w:r>
      <w:r w:rsidR="002C7D05">
        <w:rPr>
          <w:rFonts w:ascii="Arial" w:hAnsi="Arial" w:cs="Arial"/>
          <w:sz w:val="24"/>
          <w:szCs w:val="24"/>
        </w:rPr>
        <w:t>1 percent of fee agreements filed</w:t>
      </w:r>
      <w:r w:rsidR="00FE2F34">
        <w:rPr>
          <w:rFonts w:ascii="Arial" w:hAnsi="Arial" w:cs="Arial"/>
          <w:sz w:val="24"/>
          <w:szCs w:val="24"/>
        </w:rPr>
        <w:t xml:space="preserve"> annually</w:t>
      </w:r>
      <w:r w:rsidR="002C7D05">
        <w:rPr>
          <w:rFonts w:ascii="Arial" w:hAnsi="Arial" w:cs="Arial"/>
          <w:sz w:val="24"/>
          <w:szCs w:val="24"/>
        </w:rPr>
        <w:t xml:space="preserve">. </w:t>
      </w:r>
      <w:r w:rsidR="00FB4904">
        <w:rPr>
          <w:rFonts w:ascii="Arial" w:hAnsi="Arial" w:cs="Arial"/>
          <w:sz w:val="24"/>
          <w:szCs w:val="24"/>
        </w:rPr>
        <w:t xml:space="preserve"> </w:t>
      </w:r>
      <w:r w:rsidR="009C6895">
        <w:rPr>
          <w:rFonts w:ascii="Arial" w:hAnsi="Arial" w:cs="Arial"/>
          <w:sz w:val="24"/>
          <w:szCs w:val="24"/>
        </w:rPr>
        <w:t>Therefore,</w:t>
      </w:r>
      <w:r>
        <w:rPr>
          <w:rFonts w:ascii="Arial" w:hAnsi="Arial" w:cs="Arial"/>
          <w:sz w:val="24"/>
          <w:szCs w:val="24"/>
        </w:rPr>
        <w:t xml:space="preserve"> VA estimates that</w:t>
      </w:r>
      <w:r w:rsidR="00560601">
        <w:rPr>
          <w:rFonts w:ascii="Arial" w:hAnsi="Arial" w:cs="Arial"/>
          <w:sz w:val="24"/>
          <w:szCs w:val="24"/>
        </w:rPr>
        <w:t xml:space="preserve"> as many as</w:t>
      </w:r>
      <w:r>
        <w:rPr>
          <w:rFonts w:ascii="Arial" w:hAnsi="Arial" w:cs="Arial"/>
          <w:sz w:val="24"/>
          <w:szCs w:val="24"/>
        </w:rPr>
        <w:t xml:space="preserve"> </w:t>
      </w:r>
      <w:r w:rsidR="00235476">
        <w:rPr>
          <w:rFonts w:ascii="Arial" w:hAnsi="Arial" w:cs="Arial"/>
          <w:sz w:val="24"/>
          <w:szCs w:val="24"/>
        </w:rPr>
        <w:t>59</w:t>
      </w:r>
      <w:r w:rsidRPr="00577B75">
        <w:rPr>
          <w:rFonts w:ascii="Arial" w:hAnsi="Arial" w:cs="Arial"/>
          <w:sz w:val="24"/>
          <w:szCs w:val="24"/>
        </w:rPr>
        <w:t xml:space="preserve"> motions </w:t>
      </w:r>
      <w:r w:rsidR="00560601">
        <w:rPr>
          <w:rFonts w:ascii="Arial" w:hAnsi="Arial" w:cs="Arial"/>
          <w:sz w:val="24"/>
          <w:szCs w:val="24"/>
        </w:rPr>
        <w:t>could</w:t>
      </w:r>
      <w:r>
        <w:rPr>
          <w:rFonts w:ascii="Arial" w:hAnsi="Arial" w:cs="Arial"/>
          <w:sz w:val="24"/>
          <w:szCs w:val="24"/>
        </w:rPr>
        <w:t xml:space="preserve"> be </w:t>
      </w:r>
      <w:r w:rsidRPr="00577B75">
        <w:rPr>
          <w:rFonts w:ascii="Arial" w:hAnsi="Arial" w:cs="Arial"/>
          <w:sz w:val="24"/>
          <w:szCs w:val="24"/>
        </w:rPr>
        <w:t xml:space="preserve">filed annually to review fee agreements for reasonableness.  </w:t>
      </w:r>
      <w:r>
        <w:rPr>
          <w:rFonts w:ascii="Arial" w:hAnsi="Arial" w:cs="Arial"/>
          <w:sz w:val="24"/>
          <w:szCs w:val="24"/>
        </w:rPr>
        <w:t>OGC</w:t>
      </w:r>
      <w:r w:rsidRPr="00577B75">
        <w:rPr>
          <w:rFonts w:ascii="Arial" w:hAnsi="Arial" w:cs="Arial"/>
          <w:sz w:val="24"/>
          <w:szCs w:val="24"/>
        </w:rPr>
        <w:t xml:space="preserve"> estimates that</w:t>
      </w:r>
      <w:r w:rsidR="00FB4904">
        <w:rPr>
          <w:rFonts w:ascii="Arial" w:hAnsi="Arial" w:cs="Arial"/>
          <w:sz w:val="24"/>
          <w:szCs w:val="24"/>
        </w:rPr>
        <w:t xml:space="preserve"> a</w:t>
      </w:r>
      <w:r w:rsidR="00560601">
        <w:rPr>
          <w:rFonts w:ascii="Arial" w:hAnsi="Arial" w:cs="Arial"/>
          <w:sz w:val="24"/>
          <w:szCs w:val="24"/>
        </w:rPr>
        <w:t>s many as</w:t>
      </w:r>
      <w:r w:rsidRPr="00577B75">
        <w:rPr>
          <w:rFonts w:ascii="Arial" w:hAnsi="Arial" w:cs="Arial"/>
          <w:sz w:val="24"/>
          <w:szCs w:val="24"/>
        </w:rPr>
        <w:t xml:space="preserve"> </w:t>
      </w:r>
      <w:r w:rsidR="00FB4904">
        <w:rPr>
          <w:rFonts w:ascii="Arial" w:hAnsi="Arial" w:cs="Arial"/>
          <w:sz w:val="24"/>
          <w:szCs w:val="24"/>
        </w:rPr>
        <w:t>39</w:t>
      </w:r>
      <w:r w:rsidRPr="00577B75">
        <w:rPr>
          <w:rFonts w:ascii="Arial" w:hAnsi="Arial" w:cs="Arial"/>
          <w:color w:val="FF0000"/>
          <w:sz w:val="24"/>
          <w:szCs w:val="24"/>
        </w:rPr>
        <w:t xml:space="preserve"> </w:t>
      </w:r>
      <w:r w:rsidRPr="00577B75">
        <w:rPr>
          <w:rFonts w:ascii="Arial" w:hAnsi="Arial" w:cs="Arial"/>
          <w:sz w:val="24"/>
          <w:szCs w:val="24"/>
        </w:rPr>
        <w:t>motion</w:t>
      </w:r>
      <w:r>
        <w:rPr>
          <w:rFonts w:ascii="Arial" w:hAnsi="Arial" w:cs="Arial"/>
          <w:sz w:val="24"/>
          <w:szCs w:val="24"/>
        </w:rPr>
        <w:t xml:space="preserve">s </w:t>
      </w:r>
      <w:r w:rsidR="00560601">
        <w:rPr>
          <w:rFonts w:ascii="Arial" w:hAnsi="Arial" w:cs="Arial"/>
          <w:sz w:val="24"/>
          <w:szCs w:val="24"/>
        </w:rPr>
        <w:t>could</w:t>
      </w:r>
      <w:r>
        <w:rPr>
          <w:rFonts w:ascii="Arial" w:hAnsi="Arial" w:cs="Arial"/>
          <w:sz w:val="24"/>
          <w:szCs w:val="24"/>
        </w:rPr>
        <w:t xml:space="preserve"> be filed by parties and </w:t>
      </w:r>
      <w:r w:rsidR="00FB4904">
        <w:rPr>
          <w:rFonts w:ascii="Arial" w:hAnsi="Arial" w:cs="Arial"/>
          <w:sz w:val="24"/>
          <w:szCs w:val="24"/>
        </w:rPr>
        <w:t xml:space="preserve">20 </w:t>
      </w:r>
      <w:r w:rsidRPr="00577B75">
        <w:rPr>
          <w:rFonts w:ascii="Arial" w:hAnsi="Arial" w:cs="Arial"/>
          <w:sz w:val="24"/>
          <w:szCs w:val="24"/>
        </w:rPr>
        <w:t xml:space="preserve">initiated by </w:t>
      </w:r>
      <w:r>
        <w:rPr>
          <w:rFonts w:ascii="Arial" w:hAnsi="Arial" w:cs="Arial"/>
          <w:sz w:val="24"/>
          <w:szCs w:val="24"/>
        </w:rPr>
        <w:t>OGC</w:t>
      </w:r>
      <w:r w:rsidRPr="00577B75">
        <w:rPr>
          <w:rFonts w:ascii="Arial" w:hAnsi="Arial" w:cs="Arial"/>
          <w:sz w:val="24"/>
          <w:szCs w:val="24"/>
        </w:rPr>
        <w:t xml:space="preserve">.  Time spent by a party in preparing a motion to file with </w:t>
      </w:r>
      <w:r>
        <w:rPr>
          <w:rFonts w:ascii="Arial" w:hAnsi="Arial" w:cs="Arial"/>
          <w:sz w:val="24"/>
          <w:szCs w:val="24"/>
        </w:rPr>
        <w:t>OGC</w:t>
      </w:r>
      <w:r w:rsidRPr="00577B75">
        <w:rPr>
          <w:rFonts w:ascii="Arial" w:hAnsi="Arial" w:cs="Arial"/>
          <w:sz w:val="24"/>
          <w:szCs w:val="24"/>
        </w:rPr>
        <w:t>, or in responding to a m</w:t>
      </w:r>
      <w:r w:rsidR="00560601">
        <w:rPr>
          <w:rFonts w:ascii="Arial" w:hAnsi="Arial" w:cs="Arial"/>
          <w:sz w:val="24"/>
          <w:szCs w:val="24"/>
        </w:rPr>
        <w:t>otion originating with</w:t>
      </w:r>
      <w:r w:rsidRPr="00577B75">
        <w:rPr>
          <w:rFonts w:ascii="Arial" w:hAnsi="Arial" w:cs="Arial"/>
          <w:sz w:val="24"/>
          <w:szCs w:val="24"/>
        </w:rPr>
        <w:t xml:space="preserve"> </w:t>
      </w:r>
      <w:r>
        <w:rPr>
          <w:rFonts w:ascii="Arial" w:hAnsi="Arial" w:cs="Arial"/>
          <w:sz w:val="24"/>
          <w:szCs w:val="24"/>
        </w:rPr>
        <w:t>OGC</w:t>
      </w:r>
      <w:r w:rsidRPr="00577B75">
        <w:rPr>
          <w:rFonts w:ascii="Arial" w:hAnsi="Arial" w:cs="Arial"/>
          <w:sz w:val="24"/>
          <w:szCs w:val="24"/>
        </w:rPr>
        <w:t xml:space="preserve"> or filed by another party, will vary depending upon the complexity of the party's statement or argument, the evidence gathered in support of, or in response to, the motion, and the amount of legal research the party wishes to conduct.  VA est</w:t>
      </w:r>
      <w:r w:rsidRPr="00577B75">
        <w:rPr>
          <w:rFonts w:ascii="Arial" w:hAnsi="Arial" w:cs="Arial"/>
          <w:sz w:val="24"/>
          <w:szCs w:val="24"/>
        </w:rPr>
        <w:t>i</w:t>
      </w:r>
      <w:r w:rsidRPr="00577B75">
        <w:rPr>
          <w:rFonts w:ascii="Arial" w:hAnsi="Arial" w:cs="Arial"/>
          <w:sz w:val="24"/>
          <w:szCs w:val="24"/>
        </w:rPr>
        <w:t xml:space="preserve">mates that the amount of time for either a motion or a response to a motion will average 2 hours.  </w:t>
      </w:r>
      <w:r w:rsidR="007B0EAE">
        <w:rPr>
          <w:rFonts w:ascii="Arial" w:hAnsi="Arial" w:cs="Arial"/>
          <w:sz w:val="24"/>
          <w:szCs w:val="24"/>
        </w:rPr>
        <w:t>The rule</w:t>
      </w:r>
      <w:r w:rsidR="00B47856">
        <w:rPr>
          <w:rFonts w:ascii="Arial" w:hAnsi="Arial" w:cs="Arial"/>
          <w:sz w:val="24"/>
          <w:szCs w:val="24"/>
        </w:rPr>
        <w:t>s</w:t>
      </w:r>
      <w:r w:rsidR="00560601">
        <w:rPr>
          <w:rFonts w:ascii="Arial" w:hAnsi="Arial" w:cs="Arial"/>
          <w:sz w:val="24"/>
          <w:szCs w:val="24"/>
        </w:rPr>
        <w:t xml:space="preserve"> regarding motions </w:t>
      </w:r>
      <w:r w:rsidR="007B0EAE">
        <w:rPr>
          <w:rFonts w:ascii="Arial" w:hAnsi="Arial" w:cs="Arial"/>
          <w:sz w:val="24"/>
          <w:szCs w:val="24"/>
        </w:rPr>
        <w:t xml:space="preserve">for review of fee agreements </w:t>
      </w:r>
      <w:r w:rsidR="00560601">
        <w:rPr>
          <w:rFonts w:ascii="Arial" w:hAnsi="Arial" w:cs="Arial"/>
          <w:sz w:val="24"/>
          <w:szCs w:val="24"/>
        </w:rPr>
        <w:t xml:space="preserve">state that claimants may file motions, </w:t>
      </w:r>
      <w:r w:rsidR="007B0EAE">
        <w:rPr>
          <w:rFonts w:ascii="Arial" w:hAnsi="Arial" w:cs="Arial"/>
          <w:sz w:val="24"/>
          <w:szCs w:val="24"/>
        </w:rPr>
        <w:t xml:space="preserve">agents and </w:t>
      </w:r>
      <w:r w:rsidR="00560601">
        <w:rPr>
          <w:rFonts w:ascii="Arial" w:hAnsi="Arial" w:cs="Arial"/>
          <w:sz w:val="24"/>
          <w:szCs w:val="24"/>
        </w:rPr>
        <w:t xml:space="preserve">attorneys may </w:t>
      </w:r>
      <w:r w:rsidR="007B0EAE">
        <w:rPr>
          <w:rFonts w:ascii="Arial" w:hAnsi="Arial" w:cs="Arial"/>
          <w:sz w:val="24"/>
          <w:szCs w:val="24"/>
        </w:rPr>
        <w:t>file responses</w:t>
      </w:r>
      <w:r w:rsidR="00560601">
        <w:rPr>
          <w:rFonts w:ascii="Arial" w:hAnsi="Arial" w:cs="Arial"/>
          <w:sz w:val="24"/>
          <w:szCs w:val="24"/>
        </w:rPr>
        <w:t xml:space="preserve"> to motions, and claimants may</w:t>
      </w:r>
      <w:r w:rsidR="007B0EAE">
        <w:rPr>
          <w:rFonts w:ascii="Arial" w:hAnsi="Arial" w:cs="Arial"/>
          <w:sz w:val="24"/>
          <w:szCs w:val="24"/>
        </w:rPr>
        <w:t xml:space="preserve"> file</w:t>
      </w:r>
      <w:r w:rsidR="00560601">
        <w:rPr>
          <w:rFonts w:ascii="Arial" w:hAnsi="Arial" w:cs="Arial"/>
          <w:sz w:val="24"/>
          <w:szCs w:val="24"/>
        </w:rPr>
        <w:t xml:space="preserve"> re</w:t>
      </w:r>
      <w:r w:rsidR="007B0EAE">
        <w:rPr>
          <w:rFonts w:ascii="Arial" w:hAnsi="Arial" w:cs="Arial"/>
          <w:sz w:val="24"/>
          <w:szCs w:val="24"/>
        </w:rPr>
        <w:t xml:space="preserve">plies </w:t>
      </w:r>
      <w:r w:rsidR="00560601">
        <w:rPr>
          <w:rFonts w:ascii="Arial" w:hAnsi="Arial" w:cs="Arial"/>
          <w:sz w:val="24"/>
          <w:szCs w:val="24"/>
        </w:rPr>
        <w:t xml:space="preserve">to such responses.  As both attorneys and non-attorneys may be involved in </w:t>
      </w:r>
      <w:r w:rsidR="00235476">
        <w:rPr>
          <w:rFonts w:ascii="Arial" w:hAnsi="Arial" w:cs="Arial"/>
          <w:sz w:val="24"/>
          <w:szCs w:val="24"/>
        </w:rPr>
        <w:t>the filing process</w:t>
      </w:r>
      <w:r w:rsidR="00560601">
        <w:rPr>
          <w:rFonts w:ascii="Arial" w:hAnsi="Arial" w:cs="Arial"/>
          <w:sz w:val="24"/>
          <w:szCs w:val="24"/>
        </w:rPr>
        <w:t xml:space="preserve">, </w:t>
      </w:r>
      <w:r w:rsidRPr="00577B75">
        <w:rPr>
          <w:rFonts w:ascii="Arial" w:hAnsi="Arial" w:cs="Arial"/>
          <w:sz w:val="24"/>
          <w:szCs w:val="24"/>
        </w:rPr>
        <w:t>VA co</w:t>
      </w:r>
      <w:r w:rsidRPr="00577B75">
        <w:rPr>
          <w:rFonts w:ascii="Arial" w:hAnsi="Arial" w:cs="Arial"/>
          <w:sz w:val="24"/>
          <w:szCs w:val="24"/>
        </w:rPr>
        <w:t>n</w:t>
      </w:r>
      <w:r w:rsidRPr="00577B75">
        <w:rPr>
          <w:rFonts w:ascii="Arial" w:hAnsi="Arial" w:cs="Arial"/>
          <w:sz w:val="24"/>
          <w:szCs w:val="24"/>
        </w:rPr>
        <w:t>siders $30 to be a fair average hourly rate.</w:t>
      </w:r>
    </w:p>
    <w:p w:rsidR="00A20930" w:rsidRDefault="00A20930" w:rsidP="00A20930">
      <w:pPr>
        <w:tabs>
          <w:tab w:val="left" w:pos="540"/>
        </w:tabs>
        <w:rPr>
          <w:rFonts w:ascii="Arial" w:hAnsi="Arial" w:cs="Arial"/>
          <w:sz w:val="24"/>
          <w:szCs w:val="24"/>
        </w:rPr>
      </w:pPr>
    </w:p>
    <w:p w:rsidR="00A20930" w:rsidRDefault="00A20930" w:rsidP="00A20930">
      <w:pPr>
        <w:tabs>
          <w:tab w:val="left" w:pos="540"/>
          <w:tab w:val="left" w:pos="1080"/>
        </w:tabs>
        <w:rPr>
          <w:rFonts w:ascii="Arial" w:hAnsi="Arial" w:cs="Arial"/>
          <w:sz w:val="24"/>
          <w:szCs w:val="24"/>
        </w:rPr>
      </w:pPr>
      <w:r>
        <w:rPr>
          <w:rFonts w:ascii="Arial" w:hAnsi="Arial" w:cs="Arial"/>
          <w:sz w:val="24"/>
          <w:szCs w:val="24"/>
        </w:rPr>
        <w:t>Total cost to respondents is $</w:t>
      </w:r>
      <w:r w:rsidR="00FB4904">
        <w:rPr>
          <w:rFonts w:ascii="Arial" w:hAnsi="Arial" w:cs="Arial"/>
          <w:sz w:val="24"/>
          <w:szCs w:val="24"/>
        </w:rPr>
        <w:t>2,340</w:t>
      </w:r>
      <w:r w:rsidR="0056486F">
        <w:rPr>
          <w:rFonts w:ascii="Arial" w:hAnsi="Arial" w:cs="Arial"/>
          <w:sz w:val="24"/>
          <w:szCs w:val="24"/>
        </w:rPr>
        <w:t>.00</w:t>
      </w:r>
    </w:p>
    <w:p w:rsidR="00A20930" w:rsidRDefault="00A20930" w:rsidP="00A20930">
      <w:pPr>
        <w:tabs>
          <w:tab w:val="left" w:pos="540"/>
        </w:tabs>
        <w:rPr>
          <w:rFonts w:ascii="Arial" w:hAnsi="Arial" w:cs="Arial"/>
          <w:sz w:val="24"/>
          <w:szCs w:val="24"/>
        </w:rPr>
      </w:pPr>
    </w:p>
    <w:tbl>
      <w:tblPr>
        <w:tblW w:w="0" w:type="auto"/>
        <w:tblInd w:w="558" w:type="dxa"/>
        <w:tblLayout w:type="fixed"/>
        <w:tblLook w:val="0000"/>
      </w:tblPr>
      <w:tblGrid>
        <w:gridCol w:w="2700"/>
        <w:gridCol w:w="360"/>
        <w:gridCol w:w="4140"/>
        <w:gridCol w:w="360"/>
        <w:gridCol w:w="1350"/>
      </w:tblGrid>
      <w:tr w:rsidR="00A20930" w:rsidRPr="00692BE9" w:rsidTr="002D22EB">
        <w:tblPrEx>
          <w:tblCellMar>
            <w:top w:w="0" w:type="dxa"/>
            <w:bottom w:w="0" w:type="dxa"/>
          </w:tblCellMar>
        </w:tblPrEx>
        <w:trPr>
          <w:cantSplit/>
        </w:trPr>
        <w:tc>
          <w:tcPr>
            <w:tcW w:w="2700" w:type="dxa"/>
          </w:tcPr>
          <w:p w:rsidR="00A20930" w:rsidRDefault="00FB4904" w:rsidP="007037F4">
            <w:pPr>
              <w:rPr>
                <w:rFonts w:ascii="Arial" w:hAnsi="Arial" w:cs="Arial"/>
                <w:sz w:val="24"/>
                <w:szCs w:val="24"/>
              </w:rPr>
            </w:pPr>
            <w:r>
              <w:rPr>
                <w:rFonts w:ascii="Arial" w:hAnsi="Arial" w:cs="Arial"/>
                <w:sz w:val="24"/>
                <w:szCs w:val="24"/>
              </w:rPr>
              <w:t>39</w:t>
            </w:r>
            <w:r w:rsidR="0056486F">
              <w:rPr>
                <w:rFonts w:ascii="Arial" w:hAnsi="Arial" w:cs="Arial"/>
                <w:sz w:val="24"/>
                <w:szCs w:val="24"/>
              </w:rPr>
              <w:t xml:space="preserve"> </w:t>
            </w:r>
            <w:r w:rsidR="00A20930">
              <w:rPr>
                <w:rFonts w:ascii="Arial" w:hAnsi="Arial" w:cs="Arial"/>
                <w:sz w:val="24"/>
                <w:szCs w:val="24"/>
              </w:rPr>
              <w:t xml:space="preserve"> Responses</w:t>
            </w:r>
          </w:p>
        </w:tc>
        <w:tc>
          <w:tcPr>
            <w:tcW w:w="360" w:type="dxa"/>
          </w:tcPr>
          <w:p w:rsidR="00A20930" w:rsidRPr="00692BE9" w:rsidRDefault="00A20930" w:rsidP="007037F4">
            <w:pPr>
              <w:jc w:val="center"/>
              <w:rPr>
                <w:rFonts w:ascii="Arial" w:hAnsi="Arial" w:cs="Arial"/>
                <w:b/>
                <w:bCs/>
                <w:sz w:val="24"/>
                <w:szCs w:val="24"/>
              </w:rPr>
            </w:pPr>
            <w:r>
              <w:rPr>
                <w:rFonts w:ascii="Arial" w:hAnsi="Arial" w:cs="Arial"/>
                <w:b/>
                <w:bCs/>
                <w:sz w:val="24"/>
                <w:szCs w:val="24"/>
              </w:rPr>
              <w:t>x</w:t>
            </w:r>
          </w:p>
        </w:tc>
        <w:tc>
          <w:tcPr>
            <w:tcW w:w="4140" w:type="dxa"/>
          </w:tcPr>
          <w:p w:rsidR="002D22EB" w:rsidRDefault="00A20930" w:rsidP="007037F4">
            <w:pPr>
              <w:pStyle w:val="OmniPage9"/>
              <w:tabs>
                <w:tab w:val="clear" w:pos="100"/>
                <w:tab w:val="clear" w:pos="9162"/>
              </w:tabs>
              <w:rPr>
                <w:rFonts w:ascii="Arial" w:hAnsi="Arial" w:cs="Arial"/>
                <w:sz w:val="24"/>
                <w:szCs w:val="24"/>
              </w:rPr>
            </w:pPr>
            <w:r>
              <w:rPr>
                <w:rFonts w:ascii="Arial" w:hAnsi="Arial" w:cs="Arial"/>
                <w:sz w:val="24"/>
                <w:szCs w:val="24"/>
              </w:rPr>
              <w:t xml:space="preserve">$30.00 x </w:t>
            </w:r>
            <w:r w:rsidR="00FB4904">
              <w:rPr>
                <w:rFonts w:ascii="Arial" w:hAnsi="Arial" w:cs="Arial"/>
                <w:sz w:val="24"/>
                <w:szCs w:val="24"/>
              </w:rPr>
              <w:t>78</w:t>
            </w:r>
            <w:r w:rsidR="00BD342D">
              <w:rPr>
                <w:rFonts w:ascii="Arial" w:hAnsi="Arial" w:cs="Arial"/>
                <w:sz w:val="24"/>
                <w:szCs w:val="24"/>
              </w:rPr>
              <w:t xml:space="preserve"> hours</w:t>
            </w:r>
            <w:r>
              <w:rPr>
                <w:rFonts w:ascii="Arial" w:hAnsi="Arial" w:cs="Arial"/>
                <w:sz w:val="24"/>
                <w:szCs w:val="24"/>
              </w:rPr>
              <w:t xml:space="preserve"> </w:t>
            </w:r>
            <w:r w:rsidR="00BD342D">
              <w:rPr>
                <w:rFonts w:ascii="Arial" w:hAnsi="Arial" w:cs="Arial"/>
                <w:sz w:val="24"/>
                <w:szCs w:val="24"/>
              </w:rPr>
              <w:t xml:space="preserve">                          </w:t>
            </w:r>
          </w:p>
          <w:p w:rsidR="00A20930" w:rsidRPr="00692BE9" w:rsidRDefault="00BD342D" w:rsidP="007037F4">
            <w:pPr>
              <w:pStyle w:val="OmniPage9"/>
              <w:tabs>
                <w:tab w:val="clear" w:pos="100"/>
                <w:tab w:val="clear" w:pos="9162"/>
              </w:tabs>
              <w:rPr>
                <w:rFonts w:ascii="Arial" w:hAnsi="Arial" w:cs="Arial"/>
                <w:sz w:val="24"/>
                <w:szCs w:val="24"/>
              </w:rPr>
            </w:pPr>
            <w:r>
              <w:rPr>
                <w:rFonts w:ascii="Arial" w:hAnsi="Arial" w:cs="Arial"/>
                <w:sz w:val="24"/>
                <w:szCs w:val="24"/>
              </w:rPr>
              <w:t xml:space="preserve">(2 </w:t>
            </w:r>
            <w:r w:rsidR="00A20930">
              <w:rPr>
                <w:rFonts w:ascii="Arial" w:hAnsi="Arial" w:cs="Arial"/>
                <w:sz w:val="24"/>
                <w:szCs w:val="24"/>
              </w:rPr>
              <w:t>hours/response</w:t>
            </w:r>
            <w:r>
              <w:rPr>
                <w:rFonts w:ascii="Arial" w:hAnsi="Arial" w:cs="Arial"/>
                <w:sz w:val="24"/>
                <w:szCs w:val="24"/>
              </w:rPr>
              <w:t>)</w:t>
            </w:r>
          </w:p>
        </w:tc>
        <w:tc>
          <w:tcPr>
            <w:tcW w:w="360" w:type="dxa"/>
          </w:tcPr>
          <w:p w:rsidR="00A20930" w:rsidRPr="00692BE9" w:rsidRDefault="00A20930" w:rsidP="002D22EB">
            <w:pPr>
              <w:ind w:left="-288" w:firstLine="90"/>
              <w:jc w:val="center"/>
              <w:rPr>
                <w:rFonts w:ascii="Arial" w:hAnsi="Arial" w:cs="Arial"/>
                <w:b/>
                <w:sz w:val="24"/>
                <w:szCs w:val="24"/>
              </w:rPr>
            </w:pPr>
            <w:r>
              <w:rPr>
                <w:rFonts w:ascii="Arial" w:hAnsi="Arial" w:cs="Arial"/>
                <w:b/>
                <w:sz w:val="24"/>
                <w:szCs w:val="24"/>
              </w:rPr>
              <w:t>=</w:t>
            </w:r>
          </w:p>
        </w:tc>
        <w:tc>
          <w:tcPr>
            <w:tcW w:w="1350" w:type="dxa"/>
          </w:tcPr>
          <w:p w:rsidR="00A20930" w:rsidRPr="00692BE9" w:rsidRDefault="00A20930" w:rsidP="002D22EB">
            <w:pPr>
              <w:ind w:left="-18" w:firstLine="18"/>
              <w:rPr>
                <w:rFonts w:ascii="Arial" w:hAnsi="Arial" w:cs="Arial"/>
                <w:sz w:val="24"/>
                <w:szCs w:val="24"/>
              </w:rPr>
            </w:pPr>
            <w:r w:rsidRPr="00666AE7">
              <w:rPr>
                <w:rFonts w:ascii="Arial" w:hAnsi="Arial" w:cs="Arial"/>
                <w:sz w:val="24"/>
                <w:szCs w:val="24"/>
              </w:rPr>
              <w:t>$</w:t>
            </w:r>
            <w:r w:rsidR="00FB4904">
              <w:rPr>
                <w:rFonts w:ascii="Arial" w:hAnsi="Arial" w:cs="Arial"/>
                <w:sz w:val="24"/>
                <w:szCs w:val="24"/>
              </w:rPr>
              <w:t>2,340</w:t>
            </w:r>
          </w:p>
        </w:tc>
      </w:tr>
    </w:tbl>
    <w:p w:rsidR="004F4922" w:rsidRPr="004F4922" w:rsidRDefault="004F4922" w:rsidP="004F4922"/>
    <w:p w:rsidR="00C52935"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13. </w:t>
      </w:r>
      <w:r w:rsidR="005D74C6" w:rsidRPr="00692BE9">
        <w:rPr>
          <w:rFonts w:ascii="Arial" w:hAnsi="Arial" w:cs="Arial"/>
          <w:b/>
          <w:bCs/>
          <w:sz w:val="24"/>
          <w:szCs w:val="24"/>
        </w:rPr>
        <w:t>Provide an estimate of the total annual cost burden to respondents or recordkeepers resulting from the collection of information.  (Do not include the cost of any hour burden shown in Items 12 and 14).</w:t>
      </w:r>
      <w:r w:rsidR="00CE1F9D">
        <w:rPr>
          <w:rFonts w:ascii="Arial" w:hAnsi="Arial" w:cs="Arial"/>
          <w:b/>
          <w:bCs/>
          <w:sz w:val="24"/>
          <w:szCs w:val="24"/>
        </w:rPr>
        <w:t xml:space="preserve">  </w:t>
      </w:r>
    </w:p>
    <w:p w:rsidR="00C52935" w:rsidRDefault="00C52935">
      <w:pPr>
        <w:pStyle w:val="BodyText3"/>
        <w:tabs>
          <w:tab w:val="left" w:pos="547"/>
          <w:tab w:val="left" w:pos="1080"/>
          <w:tab w:val="left" w:pos="1627"/>
          <w:tab w:val="left" w:pos="2160"/>
          <w:tab w:val="left" w:pos="2880"/>
        </w:tabs>
        <w:spacing w:after="0"/>
        <w:rPr>
          <w:rFonts w:ascii="Arial" w:hAnsi="Arial" w:cs="Arial"/>
          <w:b/>
          <w:bCs/>
          <w:sz w:val="24"/>
          <w:szCs w:val="24"/>
        </w:rPr>
      </w:pPr>
    </w:p>
    <w:p w:rsidR="005D74C6" w:rsidRDefault="00A20930">
      <w:pPr>
        <w:pStyle w:val="BodyText3"/>
        <w:tabs>
          <w:tab w:val="left" w:pos="547"/>
          <w:tab w:val="left" w:pos="1080"/>
          <w:tab w:val="left" w:pos="1627"/>
          <w:tab w:val="left" w:pos="2160"/>
          <w:tab w:val="left" w:pos="2880"/>
        </w:tabs>
        <w:spacing w:after="0"/>
        <w:rPr>
          <w:rFonts w:ascii="Arial" w:hAnsi="Arial" w:cs="Arial"/>
          <w:bCs/>
          <w:sz w:val="24"/>
          <w:szCs w:val="24"/>
        </w:rPr>
      </w:pPr>
      <w:r>
        <w:rPr>
          <w:rFonts w:ascii="Arial" w:hAnsi="Arial" w:cs="Arial"/>
          <w:bCs/>
          <w:sz w:val="24"/>
          <w:szCs w:val="24"/>
        </w:rPr>
        <w:tab/>
      </w:r>
      <w:r w:rsidRPr="00BD342D">
        <w:rPr>
          <w:rFonts w:ascii="Arial" w:hAnsi="Arial" w:cs="Arial"/>
          <w:b/>
          <w:bCs/>
          <w:sz w:val="24"/>
          <w:szCs w:val="24"/>
        </w:rPr>
        <w:t>a. VA Form 21a:</w:t>
      </w:r>
      <w:r>
        <w:rPr>
          <w:rFonts w:ascii="Arial" w:hAnsi="Arial" w:cs="Arial"/>
          <w:bCs/>
          <w:sz w:val="24"/>
          <w:szCs w:val="24"/>
        </w:rPr>
        <w:t xml:space="preserve">  </w:t>
      </w:r>
      <w:r w:rsidR="00AC5DB2" w:rsidRPr="00692BE9">
        <w:rPr>
          <w:rFonts w:ascii="Arial" w:hAnsi="Arial" w:cs="Arial"/>
          <w:bCs/>
          <w:sz w:val="24"/>
          <w:szCs w:val="24"/>
        </w:rPr>
        <w:t xml:space="preserve">There are no anticipated capital </w:t>
      </w:r>
      <w:r w:rsidR="00C52935">
        <w:rPr>
          <w:rFonts w:ascii="Arial" w:hAnsi="Arial" w:cs="Arial"/>
          <w:bCs/>
          <w:sz w:val="24"/>
          <w:szCs w:val="24"/>
        </w:rPr>
        <w:t>and start-up cost components resulting from this collection of</w:t>
      </w:r>
      <w:r w:rsidR="00AC5DB2" w:rsidRPr="00692BE9">
        <w:rPr>
          <w:rFonts w:ascii="Arial" w:hAnsi="Arial" w:cs="Arial"/>
          <w:bCs/>
          <w:sz w:val="24"/>
          <w:szCs w:val="24"/>
        </w:rPr>
        <w:t xml:space="preserve"> information.</w:t>
      </w:r>
    </w:p>
    <w:p w:rsidR="00A20930" w:rsidRDefault="00A20930">
      <w:pPr>
        <w:pStyle w:val="BodyText3"/>
        <w:tabs>
          <w:tab w:val="left" w:pos="547"/>
          <w:tab w:val="left" w:pos="1080"/>
          <w:tab w:val="left" w:pos="1627"/>
          <w:tab w:val="left" w:pos="2160"/>
          <w:tab w:val="left" w:pos="2880"/>
        </w:tabs>
        <w:spacing w:after="0"/>
        <w:rPr>
          <w:rFonts w:ascii="Arial" w:hAnsi="Arial" w:cs="Arial"/>
          <w:bCs/>
          <w:sz w:val="24"/>
          <w:szCs w:val="24"/>
        </w:rPr>
      </w:pPr>
    </w:p>
    <w:p w:rsidR="00A20930" w:rsidRPr="00577B75" w:rsidRDefault="00A20930" w:rsidP="00A20930">
      <w:pPr>
        <w:tabs>
          <w:tab w:val="left" w:pos="540"/>
          <w:tab w:val="left" w:pos="1080"/>
          <w:tab w:val="left" w:pos="1680"/>
          <w:tab w:val="left" w:pos="2160"/>
          <w:tab w:val="left" w:pos="4680"/>
        </w:tabs>
        <w:ind w:right="270"/>
        <w:rPr>
          <w:rFonts w:ascii="Arial" w:hAnsi="Arial" w:cs="Arial"/>
          <w:sz w:val="24"/>
          <w:szCs w:val="24"/>
        </w:rPr>
      </w:pPr>
      <w:r>
        <w:rPr>
          <w:rFonts w:ascii="Arial" w:hAnsi="Arial" w:cs="Arial"/>
          <w:b/>
          <w:sz w:val="24"/>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sidRPr="00577B75">
        <w:rPr>
          <w:rFonts w:ascii="Arial" w:hAnsi="Arial" w:cs="Arial"/>
          <w:sz w:val="24"/>
          <w:szCs w:val="24"/>
        </w:rPr>
        <w:t>There should be no costs to respondents other than those identified in question 12.  No ongoing accumula</w:t>
      </w:r>
      <w:r>
        <w:rPr>
          <w:rFonts w:ascii="Arial" w:hAnsi="Arial" w:cs="Arial"/>
          <w:sz w:val="24"/>
          <w:szCs w:val="24"/>
        </w:rPr>
        <w:t>tion of information</w:t>
      </w:r>
      <w:r w:rsidRPr="00577B75">
        <w:rPr>
          <w:rFonts w:ascii="Arial" w:hAnsi="Arial" w:cs="Arial"/>
          <w:sz w:val="24"/>
          <w:szCs w:val="24"/>
        </w:rPr>
        <w:t xml:space="preserve"> or special purchase of services, supplies or equipment, is required.  Representatives customarily maintain data to support their billing in the normal course of business.</w:t>
      </w:r>
    </w:p>
    <w:p w:rsidR="005D74C6" w:rsidRPr="00692BE9" w:rsidRDefault="005D74C6">
      <w:pPr>
        <w:tabs>
          <w:tab w:val="left" w:pos="547"/>
          <w:tab w:val="left" w:pos="1080"/>
          <w:tab w:val="left" w:pos="1627"/>
          <w:tab w:val="left" w:pos="2160"/>
          <w:tab w:val="left" w:pos="2880"/>
        </w:tabs>
        <w:rPr>
          <w:rFonts w:ascii="Arial" w:hAnsi="Arial" w:cs="Arial"/>
          <w:bCs/>
          <w:sz w:val="24"/>
          <w:szCs w:val="24"/>
        </w:rPr>
      </w:pPr>
    </w:p>
    <w:p w:rsidR="005D74C6" w:rsidRDefault="005D74C6">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14.</w:t>
      </w:r>
      <w:r w:rsidRPr="00692BE9">
        <w:rPr>
          <w:rFonts w:ascii="Arial" w:hAnsi="Arial" w:cs="Arial"/>
          <w:b/>
          <w:bCs/>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F5E72" w:rsidRDefault="005F5E72">
      <w:pPr>
        <w:pStyle w:val="BodyText3"/>
        <w:tabs>
          <w:tab w:val="left" w:pos="547"/>
          <w:tab w:val="left" w:pos="1080"/>
          <w:tab w:val="left" w:pos="1627"/>
          <w:tab w:val="left" w:pos="2160"/>
          <w:tab w:val="left" w:pos="2880"/>
        </w:tabs>
        <w:spacing w:after="0"/>
        <w:rPr>
          <w:rFonts w:ascii="Arial" w:hAnsi="Arial" w:cs="Arial"/>
          <w:b/>
          <w:bCs/>
          <w:sz w:val="24"/>
          <w:szCs w:val="24"/>
        </w:rPr>
      </w:pPr>
    </w:p>
    <w:p w:rsidR="005F5E72" w:rsidRPr="00692BE9" w:rsidRDefault="005F5E72">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VA Form 21a:</w:t>
      </w:r>
    </w:p>
    <w:p w:rsidR="00D91296" w:rsidRDefault="00D91296" w:rsidP="00CC316F">
      <w:pPr>
        <w:tabs>
          <w:tab w:val="left" w:pos="540"/>
          <w:tab w:val="left" w:pos="1080"/>
        </w:tabs>
        <w:rPr>
          <w:rFonts w:ascii="Arial" w:hAnsi="Arial" w:cs="Arial"/>
          <w:sz w:val="24"/>
          <w:szCs w:val="24"/>
        </w:rPr>
      </w:pPr>
    </w:p>
    <w:p w:rsidR="005D74C6" w:rsidRDefault="00354F2D" w:rsidP="00CC316F">
      <w:pPr>
        <w:tabs>
          <w:tab w:val="left" w:pos="540"/>
          <w:tab w:val="left" w:pos="1080"/>
        </w:tabs>
        <w:rPr>
          <w:rFonts w:ascii="Arial" w:hAnsi="Arial" w:cs="Arial"/>
          <w:sz w:val="24"/>
          <w:szCs w:val="24"/>
        </w:rPr>
      </w:pPr>
      <w:r>
        <w:rPr>
          <w:rFonts w:ascii="Arial" w:hAnsi="Arial" w:cs="Arial"/>
          <w:sz w:val="24"/>
          <w:szCs w:val="24"/>
        </w:rPr>
        <w:tab/>
        <w:t>T</w:t>
      </w:r>
      <w:r w:rsidR="00C52935" w:rsidRPr="00692BE9">
        <w:rPr>
          <w:rFonts w:ascii="Arial" w:hAnsi="Arial" w:cs="Arial"/>
          <w:sz w:val="24"/>
          <w:szCs w:val="24"/>
        </w:rPr>
        <w:t xml:space="preserve">otal cost to the Federal Government </w:t>
      </w:r>
      <w:r w:rsidR="00C52935" w:rsidRPr="00B0650C">
        <w:rPr>
          <w:rFonts w:ascii="Arial" w:hAnsi="Arial" w:cs="Arial"/>
          <w:sz w:val="24"/>
          <w:szCs w:val="24"/>
        </w:rPr>
        <w:t>is $</w:t>
      </w:r>
      <w:r w:rsidR="00B0650C">
        <w:rPr>
          <w:rFonts w:ascii="Arial" w:hAnsi="Arial" w:cs="Arial"/>
          <w:sz w:val="24"/>
          <w:szCs w:val="24"/>
        </w:rPr>
        <w:t>355,052</w:t>
      </w:r>
    </w:p>
    <w:tbl>
      <w:tblPr>
        <w:tblW w:w="0" w:type="auto"/>
        <w:tblInd w:w="558" w:type="dxa"/>
        <w:tblLayout w:type="fixed"/>
        <w:tblLook w:val="0000"/>
      </w:tblPr>
      <w:tblGrid>
        <w:gridCol w:w="2700"/>
        <w:gridCol w:w="360"/>
        <w:gridCol w:w="4140"/>
        <w:gridCol w:w="270"/>
        <w:gridCol w:w="1350"/>
      </w:tblGrid>
      <w:tr w:rsidR="005D74C6" w:rsidRPr="00692BE9" w:rsidTr="00343642">
        <w:tblPrEx>
          <w:tblCellMar>
            <w:top w:w="0" w:type="dxa"/>
            <w:bottom w:w="0" w:type="dxa"/>
          </w:tblCellMar>
        </w:tblPrEx>
        <w:trPr>
          <w:cantSplit/>
        </w:trPr>
        <w:tc>
          <w:tcPr>
            <w:tcW w:w="2700" w:type="dxa"/>
          </w:tcPr>
          <w:p w:rsidR="005D74C6" w:rsidRPr="00692BE9" w:rsidRDefault="00A56ADF">
            <w:pPr>
              <w:rPr>
                <w:rFonts w:ascii="Arial" w:hAnsi="Arial" w:cs="Arial"/>
                <w:sz w:val="24"/>
                <w:szCs w:val="24"/>
              </w:rPr>
            </w:pPr>
            <w:r>
              <w:rPr>
                <w:rFonts w:ascii="Arial" w:hAnsi="Arial" w:cs="Arial"/>
                <w:sz w:val="24"/>
                <w:szCs w:val="24"/>
              </w:rPr>
              <w:t>2</w:t>
            </w:r>
            <w:r w:rsidR="008D2F0D">
              <w:rPr>
                <w:rFonts w:ascii="Arial" w:hAnsi="Arial" w:cs="Arial"/>
                <w:sz w:val="24"/>
                <w:szCs w:val="24"/>
              </w:rPr>
              <w:t>,</w:t>
            </w:r>
            <w:r>
              <w:rPr>
                <w:rFonts w:ascii="Arial" w:hAnsi="Arial" w:cs="Arial"/>
                <w:sz w:val="24"/>
                <w:szCs w:val="24"/>
              </w:rPr>
              <w:t>623</w:t>
            </w:r>
            <w:r w:rsidR="00C53C03" w:rsidRPr="00692BE9">
              <w:rPr>
                <w:rFonts w:ascii="Arial" w:hAnsi="Arial" w:cs="Arial"/>
                <w:sz w:val="24"/>
                <w:szCs w:val="24"/>
              </w:rPr>
              <w:t xml:space="preserve"> new applications</w:t>
            </w:r>
          </w:p>
        </w:tc>
        <w:tc>
          <w:tcPr>
            <w:tcW w:w="360" w:type="dxa"/>
          </w:tcPr>
          <w:p w:rsidR="005D74C6" w:rsidRPr="00692BE9" w:rsidRDefault="00BE5268">
            <w:pPr>
              <w:jc w:val="center"/>
              <w:rPr>
                <w:rFonts w:ascii="Arial" w:hAnsi="Arial" w:cs="Arial"/>
                <w:b/>
                <w:bCs/>
                <w:sz w:val="24"/>
                <w:szCs w:val="24"/>
              </w:rPr>
            </w:pPr>
            <w:r w:rsidRPr="00692BE9">
              <w:rPr>
                <w:rFonts w:ascii="Arial" w:hAnsi="Arial" w:cs="Arial"/>
                <w:b/>
                <w:bCs/>
                <w:sz w:val="24"/>
                <w:szCs w:val="24"/>
              </w:rPr>
              <w:t>x</w:t>
            </w:r>
          </w:p>
        </w:tc>
        <w:tc>
          <w:tcPr>
            <w:tcW w:w="4140" w:type="dxa"/>
          </w:tcPr>
          <w:p w:rsidR="005D74C6" w:rsidRPr="00692BE9" w:rsidRDefault="005D74C6">
            <w:pPr>
              <w:pStyle w:val="OmniPage9"/>
              <w:tabs>
                <w:tab w:val="clear" w:pos="100"/>
                <w:tab w:val="clear" w:pos="9162"/>
              </w:tabs>
              <w:rPr>
                <w:rFonts w:ascii="Arial" w:hAnsi="Arial" w:cs="Arial"/>
                <w:sz w:val="24"/>
                <w:szCs w:val="24"/>
              </w:rPr>
            </w:pPr>
            <w:r w:rsidRPr="00692BE9">
              <w:rPr>
                <w:rFonts w:ascii="Arial" w:hAnsi="Arial" w:cs="Arial"/>
                <w:sz w:val="24"/>
                <w:szCs w:val="24"/>
              </w:rPr>
              <w:t>$</w:t>
            </w:r>
            <w:r w:rsidR="00A56ADF">
              <w:rPr>
                <w:rFonts w:ascii="Arial" w:hAnsi="Arial" w:cs="Arial"/>
                <w:sz w:val="24"/>
                <w:szCs w:val="24"/>
              </w:rPr>
              <w:t>22.92</w:t>
            </w:r>
            <w:r w:rsidR="00C53C03" w:rsidRPr="00692BE9">
              <w:rPr>
                <w:rFonts w:ascii="Arial" w:hAnsi="Arial" w:cs="Arial"/>
                <w:sz w:val="24"/>
                <w:szCs w:val="24"/>
              </w:rPr>
              <w:t xml:space="preserve"> (</w:t>
            </w:r>
            <w:r w:rsidR="006270BC" w:rsidRPr="00692BE9">
              <w:rPr>
                <w:rFonts w:ascii="Arial" w:hAnsi="Arial" w:cs="Arial"/>
                <w:sz w:val="24"/>
                <w:szCs w:val="24"/>
              </w:rPr>
              <w:t>GS 7</w:t>
            </w:r>
            <w:r w:rsidR="004006F9">
              <w:rPr>
                <w:rFonts w:ascii="Arial" w:hAnsi="Arial" w:cs="Arial"/>
                <w:sz w:val="24"/>
                <w:szCs w:val="24"/>
              </w:rPr>
              <w:t>/5</w:t>
            </w:r>
            <w:r w:rsidRPr="00692BE9">
              <w:rPr>
                <w:rFonts w:ascii="Arial" w:hAnsi="Arial" w:cs="Arial"/>
                <w:sz w:val="24"/>
                <w:szCs w:val="24"/>
              </w:rPr>
              <w:t xml:space="preserve">) </w:t>
            </w:r>
            <w:r w:rsidRPr="00692BE9">
              <w:rPr>
                <w:rFonts w:ascii="Arial" w:hAnsi="Arial" w:cs="Arial"/>
                <w:bCs/>
                <w:sz w:val="24"/>
                <w:szCs w:val="24"/>
              </w:rPr>
              <w:t>x</w:t>
            </w:r>
            <w:r w:rsidR="00AC5DB2">
              <w:rPr>
                <w:rFonts w:ascii="Arial" w:hAnsi="Arial" w:cs="Arial"/>
                <w:sz w:val="24"/>
                <w:szCs w:val="24"/>
              </w:rPr>
              <w:t xml:space="preserve"> 4</w:t>
            </w:r>
            <w:r w:rsidR="00C53C03" w:rsidRPr="00692BE9">
              <w:rPr>
                <w:rFonts w:ascii="Arial" w:hAnsi="Arial" w:cs="Arial"/>
                <w:sz w:val="24"/>
                <w:szCs w:val="24"/>
              </w:rPr>
              <w:t>0</w:t>
            </w:r>
            <w:r w:rsidRPr="00692BE9">
              <w:rPr>
                <w:rFonts w:ascii="Arial" w:hAnsi="Arial" w:cs="Arial"/>
                <w:sz w:val="24"/>
                <w:szCs w:val="24"/>
              </w:rPr>
              <w:t xml:space="preserve"> minute/form</w:t>
            </w:r>
          </w:p>
        </w:tc>
        <w:tc>
          <w:tcPr>
            <w:tcW w:w="270" w:type="dxa"/>
          </w:tcPr>
          <w:p w:rsidR="005D74C6" w:rsidRPr="00692BE9" w:rsidRDefault="005D74C6">
            <w:pPr>
              <w:jc w:val="center"/>
              <w:rPr>
                <w:rFonts w:ascii="Arial" w:hAnsi="Arial" w:cs="Arial"/>
                <w:b/>
                <w:sz w:val="24"/>
                <w:szCs w:val="24"/>
              </w:rPr>
            </w:pPr>
            <w:r w:rsidRPr="00692BE9">
              <w:rPr>
                <w:rFonts w:ascii="Arial" w:hAnsi="Arial" w:cs="Arial"/>
                <w:b/>
                <w:sz w:val="24"/>
                <w:szCs w:val="24"/>
              </w:rPr>
              <w:t>=</w:t>
            </w:r>
          </w:p>
        </w:tc>
        <w:tc>
          <w:tcPr>
            <w:tcW w:w="1350" w:type="dxa"/>
          </w:tcPr>
          <w:p w:rsidR="005D74C6" w:rsidRPr="00692BE9" w:rsidRDefault="00C53C03" w:rsidP="00A56ADF">
            <w:pPr>
              <w:rPr>
                <w:rFonts w:ascii="Arial" w:hAnsi="Arial" w:cs="Arial"/>
                <w:sz w:val="24"/>
                <w:szCs w:val="24"/>
              </w:rPr>
            </w:pPr>
            <w:r w:rsidRPr="00692BE9">
              <w:rPr>
                <w:rFonts w:ascii="Arial" w:hAnsi="Arial" w:cs="Arial"/>
                <w:sz w:val="24"/>
                <w:szCs w:val="24"/>
              </w:rPr>
              <w:t>$</w:t>
            </w:r>
            <w:r w:rsidR="00A56ADF">
              <w:rPr>
                <w:rFonts w:ascii="Arial" w:hAnsi="Arial" w:cs="Arial"/>
                <w:sz w:val="24"/>
                <w:szCs w:val="24"/>
              </w:rPr>
              <w:t>40,079</w:t>
            </w:r>
          </w:p>
        </w:tc>
      </w:tr>
      <w:tr w:rsidR="00C53C03" w:rsidRPr="00692BE9" w:rsidTr="00343642">
        <w:tblPrEx>
          <w:tblCellMar>
            <w:top w:w="0" w:type="dxa"/>
            <w:bottom w:w="0" w:type="dxa"/>
          </w:tblCellMar>
        </w:tblPrEx>
        <w:trPr>
          <w:cantSplit/>
        </w:trPr>
        <w:tc>
          <w:tcPr>
            <w:tcW w:w="2700" w:type="dxa"/>
          </w:tcPr>
          <w:p w:rsidR="00C53C03" w:rsidRPr="00692BE9" w:rsidRDefault="00C53C03">
            <w:pPr>
              <w:rPr>
                <w:rFonts w:ascii="Arial" w:hAnsi="Arial" w:cs="Arial"/>
                <w:sz w:val="24"/>
                <w:szCs w:val="24"/>
              </w:rPr>
            </w:pPr>
          </w:p>
        </w:tc>
        <w:tc>
          <w:tcPr>
            <w:tcW w:w="360" w:type="dxa"/>
          </w:tcPr>
          <w:p w:rsidR="00C53C03" w:rsidRPr="00692BE9" w:rsidRDefault="00BE5268">
            <w:pPr>
              <w:jc w:val="center"/>
              <w:rPr>
                <w:rFonts w:ascii="Arial" w:hAnsi="Arial" w:cs="Arial"/>
                <w:b/>
                <w:bCs/>
                <w:sz w:val="24"/>
                <w:szCs w:val="24"/>
              </w:rPr>
            </w:pPr>
            <w:r w:rsidRPr="00692BE9">
              <w:rPr>
                <w:rFonts w:ascii="Arial" w:hAnsi="Arial" w:cs="Arial"/>
                <w:b/>
                <w:bCs/>
                <w:sz w:val="24"/>
                <w:szCs w:val="24"/>
              </w:rPr>
              <w:t>x</w:t>
            </w:r>
          </w:p>
        </w:tc>
        <w:tc>
          <w:tcPr>
            <w:tcW w:w="4140" w:type="dxa"/>
          </w:tcPr>
          <w:p w:rsidR="00C53C03" w:rsidRPr="00692BE9" w:rsidRDefault="00343642" w:rsidP="00A56ADF">
            <w:pPr>
              <w:pStyle w:val="OmniPage9"/>
              <w:tabs>
                <w:tab w:val="clear" w:pos="100"/>
                <w:tab w:val="clear" w:pos="9162"/>
              </w:tabs>
              <w:rPr>
                <w:rFonts w:ascii="Arial" w:hAnsi="Arial" w:cs="Arial"/>
                <w:sz w:val="24"/>
                <w:szCs w:val="24"/>
              </w:rPr>
            </w:pPr>
            <w:r>
              <w:rPr>
                <w:rFonts w:ascii="Arial" w:hAnsi="Arial" w:cs="Arial"/>
                <w:sz w:val="24"/>
                <w:szCs w:val="24"/>
              </w:rPr>
              <w:t>$</w:t>
            </w:r>
            <w:r w:rsidR="00AC5DB2">
              <w:rPr>
                <w:rFonts w:ascii="Arial" w:hAnsi="Arial" w:cs="Arial"/>
                <w:sz w:val="24"/>
                <w:szCs w:val="24"/>
              </w:rPr>
              <w:t xml:space="preserve"> </w:t>
            </w:r>
            <w:r w:rsidR="00A56ADF">
              <w:rPr>
                <w:rFonts w:ascii="Arial" w:hAnsi="Arial" w:cs="Arial"/>
                <w:sz w:val="24"/>
                <w:szCs w:val="24"/>
              </w:rPr>
              <w:t xml:space="preserve">67.21 </w:t>
            </w:r>
            <w:r w:rsidR="00AC5DB2">
              <w:rPr>
                <w:rFonts w:ascii="Arial" w:hAnsi="Arial" w:cs="Arial"/>
                <w:sz w:val="24"/>
                <w:szCs w:val="24"/>
              </w:rPr>
              <w:t>(GS 15</w:t>
            </w:r>
            <w:r w:rsidR="004006F9">
              <w:rPr>
                <w:rFonts w:ascii="Arial" w:hAnsi="Arial" w:cs="Arial"/>
                <w:sz w:val="24"/>
                <w:szCs w:val="24"/>
              </w:rPr>
              <w:t>/5</w:t>
            </w:r>
            <w:r w:rsidR="00AC5DB2">
              <w:rPr>
                <w:rFonts w:ascii="Arial" w:hAnsi="Arial" w:cs="Arial"/>
                <w:sz w:val="24"/>
                <w:szCs w:val="24"/>
              </w:rPr>
              <w:t>) x 80</w:t>
            </w:r>
            <w:r w:rsidR="00C53C03" w:rsidRPr="00692BE9">
              <w:rPr>
                <w:rFonts w:ascii="Arial" w:hAnsi="Arial" w:cs="Arial"/>
                <w:sz w:val="24"/>
                <w:szCs w:val="24"/>
              </w:rPr>
              <w:t xml:space="preserve"> minute/form</w:t>
            </w:r>
          </w:p>
        </w:tc>
        <w:tc>
          <w:tcPr>
            <w:tcW w:w="270" w:type="dxa"/>
          </w:tcPr>
          <w:p w:rsidR="00C53C03" w:rsidRPr="00692BE9" w:rsidRDefault="00C53C03">
            <w:pPr>
              <w:jc w:val="center"/>
              <w:rPr>
                <w:rFonts w:ascii="Arial" w:hAnsi="Arial" w:cs="Arial"/>
                <w:b/>
                <w:sz w:val="24"/>
                <w:szCs w:val="24"/>
              </w:rPr>
            </w:pPr>
            <w:r w:rsidRPr="00692BE9">
              <w:rPr>
                <w:rFonts w:ascii="Arial" w:hAnsi="Arial" w:cs="Arial"/>
                <w:b/>
                <w:sz w:val="24"/>
                <w:szCs w:val="24"/>
              </w:rPr>
              <w:t>=</w:t>
            </w:r>
          </w:p>
        </w:tc>
        <w:tc>
          <w:tcPr>
            <w:tcW w:w="1350" w:type="dxa"/>
          </w:tcPr>
          <w:p w:rsidR="00C53C03" w:rsidRPr="00692BE9" w:rsidRDefault="00C53C03" w:rsidP="00343642">
            <w:pPr>
              <w:rPr>
                <w:rFonts w:ascii="Arial" w:hAnsi="Arial" w:cs="Arial"/>
                <w:sz w:val="24"/>
                <w:szCs w:val="24"/>
              </w:rPr>
            </w:pPr>
            <w:r w:rsidRPr="00692BE9">
              <w:rPr>
                <w:rFonts w:ascii="Arial" w:hAnsi="Arial" w:cs="Arial"/>
                <w:sz w:val="24"/>
                <w:szCs w:val="24"/>
              </w:rPr>
              <w:t>$</w:t>
            </w:r>
            <w:r w:rsidR="00A56ADF">
              <w:rPr>
                <w:rFonts w:ascii="Arial" w:hAnsi="Arial" w:cs="Arial"/>
                <w:sz w:val="24"/>
                <w:szCs w:val="24"/>
              </w:rPr>
              <w:t>235,056</w:t>
            </w:r>
          </w:p>
        </w:tc>
      </w:tr>
      <w:tr w:rsidR="00C53C03" w:rsidRPr="00692BE9" w:rsidTr="00343642">
        <w:tblPrEx>
          <w:tblCellMar>
            <w:top w:w="0" w:type="dxa"/>
            <w:bottom w:w="0" w:type="dxa"/>
          </w:tblCellMar>
        </w:tblPrEx>
        <w:trPr>
          <w:cantSplit/>
        </w:trPr>
        <w:tc>
          <w:tcPr>
            <w:tcW w:w="2700" w:type="dxa"/>
          </w:tcPr>
          <w:p w:rsidR="00C53C03" w:rsidRPr="00692BE9" w:rsidRDefault="00C53C03">
            <w:pPr>
              <w:rPr>
                <w:rFonts w:ascii="Arial" w:hAnsi="Arial" w:cs="Arial"/>
                <w:sz w:val="24"/>
                <w:szCs w:val="24"/>
              </w:rPr>
            </w:pPr>
          </w:p>
        </w:tc>
        <w:tc>
          <w:tcPr>
            <w:tcW w:w="360" w:type="dxa"/>
          </w:tcPr>
          <w:p w:rsidR="00C53C03" w:rsidRPr="00692BE9" w:rsidRDefault="00C53C03">
            <w:pPr>
              <w:jc w:val="center"/>
              <w:rPr>
                <w:rFonts w:ascii="Arial" w:hAnsi="Arial" w:cs="Arial"/>
                <w:b/>
                <w:bCs/>
                <w:sz w:val="24"/>
                <w:szCs w:val="24"/>
              </w:rPr>
            </w:pPr>
          </w:p>
        </w:tc>
        <w:tc>
          <w:tcPr>
            <w:tcW w:w="4140" w:type="dxa"/>
          </w:tcPr>
          <w:p w:rsidR="00C53C03" w:rsidRPr="00692BE9" w:rsidRDefault="00C53C03">
            <w:pPr>
              <w:pStyle w:val="OmniPage9"/>
              <w:tabs>
                <w:tab w:val="clear" w:pos="100"/>
                <w:tab w:val="clear" w:pos="9162"/>
              </w:tabs>
              <w:rPr>
                <w:rFonts w:ascii="Arial" w:hAnsi="Arial" w:cs="Arial"/>
                <w:sz w:val="24"/>
                <w:szCs w:val="24"/>
              </w:rPr>
            </w:pPr>
          </w:p>
        </w:tc>
        <w:tc>
          <w:tcPr>
            <w:tcW w:w="270" w:type="dxa"/>
          </w:tcPr>
          <w:p w:rsidR="00C53C03" w:rsidRPr="00692BE9" w:rsidRDefault="00C53C03">
            <w:pPr>
              <w:jc w:val="center"/>
              <w:rPr>
                <w:rFonts w:ascii="Arial" w:hAnsi="Arial" w:cs="Arial"/>
                <w:b/>
                <w:sz w:val="24"/>
                <w:szCs w:val="24"/>
              </w:rPr>
            </w:pPr>
          </w:p>
        </w:tc>
        <w:tc>
          <w:tcPr>
            <w:tcW w:w="1350" w:type="dxa"/>
          </w:tcPr>
          <w:p w:rsidR="00C53C03" w:rsidRPr="00692BE9" w:rsidRDefault="00C53C03">
            <w:pPr>
              <w:jc w:val="right"/>
              <w:rPr>
                <w:rFonts w:ascii="Arial" w:hAnsi="Arial" w:cs="Arial"/>
                <w:sz w:val="24"/>
                <w:szCs w:val="24"/>
              </w:rPr>
            </w:pPr>
          </w:p>
        </w:tc>
      </w:tr>
      <w:tr w:rsidR="00C53C03" w:rsidRPr="00692BE9" w:rsidTr="00343642">
        <w:tblPrEx>
          <w:tblCellMar>
            <w:top w:w="0" w:type="dxa"/>
            <w:bottom w:w="0" w:type="dxa"/>
          </w:tblCellMar>
        </w:tblPrEx>
        <w:trPr>
          <w:cantSplit/>
        </w:trPr>
        <w:tc>
          <w:tcPr>
            <w:tcW w:w="2700" w:type="dxa"/>
          </w:tcPr>
          <w:p w:rsidR="00C53C03" w:rsidRPr="00692BE9" w:rsidRDefault="00B0650C">
            <w:pPr>
              <w:rPr>
                <w:rFonts w:ascii="Arial" w:hAnsi="Arial" w:cs="Arial"/>
                <w:sz w:val="24"/>
                <w:szCs w:val="24"/>
              </w:rPr>
            </w:pPr>
            <w:r>
              <w:rPr>
                <w:rFonts w:ascii="Arial" w:hAnsi="Arial" w:cs="Arial"/>
                <w:sz w:val="24"/>
                <w:szCs w:val="24"/>
              </w:rPr>
              <w:t>2</w:t>
            </w:r>
            <w:r w:rsidR="008D2F0D">
              <w:rPr>
                <w:rFonts w:ascii="Arial" w:hAnsi="Arial" w:cs="Arial"/>
                <w:sz w:val="24"/>
                <w:szCs w:val="24"/>
              </w:rPr>
              <w:t>,</w:t>
            </w:r>
            <w:r>
              <w:rPr>
                <w:rFonts w:ascii="Arial" w:hAnsi="Arial" w:cs="Arial"/>
                <w:sz w:val="24"/>
                <w:szCs w:val="24"/>
              </w:rPr>
              <w:t>360.7</w:t>
            </w:r>
            <w:r w:rsidR="00C53C03" w:rsidRPr="00692BE9">
              <w:rPr>
                <w:rFonts w:ascii="Arial" w:hAnsi="Arial" w:cs="Arial"/>
                <w:sz w:val="24"/>
                <w:szCs w:val="24"/>
              </w:rPr>
              <w:t xml:space="preserve"> </w:t>
            </w:r>
            <w:proofErr w:type="spellStart"/>
            <w:r w:rsidR="00C53C03" w:rsidRPr="00692BE9">
              <w:rPr>
                <w:rFonts w:ascii="Arial" w:hAnsi="Arial" w:cs="Arial"/>
                <w:sz w:val="24"/>
                <w:szCs w:val="24"/>
              </w:rPr>
              <w:t>recertification</w:t>
            </w:r>
            <w:r w:rsidR="00045408" w:rsidRPr="00692BE9">
              <w:rPr>
                <w:rFonts w:ascii="Arial" w:hAnsi="Arial" w:cs="Arial"/>
                <w:sz w:val="24"/>
                <w:szCs w:val="24"/>
              </w:rPr>
              <w:t>s</w:t>
            </w:r>
            <w:proofErr w:type="spellEnd"/>
          </w:p>
        </w:tc>
        <w:tc>
          <w:tcPr>
            <w:tcW w:w="360" w:type="dxa"/>
          </w:tcPr>
          <w:p w:rsidR="00C53C03" w:rsidRPr="00692BE9" w:rsidRDefault="00BE5268">
            <w:pPr>
              <w:jc w:val="center"/>
              <w:rPr>
                <w:rFonts w:ascii="Arial" w:hAnsi="Arial" w:cs="Arial"/>
                <w:b/>
                <w:bCs/>
                <w:sz w:val="24"/>
                <w:szCs w:val="24"/>
              </w:rPr>
            </w:pPr>
            <w:r w:rsidRPr="00692BE9">
              <w:rPr>
                <w:rFonts w:ascii="Arial" w:hAnsi="Arial" w:cs="Arial"/>
                <w:b/>
                <w:bCs/>
                <w:sz w:val="24"/>
                <w:szCs w:val="24"/>
              </w:rPr>
              <w:t>x</w:t>
            </w:r>
          </w:p>
        </w:tc>
        <w:tc>
          <w:tcPr>
            <w:tcW w:w="4140" w:type="dxa"/>
          </w:tcPr>
          <w:p w:rsidR="00C53C03" w:rsidRPr="00692BE9" w:rsidRDefault="00C53C03" w:rsidP="009F2EAD">
            <w:pPr>
              <w:pStyle w:val="OmniPage9"/>
              <w:tabs>
                <w:tab w:val="clear" w:pos="100"/>
                <w:tab w:val="clear" w:pos="9162"/>
              </w:tabs>
              <w:rPr>
                <w:rFonts w:ascii="Arial" w:hAnsi="Arial" w:cs="Arial"/>
                <w:sz w:val="24"/>
                <w:szCs w:val="24"/>
              </w:rPr>
            </w:pPr>
            <w:r w:rsidRPr="00692BE9">
              <w:rPr>
                <w:rFonts w:ascii="Arial" w:hAnsi="Arial" w:cs="Arial"/>
                <w:sz w:val="24"/>
                <w:szCs w:val="24"/>
              </w:rPr>
              <w:t>$</w:t>
            </w:r>
            <w:r w:rsidR="006B476E">
              <w:rPr>
                <w:rFonts w:ascii="Arial" w:hAnsi="Arial" w:cs="Arial"/>
                <w:sz w:val="24"/>
                <w:szCs w:val="24"/>
              </w:rPr>
              <w:t>22.92</w:t>
            </w:r>
            <w:r w:rsidR="006B476E" w:rsidRPr="00692BE9">
              <w:rPr>
                <w:rFonts w:ascii="Arial" w:hAnsi="Arial" w:cs="Arial"/>
                <w:sz w:val="24"/>
                <w:szCs w:val="24"/>
              </w:rPr>
              <w:t xml:space="preserve"> </w:t>
            </w:r>
            <w:r w:rsidR="00926A77" w:rsidRPr="00692BE9">
              <w:rPr>
                <w:rFonts w:ascii="Arial" w:hAnsi="Arial" w:cs="Arial"/>
                <w:sz w:val="24"/>
                <w:szCs w:val="24"/>
              </w:rPr>
              <w:t xml:space="preserve"> </w:t>
            </w:r>
            <w:r w:rsidRPr="00692BE9">
              <w:rPr>
                <w:rFonts w:ascii="Arial" w:hAnsi="Arial" w:cs="Arial"/>
                <w:sz w:val="24"/>
                <w:szCs w:val="24"/>
              </w:rPr>
              <w:t>(</w:t>
            </w:r>
            <w:r w:rsidR="006270BC" w:rsidRPr="00692BE9">
              <w:rPr>
                <w:rFonts w:ascii="Arial" w:hAnsi="Arial" w:cs="Arial"/>
                <w:sz w:val="24"/>
                <w:szCs w:val="24"/>
              </w:rPr>
              <w:t>GS 7</w:t>
            </w:r>
            <w:r w:rsidR="004006F9">
              <w:rPr>
                <w:rFonts w:ascii="Arial" w:hAnsi="Arial" w:cs="Arial"/>
                <w:sz w:val="24"/>
                <w:szCs w:val="24"/>
              </w:rPr>
              <w:t>/5</w:t>
            </w:r>
            <w:r w:rsidRPr="00692BE9">
              <w:rPr>
                <w:rFonts w:ascii="Arial" w:hAnsi="Arial" w:cs="Arial"/>
                <w:sz w:val="24"/>
                <w:szCs w:val="24"/>
              </w:rPr>
              <w:t xml:space="preserve">) </w:t>
            </w:r>
            <w:r w:rsidRPr="00692BE9">
              <w:rPr>
                <w:rFonts w:ascii="Arial" w:hAnsi="Arial" w:cs="Arial"/>
                <w:bCs/>
                <w:sz w:val="24"/>
                <w:szCs w:val="24"/>
              </w:rPr>
              <w:t>x</w:t>
            </w:r>
            <w:r w:rsidRPr="00692BE9">
              <w:rPr>
                <w:rFonts w:ascii="Arial" w:hAnsi="Arial" w:cs="Arial"/>
                <w:sz w:val="24"/>
                <w:szCs w:val="24"/>
              </w:rPr>
              <w:t xml:space="preserve"> 1</w:t>
            </w:r>
            <w:r w:rsidR="00AC5DB2">
              <w:rPr>
                <w:rFonts w:ascii="Arial" w:hAnsi="Arial" w:cs="Arial"/>
                <w:sz w:val="24"/>
                <w:szCs w:val="24"/>
              </w:rPr>
              <w:t>5</w:t>
            </w:r>
            <w:r w:rsidRPr="00692BE9">
              <w:rPr>
                <w:rFonts w:ascii="Arial" w:hAnsi="Arial" w:cs="Arial"/>
                <w:sz w:val="24"/>
                <w:szCs w:val="24"/>
              </w:rPr>
              <w:t xml:space="preserve"> minute/form</w:t>
            </w:r>
          </w:p>
        </w:tc>
        <w:tc>
          <w:tcPr>
            <w:tcW w:w="270" w:type="dxa"/>
          </w:tcPr>
          <w:p w:rsidR="00C53C03" w:rsidRPr="00692BE9" w:rsidRDefault="00C53C03" w:rsidP="009F2EAD">
            <w:pPr>
              <w:jc w:val="center"/>
              <w:rPr>
                <w:rFonts w:ascii="Arial" w:hAnsi="Arial" w:cs="Arial"/>
                <w:b/>
                <w:sz w:val="24"/>
                <w:szCs w:val="24"/>
              </w:rPr>
            </w:pPr>
            <w:r w:rsidRPr="00692BE9">
              <w:rPr>
                <w:rFonts w:ascii="Arial" w:hAnsi="Arial" w:cs="Arial"/>
                <w:b/>
                <w:sz w:val="24"/>
                <w:szCs w:val="24"/>
              </w:rPr>
              <w:t>=</w:t>
            </w:r>
          </w:p>
        </w:tc>
        <w:tc>
          <w:tcPr>
            <w:tcW w:w="1350" w:type="dxa"/>
          </w:tcPr>
          <w:p w:rsidR="00C53C03" w:rsidRPr="00692BE9" w:rsidRDefault="00231A2A" w:rsidP="00343642">
            <w:pPr>
              <w:rPr>
                <w:rFonts w:ascii="Arial" w:hAnsi="Arial" w:cs="Arial"/>
                <w:sz w:val="24"/>
                <w:szCs w:val="24"/>
              </w:rPr>
            </w:pPr>
            <w:r>
              <w:rPr>
                <w:rFonts w:ascii="Arial" w:hAnsi="Arial" w:cs="Arial"/>
                <w:sz w:val="24"/>
                <w:szCs w:val="24"/>
              </w:rPr>
              <w:t>$</w:t>
            </w:r>
            <w:r w:rsidR="00B0650C">
              <w:rPr>
                <w:rFonts w:ascii="Arial" w:hAnsi="Arial" w:cs="Arial"/>
                <w:sz w:val="24"/>
                <w:szCs w:val="24"/>
              </w:rPr>
              <w:t>13,527</w:t>
            </w:r>
          </w:p>
        </w:tc>
      </w:tr>
      <w:tr w:rsidR="00C53C03" w:rsidRPr="00692BE9" w:rsidTr="00343642">
        <w:tblPrEx>
          <w:tblCellMar>
            <w:top w:w="0" w:type="dxa"/>
            <w:bottom w:w="0" w:type="dxa"/>
          </w:tblCellMar>
        </w:tblPrEx>
        <w:trPr>
          <w:cantSplit/>
        </w:trPr>
        <w:tc>
          <w:tcPr>
            <w:tcW w:w="2700" w:type="dxa"/>
          </w:tcPr>
          <w:p w:rsidR="00C53C03" w:rsidRPr="00692BE9" w:rsidRDefault="00C53C03">
            <w:pPr>
              <w:rPr>
                <w:rFonts w:ascii="Arial" w:hAnsi="Arial" w:cs="Arial"/>
                <w:sz w:val="24"/>
                <w:szCs w:val="24"/>
              </w:rPr>
            </w:pPr>
          </w:p>
        </w:tc>
        <w:tc>
          <w:tcPr>
            <w:tcW w:w="360" w:type="dxa"/>
          </w:tcPr>
          <w:p w:rsidR="00C53C03" w:rsidRPr="00692BE9" w:rsidRDefault="00BE5268">
            <w:pPr>
              <w:jc w:val="center"/>
              <w:rPr>
                <w:rFonts w:ascii="Arial" w:hAnsi="Arial" w:cs="Arial"/>
                <w:b/>
                <w:bCs/>
                <w:sz w:val="24"/>
                <w:szCs w:val="24"/>
              </w:rPr>
            </w:pPr>
            <w:r w:rsidRPr="00692BE9">
              <w:rPr>
                <w:rFonts w:ascii="Arial" w:hAnsi="Arial" w:cs="Arial"/>
                <w:b/>
                <w:bCs/>
                <w:sz w:val="24"/>
                <w:szCs w:val="24"/>
              </w:rPr>
              <w:t>x</w:t>
            </w:r>
          </w:p>
        </w:tc>
        <w:tc>
          <w:tcPr>
            <w:tcW w:w="4140" w:type="dxa"/>
          </w:tcPr>
          <w:p w:rsidR="00C53C03" w:rsidRPr="00692BE9" w:rsidRDefault="00AC5DB2" w:rsidP="009F2EAD">
            <w:pPr>
              <w:pStyle w:val="OmniPage9"/>
              <w:tabs>
                <w:tab w:val="clear" w:pos="100"/>
                <w:tab w:val="clear" w:pos="9162"/>
              </w:tabs>
              <w:rPr>
                <w:rFonts w:ascii="Arial" w:hAnsi="Arial" w:cs="Arial"/>
                <w:sz w:val="24"/>
                <w:szCs w:val="24"/>
              </w:rPr>
            </w:pPr>
            <w:r>
              <w:rPr>
                <w:rFonts w:ascii="Arial" w:hAnsi="Arial" w:cs="Arial"/>
                <w:sz w:val="24"/>
                <w:szCs w:val="24"/>
              </w:rPr>
              <w:t>$</w:t>
            </w:r>
            <w:r w:rsidR="006B476E">
              <w:rPr>
                <w:rFonts w:ascii="Arial" w:hAnsi="Arial" w:cs="Arial"/>
                <w:sz w:val="24"/>
                <w:szCs w:val="24"/>
              </w:rPr>
              <w:t xml:space="preserve">67.21 </w:t>
            </w:r>
            <w:r w:rsidR="00926A77">
              <w:rPr>
                <w:rFonts w:ascii="Arial" w:hAnsi="Arial" w:cs="Arial"/>
                <w:sz w:val="24"/>
                <w:szCs w:val="24"/>
              </w:rPr>
              <w:t xml:space="preserve"> </w:t>
            </w:r>
            <w:r>
              <w:rPr>
                <w:rFonts w:ascii="Arial" w:hAnsi="Arial" w:cs="Arial"/>
                <w:sz w:val="24"/>
                <w:szCs w:val="24"/>
              </w:rPr>
              <w:t>(GS 15</w:t>
            </w:r>
            <w:r w:rsidR="004006F9">
              <w:rPr>
                <w:rFonts w:ascii="Arial" w:hAnsi="Arial" w:cs="Arial"/>
                <w:sz w:val="24"/>
                <w:szCs w:val="24"/>
              </w:rPr>
              <w:t>/5</w:t>
            </w:r>
            <w:r>
              <w:rPr>
                <w:rFonts w:ascii="Arial" w:hAnsi="Arial" w:cs="Arial"/>
                <w:sz w:val="24"/>
                <w:szCs w:val="24"/>
              </w:rPr>
              <w:t>) x 25</w:t>
            </w:r>
            <w:r w:rsidR="00C53C03" w:rsidRPr="00692BE9">
              <w:rPr>
                <w:rFonts w:ascii="Arial" w:hAnsi="Arial" w:cs="Arial"/>
                <w:sz w:val="24"/>
                <w:szCs w:val="24"/>
              </w:rPr>
              <w:t xml:space="preserve"> minute/form</w:t>
            </w:r>
          </w:p>
        </w:tc>
        <w:tc>
          <w:tcPr>
            <w:tcW w:w="270" w:type="dxa"/>
          </w:tcPr>
          <w:p w:rsidR="00C53C03" w:rsidRPr="00692BE9" w:rsidRDefault="00C53C03" w:rsidP="009F2EAD">
            <w:pPr>
              <w:jc w:val="center"/>
              <w:rPr>
                <w:rFonts w:ascii="Arial" w:hAnsi="Arial" w:cs="Arial"/>
                <w:b/>
                <w:sz w:val="24"/>
                <w:szCs w:val="24"/>
              </w:rPr>
            </w:pPr>
            <w:r w:rsidRPr="00692BE9">
              <w:rPr>
                <w:rFonts w:ascii="Arial" w:hAnsi="Arial" w:cs="Arial"/>
                <w:b/>
                <w:sz w:val="24"/>
                <w:szCs w:val="24"/>
              </w:rPr>
              <w:t>=</w:t>
            </w:r>
          </w:p>
        </w:tc>
        <w:tc>
          <w:tcPr>
            <w:tcW w:w="1350" w:type="dxa"/>
          </w:tcPr>
          <w:p w:rsidR="00C53C03" w:rsidRPr="00692BE9" w:rsidRDefault="00C53C03" w:rsidP="00343642">
            <w:pPr>
              <w:rPr>
                <w:rFonts w:ascii="Arial" w:hAnsi="Arial" w:cs="Arial"/>
                <w:sz w:val="24"/>
                <w:szCs w:val="24"/>
              </w:rPr>
            </w:pPr>
            <w:r w:rsidRPr="00692BE9">
              <w:rPr>
                <w:rFonts w:ascii="Arial" w:hAnsi="Arial" w:cs="Arial"/>
                <w:sz w:val="24"/>
                <w:szCs w:val="24"/>
              </w:rPr>
              <w:t>$</w:t>
            </w:r>
            <w:r w:rsidR="00B0650C">
              <w:rPr>
                <w:rFonts w:ascii="Arial" w:hAnsi="Arial" w:cs="Arial"/>
                <w:sz w:val="24"/>
                <w:szCs w:val="24"/>
              </w:rPr>
              <w:t>66,109</w:t>
            </w:r>
          </w:p>
        </w:tc>
      </w:tr>
      <w:tr w:rsidR="00C53C03" w:rsidRPr="00692BE9" w:rsidTr="00343642">
        <w:tblPrEx>
          <w:tblCellMar>
            <w:top w:w="0" w:type="dxa"/>
            <w:bottom w:w="0" w:type="dxa"/>
          </w:tblCellMar>
        </w:tblPrEx>
        <w:trPr>
          <w:cantSplit/>
        </w:trPr>
        <w:tc>
          <w:tcPr>
            <w:tcW w:w="2700" w:type="dxa"/>
          </w:tcPr>
          <w:p w:rsidR="00C53C03" w:rsidRPr="00692BE9" w:rsidRDefault="00C53C03">
            <w:pPr>
              <w:rPr>
                <w:rFonts w:ascii="Arial" w:hAnsi="Arial" w:cs="Arial"/>
                <w:sz w:val="24"/>
                <w:szCs w:val="24"/>
              </w:rPr>
            </w:pPr>
          </w:p>
        </w:tc>
        <w:tc>
          <w:tcPr>
            <w:tcW w:w="360" w:type="dxa"/>
          </w:tcPr>
          <w:p w:rsidR="00C53C03" w:rsidRPr="00692BE9" w:rsidRDefault="00C53C03">
            <w:pPr>
              <w:jc w:val="center"/>
              <w:rPr>
                <w:rFonts w:ascii="Arial" w:hAnsi="Arial" w:cs="Arial"/>
                <w:b/>
                <w:sz w:val="24"/>
                <w:szCs w:val="24"/>
              </w:rPr>
            </w:pPr>
          </w:p>
        </w:tc>
        <w:tc>
          <w:tcPr>
            <w:tcW w:w="4140" w:type="dxa"/>
          </w:tcPr>
          <w:p w:rsidR="00C53C03" w:rsidRPr="00692BE9" w:rsidRDefault="00C53C03">
            <w:pPr>
              <w:pStyle w:val="OmniPage9"/>
              <w:tabs>
                <w:tab w:val="clear" w:pos="100"/>
                <w:tab w:val="clear" w:pos="9162"/>
              </w:tabs>
              <w:rPr>
                <w:rFonts w:ascii="Arial" w:hAnsi="Arial" w:cs="Arial"/>
                <w:sz w:val="24"/>
                <w:szCs w:val="24"/>
              </w:rPr>
            </w:pPr>
          </w:p>
        </w:tc>
        <w:tc>
          <w:tcPr>
            <w:tcW w:w="270" w:type="dxa"/>
          </w:tcPr>
          <w:p w:rsidR="00C53C03" w:rsidRPr="00692BE9" w:rsidRDefault="00C53C03">
            <w:pPr>
              <w:jc w:val="center"/>
              <w:rPr>
                <w:rFonts w:ascii="Arial" w:hAnsi="Arial" w:cs="Arial"/>
                <w:b/>
                <w:sz w:val="24"/>
                <w:szCs w:val="24"/>
              </w:rPr>
            </w:pPr>
          </w:p>
        </w:tc>
        <w:tc>
          <w:tcPr>
            <w:tcW w:w="1350" w:type="dxa"/>
          </w:tcPr>
          <w:p w:rsidR="00C53C03" w:rsidRPr="00692BE9" w:rsidRDefault="00C53C03">
            <w:pPr>
              <w:jc w:val="right"/>
              <w:rPr>
                <w:rFonts w:ascii="Arial" w:hAnsi="Arial" w:cs="Arial"/>
                <w:sz w:val="24"/>
                <w:szCs w:val="24"/>
              </w:rPr>
            </w:pPr>
          </w:p>
        </w:tc>
      </w:tr>
      <w:tr w:rsidR="00C53C03" w:rsidRPr="00692BE9" w:rsidTr="00343642">
        <w:tblPrEx>
          <w:tblCellMar>
            <w:top w:w="0" w:type="dxa"/>
            <w:bottom w:w="0" w:type="dxa"/>
          </w:tblCellMar>
        </w:tblPrEx>
        <w:trPr>
          <w:cantSplit/>
        </w:trPr>
        <w:tc>
          <w:tcPr>
            <w:tcW w:w="2700" w:type="dxa"/>
          </w:tcPr>
          <w:p w:rsidR="00C53C03" w:rsidRPr="00692BE9" w:rsidRDefault="00C53C03">
            <w:pPr>
              <w:rPr>
                <w:rFonts w:ascii="Arial" w:hAnsi="Arial" w:cs="Arial"/>
                <w:sz w:val="24"/>
                <w:szCs w:val="24"/>
              </w:rPr>
            </w:pPr>
            <w:r w:rsidRPr="00692BE9">
              <w:rPr>
                <w:rFonts w:ascii="Arial" w:hAnsi="Arial" w:cs="Arial"/>
                <w:sz w:val="24"/>
                <w:szCs w:val="24"/>
              </w:rPr>
              <w:t>Printing Cost</w:t>
            </w:r>
          </w:p>
        </w:tc>
        <w:tc>
          <w:tcPr>
            <w:tcW w:w="360" w:type="dxa"/>
          </w:tcPr>
          <w:p w:rsidR="00C53C03" w:rsidRPr="00692BE9" w:rsidRDefault="00BE5268">
            <w:pPr>
              <w:jc w:val="center"/>
              <w:rPr>
                <w:rFonts w:ascii="Arial" w:hAnsi="Arial" w:cs="Arial"/>
                <w:b/>
                <w:sz w:val="24"/>
                <w:szCs w:val="24"/>
              </w:rPr>
            </w:pPr>
            <w:r w:rsidRPr="00692BE9">
              <w:rPr>
                <w:rFonts w:ascii="Arial" w:hAnsi="Arial" w:cs="Arial"/>
                <w:b/>
                <w:sz w:val="24"/>
                <w:szCs w:val="24"/>
              </w:rPr>
              <w:t>x</w:t>
            </w:r>
          </w:p>
        </w:tc>
        <w:tc>
          <w:tcPr>
            <w:tcW w:w="4140" w:type="dxa"/>
          </w:tcPr>
          <w:p w:rsidR="00C53C03" w:rsidRPr="00692BE9" w:rsidRDefault="00B0650C" w:rsidP="00B0650C">
            <w:pPr>
              <w:pStyle w:val="OmniPage9"/>
              <w:tabs>
                <w:tab w:val="clear" w:pos="100"/>
                <w:tab w:val="clear" w:pos="9162"/>
              </w:tabs>
              <w:rPr>
                <w:rFonts w:ascii="Arial" w:hAnsi="Arial" w:cs="Arial"/>
                <w:sz w:val="24"/>
                <w:szCs w:val="24"/>
              </w:rPr>
            </w:pPr>
            <w:r>
              <w:rPr>
                <w:rFonts w:ascii="Arial" w:hAnsi="Arial" w:cs="Arial"/>
                <w:sz w:val="24"/>
                <w:szCs w:val="24"/>
              </w:rPr>
              <w:t>4983.7</w:t>
            </w:r>
            <w:r w:rsidR="00C53C03" w:rsidRPr="00692BE9">
              <w:rPr>
                <w:rFonts w:ascii="Arial" w:hAnsi="Arial" w:cs="Arial"/>
                <w:sz w:val="24"/>
                <w:szCs w:val="24"/>
              </w:rPr>
              <w:t xml:space="preserve"> x .0</w:t>
            </w:r>
            <w:r w:rsidR="00A25B00">
              <w:rPr>
                <w:rFonts w:ascii="Arial" w:hAnsi="Arial" w:cs="Arial"/>
                <w:sz w:val="24"/>
                <w:szCs w:val="24"/>
              </w:rPr>
              <w:t>5625</w:t>
            </w:r>
          </w:p>
        </w:tc>
        <w:tc>
          <w:tcPr>
            <w:tcW w:w="270" w:type="dxa"/>
          </w:tcPr>
          <w:p w:rsidR="00C53C03" w:rsidRPr="00692BE9" w:rsidRDefault="00C53C03">
            <w:pPr>
              <w:jc w:val="center"/>
              <w:rPr>
                <w:rFonts w:ascii="Arial" w:hAnsi="Arial" w:cs="Arial"/>
                <w:b/>
                <w:sz w:val="24"/>
                <w:szCs w:val="24"/>
              </w:rPr>
            </w:pPr>
            <w:r w:rsidRPr="00692BE9">
              <w:rPr>
                <w:rFonts w:ascii="Arial" w:hAnsi="Arial" w:cs="Arial"/>
                <w:b/>
                <w:sz w:val="24"/>
                <w:szCs w:val="24"/>
              </w:rPr>
              <w:t>=</w:t>
            </w:r>
          </w:p>
        </w:tc>
        <w:tc>
          <w:tcPr>
            <w:tcW w:w="1350" w:type="dxa"/>
          </w:tcPr>
          <w:p w:rsidR="00C53C03" w:rsidRPr="00692BE9" w:rsidRDefault="006270BC" w:rsidP="00A56ADF">
            <w:pPr>
              <w:rPr>
                <w:rFonts w:ascii="Arial" w:hAnsi="Arial" w:cs="Arial"/>
                <w:sz w:val="24"/>
                <w:szCs w:val="24"/>
              </w:rPr>
            </w:pPr>
            <w:r w:rsidRPr="00692BE9">
              <w:rPr>
                <w:rFonts w:ascii="Arial" w:hAnsi="Arial" w:cs="Arial"/>
                <w:sz w:val="24"/>
                <w:szCs w:val="24"/>
              </w:rPr>
              <w:t>$</w:t>
            </w:r>
            <w:r w:rsidR="00B0650C">
              <w:rPr>
                <w:rFonts w:ascii="Arial" w:hAnsi="Arial" w:cs="Arial"/>
                <w:sz w:val="24"/>
                <w:szCs w:val="24"/>
              </w:rPr>
              <w:t>280</w:t>
            </w:r>
          </w:p>
        </w:tc>
      </w:tr>
    </w:tbl>
    <w:p w:rsidR="005D74C6" w:rsidRDefault="005D74C6">
      <w:pPr>
        <w:rPr>
          <w:rFonts w:ascii="Arial" w:hAnsi="Arial" w:cs="Arial"/>
          <w:sz w:val="24"/>
          <w:szCs w:val="24"/>
        </w:rPr>
      </w:pPr>
    </w:p>
    <w:p w:rsidR="005F5E72" w:rsidRDefault="005F5E72">
      <w:pPr>
        <w:rPr>
          <w:rFonts w:ascii="Arial" w:hAnsi="Arial" w:cs="Arial"/>
          <w:sz w:val="24"/>
          <w:szCs w:val="24"/>
        </w:rPr>
      </w:pPr>
      <w:r w:rsidRPr="009632DF">
        <w:rPr>
          <w:rFonts w:ascii="Arial" w:hAnsi="Arial" w:cs="Arial"/>
          <w:b/>
          <w:sz w:val="24"/>
          <w:szCs w:val="24"/>
        </w:rPr>
        <w:t>Filing of Representatives’ Fee Agreements and Motions for Review of Such Fee Agreements:</w:t>
      </w:r>
      <w:r w:rsidRPr="009632DF">
        <w:rPr>
          <w:rFonts w:ascii="Arial" w:hAnsi="Arial" w:cs="Arial"/>
          <w:sz w:val="24"/>
          <w:szCs w:val="24"/>
        </w:rPr>
        <w:t xml:space="preserve">  </w:t>
      </w:r>
    </w:p>
    <w:p w:rsidR="005F5E72" w:rsidRDefault="005F5E72" w:rsidP="0017099A">
      <w:pPr>
        <w:tabs>
          <w:tab w:val="left" w:pos="540"/>
          <w:tab w:val="left" w:pos="1080"/>
          <w:tab w:val="left" w:pos="1680"/>
          <w:tab w:val="left" w:pos="2160"/>
          <w:tab w:val="left" w:pos="4680"/>
        </w:tabs>
        <w:ind w:right="274"/>
        <w:rPr>
          <w:rFonts w:ascii="Arial" w:hAnsi="Arial" w:cs="Arial"/>
          <w:sz w:val="24"/>
          <w:szCs w:val="24"/>
        </w:rPr>
      </w:pPr>
      <w:r>
        <w:rPr>
          <w:rFonts w:ascii="Arial" w:hAnsi="Arial" w:cs="Arial"/>
          <w:sz w:val="24"/>
          <w:szCs w:val="24"/>
        </w:rPr>
        <w:tab/>
      </w:r>
    </w:p>
    <w:tbl>
      <w:tblPr>
        <w:tblW w:w="0" w:type="auto"/>
        <w:tblInd w:w="558" w:type="dxa"/>
        <w:tblLayout w:type="fixed"/>
        <w:tblLook w:val="0000"/>
      </w:tblPr>
      <w:tblGrid>
        <w:gridCol w:w="2700"/>
        <w:gridCol w:w="360"/>
        <w:gridCol w:w="4140"/>
        <w:gridCol w:w="360"/>
        <w:gridCol w:w="1530"/>
      </w:tblGrid>
      <w:tr w:rsidR="005F5E72" w:rsidRPr="00692BE9" w:rsidTr="006B476E">
        <w:tblPrEx>
          <w:tblCellMar>
            <w:top w:w="0" w:type="dxa"/>
            <w:bottom w:w="0" w:type="dxa"/>
          </w:tblCellMar>
        </w:tblPrEx>
        <w:trPr>
          <w:cantSplit/>
        </w:trPr>
        <w:tc>
          <w:tcPr>
            <w:tcW w:w="2700" w:type="dxa"/>
          </w:tcPr>
          <w:p w:rsidR="005F5E72" w:rsidRPr="00512F3B" w:rsidRDefault="005F5E72" w:rsidP="007037F4">
            <w:pPr>
              <w:rPr>
                <w:rFonts w:ascii="Arial" w:hAnsi="Arial" w:cs="Arial"/>
                <w:b/>
                <w:sz w:val="24"/>
                <w:szCs w:val="24"/>
              </w:rPr>
            </w:pPr>
            <w:r w:rsidRPr="00512F3B">
              <w:rPr>
                <w:rFonts w:ascii="Arial" w:hAnsi="Arial" w:cs="Arial"/>
                <w:b/>
                <w:sz w:val="24"/>
                <w:szCs w:val="24"/>
              </w:rPr>
              <w:t>Filing of Fee Agreements</w:t>
            </w: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Default="005F5E72" w:rsidP="007037F4">
            <w:pPr>
              <w:pStyle w:val="OmniPage9"/>
              <w:tabs>
                <w:tab w:val="clear" w:pos="100"/>
                <w:tab w:val="clear" w:pos="9162"/>
              </w:tabs>
              <w:rPr>
                <w:rFonts w:ascii="Arial" w:hAnsi="Arial" w:cs="Arial"/>
                <w:sz w:val="24"/>
                <w:szCs w:val="24"/>
              </w:rPr>
            </w:pPr>
          </w:p>
        </w:tc>
        <w:tc>
          <w:tcPr>
            <w:tcW w:w="360" w:type="dxa"/>
          </w:tcPr>
          <w:p w:rsidR="005F5E72" w:rsidRDefault="005F5E72" w:rsidP="007037F4">
            <w:pPr>
              <w:jc w:val="center"/>
              <w:rPr>
                <w:rFonts w:ascii="Arial" w:hAnsi="Arial" w:cs="Arial"/>
                <w:b/>
                <w:sz w:val="24"/>
                <w:szCs w:val="24"/>
              </w:rPr>
            </w:pPr>
          </w:p>
        </w:tc>
        <w:tc>
          <w:tcPr>
            <w:tcW w:w="1530" w:type="dxa"/>
          </w:tcPr>
          <w:p w:rsidR="005F5E72" w:rsidRDefault="005F5E72" w:rsidP="007037F4">
            <w:pPr>
              <w:rPr>
                <w:rFonts w:ascii="Arial" w:hAnsi="Arial" w:cs="Arial"/>
                <w:sz w:val="24"/>
                <w:szCs w:val="24"/>
              </w:rPr>
            </w:pPr>
          </w:p>
        </w:tc>
      </w:tr>
      <w:tr w:rsidR="005F5E72" w:rsidRPr="00692BE9" w:rsidTr="006B476E">
        <w:tblPrEx>
          <w:tblCellMar>
            <w:top w:w="0" w:type="dxa"/>
            <w:bottom w:w="0" w:type="dxa"/>
          </w:tblCellMar>
        </w:tblPrEx>
        <w:trPr>
          <w:cantSplit/>
        </w:trPr>
        <w:tc>
          <w:tcPr>
            <w:tcW w:w="2700" w:type="dxa"/>
          </w:tcPr>
          <w:p w:rsidR="005F5E72" w:rsidRDefault="005F5E72" w:rsidP="007037F4">
            <w:pPr>
              <w:rPr>
                <w:rFonts w:ascii="Arial" w:hAnsi="Arial" w:cs="Arial"/>
                <w:sz w:val="24"/>
                <w:szCs w:val="24"/>
              </w:rPr>
            </w:pPr>
            <w:r>
              <w:rPr>
                <w:rFonts w:ascii="Arial" w:hAnsi="Arial" w:cs="Arial"/>
                <w:sz w:val="24"/>
                <w:szCs w:val="24"/>
              </w:rPr>
              <w:t xml:space="preserve">OGC </w:t>
            </w:r>
            <w:r w:rsidR="008D2F0D">
              <w:rPr>
                <w:rFonts w:ascii="Arial" w:hAnsi="Arial" w:cs="Arial"/>
                <w:sz w:val="24"/>
                <w:szCs w:val="24"/>
              </w:rPr>
              <w:t>–</w:t>
            </w:r>
            <w:r>
              <w:rPr>
                <w:rFonts w:ascii="Arial" w:hAnsi="Arial" w:cs="Arial"/>
                <w:sz w:val="24"/>
                <w:szCs w:val="24"/>
              </w:rPr>
              <w:t xml:space="preserve"> </w:t>
            </w:r>
            <w:r w:rsidR="005731F8">
              <w:rPr>
                <w:rFonts w:ascii="Arial" w:hAnsi="Arial" w:cs="Arial"/>
                <w:sz w:val="24"/>
                <w:szCs w:val="24"/>
              </w:rPr>
              <w:t>5</w:t>
            </w:r>
            <w:r w:rsidR="008D2F0D">
              <w:rPr>
                <w:rFonts w:ascii="Arial" w:hAnsi="Arial" w:cs="Arial"/>
                <w:sz w:val="24"/>
                <w:szCs w:val="24"/>
              </w:rPr>
              <w:t>,</w:t>
            </w:r>
            <w:r w:rsidR="005731F8">
              <w:rPr>
                <w:rFonts w:ascii="Arial" w:hAnsi="Arial" w:cs="Arial"/>
                <w:sz w:val="24"/>
                <w:szCs w:val="24"/>
              </w:rPr>
              <w:t>86</w:t>
            </w:r>
            <w:r w:rsidR="00E703BA">
              <w:rPr>
                <w:rFonts w:ascii="Arial" w:hAnsi="Arial" w:cs="Arial"/>
                <w:sz w:val="24"/>
                <w:szCs w:val="24"/>
              </w:rPr>
              <w:t>9</w:t>
            </w:r>
            <w:r>
              <w:rPr>
                <w:rFonts w:ascii="Arial" w:hAnsi="Arial" w:cs="Arial"/>
                <w:sz w:val="24"/>
                <w:szCs w:val="24"/>
              </w:rPr>
              <w:t xml:space="preserve"> Fee Agreements Filed &amp; Processed</w:t>
            </w: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1 x $</w:t>
            </w:r>
            <w:r w:rsidR="005731F8">
              <w:rPr>
                <w:rFonts w:ascii="Arial" w:hAnsi="Arial" w:cs="Arial"/>
                <w:sz w:val="24"/>
                <w:szCs w:val="24"/>
              </w:rPr>
              <w:t>47,838</w:t>
            </w:r>
            <w:r>
              <w:rPr>
                <w:rFonts w:ascii="Arial" w:hAnsi="Arial" w:cs="Arial"/>
                <w:sz w:val="24"/>
                <w:szCs w:val="24"/>
              </w:rPr>
              <w:t xml:space="preserve"> (GS7/5) annual salary </w:t>
            </w:r>
          </w:p>
        </w:tc>
        <w:tc>
          <w:tcPr>
            <w:tcW w:w="360" w:type="dxa"/>
          </w:tcPr>
          <w:p w:rsidR="005F5E72" w:rsidRPr="00692BE9" w:rsidRDefault="005F5E72" w:rsidP="007037F4">
            <w:pPr>
              <w:jc w:val="center"/>
              <w:rPr>
                <w:rFonts w:ascii="Arial" w:hAnsi="Arial" w:cs="Arial"/>
                <w:b/>
                <w:sz w:val="24"/>
                <w:szCs w:val="24"/>
              </w:rPr>
            </w:pPr>
            <w:r>
              <w:rPr>
                <w:rFonts w:ascii="Arial" w:hAnsi="Arial" w:cs="Arial"/>
                <w:b/>
                <w:sz w:val="24"/>
                <w:szCs w:val="24"/>
              </w:rPr>
              <w:t>=</w:t>
            </w:r>
          </w:p>
        </w:tc>
        <w:tc>
          <w:tcPr>
            <w:tcW w:w="1530" w:type="dxa"/>
          </w:tcPr>
          <w:p w:rsidR="005F5E72" w:rsidRPr="00692BE9" w:rsidRDefault="005F5E72" w:rsidP="007037F4">
            <w:pPr>
              <w:rPr>
                <w:rFonts w:ascii="Arial" w:hAnsi="Arial" w:cs="Arial"/>
                <w:sz w:val="24"/>
                <w:szCs w:val="24"/>
              </w:rPr>
            </w:pPr>
            <w:r>
              <w:rPr>
                <w:rFonts w:ascii="Arial" w:hAnsi="Arial" w:cs="Arial"/>
                <w:sz w:val="24"/>
                <w:szCs w:val="24"/>
              </w:rPr>
              <w:t>$</w:t>
            </w:r>
            <w:r w:rsidR="005731F8">
              <w:rPr>
                <w:rFonts w:ascii="Arial" w:hAnsi="Arial" w:cs="Arial"/>
                <w:sz w:val="24"/>
                <w:szCs w:val="24"/>
              </w:rPr>
              <w:t>47,838</w:t>
            </w:r>
          </w:p>
        </w:tc>
      </w:tr>
      <w:tr w:rsidR="005F5E72" w:rsidRPr="00692BE9" w:rsidTr="006B476E">
        <w:tblPrEx>
          <w:tblCellMar>
            <w:top w:w="0" w:type="dxa"/>
            <w:bottom w:w="0" w:type="dxa"/>
          </w:tblCellMar>
        </w:tblPrEx>
        <w:trPr>
          <w:cantSplit/>
        </w:trPr>
        <w:tc>
          <w:tcPr>
            <w:tcW w:w="2700" w:type="dxa"/>
          </w:tcPr>
          <w:p w:rsidR="005F5E72" w:rsidRPr="005731F8" w:rsidRDefault="005F5E72" w:rsidP="007037F4">
            <w:pPr>
              <w:rPr>
                <w:rFonts w:ascii="Arial" w:hAnsi="Arial" w:cs="Arial"/>
                <w:sz w:val="24"/>
                <w:szCs w:val="24"/>
                <w:highlight w:val="yellow"/>
              </w:rPr>
            </w:pPr>
            <w:r w:rsidRPr="002E70E0">
              <w:rPr>
                <w:rFonts w:ascii="Arial" w:hAnsi="Arial" w:cs="Arial"/>
                <w:sz w:val="24"/>
                <w:szCs w:val="24"/>
              </w:rPr>
              <w:t xml:space="preserve">VBA </w:t>
            </w:r>
            <w:r w:rsidR="008D2F0D">
              <w:rPr>
                <w:rFonts w:ascii="Arial" w:hAnsi="Arial" w:cs="Arial"/>
                <w:sz w:val="24"/>
                <w:szCs w:val="24"/>
              </w:rPr>
              <w:t>–</w:t>
            </w:r>
            <w:r w:rsidRPr="002E70E0">
              <w:rPr>
                <w:rFonts w:ascii="Arial" w:hAnsi="Arial" w:cs="Arial"/>
                <w:sz w:val="24"/>
                <w:szCs w:val="24"/>
              </w:rPr>
              <w:t xml:space="preserve"> </w:t>
            </w:r>
            <w:r w:rsidR="00E703BA" w:rsidRPr="002E70E0">
              <w:rPr>
                <w:rFonts w:ascii="Arial" w:hAnsi="Arial" w:cs="Arial"/>
                <w:sz w:val="24"/>
                <w:szCs w:val="24"/>
              </w:rPr>
              <w:t>5</w:t>
            </w:r>
            <w:r w:rsidR="008D2F0D">
              <w:rPr>
                <w:rFonts w:ascii="Arial" w:hAnsi="Arial" w:cs="Arial"/>
                <w:sz w:val="24"/>
                <w:szCs w:val="24"/>
              </w:rPr>
              <w:t>,</w:t>
            </w:r>
            <w:r w:rsidR="00E703BA" w:rsidRPr="002E70E0">
              <w:rPr>
                <w:rFonts w:ascii="Arial" w:hAnsi="Arial" w:cs="Arial"/>
                <w:sz w:val="24"/>
                <w:szCs w:val="24"/>
              </w:rPr>
              <w:t>038</w:t>
            </w:r>
            <w:r w:rsidRPr="002E70E0">
              <w:rPr>
                <w:rFonts w:ascii="Arial" w:hAnsi="Arial" w:cs="Arial"/>
                <w:sz w:val="24"/>
                <w:szCs w:val="24"/>
              </w:rPr>
              <w:t xml:space="preserve"> Direct Pay Fee Agreements Filed  &amp; Processed at 57 VA Regional Offices</w:t>
            </w:r>
          </w:p>
        </w:tc>
        <w:tc>
          <w:tcPr>
            <w:tcW w:w="360" w:type="dxa"/>
          </w:tcPr>
          <w:p w:rsidR="005F5E72" w:rsidRPr="00692BE9" w:rsidRDefault="005F5E72" w:rsidP="007037F4">
            <w:pPr>
              <w:jc w:val="center"/>
              <w:rPr>
                <w:rFonts w:ascii="Arial" w:hAnsi="Arial" w:cs="Arial"/>
                <w:b/>
                <w:bCs/>
                <w:sz w:val="24"/>
                <w:szCs w:val="24"/>
              </w:rPr>
            </w:pPr>
            <w:r>
              <w:rPr>
                <w:rFonts w:ascii="Arial" w:hAnsi="Arial" w:cs="Arial"/>
                <w:b/>
                <w:bCs/>
                <w:sz w:val="24"/>
                <w:szCs w:val="24"/>
              </w:rPr>
              <w:t>X</w:t>
            </w: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 xml:space="preserve">$ </w:t>
            </w:r>
            <w:r w:rsidR="005731F8">
              <w:rPr>
                <w:rFonts w:ascii="Arial" w:hAnsi="Arial" w:cs="Arial"/>
                <w:sz w:val="24"/>
                <w:szCs w:val="24"/>
              </w:rPr>
              <w:t>37.37</w:t>
            </w:r>
            <w:r>
              <w:rPr>
                <w:rFonts w:ascii="Arial" w:hAnsi="Arial" w:cs="Arial"/>
                <w:sz w:val="24"/>
                <w:szCs w:val="24"/>
              </w:rPr>
              <w:t xml:space="preserve">(GS12/5) x .25 hours/fee agreement </w:t>
            </w:r>
          </w:p>
        </w:tc>
        <w:tc>
          <w:tcPr>
            <w:tcW w:w="360" w:type="dxa"/>
          </w:tcPr>
          <w:p w:rsidR="005F5E72" w:rsidRPr="00692BE9" w:rsidRDefault="005F5E72" w:rsidP="007037F4">
            <w:pPr>
              <w:jc w:val="center"/>
              <w:rPr>
                <w:rFonts w:ascii="Arial" w:hAnsi="Arial" w:cs="Arial"/>
                <w:b/>
                <w:sz w:val="24"/>
                <w:szCs w:val="24"/>
              </w:rPr>
            </w:pPr>
            <w:r>
              <w:rPr>
                <w:rFonts w:ascii="Arial" w:hAnsi="Arial" w:cs="Arial"/>
                <w:b/>
                <w:sz w:val="24"/>
                <w:szCs w:val="24"/>
              </w:rPr>
              <w:t>=</w:t>
            </w:r>
          </w:p>
        </w:tc>
        <w:tc>
          <w:tcPr>
            <w:tcW w:w="1530" w:type="dxa"/>
          </w:tcPr>
          <w:p w:rsidR="005F5E72" w:rsidRPr="00692BE9" w:rsidRDefault="005F5E72" w:rsidP="007037F4">
            <w:pPr>
              <w:rPr>
                <w:rFonts w:ascii="Arial" w:hAnsi="Arial" w:cs="Arial"/>
                <w:sz w:val="24"/>
                <w:szCs w:val="24"/>
              </w:rPr>
            </w:pPr>
            <w:r>
              <w:rPr>
                <w:rFonts w:ascii="Arial" w:hAnsi="Arial" w:cs="Arial"/>
                <w:sz w:val="24"/>
                <w:szCs w:val="24"/>
              </w:rPr>
              <w:t>$</w:t>
            </w:r>
            <w:r w:rsidR="00E703BA">
              <w:rPr>
                <w:rFonts w:ascii="Arial" w:hAnsi="Arial" w:cs="Arial"/>
                <w:sz w:val="24"/>
                <w:szCs w:val="24"/>
              </w:rPr>
              <w:t>47,067</w:t>
            </w:r>
            <w:r w:rsidR="005731F8">
              <w:rPr>
                <w:rFonts w:ascii="Arial" w:hAnsi="Arial" w:cs="Arial"/>
                <w:sz w:val="24"/>
                <w:szCs w:val="24"/>
              </w:rPr>
              <w:t>.</w:t>
            </w:r>
            <w:r w:rsidR="00E703BA">
              <w:rPr>
                <w:rFonts w:ascii="Arial" w:hAnsi="Arial" w:cs="Arial"/>
                <w:sz w:val="24"/>
                <w:szCs w:val="24"/>
              </w:rPr>
              <w:t>52</w:t>
            </w:r>
          </w:p>
        </w:tc>
      </w:tr>
      <w:tr w:rsidR="005F5E72" w:rsidRPr="00692BE9" w:rsidTr="006B476E">
        <w:tblPrEx>
          <w:tblCellMar>
            <w:top w:w="0" w:type="dxa"/>
            <w:bottom w:w="0" w:type="dxa"/>
          </w:tblCellMar>
        </w:tblPrEx>
        <w:trPr>
          <w:cantSplit/>
        </w:trPr>
        <w:tc>
          <w:tcPr>
            <w:tcW w:w="2700" w:type="dxa"/>
          </w:tcPr>
          <w:p w:rsidR="005F5E72" w:rsidRDefault="005F5E72" w:rsidP="007037F4">
            <w:pPr>
              <w:rPr>
                <w:rFonts w:ascii="Arial" w:hAnsi="Arial" w:cs="Arial"/>
                <w:sz w:val="24"/>
                <w:szCs w:val="24"/>
              </w:rPr>
            </w:pP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Sub-total Filing Costs</w:t>
            </w:r>
          </w:p>
        </w:tc>
        <w:tc>
          <w:tcPr>
            <w:tcW w:w="360" w:type="dxa"/>
          </w:tcPr>
          <w:p w:rsidR="005F5E72" w:rsidRPr="00692BE9" w:rsidRDefault="005F5E72" w:rsidP="007037F4">
            <w:pPr>
              <w:jc w:val="center"/>
              <w:rPr>
                <w:rFonts w:ascii="Arial" w:hAnsi="Arial" w:cs="Arial"/>
                <w:b/>
                <w:sz w:val="24"/>
                <w:szCs w:val="24"/>
              </w:rPr>
            </w:pPr>
            <w:r>
              <w:rPr>
                <w:rFonts w:ascii="Arial" w:hAnsi="Arial" w:cs="Arial"/>
                <w:b/>
                <w:sz w:val="24"/>
                <w:szCs w:val="24"/>
              </w:rPr>
              <w:t>=</w:t>
            </w:r>
          </w:p>
        </w:tc>
        <w:tc>
          <w:tcPr>
            <w:tcW w:w="1530" w:type="dxa"/>
          </w:tcPr>
          <w:p w:rsidR="005F5E72" w:rsidRPr="00692BE9" w:rsidRDefault="004E278E" w:rsidP="002E70E0">
            <w:pPr>
              <w:ind w:right="-108"/>
              <w:rPr>
                <w:rFonts w:ascii="Arial" w:hAnsi="Arial" w:cs="Arial"/>
                <w:sz w:val="24"/>
                <w:szCs w:val="24"/>
              </w:rPr>
            </w:pPr>
            <w:r>
              <w:rPr>
                <w:rFonts w:ascii="Arial" w:hAnsi="Arial" w:cs="Arial"/>
                <w:sz w:val="24"/>
                <w:szCs w:val="24"/>
              </w:rPr>
              <w:t>$</w:t>
            </w:r>
            <w:r w:rsidR="002E70E0">
              <w:rPr>
                <w:rFonts w:ascii="Arial" w:hAnsi="Arial" w:cs="Arial"/>
                <w:sz w:val="24"/>
                <w:szCs w:val="24"/>
              </w:rPr>
              <w:t>94,905.52</w:t>
            </w:r>
          </w:p>
        </w:tc>
      </w:tr>
      <w:tr w:rsidR="005F5E72" w:rsidRPr="00692BE9" w:rsidTr="006B476E">
        <w:tblPrEx>
          <w:tblCellMar>
            <w:top w:w="0" w:type="dxa"/>
            <w:bottom w:w="0" w:type="dxa"/>
          </w:tblCellMar>
        </w:tblPrEx>
        <w:trPr>
          <w:cantSplit/>
        </w:trPr>
        <w:tc>
          <w:tcPr>
            <w:tcW w:w="2700" w:type="dxa"/>
          </w:tcPr>
          <w:p w:rsidR="005F5E72" w:rsidRPr="00512F3B" w:rsidRDefault="005F5E72" w:rsidP="007037F4">
            <w:pPr>
              <w:rPr>
                <w:rFonts w:ascii="Arial" w:hAnsi="Arial" w:cs="Arial"/>
                <w:b/>
                <w:sz w:val="24"/>
                <w:szCs w:val="24"/>
              </w:rPr>
            </w:pPr>
            <w:r w:rsidRPr="00512F3B">
              <w:rPr>
                <w:rFonts w:ascii="Arial" w:hAnsi="Arial" w:cs="Arial"/>
                <w:b/>
                <w:sz w:val="24"/>
                <w:szCs w:val="24"/>
              </w:rPr>
              <w:t>Motions to Review Fee Agreements</w:t>
            </w:r>
          </w:p>
        </w:tc>
        <w:tc>
          <w:tcPr>
            <w:tcW w:w="360" w:type="dxa"/>
          </w:tcPr>
          <w:p w:rsidR="005F5E72" w:rsidRDefault="005F5E72" w:rsidP="007037F4">
            <w:pPr>
              <w:jc w:val="center"/>
              <w:rPr>
                <w:rFonts w:ascii="Arial" w:hAnsi="Arial" w:cs="Arial"/>
                <w:b/>
                <w:bCs/>
                <w:sz w:val="24"/>
                <w:szCs w:val="24"/>
              </w:rPr>
            </w:pP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p>
        </w:tc>
        <w:tc>
          <w:tcPr>
            <w:tcW w:w="360" w:type="dxa"/>
          </w:tcPr>
          <w:p w:rsidR="005F5E72" w:rsidRPr="00692BE9" w:rsidRDefault="005F5E72" w:rsidP="007037F4">
            <w:pPr>
              <w:jc w:val="center"/>
              <w:rPr>
                <w:rFonts w:ascii="Arial" w:hAnsi="Arial" w:cs="Arial"/>
                <w:b/>
                <w:sz w:val="24"/>
                <w:szCs w:val="24"/>
              </w:rPr>
            </w:pPr>
          </w:p>
        </w:tc>
        <w:tc>
          <w:tcPr>
            <w:tcW w:w="1530" w:type="dxa"/>
          </w:tcPr>
          <w:p w:rsidR="005F5E72" w:rsidRPr="00692BE9" w:rsidRDefault="005F5E72" w:rsidP="007037F4">
            <w:pPr>
              <w:rPr>
                <w:rFonts w:ascii="Arial" w:hAnsi="Arial" w:cs="Arial"/>
                <w:sz w:val="24"/>
                <w:szCs w:val="24"/>
              </w:rPr>
            </w:pPr>
          </w:p>
        </w:tc>
      </w:tr>
      <w:tr w:rsidR="005F5E72" w:rsidRPr="00692BE9" w:rsidTr="006B476E">
        <w:tblPrEx>
          <w:tblCellMar>
            <w:top w:w="0" w:type="dxa"/>
            <w:bottom w:w="0" w:type="dxa"/>
          </w:tblCellMar>
        </w:tblPrEx>
        <w:trPr>
          <w:cantSplit/>
        </w:trPr>
        <w:tc>
          <w:tcPr>
            <w:tcW w:w="2700" w:type="dxa"/>
          </w:tcPr>
          <w:p w:rsidR="005F5E72" w:rsidRDefault="00235476" w:rsidP="007037F4">
            <w:pPr>
              <w:rPr>
                <w:rFonts w:ascii="Arial" w:hAnsi="Arial" w:cs="Arial"/>
                <w:sz w:val="24"/>
                <w:szCs w:val="24"/>
              </w:rPr>
            </w:pPr>
            <w:r>
              <w:rPr>
                <w:rFonts w:ascii="Arial" w:hAnsi="Arial" w:cs="Arial"/>
                <w:sz w:val="24"/>
                <w:szCs w:val="24"/>
              </w:rPr>
              <w:t>59</w:t>
            </w:r>
            <w:r w:rsidR="005F5E72">
              <w:rPr>
                <w:rFonts w:ascii="Arial" w:hAnsi="Arial" w:cs="Arial"/>
                <w:sz w:val="24"/>
                <w:szCs w:val="24"/>
              </w:rPr>
              <w:t xml:space="preserve"> Motions for Admin. Review</w:t>
            </w:r>
          </w:p>
        </w:tc>
        <w:tc>
          <w:tcPr>
            <w:tcW w:w="360" w:type="dxa"/>
          </w:tcPr>
          <w:p w:rsidR="005F5E72" w:rsidRPr="00692BE9" w:rsidRDefault="005F5E72" w:rsidP="007037F4">
            <w:pPr>
              <w:jc w:val="center"/>
              <w:rPr>
                <w:rFonts w:ascii="Arial" w:hAnsi="Arial" w:cs="Arial"/>
                <w:b/>
                <w:bCs/>
                <w:sz w:val="24"/>
                <w:szCs w:val="24"/>
              </w:rPr>
            </w:pPr>
            <w:r>
              <w:rPr>
                <w:rFonts w:ascii="Arial" w:hAnsi="Arial" w:cs="Arial"/>
                <w:b/>
                <w:bCs/>
                <w:sz w:val="24"/>
                <w:szCs w:val="24"/>
              </w:rPr>
              <w:t>X</w:t>
            </w: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w:t>
            </w:r>
            <w:r w:rsidR="0017099A">
              <w:rPr>
                <w:rFonts w:ascii="Arial" w:hAnsi="Arial" w:cs="Arial"/>
                <w:sz w:val="24"/>
                <w:szCs w:val="24"/>
              </w:rPr>
              <w:t>22.92</w:t>
            </w:r>
            <w:r>
              <w:rPr>
                <w:rFonts w:ascii="Arial" w:hAnsi="Arial" w:cs="Arial"/>
                <w:sz w:val="24"/>
                <w:szCs w:val="24"/>
              </w:rPr>
              <w:t>(GS7/5) x 20 minutes/fee agreement</w:t>
            </w:r>
          </w:p>
        </w:tc>
        <w:tc>
          <w:tcPr>
            <w:tcW w:w="360" w:type="dxa"/>
          </w:tcPr>
          <w:p w:rsidR="005F5E72" w:rsidRPr="00692BE9" w:rsidRDefault="005F5E72" w:rsidP="007037F4">
            <w:pPr>
              <w:jc w:val="center"/>
              <w:rPr>
                <w:rFonts w:ascii="Arial" w:hAnsi="Arial" w:cs="Arial"/>
                <w:b/>
                <w:sz w:val="24"/>
                <w:szCs w:val="24"/>
              </w:rPr>
            </w:pPr>
            <w:r>
              <w:rPr>
                <w:rFonts w:ascii="Arial" w:hAnsi="Arial" w:cs="Arial"/>
                <w:b/>
                <w:sz w:val="24"/>
                <w:szCs w:val="24"/>
              </w:rPr>
              <w:t>=</w:t>
            </w:r>
          </w:p>
        </w:tc>
        <w:tc>
          <w:tcPr>
            <w:tcW w:w="1530" w:type="dxa"/>
          </w:tcPr>
          <w:p w:rsidR="005F5E72" w:rsidRPr="00692BE9" w:rsidRDefault="005F5E72" w:rsidP="00056FA2">
            <w:pPr>
              <w:rPr>
                <w:rFonts w:ascii="Arial" w:hAnsi="Arial" w:cs="Arial"/>
                <w:sz w:val="24"/>
                <w:szCs w:val="24"/>
              </w:rPr>
            </w:pPr>
            <w:r>
              <w:rPr>
                <w:rFonts w:ascii="Arial" w:hAnsi="Arial" w:cs="Arial"/>
                <w:sz w:val="24"/>
                <w:szCs w:val="24"/>
              </w:rPr>
              <w:t>$</w:t>
            </w:r>
            <w:r w:rsidR="00235476">
              <w:rPr>
                <w:rFonts w:ascii="Arial" w:hAnsi="Arial" w:cs="Arial"/>
                <w:sz w:val="24"/>
                <w:szCs w:val="24"/>
              </w:rPr>
              <w:t>450</w:t>
            </w:r>
            <w:r w:rsidR="00056FA2">
              <w:rPr>
                <w:rFonts w:ascii="Arial" w:hAnsi="Arial" w:cs="Arial"/>
                <w:sz w:val="24"/>
                <w:szCs w:val="24"/>
              </w:rPr>
              <w:t>.</w:t>
            </w:r>
            <w:r w:rsidR="00235476">
              <w:rPr>
                <w:rFonts w:ascii="Arial" w:hAnsi="Arial" w:cs="Arial"/>
                <w:sz w:val="24"/>
                <w:szCs w:val="24"/>
              </w:rPr>
              <w:t>76</w:t>
            </w:r>
          </w:p>
        </w:tc>
      </w:tr>
      <w:tr w:rsidR="005F5E72" w:rsidRPr="00692BE9" w:rsidTr="006B476E">
        <w:tblPrEx>
          <w:tblCellMar>
            <w:top w:w="0" w:type="dxa"/>
            <w:bottom w:w="0" w:type="dxa"/>
          </w:tblCellMar>
        </w:tblPrEx>
        <w:trPr>
          <w:cantSplit/>
        </w:trPr>
        <w:tc>
          <w:tcPr>
            <w:tcW w:w="2700" w:type="dxa"/>
          </w:tcPr>
          <w:p w:rsidR="005F5E72" w:rsidRDefault="00235476" w:rsidP="007037F4">
            <w:pPr>
              <w:rPr>
                <w:rFonts w:ascii="Arial" w:hAnsi="Arial" w:cs="Arial"/>
                <w:sz w:val="24"/>
                <w:szCs w:val="24"/>
              </w:rPr>
            </w:pPr>
            <w:r>
              <w:rPr>
                <w:rFonts w:ascii="Arial" w:hAnsi="Arial" w:cs="Arial"/>
                <w:sz w:val="24"/>
                <w:szCs w:val="24"/>
              </w:rPr>
              <w:t>59</w:t>
            </w:r>
            <w:r w:rsidR="005F5E72">
              <w:rPr>
                <w:rFonts w:ascii="Arial" w:hAnsi="Arial" w:cs="Arial"/>
                <w:sz w:val="24"/>
                <w:szCs w:val="24"/>
              </w:rPr>
              <w:t xml:space="preserve"> Motions for Attorney Review</w:t>
            </w:r>
          </w:p>
        </w:tc>
        <w:tc>
          <w:tcPr>
            <w:tcW w:w="360" w:type="dxa"/>
          </w:tcPr>
          <w:p w:rsidR="005F5E72" w:rsidRDefault="005F5E72" w:rsidP="007037F4">
            <w:pPr>
              <w:jc w:val="center"/>
              <w:rPr>
                <w:rFonts w:ascii="Arial" w:hAnsi="Arial" w:cs="Arial"/>
                <w:b/>
                <w:bCs/>
                <w:sz w:val="24"/>
                <w:szCs w:val="24"/>
              </w:rPr>
            </w:pPr>
            <w:r>
              <w:rPr>
                <w:rFonts w:ascii="Arial" w:hAnsi="Arial" w:cs="Arial"/>
                <w:b/>
                <w:bCs/>
                <w:sz w:val="24"/>
                <w:szCs w:val="24"/>
              </w:rPr>
              <w:t>X</w:t>
            </w:r>
          </w:p>
        </w:tc>
        <w:tc>
          <w:tcPr>
            <w:tcW w:w="4140" w:type="dxa"/>
          </w:tcPr>
          <w:p w:rsidR="005F5E72"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w:t>
            </w:r>
            <w:r w:rsidR="0017099A">
              <w:rPr>
                <w:rFonts w:ascii="Arial" w:hAnsi="Arial" w:cs="Arial"/>
                <w:sz w:val="24"/>
                <w:szCs w:val="24"/>
              </w:rPr>
              <w:t>57.13</w:t>
            </w:r>
            <w:r>
              <w:rPr>
                <w:rFonts w:ascii="Arial" w:hAnsi="Arial" w:cs="Arial"/>
                <w:sz w:val="24"/>
                <w:szCs w:val="24"/>
              </w:rPr>
              <w:t>(GS14/5) x 120 minutes/fee agreement</w:t>
            </w:r>
          </w:p>
        </w:tc>
        <w:tc>
          <w:tcPr>
            <w:tcW w:w="360" w:type="dxa"/>
          </w:tcPr>
          <w:p w:rsidR="005F5E72" w:rsidRDefault="005F5E72" w:rsidP="007037F4">
            <w:pPr>
              <w:jc w:val="center"/>
              <w:rPr>
                <w:rFonts w:ascii="Arial" w:hAnsi="Arial" w:cs="Arial"/>
                <w:b/>
                <w:sz w:val="24"/>
                <w:szCs w:val="24"/>
              </w:rPr>
            </w:pPr>
            <w:r>
              <w:rPr>
                <w:rFonts w:ascii="Arial" w:hAnsi="Arial" w:cs="Arial"/>
                <w:b/>
                <w:sz w:val="24"/>
                <w:szCs w:val="24"/>
              </w:rPr>
              <w:t>=</w:t>
            </w:r>
          </w:p>
        </w:tc>
        <w:tc>
          <w:tcPr>
            <w:tcW w:w="1530" w:type="dxa"/>
          </w:tcPr>
          <w:p w:rsidR="005F5E72" w:rsidRDefault="005F5E72" w:rsidP="00712B89">
            <w:pPr>
              <w:rPr>
                <w:rFonts w:ascii="Arial" w:hAnsi="Arial" w:cs="Arial"/>
                <w:sz w:val="24"/>
                <w:szCs w:val="24"/>
              </w:rPr>
            </w:pPr>
            <w:r>
              <w:rPr>
                <w:rFonts w:ascii="Arial" w:hAnsi="Arial" w:cs="Arial"/>
                <w:sz w:val="24"/>
                <w:szCs w:val="24"/>
              </w:rPr>
              <w:t>$</w:t>
            </w:r>
            <w:r w:rsidR="00EA7C0E">
              <w:rPr>
                <w:rFonts w:ascii="Arial" w:hAnsi="Arial" w:cs="Arial"/>
                <w:sz w:val="24"/>
                <w:szCs w:val="24"/>
              </w:rPr>
              <w:t>6,741</w:t>
            </w:r>
            <w:r w:rsidR="00712B89">
              <w:rPr>
                <w:rFonts w:ascii="Arial" w:hAnsi="Arial" w:cs="Arial"/>
                <w:sz w:val="24"/>
                <w:szCs w:val="24"/>
              </w:rPr>
              <w:t>.</w:t>
            </w:r>
            <w:r w:rsidR="00EA7C0E">
              <w:rPr>
                <w:rFonts w:ascii="Arial" w:hAnsi="Arial" w:cs="Arial"/>
                <w:sz w:val="24"/>
                <w:szCs w:val="24"/>
              </w:rPr>
              <w:t>34</w:t>
            </w:r>
          </w:p>
        </w:tc>
      </w:tr>
      <w:tr w:rsidR="005F5E72" w:rsidRPr="00692BE9" w:rsidTr="006B476E">
        <w:tblPrEx>
          <w:tblCellMar>
            <w:top w:w="0" w:type="dxa"/>
            <w:bottom w:w="0" w:type="dxa"/>
          </w:tblCellMar>
        </w:tblPrEx>
        <w:trPr>
          <w:cantSplit/>
        </w:trPr>
        <w:tc>
          <w:tcPr>
            <w:tcW w:w="2700" w:type="dxa"/>
          </w:tcPr>
          <w:p w:rsidR="005F5E72" w:rsidRDefault="00235476" w:rsidP="007037F4">
            <w:pPr>
              <w:rPr>
                <w:rFonts w:ascii="Arial" w:hAnsi="Arial" w:cs="Arial"/>
                <w:sz w:val="24"/>
                <w:szCs w:val="24"/>
              </w:rPr>
            </w:pPr>
            <w:r>
              <w:rPr>
                <w:rFonts w:ascii="Arial" w:hAnsi="Arial" w:cs="Arial"/>
                <w:sz w:val="24"/>
                <w:szCs w:val="24"/>
              </w:rPr>
              <w:t>59</w:t>
            </w:r>
            <w:r w:rsidR="005F5E72">
              <w:rPr>
                <w:rFonts w:ascii="Arial" w:hAnsi="Arial" w:cs="Arial"/>
                <w:sz w:val="24"/>
                <w:szCs w:val="24"/>
              </w:rPr>
              <w:t xml:space="preserve"> Motions for Supv. Atty. Review</w:t>
            </w:r>
          </w:p>
        </w:tc>
        <w:tc>
          <w:tcPr>
            <w:tcW w:w="360" w:type="dxa"/>
          </w:tcPr>
          <w:p w:rsidR="005F5E72" w:rsidRDefault="005F5E72" w:rsidP="007037F4">
            <w:pPr>
              <w:jc w:val="center"/>
              <w:rPr>
                <w:rFonts w:ascii="Arial" w:hAnsi="Arial" w:cs="Arial"/>
                <w:b/>
                <w:bCs/>
                <w:sz w:val="24"/>
                <w:szCs w:val="24"/>
              </w:rPr>
            </w:pPr>
            <w:r>
              <w:rPr>
                <w:rFonts w:ascii="Arial" w:hAnsi="Arial" w:cs="Arial"/>
                <w:b/>
                <w:bCs/>
                <w:sz w:val="24"/>
                <w:szCs w:val="24"/>
              </w:rPr>
              <w:t>X</w:t>
            </w:r>
          </w:p>
        </w:tc>
        <w:tc>
          <w:tcPr>
            <w:tcW w:w="4140" w:type="dxa"/>
          </w:tcPr>
          <w:p w:rsidR="005F5E72"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w:t>
            </w:r>
            <w:r w:rsidR="0017099A">
              <w:rPr>
                <w:rFonts w:ascii="Arial" w:hAnsi="Arial" w:cs="Arial"/>
                <w:sz w:val="24"/>
                <w:szCs w:val="24"/>
              </w:rPr>
              <w:t>67.21</w:t>
            </w:r>
            <w:r>
              <w:rPr>
                <w:rFonts w:ascii="Arial" w:hAnsi="Arial" w:cs="Arial"/>
                <w:sz w:val="24"/>
                <w:szCs w:val="24"/>
              </w:rPr>
              <w:t>(GS15/5) x 60 minutes/fee agreement</w:t>
            </w:r>
          </w:p>
        </w:tc>
        <w:tc>
          <w:tcPr>
            <w:tcW w:w="360" w:type="dxa"/>
          </w:tcPr>
          <w:p w:rsidR="005F5E72" w:rsidRDefault="005F5E72" w:rsidP="007037F4">
            <w:pPr>
              <w:jc w:val="center"/>
              <w:rPr>
                <w:rFonts w:ascii="Arial" w:hAnsi="Arial" w:cs="Arial"/>
                <w:b/>
                <w:sz w:val="24"/>
                <w:szCs w:val="24"/>
              </w:rPr>
            </w:pPr>
            <w:r>
              <w:rPr>
                <w:rFonts w:ascii="Arial" w:hAnsi="Arial" w:cs="Arial"/>
                <w:b/>
                <w:sz w:val="24"/>
                <w:szCs w:val="24"/>
              </w:rPr>
              <w:t>=</w:t>
            </w:r>
          </w:p>
        </w:tc>
        <w:tc>
          <w:tcPr>
            <w:tcW w:w="1530" w:type="dxa"/>
          </w:tcPr>
          <w:p w:rsidR="005F5E72" w:rsidRDefault="005F5E72" w:rsidP="00EA7C0E">
            <w:pPr>
              <w:rPr>
                <w:rFonts w:ascii="Arial" w:hAnsi="Arial" w:cs="Arial"/>
                <w:sz w:val="24"/>
                <w:szCs w:val="24"/>
              </w:rPr>
            </w:pPr>
            <w:r>
              <w:rPr>
                <w:rFonts w:ascii="Arial" w:hAnsi="Arial" w:cs="Arial"/>
                <w:sz w:val="24"/>
                <w:szCs w:val="24"/>
              </w:rPr>
              <w:t>$</w:t>
            </w:r>
            <w:r w:rsidR="00712B89">
              <w:rPr>
                <w:rFonts w:ascii="Arial" w:hAnsi="Arial" w:cs="Arial"/>
                <w:sz w:val="24"/>
                <w:szCs w:val="24"/>
              </w:rPr>
              <w:t>3</w:t>
            </w:r>
            <w:r w:rsidR="00EA7C0E">
              <w:rPr>
                <w:rFonts w:ascii="Arial" w:hAnsi="Arial" w:cs="Arial"/>
                <w:sz w:val="24"/>
                <w:szCs w:val="24"/>
              </w:rPr>
              <w:t>,</w:t>
            </w:r>
            <w:r w:rsidR="00712B89">
              <w:rPr>
                <w:rFonts w:ascii="Arial" w:hAnsi="Arial" w:cs="Arial"/>
                <w:sz w:val="24"/>
                <w:szCs w:val="24"/>
              </w:rPr>
              <w:t>9</w:t>
            </w:r>
            <w:r w:rsidR="00EA7C0E">
              <w:rPr>
                <w:rFonts w:ascii="Arial" w:hAnsi="Arial" w:cs="Arial"/>
                <w:sz w:val="24"/>
                <w:szCs w:val="24"/>
              </w:rPr>
              <w:t>65.39</w:t>
            </w:r>
          </w:p>
        </w:tc>
      </w:tr>
      <w:tr w:rsidR="005F5E72" w:rsidRPr="00692BE9" w:rsidTr="006B476E">
        <w:tblPrEx>
          <w:tblCellMar>
            <w:top w:w="0" w:type="dxa"/>
            <w:bottom w:w="0" w:type="dxa"/>
          </w:tblCellMar>
        </w:tblPrEx>
        <w:trPr>
          <w:cantSplit/>
        </w:trPr>
        <w:tc>
          <w:tcPr>
            <w:tcW w:w="2700" w:type="dxa"/>
          </w:tcPr>
          <w:p w:rsidR="005F5E72" w:rsidRDefault="005F5E72" w:rsidP="007037F4">
            <w:pPr>
              <w:rPr>
                <w:rFonts w:ascii="Arial" w:hAnsi="Arial" w:cs="Arial"/>
                <w:sz w:val="24"/>
                <w:szCs w:val="24"/>
              </w:rPr>
            </w:pP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Sub-total Motions to Review Fee Agreements</w:t>
            </w:r>
          </w:p>
        </w:tc>
        <w:tc>
          <w:tcPr>
            <w:tcW w:w="360" w:type="dxa"/>
          </w:tcPr>
          <w:p w:rsidR="005F5E72" w:rsidRPr="00692BE9" w:rsidRDefault="005F5E72" w:rsidP="007037F4">
            <w:pPr>
              <w:jc w:val="center"/>
              <w:rPr>
                <w:rFonts w:ascii="Arial" w:hAnsi="Arial" w:cs="Arial"/>
                <w:b/>
                <w:sz w:val="24"/>
                <w:szCs w:val="24"/>
              </w:rPr>
            </w:pPr>
          </w:p>
        </w:tc>
        <w:tc>
          <w:tcPr>
            <w:tcW w:w="1530" w:type="dxa"/>
          </w:tcPr>
          <w:p w:rsidR="005F5E72" w:rsidRPr="00692BE9" w:rsidRDefault="005F5E72" w:rsidP="00EA7C0E">
            <w:pPr>
              <w:rPr>
                <w:rFonts w:ascii="Arial" w:hAnsi="Arial" w:cs="Arial"/>
                <w:sz w:val="24"/>
                <w:szCs w:val="24"/>
              </w:rPr>
            </w:pPr>
            <w:r>
              <w:rPr>
                <w:rFonts w:ascii="Arial" w:hAnsi="Arial" w:cs="Arial"/>
                <w:sz w:val="24"/>
                <w:szCs w:val="24"/>
              </w:rPr>
              <w:t>$</w:t>
            </w:r>
            <w:r w:rsidR="00712B89">
              <w:rPr>
                <w:rFonts w:ascii="Arial" w:hAnsi="Arial" w:cs="Arial"/>
                <w:sz w:val="24"/>
                <w:szCs w:val="24"/>
              </w:rPr>
              <w:t>11,</w:t>
            </w:r>
            <w:r w:rsidR="00EA7C0E">
              <w:rPr>
                <w:rFonts w:ascii="Arial" w:hAnsi="Arial" w:cs="Arial"/>
                <w:sz w:val="24"/>
                <w:szCs w:val="24"/>
              </w:rPr>
              <w:t>157</w:t>
            </w:r>
            <w:r w:rsidR="00712B89">
              <w:rPr>
                <w:rFonts w:ascii="Arial" w:hAnsi="Arial" w:cs="Arial"/>
                <w:sz w:val="24"/>
                <w:szCs w:val="24"/>
              </w:rPr>
              <w:t>.</w:t>
            </w:r>
            <w:r w:rsidR="00EA7C0E">
              <w:rPr>
                <w:rFonts w:ascii="Arial" w:hAnsi="Arial" w:cs="Arial"/>
                <w:sz w:val="24"/>
                <w:szCs w:val="24"/>
              </w:rPr>
              <w:t>49</w:t>
            </w:r>
          </w:p>
        </w:tc>
      </w:tr>
      <w:tr w:rsidR="005F5E72" w:rsidRPr="00692BE9" w:rsidTr="006B476E">
        <w:tblPrEx>
          <w:tblCellMar>
            <w:top w:w="0" w:type="dxa"/>
            <w:bottom w:w="0" w:type="dxa"/>
          </w:tblCellMar>
        </w:tblPrEx>
        <w:trPr>
          <w:cantSplit/>
        </w:trPr>
        <w:tc>
          <w:tcPr>
            <w:tcW w:w="2700" w:type="dxa"/>
          </w:tcPr>
          <w:p w:rsidR="005F5E72" w:rsidRDefault="005F5E72" w:rsidP="007037F4">
            <w:pPr>
              <w:rPr>
                <w:rFonts w:ascii="Arial" w:hAnsi="Arial" w:cs="Arial"/>
                <w:sz w:val="24"/>
                <w:szCs w:val="24"/>
              </w:rPr>
            </w:pP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D203A6" w:rsidRDefault="005F5E72" w:rsidP="00112CB5">
            <w:pPr>
              <w:pStyle w:val="OmniPage9"/>
              <w:tabs>
                <w:tab w:val="clear" w:pos="100"/>
                <w:tab w:val="clear" w:pos="9162"/>
              </w:tabs>
              <w:jc w:val="center"/>
              <w:rPr>
                <w:rFonts w:ascii="Arial" w:hAnsi="Arial" w:cs="Arial"/>
                <w:b/>
                <w:sz w:val="24"/>
                <w:szCs w:val="24"/>
              </w:rPr>
            </w:pPr>
            <w:r w:rsidRPr="00D203A6">
              <w:rPr>
                <w:rFonts w:ascii="Arial" w:hAnsi="Arial" w:cs="Arial"/>
                <w:b/>
                <w:sz w:val="24"/>
                <w:szCs w:val="24"/>
              </w:rPr>
              <w:t xml:space="preserve">Total Cost to Government </w:t>
            </w:r>
          </w:p>
        </w:tc>
        <w:tc>
          <w:tcPr>
            <w:tcW w:w="360" w:type="dxa"/>
          </w:tcPr>
          <w:p w:rsidR="005F5E72" w:rsidRPr="00D203A6" w:rsidRDefault="005F5E72" w:rsidP="00112CB5">
            <w:pPr>
              <w:ind w:left="-108"/>
              <w:rPr>
                <w:rFonts w:ascii="Arial" w:hAnsi="Arial" w:cs="Arial"/>
                <w:b/>
                <w:sz w:val="24"/>
                <w:szCs w:val="24"/>
              </w:rPr>
            </w:pPr>
            <w:r w:rsidRPr="00D203A6">
              <w:rPr>
                <w:rFonts w:ascii="Arial" w:hAnsi="Arial" w:cs="Arial"/>
                <w:b/>
                <w:sz w:val="24"/>
                <w:szCs w:val="24"/>
              </w:rPr>
              <w:t>=</w:t>
            </w:r>
          </w:p>
        </w:tc>
        <w:tc>
          <w:tcPr>
            <w:tcW w:w="1530" w:type="dxa"/>
          </w:tcPr>
          <w:p w:rsidR="005F5E72" w:rsidRPr="00D203A6" w:rsidRDefault="004E278E" w:rsidP="00EA7C0E">
            <w:pPr>
              <w:ind w:left="-108"/>
              <w:rPr>
                <w:rFonts w:ascii="Arial" w:hAnsi="Arial" w:cs="Arial"/>
                <w:b/>
                <w:sz w:val="24"/>
                <w:szCs w:val="24"/>
              </w:rPr>
            </w:pPr>
            <w:r>
              <w:rPr>
                <w:rFonts w:ascii="Arial" w:hAnsi="Arial" w:cs="Arial"/>
                <w:b/>
                <w:sz w:val="24"/>
                <w:szCs w:val="24"/>
              </w:rPr>
              <w:t>$</w:t>
            </w:r>
            <w:r w:rsidR="00712B89">
              <w:rPr>
                <w:rFonts w:ascii="Arial" w:hAnsi="Arial" w:cs="Arial"/>
                <w:b/>
                <w:sz w:val="24"/>
                <w:szCs w:val="24"/>
              </w:rPr>
              <w:t>106,</w:t>
            </w:r>
            <w:r w:rsidR="00EA7C0E">
              <w:rPr>
                <w:rFonts w:ascii="Arial" w:hAnsi="Arial" w:cs="Arial"/>
                <w:b/>
                <w:sz w:val="24"/>
                <w:szCs w:val="24"/>
              </w:rPr>
              <w:t>063.01</w:t>
            </w:r>
          </w:p>
        </w:tc>
      </w:tr>
    </w:tbl>
    <w:p w:rsidR="00E40325" w:rsidRDefault="00E40325" w:rsidP="00CE1F9D">
      <w:pPr>
        <w:rPr>
          <w:rFonts w:ascii="Arial" w:hAnsi="Arial" w:cs="Arial"/>
          <w:b/>
          <w:sz w:val="24"/>
          <w:szCs w:val="24"/>
        </w:rPr>
      </w:pPr>
    </w:p>
    <w:p w:rsidR="005D74C6" w:rsidRPr="00692BE9" w:rsidRDefault="00E40325" w:rsidP="00CE1F9D">
      <w:pPr>
        <w:rPr>
          <w:rFonts w:ascii="Arial" w:hAnsi="Arial" w:cs="Arial"/>
          <w:b/>
          <w:sz w:val="24"/>
          <w:szCs w:val="24"/>
        </w:rPr>
      </w:pPr>
      <w:r>
        <w:rPr>
          <w:rFonts w:ascii="Arial" w:hAnsi="Arial" w:cs="Arial"/>
          <w:b/>
          <w:sz w:val="24"/>
          <w:szCs w:val="24"/>
        </w:rPr>
        <w:br w:type="page"/>
      </w:r>
      <w:r w:rsidR="00BD342D">
        <w:rPr>
          <w:rFonts w:ascii="Arial" w:hAnsi="Arial" w:cs="Arial"/>
          <w:b/>
          <w:sz w:val="24"/>
          <w:szCs w:val="24"/>
        </w:rPr>
        <w:t xml:space="preserve">15. </w:t>
      </w:r>
      <w:r w:rsidR="005D74C6" w:rsidRPr="00692BE9">
        <w:rPr>
          <w:rFonts w:ascii="Arial" w:hAnsi="Arial" w:cs="Arial"/>
          <w:b/>
          <w:sz w:val="24"/>
          <w:szCs w:val="24"/>
        </w:rPr>
        <w:t>Explain the reason for any burden hour changes since the last submission.</w:t>
      </w:r>
    </w:p>
    <w:p w:rsidR="005D74C6" w:rsidRPr="00692BE9" w:rsidRDefault="005D74C6">
      <w:pPr>
        <w:pStyle w:val="OmniPage9"/>
        <w:tabs>
          <w:tab w:val="clear" w:pos="100"/>
          <w:tab w:val="clear" w:pos="9162"/>
          <w:tab w:val="left" w:pos="540"/>
          <w:tab w:val="left" w:pos="1080"/>
        </w:tabs>
        <w:rPr>
          <w:rFonts w:ascii="Arial" w:hAnsi="Arial" w:cs="Arial"/>
          <w:sz w:val="24"/>
          <w:szCs w:val="24"/>
        </w:rPr>
      </w:pPr>
    </w:p>
    <w:p w:rsidR="005D74C6" w:rsidRDefault="00CE1F9D">
      <w:pPr>
        <w:pStyle w:val="OmniPage9"/>
        <w:tabs>
          <w:tab w:val="clear" w:pos="100"/>
          <w:tab w:val="clear" w:pos="9162"/>
          <w:tab w:val="left" w:pos="540"/>
          <w:tab w:val="left" w:pos="1080"/>
        </w:tabs>
        <w:rPr>
          <w:rFonts w:ascii="Arial" w:hAnsi="Arial" w:cs="Arial"/>
          <w:sz w:val="24"/>
          <w:szCs w:val="24"/>
        </w:rPr>
      </w:pPr>
      <w:r w:rsidRPr="005F5E72">
        <w:rPr>
          <w:rFonts w:ascii="Arial" w:hAnsi="Arial" w:cs="Arial"/>
          <w:b/>
          <w:sz w:val="24"/>
          <w:szCs w:val="24"/>
        </w:rPr>
        <w:tab/>
      </w:r>
      <w:r w:rsidR="005F5E72" w:rsidRPr="005F5E72">
        <w:rPr>
          <w:rFonts w:ascii="Arial" w:hAnsi="Arial" w:cs="Arial"/>
          <w:b/>
          <w:sz w:val="24"/>
          <w:szCs w:val="24"/>
        </w:rPr>
        <w:t>a. VA Form 21a:</w:t>
      </w:r>
      <w:r w:rsidR="005F5E72">
        <w:rPr>
          <w:rFonts w:ascii="Arial" w:hAnsi="Arial" w:cs="Arial"/>
          <w:sz w:val="24"/>
          <w:szCs w:val="24"/>
        </w:rPr>
        <w:t xml:space="preserve">  </w:t>
      </w:r>
      <w:r w:rsidR="00354F2D">
        <w:rPr>
          <w:rFonts w:ascii="Arial" w:hAnsi="Arial" w:cs="Arial"/>
          <w:sz w:val="24"/>
          <w:szCs w:val="24"/>
        </w:rPr>
        <w:t>T</w:t>
      </w:r>
      <w:r w:rsidR="005D74C6" w:rsidRPr="00692BE9">
        <w:rPr>
          <w:rFonts w:ascii="Arial" w:hAnsi="Arial" w:cs="Arial"/>
          <w:sz w:val="24"/>
          <w:szCs w:val="24"/>
        </w:rPr>
        <w:t>he adjustment is</w:t>
      </w:r>
      <w:r w:rsidR="00B455C7">
        <w:rPr>
          <w:rFonts w:ascii="Arial" w:hAnsi="Arial" w:cs="Arial"/>
          <w:sz w:val="24"/>
          <w:szCs w:val="24"/>
        </w:rPr>
        <w:t>,</w:t>
      </w:r>
      <w:r w:rsidR="005D74C6" w:rsidRPr="00692BE9">
        <w:rPr>
          <w:rFonts w:ascii="Arial" w:hAnsi="Arial" w:cs="Arial"/>
          <w:sz w:val="24"/>
          <w:szCs w:val="24"/>
        </w:rPr>
        <w:t xml:space="preserve"> </w:t>
      </w:r>
      <w:r w:rsidR="00B455C7">
        <w:rPr>
          <w:rFonts w:ascii="Arial" w:hAnsi="Arial" w:cs="Arial"/>
          <w:sz w:val="24"/>
          <w:szCs w:val="24"/>
        </w:rPr>
        <w:t xml:space="preserve">in large part, </w:t>
      </w:r>
      <w:r w:rsidR="005D74C6" w:rsidRPr="00692BE9">
        <w:rPr>
          <w:rFonts w:ascii="Arial" w:hAnsi="Arial" w:cs="Arial"/>
          <w:sz w:val="24"/>
          <w:szCs w:val="24"/>
        </w:rPr>
        <w:t xml:space="preserve">a result of </w:t>
      </w:r>
      <w:r w:rsidR="00857021">
        <w:rPr>
          <w:rFonts w:ascii="Arial" w:hAnsi="Arial" w:cs="Arial"/>
          <w:sz w:val="24"/>
          <w:szCs w:val="24"/>
        </w:rPr>
        <w:t>great</w:t>
      </w:r>
      <w:r w:rsidR="00B455C7">
        <w:rPr>
          <w:rFonts w:ascii="Arial" w:hAnsi="Arial" w:cs="Arial"/>
          <w:sz w:val="24"/>
          <w:szCs w:val="24"/>
        </w:rPr>
        <w:t>er than anticipated interest among attorneys</w:t>
      </w:r>
      <w:r w:rsidR="00857021">
        <w:rPr>
          <w:rFonts w:ascii="Arial" w:hAnsi="Arial" w:cs="Arial"/>
          <w:sz w:val="24"/>
          <w:szCs w:val="24"/>
        </w:rPr>
        <w:t xml:space="preserve"> </w:t>
      </w:r>
      <w:r w:rsidR="00B455C7">
        <w:rPr>
          <w:rFonts w:ascii="Arial" w:hAnsi="Arial" w:cs="Arial"/>
          <w:sz w:val="24"/>
          <w:szCs w:val="24"/>
        </w:rPr>
        <w:t xml:space="preserve">in becoming accredited through OGC following </w:t>
      </w:r>
      <w:r w:rsidR="004B198B">
        <w:rPr>
          <w:rFonts w:ascii="Arial" w:hAnsi="Arial" w:cs="Arial"/>
          <w:sz w:val="24"/>
          <w:szCs w:val="24"/>
        </w:rPr>
        <w:t xml:space="preserve">the </w:t>
      </w:r>
      <w:r w:rsidR="008F29FD">
        <w:rPr>
          <w:rFonts w:ascii="Arial" w:hAnsi="Arial" w:cs="Arial"/>
          <w:sz w:val="24"/>
          <w:szCs w:val="24"/>
        </w:rPr>
        <w:t>expan</w:t>
      </w:r>
      <w:r w:rsidR="00B455C7">
        <w:rPr>
          <w:rFonts w:ascii="Arial" w:hAnsi="Arial" w:cs="Arial"/>
          <w:sz w:val="24"/>
          <w:szCs w:val="24"/>
        </w:rPr>
        <w:t>sion</w:t>
      </w:r>
      <w:r w:rsidR="008F29FD">
        <w:rPr>
          <w:rFonts w:ascii="Arial" w:hAnsi="Arial" w:cs="Arial"/>
          <w:sz w:val="24"/>
          <w:szCs w:val="24"/>
        </w:rPr>
        <w:t xml:space="preserve"> </w:t>
      </w:r>
      <w:r w:rsidR="00B455C7">
        <w:rPr>
          <w:rFonts w:ascii="Arial" w:hAnsi="Arial" w:cs="Arial"/>
          <w:sz w:val="24"/>
          <w:szCs w:val="24"/>
        </w:rPr>
        <w:t xml:space="preserve">of </w:t>
      </w:r>
      <w:r>
        <w:rPr>
          <w:rFonts w:ascii="Arial" w:hAnsi="Arial" w:cs="Arial"/>
          <w:sz w:val="24"/>
          <w:szCs w:val="24"/>
        </w:rPr>
        <w:t xml:space="preserve">accreditation </w:t>
      </w:r>
      <w:r w:rsidR="008F29FD">
        <w:rPr>
          <w:rFonts w:ascii="Arial" w:hAnsi="Arial" w:cs="Arial"/>
          <w:sz w:val="24"/>
          <w:szCs w:val="24"/>
        </w:rPr>
        <w:t>requirements for agents and</w:t>
      </w:r>
      <w:r>
        <w:rPr>
          <w:rFonts w:ascii="Arial" w:hAnsi="Arial" w:cs="Arial"/>
          <w:sz w:val="24"/>
          <w:szCs w:val="24"/>
        </w:rPr>
        <w:t xml:space="preserve"> attorneys mandated by Congress in Public Law No. 109-461</w:t>
      </w:r>
      <w:r w:rsidR="005D74C6" w:rsidRPr="00692BE9">
        <w:rPr>
          <w:rFonts w:ascii="Arial" w:hAnsi="Arial" w:cs="Arial"/>
          <w:sz w:val="24"/>
          <w:szCs w:val="24"/>
        </w:rPr>
        <w:t>.</w:t>
      </w:r>
    </w:p>
    <w:p w:rsidR="005F5E72" w:rsidRDefault="005F5E72">
      <w:pPr>
        <w:pStyle w:val="OmniPage9"/>
        <w:tabs>
          <w:tab w:val="clear" w:pos="100"/>
          <w:tab w:val="clear" w:pos="9162"/>
          <w:tab w:val="left" w:pos="540"/>
          <w:tab w:val="left" w:pos="1080"/>
        </w:tabs>
        <w:rPr>
          <w:rFonts w:ascii="Arial" w:hAnsi="Arial" w:cs="Arial"/>
          <w:sz w:val="24"/>
          <w:szCs w:val="24"/>
        </w:rPr>
      </w:pPr>
    </w:p>
    <w:p w:rsidR="005F5E72" w:rsidRDefault="005F5E72">
      <w:pPr>
        <w:pStyle w:val="OmniPage9"/>
        <w:tabs>
          <w:tab w:val="clear" w:pos="100"/>
          <w:tab w:val="clear" w:pos="9162"/>
          <w:tab w:val="left" w:pos="540"/>
          <w:tab w:val="left" w:pos="1080"/>
        </w:tabs>
        <w:rPr>
          <w:rFonts w:ascii="Arial" w:hAnsi="Arial" w:cs="Arial"/>
          <w:sz w:val="24"/>
          <w:szCs w:val="24"/>
        </w:rPr>
      </w:pPr>
      <w:r>
        <w:rPr>
          <w:rFonts w:ascii="Arial" w:hAnsi="Arial" w:cs="Arial"/>
          <w:sz w:val="24"/>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Pr>
          <w:rFonts w:ascii="Arial" w:hAnsi="Arial" w:cs="Arial"/>
          <w:sz w:val="24"/>
          <w:szCs w:val="24"/>
        </w:rPr>
        <w:t>Changes in governing law have caused program changes</w:t>
      </w:r>
      <w:r w:rsidR="00B455C7">
        <w:rPr>
          <w:rFonts w:ascii="Arial" w:hAnsi="Arial" w:cs="Arial"/>
          <w:sz w:val="24"/>
          <w:szCs w:val="24"/>
        </w:rPr>
        <w:t xml:space="preserve"> at levels greater than anticipated in the last submission</w:t>
      </w:r>
      <w:r w:rsidRPr="00577B75">
        <w:rPr>
          <w:rFonts w:ascii="Arial" w:hAnsi="Arial" w:cs="Arial"/>
          <w:sz w:val="24"/>
          <w:szCs w:val="24"/>
        </w:rPr>
        <w:t>.</w:t>
      </w:r>
      <w:r>
        <w:rPr>
          <w:rFonts w:ascii="Arial" w:hAnsi="Arial" w:cs="Arial"/>
          <w:sz w:val="24"/>
          <w:szCs w:val="24"/>
        </w:rPr>
        <w:t xml:space="preserve">  In Public Law 109-461, Congress expanded opportunities for paid representation of claimants for veterans benefits before VA.  As a result, the number of agents and attorneys providing paid representation has increased as well as the number of claimants seeking paid representation.  As a result, while the information collection burden on individual agents and attorneys has not increased significantly, the overall cost to the public has increased. </w:t>
      </w:r>
      <w:r w:rsidR="00B455C7">
        <w:rPr>
          <w:rFonts w:ascii="Arial" w:hAnsi="Arial" w:cs="Arial"/>
          <w:sz w:val="24"/>
          <w:szCs w:val="24"/>
        </w:rPr>
        <w:t xml:space="preserve">The higher levels of accreditation have resulted in a </w:t>
      </w:r>
      <w:r w:rsidR="00356859">
        <w:rPr>
          <w:rFonts w:ascii="Arial" w:hAnsi="Arial" w:cs="Arial"/>
          <w:sz w:val="24"/>
          <w:szCs w:val="24"/>
        </w:rPr>
        <w:t xml:space="preserve">substantially </w:t>
      </w:r>
      <w:r w:rsidR="00B455C7">
        <w:rPr>
          <w:rFonts w:ascii="Arial" w:hAnsi="Arial" w:cs="Arial"/>
          <w:sz w:val="24"/>
          <w:szCs w:val="24"/>
        </w:rPr>
        <w:t>greater number of fee agreement filings than anticipated.</w:t>
      </w:r>
      <w:r>
        <w:rPr>
          <w:rFonts w:ascii="Arial" w:hAnsi="Arial" w:cs="Arial"/>
          <w:sz w:val="24"/>
          <w:szCs w:val="24"/>
        </w:rPr>
        <w:t xml:space="preserve"> </w:t>
      </w:r>
    </w:p>
    <w:p w:rsidR="000B1F95" w:rsidRDefault="000B1F95">
      <w:pPr>
        <w:pStyle w:val="OmniPage9"/>
        <w:tabs>
          <w:tab w:val="clear" w:pos="100"/>
          <w:tab w:val="clear" w:pos="9162"/>
          <w:tab w:val="left" w:pos="540"/>
          <w:tab w:val="left" w:pos="1080"/>
        </w:tabs>
        <w:rPr>
          <w:rFonts w:ascii="Arial" w:hAnsi="Arial" w:cs="Arial"/>
          <w:sz w:val="24"/>
          <w:szCs w:val="24"/>
        </w:rPr>
      </w:pPr>
    </w:p>
    <w:p w:rsidR="000B1F95" w:rsidRPr="000B1F95" w:rsidRDefault="000B1F95" w:rsidP="000B1F95">
      <w:pPr>
        <w:rPr>
          <w:rFonts w:ascii="Arial" w:hAnsi="Arial" w:cs="Arial"/>
          <w:sz w:val="24"/>
          <w:szCs w:val="24"/>
        </w:rPr>
      </w:pPr>
      <w:r w:rsidRPr="003C45FD">
        <w:rPr>
          <w:rFonts w:ascii="Arial" w:hAnsi="Arial" w:cs="Arial"/>
          <w:b/>
          <w:sz w:val="24"/>
          <w:szCs w:val="24"/>
        </w:rPr>
        <w:tab/>
        <w:t>c.</w:t>
      </w:r>
      <w:r>
        <w:rPr>
          <w:rFonts w:ascii="Arial" w:hAnsi="Arial" w:cs="Arial"/>
          <w:sz w:val="24"/>
          <w:szCs w:val="24"/>
        </w:rPr>
        <w:t xml:space="preserve"> </w:t>
      </w:r>
      <w:r>
        <w:rPr>
          <w:rFonts w:ascii="Arial" w:hAnsi="Arial" w:cs="Arial"/>
          <w:b/>
          <w:sz w:val="24"/>
          <w:szCs w:val="24"/>
        </w:rPr>
        <w:t xml:space="preserve">Motion for Review of Representative’s Charges:  </w:t>
      </w:r>
      <w:r w:rsidRPr="000B1F95">
        <w:rPr>
          <w:rFonts w:ascii="Arial" w:hAnsi="Arial" w:cs="Arial"/>
          <w:sz w:val="24"/>
          <w:szCs w:val="24"/>
        </w:rPr>
        <w:t>VA may have a need to collect information</w:t>
      </w:r>
      <w:r>
        <w:rPr>
          <w:rFonts w:ascii="Arial" w:hAnsi="Arial" w:cs="Arial"/>
          <w:sz w:val="24"/>
          <w:szCs w:val="24"/>
        </w:rPr>
        <w:t xml:space="preserve"> </w:t>
      </w:r>
      <w:r w:rsidR="00800C21">
        <w:rPr>
          <w:rFonts w:ascii="Arial" w:hAnsi="Arial" w:cs="Arial"/>
          <w:sz w:val="24"/>
          <w:szCs w:val="24"/>
        </w:rPr>
        <w:t>for purposes of reviewing the expenses of agents and attorneys under 38 C.F.R. § 14.637</w:t>
      </w:r>
      <w:r w:rsidR="00D203A6">
        <w:rPr>
          <w:rFonts w:ascii="Arial" w:hAnsi="Arial" w:cs="Arial"/>
          <w:sz w:val="24"/>
          <w:szCs w:val="24"/>
        </w:rPr>
        <w:t>;</w:t>
      </w:r>
      <w:r>
        <w:rPr>
          <w:rFonts w:ascii="Arial" w:hAnsi="Arial" w:cs="Arial"/>
          <w:sz w:val="24"/>
          <w:szCs w:val="24"/>
        </w:rPr>
        <w:t xml:space="preserve"> however, </w:t>
      </w:r>
      <w:r w:rsidR="003C45FD">
        <w:rPr>
          <w:rFonts w:ascii="Arial" w:hAnsi="Arial" w:cs="Arial"/>
          <w:sz w:val="24"/>
          <w:szCs w:val="24"/>
        </w:rPr>
        <w:t xml:space="preserve">the information does not constitute a collection </w:t>
      </w:r>
      <w:r w:rsidR="00D203A6">
        <w:rPr>
          <w:rFonts w:ascii="Arial" w:hAnsi="Arial" w:cs="Arial"/>
          <w:sz w:val="24"/>
          <w:szCs w:val="24"/>
        </w:rPr>
        <w:t xml:space="preserve">of information </w:t>
      </w:r>
      <w:r w:rsidR="003C45FD">
        <w:rPr>
          <w:rFonts w:ascii="Arial" w:hAnsi="Arial" w:cs="Arial"/>
          <w:sz w:val="24"/>
          <w:szCs w:val="24"/>
        </w:rPr>
        <w:t>because of its infrequency</w:t>
      </w:r>
      <w:r w:rsidR="00D203A6">
        <w:rPr>
          <w:rFonts w:ascii="Arial" w:hAnsi="Arial" w:cs="Arial"/>
          <w:sz w:val="24"/>
          <w:szCs w:val="24"/>
        </w:rPr>
        <w:t xml:space="preserve"> of occurrence</w:t>
      </w:r>
      <w:r w:rsidR="003C45FD">
        <w:rPr>
          <w:rFonts w:ascii="Arial" w:hAnsi="Arial" w:cs="Arial"/>
          <w:sz w:val="24"/>
          <w:szCs w:val="24"/>
        </w:rPr>
        <w:t>.</w:t>
      </w:r>
      <w:r w:rsidRPr="000B1F95">
        <w:rPr>
          <w:rFonts w:ascii="Arial" w:hAnsi="Arial" w:cs="Arial"/>
          <w:sz w:val="24"/>
          <w:szCs w:val="24"/>
        </w:rPr>
        <w:t xml:space="preserve">  </w:t>
      </w:r>
      <w:r w:rsidR="00D203A6" w:rsidRPr="00800C21">
        <w:rPr>
          <w:rFonts w:ascii="Arial" w:hAnsi="Arial" w:cs="Arial"/>
          <w:i/>
          <w:sz w:val="24"/>
          <w:szCs w:val="24"/>
        </w:rPr>
        <w:t>See</w:t>
      </w:r>
      <w:r w:rsidR="00D203A6">
        <w:rPr>
          <w:rFonts w:ascii="Arial" w:hAnsi="Arial" w:cs="Arial"/>
          <w:sz w:val="24"/>
          <w:szCs w:val="24"/>
        </w:rPr>
        <w:t xml:space="preserve"> 5 C.F.R. </w:t>
      </w:r>
      <w:r w:rsidR="00800C21">
        <w:rPr>
          <w:rFonts w:ascii="Arial" w:hAnsi="Arial" w:cs="Arial"/>
          <w:sz w:val="24"/>
          <w:szCs w:val="24"/>
        </w:rPr>
        <w:t>1320</w:t>
      </w:r>
      <w:r w:rsidR="00334451">
        <w:rPr>
          <w:rFonts w:ascii="Arial" w:hAnsi="Arial" w:cs="Arial"/>
          <w:sz w:val="24"/>
          <w:szCs w:val="24"/>
        </w:rPr>
        <w:t>.</w:t>
      </w:r>
      <w:r w:rsidR="00800C21">
        <w:rPr>
          <w:rFonts w:ascii="Arial" w:hAnsi="Arial" w:cs="Arial"/>
          <w:sz w:val="24"/>
          <w:szCs w:val="24"/>
        </w:rPr>
        <w:t xml:space="preserve">3(c).  </w:t>
      </w:r>
      <w:r>
        <w:rPr>
          <w:rFonts w:ascii="Arial" w:hAnsi="Arial" w:cs="Arial"/>
          <w:sz w:val="24"/>
          <w:szCs w:val="24"/>
        </w:rPr>
        <w:t>Since the inception of the regulation authorizing such review in 1992, t</w:t>
      </w:r>
      <w:r w:rsidRPr="00634841">
        <w:rPr>
          <w:rFonts w:ascii="Arial" w:hAnsi="Arial" w:cs="Arial"/>
          <w:sz w:val="24"/>
          <w:szCs w:val="24"/>
        </w:rPr>
        <w:t xml:space="preserve">he </w:t>
      </w:r>
      <w:r>
        <w:rPr>
          <w:rFonts w:ascii="Arial" w:hAnsi="Arial" w:cs="Arial"/>
          <w:sz w:val="24"/>
          <w:szCs w:val="24"/>
        </w:rPr>
        <w:t xml:space="preserve">organization previously tasked with responsibility to review expenses, the </w:t>
      </w:r>
      <w:r w:rsidRPr="00634841">
        <w:rPr>
          <w:rFonts w:ascii="Arial" w:hAnsi="Arial" w:cs="Arial"/>
          <w:sz w:val="24"/>
          <w:szCs w:val="24"/>
        </w:rPr>
        <w:t>Board of Veterans’ Appeals</w:t>
      </w:r>
      <w:r>
        <w:rPr>
          <w:rFonts w:ascii="Arial" w:hAnsi="Arial" w:cs="Arial"/>
          <w:sz w:val="24"/>
          <w:szCs w:val="24"/>
        </w:rPr>
        <w:t>,</w:t>
      </w:r>
      <w:r w:rsidRPr="00634841">
        <w:rPr>
          <w:rFonts w:ascii="Arial" w:hAnsi="Arial" w:cs="Arial"/>
          <w:sz w:val="24"/>
          <w:szCs w:val="24"/>
        </w:rPr>
        <w:t xml:space="preserve"> never received a motion for review of expenses</w:t>
      </w:r>
      <w:r>
        <w:rPr>
          <w:rFonts w:ascii="Arial" w:hAnsi="Arial" w:cs="Arial"/>
          <w:sz w:val="24"/>
          <w:szCs w:val="24"/>
        </w:rPr>
        <w:t xml:space="preserve">.  </w:t>
      </w:r>
      <w:r w:rsidR="003C45FD">
        <w:rPr>
          <w:rFonts w:ascii="Arial" w:hAnsi="Arial" w:cs="Arial"/>
          <w:sz w:val="24"/>
          <w:szCs w:val="24"/>
        </w:rPr>
        <w:t xml:space="preserve">Because </w:t>
      </w:r>
      <w:r w:rsidR="00800C21">
        <w:rPr>
          <w:rFonts w:ascii="Arial" w:hAnsi="Arial" w:cs="Arial"/>
          <w:sz w:val="24"/>
          <w:szCs w:val="24"/>
        </w:rPr>
        <w:t>(c)</w:t>
      </w:r>
      <w:r w:rsidR="003C45FD">
        <w:rPr>
          <w:rFonts w:ascii="Arial" w:hAnsi="Arial" w:cs="Arial"/>
          <w:sz w:val="24"/>
          <w:szCs w:val="24"/>
        </w:rPr>
        <w:t xml:space="preserve"> </w:t>
      </w:r>
      <w:r w:rsidR="00800C21">
        <w:rPr>
          <w:rFonts w:ascii="Arial" w:hAnsi="Arial" w:cs="Arial"/>
          <w:sz w:val="24"/>
          <w:szCs w:val="24"/>
        </w:rPr>
        <w:t xml:space="preserve">is not a collection of information for purposes of </w:t>
      </w:r>
      <w:r w:rsidR="00334451">
        <w:rPr>
          <w:rFonts w:ascii="Arial" w:hAnsi="Arial" w:cs="Arial"/>
          <w:sz w:val="24"/>
          <w:szCs w:val="24"/>
        </w:rPr>
        <w:t xml:space="preserve">5 C.F.R. </w:t>
      </w:r>
      <w:r w:rsidR="00800C21">
        <w:rPr>
          <w:rFonts w:ascii="Arial" w:hAnsi="Arial" w:cs="Arial"/>
          <w:sz w:val="24"/>
          <w:szCs w:val="24"/>
        </w:rPr>
        <w:t>part 1320, VA will not request that it be included in this collection.</w:t>
      </w:r>
    </w:p>
    <w:p w:rsidR="00CE1F9D" w:rsidRPr="00692BE9" w:rsidRDefault="00CE1F9D">
      <w:pPr>
        <w:pStyle w:val="OmniPage9"/>
        <w:tabs>
          <w:tab w:val="clear" w:pos="100"/>
          <w:tab w:val="clear" w:pos="9162"/>
          <w:tab w:val="left" w:pos="540"/>
          <w:tab w:val="left" w:pos="1080"/>
        </w:tabs>
        <w:rPr>
          <w:rFonts w:ascii="Arial" w:hAnsi="Arial" w:cs="Arial"/>
          <w:sz w:val="24"/>
          <w:szCs w:val="24"/>
        </w:rPr>
      </w:pPr>
    </w:p>
    <w:p w:rsidR="005D74C6" w:rsidRPr="00692BE9"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16. </w:t>
      </w:r>
      <w:r w:rsidR="005D74C6" w:rsidRPr="00692BE9">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74C6" w:rsidRPr="00692BE9" w:rsidRDefault="005D74C6">
      <w:pPr>
        <w:tabs>
          <w:tab w:val="left" w:pos="540"/>
          <w:tab w:val="left" w:pos="1080"/>
        </w:tabs>
        <w:rPr>
          <w:rFonts w:ascii="Arial" w:hAnsi="Arial" w:cs="Arial"/>
          <w:sz w:val="24"/>
          <w:szCs w:val="24"/>
        </w:rPr>
      </w:pPr>
    </w:p>
    <w:p w:rsidR="005D74C6" w:rsidRDefault="006C1857">
      <w:pPr>
        <w:pStyle w:val="BodyText"/>
        <w:tabs>
          <w:tab w:val="left" w:pos="540"/>
          <w:tab w:val="left" w:pos="1080"/>
        </w:tabs>
        <w:rPr>
          <w:rFonts w:cs="Arial"/>
          <w:szCs w:val="24"/>
        </w:rPr>
      </w:pPr>
      <w:r>
        <w:rPr>
          <w:rFonts w:cs="Arial"/>
          <w:szCs w:val="24"/>
        </w:rPr>
        <w:tab/>
      </w:r>
      <w:r w:rsidR="005D74C6" w:rsidRPr="00692BE9">
        <w:rPr>
          <w:rFonts w:cs="Arial"/>
          <w:szCs w:val="24"/>
        </w:rPr>
        <w:t>There are no plans to publish the information collected on any of the forms.</w:t>
      </w:r>
    </w:p>
    <w:p w:rsidR="005F5E72" w:rsidRDefault="005F5E72">
      <w:pPr>
        <w:pStyle w:val="BodyText"/>
        <w:tabs>
          <w:tab w:val="left" w:pos="540"/>
          <w:tab w:val="left" w:pos="1080"/>
        </w:tabs>
        <w:rPr>
          <w:rFonts w:cs="Arial"/>
          <w:szCs w:val="24"/>
        </w:rPr>
      </w:pPr>
    </w:p>
    <w:p w:rsidR="005D74C6" w:rsidRPr="00692BE9"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17. </w:t>
      </w:r>
      <w:r w:rsidR="005D74C6" w:rsidRPr="00692BE9">
        <w:rPr>
          <w:rFonts w:ascii="Arial" w:hAnsi="Arial" w:cs="Arial"/>
          <w:b/>
          <w:bCs/>
          <w:sz w:val="24"/>
          <w:szCs w:val="24"/>
        </w:rPr>
        <w:t xml:space="preserve">If seeking approval to omit the expiration date for OMB approval of the information collection, explain the reasons that display would be inappropriate. </w:t>
      </w:r>
    </w:p>
    <w:p w:rsidR="005D74C6" w:rsidRPr="00692BE9" w:rsidRDefault="005D74C6">
      <w:pPr>
        <w:tabs>
          <w:tab w:val="left" w:pos="540"/>
          <w:tab w:val="left" w:pos="1080"/>
          <w:tab w:val="left" w:pos="3960"/>
          <w:tab w:val="left" w:pos="4867"/>
          <w:tab w:val="left" w:pos="6120"/>
          <w:tab w:val="left" w:pos="7387"/>
          <w:tab w:val="left" w:pos="8827"/>
          <w:tab w:val="left" w:pos="10267"/>
        </w:tabs>
        <w:rPr>
          <w:rFonts w:ascii="Arial" w:hAnsi="Arial" w:cs="Arial"/>
          <w:sz w:val="24"/>
          <w:szCs w:val="24"/>
        </w:rPr>
      </w:pPr>
    </w:p>
    <w:p w:rsidR="005D74C6" w:rsidRDefault="005D74C6">
      <w:pPr>
        <w:tabs>
          <w:tab w:val="left" w:pos="547"/>
          <w:tab w:val="left" w:pos="1080"/>
          <w:tab w:val="left" w:pos="2160"/>
          <w:tab w:val="left" w:pos="2880"/>
        </w:tabs>
        <w:ind w:right="-108"/>
        <w:rPr>
          <w:rFonts w:ascii="Arial" w:hAnsi="Arial" w:cs="Arial"/>
          <w:sz w:val="24"/>
          <w:szCs w:val="24"/>
        </w:rPr>
      </w:pPr>
      <w:r w:rsidRPr="00692BE9">
        <w:rPr>
          <w:rFonts w:ascii="Arial" w:hAnsi="Arial" w:cs="Arial"/>
          <w:sz w:val="24"/>
          <w:szCs w:val="24"/>
        </w:rPr>
        <w:tab/>
      </w:r>
      <w:r w:rsidR="005F5E72" w:rsidRPr="005F5E72">
        <w:rPr>
          <w:rFonts w:ascii="Arial" w:hAnsi="Arial" w:cs="Arial"/>
          <w:b/>
          <w:sz w:val="24"/>
          <w:szCs w:val="24"/>
        </w:rPr>
        <w:t>a. VA Form 21a:</w:t>
      </w:r>
      <w:r w:rsidR="005F5E72">
        <w:rPr>
          <w:rFonts w:cs="Arial"/>
          <w:szCs w:val="24"/>
        </w:rPr>
        <w:t xml:space="preserve">  </w:t>
      </w:r>
      <w:r w:rsidR="006B3BE9">
        <w:rPr>
          <w:rFonts w:ascii="Arial" w:hAnsi="Arial" w:cs="Arial"/>
          <w:sz w:val="24"/>
          <w:szCs w:val="24"/>
        </w:rPr>
        <w:t xml:space="preserve">These forms do not display an expiration date, and if required to do so would result in unnecessary waste of existing stocks.  VA is seeking an exemption that waives the display of the expiration date on the forms. </w:t>
      </w:r>
    </w:p>
    <w:p w:rsidR="005F5E72" w:rsidRDefault="005F5E72">
      <w:pPr>
        <w:tabs>
          <w:tab w:val="left" w:pos="547"/>
          <w:tab w:val="left" w:pos="1080"/>
          <w:tab w:val="left" w:pos="2160"/>
          <w:tab w:val="left" w:pos="2880"/>
        </w:tabs>
        <w:ind w:right="-108"/>
        <w:rPr>
          <w:rFonts w:ascii="Arial" w:hAnsi="Arial" w:cs="Arial"/>
          <w:sz w:val="24"/>
          <w:szCs w:val="24"/>
        </w:rPr>
      </w:pPr>
    </w:p>
    <w:p w:rsidR="005F5E72" w:rsidRDefault="005F5E72" w:rsidP="005F5E72">
      <w:pPr>
        <w:pStyle w:val="BodyText"/>
      </w:pPr>
      <w:r w:rsidRPr="00692BE9">
        <w:rPr>
          <w:rFonts w:cs="Arial"/>
          <w:szCs w:val="24"/>
        </w:rPr>
        <w:tab/>
      </w:r>
      <w:r w:rsidRPr="009632DF">
        <w:rPr>
          <w:rFonts w:cs="Arial"/>
          <w:b/>
          <w:szCs w:val="24"/>
        </w:rPr>
        <w:t>b. Filing of Representatives’ Fee Agreements and Motions for Review of Such Fee Agreements:</w:t>
      </w:r>
      <w:r w:rsidRPr="009632DF">
        <w:rPr>
          <w:rFonts w:cs="Arial"/>
          <w:szCs w:val="24"/>
        </w:rPr>
        <w:t xml:space="preserve">  </w:t>
      </w:r>
      <w:r>
        <w:t xml:space="preserve">There is no VA form </w:t>
      </w:r>
      <w:r w:rsidR="00BD342D">
        <w:t xml:space="preserve">for submitting the information and </w:t>
      </w:r>
      <w:r>
        <w:t xml:space="preserve">VA understands that display is not required.  This collection is contained in a regulation, 38 C.F.R. § 14.636, that will display the appropriate OMB control number.  </w:t>
      </w:r>
    </w:p>
    <w:p w:rsidR="005F5E72" w:rsidRPr="00692BE9" w:rsidRDefault="005F5E72">
      <w:pPr>
        <w:tabs>
          <w:tab w:val="left" w:pos="547"/>
          <w:tab w:val="left" w:pos="1080"/>
          <w:tab w:val="left" w:pos="2160"/>
          <w:tab w:val="left" w:pos="2880"/>
        </w:tabs>
        <w:ind w:right="-108"/>
        <w:rPr>
          <w:rFonts w:ascii="Arial" w:hAnsi="Arial" w:cs="Arial"/>
          <w:sz w:val="24"/>
          <w:szCs w:val="24"/>
        </w:rPr>
      </w:pPr>
    </w:p>
    <w:p w:rsidR="005D74C6" w:rsidRPr="00692BE9"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18. </w:t>
      </w:r>
      <w:r w:rsidR="005D74C6" w:rsidRPr="00692BE9">
        <w:rPr>
          <w:rFonts w:ascii="Arial" w:hAnsi="Arial" w:cs="Arial"/>
          <w:b/>
          <w:bCs/>
          <w:sz w:val="24"/>
          <w:szCs w:val="24"/>
        </w:rPr>
        <w:t>Explain each exception to the certification statement identified in Item 19, “Certification for Paperwork Reduction Act Submissions,” of OMB 83-I.</w:t>
      </w:r>
    </w:p>
    <w:p w:rsidR="005D74C6" w:rsidRPr="00692BE9" w:rsidRDefault="005D74C6">
      <w:pPr>
        <w:tabs>
          <w:tab w:val="left" w:pos="540"/>
          <w:tab w:val="left" w:pos="1080"/>
          <w:tab w:val="left" w:pos="3960"/>
          <w:tab w:val="left" w:pos="4867"/>
          <w:tab w:val="left" w:pos="6120"/>
          <w:tab w:val="left" w:pos="7387"/>
          <w:tab w:val="left" w:pos="8827"/>
          <w:tab w:val="left" w:pos="10267"/>
        </w:tabs>
        <w:rPr>
          <w:rFonts w:ascii="Arial" w:hAnsi="Arial" w:cs="Arial"/>
          <w:b/>
          <w:sz w:val="24"/>
          <w:szCs w:val="24"/>
        </w:rPr>
      </w:pPr>
    </w:p>
    <w:p w:rsidR="005D74C6" w:rsidRDefault="005D74C6">
      <w:pPr>
        <w:pStyle w:val="BodyText"/>
        <w:tabs>
          <w:tab w:val="left" w:pos="540"/>
          <w:tab w:val="left" w:pos="1080"/>
          <w:tab w:val="left" w:pos="3960"/>
          <w:tab w:val="left" w:pos="4867"/>
          <w:tab w:val="left" w:pos="6120"/>
          <w:tab w:val="left" w:pos="7387"/>
          <w:tab w:val="left" w:pos="8827"/>
          <w:tab w:val="left" w:pos="10267"/>
        </w:tabs>
        <w:rPr>
          <w:rFonts w:cs="Arial"/>
          <w:szCs w:val="24"/>
        </w:rPr>
      </w:pPr>
      <w:r w:rsidRPr="00692BE9">
        <w:rPr>
          <w:rFonts w:cs="Arial"/>
          <w:szCs w:val="24"/>
        </w:rPr>
        <w:tab/>
        <w:t>There are no such exceptions.</w:t>
      </w:r>
    </w:p>
    <w:p w:rsidR="005F5E72" w:rsidRDefault="005F5E72">
      <w:pPr>
        <w:pStyle w:val="BodyText"/>
        <w:tabs>
          <w:tab w:val="left" w:pos="540"/>
          <w:tab w:val="left" w:pos="1080"/>
          <w:tab w:val="left" w:pos="3960"/>
          <w:tab w:val="left" w:pos="4867"/>
          <w:tab w:val="left" w:pos="6120"/>
          <w:tab w:val="left" w:pos="7387"/>
          <w:tab w:val="left" w:pos="8827"/>
          <w:tab w:val="left" w:pos="10267"/>
        </w:tabs>
        <w:rPr>
          <w:rFonts w:cs="Arial"/>
          <w:szCs w:val="24"/>
        </w:rPr>
      </w:pPr>
    </w:p>
    <w:p w:rsidR="005D74C6" w:rsidRPr="00692BE9" w:rsidRDefault="00BD342D">
      <w:pPr>
        <w:tabs>
          <w:tab w:val="left" w:pos="540"/>
        </w:tabs>
        <w:rPr>
          <w:rFonts w:ascii="Arial" w:hAnsi="Arial" w:cs="Arial"/>
          <w:b/>
          <w:sz w:val="24"/>
          <w:szCs w:val="24"/>
        </w:rPr>
      </w:pPr>
      <w:r>
        <w:rPr>
          <w:rFonts w:ascii="Arial" w:hAnsi="Arial" w:cs="Arial"/>
          <w:b/>
          <w:sz w:val="24"/>
          <w:szCs w:val="24"/>
        </w:rPr>
        <w:t xml:space="preserve">19. </w:t>
      </w:r>
      <w:r w:rsidR="005D74C6" w:rsidRPr="00692BE9">
        <w:rPr>
          <w:rFonts w:ascii="Arial" w:hAnsi="Arial" w:cs="Arial"/>
          <w:b/>
          <w:sz w:val="24"/>
          <w:szCs w:val="24"/>
        </w:rPr>
        <w:t>Collections of Information Employing Statistical Methods</w:t>
      </w:r>
      <w:r w:rsidR="00D203A6">
        <w:rPr>
          <w:rFonts w:ascii="Arial" w:hAnsi="Arial" w:cs="Arial"/>
          <w:b/>
          <w:sz w:val="24"/>
          <w:szCs w:val="24"/>
        </w:rPr>
        <w:t>.</w:t>
      </w:r>
    </w:p>
    <w:p w:rsidR="005D74C6" w:rsidRPr="00692BE9" w:rsidRDefault="005D74C6">
      <w:pPr>
        <w:tabs>
          <w:tab w:val="left" w:pos="540"/>
        </w:tabs>
        <w:rPr>
          <w:rFonts w:ascii="Arial" w:hAnsi="Arial" w:cs="Arial"/>
          <w:sz w:val="24"/>
          <w:szCs w:val="24"/>
        </w:rPr>
      </w:pPr>
    </w:p>
    <w:p w:rsidR="005D74C6" w:rsidRPr="006C1857" w:rsidRDefault="005D74C6" w:rsidP="006C1857">
      <w:pPr>
        <w:pStyle w:val="BodyText"/>
        <w:tabs>
          <w:tab w:val="left" w:pos="540"/>
          <w:tab w:val="left" w:pos="1080"/>
          <w:tab w:val="left" w:pos="3960"/>
          <w:tab w:val="left" w:pos="4867"/>
          <w:tab w:val="left" w:pos="6120"/>
          <w:tab w:val="left" w:pos="7387"/>
          <w:tab w:val="left" w:pos="8827"/>
          <w:tab w:val="left" w:pos="10267"/>
        </w:tabs>
        <w:rPr>
          <w:rFonts w:cs="Arial"/>
          <w:szCs w:val="24"/>
        </w:rPr>
      </w:pPr>
      <w:r w:rsidRPr="006C1857">
        <w:rPr>
          <w:rFonts w:cs="Arial"/>
          <w:szCs w:val="24"/>
        </w:rPr>
        <w:tab/>
      </w:r>
      <w:r w:rsidR="006C1857" w:rsidRPr="006C1857">
        <w:rPr>
          <w:rFonts w:cs="Arial"/>
          <w:szCs w:val="24"/>
        </w:rPr>
        <w:t>The data collection does not employ statistical methods.</w:t>
      </w:r>
    </w:p>
    <w:p w:rsidR="003B23AD" w:rsidRPr="00692BE9" w:rsidRDefault="003B23AD" w:rsidP="003B23AD">
      <w:pPr>
        <w:tabs>
          <w:tab w:val="left" w:pos="540"/>
          <w:tab w:val="left" w:pos="1080"/>
        </w:tabs>
        <w:rPr>
          <w:rFonts w:ascii="Arial" w:hAnsi="Arial" w:cs="Arial"/>
          <w:sz w:val="24"/>
          <w:szCs w:val="24"/>
        </w:rPr>
      </w:pPr>
    </w:p>
    <w:sectPr w:rsidR="003B23AD" w:rsidRPr="00692BE9" w:rsidSect="00777AB3">
      <w:headerReference w:type="default" r:id="rId8"/>
      <w:footerReference w:type="default" r:id="rId9"/>
      <w:footerReference w:type="first" r:id="rId10"/>
      <w:pgSz w:w="12240" w:h="15840" w:code="1"/>
      <w:pgMar w:top="1296" w:right="1296" w:bottom="1296" w:left="1296"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45" w:rsidRDefault="00052D45">
      <w:r>
        <w:separator/>
      </w:r>
    </w:p>
  </w:endnote>
  <w:endnote w:type="continuationSeparator" w:id="0">
    <w:p w:rsidR="00052D45" w:rsidRDefault="00052D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76" w:rsidRPr="00E40325" w:rsidRDefault="00235476" w:rsidP="000D13FA">
    <w:pPr>
      <w:pStyle w:val="Footer"/>
      <w:tabs>
        <w:tab w:val="clear" w:pos="4320"/>
        <w:tab w:val="clear" w:pos="8640"/>
        <w:tab w:val="right" w:pos="9360"/>
      </w:tabs>
      <w:jc w:val="center"/>
      <w:rPr>
        <w:bCs/>
        <w:sz w:val="24"/>
      </w:rPr>
    </w:pPr>
    <w:r w:rsidRPr="00E40325">
      <w:rPr>
        <w:rStyle w:val="PageNumber"/>
        <w:bCs/>
        <w:sz w:val="24"/>
      </w:rPr>
      <w:fldChar w:fldCharType="begin"/>
    </w:r>
    <w:r w:rsidRPr="00E40325">
      <w:rPr>
        <w:rStyle w:val="PageNumber"/>
        <w:bCs/>
        <w:sz w:val="24"/>
      </w:rPr>
      <w:instrText xml:space="preserve"> PAGE </w:instrText>
    </w:r>
    <w:r w:rsidRPr="00E40325">
      <w:rPr>
        <w:rStyle w:val="PageNumber"/>
        <w:bCs/>
        <w:sz w:val="24"/>
      </w:rPr>
      <w:fldChar w:fldCharType="separate"/>
    </w:r>
    <w:r w:rsidR="006C1857">
      <w:rPr>
        <w:rStyle w:val="PageNumber"/>
        <w:bCs/>
        <w:noProof/>
        <w:sz w:val="24"/>
      </w:rPr>
      <w:t>9</w:t>
    </w:r>
    <w:r w:rsidRPr="00E40325">
      <w:rPr>
        <w:rStyle w:val="PageNumber"/>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76" w:rsidRDefault="00235476">
    <w:pPr>
      <w:pStyle w:val="Footer"/>
      <w:tabs>
        <w:tab w:val="clear" w:pos="4320"/>
        <w:tab w:val="clear" w:pos="8640"/>
        <w:tab w:val="right" w:pos="9360"/>
      </w:tabs>
      <w:rPr>
        <w:b/>
        <w:bCs/>
        <w:sz w:val="24"/>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45" w:rsidRDefault="00052D45">
      <w:r>
        <w:separator/>
      </w:r>
    </w:p>
  </w:footnote>
  <w:footnote w:type="continuationSeparator" w:id="0">
    <w:p w:rsidR="00052D45" w:rsidRDefault="00052D45">
      <w:r>
        <w:continuationSeparator/>
      </w:r>
    </w:p>
  </w:footnote>
  <w:footnote w:id="1">
    <w:p w:rsidR="00235476" w:rsidRPr="00920FC2" w:rsidRDefault="00235476">
      <w:pPr>
        <w:pStyle w:val="FootnoteText"/>
        <w:rPr>
          <w:rFonts w:ascii="Arial" w:hAnsi="Arial" w:cs="Arial"/>
        </w:rPr>
      </w:pPr>
      <w:r w:rsidRPr="00920FC2">
        <w:rPr>
          <w:rStyle w:val="FootnoteReference"/>
          <w:rFonts w:ascii="Arial" w:hAnsi="Arial" w:cs="Arial"/>
        </w:rPr>
        <w:footnoteRef/>
      </w:r>
      <w:r w:rsidRPr="00920FC2">
        <w:rPr>
          <w:rFonts w:ascii="Arial" w:hAnsi="Arial" w:cs="Arial"/>
        </w:rPr>
        <w:t xml:space="preserve"> Calendar years 2009 and 2010 represent the only complete years following the effective date of the final rules implementing </w:t>
      </w:r>
      <w:r>
        <w:rPr>
          <w:rFonts w:ascii="Arial" w:hAnsi="Arial" w:cs="Arial"/>
        </w:rPr>
        <w:t>the change in law regarding accreditation of individuals and review of fee agreements for reasonableness.</w:t>
      </w:r>
    </w:p>
  </w:footnote>
  <w:footnote w:id="2">
    <w:p w:rsidR="00235476" w:rsidRPr="00B64BBD" w:rsidRDefault="00235476" w:rsidP="00A20930">
      <w:pPr>
        <w:pStyle w:val="FootnoteText"/>
        <w:rPr>
          <w:rFonts w:ascii="Arial" w:hAnsi="Arial" w:cs="Arial"/>
        </w:rPr>
      </w:pPr>
      <w:r w:rsidRPr="00B64BBD">
        <w:rPr>
          <w:rStyle w:val="FootnoteReference"/>
          <w:rFonts w:ascii="Arial" w:hAnsi="Arial" w:cs="Arial"/>
        </w:rPr>
        <w:footnoteRef/>
      </w:r>
      <w:r w:rsidRPr="00B64BBD">
        <w:rPr>
          <w:rFonts w:ascii="Arial" w:hAnsi="Arial" w:cs="Arial"/>
        </w:rPr>
        <w:t xml:space="preserve"> This figure is equal to the most recent United States average hourly wage for lawyers published by the U.S. Department of Labor Bureau of Labor Statistics, in this case data for May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76" w:rsidRPr="00613A0D" w:rsidRDefault="00235476" w:rsidP="00613A0D">
    <w:pPr>
      <w:rPr>
        <w:rFonts w:ascii="Arial" w:hAnsi="Arial" w:cs="Arial"/>
        <w:sz w:val="22"/>
        <w:szCs w:val="22"/>
      </w:rPr>
    </w:pPr>
    <w:r w:rsidRPr="00613A0D">
      <w:rPr>
        <w:rFonts w:ascii="Arial" w:hAnsi="Arial" w:cs="Arial"/>
        <w:sz w:val="22"/>
        <w:szCs w:val="22"/>
      </w:rPr>
      <w:t xml:space="preserve">SUPPORTING STATEMENT FOR </w:t>
    </w:r>
    <w:r>
      <w:rPr>
        <w:rFonts w:ascii="Arial" w:hAnsi="Arial" w:cs="Arial"/>
        <w:sz w:val="22"/>
        <w:szCs w:val="22"/>
      </w:rPr>
      <w:t>OMB 2900-0605</w:t>
    </w:r>
  </w:p>
  <w:p w:rsidR="00235476" w:rsidRDefault="00235476">
    <w:pPr>
      <w:jc w:val="center"/>
      <w:rPr>
        <w:rFonts w:ascii="Arial" w:hAnsi="Arial"/>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7E586"/>
    <w:multiLevelType w:val="hybridMultilevel"/>
    <w:tmpl w:val="CEDD5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661B09"/>
    <w:multiLevelType w:val="hybridMultilevel"/>
    <w:tmpl w:val="1EB0E3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AD7A48"/>
    <w:multiLevelType w:val="hybridMultilevel"/>
    <w:tmpl w:val="F3989E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97AD980"/>
    <w:multiLevelType w:val="hybridMultilevel"/>
    <w:tmpl w:val="4E53D2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7C"/>
    <w:multiLevelType w:val="singleLevel"/>
    <w:tmpl w:val="60F0376C"/>
    <w:lvl w:ilvl="0">
      <w:start w:val="1"/>
      <w:numFmt w:val="decimal"/>
      <w:pStyle w:val="ListNumber5"/>
      <w:lvlText w:val="%1."/>
      <w:lvlJc w:val="left"/>
      <w:pPr>
        <w:tabs>
          <w:tab w:val="num" w:pos="1800"/>
        </w:tabs>
        <w:ind w:left="1800" w:hanging="360"/>
      </w:pPr>
    </w:lvl>
  </w:abstractNum>
  <w:abstractNum w:abstractNumId="5">
    <w:nsid w:val="FFFFFF7D"/>
    <w:multiLevelType w:val="singleLevel"/>
    <w:tmpl w:val="225ED848"/>
    <w:lvl w:ilvl="0">
      <w:start w:val="1"/>
      <w:numFmt w:val="decimal"/>
      <w:pStyle w:val="ListNumber4"/>
      <w:lvlText w:val="%1."/>
      <w:lvlJc w:val="left"/>
      <w:pPr>
        <w:tabs>
          <w:tab w:val="num" w:pos="1440"/>
        </w:tabs>
        <w:ind w:left="1440" w:hanging="360"/>
      </w:pPr>
    </w:lvl>
  </w:abstractNum>
  <w:abstractNum w:abstractNumId="6">
    <w:nsid w:val="FFFFFF7E"/>
    <w:multiLevelType w:val="singleLevel"/>
    <w:tmpl w:val="F9F83B40"/>
    <w:lvl w:ilvl="0">
      <w:start w:val="1"/>
      <w:numFmt w:val="decimal"/>
      <w:pStyle w:val="ListNumber3"/>
      <w:lvlText w:val="%1."/>
      <w:lvlJc w:val="left"/>
      <w:pPr>
        <w:tabs>
          <w:tab w:val="num" w:pos="1080"/>
        </w:tabs>
        <w:ind w:left="1080" w:hanging="360"/>
      </w:pPr>
    </w:lvl>
  </w:abstractNum>
  <w:abstractNum w:abstractNumId="7">
    <w:nsid w:val="FFFFFF7F"/>
    <w:multiLevelType w:val="singleLevel"/>
    <w:tmpl w:val="A6E05F1C"/>
    <w:lvl w:ilvl="0">
      <w:start w:val="1"/>
      <w:numFmt w:val="decimal"/>
      <w:pStyle w:val="ListNumber2"/>
      <w:lvlText w:val="%1."/>
      <w:lvlJc w:val="left"/>
      <w:pPr>
        <w:tabs>
          <w:tab w:val="num" w:pos="720"/>
        </w:tabs>
        <w:ind w:left="720" w:hanging="360"/>
      </w:pPr>
    </w:lvl>
  </w:abstractNum>
  <w:abstractNum w:abstractNumId="8">
    <w:nsid w:val="FFFFFF80"/>
    <w:multiLevelType w:val="singleLevel"/>
    <w:tmpl w:val="8CA657CA"/>
    <w:lvl w:ilvl="0">
      <w:start w:val="1"/>
      <w:numFmt w:val="bullet"/>
      <w:pStyle w:val="ListBullet5"/>
      <w:lvlText w:val=""/>
      <w:lvlJc w:val="left"/>
      <w:pPr>
        <w:tabs>
          <w:tab w:val="num" w:pos="1800"/>
        </w:tabs>
        <w:ind w:left="1800" w:hanging="360"/>
      </w:pPr>
      <w:rPr>
        <w:rFonts w:ascii="Symbol" w:hAnsi="Symbol" w:hint="default"/>
      </w:rPr>
    </w:lvl>
  </w:abstractNum>
  <w:abstractNum w:abstractNumId="9">
    <w:nsid w:val="FFFFFF81"/>
    <w:multiLevelType w:val="singleLevel"/>
    <w:tmpl w:val="74789478"/>
    <w:lvl w:ilvl="0">
      <w:start w:val="1"/>
      <w:numFmt w:val="bullet"/>
      <w:pStyle w:val="ListBullet4"/>
      <w:lvlText w:val=""/>
      <w:lvlJc w:val="left"/>
      <w:pPr>
        <w:tabs>
          <w:tab w:val="num" w:pos="1440"/>
        </w:tabs>
        <w:ind w:left="1440" w:hanging="360"/>
      </w:pPr>
      <w:rPr>
        <w:rFonts w:ascii="Symbol" w:hAnsi="Symbol" w:hint="default"/>
      </w:rPr>
    </w:lvl>
  </w:abstractNum>
  <w:abstractNum w:abstractNumId="10">
    <w:nsid w:val="FFFFFF82"/>
    <w:multiLevelType w:val="singleLevel"/>
    <w:tmpl w:val="B346334A"/>
    <w:lvl w:ilvl="0">
      <w:start w:val="1"/>
      <w:numFmt w:val="bullet"/>
      <w:pStyle w:val="ListBullet3"/>
      <w:lvlText w:val=""/>
      <w:lvlJc w:val="left"/>
      <w:pPr>
        <w:tabs>
          <w:tab w:val="num" w:pos="1080"/>
        </w:tabs>
        <w:ind w:left="1080" w:hanging="360"/>
      </w:pPr>
      <w:rPr>
        <w:rFonts w:ascii="Symbol" w:hAnsi="Symbol" w:hint="default"/>
      </w:rPr>
    </w:lvl>
  </w:abstractNum>
  <w:abstractNum w:abstractNumId="11">
    <w:nsid w:val="FFFFFF83"/>
    <w:multiLevelType w:val="singleLevel"/>
    <w:tmpl w:val="88D2539E"/>
    <w:lvl w:ilvl="0">
      <w:start w:val="1"/>
      <w:numFmt w:val="bullet"/>
      <w:pStyle w:val="ListBullet2"/>
      <w:lvlText w:val=""/>
      <w:lvlJc w:val="left"/>
      <w:pPr>
        <w:tabs>
          <w:tab w:val="num" w:pos="720"/>
        </w:tabs>
        <w:ind w:left="720" w:hanging="360"/>
      </w:pPr>
      <w:rPr>
        <w:rFonts w:ascii="Symbol" w:hAnsi="Symbol" w:hint="default"/>
      </w:rPr>
    </w:lvl>
  </w:abstractNum>
  <w:abstractNum w:abstractNumId="12">
    <w:nsid w:val="FFFFFF88"/>
    <w:multiLevelType w:val="singleLevel"/>
    <w:tmpl w:val="08621936"/>
    <w:lvl w:ilvl="0">
      <w:start w:val="1"/>
      <w:numFmt w:val="decimal"/>
      <w:pStyle w:val="ListNumber"/>
      <w:lvlText w:val="%1."/>
      <w:lvlJc w:val="left"/>
      <w:pPr>
        <w:tabs>
          <w:tab w:val="num" w:pos="360"/>
        </w:tabs>
        <w:ind w:left="360" w:hanging="360"/>
      </w:pPr>
    </w:lvl>
  </w:abstractNum>
  <w:abstractNum w:abstractNumId="13">
    <w:nsid w:val="FFFFFF89"/>
    <w:multiLevelType w:val="singleLevel"/>
    <w:tmpl w:val="4BB82B54"/>
    <w:lvl w:ilvl="0">
      <w:start w:val="1"/>
      <w:numFmt w:val="bullet"/>
      <w:pStyle w:val="ListBullet"/>
      <w:lvlText w:val=""/>
      <w:lvlJc w:val="left"/>
      <w:pPr>
        <w:tabs>
          <w:tab w:val="num" w:pos="360"/>
        </w:tabs>
        <w:ind w:left="360" w:hanging="360"/>
      </w:pPr>
      <w:rPr>
        <w:rFonts w:ascii="Symbol" w:hAnsi="Symbol" w:hint="default"/>
      </w:rPr>
    </w:lvl>
  </w:abstractNum>
  <w:abstractNum w:abstractNumId="14">
    <w:nsid w:val="120C1FF9"/>
    <w:multiLevelType w:val="hybridMultilevel"/>
    <w:tmpl w:val="6DE645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7D2940D"/>
    <w:multiLevelType w:val="hybridMultilevel"/>
    <w:tmpl w:val="10B2B6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AF46BCA"/>
    <w:multiLevelType w:val="multilevel"/>
    <w:tmpl w:val="D308697E"/>
    <w:lvl w:ilvl="0">
      <w:start w:val="1"/>
      <w:numFmt w:val="decimal"/>
      <w:suff w:val="nothing"/>
      <w:lvlText w:val="SECTION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Restart w:val="0"/>
      <w:suff w:val="nothing"/>
      <w:lvlText w:val="Appendix %7"/>
      <w:lvlJc w:val="left"/>
      <w:pPr>
        <w:ind w:left="0" w:firstLine="0"/>
      </w:pPr>
      <w:rPr>
        <w:rFonts w:hint="default"/>
      </w:rPr>
    </w:lvl>
    <w:lvl w:ilvl="7">
      <w:start w:val="1"/>
      <w:numFmt w:val="decimal"/>
      <w:lvlText w:val="%7.%8"/>
      <w:lvlJc w:val="left"/>
      <w:pPr>
        <w:tabs>
          <w:tab w:val="num" w:pos="360"/>
        </w:tabs>
        <w:ind w:left="0" w:firstLine="0"/>
      </w:pPr>
      <w:rPr>
        <w:rFonts w:hint="default"/>
      </w:rPr>
    </w:lvl>
    <w:lvl w:ilvl="8">
      <w:start w:val="1"/>
      <w:numFmt w:val="decimal"/>
      <w:lvlText w:val="%7.%8.%9"/>
      <w:lvlJc w:val="left"/>
      <w:pPr>
        <w:tabs>
          <w:tab w:val="num" w:pos="720"/>
        </w:tabs>
        <w:ind w:left="0" w:firstLine="0"/>
      </w:pPr>
      <w:rPr>
        <w:rFonts w:hint="default"/>
      </w:rPr>
    </w:lvl>
  </w:abstractNum>
  <w:abstractNum w:abstractNumId="17">
    <w:nsid w:val="3CA6B485"/>
    <w:multiLevelType w:val="hybridMultilevel"/>
    <w:tmpl w:val="D418E8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F4008BC"/>
    <w:multiLevelType w:val="hybridMultilevel"/>
    <w:tmpl w:val="A8FD1E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8"/>
  </w:num>
  <w:num w:numId="13">
    <w:abstractNumId w:val="15"/>
  </w:num>
  <w:num w:numId="14">
    <w:abstractNumId w:val="2"/>
  </w:num>
  <w:num w:numId="15">
    <w:abstractNumId w:val="1"/>
  </w:num>
  <w:num w:numId="16">
    <w:abstractNumId w:val="3"/>
  </w:num>
  <w:num w:numId="17">
    <w:abstractNumId w:val="17"/>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54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02C4"/>
    <w:rsid w:val="000030E0"/>
    <w:rsid w:val="00004B6E"/>
    <w:rsid w:val="00027412"/>
    <w:rsid w:val="00030F4D"/>
    <w:rsid w:val="000350CE"/>
    <w:rsid w:val="00040C2F"/>
    <w:rsid w:val="000429A8"/>
    <w:rsid w:val="00045408"/>
    <w:rsid w:val="00052D45"/>
    <w:rsid w:val="00056FA2"/>
    <w:rsid w:val="00063299"/>
    <w:rsid w:val="00070B7E"/>
    <w:rsid w:val="0007105B"/>
    <w:rsid w:val="0007578A"/>
    <w:rsid w:val="000B187A"/>
    <w:rsid w:val="000B1F95"/>
    <w:rsid w:val="000B2B38"/>
    <w:rsid w:val="000D13FA"/>
    <w:rsid w:val="000D4EA3"/>
    <w:rsid w:val="000E72FD"/>
    <w:rsid w:val="000F5F1C"/>
    <w:rsid w:val="00101B3E"/>
    <w:rsid w:val="00112CB5"/>
    <w:rsid w:val="0011419C"/>
    <w:rsid w:val="001168DD"/>
    <w:rsid w:val="00124EC4"/>
    <w:rsid w:val="00126D96"/>
    <w:rsid w:val="00130CC1"/>
    <w:rsid w:val="00140B88"/>
    <w:rsid w:val="00157684"/>
    <w:rsid w:val="00161164"/>
    <w:rsid w:val="0016417E"/>
    <w:rsid w:val="001706E3"/>
    <w:rsid w:val="0017099A"/>
    <w:rsid w:val="00182019"/>
    <w:rsid w:val="00191D18"/>
    <w:rsid w:val="00192535"/>
    <w:rsid w:val="00192551"/>
    <w:rsid w:val="001A11CA"/>
    <w:rsid w:val="001A5CE7"/>
    <w:rsid w:val="001B656A"/>
    <w:rsid w:val="001B7A1B"/>
    <w:rsid w:val="001C4EFB"/>
    <w:rsid w:val="001C77E1"/>
    <w:rsid w:val="001D0EA1"/>
    <w:rsid w:val="001D77AF"/>
    <w:rsid w:val="001E6255"/>
    <w:rsid w:val="001F24AF"/>
    <w:rsid w:val="0020025F"/>
    <w:rsid w:val="00201300"/>
    <w:rsid w:val="0020132C"/>
    <w:rsid w:val="00201D8D"/>
    <w:rsid w:val="00205792"/>
    <w:rsid w:val="002078B3"/>
    <w:rsid w:val="00210095"/>
    <w:rsid w:val="002211B8"/>
    <w:rsid w:val="00231A2A"/>
    <w:rsid w:val="00233A9B"/>
    <w:rsid w:val="00235476"/>
    <w:rsid w:val="002445B2"/>
    <w:rsid w:val="00260E59"/>
    <w:rsid w:val="00261FD5"/>
    <w:rsid w:val="0026254F"/>
    <w:rsid w:val="002651E5"/>
    <w:rsid w:val="00274CB7"/>
    <w:rsid w:val="002771CF"/>
    <w:rsid w:val="00280891"/>
    <w:rsid w:val="00284C8A"/>
    <w:rsid w:val="002941B2"/>
    <w:rsid w:val="002C7D05"/>
    <w:rsid w:val="002D22EB"/>
    <w:rsid w:val="002D565A"/>
    <w:rsid w:val="002E70E0"/>
    <w:rsid w:val="00332E52"/>
    <w:rsid w:val="00334451"/>
    <w:rsid w:val="00335558"/>
    <w:rsid w:val="0033797B"/>
    <w:rsid w:val="003379BE"/>
    <w:rsid w:val="0034097C"/>
    <w:rsid w:val="00341C4E"/>
    <w:rsid w:val="00343314"/>
    <w:rsid w:val="00343642"/>
    <w:rsid w:val="00344F0C"/>
    <w:rsid w:val="00347C31"/>
    <w:rsid w:val="003540C9"/>
    <w:rsid w:val="00354F2D"/>
    <w:rsid w:val="00356859"/>
    <w:rsid w:val="003602C4"/>
    <w:rsid w:val="00373751"/>
    <w:rsid w:val="0037577A"/>
    <w:rsid w:val="00377CB4"/>
    <w:rsid w:val="00382150"/>
    <w:rsid w:val="00385C2F"/>
    <w:rsid w:val="003865B4"/>
    <w:rsid w:val="00386B8C"/>
    <w:rsid w:val="00390537"/>
    <w:rsid w:val="00390C8C"/>
    <w:rsid w:val="003B1220"/>
    <w:rsid w:val="003B1380"/>
    <w:rsid w:val="003B23AD"/>
    <w:rsid w:val="003B2BE6"/>
    <w:rsid w:val="003C45FD"/>
    <w:rsid w:val="003D0D04"/>
    <w:rsid w:val="003E07AE"/>
    <w:rsid w:val="003E371B"/>
    <w:rsid w:val="003E78D5"/>
    <w:rsid w:val="003F481D"/>
    <w:rsid w:val="004006F9"/>
    <w:rsid w:val="00403601"/>
    <w:rsid w:val="00407192"/>
    <w:rsid w:val="00413A94"/>
    <w:rsid w:val="004178CB"/>
    <w:rsid w:val="004231DF"/>
    <w:rsid w:val="00426599"/>
    <w:rsid w:val="004355FA"/>
    <w:rsid w:val="0044429C"/>
    <w:rsid w:val="00450152"/>
    <w:rsid w:val="00450663"/>
    <w:rsid w:val="00450BBF"/>
    <w:rsid w:val="004A53F2"/>
    <w:rsid w:val="004A5F34"/>
    <w:rsid w:val="004A72BE"/>
    <w:rsid w:val="004B198B"/>
    <w:rsid w:val="004B54D3"/>
    <w:rsid w:val="004B6F07"/>
    <w:rsid w:val="004C0EED"/>
    <w:rsid w:val="004C1ED1"/>
    <w:rsid w:val="004C6E15"/>
    <w:rsid w:val="004D068B"/>
    <w:rsid w:val="004E278E"/>
    <w:rsid w:val="004E2B93"/>
    <w:rsid w:val="004E5ECD"/>
    <w:rsid w:val="004F4922"/>
    <w:rsid w:val="00500567"/>
    <w:rsid w:val="00503B22"/>
    <w:rsid w:val="00511D06"/>
    <w:rsid w:val="00512F3A"/>
    <w:rsid w:val="00512F3B"/>
    <w:rsid w:val="005155C5"/>
    <w:rsid w:val="00517955"/>
    <w:rsid w:val="005257E0"/>
    <w:rsid w:val="00527DF9"/>
    <w:rsid w:val="00543D7B"/>
    <w:rsid w:val="005532D4"/>
    <w:rsid w:val="00560601"/>
    <w:rsid w:val="0056486F"/>
    <w:rsid w:val="005731F8"/>
    <w:rsid w:val="00577B75"/>
    <w:rsid w:val="005814F3"/>
    <w:rsid w:val="005828DA"/>
    <w:rsid w:val="00583923"/>
    <w:rsid w:val="005915B9"/>
    <w:rsid w:val="005A36A7"/>
    <w:rsid w:val="005A70C8"/>
    <w:rsid w:val="005B3459"/>
    <w:rsid w:val="005B4513"/>
    <w:rsid w:val="005C7B39"/>
    <w:rsid w:val="005D4F6E"/>
    <w:rsid w:val="005D74C6"/>
    <w:rsid w:val="005E0F45"/>
    <w:rsid w:val="005E27BD"/>
    <w:rsid w:val="005E5B48"/>
    <w:rsid w:val="005E78A5"/>
    <w:rsid w:val="005F37D2"/>
    <w:rsid w:val="005F5E72"/>
    <w:rsid w:val="005F65DD"/>
    <w:rsid w:val="006053F2"/>
    <w:rsid w:val="00606F66"/>
    <w:rsid w:val="00613A0D"/>
    <w:rsid w:val="006270BC"/>
    <w:rsid w:val="00634841"/>
    <w:rsid w:val="0064354D"/>
    <w:rsid w:val="00666AE7"/>
    <w:rsid w:val="0067486D"/>
    <w:rsid w:val="00677935"/>
    <w:rsid w:val="006813CD"/>
    <w:rsid w:val="006849C7"/>
    <w:rsid w:val="00684B5C"/>
    <w:rsid w:val="00692BE9"/>
    <w:rsid w:val="0069783E"/>
    <w:rsid w:val="00697FCE"/>
    <w:rsid w:val="006A0838"/>
    <w:rsid w:val="006B12C3"/>
    <w:rsid w:val="006B240E"/>
    <w:rsid w:val="006B3817"/>
    <w:rsid w:val="006B3BE9"/>
    <w:rsid w:val="006B476E"/>
    <w:rsid w:val="006C1857"/>
    <w:rsid w:val="006C1E4E"/>
    <w:rsid w:val="006C24DF"/>
    <w:rsid w:val="006E0853"/>
    <w:rsid w:val="006E205A"/>
    <w:rsid w:val="006F490D"/>
    <w:rsid w:val="006F4EC2"/>
    <w:rsid w:val="007003F3"/>
    <w:rsid w:val="007037F4"/>
    <w:rsid w:val="00712B89"/>
    <w:rsid w:val="0072052C"/>
    <w:rsid w:val="00720FFE"/>
    <w:rsid w:val="007247ED"/>
    <w:rsid w:val="00736F5E"/>
    <w:rsid w:val="007470A9"/>
    <w:rsid w:val="00754DF1"/>
    <w:rsid w:val="007562A5"/>
    <w:rsid w:val="00756AF2"/>
    <w:rsid w:val="00756C20"/>
    <w:rsid w:val="00764542"/>
    <w:rsid w:val="00765E67"/>
    <w:rsid w:val="00770920"/>
    <w:rsid w:val="00777AB3"/>
    <w:rsid w:val="00780B5C"/>
    <w:rsid w:val="00790FEC"/>
    <w:rsid w:val="00791278"/>
    <w:rsid w:val="007978F5"/>
    <w:rsid w:val="007A217F"/>
    <w:rsid w:val="007A7450"/>
    <w:rsid w:val="007B0EAE"/>
    <w:rsid w:val="007B437B"/>
    <w:rsid w:val="007C35FE"/>
    <w:rsid w:val="007C57C0"/>
    <w:rsid w:val="007D2AA4"/>
    <w:rsid w:val="007D621A"/>
    <w:rsid w:val="007D6421"/>
    <w:rsid w:val="007D7E1A"/>
    <w:rsid w:val="007E4B15"/>
    <w:rsid w:val="007E4BB6"/>
    <w:rsid w:val="007F6F42"/>
    <w:rsid w:val="00800C21"/>
    <w:rsid w:val="008113CC"/>
    <w:rsid w:val="00811651"/>
    <w:rsid w:val="00827652"/>
    <w:rsid w:val="00837A40"/>
    <w:rsid w:val="00843CC3"/>
    <w:rsid w:val="0085432F"/>
    <w:rsid w:val="00857021"/>
    <w:rsid w:val="0085798C"/>
    <w:rsid w:val="008807EA"/>
    <w:rsid w:val="00883778"/>
    <w:rsid w:val="00891656"/>
    <w:rsid w:val="00892301"/>
    <w:rsid w:val="008A27B3"/>
    <w:rsid w:val="008C1454"/>
    <w:rsid w:val="008C1A7D"/>
    <w:rsid w:val="008C441C"/>
    <w:rsid w:val="008D1FBB"/>
    <w:rsid w:val="008D2F0D"/>
    <w:rsid w:val="008E02BE"/>
    <w:rsid w:val="008E587D"/>
    <w:rsid w:val="008F29FD"/>
    <w:rsid w:val="008F42A0"/>
    <w:rsid w:val="008F444E"/>
    <w:rsid w:val="008F5B2B"/>
    <w:rsid w:val="00901AE8"/>
    <w:rsid w:val="00901C09"/>
    <w:rsid w:val="009122C7"/>
    <w:rsid w:val="00920FC2"/>
    <w:rsid w:val="009243C1"/>
    <w:rsid w:val="00924890"/>
    <w:rsid w:val="00926A77"/>
    <w:rsid w:val="00935B2A"/>
    <w:rsid w:val="00955F8B"/>
    <w:rsid w:val="009632DF"/>
    <w:rsid w:val="00972B2C"/>
    <w:rsid w:val="00977F68"/>
    <w:rsid w:val="009901A7"/>
    <w:rsid w:val="009B418D"/>
    <w:rsid w:val="009B4EF8"/>
    <w:rsid w:val="009B6544"/>
    <w:rsid w:val="009C1B1D"/>
    <w:rsid w:val="009C2FFC"/>
    <w:rsid w:val="009C6895"/>
    <w:rsid w:val="009D28FD"/>
    <w:rsid w:val="009D7FE1"/>
    <w:rsid w:val="009E1584"/>
    <w:rsid w:val="009E2032"/>
    <w:rsid w:val="009E7D67"/>
    <w:rsid w:val="009F2EAD"/>
    <w:rsid w:val="00A20930"/>
    <w:rsid w:val="00A2517B"/>
    <w:rsid w:val="00A25B00"/>
    <w:rsid w:val="00A325E9"/>
    <w:rsid w:val="00A4551C"/>
    <w:rsid w:val="00A56ADF"/>
    <w:rsid w:val="00A56CB9"/>
    <w:rsid w:val="00A74E1C"/>
    <w:rsid w:val="00A75DFB"/>
    <w:rsid w:val="00A94A28"/>
    <w:rsid w:val="00AA29F5"/>
    <w:rsid w:val="00AA7C71"/>
    <w:rsid w:val="00AB5BDC"/>
    <w:rsid w:val="00AC0BC7"/>
    <w:rsid w:val="00AC1F54"/>
    <w:rsid w:val="00AC5DB2"/>
    <w:rsid w:val="00AD36BE"/>
    <w:rsid w:val="00AD4B82"/>
    <w:rsid w:val="00AD5470"/>
    <w:rsid w:val="00AE6C83"/>
    <w:rsid w:val="00AF27A4"/>
    <w:rsid w:val="00AF4F9E"/>
    <w:rsid w:val="00AF570C"/>
    <w:rsid w:val="00B040F7"/>
    <w:rsid w:val="00B0650C"/>
    <w:rsid w:val="00B16BAD"/>
    <w:rsid w:val="00B16D3A"/>
    <w:rsid w:val="00B25B76"/>
    <w:rsid w:val="00B267CC"/>
    <w:rsid w:val="00B33282"/>
    <w:rsid w:val="00B36C09"/>
    <w:rsid w:val="00B41FFF"/>
    <w:rsid w:val="00B455C7"/>
    <w:rsid w:val="00B47856"/>
    <w:rsid w:val="00B547EC"/>
    <w:rsid w:val="00B64BBD"/>
    <w:rsid w:val="00B703F5"/>
    <w:rsid w:val="00B71700"/>
    <w:rsid w:val="00B75186"/>
    <w:rsid w:val="00B8095F"/>
    <w:rsid w:val="00B8195A"/>
    <w:rsid w:val="00B92DA5"/>
    <w:rsid w:val="00B93DC6"/>
    <w:rsid w:val="00B94F55"/>
    <w:rsid w:val="00BA3E9E"/>
    <w:rsid w:val="00BA6CF3"/>
    <w:rsid w:val="00BB1961"/>
    <w:rsid w:val="00BB261A"/>
    <w:rsid w:val="00BC1A41"/>
    <w:rsid w:val="00BD1E3F"/>
    <w:rsid w:val="00BD342D"/>
    <w:rsid w:val="00BD4290"/>
    <w:rsid w:val="00BD47D5"/>
    <w:rsid w:val="00BD4BBE"/>
    <w:rsid w:val="00BE01A7"/>
    <w:rsid w:val="00BE5268"/>
    <w:rsid w:val="00BE66E1"/>
    <w:rsid w:val="00BE7CE6"/>
    <w:rsid w:val="00BF16B7"/>
    <w:rsid w:val="00C037A3"/>
    <w:rsid w:val="00C52935"/>
    <w:rsid w:val="00C53C03"/>
    <w:rsid w:val="00C56359"/>
    <w:rsid w:val="00C6116F"/>
    <w:rsid w:val="00C74826"/>
    <w:rsid w:val="00C76A6B"/>
    <w:rsid w:val="00C82B9D"/>
    <w:rsid w:val="00C846EE"/>
    <w:rsid w:val="00C860F9"/>
    <w:rsid w:val="00C87FCA"/>
    <w:rsid w:val="00CA03CA"/>
    <w:rsid w:val="00CA34CA"/>
    <w:rsid w:val="00CA4B15"/>
    <w:rsid w:val="00CB00F7"/>
    <w:rsid w:val="00CB63E3"/>
    <w:rsid w:val="00CB71C8"/>
    <w:rsid w:val="00CC316F"/>
    <w:rsid w:val="00CC4DC8"/>
    <w:rsid w:val="00CC59D3"/>
    <w:rsid w:val="00CE180E"/>
    <w:rsid w:val="00CE1F9D"/>
    <w:rsid w:val="00CF3F81"/>
    <w:rsid w:val="00CF7082"/>
    <w:rsid w:val="00D00460"/>
    <w:rsid w:val="00D0426A"/>
    <w:rsid w:val="00D1311F"/>
    <w:rsid w:val="00D203A6"/>
    <w:rsid w:val="00D2368C"/>
    <w:rsid w:val="00D43396"/>
    <w:rsid w:val="00D443AF"/>
    <w:rsid w:val="00D45D6B"/>
    <w:rsid w:val="00D47FFA"/>
    <w:rsid w:val="00D548E0"/>
    <w:rsid w:val="00D56E3D"/>
    <w:rsid w:val="00D604FF"/>
    <w:rsid w:val="00D62883"/>
    <w:rsid w:val="00D642EA"/>
    <w:rsid w:val="00D6599B"/>
    <w:rsid w:val="00D7124D"/>
    <w:rsid w:val="00D91296"/>
    <w:rsid w:val="00D918AB"/>
    <w:rsid w:val="00D925A4"/>
    <w:rsid w:val="00DA390A"/>
    <w:rsid w:val="00DA64CF"/>
    <w:rsid w:val="00DB001A"/>
    <w:rsid w:val="00DB07EF"/>
    <w:rsid w:val="00DD19F1"/>
    <w:rsid w:val="00DD6F81"/>
    <w:rsid w:val="00DD7E8D"/>
    <w:rsid w:val="00DF1C07"/>
    <w:rsid w:val="00DF2C0C"/>
    <w:rsid w:val="00E01E12"/>
    <w:rsid w:val="00E02E14"/>
    <w:rsid w:val="00E133F3"/>
    <w:rsid w:val="00E27DFA"/>
    <w:rsid w:val="00E27EEB"/>
    <w:rsid w:val="00E3277D"/>
    <w:rsid w:val="00E332DA"/>
    <w:rsid w:val="00E350C7"/>
    <w:rsid w:val="00E40325"/>
    <w:rsid w:val="00E45D31"/>
    <w:rsid w:val="00E703BA"/>
    <w:rsid w:val="00E948E4"/>
    <w:rsid w:val="00EA1B88"/>
    <w:rsid w:val="00EA6213"/>
    <w:rsid w:val="00EA7C0E"/>
    <w:rsid w:val="00EB131F"/>
    <w:rsid w:val="00EB6E87"/>
    <w:rsid w:val="00EC04CF"/>
    <w:rsid w:val="00ED7FFC"/>
    <w:rsid w:val="00EE3B04"/>
    <w:rsid w:val="00EE5C7C"/>
    <w:rsid w:val="00EF2301"/>
    <w:rsid w:val="00EF3435"/>
    <w:rsid w:val="00EF5761"/>
    <w:rsid w:val="00F027C3"/>
    <w:rsid w:val="00F0306F"/>
    <w:rsid w:val="00F34B2F"/>
    <w:rsid w:val="00F413BC"/>
    <w:rsid w:val="00F44812"/>
    <w:rsid w:val="00F473CC"/>
    <w:rsid w:val="00F47DFF"/>
    <w:rsid w:val="00F47F32"/>
    <w:rsid w:val="00F56F11"/>
    <w:rsid w:val="00F57AE7"/>
    <w:rsid w:val="00F87AFE"/>
    <w:rsid w:val="00F9330C"/>
    <w:rsid w:val="00FB4904"/>
    <w:rsid w:val="00FC668B"/>
    <w:rsid w:val="00FD25BF"/>
    <w:rsid w:val="00FE2F34"/>
    <w:rsid w:val="00FF2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BE9"/>
  </w:style>
  <w:style w:type="paragraph" w:styleId="Heading1">
    <w:name w:val="heading 1"/>
    <w:basedOn w:val="Normal"/>
    <w:next w:val="Normal"/>
    <w:qFormat/>
    <w:pPr>
      <w:keepNext/>
      <w:tabs>
        <w:tab w:val="right" w:pos="-180"/>
        <w:tab w:val="left" w:pos="0"/>
        <w:tab w:val="left" w:pos="720"/>
      </w:tabs>
      <w:ind w:left="-540"/>
      <w:outlineLvl w:val="0"/>
    </w:pPr>
    <w:rPr>
      <w:rFonts w:ascii="Arial" w:hAnsi="Arial"/>
      <w:sz w:val="24"/>
    </w:rPr>
  </w:style>
  <w:style w:type="paragraph" w:styleId="Heading2">
    <w:name w:val="heading 2"/>
    <w:basedOn w:val="Normal"/>
    <w:next w:val="Normal"/>
    <w:qFormat/>
    <w:pPr>
      <w:keepNext/>
      <w:spacing w:before="240" w:after="60"/>
      <w:outlineLvl w:val="1"/>
    </w:pPr>
    <w:rPr>
      <w:b/>
      <w:caps/>
      <w:sz w:val="24"/>
    </w:rPr>
  </w:style>
  <w:style w:type="paragraph" w:styleId="Heading3">
    <w:name w:val="heading 3"/>
    <w:basedOn w:val="Normal"/>
    <w:next w:val="Normal"/>
    <w:qFormat/>
    <w:pPr>
      <w:keepNext/>
      <w:spacing w:before="240" w:after="60"/>
      <w:outlineLvl w:val="2"/>
    </w:pPr>
    <w:rPr>
      <w:b/>
      <w:smallCaps/>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rPr>
      <w:b/>
      <w:sz w:val="22"/>
    </w:rPr>
  </w:style>
  <w:style w:type="paragraph" w:styleId="Heading6">
    <w:name w:val="heading 6"/>
    <w:basedOn w:val="Normal"/>
    <w:next w:val="Normal"/>
    <w:qFormat/>
    <w:pPr>
      <w:spacing w:before="240" w:after="60"/>
      <w:outlineLvl w:val="5"/>
    </w:pPr>
    <w:rPr>
      <w:b/>
      <w:sz w:val="24"/>
    </w:rPr>
  </w:style>
  <w:style w:type="paragraph" w:styleId="Heading7">
    <w:name w:val="heading 7"/>
    <w:basedOn w:val="Normal"/>
    <w:next w:val="Normal"/>
    <w:qFormat/>
    <w:pPr>
      <w:spacing w:before="240" w:after="60"/>
      <w:jc w:val="center"/>
      <w:outlineLvl w:val="6"/>
    </w:pPr>
    <w:rPr>
      <w:b/>
      <w:caps/>
      <w:sz w:val="28"/>
    </w:rPr>
  </w:style>
  <w:style w:type="paragraph" w:styleId="Heading8">
    <w:name w:val="heading 8"/>
    <w:basedOn w:val="Normal"/>
    <w:next w:val="Normal"/>
    <w:qFormat/>
    <w:pPr>
      <w:spacing w:before="240" w:after="60"/>
      <w:outlineLvl w:val="7"/>
    </w:pPr>
    <w:rPr>
      <w:b/>
      <w:caps/>
      <w:sz w:val="24"/>
    </w:rPr>
  </w:style>
  <w:style w:type="paragraph" w:styleId="Heading9">
    <w:name w:val="heading 9"/>
    <w:basedOn w:val="Normal"/>
    <w:next w:val="Normal"/>
    <w:qFormat/>
    <w:pPr>
      <w:keepNext/>
      <w:ind w:right="-194"/>
      <w:outlineLvl w:val="8"/>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24"/>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rPr>
  </w:style>
  <w:style w:type="character" w:styleId="PageNumber">
    <w:name w:val="page number"/>
    <w:basedOn w:val="DefaultParagraphFont"/>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rPr>
      <w:b/>
      <w:bCs/>
    </w:rPr>
  </w:style>
  <w:style w:type="paragraph" w:styleId="BodyTextIndent">
    <w:name w:val="Body Text Indent"/>
    <w:basedOn w:val="Normal"/>
    <w:pPr>
      <w:ind w:left="1080" w:hanging="360"/>
    </w:pPr>
    <w:rPr>
      <w:sz w:val="24"/>
    </w:rPr>
  </w:style>
  <w:style w:type="paragraph" w:customStyle="1" w:styleId="BULLET">
    <w:name w:val="BULLET"/>
    <w:basedOn w:val="Normal"/>
    <w:pPr>
      <w:numPr>
        <w:numId w:val="46"/>
      </w:numPr>
      <w:spacing w:before="12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New Roman" w:hAnsi="Times New Roman"/>
      <w:sz w:val="20"/>
    </w:rPr>
  </w:style>
  <w:style w:type="paragraph" w:styleId="BodyTextFirstIndent2">
    <w:name w:val="Body Text First Indent 2"/>
    <w:basedOn w:val="BodyTextIndent"/>
    <w:pPr>
      <w:spacing w:after="120"/>
      <w:ind w:left="360" w:firstLine="210"/>
    </w:pPr>
    <w:rPr>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Default">
    <w:name w:val="Default"/>
    <w:rsid w:val="00450663"/>
    <w:pPr>
      <w:autoSpaceDE w:val="0"/>
      <w:autoSpaceDN w:val="0"/>
      <w:adjustRightInd w:val="0"/>
    </w:pPr>
    <w:rPr>
      <w:rFonts w:ascii="PMODMN+ArialNarrow" w:hAnsi="PMODMN+ArialNarrow" w:cs="PMODMN+ArialNarrow"/>
      <w:color w:val="000000"/>
      <w:sz w:val="24"/>
      <w:szCs w:val="24"/>
    </w:rPr>
  </w:style>
  <w:style w:type="paragraph" w:styleId="BalloonText">
    <w:name w:val="Balloon Text"/>
    <w:basedOn w:val="Normal"/>
    <w:semiHidden/>
    <w:rsid w:val="00CB71C8"/>
    <w:rPr>
      <w:rFonts w:ascii="Tahoma" w:hAnsi="Tahoma" w:cs="Tahoma"/>
      <w:sz w:val="16"/>
      <w:szCs w:val="16"/>
    </w:rPr>
  </w:style>
  <w:style w:type="character" w:customStyle="1" w:styleId="ptext-1">
    <w:name w:val="ptext-1"/>
    <w:basedOn w:val="DefaultParagraphFont"/>
    <w:rsid w:val="00C6116F"/>
    <w:rPr>
      <w:b w:val="0"/>
      <w:bCs w:val="0"/>
      <w:sz w:val="20"/>
      <w:szCs w:val="20"/>
    </w:rPr>
  </w:style>
  <w:style w:type="character" w:styleId="FootnoteReference">
    <w:name w:val="footnote reference"/>
    <w:basedOn w:val="DefaultParagraphFont"/>
    <w:semiHidden/>
    <w:rsid w:val="00274CB7"/>
    <w:rPr>
      <w:vertAlign w:val="superscript"/>
    </w:rPr>
  </w:style>
  <w:style w:type="character" w:styleId="Strong">
    <w:name w:val="Strong"/>
    <w:basedOn w:val="DefaultParagraphFont"/>
    <w:qFormat/>
    <w:rsid w:val="00274CB7"/>
    <w:rPr>
      <w:b/>
    </w:rPr>
  </w:style>
  <w:style w:type="character" w:styleId="CommentReference">
    <w:name w:val="annotation reference"/>
    <w:basedOn w:val="DefaultParagraphFont"/>
    <w:semiHidden/>
    <w:rsid w:val="007A217F"/>
    <w:rPr>
      <w:sz w:val="16"/>
    </w:rPr>
  </w:style>
  <w:style w:type="table" w:styleId="TableGrid">
    <w:name w:val="Table Grid"/>
    <w:basedOn w:val="TableNormal"/>
    <w:rsid w:val="00450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E1E3-E5DF-45AB-8365-62DC50C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3718</Words>
  <Characters>21194</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A</vt:lpstr>
    </vt:vector>
  </TitlesOfParts>
  <Company>VHA</Company>
  <LinksUpToDate>false</LinksUpToDate>
  <CharactersWithSpaces>24863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VA</dc:creator>
  <cp:keywords/>
  <dc:description/>
  <cp:lastModifiedBy>vacomclamd</cp:lastModifiedBy>
  <cp:revision>2</cp:revision>
  <cp:lastPrinted>2011-01-12T16:51:00Z</cp:lastPrinted>
  <dcterms:created xsi:type="dcterms:W3CDTF">2011-04-20T19:00:00Z</dcterms:created>
  <dcterms:modified xsi:type="dcterms:W3CDTF">2011-04-20T19:00:00Z</dcterms:modified>
</cp:coreProperties>
</file>