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8B9" w:rsidRPr="00D61AAA" w:rsidRDefault="00BA38B9" w:rsidP="00BA38B9">
      <w:pPr>
        <w:pStyle w:val="PAppendixHeading1"/>
        <w:spacing w:after="0"/>
      </w:pPr>
      <w:r w:rsidRPr="00D61AAA">
        <w:t>Equitable Distribution of Effective Teachers</w:t>
      </w:r>
    </w:p>
    <w:p w:rsidR="00BA38B9" w:rsidRPr="00D61AAA" w:rsidRDefault="00BA38B9" w:rsidP="00BA38B9">
      <w:pPr>
        <w:pStyle w:val="PAppendixHeading1"/>
        <w:spacing w:after="180"/>
      </w:pPr>
      <w:r w:rsidRPr="00D61AAA">
        <w:t>Informed Consent: District Administrator Interview</w:t>
      </w:r>
    </w:p>
    <w:p w:rsidR="00BA38B9" w:rsidRPr="00D61AAA" w:rsidRDefault="00BA38B9" w:rsidP="00BA38B9">
      <w:pPr>
        <w:pStyle w:val="PAppendixHeading2"/>
        <w:spacing w:after="60"/>
      </w:pPr>
      <w:r w:rsidRPr="00D61AAA">
        <w:t>Purpose</w:t>
      </w:r>
    </w:p>
    <w:p w:rsidR="00BA38B9" w:rsidRPr="00D61AAA" w:rsidRDefault="00BA38B9" w:rsidP="00BA38B9">
      <w:pPr>
        <w:spacing w:after="120"/>
        <w:rPr>
          <w:szCs w:val="24"/>
        </w:rPr>
      </w:pPr>
      <w:r w:rsidRPr="00D61AAA">
        <w:rPr>
          <w:szCs w:val="24"/>
        </w:rPr>
        <w:t xml:space="preserve">The Policy and Program Studies Service (PPSS) of the U.S. Department of Education (ED) has contracted the American Institutes for Research (AIR) to conduct a study that requires your assistance. The purpose of the study is to document state and district efforts to (a) measure teacher quality, (b) examine data on the distribution of teacher quality, and (c) act to improve teacher quality for disadvantaged students. This study will provide valuable information about implementation issues for state and local officials. </w:t>
      </w:r>
    </w:p>
    <w:p w:rsidR="00BA38B9" w:rsidRPr="00D61AAA" w:rsidRDefault="00BA38B9" w:rsidP="00BA38B9">
      <w:pPr>
        <w:pStyle w:val="PAppendixBodyText"/>
        <w:spacing w:after="200"/>
      </w:pPr>
      <w:r w:rsidRPr="00D61AAA">
        <w:t>To assist with the evaluation, we are asking district officials to participate in interviews. You will be interviewed about your data on teacher quality, efforts to develop new teacher quality measures, actions the state or district is taking to improve teacher quality for disadvantaged students, concomitant challenges, and the contributions of federal programs to your activities. The interviews are designed to last no more than one hour and forty-five minutes.</w:t>
      </w:r>
    </w:p>
    <w:p w:rsidR="00BA38B9" w:rsidRPr="00D61AAA" w:rsidRDefault="00BA38B9" w:rsidP="00BA38B9">
      <w:pPr>
        <w:pStyle w:val="PAppendixHeading2"/>
        <w:spacing w:after="60"/>
      </w:pPr>
      <w:r w:rsidRPr="00D61AAA">
        <w:t>Risks and Discomfort</w:t>
      </w:r>
    </w:p>
    <w:p w:rsidR="00BA38B9" w:rsidRPr="00D61AAA" w:rsidRDefault="00BA38B9" w:rsidP="00BA38B9">
      <w:pPr>
        <w:pStyle w:val="PAppendixBodyText"/>
      </w:pPr>
      <w:r w:rsidRPr="00D61AAA">
        <w:t>There are no anticipated or known risks in participating in this study.</w:t>
      </w:r>
    </w:p>
    <w:p w:rsidR="00BA38B9" w:rsidRPr="00D61AAA" w:rsidRDefault="00BA38B9" w:rsidP="00BA38B9">
      <w:pPr>
        <w:pStyle w:val="PAppendixHeading2"/>
        <w:spacing w:after="60"/>
      </w:pPr>
      <w:r w:rsidRPr="00D61AAA">
        <w:t>Benefits</w:t>
      </w:r>
    </w:p>
    <w:p w:rsidR="00BA38B9" w:rsidRPr="00D61AAA" w:rsidRDefault="00BA38B9" w:rsidP="00BA38B9">
      <w:pPr>
        <w:pStyle w:val="PAppendixBodyText"/>
      </w:pPr>
      <w:r w:rsidRPr="00D61AAA">
        <w:t>Your participation in the evaluation will contribute to an understanding of how districts are analyzing differences in teacher quality and working to ensure teacher quality for disadvantaged students.</w:t>
      </w:r>
    </w:p>
    <w:p w:rsidR="00BA38B9" w:rsidRPr="00D61AAA" w:rsidRDefault="00BA38B9" w:rsidP="00BA38B9">
      <w:pPr>
        <w:pStyle w:val="PAppendixHeading2"/>
        <w:spacing w:after="60"/>
      </w:pPr>
      <w:r w:rsidRPr="00D61AAA">
        <w:t>Confidentiality</w:t>
      </w:r>
    </w:p>
    <w:p w:rsidR="00BA38B9" w:rsidRPr="00D61AAA" w:rsidRDefault="00BA38B9" w:rsidP="00BA38B9">
      <w:pPr>
        <w:pStyle w:val="PBodyText"/>
        <w:rPr>
          <w:sz w:val="22"/>
        </w:rPr>
      </w:pPr>
      <w:r w:rsidRPr="00D61AAA">
        <w:t>We will treat the information that you supply in a confidential manner. Only selected research staff will have access to the data that you provide to us. We will not present results in any way that would permit them to be identified with your district or any specific individual. No personally identifiable information, such as name or district affiliation, will be disclosed to anyone outside the project.</w:t>
      </w:r>
    </w:p>
    <w:p w:rsidR="00BA38B9" w:rsidRPr="00D61AAA" w:rsidRDefault="00BA38B9" w:rsidP="00BA38B9">
      <w:pPr>
        <w:pStyle w:val="PAppendixHeading2"/>
        <w:spacing w:after="60"/>
      </w:pPr>
      <w:r w:rsidRPr="00D61AAA">
        <w:t>More Information</w:t>
      </w:r>
    </w:p>
    <w:p w:rsidR="00BA38B9" w:rsidRPr="00D61AAA" w:rsidRDefault="00BA38B9" w:rsidP="00BA38B9">
      <w:pPr>
        <w:pStyle w:val="PAppendixBodyText"/>
      </w:pPr>
      <w:r w:rsidRPr="00D61AAA">
        <w:t xml:space="preserve">If you would like more information about this study, you may contact the Project Director, Andrew Wayne, at the American Institutes for Research at 202-403-5483 or at </w:t>
      </w:r>
      <w:hyperlink r:id="rId6" w:history="1">
        <w:r w:rsidRPr="00D61AAA">
          <w:t>awayne@air.org</w:t>
        </w:r>
      </w:hyperlink>
      <w:r w:rsidRPr="00D61AAA">
        <w:t xml:space="preserve">. For questions regarding your rights as a subject participating in this research, please contact the IRB at </w:t>
      </w:r>
      <w:hyperlink r:id="rId7" w:history="1">
        <w:r w:rsidRPr="00D61AAA">
          <w:t>IRBChair@air.org</w:t>
        </w:r>
      </w:hyperlink>
      <w:r w:rsidRPr="00D61AAA">
        <w:t xml:space="preserve"> or toll free at 1-800-634-0797.</w:t>
      </w:r>
    </w:p>
    <w:p w:rsidR="00BA38B9" w:rsidRPr="00D61AAA" w:rsidRDefault="00BA38B9" w:rsidP="00BA38B9">
      <w:pPr>
        <w:pStyle w:val="PAppendixHeading2"/>
        <w:spacing w:after="60"/>
      </w:pPr>
      <w:r w:rsidRPr="00D61AAA">
        <w:t>Informed Consent</w:t>
      </w:r>
    </w:p>
    <w:p w:rsidR="00BA38B9" w:rsidRPr="00D61AAA" w:rsidRDefault="00BA38B9" w:rsidP="00BA38B9">
      <w:pPr>
        <w:pStyle w:val="PAppendixBodyText"/>
        <w:keepNext/>
        <w:spacing w:after="60"/>
      </w:pPr>
      <w:r w:rsidRPr="00D61AAA">
        <w:t>I have read the above information. I have had an opportunity to ask questions and received satisfactory answers. I consent to participate in the study.</w:t>
      </w:r>
    </w:p>
    <w:p w:rsidR="00BA38B9" w:rsidRPr="00D61AAA" w:rsidRDefault="00BA38B9" w:rsidP="00BA38B9">
      <w:pPr>
        <w:pStyle w:val="PBodyText"/>
        <w:spacing w:after="60"/>
        <w:rPr>
          <w:b/>
          <w:bCs/>
        </w:rPr>
      </w:pPr>
      <w:r w:rsidRPr="00D61AAA">
        <w:rPr>
          <w:b/>
          <w:bCs/>
        </w:rPr>
        <w:t>Signature: ________________________________</w:t>
      </w:r>
      <w:r w:rsidRPr="00D61AAA">
        <w:rPr>
          <w:b/>
          <w:bCs/>
        </w:rPr>
        <w:tab/>
      </w:r>
      <w:r w:rsidRPr="00D61AAA">
        <w:rPr>
          <w:b/>
          <w:bCs/>
        </w:rPr>
        <w:tab/>
        <w:t>Date: ________________________</w:t>
      </w:r>
    </w:p>
    <w:p w:rsidR="00BA38B9" w:rsidRPr="00D61AAA" w:rsidRDefault="00BA38B9" w:rsidP="00BA38B9">
      <w:pPr>
        <w:pStyle w:val="PBodyText"/>
        <w:spacing w:after="60"/>
        <w:rPr>
          <w:b/>
          <w:bCs/>
        </w:rPr>
      </w:pPr>
      <w:r w:rsidRPr="00D61AAA">
        <w:rPr>
          <w:b/>
          <w:bCs/>
        </w:rPr>
        <w:t>Print Name: ______________________________</w:t>
      </w:r>
      <w:r w:rsidRPr="00D61AAA">
        <w:rPr>
          <w:b/>
          <w:bCs/>
        </w:rPr>
        <w:tab/>
      </w:r>
      <w:r w:rsidRPr="00D61AAA">
        <w:rPr>
          <w:b/>
          <w:bCs/>
        </w:rPr>
        <w:tab/>
        <w:t>Position: _____________________</w:t>
      </w:r>
    </w:p>
    <w:p w:rsidR="00BA38B9" w:rsidRPr="00D61AAA" w:rsidRDefault="00BA38B9" w:rsidP="00BA38B9">
      <w:pPr>
        <w:spacing w:after="60"/>
        <w:rPr>
          <w:b/>
          <w:bCs/>
        </w:rPr>
      </w:pPr>
      <w:r w:rsidRPr="00D61AAA">
        <w:rPr>
          <w:b/>
          <w:bCs/>
        </w:rPr>
        <w:t>State: ____________________________________</w:t>
      </w:r>
    </w:p>
    <w:p w:rsidR="00BA38B9" w:rsidRPr="00D61AAA" w:rsidRDefault="00BA38B9" w:rsidP="00BA38B9">
      <w:pPr>
        <w:pStyle w:val="PAppendixBodyText"/>
        <w:tabs>
          <w:tab w:val="left" w:pos="5490"/>
        </w:tabs>
        <w:sectPr w:rsidR="00BA38B9" w:rsidRPr="00D61AAA" w:rsidSect="00142459">
          <w:headerReference w:type="default" r:id="rId8"/>
          <w:footerReference w:type="default" r:id="rId9"/>
          <w:pgSz w:w="12240" w:h="15840"/>
          <w:pgMar w:top="1440" w:right="1440" w:bottom="1440" w:left="1440" w:header="720" w:footer="720" w:gutter="0"/>
          <w:cols w:space="720"/>
          <w:docGrid w:linePitch="360"/>
        </w:sectPr>
      </w:pPr>
    </w:p>
    <w:p w:rsidR="00F65144" w:rsidRDefault="00F65144"/>
    <w:sectPr w:rsidR="00F65144" w:rsidSect="00F651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471" w:rsidRDefault="00C05471" w:rsidP="00C05471">
      <w:r>
        <w:separator/>
      </w:r>
    </w:p>
  </w:endnote>
  <w:endnote w:type="continuationSeparator" w:id="0">
    <w:p w:rsidR="00C05471" w:rsidRDefault="00C05471" w:rsidP="00C054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B8" w:rsidRDefault="00BA38B9" w:rsidP="001A4EA6">
    <w:pPr>
      <w:pStyle w:val="Footer"/>
      <w:rPr>
        <w:rStyle w:val="PageNumber"/>
      </w:rPr>
    </w:pPr>
    <w:r>
      <w:drawing>
        <wp:anchor distT="0" distB="0" distL="114300" distR="114300" simplePos="0" relativeHeight="251659264" behindDoc="0" locked="0" layoutInCell="1" allowOverlap="1">
          <wp:simplePos x="0" y="0"/>
          <wp:positionH relativeFrom="column">
            <wp:posOffset>5186680</wp:posOffset>
          </wp:positionH>
          <wp:positionV relativeFrom="paragraph">
            <wp:posOffset>-25400</wp:posOffset>
          </wp:positionV>
          <wp:extent cx="1272540" cy="377190"/>
          <wp:effectExtent l="19050" t="0" r="3810" b="0"/>
          <wp:wrapNone/>
          <wp:docPr id="1" name="Picture 254" descr="AIR Centered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IR Centered_Logo_bw"/>
                  <pic:cNvPicPr>
                    <a:picLocks noChangeAspect="1" noChangeArrowheads="1"/>
                  </pic:cNvPicPr>
                </pic:nvPicPr>
                <pic:blipFill>
                  <a:blip r:embed="rId1"/>
                  <a:srcRect/>
                  <a:stretch>
                    <a:fillRect/>
                  </a:stretch>
                </pic:blipFill>
                <pic:spPr bwMode="auto">
                  <a:xfrm>
                    <a:off x="0" y="0"/>
                    <a:ext cx="1272540" cy="377190"/>
                  </a:xfrm>
                  <a:prstGeom prst="rect">
                    <a:avLst/>
                  </a:prstGeom>
                  <a:noFill/>
                  <a:ln w="9525">
                    <a:noFill/>
                    <a:miter lim="800000"/>
                    <a:headEnd/>
                    <a:tailEnd/>
                  </a:ln>
                </pic:spPr>
              </pic:pic>
            </a:graphicData>
          </a:graphic>
        </wp:anchor>
      </w:drawing>
    </w:r>
    <w:r w:rsidRPr="00F04A32">
      <w:rPr>
        <w:rStyle w:val="PageNumber"/>
      </w:rPr>
      <w:tab/>
    </w:r>
    <w:r>
      <w:rPr>
        <w:rStyle w:val="PageNumber"/>
      </w:rPr>
      <w:t>C–</w:t>
    </w:r>
    <w:r w:rsidR="00C05471" w:rsidRPr="00F04A32">
      <w:rPr>
        <w:rStyle w:val="PageNumber"/>
      </w:rPr>
      <w:fldChar w:fldCharType="begin"/>
    </w:r>
    <w:r w:rsidRPr="00F04A32">
      <w:rPr>
        <w:rStyle w:val="PageNumber"/>
      </w:rPr>
      <w:instrText xml:space="preserve"> PAGE </w:instrText>
    </w:r>
    <w:r w:rsidR="00C05471" w:rsidRPr="00F04A32">
      <w:rPr>
        <w:rStyle w:val="PageNumber"/>
      </w:rPr>
      <w:fldChar w:fldCharType="separate"/>
    </w:r>
    <w:r w:rsidR="00C2516F">
      <w:rPr>
        <w:rStyle w:val="PageNumber"/>
      </w:rPr>
      <w:t>1</w:t>
    </w:r>
    <w:r w:rsidR="00C05471" w:rsidRPr="00F04A3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471" w:rsidRDefault="00C05471" w:rsidP="00C05471">
      <w:r>
        <w:separator/>
      </w:r>
    </w:p>
  </w:footnote>
  <w:footnote w:type="continuationSeparator" w:id="0">
    <w:p w:rsidR="00C05471" w:rsidRDefault="00C05471" w:rsidP="00C05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B8" w:rsidRPr="00404580" w:rsidRDefault="00BA38B9" w:rsidP="001671DA">
    <w:pPr>
      <w:pStyle w:val="Header"/>
    </w:pPr>
    <w:r w:rsidRPr="00AF3B13">
      <w:t>Equitable Distribution of Effective Teachers: State and Local Responses to Federal Initiatives: Task 2</w:t>
    </w:r>
    <w:r w:rsidRPr="00CB0C4B">
      <w:t xml:space="preserve"> </w:t>
    </w:r>
    <w:r w:rsidRPr="00AF3B13">
      <w:rPr>
        <w:i w:val="0"/>
      </w:rPr>
      <w:t>OMB Package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A38B9"/>
    <w:rsid w:val="000D3790"/>
    <w:rsid w:val="00106E02"/>
    <w:rsid w:val="00117EB8"/>
    <w:rsid w:val="001B734E"/>
    <w:rsid w:val="00276C38"/>
    <w:rsid w:val="0028027D"/>
    <w:rsid w:val="00387A96"/>
    <w:rsid w:val="00405116"/>
    <w:rsid w:val="00422DF9"/>
    <w:rsid w:val="00450B09"/>
    <w:rsid w:val="006563FB"/>
    <w:rsid w:val="00AA575C"/>
    <w:rsid w:val="00BA38B9"/>
    <w:rsid w:val="00BF55BD"/>
    <w:rsid w:val="00C02099"/>
    <w:rsid w:val="00C05471"/>
    <w:rsid w:val="00C2516F"/>
    <w:rsid w:val="00C62C00"/>
    <w:rsid w:val="00F65144"/>
    <w:rsid w:val="00F67825"/>
    <w:rsid w:val="00FF0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8B9"/>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BA38B9"/>
    <w:pPr>
      <w:pBdr>
        <w:bottom w:val="single" w:sz="4" w:space="1" w:color="auto"/>
      </w:pBdr>
      <w:tabs>
        <w:tab w:val="right" w:pos="9360"/>
      </w:tabs>
      <w:spacing w:after="0" w:line="240" w:lineRule="auto"/>
      <w:jc w:val="right"/>
    </w:pPr>
    <w:rPr>
      <w:rFonts w:ascii="Arial" w:eastAsia="Times New Roman" w:hAnsi="Arial" w:cs="Arial"/>
      <w:i/>
      <w:iCs/>
      <w:noProof/>
      <w:sz w:val="18"/>
      <w:szCs w:val="18"/>
    </w:rPr>
  </w:style>
  <w:style w:type="character" w:customStyle="1" w:styleId="HeaderChar">
    <w:name w:val="Header Char"/>
    <w:basedOn w:val="DefaultParagraphFont"/>
    <w:link w:val="Header"/>
    <w:uiPriority w:val="99"/>
    <w:rsid w:val="00BA38B9"/>
    <w:rPr>
      <w:rFonts w:ascii="Arial" w:eastAsia="Times New Roman" w:hAnsi="Arial" w:cs="Arial"/>
      <w:i/>
      <w:iCs/>
      <w:noProof/>
      <w:sz w:val="18"/>
      <w:szCs w:val="18"/>
    </w:rPr>
  </w:style>
  <w:style w:type="paragraph" w:styleId="Footer">
    <w:name w:val="footer"/>
    <w:link w:val="FooterChar"/>
    <w:uiPriority w:val="99"/>
    <w:rsid w:val="00BA38B9"/>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BA38B9"/>
    <w:rPr>
      <w:rFonts w:ascii="Arial" w:eastAsia="Times New Roman" w:hAnsi="Arial" w:cs="Arial"/>
      <w:noProof/>
      <w:sz w:val="18"/>
      <w:szCs w:val="18"/>
    </w:rPr>
  </w:style>
  <w:style w:type="character" w:styleId="PageNumber">
    <w:name w:val="page number"/>
    <w:basedOn w:val="DefaultParagraphFont"/>
    <w:uiPriority w:val="99"/>
    <w:rsid w:val="00BA38B9"/>
    <w:rPr>
      <w:rFonts w:ascii="Arial" w:hAnsi="Arial" w:cs="Arial"/>
      <w:sz w:val="18"/>
      <w:szCs w:val="18"/>
    </w:rPr>
  </w:style>
  <w:style w:type="paragraph" w:customStyle="1" w:styleId="PBodyText">
    <w:name w:val="P_Body Text"/>
    <w:qFormat/>
    <w:rsid w:val="00BA38B9"/>
    <w:pPr>
      <w:spacing w:after="240" w:line="240" w:lineRule="auto"/>
    </w:pPr>
    <w:rPr>
      <w:rFonts w:ascii="Times New Roman" w:eastAsia="Times New Roman" w:hAnsi="Times New Roman" w:cs="Times"/>
      <w:sz w:val="24"/>
    </w:rPr>
  </w:style>
  <w:style w:type="paragraph" w:customStyle="1" w:styleId="PAppendixBodyText">
    <w:name w:val="P_Appendix Body Text"/>
    <w:qFormat/>
    <w:rsid w:val="00BA38B9"/>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BA38B9"/>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BA38B9"/>
    <w:pPr>
      <w:keepNext/>
      <w:spacing w:after="240" w:line="240" w:lineRule="auto"/>
    </w:pPr>
    <w:rPr>
      <w:rFonts w:ascii="Arial" w:eastAsia="Times New Roman" w:hAnsi="Arial" w:cs="Arial"/>
      <w:b/>
      <w:bCs/>
      <w:i/>
      <w:i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RBChair@ai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ayne@air.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2226</Characters>
  <Application>Microsoft Office Word</Application>
  <DocSecurity>0</DocSecurity>
  <Lines>18</Lines>
  <Paragraphs>5</Paragraphs>
  <ScaleCrop>false</ScaleCrop>
  <Company>U.S. Department of Education</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2011-07-28T17:55:00Z</dcterms:created>
  <dcterms:modified xsi:type="dcterms:W3CDTF">2011-07-28T17:55:00Z</dcterms:modified>
</cp:coreProperties>
</file>