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6A" w:rsidRPr="00115BA9" w:rsidRDefault="00FB7A6A">
      <w:pPr>
        <w:tabs>
          <w:tab w:val="center" w:pos="4680"/>
        </w:tabs>
        <w:rPr>
          <w:rFonts w:ascii="Times New Roman" w:hAnsi="Times New Roman"/>
          <w:b/>
          <w:bCs/>
        </w:rPr>
      </w:pPr>
      <w:r w:rsidRPr="00115BA9">
        <w:rPr>
          <w:rFonts w:ascii="Times New Roman" w:hAnsi="Times New Roman"/>
          <w:b/>
          <w:bCs/>
        </w:rPr>
        <w:tab/>
        <w:t>SUPPORTING STATEMENT</w:t>
      </w:r>
    </w:p>
    <w:p w:rsidR="00FB7A6A" w:rsidRPr="00115BA9" w:rsidRDefault="001652C5">
      <w:pPr>
        <w:tabs>
          <w:tab w:val="center" w:pos="4680"/>
        </w:tabs>
        <w:rPr>
          <w:rFonts w:ascii="Times New Roman" w:hAnsi="Times New Roman"/>
          <w:b/>
          <w:bCs/>
        </w:rPr>
      </w:pPr>
      <w:r>
        <w:rPr>
          <w:rFonts w:ascii="Times New Roman" w:hAnsi="Times New Roman"/>
          <w:b/>
          <w:bCs/>
        </w:rPr>
        <w:tab/>
        <w:t>(Form 1023</w:t>
      </w:r>
      <w:r w:rsidR="00FB7A6A" w:rsidRPr="00115BA9">
        <w:rPr>
          <w:rFonts w:ascii="Times New Roman" w:hAnsi="Times New Roman"/>
          <w:b/>
          <w:bCs/>
        </w:rPr>
        <w:t>)</w:t>
      </w:r>
    </w:p>
    <w:p w:rsidR="00FB7A6A" w:rsidRPr="00115BA9" w:rsidRDefault="00FB7A6A">
      <w:pPr>
        <w:rPr>
          <w:rFonts w:ascii="Times New Roman" w:hAnsi="Times New Roman"/>
          <w:b/>
          <w:bCs/>
        </w:rPr>
      </w:pPr>
    </w:p>
    <w:p w:rsidR="00FB7A6A" w:rsidRPr="00115BA9" w:rsidRDefault="00FB7A6A">
      <w:pPr>
        <w:rPr>
          <w:rFonts w:ascii="Times New Roman" w:hAnsi="Times New Roman"/>
          <w:b/>
          <w:bCs/>
        </w:rPr>
      </w:pPr>
    </w:p>
    <w:p w:rsidR="00FB7A6A" w:rsidRPr="00115BA9" w:rsidRDefault="00FB7A6A">
      <w:pPr>
        <w:rPr>
          <w:rFonts w:ascii="Times New Roman" w:hAnsi="Times New Roman"/>
          <w:b/>
          <w:bCs/>
        </w:rPr>
      </w:pPr>
    </w:p>
    <w:p w:rsidR="00FB7A6A" w:rsidRPr="003B465E" w:rsidRDefault="00FB7A6A">
      <w:pPr>
        <w:pStyle w:val="Quick1"/>
        <w:numPr>
          <w:ilvl w:val="0"/>
          <w:numId w:val="1"/>
        </w:numPr>
        <w:tabs>
          <w:tab w:val="left" w:pos="-1440"/>
          <w:tab w:val="num" w:pos="720"/>
        </w:tabs>
        <w:rPr>
          <w:rFonts w:ascii="Times New Roman" w:hAnsi="Times New Roman"/>
          <w:b/>
        </w:rPr>
      </w:pPr>
      <w:r w:rsidRPr="003B465E">
        <w:rPr>
          <w:rFonts w:ascii="Times New Roman" w:hAnsi="Times New Roman"/>
          <w:b/>
          <w:u w:val="single"/>
        </w:rPr>
        <w:t>CIRCUMSTANCES NECESSITATING COLLECTION OF INFORMATION</w:t>
      </w:r>
    </w:p>
    <w:p w:rsidR="00FB7A6A" w:rsidRPr="00115BA9" w:rsidRDefault="00FB7A6A">
      <w:pPr>
        <w:rPr>
          <w:rFonts w:ascii="Times New Roman" w:hAnsi="Times New Roman"/>
        </w:rPr>
      </w:pPr>
    </w:p>
    <w:p w:rsidR="00FB7A6A" w:rsidRPr="00115BA9" w:rsidRDefault="00FB7A6A">
      <w:pPr>
        <w:ind w:left="720"/>
        <w:rPr>
          <w:rFonts w:ascii="Times New Roman" w:hAnsi="Times New Roman"/>
        </w:rPr>
      </w:pPr>
      <w:r w:rsidRPr="00115BA9">
        <w:rPr>
          <w:rFonts w:ascii="Times New Roman" w:hAnsi="Times New Roman"/>
        </w:rPr>
        <w:t>Unless specifically exempted by a provision in the Internal Revenue Code, all organizations and individuals are subject to Federal income tax. Certain organizations may be exempt from Federal income taxes under section 501(a) of the Code if they are described in section 501(c</w:t>
      </w:r>
      <w:proofErr w:type="gramStart"/>
      <w:r w:rsidRPr="00115BA9">
        <w:rPr>
          <w:rFonts w:ascii="Times New Roman" w:hAnsi="Times New Roman"/>
        </w:rPr>
        <w:t>)(</w:t>
      </w:r>
      <w:proofErr w:type="gramEnd"/>
      <w:r w:rsidRPr="00115BA9">
        <w:rPr>
          <w:rFonts w:ascii="Times New Roman" w:hAnsi="Times New Roman"/>
        </w:rPr>
        <w:t>3) and meet certain other conditions set out in the Code.</w:t>
      </w:r>
    </w:p>
    <w:p w:rsidR="00FB7A6A" w:rsidRPr="00115BA9" w:rsidRDefault="00FB7A6A">
      <w:pPr>
        <w:rPr>
          <w:rFonts w:ascii="Times New Roman" w:hAnsi="Times New Roman"/>
        </w:rPr>
      </w:pPr>
    </w:p>
    <w:p w:rsidR="00FB7A6A" w:rsidRPr="00115BA9" w:rsidRDefault="00FB7A6A">
      <w:pPr>
        <w:ind w:left="720"/>
        <w:rPr>
          <w:rFonts w:ascii="Times New Roman" w:hAnsi="Times New Roman"/>
        </w:rPr>
      </w:pPr>
      <w:r w:rsidRPr="00115BA9">
        <w:rPr>
          <w:rFonts w:ascii="Times New Roman" w:hAnsi="Times New Roman"/>
        </w:rPr>
        <w:t>Section 508(a) of the Code requires organizations that are broadly classified as charitable to notify the Internal Revenue Service (authority delegated by the Secretary of the Treasury) that they intend to apply for exempt status under section 501(c)(3).  Section 1.501(a</w:t>
      </w:r>
      <w:proofErr w:type="gramStart"/>
      <w:r w:rsidRPr="00115BA9">
        <w:rPr>
          <w:rFonts w:ascii="Times New Roman" w:hAnsi="Times New Roman"/>
        </w:rPr>
        <w:t>)</w:t>
      </w:r>
      <w:r w:rsidRPr="00115BA9">
        <w:rPr>
          <w:rFonts w:ascii="Times New Roman" w:hAnsi="Times New Roman"/>
        </w:rPr>
        <w:noBreakHyphen/>
      </w:r>
      <w:proofErr w:type="gramEnd"/>
      <w:r w:rsidRPr="00115BA9">
        <w:rPr>
          <w:rFonts w:ascii="Times New Roman" w:hAnsi="Times New Roman"/>
        </w:rPr>
        <w:t>l(a) of the Income Tax Regulations requires these organizations to apply for exempt status.  Section 509(a) of the Code requires them to provide information on their private foundation status or show why they are not private foundations.  Form 1023 has been developed to serve all these requirements.</w:t>
      </w:r>
    </w:p>
    <w:p w:rsidR="00FB7A6A" w:rsidRPr="00115BA9" w:rsidRDefault="00FB7A6A">
      <w:pPr>
        <w:ind w:left="720"/>
        <w:rPr>
          <w:rFonts w:ascii="Times New Roman" w:hAnsi="Times New Roman"/>
        </w:rPr>
      </w:pPr>
    </w:p>
    <w:p w:rsidR="00FB7A6A" w:rsidRPr="00115BA9" w:rsidRDefault="00FB7A6A">
      <w:pPr>
        <w:tabs>
          <w:tab w:val="left" w:pos="-1440"/>
        </w:tabs>
        <w:ind w:left="720" w:hanging="720"/>
        <w:rPr>
          <w:rFonts w:ascii="Times New Roman" w:hAnsi="Times New Roman"/>
        </w:rPr>
      </w:pPr>
      <w:r w:rsidRPr="00115BA9">
        <w:rPr>
          <w:rFonts w:ascii="Times New Roman" w:hAnsi="Times New Roman"/>
        </w:rPr>
        <w:t>2.</w:t>
      </w:r>
      <w:r w:rsidRPr="00115BA9">
        <w:rPr>
          <w:rFonts w:ascii="Times New Roman" w:hAnsi="Times New Roman"/>
        </w:rPr>
        <w:tab/>
      </w:r>
      <w:r w:rsidRPr="003B465E">
        <w:rPr>
          <w:rFonts w:ascii="Times New Roman" w:hAnsi="Times New Roman"/>
          <w:b/>
          <w:u w:val="single"/>
        </w:rPr>
        <w:t>USE OF DATA</w:t>
      </w:r>
    </w:p>
    <w:p w:rsidR="00FB7A6A" w:rsidRPr="00115BA9" w:rsidRDefault="00FB7A6A">
      <w:pPr>
        <w:rPr>
          <w:rFonts w:ascii="Times New Roman" w:hAnsi="Times New Roman"/>
        </w:rPr>
      </w:pPr>
      <w:r w:rsidRPr="00115BA9">
        <w:rPr>
          <w:rFonts w:ascii="Times New Roman" w:hAnsi="Times New Roman"/>
        </w:rPr>
        <w:t xml:space="preserve">              </w:t>
      </w:r>
    </w:p>
    <w:p w:rsidR="00FB7A6A" w:rsidRPr="00115BA9" w:rsidRDefault="00FB7A6A">
      <w:pPr>
        <w:ind w:left="720"/>
        <w:rPr>
          <w:rFonts w:ascii="Times New Roman" w:hAnsi="Times New Roman"/>
        </w:rPr>
      </w:pPr>
      <w:r w:rsidRPr="00115BA9">
        <w:rPr>
          <w:rFonts w:ascii="Times New Roman" w:hAnsi="Times New Roman"/>
        </w:rPr>
        <w:t>Form 1023 provides the IRS with information to determine the applicant's exempt status and private foundation status.  This includes:</w:t>
      </w:r>
    </w:p>
    <w:p w:rsidR="00FB7A6A" w:rsidRPr="00115BA9" w:rsidRDefault="00FB7A6A">
      <w:pPr>
        <w:rPr>
          <w:rFonts w:ascii="Times New Roman" w:hAnsi="Times New Roman"/>
        </w:rPr>
      </w:pPr>
      <w:r w:rsidRPr="00115BA9">
        <w:rPr>
          <w:rFonts w:ascii="Times New Roman" w:hAnsi="Times New Roman"/>
        </w:rPr>
        <w:t xml:space="preserve"> </w:t>
      </w:r>
    </w:p>
    <w:p w:rsidR="00FB7A6A" w:rsidRPr="00115BA9" w:rsidRDefault="00FB7A6A">
      <w:pPr>
        <w:ind w:left="1440"/>
        <w:rPr>
          <w:rFonts w:ascii="Times New Roman" w:hAnsi="Times New Roman"/>
        </w:rPr>
      </w:pPr>
      <w:r w:rsidRPr="00115BA9">
        <w:rPr>
          <w:rFonts w:ascii="Times New Roman" w:hAnsi="Times New Roman"/>
        </w:rPr>
        <w:t>(a) The date the organization was created.  This date must be known under section 508 to qualify for retroactive exempt status.</w:t>
      </w:r>
    </w:p>
    <w:p w:rsidR="00FB7A6A" w:rsidRPr="00115BA9" w:rsidRDefault="00FB7A6A">
      <w:pPr>
        <w:rPr>
          <w:rFonts w:ascii="Times New Roman" w:hAnsi="Times New Roman"/>
        </w:rPr>
      </w:pPr>
      <w:r w:rsidRPr="00115BA9">
        <w:rPr>
          <w:rFonts w:ascii="Times New Roman" w:hAnsi="Times New Roman"/>
        </w:rPr>
        <w:t xml:space="preserve"> </w:t>
      </w:r>
    </w:p>
    <w:p w:rsidR="00FB7A6A" w:rsidRPr="00115BA9" w:rsidRDefault="00FB7A6A">
      <w:pPr>
        <w:ind w:left="1440"/>
        <w:rPr>
          <w:rFonts w:ascii="Times New Roman" w:hAnsi="Times New Roman"/>
        </w:rPr>
      </w:pPr>
      <w:r w:rsidRPr="00115BA9">
        <w:rPr>
          <w:rFonts w:ascii="Times New Roman" w:hAnsi="Times New Roman"/>
        </w:rPr>
        <w:t>(b) Whether the applicant's organizing documents contain certain provisions relating to Chapter 42 of the Code.</w:t>
      </w:r>
    </w:p>
    <w:p w:rsidR="00FB7A6A" w:rsidRPr="00115BA9" w:rsidRDefault="00FB7A6A">
      <w:pPr>
        <w:rPr>
          <w:rFonts w:ascii="Times New Roman" w:hAnsi="Times New Roman"/>
        </w:rPr>
      </w:pPr>
      <w:r w:rsidRPr="00115BA9">
        <w:rPr>
          <w:rFonts w:ascii="Times New Roman" w:hAnsi="Times New Roman"/>
        </w:rPr>
        <w:t xml:space="preserve"> </w:t>
      </w:r>
    </w:p>
    <w:p w:rsidR="00FB7A6A" w:rsidRPr="00115BA9" w:rsidRDefault="00FB7A6A">
      <w:pPr>
        <w:ind w:left="1440"/>
        <w:rPr>
          <w:rFonts w:ascii="Times New Roman" w:hAnsi="Times New Roman"/>
        </w:rPr>
      </w:pPr>
      <w:r w:rsidRPr="00115BA9">
        <w:rPr>
          <w:rFonts w:ascii="Times New Roman" w:hAnsi="Times New Roman"/>
        </w:rPr>
        <w:t>(c) Whether the applicant is organized and operated for exempt purposes.</w:t>
      </w:r>
    </w:p>
    <w:p w:rsidR="00FB7A6A" w:rsidRPr="00115BA9" w:rsidRDefault="00FB7A6A">
      <w:pPr>
        <w:rPr>
          <w:rFonts w:ascii="Times New Roman" w:hAnsi="Times New Roman"/>
        </w:rPr>
      </w:pPr>
      <w:r w:rsidRPr="00115BA9">
        <w:rPr>
          <w:rFonts w:ascii="Times New Roman" w:hAnsi="Times New Roman"/>
        </w:rPr>
        <w:t xml:space="preserve"> </w:t>
      </w:r>
    </w:p>
    <w:p w:rsidR="00FB7A6A" w:rsidRPr="00115BA9" w:rsidRDefault="00FB7A6A">
      <w:pPr>
        <w:ind w:left="1440"/>
        <w:rPr>
          <w:rFonts w:ascii="Times New Roman" w:hAnsi="Times New Roman"/>
        </w:rPr>
      </w:pPr>
      <w:r w:rsidRPr="00115BA9">
        <w:rPr>
          <w:rFonts w:ascii="Times New Roman" w:hAnsi="Times New Roman"/>
        </w:rPr>
        <w:t>(d) Whether the applicant is privately or publicly supported and controlled. The IRS must know the sources of support for the applicant and who operates the organization to determine its private foundation status.</w:t>
      </w:r>
    </w:p>
    <w:p w:rsidR="00115BA9" w:rsidRPr="00115BA9" w:rsidRDefault="00FB7A6A">
      <w:pPr>
        <w:ind w:left="1440"/>
        <w:rPr>
          <w:rFonts w:ascii="Times New Roman" w:hAnsi="Times New Roman"/>
        </w:rPr>
      </w:pPr>
      <w:r w:rsidRPr="00115BA9">
        <w:rPr>
          <w:rFonts w:ascii="Times New Roman" w:hAnsi="Times New Roman"/>
        </w:rPr>
        <w:t>(e) Whether the applicant's organizing documents provide for disposition of its assets to one or more approved charitable organizations in the event of dissolution.</w:t>
      </w:r>
    </w:p>
    <w:p w:rsidR="00FB7A6A" w:rsidRPr="00115BA9" w:rsidRDefault="00FB7A6A">
      <w:pPr>
        <w:ind w:left="1440"/>
        <w:rPr>
          <w:rFonts w:ascii="Times New Roman" w:hAnsi="Times New Roman"/>
        </w:rPr>
      </w:pPr>
    </w:p>
    <w:p w:rsidR="00FB7A6A" w:rsidRPr="00115BA9" w:rsidRDefault="00FB7A6A">
      <w:pPr>
        <w:tabs>
          <w:tab w:val="left" w:pos="-1440"/>
        </w:tabs>
        <w:ind w:left="720" w:hanging="720"/>
        <w:rPr>
          <w:rFonts w:ascii="Times New Roman" w:hAnsi="Times New Roman"/>
        </w:rPr>
      </w:pPr>
      <w:r w:rsidRPr="00115BA9">
        <w:rPr>
          <w:rFonts w:ascii="Times New Roman" w:hAnsi="Times New Roman"/>
        </w:rPr>
        <w:t>3.</w:t>
      </w:r>
      <w:r w:rsidRPr="00115BA9">
        <w:rPr>
          <w:rFonts w:ascii="Times New Roman" w:hAnsi="Times New Roman"/>
        </w:rPr>
        <w:tab/>
      </w:r>
      <w:r w:rsidRPr="003B465E">
        <w:rPr>
          <w:rFonts w:ascii="Times New Roman" w:hAnsi="Times New Roman"/>
          <w:b/>
          <w:u w:val="single"/>
        </w:rPr>
        <w:t>USE OF IMPROVED INFORMATION TECHNOLOGY TO REDUCE BURDEN</w:t>
      </w:r>
    </w:p>
    <w:p w:rsidR="00FB7A6A" w:rsidRPr="00115BA9" w:rsidRDefault="00FB7A6A">
      <w:pPr>
        <w:rPr>
          <w:rFonts w:ascii="Times New Roman" w:hAnsi="Times New Roman"/>
        </w:rPr>
      </w:pPr>
    </w:p>
    <w:p w:rsidR="00FB7A6A" w:rsidRPr="00115BA9" w:rsidRDefault="00FB7A6A">
      <w:pPr>
        <w:rPr>
          <w:rFonts w:ascii="Times New Roman" w:hAnsi="Times New Roman"/>
        </w:rPr>
        <w:sectPr w:rsidR="00FB7A6A" w:rsidRPr="00115BA9">
          <w:pgSz w:w="12240" w:h="15840"/>
          <w:pgMar w:top="1440" w:right="1440" w:bottom="1440" w:left="1440" w:header="1440" w:footer="1440" w:gutter="0"/>
          <w:cols w:space="720"/>
          <w:noEndnote/>
        </w:sectPr>
      </w:pPr>
    </w:p>
    <w:p w:rsidR="00FB7A6A" w:rsidRDefault="00E242BC" w:rsidP="00115BA9">
      <w:pPr>
        <w:ind w:left="720"/>
        <w:rPr>
          <w:rFonts w:ascii="Times New Roman" w:hAnsi="Times New Roman"/>
        </w:rPr>
      </w:pPr>
      <w:r>
        <w:rPr>
          <w:rFonts w:ascii="Times New Roman" w:hAnsi="Times New Roman"/>
        </w:rPr>
        <w:lastRenderedPageBreak/>
        <w:t>IRS Publication, Regulations, Notices, and Letters are to be electronically enabled on as practicable basis in accordance with the IRS Reform and Restructuring Act of 1998.</w:t>
      </w:r>
    </w:p>
    <w:p w:rsidR="003A349E" w:rsidRPr="00115BA9" w:rsidRDefault="003A349E" w:rsidP="00115BA9">
      <w:pPr>
        <w:ind w:left="720"/>
        <w:rPr>
          <w:rFonts w:ascii="Times New Roman" w:hAnsi="Times New Roman"/>
        </w:rPr>
      </w:pPr>
    </w:p>
    <w:p w:rsidR="00FB7A6A" w:rsidRPr="003B465E" w:rsidRDefault="00FB7A6A">
      <w:pPr>
        <w:pStyle w:val="Quick1"/>
        <w:numPr>
          <w:ilvl w:val="0"/>
          <w:numId w:val="2"/>
        </w:numPr>
        <w:tabs>
          <w:tab w:val="left" w:pos="-1440"/>
          <w:tab w:val="num" w:pos="720"/>
        </w:tabs>
        <w:rPr>
          <w:rFonts w:ascii="Times New Roman" w:hAnsi="Times New Roman"/>
          <w:b/>
        </w:rPr>
      </w:pPr>
      <w:r w:rsidRPr="003B465E">
        <w:rPr>
          <w:rFonts w:ascii="Times New Roman" w:hAnsi="Times New Roman"/>
          <w:b/>
          <w:u w:val="single"/>
        </w:rPr>
        <w:t>EFFORTS TO IDENTIFY DUPLICATION</w:t>
      </w:r>
    </w:p>
    <w:p w:rsidR="00FB7A6A" w:rsidRPr="00115BA9" w:rsidRDefault="00FB7A6A">
      <w:pPr>
        <w:rPr>
          <w:rFonts w:ascii="Times New Roman" w:hAnsi="Times New Roman"/>
        </w:rPr>
      </w:pPr>
    </w:p>
    <w:p w:rsidR="00FB7A6A" w:rsidRPr="00115BA9" w:rsidRDefault="00FB7A6A">
      <w:pPr>
        <w:ind w:left="720"/>
        <w:rPr>
          <w:rFonts w:ascii="Times New Roman" w:hAnsi="Times New Roman"/>
        </w:rPr>
      </w:pPr>
      <w:r w:rsidRPr="00115BA9">
        <w:rPr>
          <w:rFonts w:ascii="Times New Roman" w:hAnsi="Times New Roman"/>
        </w:rPr>
        <w:t xml:space="preserve">We have attempted to eliminate duplication within the agency wherever possible. </w:t>
      </w:r>
    </w:p>
    <w:p w:rsidR="00FB7A6A" w:rsidRPr="00115BA9" w:rsidRDefault="00FB7A6A">
      <w:pPr>
        <w:rPr>
          <w:rFonts w:ascii="Times New Roman" w:hAnsi="Times New Roman"/>
        </w:rPr>
      </w:pPr>
      <w:r w:rsidRPr="00115BA9">
        <w:rPr>
          <w:rFonts w:ascii="Times New Roman" w:hAnsi="Times New Roman"/>
        </w:rPr>
        <w:t xml:space="preserve"> </w:t>
      </w:r>
    </w:p>
    <w:p w:rsidR="00FB7A6A" w:rsidRPr="00115BA9" w:rsidRDefault="00FB7A6A">
      <w:pPr>
        <w:tabs>
          <w:tab w:val="left" w:pos="-1440"/>
        </w:tabs>
        <w:ind w:left="720" w:hanging="720"/>
        <w:rPr>
          <w:rFonts w:ascii="Times New Roman" w:hAnsi="Times New Roman"/>
        </w:rPr>
      </w:pPr>
      <w:r w:rsidRPr="00115BA9">
        <w:rPr>
          <w:rFonts w:ascii="Times New Roman" w:hAnsi="Times New Roman"/>
        </w:rPr>
        <w:t>5.</w:t>
      </w:r>
      <w:r w:rsidRPr="00115BA9">
        <w:rPr>
          <w:rFonts w:ascii="Times New Roman" w:hAnsi="Times New Roman"/>
        </w:rPr>
        <w:tab/>
      </w:r>
      <w:r w:rsidRPr="003B465E">
        <w:rPr>
          <w:rFonts w:ascii="Times New Roman" w:hAnsi="Times New Roman"/>
          <w:b/>
          <w:u w:val="single"/>
        </w:rPr>
        <w:t>METHODS TO MINIMIZE BURDEN ON SMALL BUSINESSES OR OTHER</w:t>
      </w:r>
      <w:r w:rsidRPr="003B465E">
        <w:rPr>
          <w:rFonts w:ascii="Times New Roman" w:hAnsi="Times New Roman"/>
          <w:b/>
        </w:rPr>
        <w:t xml:space="preserve">       </w:t>
      </w:r>
      <w:r w:rsidRPr="003B465E">
        <w:rPr>
          <w:rFonts w:ascii="Times New Roman" w:hAnsi="Times New Roman"/>
          <w:b/>
          <w:u w:val="single"/>
        </w:rPr>
        <w:t>SMALL ENTITIES</w:t>
      </w:r>
    </w:p>
    <w:p w:rsidR="00FB7A6A" w:rsidRPr="00115BA9" w:rsidRDefault="00FB7A6A">
      <w:pPr>
        <w:rPr>
          <w:rFonts w:ascii="Times New Roman" w:hAnsi="Times New Roman"/>
        </w:rPr>
      </w:pPr>
    </w:p>
    <w:p w:rsidR="00FB7A6A" w:rsidRPr="00115BA9" w:rsidRDefault="00FB7A6A">
      <w:pPr>
        <w:tabs>
          <w:tab w:val="left" w:pos="-1440"/>
        </w:tabs>
        <w:ind w:left="720" w:hanging="720"/>
        <w:rPr>
          <w:rFonts w:ascii="Times New Roman" w:hAnsi="Times New Roman"/>
        </w:rPr>
      </w:pPr>
      <w:r w:rsidRPr="00115BA9">
        <w:rPr>
          <w:rFonts w:ascii="Times New Roman" w:hAnsi="Times New Roman"/>
        </w:rPr>
        <w:t xml:space="preserve"> </w:t>
      </w:r>
      <w:r w:rsidRPr="00115BA9">
        <w:rPr>
          <w:rFonts w:ascii="Times New Roman" w:hAnsi="Times New Roman"/>
        </w:rPr>
        <w:tab/>
        <w:t>Not applicable.</w:t>
      </w:r>
    </w:p>
    <w:p w:rsidR="00FB7A6A" w:rsidRPr="00115BA9" w:rsidRDefault="00FB7A6A">
      <w:pPr>
        <w:rPr>
          <w:rFonts w:ascii="Times New Roman" w:hAnsi="Times New Roman"/>
        </w:rPr>
      </w:pPr>
    </w:p>
    <w:p w:rsidR="00FB7A6A" w:rsidRPr="003B465E" w:rsidRDefault="00FB7A6A">
      <w:pPr>
        <w:pStyle w:val="Quick1"/>
        <w:numPr>
          <w:ilvl w:val="0"/>
          <w:numId w:val="3"/>
        </w:numPr>
        <w:tabs>
          <w:tab w:val="left" w:pos="-1440"/>
          <w:tab w:val="num" w:pos="720"/>
        </w:tabs>
        <w:rPr>
          <w:rFonts w:ascii="Times New Roman" w:hAnsi="Times New Roman"/>
          <w:b/>
        </w:rPr>
      </w:pPr>
      <w:r w:rsidRPr="003B465E">
        <w:rPr>
          <w:rFonts w:ascii="Times New Roman" w:hAnsi="Times New Roman"/>
          <w:b/>
          <w:u w:val="single"/>
        </w:rPr>
        <w:t>CONSEQUENCES OF LESS FREQUENT COLLECTION ON FEDERAL PROGRAMS</w:t>
      </w:r>
      <w:r w:rsidRPr="003B465E">
        <w:rPr>
          <w:rFonts w:ascii="Times New Roman" w:hAnsi="Times New Roman"/>
          <w:b/>
        </w:rPr>
        <w:t xml:space="preserve"> </w:t>
      </w:r>
      <w:r w:rsidRPr="003B465E">
        <w:rPr>
          <w:rFonts w:ascii="Times New Roman" w:hAnsi="Times New Roman"/>
          <w:b/>
          <w:u w:val="single"/>
        </w:rPr>
        <w:t>OR POLICY ACTIVITIES</w:t>
      </w:r>
    </w:p>
    <w:p w:rsidR="00FB7A6A" w:rsidRPr="00115BA9" w:rsidRDefault="00FB7A6A">
      <w:pPr>
        <w:rPr>
          <w:rFonts w:ascii="Times New Roman" w:hAnsi="Times New Roman"/>
        </w:rPr>
      </w:pPr>
    </w:p>
    <w:p w:rsidR="00FB7A6A" w:rsidRPr="00115BA9" w:rsidRDefault="00FB7A6A">
      <w:pPr>
        <w:ind w:left="720"/>
        <w:rPr>
          <w:rFonts w:ascii="Times New Roman" w:hAnsi="Times New Roman"/>
        </w:rPr>
      </w:pPr>
      <w:r w:rsidRPr="00115BA9">
        <w:rPr>
          <w:rFonts w:ascii="Times New Roman" w:hAnsi="Times New Roman"/>
        </w:rPr>
        <w:t>Not applicable.</w:t>
      </w:r>
    </w:p>
    <w:p w:rsidR="00FB7A6A" w:rsidRPr="00115BA9" w:rsidRDefault="00FB7A6A">
      <w:pPr>
        <w:rPr>
          <w:rFonts w:ascii="Times New Roman" w:hAnsi="Times New Roman"/>
        </w:rPr>
      </w:pPr>
    </w:p>
    <w:p w:rsidR="00FB7A6A" w:rsidRPr="003B465E" w:rsidRDefault="00FB7A6A">
      <w:pPr>
        <w:tabs>
          <w:tab w:val="left" w:pos="-1440"/>
        </w:tabs>
        <w:ind w:left="720" w:hanging="720"/>
        <w:rPr>
          <w:rFonts w:ascii="Times New Roman" w:hAnsi="Times New Roman"/>
          <w:b/>
        </w:rPr>
      </w:pPr>
      <w:r w:rsidRPr="00115BA9">
        <w:rPr>
          <w:rFonts w:ascii="Times New Roman" w:hAnsi="Times New Roman"/>
        </w:rPr>
        <w:t>7.</w:t>
      </w:r>
      <w:r w:rsidRPr="00115BA9">
        <w:rPr>
          <w:rFonts w:ascii="Times New Roman" w:hAnsi="Times New Roman"/>
        </w:rPr>
        <w:tab/>
      </w:r>
      <w:r w:rsidRPr="003B465E">
        <w:rPr>
          <w:rFonts w:ascii="Times New Roman" w:hAnsi="Times New Roman"/>
          <w:b/>
          <w:u w:val="single"/>
        </w:rPr>
        <w:t>SPECIAL CIRCUMSTANCES REQUIRING DATA COLLECTION TO BE</w:t>
      </w:r>
      <w:r w:rsidRPr="003B465E">
        <w:rPr>
          <w:rFonts w:ascii="Times New Roman" w:hAnsi="Times New Roman"/>
          <w:b/>
        </w:rPr>
        <w:t xml:space="preserve">     </w:t>
      </w:r>
      <w:r w:rsidRPr="003B465E">
        <w:rPr>
          <w:rFonts w:ascii="Times New Roman" w:hAnsi="Times New Roman"/>
          <w:b/>
          <w:u w:val="single"/>
        </w:rPr>
        <w:t>INCONSISTENT WITH GUIDELINES IN 5 CFR 1320.5(d</w:t>
      </w:r>
      <w:proofErr w:type="gramStart"/>
      <w:r w:rsidRPr="003B465E">
        <w:rPr>
          <w:rFonts w:ascii="Times New Roman" w:hAnsi="Times New Roman"/>
          <w:b/>
          <w:u w:val="single"/>
        </w:rPr>
        <w:t>)(</w:t>
      </w:r>
      <w:proofErr w:type="gramEnd"/>
      <w:r w:rsidRPr="003B465E">
        <w:rPr>
          <w:rFonts w:ascii="Times New Roman" w:hAnsi="Times New Roman"/>
          <w:b/>
          <w:u w:val="single"/>
        </w:rPr>
        <w:t>2)</w:t>
      </w:r>
    </w:p>
    <w:p w:rsidR="00FB7A6A" w:rsidRPr="00115BA9" w:rsidRDefault="00FB7A6A">
      <w:pPr>
        <w:rPr>
          <w:rFonts w:ascii="Times New Roman" w:hAnsi="Times New Roman"/>
        </w:rPr>
      </w:pPr>
    </w:p>
    <w:p w:rsidR="00FB7A6A" w:rsidRPr="00115BA9" w:rsidRDefault="00FB7A6A">
      <w:pPr>
        <w:ind w:left="720"/>
        <w:rPr>
          <w:rFonts w:ascii="Times New Roman" w:hAnsi="Times New Roman"/>
        </w:rPr>
      </w:pPr>
      <w:r w:rsidRPr="00115BA9">
        <w:rPr>
          <w:rFonts w:ascii="Times New Roman" w:hAnsi="Times New Roman"/>
        </w:rPr>
        <w:t>Not applicable.</w:t>
      </w:r>
    </w:p>
    <w:p w:rsidR="00FB7A6A" w:rsidRPr="00115BA9" w:rsidRDefault="00FB7A6A">
      <w:pPr>
        <w:rPr>
          <w:rFonts w:ascii="Times New Roman" w:hAnsi="Times New Roman"/>
        </w:rPr>
      </w:pPr>
    </w:p>
    <w:p w:rsidR="00FB7A6A" w:rsidRPr="003B465E" w:rsidRDefault="00FB7A6A">
      <w:pPr>
        <w:pStyle w:val="Quick1"/>
        <w:numPr>
          <w:ilvl w:val="0"/>
          <w:numId w:val="4"/>
        </w:numPr>
        <w:tabs>
          <w:tab w:val="left" w:pos="-1440"/>
          <w:tab w:val="num" w:pos="720"/>
        </w:tabs>
        <w:rPr>
          <w:rFonts w:ascii="Times New Roman" w:hAnsi="Times New Roman"/>
          <w:b/>
        </w:rPr>
      </w:pPr>
      <w:r w:rsidRPr="003B465E">
        <w:rPr>
          <w:rFonts w:ascii="Times New Roman" w:hAnsi="Times New Roman"/>
          <w:b/>
          <w:u w:val="single"/>
        </w:rPr>
        <w:t>CONSULTATION WITH INDIVIDUALS OUTSIDE OF THE AGENCY ON</w:t>
      </w:r>
      <w:r w:rsidRPr="003B465E">
        <w:rPr>
          <w:rFonts w:ascii="Times New Roman" w:hAnsi="Times New Roman"/>
          <w:b/>
        </w:rPr>
        <w:t xml:space="preserve">     </w:t>
      </w:r>
      <w:r w:rsidRPr="003B465E">
        <w:rPr>
          <w:rFonts w:ascii="Times New Roman" w:hAnsi="Times New Roman"/>
          <w:b/>
          <w:u w:val="single"/>
        </w:rPr>
        <w:t>AVAILABILITY OF DATA, FREQUENCY OF COLLECTION, CLARITY OF INSTRUCTIONS AND FORMS, AND DATA ELEMENTS</w:t>
      </w:r>
    </w:p>
    <w:p w:rsidR="00FB7A6A" w:rsidRPr="00115BA9" w:rsidRDefault="00FB7A6A">
      <w:pPr>
        <w:rPr>
          <w:rFonts w:ascii="Times New Roman" w:hAnsi="Times New Roman"/>
        </w:rPr>
      </w:pPr>
    </w:p>
    <w:p w:rsidR="009129AA" w:rsidRDefault="00D95236">
      <w:pPr>
        <w:ind w:left="720"/>
        <w:rPr>
          <w:rFonts w:ascii="Times New Roman" w:hAnsi="Times New Roman"/>
        </w:rPr>
      </w:pPr>
      <w:r>
        <w:rPr>
          <w:rFonts w:ascii="Times New Roman" w:hAnsi="Times New Roman"/>
        </w:rPr>
        <w:t xml:space="preserve">In an effort to expand the opportunity for the public to comment on information collection activities, and to allow for greater public participation of the public in the Paperwork Reduction Act process, the Department of the Treasury has created the website </w:t>
      </w:r>
      <w:hyperlink r:id="rId7" w:history="1">
        <w:r w:rsidRPr="00BD467C">
          <w:rPr>
            <w:rStyle w:val="Hyperlink"/>
            <w:rFonts w:ascii="Times New Roman" w:hAnsi="Times New Roman"/>
          </w:rPr>
          <w:t>www.PRAComment.gov</w:t>
        </w:r>
      </w:hyperlink>
      <w:r>
        <w:rPr>
          <w:rFonts w:ascii="Times New Roman" w:hAnsi="Times New Roman"/>
        </w:rPr>
        <w:t xml:space="preserve">.  This website allows the public to provide feedback on information collection activities that are covered by the PRA.  As a pilot project, IRS Form 1023 was selected to be the first collection to be included on this website.  In response, Treasury received </w:t>
      </w:r>
      <w:r w:rsidR="00A84660">
        <w:rPr>
          <w:rFonts w:ascii="Times New Roman" w:hAnsi="Times New Roman"/>
        </w:rPr>
        <w:t>21 comments through the website, and 1 comment in response to the Federal Register Notice (</w:t>
      </w:r>
      <w:r w:rsidR="00A84660" w:rsidRPr="0087728E">
        <w:rPr>
          <w:rFonts w:ascii="Times New Roman" w:hAnsi="Times New Roman"/>
          <w:b/>
        </w:rPr>
        <w:t>August 23, 2010</w:t>
      </w:r>
      <w:r w:rsidR="00A84660">
        <w:rPr>
          <w:rFonts w:ascii="Times New Roman" w:hAnsi="Times New Roman"/>
          <w:b/>
        </w:rPr>
        <w:t xml:space="preserve"> </w:t>
      </w:r>
      <w:r w:rsidR="00A84660" w:rsidRPr="0087728E">
        <w:rPr>
          <w:rFonts w:ascii="Times New Roman" w:hAnsi="Times New Roman"/>
          <w:b/>
        </w:rPr>
        <w:t>75 F. R. 51879</w:t>
      </w:r>
      <w:r w:rsidR="00A84660">
        <w:rPr>
          <w:rFonts w:ascii="Times New Roman" w:hAnsi="Times New Roman"/>
          <w:b/>
        </w:rPr>
        <w:t xml:space="preserve">) </w:t>
      </w:r>
      <w:r w:rsidR="00A84660">
        <w:rPr>
          <w:rFonts w:ascii="Times New Roman" w:hAnsi="Times New Roman"/>
        </w:rPr>
        <w:t xml:space="preserve">on a variety of areas regarding the form, including the form’s complexity, difficulty, burden estimate, and the need for a new “Cyber Assistant” tool to aid the respondent in the use of the form.  </w:t>
      </w:r>
    </w:p>
    <w:p w:rsidR="009129AA" w:rsidRDefault="009129AA">
      <w:pPr>
        <w:ind w:left="720"/>
        <w:rPr>
          <w:rFonts w:ascii="Times New Roman" w:hAnsi="Times New Roman"/>
        </w:rPr>
      </w:pPr>
    </w:p>
    <w:p w:rsidR="009129AA" w:rsidRPr="009129AA" w:rsidRDefault="009129AA" w:rsidP="009129AA">
      <w:pPr>
        <w:ind w:left="720"/>
        <w:rPr>
          <w:rFonts w:ascii="Times New Roman" w:hAnsi="Times New Roman"/>
        </w:rPr>
      </w:pPr>
      <w:r>
        <w:rPr>
          <w:rFonts w:ascii="Times New Roman" w:hAnsi="Times New Roman"/>
        </w:rPr>
        <w:t>Although IRS is</w:t>
      </w:r>
      <w:r w:rsidRPr="009129AA">
        <w:rPr>
          <w:rFonts w:ascii="Times New Roman" w:hAnsi="Times New Roman"/>
        </w:rPr>
        <w:t xml:space="preserve"> not revising the application at this time we have carefully reviewed the </w:t>
      </w:r>
      <w:r>
        <w:rPr>
          <w:rFonts w:ascii="Times New Roman" w:hAnsi="Times New Roman"/>
        </w:rPr>
        <w:t>comments</w:t>
      </w:r>
      <w:r w:rsidRPr="009129AA">
        <w:rPr>
          <w:rFonts w:ascii="Times New Roman" w:hAnsi="Times New Roman"/>
        </w:rPr>
        <w:t xml:space="preserve"> provided and will </w:t>
      </w:r>
      <w:r>
        <w:rPr>
          <w:rFonts w:ascii="Times New Roman" w:hAnsi="Times New Roman"/>
        </w:rPr>
        <w:t>incorporate them</w:t>
      </w:r>
      <w:r w:rsidRPr="009129AA">
        <w:rPr>
          <w:rFonts w:ascii="Times New Roman" w:hAnsi="Times New Roman"/>
        </w:rPr>
        <w:t xml:space="preserve"> as appropriate when Form 1023 is revised. </w:t>
      </w:r>
    </w:p>
    <w:p w:rsidR="009129AA" w:rsidRDefault="009129AA" w:rsidP="009129AA">
      <w:pPr>
        <w:ind w:firstLine="720"/>
        <w:rPr>
          <w:rFonts w:ascii="Times New Roman" w:hAnsi="Times New Roman"/>
        </w:rPr>
      </w:pPr>
    </w:p>
    <w:p w:rsidR="009129AA" w:rsidRPr="009129AA" w:rsidRDefault="009129AA" w:rsidP="009129AA">
      <w:pPr>
        <w:ind w:left="720"/>
        <w:rPr>
          <w:rFonts w:ascii="Times New Roman" w:hAnsi="Times New Roman"/>
        </w:rPr>
      </w:pPr>
      <w:r w:rsidRPr="009129AA">
        <w:rPr>
          <w:rFonts w:ascii="Times New Roman" w:hAnsi="Times New Roman"/>
        </w:rPr>
        <w:t xml:space="preserve">We take seriously the granting of tax exempt status to organizations. We ask a lot of questions on the application to insure that only organizations organized and operated exclusively for one or more exempt purposes are granted exempt status. The answers must contain enough detail about the </w:t>
      </w:r>
      <w:proofErr w:type="gramStart"/>
      <w:r w:rsidRPr="009129AA">
        <w:rPr>
          <w:rFonts w:ascii="Times New Roman" w:hAnsi="Times New Roman"/>
        </w:rPr>
        <w:t>organization’s</w:t>
      </w:r>
      <w:proofErr w:type="gramEnd"/>
      <w:r w:rsidRPr="009129AA">
        <w:rPr>
          <w:rFonts w:ascii="Times New Roman" w:hAnsi="Times New Roman"/>
        </w:rPr>
        <w:t xml:space="preserve"> past, present and future activities to prove that it qualifies as exempt. We also want to insure that the organization is not organized or operated for the benefit of private interests and that no part of the 501(c)(3) organization’s earnings inure to the benefit of any private shareholder or individual. </w:t>
      </w:r>
    </w:p>
    <w:p w:rsidR="009129AA" w:rsidRPr="009129AA" w:rsidRDefault="009129AA" w:rsidP="009129AA">
      <w:pPr>
        <w:ind w:left="720"/>
        <w:rPr>
          <w:rFonts w:ascii="Times New Roman" w:hAnsi="Times New Roman"/>
        </w:rPr>
      </w:pPr>
      <w:r w:rsidRPr="009129AA">
        <w:rPr>
          <w:rFonts w:ascii="Times New Roman" w:hAnsi="Times New Roman"/>
        </w:rPr>
        <w:t xml:space="preserve">Because of disclosure rules, we cannot use other federal tax returns filed with the Internal </w:t>
      </w:r>
      <w:r w:rsidRPr="009129AA">
        <w:rPr>
          <w:rFonts w:ascii="Times New Roman" w:hAnsi="Times New Roman"/>
        </w:rPr>
        <w:lastRenderedPageBreak/>
        <w:t xml:space="preserve">Revenue Service to gather the financial data in Part IX.    </w:t>
      </w:r>
    </w:p>
    <w:p w:rsidR="009129AA" w:rsidRDefault="009129AA" w:rsidP="009129AA">
      <w:pPr>
        <w:ind w:firstLine="720"/>
        <w:rPr>
          <w:rFonts w:ascii="Times New Roman" w:hAnsi="Times New Roman"/>
        </w:rPr>
      </w:pPr>
    </w:p>
    <w:p w:rsidR="009129AA" w:rsidRDefault="009129AA" w:rsidP="009129AA">
      <w:pPr>
        <w:ind w:left="720"/>
        <w:rPr>
          <w:rFonts w:ascii="Times New Roman" w:hAnsi="Times New Roman"/>
        </w:rPr>
      </w:pPr>
      <w:r w:rsidRPr="009129AA">
        <w:rPr>
          <w:rFonts w:ascii="Times New Roman" w:hAnsi="Times New Roman"/>
        </w:rPr>
        <w:t xml:space="preserve">Regardless of an organization’s size, we need to determine the same information before we grant tax exempt status. Therefore we cannot have a shortened version for smaller organizations or for organizations that may have recently lost their tax exempt status due to not filing for three years. </w:t>
      </w:r>
    </w:p>
    <w:p w:rsidR="009129AA" w:rsidRDefault="009129AA">
      <w:pPr>
        <w:ind w:left="720"/>
        <w:rPr>
          <w:rFonts w:ascii="Times New Roman" w:hAnsi="Times New Roman"/>
        </w:rPr>
      </w:pPr>
    </w:p>
    <w:p w:rsidR="00FB7A6A" w:rsidRPr="00115BA9" w:rsidRDefault="00A84660">
      <w:pPr>
        <w:ind w:left="720"/>
        <w:rPr>
          <w:rFonts w:ascii="Times New Roman" w:hAnsi="Times New Roman"/>
        </w:rPr>
      </w:pPr>
      <w:r>
        <w:rPr>
          <w:rFonts w:ascii="Times New Roman" w:hAnsi="Times New Roman"/>
        </w:rPr>
        <w:t>IRS is taking all comments into account as they consider next steps and future form revisions.  However, the only immediate revision to the ICR has been to increase the burden estimate to reflect the view that the current estimate is too low.  All comments are included as attachments.</w:t>
      </w:r>
    </w:p>
    <w:p w:rsidR="00FB7A6A" w:rsidRPr="00115BA9" w:rsidRDefault="00FB7A6A">
      <w:pPr>
        <w:ind w:firstLine="720"/>
        <w:rPr>
          <w:rFonts w:ascii="Times New Roman" w:hAnsi="Times New Roman"/>
        </w:rPr>
      </w:pPr>
    </w:p>
    <w:p w:rsidR="00FB7A6A" w:rsidRPr="00115BA9" w:rsidRDefault="00FB7A6A">
      <w:pPr>
        <w:rPr>
          <w:rFonts w:ascii="Times New Roman" w:hAnsi="Times New Roman"/>
        </w:rPr>
      </w:pPr>
    </w:p>
    <w:p w:rsidR="00FB7A6A" w:rsidRPr="003B465E" w:rsidRDefault="00FB7A6A">
      <w:pPr>
        <w:tabs>
          <w:tab w:val="left" w:pos="-1440"/>
        </w:tabs>
        <w:ind w:left="720" w:hanging="720"/>
        <w:rPr>
          <w:rFonts w:ascii="Times New Roman" w:hAnsi="Times New Roman"/>
          <w:b/>
        </w:rPr>
      </w:pPr>
      <w:r w:rsidRPr="00115BA9">
        <w:rPr>
          <w:rFonts w:ascii="Times New Roman" w:hAnsi="Times New Roman"/>
        </w:rPr>
        <w:t>9.</w:t>
      </w:r>
      <w:r w:rsidRPr="00115BA9">
        <w:rPr>
          <w:rFonts w:ascii="Times New Roman" w:hAnsi="Times New Roman"/>
        </w:rPr>
        <w:tab/>
      </w:r>
      <w:r w:rsidRPr="003B465E">
        <w:rPr>
          <w:rFonts w:ascii="Times New Roman" w:hAnsi="Times New Roman"/>
          <w:b/>
          <w:u w:val="single"/>
        </w:rPr>
        <w:t>EXPLANATION OF DECISION TO PROVIDE ANY PAYMENT OR GIFT TO RESPONDENTS</w:t>
      </w:r>
    </w:p>
    <w:p w:rsidR="00FB7A6A" w:rsidRPr="003B465E" w:rsidRDefault="00FB7A6A">
      <w:pPr>
        <w:rPr>
          <w:rFonts w:ascii="Times New Roman" w:hAnsi="Times New Roman"/>
          <w:b/>
        </w:rPr>
      </w:pPr>
    </w:p>
    <w:p w:rsidR="00FB7A6A" w:rsidRPr="00115BA9" w:rsidRDefault="00FB7A6A">
      <w:pPr>
        <w:ind w:left="720"/>
        <w:rPr>
          <w:rFonts w:ascii="Times New Roman" w:hAnsi="Times New Roman"/>
        </w:rPr>
      </w:pPr>
      <w:r w:rsidRPr="00115BA9">
        <w:rPr>
          <w:rFonts w:ascii="Times New Roman" w:hAnsi="Times New Roman"/>
        </w:rPr>
        <w:t>Not applicable.</w:t>
      </w:r>
    </w:p>
    <w:p w:rsidR="00FB7A6A" w:rsidRPr="00115BA9" w:rsidRDefault="00FB7A6A">
      <w:pPr>
        <w:rPr>
          <w:rFonts w:ascii="Times New Roman" w:hAnsi="Times New Roman"/>
        </w:rPr>
      </w:pPr>
    </w:p>
    <w:p w:rsidR="00FB7A6A" w:rsidRPr="003B465E" w:rsidRDefault="00FB7A6A" w:rsidP="0087728E">
      <w:pPr>
        <w:pStyle w:val="Quick1"/>
        <w:numPr>
          <w:ilvl w:val="0"/>
          <w:numId w:val="0"/>
        </w:numPr>
        <w:tabs>
          <w:tab w:val="left" w:pos="-1440"/>
        </w:tabs>
        <w:rPr>
          <w:rFonts w:ascii="Times New Roman" w:hAnsi="Times New Roman"/>
          <w:b/>
        </w:rPr>
      </w:pPr>
      <w:r w:rsidRPr="00115BA9">
        <w:rPr>
          <w:rFonts w:ascii="Times New Roman" w:hAnsi="Times New Roman"/>
        </w:rPr>
        <w:t xml:space="preserve"> </w:t>
      </w:r>
      <w:r w:rsidR="0087728E">
        <w:rPr>
          <w:rFonts w:ascii="Times New Roman" w:hAnsi="Times New Roman"/>
        </w:rPr>
        <w:t xml:space="preserve">10.      </w:t>
      </w:r>
      <w:r w:rsidRPr="003B465E">
        <w:rPr>
          <w:rFonts w:ascii="Times New Roman" w:hAnsi="Times New Roman"/>
          <w:b/>
          <w:u w:val="single"/>
        </w:rPr>
        <w:t>ASSURANCE OF CONFIDENTIALITY OF RESPONSES</w:t>
      </w:r>
    </w:p>
    <w:p w:rsidR="00FB7A6A" w:rsidRPr="00115BA9" w:rsidRDefault="00FB7A6A">
      <w:pPr>
        <w:rPr>
          <w:rFonts w:ascii="Times New Roman" w:hAnsi="Times New Roman"/>
        </w:rPr>
      </w:pPr>
    </w:p>
    <w:p w:rsidR="00FB7A6A" w:rsidRDefault="00FB7A6A">
      <w:pPr>
        <w:ind w:left="720"/>
        <w:rPr>
          <w:rFonts w:ascii="Times New Roman" w:hAnsi="Times New Roman"/>
        </w:rPr>
      </w:pPr>
      <w:r w:rsidRPr="00115BA9">
        <w:rPr>
          <w:rFonts w:ascii="Times New Roman" w:hAnsi="Times New Roman"/>
        </w:rPr>
        <w:t>Generally, tax returns and tax return information are confidential as required by 26 USC 6103.</w:t>
      </w:r>
    </w:p>
    <w:p w:rsidR="003B465E" w:rsidRPr="00115BA9" w:rsidRDefault="003B465E">
      <w:pPr>
        <w:ind w:left="720"/>
        <w:rPr>
          <w:rFonts w:ascii="Times New Roman" w:hAnsi="Times New Roman"/>
        </w:rPr>
        <w:sectPr w:rsidR="003B465E" w:rsidRPr="00115BA9">
          <w:headerReference w:type="default" r:id="rId8"/>
          <w:type w:val="continuous"/>
          <w:pgSz w:w="12240" w:h="15840"/>
          <w:pgMar w:top="1440" w:right="1440" w:bottom="1440" w:left="1440" w:header="1440" w:footer="1440" w:gutter="0"/>
          <w:cols w:space="720"/>
          <w:noEndnote/>
        </w:sectPr>
      </w:pPr>
    </w:p>
    <w:p w:rsidR="00FB7A6A" w:rsidRPr="00115BA9" w:rsidRDefault="00FB7A6A">
      <w:pPr>
        <w:tabs>
          <w:tab w:val="left" w:pos="-1440"/>
        </w:tabs>
        <w:ind w:left="720" w:hanging="720"/>
        <w:rPr>
          <w:rFonts w:ascii="Times New Roman" w:hAnsi="Times New Roman"/>
          <w:u w:val="single"/>
        </w:rPr>
      </w:pPr>
      <w:r w:rsidRPr="00115BA9">
        <w:rPr>
          <w:rFonts w:ascii="Times New Roman" w:hAnsi="Times New Roman"/>
        </w:rPr>
        <w:lastRenderedPageBreak/>
        <w:t>11.</w:t>
      </w:r>
      <w:r w:rsidRPr="00115BA9">
        <w:rPr>
          <w:rFonts w:ascii="Times New Roman" w:hAnsi="Times New Roman"/>
        </w:rPr>
        <w:tab/>
      </w:r>
      <w:r w:rsidRPr="003B465E">
        <w:rPr>
          <w:rFonts w:ascii="Times New Roman" w:hAnsi="Times New Roman"/>
          <w:b/>
          <w:u w:val="single"/>
        </w:rPr>
        <w:t>JUSTIFICATION OF SENSITIVE QUESTIONS</w:t>
      </w:r>
    </w:p>
    <w:p w:rsidR="00FB7A6A" w:rsidRPr="00115BA9" w:rsidRDefault="00FB7A6A">
      <w:pPr>
        <w:rPr>
          <w:rFonts w:ascii="Times New Roman" w:hAnsi="Times New Roman"/>
          <w:u w:val="single"/>
        </w:rPr>
      </w:pPr>
    </w:p>
    <w:p w:rsidR="00FB7A6A" w:rsidRPr="00115BA9" w:rsidRDefault="00FB7A6A">
      <w:pPr>
        <w:ind w:left="720"/>
        <w:rPr>
          <w:rFonts w:ascii="Times New Roman" w:hAnsi="Times New Roman"/>
          <w:u w:val="single"/>
        </w:rPr>
      </w:pPr>
      <w:r w:rsidRPr="00115BA9">
        <w:rPr>
          <w:rFonts w:ascii="Times New Roman" w:hAnsi="Times New Roman"/>
        </w:rPr>
        <w:t>The only items of a sensitive nature the organizations are asked to furnish are some general information requirements asked of all organizations on their activities and operations.  For organizations claiming tax</w:t>
      </w:r>
      <w:r w:rsidRPr="00115BA9">
        <w:rPr>
          <w:rFonts w:ascii="Times New Roman" w:hAnsi="Times New Roman"/>
        </w:rPr>
        <w:noBreakHyphen/>
        <w:t>exempt status as churches or religious organizations, the information required to be submitted would pertain to their religious beliefs and practices. IRS needs this information to determine whether the organization qualifies for tax</w:t>
      </w:r>
      <w:r w:rsidRPr="00115BA9">
        <w:rPr>
          <w:rFonts w:ascii="Times New Roman" w:hAnsi="Times New Roman"/>
        </w:rPr>
        <w:noBreakHyphen/>
        <w:t>exempt status.</w:t>
      </w:r>
    </w:p>
    <w:p w:rsidR="00FB7A6A" w:rsidRPr="00115BA9" w:rsidRDefault="00FB7A6A">
      <w:pPr>
        <w:ind w:left="720"/>
        <w:rPr>
          <w:rFonts w:ascii="Times New Roman" w:hAnsi="Times New Roman"/>
        </w:rPr>
      </w:pPr>
    </w:p>
    <w:p w:rsidR="00FB7A6A" w:rsidRPr="003B465E" w:rsidRDefault="00FB7A6A">
      <w:pPr>
        <w:tabs>
          <w:tab w:val="left" w:pos="-1440"/>
        </w:tabs>
        <w:ind w:left="720" w:hanging="720"/>
        <w:rPr>
          <w:rFonts w:ascii="Times New Roman" w:hAnsi="Times New Roman"/>
          <w:b/>
          <w:u w:val="single"/>
        </w:rPr>
      </w:pPr>
      <w:r w:rsidRPr="00115BA9">
        <w:rPr>
          <w:rFonts w:ascii="Times New Roman" w:hAnsi="Times New Roman"/>
        </w:rPr>
        <w:t>12.</w:t>
      </w:r>
      <w:r w:rsidRPr="00115BA9">
        <w:rPr>
          <w:rFonts w:ascii="Times New Roman" w:hAnsi="Times New Roman"/>
        </w:rPr>
        <w:tab/>
      </w:r>
      <w:r w:rsidRPr="003B465E">
        <w:rPr>
          <w:rFonts w:ascii="Times New Roman" w:hAnsi="Times New Roman"/>
          <w:b/>
          <w:u w:val="single"/>
        </w:rPr>
        <w:t>ESTIMATED BURDEN OF INFORMATION COLLECTION</w:t>
      </w:r>
    </w:p>
    <w:p w:rsidR="00FB7A6A" w:rsidRPr="003B465E" w:rsidRDefault="00FB7A6A">
      <w:pPr>
        <w:rPr>
          <w:rFonts w:ascii="Times New Roman" w:hAnsi="Times New Roman"/>
          <w:b/>
          <w:u w:val="single"/>
        </w:rPr>
      </w:pPr>
    </w:p>
    <w:p w:rsidR="00FB7A6A" w:rsidRPr="00115BA9" w:rsidRDefault="00FB7A6A">
      <w:pPr>
        <w:ind w:left="720"/>
        <w:rPr>
          <w:rFonts w:ascii="Times New Roman" w:hAnsi="Times New Roman"/>
        </w:rPr>
      </w:pPr>
      <w:r w:rsidRPr="00115BA9">
        <w:rPr>
          <w:rFonts w:ascii="Times New Roman" w:hAnsi="Times New Roman"/>
        </w:rPr>
        <w:t xml:space="preserve">                            Number of                 Time per          </w:t>
      </w:r>
      <w:r w:rsidR="003B465E">
        <w:rPr>
          <w:rFonts w:ascii="Times New Roman" w:hAnsi="Times New Roman"/>
        </w:rPr>
        <w:t xml:space="preserve">          </w:t>
      </w:r>
      <w:r w:rsidRPr="00115BA9">
        <w:rPr>
          <w:rFonts w:ascii="Times New Roman" w:hAnsi="Times New Roman"/>
        </w:rPr>
        <w:t xml:space="preserve">    Total</w:t>
      </w:r>
    </w:p>
    <w:p w:rsidR="00FB7A6A" w:rsidRPr="00115BA9" w:rsidRDefault="00FB7A6A">
      <w:pPr>
        <w:ind w:firstLine="720"/>
        <w:rPr>
          <w:rFonts w:ascii="Times New Roman" w:hAnsi="Times New Roman"/>
        </w:rPr>
      </w:pPr>
      <w:r w:rsidRPr="00115BA9">
        <w:rPr>
          <w:rFonts w:ascii="Times New Roman" w:hAnsi="Times New Roman"/>
        </w:rPr>
        <w:t xml:space="preserve">Form                    </w:t>
      </w:r>
      <w:r w:rsidRPr="00115BA9">
        <w:rPr>
          <w:rFonts w:ascii="Times New Roman" w:hAnsi="Times New Roman"/>
          <w:u w:val="single"/>
        </w:rPr>
        <w:t>Responses</w:t>
      </w:r>
      <w:r w:rsidRPr="00115BA9">
        <w:rPr>
          <w:rFonts w:ascii="Times New Roman" w:hAnsi="Times New Roman"/>
        </w:rPr>
        <w:t xml:space="preserve">                 </w:t>
      </w:r>
      <w:r w:rsidRPr="00115BA9">
        <w:rPr>
          <w:rFonts w:ascii="Times New Roman" w:hAnsi="Times New Roman"/>
          <w:u w:val="single"/>
        </w:rPr>
        <w:t>Response</w:t>
      </w:r>
      <w:r w:rsidRPr="00115BA9">
        <w:rPr>
          <w:rFonts w:ascii="Times New Roman" w:hAnsi="Times New Roman"/>
        </w:rPr>
        <w:t xml:space="preserve">        </w:t>
      </w:r>
      <w:r w:rsidR="003B465E">
        <w:rPr>
          <w:rFonts w:ascii="Times New Roman" w:hAnsi="Times New Roman"/>
        </w:rPr>
        <w:t xml:space="preserve">         </w:t>
      </w:r>
      <w:r w:rsidRPr="00115BA9">
        <w:rPr>
          <w:rFonts w:ascii="Times New Roman" w:hAnsi="Times New Roman"/>
        </w:rPr>
        <w:t xml:space="preserve">     </w:t>
      </w:r>
      <w:r w:rsidRPr="00115BA9">
        <w:rPr>
          <w:rFonts w:ascii="Times New Roman" w:hAnsi="Times New Roman"/>
          <w:u w:val="single"/>
        </w:rPr>
        <w:t>Hours</w:t>
      </w:r>
    </w:p>
    <w:p w:rsidR="00FB7A6A" w:rsidRPr="00115BA9" w:rsidRDefault="00FB7A6A">
      <w:pPr>
        <w:rPr>
          <w:rFonts w:ascii="Times New Roman" w:hAnsi="Times New Roman"/>
        </w:rPr>
      </w:pPr>
    </w:p>
    <w:p w:rsidR="00FB7A6A" w:rsidRPr="00115BA9" w:rsidRDefault="00FB7A6A">
      <w:pPr>
        <w:tabs>
          <w:tab w:val="left" w:pos="-1440"/>
        </w:tabs>
        <w:ind w:left="8640" w:hanging="7920"/>
        <w:rPr>
          <w:rFonts w:ascii="Times New Roman" w:hAnsi="Times New Roman"/>
        </w:rPr>
      </w:pPr>
      <w:r w:rsidRPr="00115BA9">
        <w:rPr>
          <w:rFonts w:ascii="Times New Roman" w:hAnsi="Times New Roman"/>
        </w:rPr>
        <w:t xml:space="preserve">1023                    </w:t>
      </w:r>
      <w:r w:rsidR="00115BA9">
        <w:rPr>
          <w:rFonts w:ascii="Times New Roman" w:hAnsi="Times New Roman"/>
        </w:rPr>
        <w:t xml:space="preserve"> </w:t>
      </w:r>
      <w:r w:rsidRPr="00115BA9">
        <w:rPr>
          <w:rFonts w:ascii="Times New Roman" w:hAnsi="Times New Roman"/>
        </w:rPr>
        <w:t xml:space="preserve">  </w:t>
      </w:r>
      <w:r w:rsidR="00BE1974">
        <w:rPr>
          <w:rFonts w:ascii="Times New Roman" w:hAnsi="Times New Roman"/>
        </w:rPr>
        <w:t xml:space="preserve"> 29,409                       13</w:t>
      </w:r>
      <w:r w:rsidRPr="00115BA9">
        <w:rPr>
          <w:rFonts w:ascii="Times New Roman" w:hAnsi="Times New Roman"/>
        </w:rPr>
        <w:t>1.</w:t>
      </w:r>
      <w:r w:rsidR="00BE1974">
        <w:rPr>
          <w:rFonts w:ascii="Times New Roman" w:hAnsi="Times New Roman"/>
        </w:rPr>
        <w:t>15</w:t>
      </w:r>
      <w:r w:rsidRPr="00115BA9">
        <w:rPr>
          <w:rFonts w:ascii="Times New Roman" w:hAnsi="Times New Roman"/>
        </w:rPr>
        <w:t xml:space="preserve">                 </w:t>
      </w:r>
      <w:r w:rsidR="008652D8">
        <w:rPr>
          <w:rFonts w:ascii="Times New Roman" w:hAnsi="Times New Roman"/>
        </w:rPr>
        <w:t>3</w:t>
      </w:r>
      <w:r w:rsidRPr="00115BA9">
        <w:rPr>
          <w:rFonts w:ascii="Times New Roman" w:hAnsi="Times New Roman"/>
        </w:rPr>
        <w:t>,</w:t>
      </w:r>
      <w:r w:rsidR="00BE1974">
        <w:rPr>
          <w:rFonts w:ascii="Times New Roman" w:hAnsi="Times New Roman"/>
        </w:rPr>
        <w:t>857</w:t>
      </w:r>
      <w:r w:rsidR="00115BA9">
        <w:rPr>
          <w:rFonts w:ascii="Times New Roman" w:hAnsi="Times New Roman"/>
        </w:rPr>
        <w:t>,</w:t>
      </w:r>
      <w:r w:rsidR="00BE1974">
        <w:rPr>
          <w:rFonts w:ascii="Times New Roman" w:hAnsi="Times New Roman"/>
        </w:rPr>
        <w:t>117</w:t>
      </w:r>
      <w:r w:rsidRPr="00115BA9">
        <w:rPr>
          <w:rFonts w:ascii="Times New Roman" w:hAnsi="Times New Roman"/>
        </w:rPr>
        <w:tab/>
      </w:r>
    </w:p>
    <w:p w:rsidR="00FB7A6A" w:rsidRPr="00115BA9" w:rsidRDefault="00FB7A6A">
      <w:pPr>
        <w:ind w:firstLine="720"/>
        <w:rPr>
          <w:rFonts w:ascii="Times New Roman" w:hAnsi="Times New Roman"/>
        </w:rPr>
      </w:pPr>
      <w:proofErr w:type="gramStart"/>
      <w:r w:rsidRPr="00115BA9">
        <w:rPr>
          <w:rFonts w:ascii="Times New Roman" w:hAnsi="Times New Roman"/>
        </w:rPr>
        <w:t>1023 Sch.</w:t>
      </w:r>
      <w:proofErr w:type="gramEnd"/>
      <w:r w:rsidRPr="00115BA9">
        <w:rPr>
          <w:rFonts w:ascii="Times New Roman" w:hAnsi="Times New Roman"/>
        </w:rPr>
        <w:t xml:space="preserve"> A                 588                         10.</w:t>
      </w:r>
      <w:r w:rsidR="00115BA9">
        <w:rPr>
          <w:rFonts w:ascii="Times New Roman" w:hAnsi="Times New Roman"/>
        </w:rPr>
        <w:t>17</w:t>
      </w:r>
      <w:r w:rsidRPr="00115BA9">
        <w:rPr>
          <w:rFonts w:ascii="Times New Roman" w:hAnsi="Times New Roman"/>
        </w:rPr>
        <w:t xml:space="preserve">                        </w:t>
      </w:r>
      <w:r w:rsidR="008652D8">
        <w:rPr>
          <w:rFonts w:ascii="Times New Roman" w:hAnsi="Times New Roman"/>
        </w:rPr>
        <w:t>6</w:t>
      </w:r>
      <w:r w:rsidR="00115BA9">
        <w:rPr>
          <w:rFonts w:ascii="Times New Roman" w:hAnsi="Times New Roman"/>
        </w:rPr>
        <w:t>,</w:t>
      </w:r>
      <w:r w:rsidR="008652D8">
        <w:rPr>
          <w:rFonts w:ascii="Times New Roman" w:hAnsi="Times New Roman"/>
        </w:rPr>
        <w:t>122</w:t>
      </w:r>
      <w:r w:rsidRPr="00115BA9">
        <w:rPr>
          <w:rFonts w:ascii="Times New Roman" w:hAnsi="Times New Roman"/>
        </w:rPr>
        <w:t xml:space="preserve"> </w:t>
      </w:r>
    </w:p>
    <w:p w:rsidR="00FB7A6A" w:rsidRPr="00115BA9" w:rsidRDefault="00FB7A6A">
      <w:pPr>
        <w:ind w:firstLine="720"/>
        <w:rPr>
          <w:rFonts w:ascii="Times New Roman" w:hAnsi="Times New Roman"/>
        </w:rPr>
      </w:pPr>
      <w:r w:rsidRPr="00115BA9">
        <w:rPr>
          <w:rFonts w:ascii="Times New Roman" w:hAnsi="Times New Roman"/>
        </w:rPr>
        <w:t>1023 Sch. B                 588                         1</w:t>
      </w:r>
      <w:r w:rsidR="00115BA9">
        <w:rPr>
          <w:rFonts w:ascii="Times New Roman" w:hAnsi="Times New Roman"/>
        </w:rPr>
        <w:t>5.48</w:t>
      </w:r>
      <w:r w:rsidRPr="00115BA9">
        <w:rPr>
          <w:rFonts w:ascii="Times New Roman" w:hAnsi="Times New Roman"/>
        </w:rPr>
        <w:t xml:space="preserve">                        </w:t>
      </w:r>
      <w:r w:rsidR="008652D8">
        <w:rPr>
          <w:rFonts w:ascii="Times New Roman" w:hAnsi="Times New Roman"/>
        </w:rPr>
        <w:t>9</w:t>
      </w:r>
      <w:r w:rsidRPr="00115BA9">
        <w:rPr>
          <w:rFonts w:ascii="Times New Roman" w:hAnsi="Times New Roman"/>
        </w:rPr>
        <w:t>,</w:t>
      </w:r>
      <w:r w:rsidR="008652D8">
        <w:rPr>
          <w:rFonts w:ascii="Times New Roman" w:hAnsi="Times New Roman"/>
        </w:rPr>
        <w:t>385</w:t>
      </w:r>
    </w:p>
    <w:p w:rsidR="00FB7A6A" w:rsidRPr="00115BA9" w:rsidRDefault="00FB7A6A">
      <w:pPr>
        <w:ind w:firstLine="720"/>
        <w:rPr>
          <w:rFonts w:ascii="Times New Roman" w:hAnsi="Times New Roman"/>
        </w:rPr>
      </w:pPr>
      <w:r w:rsidRPr="00115BA9">
        <w:rPr>
          <w:rFonts w:ascii="Times New Roman" w:hAnsi="Times New Roman"/>
        </w:rPr>
        <w:t>1023 Sch. C                 588                         1</w:t>
      </w:r>
      <w:r w:rsidR="00115BA9">
        <w:rPr>
          <w:rFonts w:ascii="Times New Roman" w:hAnsi="Times New Roman"/>
        </w:rPr>
        <w:t>1.34</w:t>
      </w:r>
      <w:r w:rsidRPr="00115BA9">
        <w:rPr>
          <w:rFonts w:ascii="Times New Roman" w:hAnsi="Times New Roman"/>
        </w:rPr>
        <w:t xml:space="preserve">                        </w:t>
      </w:r>
      <w:r w:rsidR="008652D8">
        <w:rPr>
          <w:rFonts w:ascii="Times New Roman" w:hAnsi="Times New Roman"/>
        </w:rPr>
        <w:t>6</w:t>
      </w:r>
      <w:r w:rsidR="00115BA9">
        <w:rPr>
          <w:rFonts w:ascii="Times New Roman" w:hAnsi="Times New Roman"/>
        </w:rPr>
        <w:t>,</w:t>
      </w:r>
      <w:r w:rsidR="008652D8">
        <w:rPr>
          <w:rFonts w:ascii="Times New Roman" w:hAnsi="Times New Roman"/>
        </w:rPr>
        <w:t>957</w:t>
      </w:r>
    </w:p>
    <w:p w:rsidR="00FB7A6A" w:rsidRPr="00115BA9" w:rsidRDefault="00FB7A6A">
      <w:pPr>
        <w:ind w:firstLine="720"/>
        <w:rPr>
          <w:rFonts w:ascii="Times New Roman" w:hAnsi="Times New Roman"/>
        </w:rPr>
      </w:pPr>
      <w:r w:rsidRPr="00115BA9">
        <w:rPr>
          <w:rFonts w:ascii="Times New Roman" w:hAnsi="Times New Roman"/>
        </w:rPr>
        <w:t xml:space="preserve">1023 Sch. D                 588                         </w:t>
      </w:r>
      <w:r w:rsidR="00115BA9">
        <w:rPr>
          <w:rFonts w:ascii="Times New Roman" w:hAnsi="Times New Roman"/>
        </w:rPr>
        <w:t>10.90</w:t>
      </w:r>
      <w:r w:rsidRPr="00115BA9">
        <w:rPr>
          <w:rFonts w:ascii="Times New Roman" w:hAnsi="Times New Roman"/>
        </w:rPr>
        <w:t xml:space="preserve">                        </w:t>
      </w:r>
      <w:r w:rsidR="00115BA9">
        <w:rPr>
          <w:rFonts w:ascii="Times New Roman" w:hAnsi="Times New Roman"/>
        </w:rPr>
        <w:t>6,</w:t>
      </w:r>
      <w:r w:rsidR="008652D8">
        <w:rPr>
          <w:rFonts w:ascii="Times New Roman" w:hAnsi="Times New Roman"/>
        </w:rPr>
        <w:t>698</w:t>
      </w:r>
    </w:p>
    <w:p w:rsidR="00FB7A6A" w:rsidRPr="00115BA9" w:rsidRDefault="00FB7A6A">
      <w:pPr>
        <w:ind w:firstLine="720"/>
        <w:rPr>
          <w:rFonts w:ascii="Times New Roman" w:hAnsi="Times New Roman"/>
        </w:rPr>
      </w:pPr>
      <w:r w:rsidRPr="00115BA9">
        <w:rPr>
          <w:rFonts w:ascii="Times New Roman" w:hAnsi="Times New Roman"/>
        </w:rPr>
        <w:t>1023 Sch. E                 294                         1</w:t>
      </w:r>
      <w:r w:rsidR="00115BA9">
        <w:rPr>
          <w:rFonts w:ascii="Times New Roman" w:hAnsi="Times New Roman"/>
        </w:rPr>
        <w:t>7.92</w:t>
      </w:r>
      <w:r w:rsidRPr="00115BA9">
        <w:rPr>
          <w:rFonts w:ascii="Times New Roman" w:hAnsi="Times New Roman"/>
        </w:rPr>
        <w:t xml:space="preserve">                        </w:t>
      </w:r>
      <w:r w:rsidR="00115BA9">
        <w:rPr>
          <w:rFonts w:ascii="Times New Roman" w:hAnsi="Times New Roman"/>
        </w:rPr>
        <w:t>5,</w:t>
      </w:r>
      <w:r w:rsidR="008652D8">
        <w:rPr>
          <w:rFonts w:ascii="Times New Roman" w:hAnsi="Times New Roman"/>
        </w:rPr>
        <w:t>410</w:t>
      </w:r>
    </w:p>
    <w:p w:rsidR="00FB7A6A" w:rsidRPr="00115BA9" w:rsidRDefault="00FB7A6A">
      <w:pPr>
        <w:ind w:firstLine="720"/>
        <w:rPr>
          <w:rFonts w:ascii="Times New Roman" w:hAnsi="Times New Roman"/>
        </w:rPr>
      </w:pPr>
      <w:r w:rsidRPr="00115BA9">
        <w:rPr>
          <w:rFonts w:ascii="Times New Roman" w:hAnsi="Times New Roman"/>
        </w:rPr>
        <w:t>1023 Sch. F                  588                        1</w:t>
      </w:r>
      <w:r w:rsidR="00115BA9">
        <w:rPr>
          <w:rFonts w:ascii="Times New Roman" w:hAnsi="Times New Roman"/>
        </w:rPr>
        <w:t>1.59</w:t>
      </w:r>
      <w:r w:rsidRPr="00115BA9">
        <w:rPr>
          <w:rFonts w:ascii="Times New Roman" w:hAnsi="Times New Roman"/>
        </w:rPr>
        <w:t xml:space="preserve">                        </w:t>
      </w:r>
      <w:r w:rsidR="008652D8">
        <w:rPr>
          <w:rFonts w:ascii="Times New Roman" w:hAnsi="Times New Roman"/>
        </w:rPr>
        <w:t>7</w:t>
      </w:r>
      <w:r w:rsidR="00115BA9">
        <w:rPr>
          <w:rFonts w:ascii="Times New Roman" w:hAnsi="Times New Roman"/>
        </w:rPr>
        <w:t>,</w:t>
      </w:r>
      <w:r w:rsidR="008652D8">
        <w:rPr>
          <w:rFonts w:ascii="Times New Roman" w:hAnsi="Times New Roman"/>
        </w:rPr>
        <w:t>098</w:t>
      </w:r>
    </w:p>
    <w:p w:rsidR="00FB7A6A" w:rsidRPr="00115BA9" w:rsidRDefault="00FB7A6A">
      <w:pPr>
        <w:ind w:firstLine="720"/>
        <w:rPr>
          <w:rFonts w:ascii="Times New Roman" w:hAnsi="Times New Roman"/>
        </w:rPr>
      </w:pPr>
      <w:r w:rsidRPr="00115BA9">
        <w:rPr>
          <w:rFonts w:ascii="Times New Roman" w:hAnsi="Times New Roman"/>
        </w:rPr>
        <w:t xml:space="preserve">1023 Sch. G                 147                          6.77                         </w:t>
      </w:r>
      <w:r w:rsidR="008652D8">
        <w:rPr>
          <w:rFonts w:ascii="Times New Roman" w:hAnsi="Times New Roman"/>
        </w:rPr>
        <w:t>1,031</w:t>
      </w:r>
    </w:p>
    <w:p w:rsidR="00FB7A6A" w:rsidRPr="00115BA9" w:rsidRDefault="00FB7A6A">
      <w:pPr>
        <w:ind w:firstLine="720"/>
        <w:rPr>
          <w:rFonts w:ascii="Times New Roman" w:hAnsi="Times New Roman"/>
        </w:rPr>
      </w:pPr>
      <w:r w:rsidRPr="00115BA9">
        <w:rPr>
          <w:rFonts w:ascii="Times New Roman" w:hAnsi="Times New Roman"/>
        </w:rPr>
        <w:t xml:space="preserve">1023 Sch. H             </w:t>
      </w:r>
      <w:r w:rsidRPr="00115BA9">
        <w:rPr>
          <w:rFonts w:ascii="Times New Roman" w:hAnsi="Times New Roman"/>
          <w:u w:val="single"/>
        </w:rPr>
        <w:t xml:space="preserve">    588</w:t>
      </w:r>
      <w:r w:rsidRPr="00115BA9">
        <w:rPr>
          <w:rFonts w:ascii="Times New Roman" w:hAnsi="Times New Roman"/>
        </w:rPr>
        <w:t xml:space="preserve">                         </w:t>
      </w:r>
      <w:r w:rsidR="00115BA9">
        <w:rPr>
          <w:rFonts w:ascii="Times New Roman" w:hAnsi="Times New Roman"/>
        </w:rPr>
        <w:t xml:space="preserve"> 8.96</w:t>
      </w:r>
      <w:r w:rsidRPr="00115BA9">
        <w:rPr>
          <w:rFonts w:ascii="Times New Roman" w:hAnsi="Times New Roman"/>
        </w:rPr>
        <w:t xml:space="preserve">                    </w:t>
      </w:r>
      <w:r w:rsidRPr="00115BA9">
        <w:rPr>
          <w:rFonts w:ascii="Times New Roman" w:hAnsi="Times New Roman"/>
          <w:u w:val="single"/>
        </w:rPr>
        <w:t xml:space="preserve">     </w:t>
      </w:r>
      <w:r w:rsidR="008652D8">
        <w:rPr>
          <w:rFonts w:ascii="Times New Roman" w:hAnsi="Times New Roman"/>
          <w:u w:val="single"/>
        </w:rPr>
        <w:t>1.551</w:t>
      </w:r>
      <w:r w:rsidRPr="00115BA9">
        <w:rPr>
          <w:rFonts w:ascii="Times New Roman" w:hAnsi="Times New Roman"/>
        </w:rPr>
        <w:tab/>
        <w:t xml:space="preserve">           </w:t>
      </w:r>
    </w:p>
    <w:p w:rsidR="00FB7A6A" w:rsidRPr="00115BA9" w:rsidRDefault="00115BA9" w:rsidP="00115BA9">
      <w:pPr>
        <w:ind w:left="1440" w:firstLine="720"/>
        <w:rPr>
          <w:rFonts w:ascii="Times New Roman" w:hAnsi="Times New Roman"/>
        </w:rPr>
      </w:pPr>
      <w:r>
        <w:rPr>
          <w:rFonts w:ascii="Times New Roman" w:hAnsi="Times New Roman"/>
        </w:rPr>
        <w:lastRenderedPageBreak/>
        <w:t xml:space="preserve">        33,378</w:t>
      </w:r>
      <w:r w:rsidR="00FB7A6A" w:rsidRPr="00115BA9">
        <w:rPr>
          <w:rFonts w:ascii="Times New Roman" w:hAnsi="Times New Roman"/>
        </w:rPr>
        <w:t xml:space="preserve">                                                   </w:t>
      </w:r>
      <w:r w:rsidR="00BE1974">
        <w:rPr>
          <w:rFonts w:ascii="Times New Roman" w:hAnsi="Times New Roman"/>
        </w:rPr>
        <w:t>4,005,860</w:t>
      </w:r>
      <w:r w:rsidR="00FB7A6A" w:rsidRPr="00115BA9">
        <w:rPr>
          <w:rFonts w:ascii="Times New Roman" w:hAnsi="Times New Roman"/>
        </w:rPr>
        <w:t xml:space="preserve">     </w:t>
      </w:r>
    </w:p>
    <w:p w:rsidR="00FB7A6A" w:rsidRPr="00115BA9" w:rsidRDefault="00FB7A6A">
      <w:pPr>
        <w:rPr>
          <w:rFonts w:ascii="Times New Roman" w:hAnsi="Times New Roman"/>
        </w:rPr>
      </w:pPr>
    </w:p>
    <w:p w:rsidR="00FB7A6A" w:rsidRPr="00115BA9" w:rsidRDefault="00FB7A6A">
      <w:pPr>
        <w:ind w:left="720"/>
        <w:rPr>
          <w:rFonts w:ascii="Times New Roman" w:hAnsi="Times New Roman"/>
        </w:rPr>
      </w:pPr>
      <w:r w:rsidRPr="00115BA9">
        <w:rPr>
          <w:rFonts w:ascii="Times New Roman" w:hAnsi="Times New Roman"/>
        </w:rPr>
        <w:t>Estimates of the annualized cost to respondents for the hour burdens shown are not available</w:t>
      </w:r>
      <w:r w:rsidR="0087728E">
        <w:rPr>
          <w:rFonts w:ascii="Times New Roman" w:hAnsi="Times New Roman"/>
        </w:rPr>
        <w:t>.</w:t>
      </w:r>
    </w:p>
    <w:p w:rsidR="00FB7A6A" w:rsidRPr="00115BA9" w:rsidRDefault="00FB7A6A">
      <w:pPr>
        <w:rPr>
          <w:rFonts w:ascii="Times New Roman" w:hAnsi="Times New Roman"/>
        </w:rPr>
      </w:pPr>
    </w:p>
    <w:p w:rsidR="00FB7A6A" w:rsidRPr="00115BA9" w:rsidRDefault="00FB7A6A">
      <w:pPr>
        <w:ind w:left="720"/>
        <w:rPr>
          <w:rFonts w:ascii="Times New Roman" w:hAnsi="Times New Roman"/>
        </w:rPr>
      </w:pPr>
      <w:r w:rsidRPr="00115BA9">
        <w:rPr>
          <w:rFonts w:ascii="Times New Roman" w:hAnsi="Times New Roman"/>
        </w:rPr>
        <w:t>The following regulations impose no additional burden. Please continue to assign OMB number 1545</w:t>
      </w:r>
      <w:r w:rsidRPr="00115BA9">
        <w:rPr>
          <w:rFonts w:ascii="Times New Roman" w:hAnsi="Times New Roman"/>
        </w:rPr>
        <w:noBreakHyphen/>
        <w:t>0056 to these regulations.</w:t>
      </w:r>
    </w:p>
    <w:p w:rsidR="00FB7A6A" w:rsidRPr="00115BA9" w:rsidRDefault="00FB7A6A">
      <w:pPr>
        <w:rPr>
          <w:rFonts w:ascii="Times New Roman" w:hAnsi="Times New Roman"/>
        </w:rPr>
      </w:pPr>
    </w:p>
    <w:p w:rsidR="00FB7A6A" w:rsidRPr="00115BA9" w:rsidRDefault="00FB7A6A">
      <w:pPr>
        <w:ind w:firstLine="720"/>
        <w:rPr>
          <w:rFonts w:ascii="Times New Roman" w:hAnsi="Times New Roman"/>
        </w:rPr>
      </w:pPr>
      <w:r w:rsidRPr="00115BA9">
        <w:rPr>
          <w:rFonts w:ascii="Times New Roman" w:hAnsi="Times New Roman"/>
        </w:rPr>
        <w:t>1.501(a)-1                            301.6104(a)-5</w:t>
      </w:r>
    </w:p>
    <w:p w:rsidR="00FB7A6A" w:rsidRPr="00115BA9" w:rsidRDefault="00FB7A6A">
      <w:pPr>
        <w:ind w:firstLine="720"/>
        <w:rPr>
          <w:rFonts w:ascii="Times New Roman" w:hAnsi="Times New Roman"/>
        </w:rPr>
      </w:pPr>
      <w:r w:rsidRPr="00115BA9">
        <w:rPr>
          <w:rFonts w:ascii="Times New Roman" w:hAnsi="Times New Roman"/>
        </w:rPr>
        <w:t>1.501(c</w:t>
      </w:r>
      <w:proofErr w:type="gramStart"/>
      <w:r w:rsidRPr="00115BA9">
        <w:rPr>
          <w:rFonts w:ascii="Times New Roman" w:hAnsi="Times New Roman"/>
        </w:rPr>
        <w:t>)(</w:t>
      </w:r>
      <w:proofErr w:type="gramEnd"/>
      <w:r w:rsidRPr="00115BA9">
        <w:rPr>
          <w:rFonts w:ascii="Times New Roman" w:hAnsi="Times New Roman"/>
        </w:rPr>
        <w:t>3)-1                        301.6104(a)-6</w:t>
      </w:r>
    </w:p>
    <w:p w:rsidR="00FB7A6A" w:rsidRPr="00115BA9" w:rsidRDefault="00FB7A6A">
      <w:pPr>
        <w:ind w:firstLine="720"/>
        <w:rPr>
          <w:rFonts w:ascii="Times New Roman" w:hAnsi="Times New Roman"/>
        </w:rPr>
      </w:pPr>
      <w:r w:rsidRPr="00115BA9">
        <w:rPr>
          <w:rFonts w:ascii="Times New Roman" w:hAnsi="Times New Roman"/>
        </w:rPr>
        <w:t>1.508-1</w:t>
      </w:r>
    </w:p>
    <w:p w:rsidR="00FB7A6A" w:rsidRPr="00115BA9" w:rsidRDefault="00FB7A6A">
      <w:pPr>
        <w:rPr>
          <w:rFonts w:ascii="Times New Roman" w:hAnsi="Times New Roman"/>
        </w:rPr>
      </w:pPr>
    </w:p>
    <w:p w:rsidR="00FB7A6A" w:rsidRPr="00115BA9" w:rsidRDefault="00FB7A6A">
      <w:pPr>
        <w:rPr>
          <w:rFonts w:ascii="Times New Roman" w:hAnsi="Times New Roman"/>
        </w:rPr>
      </w:pPr>
      <w:r w:rsidRPr="00115BA9">
        <w:rPr>
          <w:rFonts w:ascii="Times New Roman" w:hAnsi="Times New Roman"/>
        </w:rPr>
        <w:t xml:space="preserve">13.     </w:t>
      </w:r>
      <w:r w:rsidRPr="003B465E">
        <w:rPr>
          <w:rFonts w:ascii="Times New Roman" w:hAnsi="Times New Roman"/>
          <w:b/>
          <w:u w:val="single"/>
        </w:rPr>
        <w:t>ESTIMATED TOTAL ANNUAL COST BURDEN TO RESPONDENTS</w:t>
      </w:r>
    </w:p>
    <w:p w:rsidR="00FB7A6A" w:rsidRPr="00115BA9" w:rsidRDefault="00FB7A6A">
      <w:pPr>
        <w:rPr>
          <w:rFonts w:ascii="Times New Roman" w:hAnsi="Times New Roman"/>
        </w:rPr>
      </w:pPr>
    </w:p>
    <w:p w:rsidR="00FB7A6A" w:rsidRPr="00115BA9" w:rsidRDefault="00FB7A6A">
      <w:pPr>
        <w:ind w:left="720"/>
        <w:rPr>
          <w:rFonts w:ascii="Times New Roman" w:hAnsi="Times New Roman"/>
        </w:rPr>
      </w:pPr>
      <w:r w:rsidRPr="00115BA9">
        <w:rPr>
          <w:rFonts w:ascii="Times New Roman" w:hAnsi="Times New Roman"/>
        </w:rPr>
        <w:t xml:space="preserve">As suggested by OMB, our </w:t>
      </w:r>
      <w:r w:rsidR="0087728E" w:rsidRPr="0087728E">
        <w:rPr>
          <w:rFonts w:ascii="Times New Roman" w:hAnsi="Times New Roman"/>
          <w:b/>
        </w:rPr>
        <w:t>Federal Register Notice dated August 23, 2010 (75 F. R. 51879</w:t>
      </w:r>
      <w:r w:rsidR="0087728E">
        <w:rPr>
          <w:rFonts w:ascii="Times New Roman" w:hAnsi="Times New Roman"/>
          <w:b/>
        </w:rPr>
        <w:t>)</w:t>
      </w:r>
      <w:r w:rsidRPr="00115BA9">
        <w:rPr>
          <w:rFonts w:ascii="Times New Roman" w:hAnsi="Times New Roman"/>
        </w:rPr>
        <w:t xml:space="preserve">, requested public comments on estimates of cost burden that are not captured in the estimates of burden hours, i.e., estimates of capital or start-up costs and costs of operation, maintenance, and purchase of services to provide information.  </w:t>
      </w:r>
      <w:r w:rsidR="0087728E">
        <w:rPr>
          <w:rFonts w:ascii="Times New Roman" w:hAnsi="Times New Roman"/>
        </w:rPr>
        <w:t>One response from a taxpayer was received, however it did not address burden</w:t>
      </w:r>
      <w:r w:rsidRPr="00115BA9">
        <w:rPr>
          <w:rFonts w:ascii="Times New Roman" w:hAnsi="Times New Roman"/>
        </w:rPr>
        <w:t xml:space="preserve"> on this subject.  As a result, estimates of the cost burdens are not available at this time.</w:t>
      </w:r>
    </w:p>
    <w:p w:rsidR="00FB7A6A" w:rsidRDefault="00FB7A6A">
      <w:pPr>
        <w:ind w:left="720"/>
        <w:rPr>
          <w:rFonts w:ascii="Times New Roman" w:hAnsi="Times New Roman"/>
        </w:rPr>
      </w:pPr>
    </w:p>
    <w:p w:rsidR="00115BA9" w:rsidRPr="00115BA9" w:rsidRDefault="00115BA9">
      <w:pPr>
        <w:ind w:left="720"/>
        <w:rPr>
          <w:rFonts w:ascii="Times New Roman" w:hAnsi="Times New Roman"/>
        </w:rPr>
        <w:sectPr w:rsidR="00115BA9" w:rsidRPr="00115BA9">
          <w:type w:val="continuous"/>
          <w:pgSz w:w="12240" w:h="15840"/>
          <w:pgMar w:top="1440" w:right="1440" w:bottom="1440" w:left="1440" w:header="1440" w:footer="1440" w:gutter="0"/>
          <w:cols w:space="720"/>
          <w:noEndnote/>
        </w:sectPr>
      </w:pPr>
    </w:p>
    <w:p w:rsidR="00FB7A6A" w:rsidRPr="00115BA9" w:rsidRDefault="00FB7A6A">
      <w:pPr>
        <w:tabs>
          <w:tab w:val="left" w:pos="-1440"/>
        </w:tabs>
        <w:ind w:left="720" w:hanging="720"/>
        <w:rPr>
          <w:rFonts w:ascii="Times New Roman" w:hAnsi="Times New Roman"/>
        </w:rPr>
      </w:pPr>
      <w:r w:rsidRPr="00115BA9">
        <w:rPr>
          <w:rFonts w:ascii="Times New Roman" w:hAnsi="Times New Roman"/>
        </w:rPr>
        <w:lastRenderedPageBreak/>
        <w:t>14.</w:t>
      </w:r>
      <w:r w:rsidRPr="00115BA9">
        <w:rPr>
          <w:rFonts w:ascii="Times New Roman" w:hAnsi="Times New Roman"/>
        </w:rPr>
        <w:tab/>
      </w:r>
      <w:r w:rsidRPr="003B465E">
        <w:rPr>
          <w:rFonts w:ascii="Times New Roman" w:hAnsi="Times New Roman"/>
          <w:b/>
          <w:u w:val="single"/>
        </w:rPr>
        <w:t>ESTIMATED ANNUALIZED COST TO THE FEDERAL GOVERNMENT</w:t>
      </w:r>
    </w:p>
    <w:p w:rsidR="00FB7A6A" w:rsidRPr="00115BA9" w:rsidRDefault="00FB7A6A">
      <w:pPr>
        <w:rPr>
          <w:rFonts w:ascii="Times New Roman" w:hAnsi="Times New Roman"/>
        </w:rPr>
      </w:pPr>
    </w:p>
    <w:p w:rsidR="00FB7A6A" w:rsidRPr="00115BA9" w:rsidRDefault="00FB7A6A">
      <w:pPr>
        <w:ind w:left="720"/>
        <w:rPr>
          <w:rFonts w:ascii="Times New Roman" w:hAnsi="Times New Roman"/>
        </w:rPr>
      </w:pPr>
      <w:r w:rsidRPr="00115BA9">
        <w:rPr>
          <w:rFonts w:ascii="Times New Roman" w:hAnsi="Times New Roman"/>
        </w:rPr>
        <w:t>After consultation with various functions within the Service, we have determined that the cost of developing, printing, processing, distribution, and overhead for Form 1023 is $258,938.</w:t>
      </w:r>
    </w:p>
    <w:p w:rsidR="00FB7A6A" w:rsidRPr="00115BA9" w:rsidRDefault="00FB7A6A">
      <w:pPr>
        <w:rPr>
          <w:rFonts w:ascii="Times New Roman" w:hAnsi="Times New Roman"/>
        </w:rPr>
      </w:pPr>
    </w:p>
    <w:p w:rsidR="00FB7A6A" w:rsidRPr="003B465E" w:rsidRDefault="00FB7A6A">
      <w:pPr>
        <w:pStyle w:val="Quick1"/>
        <w:numPr>
          <w:ilvl w:val="0"/>
          <w:numId w:val="6"/>
        </w:numPr>
        <w:tabs>
          <w:tab w:val="left" w:pos="-1440"/>
          <w:tab w:val="num" w:pos="720"/>
        </w:tabs>
        <w:rPr>
          <w:rFonts w:ascii="Times New Roman" w:hAnsi="Times New Roman"/>
          <w:b/>
        </w:rPr>
      </w:pPr>
      <w:r w:rsidRPr="003B465E">
        <w:rPr>
          <w:rFonts w:ascii="Times New Roman" w:hAnsi="Times New Roman"/>
          <w:b/>
          <w:u w:val="single"/>
        </w:rPr>
        <w:t>REASONS FOR CHANGE IN BURDEN</w:t>
      </w:r>
    </w:p>
    <w:p w:rsidR="00FB7A6A" w:rsidRPr="00115BA9" w:rsidRDefault="00FB7A6A">
      <w:pPr>
        <w:rPr>
          <w:rFonts w:ascii="Times New Roman" w:hAnsi="Times New Roman"/>
        </w:rPr>
      </w:pPr>
    </w:p>
    <w:p w:rsidR="00FB7A6A" w:rsidRPr="00115BA9" w:rsidRDefault="00A84660">
      <w:pPr>
        <w:ind w:left="720"/>
        <w:rPr>
          <w:rFonts w:ascii="Times New Roman" w:hAnsi="Times New Roman"/>
        </w:rPr>
      </w:pPr>
      <w:r>
        <w:rPr>
          <w:rFonts w:ascii="Times New Roman" w:hAnsi="Times New Roman"/>
        </w:rPr>
        <w:t xml:space="preserve">The change in the burden reflects a rough increase in the burden estimation to reflect the view that the previous time per response burden was too low.  </w:t>
      </w:r>
    </w:p>
    <w:p w:rsidR="00FB7A6A" w:rsidRPr="00115BA9" w:rsidRDefault="00FB7A6A">
      <w:pPr>
        <w:tabs>
          <w:tab w:val="left" w:pos="-1440"/>
        </w:tabs>
        <w:ind w:left="720"/>
        <w:rPr>
          <w:rFonts w:ascii="Times New Roman" w:hAnsi="Times New Roman"/>
        </w:rPr>
      </w:pPr>
      <w:r w:rsidRPr="00115BA9">
        <w:rPr>
          <w:rFonts w:ascii="Times New Roman" w:hAnsi="Times New Roman"/>
        </w:rPr>
        <w:tab/>
      </w:r>
    </w:p>
    <w:p w:rsidR="00FB7A6A" w:rsidRPr="00115BA9" w:rsidRDefault="00FB7A6A">
      <w:pPr>
        <w:tabs>
          <w:tab w:val="left" w:pos="-1440"/>
        </w:tabs>
        <w:ind w:left="720" w:hanging="720"/>
        <w:rPr>
          <w:rFonts w:ascii="Times New Roman" w:hAnsi="Times New Roman"/>
        </w:rPr>
      </w:pPr>
      <w:r w:rsidRPr="00115BA9">
        <w:rPr>
          <w:rFonts w:ascii="Times New Roman" w:hAnsi="Times New Roman"/>
        </w:rPr>
        <w:t>16.</w:t>
      </w:r>
      <w:r w:rsidRPr="00115BA9">
        <w:rPr>
          <w:rFonts w:ascii="Times New Roman" w:hAnsi="Times New Roman"/>
        </w:rPr>
        <w:tab/>
      </w:r>
      <w:r w:rsidRPr="003B465E">
        <w:rPr>
          <w:rFonts w:ascii="Times New Roman" w:hAnsi="Times New Roman"/>
          <w:b/>
          <w:u w:val="single"/>
        </w:rPr>
        <w:t>PLANS FOR TABULATION, STATISTICAL ANALYSIS AND PUBLICATION</w:t>
      </w:r>
    </w:p>
    <w:p w:rsidR="00FB7A6A" w:rsidRPr="00115BA9" w:rsidRDefault="00FB7A6A">
      <w:pPr>
        <w:rPr>
          <w:rFonts w:ascii="Times New Roman" w:hAnsi="Times New Roman"/>
        </w:rPr>
      </w:pPr>
    </w:p>
    <w:p w:rsidR="00FB7A6A" w:rsidRPr="00115BA9" w:rsidRDefault="00FB7A6A">
      <w:pPr>
        <w:ind w:left="720"/>
        <w:rPr>
          <w:rFonts w:ascii="Times New Roman" w:hAnsi="Times New Roman"/>
        </w:rPr>
      </w:pPr>
      <w:r w:rsidRPr="00115BA9">
        <w:rPr>
          <w:rFonts w:ascii="Times New Roman" w:hAnsi="Times New Roman"/>
        </w:rPr>
        <w:t>Not applicable.</w:t>
      </w:r>
    </w:p>
    <w:p w:rsidR="00FB7A6A" w:rsidRPr="00115BA9" w:rsidRDefault="00FB7A6A">
      <w:pPr>
        <w:rPr>
          <w:rFonts w:ascii="Times New Roman" w:hAnsi="Times New Roman"/>
        </w:rPr>
      </w:pPr>
    </w:p>
    <w:p w:rsidR="00FB7A6A" w:rsidRPr="003B465E" w:rsidRDefault="00FB7A6A">
      <w:pPr>
        <w:pStyle w:val="Quick1"/>
        <w:tabs>
          <w:tab w:val="left" w:pos="-1440"/>
          <w:tab w:val="num" w:pos="720"/>
        </w:tabs>
        <w:rPr>
          <w:rFonts w:ascii="Times New Roman" w:hAnsi="Times New Roman"/>
          <w:b/>
        </w:rPr>
      </w:pPr>
      <w:r w:rsidRPr="003B465E">
        <w:rPr>
          <w:rFonts w:ascii="Times New Roman" w:hAnsi="Times New Roman"/>
          <w:b/>
          <w:u w:val="single"/>
        </w:rPr>
        <w:t>REASONS WHY DISPLAYING THE OMB EXPIRATION DATE IS</w:t>
      </w:r>
      <w:r w:rsidRPr="003B465E">
        <w:rPr>
          <w:rFonts w:ascii="Times New Roman" w:hAnsi="Times New Roman"/>
          <w:b/>
        </w:rPr>
        <w:t xml:space="preserve">     </w:t>
      </w:r>
      <w:r w:rsidRPr="003B465E">
        <w:rPr>
          <w:rFonts w:ascii="Times New Roman" w:hAnsi="Times New Roman"/>
          <w:b/>
          <w:u w:val="single"/>
        </w:rPr>
        <w:t>INAPPROPRIATE</w:t>
      </w:r>
    </w:p>
    <w:p w:rsidR="00FB7A6A" w:rsidRPr="00115BA9" w:rsidRDefault="00FB7A6A">
      <w:pPr>
        <w:rPr>
          <w:rFonts w:ascii="Times New Roman" w:hAnsi="Times New Roman"/>
        </w:rPr>
      </w:pPr>
    </w:p>
    <w:p w:rsidR="00FB7A6A" w:rsidRPr="00115BA9" w:rsidRDefault="00FB7A6A">
      <w:pPr>
        <w:ind w:left="720"/>
        <w:rPr>
          <w:rFonts w:ascii="Times New Roman" w:hAnsi="Times New Roman"/>
        </w:rPr>
      </w:pPr>
      <w:r w:rsidRPr="00115BA9">
        <w:rPr>
          <w:rFonts w:ascii="Times New Roman" w:hAnsi="Times New Roman"/>
        </w:rPr>
        <w:t>See attachment.</w:t>
      </w:r>
    </w:p>
    <w:p w:rsidR="00FB7A6A" w:rsidRPr="00115BA9" w:rsidRDefault="00FB7A6A">
      <w:pPr>
        <w:rPr>
          <w:rFonts w:ascii="Times New Roman" w:hAnsi="Times New Roman"/>
        </w:rPr>
      </w:pPr>
    </w:p>
    <w:p w:rsidR="00FB7A6A" w:rsidRPr="003B465E" w:rsidRDefault="00FB7A6A">
      <w:pPr>
        <w:pStyle w:val="Quick1"/>
        <w:tabs>
          <w:tab w:val="left" w:pos="-1440"/>
          <w:tab w:val="num" w:pos="720"/>
        </w:tabs>
        <w:rPr>
          <w:rFonts w:ascii="Times New Roman" w:hAnsi="Times New Roman"/>
          <w:b/>
        </w:rPr>
      </w:pPr>
      <w:r w:rsidRPr="003B465E">
        <w:rPr>
          <w:rFonts w:ascii="Times New Roman" w:hAnsi="Times New Roman"/>
          <w:b/>
          <w:u w:val="single"/>
        </w:rPr>
        <w:t>EXCEPTIONS TO THE CERTIFICATION STATEMENT ON OMB FORM 83-I</w:t>
      </w:r>
    </w:p>
    <w:p w:rsidR="00FB7A6A" w:rsidRPr="003B465E" w:rsidRDefault="00FB7A6A">
      <w:pPr>
        <w:rPr>
          <w:rFonts w:ascii="Times New Roman" w:hAnsi="Times New Roman"/>
          <w:b/>
        </w:rPr>
      </w:pPr>
    </w:p>
    <w:p w:rsidR="00FB7A6A" w:rsidRPr="00115BA9" w:rsidRDefault="00FB7A6A">
      <w:pPr>
        <w:ind w:left="720"/>
        <w:rPr>
          <w:rFonts w:ascii="Times New Roman" w:hAnsi="Times New Roman"/>
        </w:rPr>
      </w:pPr>
      <w:r w:rsidRPr="00115BA9">
        <w:rPr>
          <w:rFonts w:ascii="Times New Roman" w:hAnsi="Times New Roman"/>
        </w:rPr>
        <w:t>Not applicable.</w:t>
      </w:r>
    </w:p>
    <w:p w:rsidR="00FB7A6A" w:rsidRPr="00115BA9" w:rsidRDefault="00FB7A6A">
      <w:pPr>
        <w:rPr>
          <w:rFonts w:ascii="Times New Roman" w:hAnsi="Times New Roman"/>
        </w:rPr>
      </w:pPr>
    </w:p>
    <w:p w:rsidR="00FB7A6A" w:rsidRPr="00115BA9" w:rsidRDefault="00FB7A6A">
      <w:pPr>
        <w:rPr>
          <w:rFonts w:ascii="Times New Roman" w:hAnsi="Times New Roman"/>
        </w:rPr>
      </w:pPr>
      <w:r w:rsidRPr="00115BA9">
        <w:rPr>
          <w:rFonts w:ascii="Times New Roman" w:hAnsi="Times New Roman"/>
          <w:b/>
          <w:bCs/>
          <w:u w:val="single"/>
        </w:rPr>
        <w:lastRenderedPageBreak/>
        <w:t>Note:</w:t>
      </w:r>
      <w:r w:rsidRPr="00115BA9">
        <w:rPr>
          <w:rFonts w:ascii="Times New Roman" w:hAnsi="Times New Roman"/>
        </w:rPr>
        <w:t xml:space="preserve">  The following paragraph applies to all of the collections of information in this submission:</w:t>
      </w:r>
    </w:p>
    <w:p w:rsidR="00FB7A6A" w:rsidRPr="00115BA9" w:rsidRDefault="00FB7A6A">
      <w:pPr>
        <w:rPr>
          <w:rFonts w:ascii="Times New Roman" w:hAnsi="Times New Roman"/>
        </w:rPr>
      </w:pPr>
    </w:p>
    <w:p w:rsidR="00FB7A6A" w:rsidRPr="00115BA9" w:rsidRDefault="00FB7A6A">
      <w:pPr>
        <w:ind w:firstLine="720"/>
        <w:rPr>
          <w:rFonts w:ascii="Times New Roman" w:hAnsi="Times New Roman"/>
        </w:rPr>
      </w:pPr>
      <w:r w:rsidRPr="00115BA9">
        <w:rPr>
          <w:rFonts w:ascii="Times New Roman" w:hAnsi="Times New Roman"/>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sidRPr="00115BA9">
        <w:rPr>
          <w:rFonts w:ascii="Times New Roman" w:hAnsi="Times New Roman"/>
        </w:rPr>
        <w:tab/>
        <w:t xml:space="preserve">  </w:t>
      </w:r>
    </w:p>
    <w:p w:rsidR="00FB7A6A" w:rsidRPr="00115BA9" w:rsidRDefault="00FB7A6A">
      <w:pPr>
        <w:ind w:firstLine="5040"/>
        <w:rPr>
          <w:rFonts w:ascii="Times New Roman" w:hAnsi="Times New Roman"/>
        </w:rPr>
      </w:pPr>
    </w:p>
    <w:p w:rsidR="00FB7A6A" w:rsidRPr="00115BA9" w:rsidRDefault="00FB7A6A">
      <w:pPr>
        <w:rPr>
          <w:rFonts w:ascii="Times New Roman" w:hAnsi="Times New Roman"/>
        </w:rPr>
      </w:pPr>
    </w:p>
    <w:p w:rsidR="00FB7A6A" w:rsidRPr="00115BA9" w:rsidRDefault="00FB7A6A">
      <w:pPr>
        <w:rPr>
          <w:rFonts w:ascii="Times New Roman" w:hAnsi="Times New Roman"/>
        </w:rPr>
      </w:pPr>
    </w:p>
    <w:p w:rsidR="00FB7A6A" w:rsidRPr="00115BA9" w:rsidRDefault="00FB7A6A">
      <w:pPr>
        <w:rPr>
          <w:rFonts w:ascii="Times New Roman" w:hAnsi="Times New Roman"/>
        </w:rPr>
      </w:pPr>
    </w:p>
    <w:p w:rsidR="00FB7A6A" w:rsidRPr="00115BA9" w:rsidRDefault="00FB7A6A">
      <w:pPr>
        <w:rPr>
          <w:rFonts w:ascii="Times New Roman" w:hAnsi="Times New Roman"/>
        </w:rPr>
        <w:sectPr w:rsidR="00FB7A6A" w:rsidRPr="00115BA9">
          <w:type w:val="continuous"/>
          <w:pgSz w:w="12240" w:h="15840"/>
          <w:pgMar w:top="1440" w:right="1440" w:bottom="1440" w:left="1440" w:header="1440" w:footer="1440" w:gutter="0"/>
          <w:cols w:space="720"/>
          <w:noEndnote/>
        </w:sectPr>
      </w:pPr>
    </w:p>
    <w:p w:rsidR="00FB7A6A" w:rsidRPr="00115BA9" w:rsidRDefault="00FB7A6A">
      <w:pPr>
        <w:rPr>
          <w:rFonts w:ascii="Times New Roman" w:hAnsi="Times New Roman"/>
        </w:rPr>
      </w:pPr>
    </w:p>
    <w:p w:rsidR="00FB7A6A" w:rsidRPr="00115BA9" w:rsidRDefault="00FB7A6A">
      <w:pPr>
        <w:rPr>
          <w:rFonts w:ascii="Times New Roman" w:hAnsi="Times New Roman"/>
        </w:rPr>
      </w:pPr>
    </w:p>
    <w:p w:rsidR="00FB7A6A" w:rsidRPr="00115BA9" w:rsidRDefault="00FB7A6A">
      <w:pPr>
        <w:rPr>
          <w:rFonts w:ascii="Times New Roman" w:hAnsi="Times New Roman"/>
        </w:rPr>
      </w:pPr>
    </w:p>
    <w:p w:rsidR="00FB7A6A" w:rsidRDefault="00FB7A6A"/>
    <w:sectPr w:rsidR="00FB7A6A" w:rsidSect="00FB7A6A">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236" w:rsidRDefault="00D95236">
      <w:r>
        <w:separator/>
      </w:r>
    </w:p>
  </w:endnote>
  <w:endnote w:type="continuationSeparator" w:id="0">
    <w:p w:rsidR="00D95236" w:rsidRDefault="00D95236">
      <w:r>
        <w:continuationSeparator/>
      </w:r>
    </w:p>
  </w:endnote>
</w:endnotes>
</file>

<file path=word/fontTable.xml><?xml version="1.0" encoding="utf-8"?>
<w:fonts xmlns:r="http://schemas.openxmlformats.org/officeDocument/2006/relationships" xmlns:w="http://schemas.openxmlformats.org/wordprocessingml/2006/main">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236" w:rsidRDefault="00D95236">
      <w:r>
        <w:separator/>
      </w:r>
    </w:p>
  </w:footnote>
  <w:footnote w:type="continuationSeparator" w:id="0">
    <w:p w:rsidR="00D95236" w:rsidRDefault="00D952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236" w:rsidRDefault="00D95236">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9129AA">
      <w:rPr>
        <w:rFonts w:cs="Courier"/>
        <w:b/>
        <w:bCs/>
        <w:noProof/>
      </w:rPr>
      <w:t>2</w:t>
    </w:r>
    <w:r>
      <w:rPr>
        <w:rFonts w:cs="Courier"/>
        <w:b/>
        <w:bCs/>
      </w:rPr>
      <w:fldChar w:fldCharType="end"/>
    </w:r>
  </w:p>
  <w:p w:rsidR="00D95236" w:rsidRDefault="00D95236"/>
  <w:p w:rsidR="00D95236" w:rsidRDefault="00D95236">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Quick1"/>
      <w:lvlText w:val="%1."/>
      <w:lvlJc w:val="left"/>
      <w:pPr>
        <w:tabs>
          <w:tab w:val="num" w:pos="720"/>
        </w:tabs>
      </w:pPr>
      <w:rPr>
        <w:rFonts w:ascii="CG Times" w:hAnsi="CG Times" w:cs="CG Times"/>
        <w:b/>
        <w:bCs/>
        <w:sz w:val="24"/>
        <w:szCs w:val="24"/>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4"/>
      <w:lvl w:ilvl="0">
        <w:start w:val="4"/>
        <w:numFmt w:val="decimal"/>
        <w:pStyle w:val="Quick1"/>
        <w:lvlText w:val="%1."/>
        <w:lvlJc w:val="left"/>
      </w:lvl>
    </w:lvlOverride>
  </w:num>
  <w:num w:numId="3">
    <w:abstractNumId w:val="0"/>
    <w:lvlOverride w:ilvl="0">
      <w:startOverride w:val="6"/>
      <w:lvl w:ilvl="0">
        <w:start w:val="6"/>
        <w:numFmt w:val="decimal"/>
        <w:pStyle w:val="Quick1"/>
        <w:lvlText w:val="%1."/>
        <w:lvlJc w:val="left"/>
      </w:lvl>
    </w:lvlOverride>
  </w:num>
  <w:num w:numId="4">
    <w:abstractNumId w:val="0"/>
    <w:lvlOverride w:ilvl="0">
      <w:startOverride w:val="8"/>
      <w:lvl w:ilvl="0">
        <w:start w:val="8"/>
        <w:numFmt w:val="decimal"/>
        <w:pStyle w:val="Quick1"/>
        <w:lvlText w:val="%1."/>
        <w:lvlJc w:val="left"/>
      </w:lvl>
    </w:lvlOverride>
  </w:num>
  <w:num w:numId="5">
    <w:abstractNumId w:val="0"/>
    <w:lvlOverride w:ilvl="0">
      <w:startOverride w:val="10"/>
      <w:lvl w:ilvl="0">
        <w:start w:val="10"/>
        <w:numFmt w:val="decimal"/>
        <w:pStyle w:val="Quick1"/>
        <w:lvlText w:val="%1."/>
        <w:lvlJc w:val="left"/>
      </w:lvl>
    </w:lvlOverride>
  </w:num>
  <w:num w:numId="6">
    <w:abstractNumId w:val="0"/>
    <w:lvlOverride w:ilvl="0">
      <w:startOverride w:val="15"/>
      <w:lvl w:ilvl="0">
        <w:start w:val="15"/>
        <w:numFmt w:val="decimal"/>
        <w:pStyle w:val="Quick1"/>
        <w:lvlText w:val="%1."/>
        <w:lvlJc w:val="left"/>
      </w:lvl>
    </w:lvlOverride>
  </w:num>
  <w:num w:numId="7">
    <w:abstractNumId w:val="0"/>
    <w:lvlOverride w:ilvl="0">
      <w:startOverride w:val="17"/>
      <w:lvl w:ilvl="0">
        <w:start w:val="17"/>
        <w:numFmt w:val="decimal"/>
        <w:pStyle w:val="Quick1"/>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FB7A6A"/>
    <w:rsid w:val="000C3A08"/>
    <w:rsid w:val="00115BA9"/>
    <w:rsid w:val="001652C5"/>
    <w:rsid w:val="003A349E"/>
    <w:rsid w:val="003B465E"/>
    <w:rsid w:val="004E2F60"/>
    <w:rsid w:val="00520E04"/>
    <w:rsid w:val="0066440D"/>
    <w:rsid w:val="008652D8"/>
    <w:rsid w:val="0087728E"/>
    <w:rsid w:val="009129AA"/>
    <w:rsid w:val="00931ABA"/>
    <w:rsid w:val="00945531"/>
    <w:rsid w:val="00A84660"/>
    <w:rsid w:val="00BE1974"/>
    <w:rsid w:val="00D70B0E"/>
    <w:rsid w:val="00D95236"/>
    <w:rsid w:val="00DC5715"/>
    <w:rsid w:val="00E242BC"/>
    <w:rsid w:val="00F73146"/>
    <w:rsid w:val="00FB7A6A"/>
    <w:rsid w:val="00FF09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Quick1">
    <w:name w:val="Quick 1."/>
    <w:basedOn w:val="Normal"/>
    <w:pPr>
      <w:numPr>
        <w:numId w:val="7"/>
      </w:numPr>
      <w:ind w:left="720" w:hanging="720"/>
    </w:pPr>
  </w:style>
  <w:style w:type="paragraph" w:styleId="Header">
    <w:name w:val="header"/>
    <w:basedOn w:val="Normal"/>
    <w:rsid w:val="0087728E"/>
    <w:pPr>
      <w:tabs>
        <w:tab w:val="center" w:pos="4320"/>
        <w:tab w:val="right" w:pos="8640"/>
      </w:tabs>
    </w:pPr>
  </w:style>
  <w:style w:type="paragraph" w:styleId="Footer">
    <w:name w:val="footer"/>
    <w:basedOn w:val="Normal"/>
    <w:rsid w:val="0087728E"/>
    <w:pPr>
      <w:tabs>
        <w:tab w:val="center" w:pos="4320"/>
        <w:tab w:val="right" w:pos="8640"/>
      </w:tabs>
    </w:pPr>
  </w:style>
  <w:style w:type="character" w:styleId="Hyperlink">
    <w:name w:val="Hyperlink"/>
    <w:basedOn w:val="DefaultParagraphFont"/>
    <w:rsid w:val="00D9523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ACommen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1273</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9147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FD3BB</dc:creator>
  <cp:lastModifiedBy>Reference</cp:lastModifiedBy>
  <cp:revision>2</cp:revision>
  <cp:lastPrinted>2007-08-17T18:59:00Z</cp:lastPrinted>
  <dcterms:created xsi:type="dcterms:W3CDTF">2011-01-31T20:13:00Z</dcterms:created>
  <dcterms:modified xsi:type="dcterms:W3CDTF">2011-01-31T20:13:00Z</dcterms:modified>
</cp:coreProperties>
</file>