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199" w:rsidRPr="00B44C1E" w:rsidRDefault="00A72199">
      <w:pPr>
        <w:pStyle w:val="C2-CtrSglSp"/>
        <w:keepLines w:val="0"/>
        <w:spacing w:line="240" w:lineRule="auto"/>
        <w:rPr>
          <w:sz w:val="24"/>
          <w:szCs w:val="24"/>
          <w:lang w:val="en-CA"/>
        </w:rPr>
      </w:pPr>
    </w:p>
    <w:p w:rsidR="00A72199" w:rsidRPr="00B44C1E" w:rsidRDefault="00A72199">
      <w:pPr>
        <w:jc w:val="center"/>
        <w:rPr>
          <w:lang w:val="en-CA"/>
        </w:rPr>
      </w:pPr>
    </w:p>
    <w:p w:rsidR="00A72199" w:rsidRPr="00B44C1E" w:rsidRDefault="00A72199">
      <w:pPr>
        <w:jc w:val="center"/>
        <w:rPr>
          <w:lang w:val="en-CA"/>
        </w:rPr>
      </w:pPr>
    </w:p>
    <w:p w:rsidR="00A72199" w:rsidRPr="00B44C1E" w:rsidRDefault="00A72199">
      <w:pPr>
        <w:jc w:val="center"/>
        <w:rPr>
          <w:lang w:val="en-CA"/>
        </w:rPr>
      </w:pPr>
    </w:p>
    <w:p w:rsidR="00D46DD3" w:rsidRPr="0088037B" w:rsidRDefault="00D46DD3" w:rsidP="00D46DD3">
      <w:pPr>
        <w:spacing w:line="360" w:lineRule="atLeast"/>
        <w:jc w:val="center"/>
        <w:rPr>
          <w:b/>
          <w:lang w:val="en-CA"/>
        </w:rPr>
      </w:pPr>
      <w:r w:rsidRPr="0088037B">
        <w:rPr>
          <w:b/>
          <w:lang w:val="en-CA"/>
        </w:rPr>
        <w:t xml:space="preserve">SUPPORTING STATEMENT </w:t>
      </w:r>
      <w:r>
        <w:rPr>
          <w:b/>
          <w:lang w:val="en-CA"/>
        </w:rPr>
        <w:t>B</w:t>
      </w:r>
      <w:r w:rsidRPr="0088037B">
        <w:rPr>
          <w:b/>
          <w:lang w:val="en-CA"/>
        </w:rPr>
        <w:t xml:space="preserve"> FOR:</w:t>
      </w:r>
    </w:p>
    <w:p w:rsidR="00D46DD3" w:rsidRPr="0088037B" w:rsidRDefault="00D46DD3" w:rsidP="00D46DD3">
      <w:pPr>
        <w:spacing w:line="360" w:lineRule="atLeast"/>
        <w:jc w:val="center"/>
        <w:rPr>
          <w:b/>
          <w:lang w:val="en-CA"/>
        </w:rPr>
      </w:pPr>
    </w:p>
    <w:p w:rsidR="00D46DD3" w:rsidRPr="0088037B" w:rsidRDefault="00D46DD3" w:rsidP="00D46DD3">
      <w:pPr>
        <w:spacing w:line="360" w:lineRule="atLeast"/>
        <w:jc w:val="center"/>
        <w:rPr>
          <w:b/>
          <w:lang w:val="en-CA"/>
        </w:rPr>
      </w:pPr>
      <w:r w:rsidRPr="0088037B">
        <w:rPr>
          <w:b/>
          <w:lang w:val="en-CA"/>
        </w:rPr>
        <w:t xml:space="preserve"> </w:t>
      </w:r>
    </w:p>
    <w:p w:rsidR="00D46DD3" w:rsidRPr="0088037B" w:rsidRDefault="00D46DD3" w:rsidP="00D46DD3">
      <w:pPr>
        <w:jc w:val="center"/>
        <w:rPr>
          <w:b/>
          <w:caps/>
          <w:lang w:val="en-CA"/>
        </w:rPr>
      </w:pPr>
      <w:r>
        <w:rPr>
          <w:b/>
          <w:caps/>
          <w:lang w:val="en-CA"/>
        </w:rPr>
        <w:t xml:space="preserve">The NIH-AARP </w:t>
      </w:r>
      <w:r w:rsidRPr="000C6F7B">
        <w:rPr>
          <w:b/>
          <w:i/>
          <w:highlight w:val="yellow"/>
          <w:lang w:val="en-CA"/>
        </w:rPr>
        <w:t>interactive</w:t>
      </w:r>
      <w:r>
        <w:rPr>
          <w:b/>
          <w:lang w:val="en-CA"/>
        </w:rPr>
        <w:t xml:space="preserve"> </w:t>
      </w:r>
      <w:r w:rsidRPr="0088037B">
        <w:rPr>
          <w:b/>
          <w:caps/>
          <w:lang w:val="en-CA"/>
        </w:rPr>
        <w:t xml:space="preserve">COMPREHENSIVE </w:t>
      </w:r>
    </w:p>
    <w:p w:rsidR="00D46DD3" w:rsidRPr="0088037B" w:rsidRDefault="00D46DD3" w:rsidP="00D46DD3">
      <w:pPr>
        <w:jc w:val="center"/>
        <w:rPr>
          <w:b/>
          <w:caps/>
          <w:lang w:val="en-CA"/>
        </w:rPr>
      </w:pPr>
    </w:p>
    <w:p w:rsidR="00D46DD3" w:rsidRDefault="00D46DD3" w:rsidP="00D46DD3">
      <w:pPr>
        <w:jc w:val="center"/>
        <w:rPr>
          <w:b/>
          <w:caps/>
          <w:lang w:val="en-CA"/>
        </w:rPr>
      </w:pPr>
      <w:r w:rsidRPr="0088037B">
        <w:rPr>
          <w:b/>
          <w:caps/>
          <w:lang w:val="en-CA"/>
        </w:rPr>
        <w:t xml:space="preserve">LIFESTYLE INTERVIEW BY COMPUTER STUDY </w:t>
      </w:r>
      <w:r w:rsidRPr="00103397">
        <w:rPr>
          <w:b/>
          <w:caps/>
          <w:highlight w:val="yellow"/>
          <w:lang w:val="en-CA"/>
        </w:rPr>
        <w:t>(</w:t>
      </w:r>
      <w:r w:rsidRPr="00103397">
        <w:rPr>
          <w:b/>
          <w:i/>
          <w:highlight w:val="yellow"/>
          <w:lang w:val="en-CA"/>
        </w:rPr>
        <w:t>i</w:t>
      </w:r>
      <w:smartTag w:uri="urn:schemas-microsoft-com:office:smarttags" w:element="stockticker">
        <w:r w:rsidRPr="00103397">
          <w:rPr>
            <w:b/>
            <w:caps/>
            <w:highlight w:val="yellow"/>
            <w:lang w:val="en-CA"/>
          </w:rPr>
          <w:t>clic</w:t>
        </w:r>
      </w:smartTag>
      <w:r w:rsidRPr="00103397">
        <w:rPr>
          <w:b/>
          <w:caps/>
          <w:highlight w:val="yellow"/>
          <w:lang w:val="en-CA"/>
        </w:rPr>
        <w:t>)</w:t>
      </w:r>
      <w:r>
        <w:rPr>
          <w:b/>
          <w:caps/>
          <w:lang w:val="en-CA"/>
        </w:rPr>
        <w:t xml:space="preserve"> (NCI)</w:t>
      </w:r>
    </w:p>
    <w:p w:rsidR="00D46DD3" w:rsidRPr="0088037B" w:rsidRDefault="00D46DD3" w:rsidP="00D46DD3">
      <w:pPr>
        <w:jc w:val="center"/>
        <w:rPr>
          <w:b/>
          <w:caps/>
          <w:lang w:val="en-CA"/>
        </w:rPr>
      </w:pPr>
    </w:p>
    <w:p w:rsidR="00D46DD3" w:rsidRPr="000C6F7B" w:rsidRDefault="00D46DD3" w:rsidP="00D46DD3">
      <w:pPr>
        <w:jc w:val="center"/>
        <w:rPr>
          <w:color w:val="000000"/>
          <w:highlight w:val="yellow"/>
        </w:rPr>
      </w:pPr>
      <w:r w:rsidRPr="000C6F7B">
        <w:rPr>
          <w:color w:val="000000"/>
          <w:highlight w:val="yellow"/>
        </w:rPr>
        <w:t>OMB #0925-0</w:t>
      </w:r>
      <w:r>
        <w:rPr>
          <w:color w:val="000000"/>
          <w:highlight w:val="yellow"/>
        </w:rPr>
        <w:t>594</w:t>
      </w:r>
    </w:p>
    <w:p w:rsidR="00D46DD3" w:rsidRPr="000C6F7B" w:rsidRDefault="00D46DD3" w:rsidP="00D46DD3">
      <w:pPr>
        <w:jc w:val="center"/>
        <w:rPr>
          <w:color w:val="000000"/>
        </w:rPr>
      </w:pPr>
      <w:r w:rsidRPr="000C6F7B">
        <w:rPr>
          <w:color w:val="000000"/>
          <w:highlight w:val="yellow"/>
        </w:rPr>
        <w:t>Expiry Date:  1</w:t>
      </w:r>
      <w:r>
        <w:rPr>
          <w:color w:val="000000"/>
          <w:highlight w:val="yellow"/>
        </w:rPr>
        <w:t>2</w:t>
      </w:r>
      <w:r w:rsidRPr="000C6F7B">
        <w:rPr>
          <w:color w:val="000000"/>
          <w:highlight w:val="yellow"/>
        </w:rPr>
        <w:t>/31/2010</w:t>
      </w:r>
    </w:p>
    <w:p w:rsidR="00D46DD3" w:rsidRPr="0088037B" w:rsidRDefault="00D46DD3" w:rsidP="00D46DD3">
      <w:pPr>
        <w:jc w:val="center"/>
        <w:rPr>
          <w:b/>
          <w:caps/>
          <w:lang w:val="en-CA"/>
        </w:rPr>
      </w:pPr>
    </w:p>
    <w:p w:rsidR="00D46DD3" w:rsidRPr="0088037B" w:rsidRDefault="00D46DD3" w:rsidP="00D46DD3">
      <w:pPr>
        <w:jc w:val="center"/>
        <w:rPr>
          <w:b/>
          <w:caps/>
          <w:lang w:val="en-CA"/>
        </w:rPr>
      </w:pPr>
    </w:p>
    <w:p w:rsidR="00D46DD3" w:rsidRPr="0088037B" w:rsidRDefault="00D46DD3" w:rsidP="00D46DD3">
      <w:pPr>
        <w:jc w:val="center"/>
        <w:rPr>
          <w:lang w:val="en-CA"/>
        </w:rPr>
      </w:pPr>
      <w:r w:rsidRPr="0088037B">
        <w:rPr>
          <w:b/>
          <w:caps/>
          <w:lang w:val="en-CA"/>
        </w:rPr>
        <w:t>nATIONAL CANCER INSTITUTE (</w:t>
      </w:r>
      <w:smartTag w:uri="urn:schemas-microsoft-com:office:smarttags" w:element="stockticker">
        <w:r w:rsidRPr="0088037B">
          <w:rPr>
            <w:b/>
            <w:caps/>
            <w:lang w:val="en-CA"/>
          </w:rPr>
          <w:t>NCI</w:t>
        </w:r>
      </w:smartTag>
      <w:r w:rsidRPr="0088037B">
        <w:rPr>
          <w:b/>
          <w:caps/>
          <w:lang w:val="en-CA"/>
        </w:rPr>
        <w:t>)</w:t>
      </w:r>
    </w:p>
    <w:p w:rsidR="00D46DD3" w:rsidRPr="0088037B" w:rsidRDefault="00D46DD3" w:rsidP="00D46DD3">
      <w:pPr>
        <w:jc w:val="center"/>
        <w:rPr>
          <w:lang w:val="en-CA"/>
        </w:rPr>
      </w:pPr>
    </w:p>
    <w:p w:rsidR="00D46DD3" w:rsidRPr="0088037B" w:rsidRDefault="00D46DD3" w:rsidP="00D46DD3">
      <w:pPr>
        <w:jc w:val="center"/>
        <w:rPr>
          <w:lang w:val="en-CA"/>
        </w:rPr>
      </w:pPr>
    </w:p>
    <w:p w:rsidR="00D46DD3" w:rsidRPr="0088037B" w:rsidRDefault="00D46DD3" w:rsidP="00D46DD3">
      <w:pPr>
        <w:pStyle w:val="C2-CtrSglSp"/>
        <w:keepLines w:val="0"/>
        <w:spacing w:line="240" w:lineRule="auto"/>
        <w:rPr>
          <w:sz w:val="24"/>
          <w:szCs w:val="24"/>
          <w:lang w:val="en-CA"/>
        </w:rPr>
      </w:pPr>
      <w:r>
        <w:rPr>
          <w:sz w:val="24"/>
          <w:szCs w:val="24"/>
          <w:highlight w:val="yellow"/>
          <w:lang w:val="en-CA"/>
        </w:rPr>
        <w:t>October</w:t>
      </w:r>
      <w:r w:rsidRPr="000C6F7B">
        <w:rPr>
          <w:sz w:val="24"/>
          <w:szCs w:val="24"/>
          <w:highlight w:val="yellow"/>
          <w:lang w:val="en-CA"/>
        </w:rPr>
        <w:t>, 2010</w:t>
      </w:r>
    </w:p>
    <w:p w:rsidR="00D46DD3" w:rsidRPr="0088037B" w:rsidRDefault="00D46DD3" w:rsidP="00D46DD3">
      <w:pPr>
        <w:jc w:val="center"/>
        <w:rPr>
          <w:lang w:val="en-CA"/>
        </w:rPr>
      </w:pPr>
    </w:p>
    <w:p w:rsidR="00D46DD3" w:rsidRPr="0088037B" w:rsidRDefault="00D46DD3" w:rsidP="00D46DD3">
      <w:pPr>
        <w:jc w:val="center"/>
        <w:rPr>
          <w:lang w:val="en-CA"/>
        </w:rPr>
      </w:pPr>
    </w:p>
    <w:p w:rsidR="00D46DD3" w:rsidRPr="0088037B" w:rsidRDefault="00D46DD3" w:rsidP="00D46DD3">
      <w:pPr>
        <w:jc w:val="center"/>
        <w:rPr>
          <w:lang w:val="en-CA"/>
        </w:rPr>
      </w:pPr>
    </w:p>
    <w:p w:rsidR="00D46DD3" w:rsidRPr="00103397" w:rsidRDefault="00D46DD3" w:rsidP="00D46DD3">
      <w:pPr>
        <w:jc w:val="center"/>
        <w:rPr>
          <w:lang w:val="en-CA"/>
        </w:rPr>
      </w:pPr>
    </w:p>
    <w:p w:rsidR="00D46DD3" w:rsidRDefault="00D46DD3" w:rsidP="00D46DD3">
      <w:pPr>
        <w:jc w:val="center"/>
        <w:rPr>
          <w:highlight w:val="yellow"/>
        </w:rPr>
      </w:pPr>
      <w:r>
        <w:rPr>
          <w:highlight w:val="yellow"/>
        </w:rPr>
        <w:t>This is a request for an extension.  Yellow highlights in this document indicate change</w:t>
      </w:r>
      <w:r w:rsidRPr="00103397">
        <w:rPr>
          <w:highlight w:val="yellow"/>
        </w:rPr>
        <w:t xml:space="preserve">s </w:t>
      </w:r>
    </w:p>
    <w:p w:rsidR="00D46DD3" w:rsidRDefault="00D46DD3" w:rsidP="00D46DD3">
      <w:pPr>
        <w:jc w:val="center"/>
        <w:rPr>
          <w:highlight w:val="yellow"/>
        </w:rPr>
      </w:pPr>
      <w:r>
        <w:rPr>
          <w:highlight w:val="yellow"/>
        </w:rPr>
        <w:t xml:space="preserve">from the final version of the SSA submitted in November, 2008 and the </w:t>
      </w:r>
    </w:p>
    <w:p w:rsidR="00D46DD3" w:rsidRPr="00103397" w:rsidRDefault="00D46DD3" w:rsidP="00D46DD3">
      <w:pPr>
        <w:jc w:val="center"/>
      </w:pPr>
      <w:r>
        <w:rPr>
          <w:highlight w:val="yellow"/>
        </w:rPr>
        <w:t>two non-substantive change approvals (March and November, 2009)</w:t>
      </w:r>
      <w:r w:rsidRPr="00103397">
        <w:rPr>
          <w:highlight w:val="yellow"/>
        </w:rPr>
        <w:t>.</w:t>
      </w:r>
    </w:p>
    <w:p w:rsidR="00D46DD3" w:rsidRPr="0088037B" w:rsidRDefault="00D46DD3" w:rsidP="00D46DD3">
      <w:pPr>
        <w:jc w:val="center"/>
        <w:rPr>
          <w:lang w:val="en-CA"/>
        </w:rPr>
      </w:pPr>
    </w:p>
    <w:p w:rsidR="00D46DD3" w:rsidRPr="0088037B" w:rsidRDefault="00D46DD3" w:rsidP="00D46DD3">
      <w:pPr>
        <w:jc w:val="center"/>
        <w:rPr>
          <w:lang w:val="en-CA"/>
        </w:rPr>
      </w:pPr>
    </w:p>
    <w:p w:rsidR="00D46DD3" w:rsidRPr="0088037B" w:rsidRDefault="00D46DD3" w:rsidP="00D46DD3">
      <w:pPr>
        <w:jc w:val="center"/>
        <w:rPr>
          <w:lang w:val="en-CA"/>
        </w:rPr>
      </w:pPr>
    </w:p>
    <w:p w:rsidR="00D46DD3" w:rsidRPr="0088037B" w:rsidRDefault="00D46DD3" w:rsidP="00D46DD3">
      <w:pPr>
        <w:ind w:left="3960"/>
        <w:jc w:val="center"/>
        <w:rPr>
          <w:lang w:val="en-CA"/>
        </w:rPr>
      </w:pPr>
    </w:p>
    <w:p w:rsidR="00D46DD3" w:rsidRPr="0088037B" w:rsidRDefault="00D46DD3" w:rsidP="00D46DD3">
      <w:pPr>
        <w:tabs>
          <w:tab w:val="left" w:pos="5040"/>
        </w:tabs>
        <w:ind w:left="3960" w:right="-360"/>
        <w:rPr>
          <w:b/>
          <w:lang w:val="de-DE"/>
        </w:rPr>
      </w:pPr>
      <w:r w:rsidRPr="0088037B">
        <w:rPr>
          <w:b/>
          <w:lang w:val="de-DE"/>
        </w:rPr>
        <w:t>Arthur Schatzkin, M.D., Dr.P.H</w:t>
      </w:r>
    </w:p>
    <w:p w:rsidR="00D46DD3" w:rsidRPr="0088037B" w:rsidRDefault="00D46DD3" w:rsidP="00D46DD3">
      <w:pPr>
        <w:tabs>
          <w:tab w:val="left" w:pos="5040"/>
        </w:tabs>
        <w:ind w:left="3960"/>
        <w:rPr>
          <w:b/>
          <w:lang w:val="en-CA"/>
        </w:rPr>
      </w:pPr>
      <w:r w:rsidRPr="0088037B">
        <w:rPr>
          <w:b/>
        </w:rPr>
        <w:t>Chief</w:t>
      </w:r>
    </w:p>
    <w:p w:rsidR="00D46DD3" w:rsidRPr="0088037B" w:rsidRDefault="00D46DD3" w:rsidP="00D46DD3">
      <w:pPr>
        <w:pStyle w:val="Header"/>
        <w:tabs>
          <w:tab w:val="clear" w:pos="4320"/>
          <w:tab w:val="clear" w:pos="8640"/>
          <w:tab w:val="left" w:pos="1080"/>
          <w:tab w:val="left" w:pos="5040"/>
        </w:tabs>
        <w:ind w:left="3960"/>
        <w:rPr>
          <w:b/>
          <w:lang w:val="en-CA"/>
        </w:rPr>
      </w:pPr>
      <w:r w:rsidRPr="0088037B">
        <w:rPr>
          <w:b/>
          <w:lang w:val="en-CA"/>
        </w:rPr>
        <w:t>Nutritional Epidemiology Branch</w:t>
      </w:r>
    </w:p>
    <w:p w:rsidR="00D46DD3" w:rsidRPr="0088037B" w:rsidRDefault="00D46DD3" w:rsidP="00D46DD3">
      <w:pPr>
        <w:pStyle w:val="Header"/>
        <w:tabs>
          <w:tab w:val="clear" w:pos="4320"/>
          <w:tab w:val="clear" w:pos="8640"/>
          <w:tab w:val="left" w:pos="1080"/>
          <w:tab w:val="left" w:pos="5040"/>
        </w:tabs>
        <w:ind w:left="3960"/>
        <w:rPr>
          <w:b/>
          <w:lang w:val="en-CA"/>
        </w:rPr>
      </w:pPr>
      <w:r w:rsidRPr="0088037B">
        <w:rPr>
          <w:b/>
          <w:lang w:val="en-CA"/>
        </w:rPr>
        <w:t xml:space="preserve">Division of Cancer Epidemiology and Genetics </w:t>
      </w:r>
    </w:p>
    <w:p w:rsidR="00D46DD3" w:rsidRPr="0088037B" w:rsidRDefault="00D46DD3" w:rsidP="00D46DD3">
      <w:pPr>
        <w:tabs>
          <w:tab w:val="left" w:pos="5040"/>
        </w:tabs>
        <w:ind w:left="3960"/>
        <w:rPr>
          <w:b/>
          <w:lang w:val="en-CA"/>
        </w:rPr>
      </w:pPr>
      <w:r w:rsidRPr="0088037B">
        <w:rPr>
          <w:b/>
          <w:lang w:val="en-CA"/>
        </w:rPr>
        <w:t>National Cancer Institute/NIH</w:t>
      </w:r>
    </w:p>
    <w:p w:rsidR="00D46DD3" w:rsidRPr="0088037B" w:rsidRDefault="00D46DD3" w:rsidP="00D46DD3">
      <w:pPr>
        <w:tabs>
          <w:tab w:val="left" w:pos="5040"/>
        </w:tabs>
        <w:ind w:left="3960"/>
        <w:rPr>
          <w:b/>
          <w:lang w:val="en-CA"/>
        </w:rPr>
      </w:pPr>
      <w:smartTag w:uri="urn:schemas-microsoft-com:office:smarttags" w:element="place">
        <w:smartTag w:uri="urn:schemas-microsoft-com:office:smarttags" w:element="PlaceName">
          <w:r w:rsidRPr="0088037B">
            <w:rPr>
              <w:b/>
              <w:lang w:val="en-CA"/>
            </w:rPr>
            <w:t>Executive</w:t>
          </w:r>
        </w:smartTag>
        <w:r w:rsidRPr="0088037B">
          <w:rPr>
            <w:b/>
            <w:lang w:val="en-CA"/>
          </w:rPr>
          <w:t xml:space="preserve"> </w:t>
        </w:r>
        <w:smartTag w:uri="urn:schemas-microsoft-com:office:smarttags" w:element="PlaceType">
          <w:r w:rsidRPr="0088037B">
            <w:rPr>
              <w:b/>
              <w:lang w:val="en-CA"/>
            </w:rPr>
            <w:t>Plaza</w:t>
          </w:r>
        </w:smartTag>
      </w:smartTag>
      <w:r w:rsidRPr="0088037B">
        <w:rPr>
          <w:b/>
          <w:lang w:val="en-CA"/>
        </w:rPr>
        <w:t xml:space="preserve"> South, Room 3040</w:t>
      </w:r>
    </w:p>
    <w:p w:rsidR="00D46DD3" w:rsidRPr="0088037B" w:rsidRDefault="00D46DD3" w:rsidP="00D46DD3">
      <w:pPr>
        <w:pStyle w:val="Heading6"/>
        <w:ind w:left="3960"/>
      </w:pPr>
      <w:smartTag w:uri="urn:schemas-microsoft-com:office:smarttags" w:element="Street">
        <w:smartTag w:uri="urn:schemas-microsoft-com:office:smarttags" w:element="address">
          <w:r w:rsidRPr="0088037B">
            <w:t>6120 Executive Boulevard</w:t>
          </w:r>
        </w:smartTag>
      </w:smartTag>
      <w:r w:rsidRPr="0088037B">
        <w:t xml:space="preserve">, </w:t>
      </w:r>
      <w:smartTag w:uri="urn:schemas-microsoft-com:office:smarttags" w:element="stockticker">
        <w:r w:rsidRPr="0088037B">
          <w:t>MSC</w:t>
        </w:r>
      </w:smartTag>
      <w:r w:rsidRPr="0088037B">
        <w:t xml:space="preserve"> 7242</w:t>
      </w:r>
    </w:p>
    <w:p w:rsidR="00D46DD3" w:rsidRPr="0088037B" w:rsidRDefault="00D46DD3" w:rsidP="00D46DD3">
      <w:pPr>
        <w:pStyle w:val="Header"/>
        <w:tabs>
          <w:tab w:val="clear" w:pos="4320"/>
          <w:tab w:val="clear" w:pos="8640"/>
          <w:tab w:val="left" w:pos="5040"/>
        </w:tabs>
        <w:ind w:left="3960"/>
        <w:rPr>
          <w:b/>
          <w:lang w:val="en-CA"/>
        </w:rPr>
      </w:pPr>
      <w:smartTag w:uri="urn:schemas-microsoft-com:office:smarttags" w:element="place">
        <w:smartTag w:uri="urn:schemas-microsoft-com:office:smarttags" w:element="City">
          <w:r w:rsidRPr="0088037B">
            <w:rPr>
              <w:b/>
              <w:lang w:val="en-CA"/>
            </w:rPr>
            <w:t>Bethesda</w:t>
          </w:r>
        </w:smartTag>
        <w:r w:rsidRPr="0088037B">
          <w:rPr>
            <w:b/>
            <w:lang w:val="en-CA"/>
          </w:rPr>
          <w:t xml:space="preserve">, </w:t>
        </w:r>
        <w:smartTag w:uri="urn:schemas-microsoft-com:office:smarttags" w:element="State">
          <w:r w:rsidRPr="0088037B">
            <w:rPr>
              <w:b/>
              <w:lang w:val="en-CA"/>
            </w:rPr>
            <w:t>MD</w:t>
          </w:r>
        </w:smartTag>
        <w:r w:rsidRPr="0088037B">
          <w:rPr>
            <w:b/>
            <w:lang w:val="en-CA"/>
          </w:rPr>
          <w:t xml:space="preserve"> </w:t>
        </w:r>
        <w:smartTag w:uri="urn:schemas-microsoft-com:office:smarttags" w:element="PostalCode">
          <w:r w:rsidRPr="0088037B">
            <w:rPr>
              <w:b/>
              <w:lang w:val="en-CA"/>
            </w:rPr>
            <w:t>20892-7335</w:t>
          </w:r>
        </w:smartTag>
      </w:smartTag>
    </w:p>
    <w:p w:rsidR="00D46DD3" w:rsidRPr="0088037B" w:rsidRDefault="00D46DD3" w:rsidP="00D46DD3">
      <w:pPr>
        <w:tabs>
          <w:tab w:val="left" w:pos="5040"/>
        </w:tabs>
        <w:ind w:left="3960"/>
        <w:rPr>
          <w:b/>
          <w:lang w:val="en-CA"/>
        </w:rPr>
      </w:pPr>
      <w:r w:rsidRPr="0088037B">
        <w:rPr>
          <w:b/>
          <w:lang w:val="en-CA"/>
        </w:rPr>
        <w:t>Voice: 301-594-2931</w:t>
      </w:r>
    </w:p>
    <w:p w:rsidR="00D46DD3" w:rsidRPr="0088037B" w:rsidRDefault="00D46DD3" w:rsidP="00D46DD3">
      <w:pPr>
        <w:tabs>
          <w:tab w:val="left" w:pos="5040"/>
        </w:tabs>
        <w:ind w:left="3960"/>
        <w:rPr>
          <w:b/>
          <w:lang w:val="en-CA"/>
        </w:rPr>
      </w:pPr>
      <w:r w:rsidRPr="0088037B">
        <w:rPr>
          <w:b/>
          <w:lang w:val="en-CA"/>
        </w:rPr>
        <w:t>FAX: 301-496-6829</w:t>
      </w:r>
    </w:p>
    <w:p w:rsidR="008C21BE" w:rsidRPr="00B44C1E" w:rsidRDefault="00D46DD3" w:rsidP="00D46DD3">
      <w:pPr>
        <w:tabs>
          <w:tab w:val="left" w:pos="5040"/>
        </w:tabs>
        <w:ind w:left="3960"/>
        <w:rPr>
          <w:b/>
          <w:lang w:val="en-CA"/>
        </w:rPr>
      </w:pPr>
      <w:r w:rsidRPr="0088037B">
        <w:rPr>
          <w:b/>
          <w:lang w:val="en-CA"/>
        </w:rPr>
        <w:t xml:space="preserve">Email: </w:t>
      </w:r>
      <w:hyperlink r:id="rId7" w:history="1">
        <w:r w:rsidRPr="0088037B">
          <w:rPr>
            <w:rStyle w:val="Hyperlink"/>
            <w:b/>
            <w:lang w:val="en-CA"/>
          </w:rPr>
          <w:t>schatzka@mail.nih.gov</w:t>
        </w:r>
      </w:hyperlink>
    </w:p>
    <w:p w:rsidR="008C21BE" w:rsidRPr="00B44C1E" w:rsidRDefault="008C21BE" w:rsidP="00F126D7">
      <w:pPr>
        <w:tabs>
          <w:tab w:val="left" w:pos="5040"/>
        </w:tabs>
        <w:ind w:left="3960"/>
        <w:rPr>
          <w:lang w:val="en-CA"/>
        </w:rPr>
      </w:pPr>
    </w:p>
    <w:p w:rsidR="00A72199" w:rsidRPr="00B44C1E" w:rsidRDefault="00A72199" w:rsidP="00765BFC">
      <w:pPr>
        <w:spacing w:line="480" w:lineRule="auto"/>
        <w:jc w:val="center"/>
        <w:rPr>
          <w:b/>
        </w:rPr>
      </w:pPr>
      <w:r w:rsidRPr="00B44C1E">
        <w:br w:type="page"/>
      </w:r>
      <w:r w:rsidRPr="00B44C1E">
        <w:rPr>
          <w:b/>
        </w:rPr>
        <w:lastRenderedPageBreak/>
        <w:t>TABLE OF CONTENTS</w:t>
      </w:r>
      <w:r w:rsidR="006B0130" w:rsidRPr="006B0130">
        <w:rPr>
          <w:b/>
        </w:rPr>
        <w:fldChar w:fldCharType="begin"/>
      </w:r>
      <w:r w:rsidRPr="00B44C1E">
        <w:rPr>
          <w:b/>
        </w:rPr>
        <w:instrText>TOC \f</w:instrText>
      </w:r>
      <w:r w:rsidR="006B0130" w:rsidRPr="006B0130">
        <w:rPr>
          <w:b/>
        </w:rPr>
        <w:fldChar w:fldCharType="separate"/>
      </w:r>
    </w:p>
    <w:p w:rsidR="00A72199" w:rsidRPr="00B44C1E" w:rsidRDefault="00A72199">
      <w:pPr>
        <w:tabs>
          <w:tab w:val="left" w:pos="720"/>
          <w:tab w:val="right" w:leader="dot" w:pos="9900"/>
        </w:tabs>
        <w:spacing w:line="480" w:lineRule="auto"/>
      </w:pPr>
      <w:r w:rsidRPr="00B44C1E">
        <w:t>B.  Collections of Information E</w:t>
      </w:r>
      <w:r w:rsidR="00887ED0" w:rsidRPr="00B44C1E">
        <w:t>mployin</w:t>
      </w:r>
      <w:r w:rsidR="00F96937" w:rsidRPr="00B44C1E">
        <w:t>g Statistical Methods.</w:t>
      </w:r>
      <w:r w:rsidR="00F96937" w:rsidRPr="00B44C1E">
        <w:tab/>
      </w:r>
      <w:r w:rsidR="00662F37" w:rsidRPr="00B44C1E">
        <w:t>1</w:t>
      </w:r>
    </w:p>
    <w:p w:rsidR="00A72199" w:rsidRPr="00B44C1E" w:rsidRDefault="00A72199">
      <w:pPr>
        <w:tabs>
          <w:tab w:val="left" w:pos="1670"/>
          <w:tab w:val="right" w:leader="dot" w:pos="9900"/>
        </w:tabs>
        <w:spacing w:line="480" w:lineRule="auto"/>
        <w:ind w:left="900" w:right="475" w:hanging="540"/>
      </w:pPr>
      <w:r w:rsidRPr="00B44C1E">
        <w:t>1.</w:t>
      </w:r>
      <w:r w:rsidRPr="00B44C1E">
        <w:tab/>
        <w:t xml:space="preserve">Respondent </w:t>
      </w:r>
      <w:r w:rsidR="00662F37" w:rsidRPr="00B44C1E">
        <w:t>Universe and Sampling Methods</w:t>
      </w:r>
      <w:r w:rsidR="00662F37" w:rsidRPr="00B44C1E">
        <w:tab/>
        <w:t>1</w:t>
      </w:r>
    </w:p>
    <w:p w:rsidR="00A72199" w:rsidRPr="00B44C1E" w:rsidRDefault="00A72199">
      <w:pPr>
        <w:tabs>
          <w:tab w:val="left" w:pos="1670"/>
          <w:tab w:val="right" w:leader="dot" w:pos="9900"/>
        </w:tabs>
        <w:spacing w:line="480" w:lineRule="auto"/>
        <w:ind w:left="900" w:right="475" w:hanging="540"/>
      </w:pPr>
      <w:r w:rsidRPr="00B44C1E">
        <w:t>2.</w:t>
      </w:r>
      <w:r w:rsidRPr="00B44C1E">
        <w:tab/>
        <w:t>Procedures for t</w:t>
      </w:r>
      <w:r w:rsidR="00662F37" w:rsidRPr="00B44C1E">
        <w:t xml:space="preserve">he Collection of Information </w:t>
      </w:r>
      <w:r w:rsidR="00662F37" w:rsidRPr="00B44C1E">
        <w:tab/>
        <w:t>1</w:t>
      </w:r>
    </w:p>
    <w:p w:rsidR="00A72199" w:rsidRPr="00B44C1E" w:rsidRDefault="00A72199">
      <w:pPr>
        <w:tabs>
          <w:tab w:val="left" w:pos="1670"/>
          <w:tab w:val="right" w:leader="dot" w:pos="9900"/>
        </w:tabs>
        <w:spacing w:line="480" w:lineRule="auto"/>
        <w:ind w:left="900" w:right="475" w:hanging="540"/>
      </w:pPr>
      <w:r w:rsidRPr="00B44C1E">
        <w:t>3.</w:t>
      </w:r>
      <w:r w:rsidRPr="00B44C1E">
        <w:tab/>
        <w:t>Methods to Maximize Response Ra</w:t>
      </w:r>
      <w:r w:rsidR="00F96937" w:rsidRPr="00B44C1E">
        <w:t xml:space="preserve">tes and Deal </w:t>
      </w:r>
      <w:r w:rsidR="00D1183D" w:rsidRPr="00B44C1E">
        <w:t>with</w:t>
      </w:r>
      <w:r w:rsidR="00F96937" w:rsidRPr="00B44C1E">
        <w:t xml:space="preserve"> Non</w:t>
      </w:r>
      <w:r w:rsidR="003341A3" w:rsidRPr="00B44C1E">
        <w:t>-</w:t>
      </w:r>
      <w:r w:rsidR="007A3B7F">
        <w:t>response</w:t>
      </w:r>
      <w:r w:rsidR="007A3B7F">
        <w:tab/>
      </w:r>
      <w:r w:rsidR="00E829C7">
        <w:t>5</w:t>
      </w:r>
    </w:p>
    <w:p w:rsidR="00A72199" w:rsidRPr="00B44C1E" w:rsidRDefault="00A72199">
      <w:pPr>
        <w:tabs>
          <w:tab w:val="left" w:pos="1670"/>
          <w:tab w:val="right" w:leader="dot" w:pos="9900"/>
        </w:tabs>
        <w:spacing w:line="480" w:lineRule="auto"/>
        <w:ind w:left="900" w:right="475" w:hanging="540"/>
      </w:pPr>
      <w:r w:rsidRPr="00B44C1E">
        <w:t>4.</w:t>
      </w:r>
      <w:r w:rsidRPr="00B44C1E">
        <w:tab/>
        <w:t>Tests of Procedure</w:t>
      </w:r>
      <w:r w:rsidR="00053896">
        <w:t>s or Methods to be Undertaken</w:t>
      </w:r>
      <w:r w:rsidR="00053896">
        <w:tab/>
      </w:r>
      <w:r w:rsidR="007A3B7F">
        <w:t>6</w:t>
      </w:r>
    </w:p>
    <w:p w:rsidR="00053896" w:rsidRDefault="00A72199" w:rsidP="00053896">
      <w:pPr>
        <w:tabs>
          <w:tab w:val="left" w:pos="1670"/>
          <w:tab w:val="right" w:leader="dot" w:pos="9900"/>
        </w:tabs>
        <w:ind w:left="907" w:right="475" w:hanging="547"/>
      </w:pPr>
      <w:r w:rsidRPr="00B44C1E">
        <w:t>5.</w:t>
      </w:r>
      <w:r w:rsidRPr="00B44C1E">
        <w:tab/>
        <w:t>Individuals Consulted on Statistical Aspects &amp; Individuals</w:t>
      </w:r>
    </w:p>
    <w:p w:rsidR="00A72199" w:rsidRDefault="00053896" w:rsidP="00053896">
      <w:pPr>
        <w:tabs>
          <w:tab w:val="left" w:pos="1670"/>
          <w:tab w:val="right" w:leader="dot" w:pos="9900"/>
        </w:tabs>
        <w:ind w:left="907" w:right="475" w:hanging="547"/>
      </w:pPr>
      <w:r>
        <w:tab/>
      </w:r>
      <w:r w:rsidR="00A72199" w:rsidRPr="00B44C1E">
        <w:t>Col</w:t>
      </w:r>
      <w:r w:rsidR="00662F37" w:rsidRPr="00B44C1E">
        <w:t>lecting and/or Analyzing Data</w:t>
      </w:r>
      <w:r w:rsidR="00662F37" w:rsidRPr="00B44C1E">
        <w:tab/>
      </w:r>
      <w:r w:rsidR="007A3B7F">
        <w:t>7</w:t>
      </w:r>
    </w:p>
    <w:p w:rsidR="00053896" w:rsidRPr="00B44C1E" w:rsidRDefault="00053896" w:rsidP="00053896">
      <w:pPr>
        <w:tabs>
          <w:tab w:val="left" w:pos="1670"/>
          <w:tab w:val="right" w:leader="dot" w:pos="9900"/>
        </w:tabs>
        <w:ind w:left="907" w:right="475" w:hanging="547"/>
      </w:pPr>
    </w:p>
    <w:p w:rsidR="00A72199" w:rsidRDefault="006B0130" w:rsidP="00053896">
      <w:pPr>
        <w:tabs>
          <w:tab w:val="left" w:pos="720"/>
          <w:tab w:val="right" w:leader="dot" w:pos="9900"/>
        </w:tabs>
        <w:spacing w:line="480" w:lineRule="auto"/>
      </w:pPr>
      <w:r w:rsidRPr="00B44C1E">
        <w:fldChar w:fldCharType="end"/>
      </w:r>
      <w:r w:rsidR="00053896" w:rsidRPr="00053896">
        <w:t xml:space="preserve"> </w:t>
      </w:r>
      <w:r w:rsidR="00053896">
        <w:t>Reference</w:t>
      </w:r>
      <w:r w:rsidR="00D53898">
        <w:t>s</w:t>
      </w:r>
      <w:r w:rsidR="00053896" w:rsidRPr="00B44C1E">
        <w:tab/>
      </w:r>
      <w:r w:rsidR="00DE13A6">
        <w:t>7</w:t>
      </w:r>
    </w:p>
    <w:p w:rsidR="004B3E78" w:rsidRDefault="004B3E78" w:rsidP="00053896">
      <w:pPr>
        <w:tabs>
          <w:tab w:val="left" w:pos="720"/>
          <w:tab w:val="right" w:leader="dot" w:pos="9900"/>
        </w:tabs>
        <w:spacing w:line="480" w:lineRule="auto"/>
      </w:pPr>
    </w:p>
    <w:p w:rsidR="00763EA8" w:rsidRDefault="00763EA8" w:rsidP="00763EA8">
      <w:pPr>
        <w:tabs>
          <w:tab w:val="right" w:leader="dot" w:pos="10080"/>
        </w:tabs>
        <w:spacing w:line="480" w:lineRule="auto"/>
        <w:rPr>
          <w:noProof/>
        </w:rPr>
      </w:pPr>
    </w:p>
    <w:p w:rsidR="00333985" w:rsidRPr="00B641FA" w:rsidRDefault="00763EA8" w:rsidP="00333985">
      <w:pPr>
        <w:tabs>
          <w:tab w:val="right" w:leader="dot" w:pos="10080"/>
        </w:tabs>
        <w:spacing w:line="480" w:lineRule="auto"/>
        <w:rPr>
          <w:noProof/>
          <w:sz w:val="23"/>
          <w:szCs w:val="23"/>
        </w:rPr>
      </w:pPr>
      <w:r>
        <w:rPr>
          <w:b/>
          <w:noProof/>
        </w:rPr>
        <w:br w:type="page"/>
      </w:r>
    </w:p>
    <w:p w:rsidR="00333985" w:rsidRPr="00B641FA" w:rsidRDefault="00333985" w:rsidP="00333985">
      <w:pPr>
        <w:tabs>
          <w:tab w:val="left" w:pos="2160"/>
          <w:tab w:val="right" w:leader="dot" w:pos="9900"/>
        </w:tabs>
        <w:spacing w:line="480" w:lineRule="auto"/>
        <w:ind w:right="475"/>
        <w:jc w:val="center"/>
        <w:rPr>
          <w:b/>
          <w:noProof/>
          <w:sz w:val="23"/>
          <w:szCs w:val="23"/>
        </w:rPr>
      </w:pPr>
      <w:r w:rsidRPr="00B641FA">
        <w:rPr>
          <w:b/>
          <w:noProof/>
          <w:sz w:val="23"/>
          <w:szCs w:val="23"/>
        </w:rPr>
        <w:lastRenderedPageBreak/>
        <w:t>LIST OF ATTACHMENTS</w:t>
      </w:r>
    </w:p>
    <w:p w:rsidR="00333985" w:rsidRPr="00B641FA" w:rsidRDefault="00333985" w:rsidP="00333985">
      <w:pPr>
        <w:tabs>
          <w:tab w:val="left" w:pos="720"/>
          <w:tab w:val="left" w:pos="2160"/>
          <w:tab w:val="right" w:leader="dot" w:pos="10080"/>
        </w:tabs>
        <w:spacing w:line="480" w:lineRule="auto"/>
        <w:ind w:right="-720"/>
        <w:rPr>
          <w:noProof/>
          <w:sz w:val="23"/>
          <w:szCs w:val="23"/>
        </w:rPr>
      </w:pPr>
      <w:r w:rsidRPr="00B641FA">
        <w:rPr>
          <w:noProof/>
          <w:sz w:val="23"/>
          <w:szCs w:val="23"/>
        </w:rPr>
        <w:t>Attachment 1</w:t>
      </w:r>
      <w:r w:rsidRPr="00B641FA">
        <w:rPr>
          <w:noProof/>
          <w:sz w:val="23"/>
          <w:szCs w:val="23"/>
        </w:rPr>
        <w:tab/>
        <w:t>NIH-AARP Diet and Health Study Original Study Summary</w:t>
      </w:r>
    </w:p>
    <w:p w:rsidR="00333985" w:rsidRPr="00B641FA" w:rsidRDefault="00333985" w:rsidP="00333985">
      <w:pPr>
        <w:pStyle w:val="Header"/>
        <w:tabs>
          <w:tab w:val="clear" w:pos="4320"/>
          <w:tab w:val="clear" w:pos="8640"/>
          <w:tab w:val="left" w:pos="2160"/>
          <w:tab w:val="right" w:leader="dot" w:pos="9900"/>
        </w:tabs>
        <w:spacing w:line="480" w:lineRule="auto"/>
        <w:ind w:right="-540"/>
        <w:rPr>
          <w:noProof/>
          <w:sz w:val="23"/>
          <w:szCs w:val="23"/>
        </w:rPr>
      </w:pPr>
      <w:r w:rsidRPr="00B641FA">
        <w:rPr>
          <w:noProof/>
          <w:sz w:val="23"/>
          <w:szCs w:val="23"/>
        </w:rPr>
        <w:t xml:space="preserve">Attachment 2 </w:t>
      </w:r>
      <w:r w:rsidRPr="00B641FA">
        <w:rPr>
          <w:noProof/>
          <w:sz w:val="23"/>
          <w:szCs w:val="23"/>
        </w:rPr>
        <w:tab/>
        <w:t>Bibliography of Manuscripts Published in Peer-Reviewed Scientific Journals</w:t>
      </w:r>
    </w:p>
    <w:p w:rsidR="00333985" w:rsidRPr="00B641FA" w:rsidRDefault="00333985" w:rsidP="00333985">
      <w:pPr>
        <w:tabs>
          <w:tab w:val="left" w:pos="720"/>
          <w:tab w:val="left" w:pos="1440"/>
          <w:tab w:val="left" w:pos="2160"/>
          <w:tab w:val="right" w:leader="dot" w:pos="9900"/>
        </w:tabs>
        <w:ind w:right="360"/>
        <w:rPr>
          <w:noProof/>
          <w:sz w:val="23"/>
          <w:szCs w:val="23"/>
        </w:rPr>
      </w:pPr>
      <w:r w:rsidRPr="00B641FA">
        <w:rPr>
          <w:noProof/>
          <w:sz w:val="23"/>
          <w:szCs w:val="23"/>
        </w:rPr>
        <w:t>Attachment 3-1</w:t>
      </w:r>
      <w:r w:rsidRPr="00B641FA">
        <w:rPr>
          <w:noProof/>
          <w:sz w:val="23"/>
          <w:szCs w:val="23"/>
        </w:rPr>
        <w:tab/>
      </w:r>
      <w:r w:rsidRPr="00B641FA">
        <w:rPr>
          <w:noProof/>
          <w:sz w:val="23"/>
          <w:szCs w:val="23"/>
        </w:rPr>
        <w:tab/>
        <w:t xml:space="preserve">Invitation Letter to </w:t>
      </w:r>
      <w:r w:rsidRPr="00B641FA">
        <w:rPr>
          <w:i/>
          <w:noProof/>
          <w:sz w:val="23"/>
          <w:szCs w:val="23"/>
        </w:rPr>
        <w:t>Current</w:t>
      </w:r>
      <w:r w:rsidRPr="00B641FA">
        <w:rPr>
          <w:noProof/>
          <w:sz w:val="23"/>
          <w:szCs w:val="23"/>
        </w:rPr>
        <w:t xml:space="preserve"> NIH-AARP Cohort Memebers</w:t>
      </w:r>
    </w:p>
    <w:p w:rsidR="00333985" w:rsidRPr="00B641FA" w:rsidRDefault="00333985" w:rsidP="00333985">
      <w:pPr>
        <w:tabs>
          <w:tab w:val="left" w:pos="720"/>
          <w:tab w:val="left" w:pos="1440"/>
          <w:tab w:val="left" w:pos="2160"/>
          <w:tab w:val="right" w:leader="dot" w:pos="9900"/>
        </w:tabs>
        <w:ind w:right="360"/>
        <w:rPr>
          <w:noProof/>
          <w:sz w:val="23"/>
          <w:szCs w:val="23"/>
        </w:rPr>
      </w:pPr>
      <w:r w:rsidRPr="00B641FA">
        <w:rPr>
          <w:noProof/>
          <w:sz w:val="23"/>
          <w:szCs w:val="23"/>
        </w:rPr>
        <w:t>Attachment 3-2</w:t>
      </w:r>
      <w:r w:rsidRPr="00B641FA">
        <w:rPr>
          <w:noProof/>
          <w:sz w:val="23"/>
          <w:szCs w:val="23"/>
        </w:rPr>
        <w:tab/>
      </w:r>
      <w:r w:rsidRPr="00B641FA">
        <w:rPr>
          <w:noProof/>
          <w:sz w:val="23"/>
          <w:szCs w:val="23"/>
        </w:rPr>
        <w:tab/>
        <w:t xml:space="preserve">Invitation Letter to </w:t>
      </w:r>
      <w:r w:rsidRPr="00B641FA">
        <w:rPr>
          <w:i/>
          <w:noProof/>
          <w:sz w:val="23"/>
          <w:szCs w:val="23"/>
        </w:rPr>
        <w:t>New</w:t>
      </w:r>
      <w:r w:rsidRPr="00B641FA">
        <w:rPr>
          <w:noProof/>
          <w:sz w:val="23"/>
          <w:szCs w:val="23"/>
        </w:rPr>
        <w:t xml:space="preserve"> NIH-AARP Cohort Members </w:t>
      </w:r>
    </w:p>
    <w:p w:rsidR="00333985" w:rsidRPr="00B641FA" w:rsidRDefault="00333985" w:rsidP="00333985">
      <w:pPr>
        <w:tabs>
          <w:tab w:val="left" w:pos="720"/>
          <w:tab w:val="left" w:pos="1440"/>
          <w:tab w:val="left" w:pos="2160"/>
          <w:tab w:val="right" w:leader="dot" w:pos="9900"/>
        </w:tabs>
        <w:ind w:right="-720"/>
        <w:rPr>
          <w:noProof/>
          <w:sz w:val="23"/>
          <w:szCs w:val="23"/>
        </w:rPr>
      </w:pPr>
      <w:r w:rsidRPr="00B641FA">
        <w:rPr>
          <w:noProof/>
          <w:sz w:val="23"/>
          <w:szCs w:val="23"/>
        </w:rPr>
        <w:t>Attachment 3-3</w:t>
      </w:r>
      <w:r w:rsidRPr="00B641FA">
        <w:rPr>
          <w:noProof/>
          <w:sz w:val="23"/>
          <w:szCs w:val="23"/>
        </w:rPr>
        <w:tab/>
      </w:r>
      <w:r w:rsidRPr="00B641FA">
        <w:rPr>
          <w:noProof/>
          <w:sz w:val="23"/>
          <w:szCs w:val="23"/>
        </w:rPr>
        <w:tab/>
        <w:t xml:space="preserve">30-Day Follow-Up Invitation Letter to </w:t>
      </w:r>
      <w:r w:rsidRPr="00B641FA">
        <w:rPr>
          <w:i/>
          <w:noProof/>
          <w:sz w:val="23"/>
          <w:szCs w:val="23"/>
        </w:rPr>
        <w:t>Current</w:t>
      </w:r>
      <w:r w:rsidRPr="00B641FA">
        <w:rPr>
          <w:noProof/>
          <w:sz w:val="23"/>
          <w:szCs w:val="23"/>
        </w:rPr>
        <w:t xml:space="preserve"> NIH-AARP Cohort Members</w:t>
      </w:r>
    </w:p>
    <w:p w:rsidR="00333985" w:rsidRDefault="00333985" w:rsidP="00333985">
      <w:pPr>
        <w:tabs>
          <w:tab w:val="left" w:pos="720"/>
          <w:tab w:val="left" w:pos="1440"/>
          <w:tab w:val="left" w:pos="2160"/>
          <w:tab w:val="right" w:leader="dot" w:pos="9900"/>
        </w:tabs>
        <w:ind w:right="-720"/>
        <w:rPr>
          <w:noProof/>
          <w:sz w:val="23"/>
          <w:szCs w:val="23"/>
        </w:rPr>
      </w:pPr>
      <w:r w:rsidRPr="00B641FA">
        <w:rPr>
          <w:noProof/>
          <w:sz w:val="23"/>
          <w:szCs w:val="23"/>
        </w:rPr>
        <w:t>Attachment 3-4</w:t>
      </w:r>
      <w:r w:rsidRPr="00B641FA">
        <w:rPr>
          <w:noProof/>
          <w:sz w:val="23"/>
          <w:szCs w:val="23"/>
        </w:rPr>
        <w:tab/>
      </w:r>
      <w:r w:rsidRPr="00B641FA">
        <w:rPr>
          <w:noProof/>
          <w:sz w:val="23"/>
          <w:szCs w:val="23"/>
        </w:rPr>
        <w:tab/>
        <w:t xml:space="preserve">30-Day Follow-Up Invitation Letter to </w:t>
      </w:r>
      <w:r w:rsidRPr="00B641FA">
        <w:rPr>
          <w:i/>
          <w:noProof/>
          <w:sz w:val="23"/>
          <w:szCs w:val="23"/>
        </w:rPr>
        <w:t>New</w:t>
      </w:r>
      <w:r w:rsidRPr="00B641FA">
        <w:rPr>
          <w:noProof/>
          <w:sz w:val="23"/>
          <w:szCs w:val="23"/>
        </w:rPr>
        <w:t xml:space="preserve"> NIH-AARP Cohort Members</w:t>
      </w:r>
    </w:p>
    <w:p w:rsidR="00333985" w:rsidRPr="00D46DD3" w:rsidRDefault="00333985" w:rsidP="00333985">
      <w:pPr>
        <w:tabs>
          <w:tab w:val="left" w:pos="720"/>
          <w:tab w:val="left" w:pos="1440"/>
          <w:tab w:val="left" w:pos="2160"/>
          <w:tab w:val="right" w:leader="dot" w:pos="9900"/>
        </w:tabs>
        <w:ind w:right="-720"/>
        <w:rPr>
          <w:noProof/>
          <w:sz w:val="23"/>
          <w:szCs w:val="23"/>
        </w:rPr>
      </w:pPr>
      <w:r w:rsidRPr="00D46DD3">
        <w:rPr>
          <w:noProof/>
          <w:sz w:val="23"/>
          <w:szCs w:val="23"/>
        </w:rPr>
        <w:t>Attachment 3-5</w:t>
      </w:r>
      <w:r w:rsidRPr="00D46DD3">
        <w:rPr>
          <w:noProof/>
          <w:sz w:val="23"/>
          <w:szCs w:val="23"/>
        </w:rPr>
        <w:tab/>
      </w:r>
      <w:r w:rsidRPr="00D46DD3">
        <w:rPr>
          <w:noProof/>
          <w:sz w:val="23"/>
          <w:szCs w:val="23"/>
        </w:rPr>
        <w:tab/>
        <w:t xml:space="preserve">Invitation Letter from AARP to all invitees </w:t>
      </w:r>
    </w:p>
    <w:p w:rsidR="00333985" w:rsidRPr="00B641FA" w:rsidRDefault="00333985" w:rsidP="00333985">
      <w:pPr>
        <w:tabs>
          <w:tab w:val="left" w:pos="720"/>
          <w:tab w:val="left" w:pos="1440"/>
          <w:tab w:val="left" w:pos="2160"/>
          <w:tab w:val="right" w:leader="dot" w:pos="9900"/>
        </w:tabs>
        <w:ind w:right="-720"/>
        <w:rPr>
          <w:noProof/>
          <w:sz w:val="23"/>
          <w:szCs w:val="23"/>
        </w:rPr>
      </w:pPr>
      <w:r w:rsidRPr="00D46DD3">
        <w:rPr>
          <w:noProof/>
          <w:sz w:val="23"/>
          <w:szCs w:val="23"/>
        </w:rPr>
        <w:t xml:space="preserve">Attachment 3-6 </w:t>
      </w:r>
      <w:r w:rsidRPr="00D46DD3">
        <w:rPr>
          <w:noProof/>
          <w:sz w:val="23"/>
          <w:szCs w:val="23"/>
        </w:rPr>
        <w:tab/>
        <w:t>Enrollment Instruction Card for all invitees</w:t>
      </w:r>
    </w:p>
    <w:p w:rsidR="00D46DD3" w:rsidRPr="004F1669" w:rsidRDefault="00D46DD3" w:rsidP="00D46DD3">
      <w:pPr>
        <w:tabs>
          <w:tab w:val="left" w:pos="720"/>
          <w:tab w:val="left" w:pos="1440"/>
          <w:tab w:val="left" w:pos="2160"/>
          <w:tab w:val="right" w:leader="dot" w:pos="9900"/>
        </w:tabs>
        <w:ind w:right="-720"/>
        <w:rPr>
          <w:noProof/>
          <w:sz w:val="23"/>
          <w:szCs w:val="23"/>
          <w:highlight w:val="yellow"/>
        </w:rPr>
      </w:pPr>
      <w:r w:rsidRPr="004F1669">
        <w:rPr>
          <w:sz w:val="23"/>
          <w:szCs w:val="23"/>
          <w:highlight w:val="yellow"/>
        </w:rPr>
        <w:t>Attachment 3-7</w:t>
      </w:r>
      <w:r w:rsidRPr="004F1669">
        <w:rPr>
          <w:sz w:val="23"/>
          <w:szCs w:val="23"/>
          <w:highlight w:val="yellow"/>
        </w:rPr>
        <w:tab/>
      </w:r>
      <w:r w:rsidRPr="004F1669">
        <w:rPr>
          <w:sz w:val="23"/>
          <w:szCs w:val="23"/>
          <w:highlight w:val="yellow"/>
        </w:rPr>
        <w:tab/>
        <w:t>Invitation Email to AARP Members</w:t>
      </w:r>
    </w:p>
    <w:p w:rsidR="00D46DD3" w:rsidRDefault="00D46DD3" w:rsidP="00D46DD3">
      <w:pPr>
        <w:pStyle w:val="Header"/>
        <w:tabs>
          <w:tab w:val="clear" w:pos="4320"/>
          <w:tab w:val="clear" w:pos="8640"/>
          <w:tab w:val="left" w:pos="2160"/>
          <w:tab w:val="right" w:leader="dot" w:pos="9900"/>
        </w:tabs>
        <w:ind w:left="2160" w:right="-547" w:hanging="2160"/>
        <w:rPr>
          <w:noProof/>
          <w:sz w:val="23"/>
          <w:szCs w:val="23"/>
        </w:rPr>
      </w:pPr>
      <w:r w:rsidRPr="004F1669">
        <w:rPr>
          <w:noProof/>
          <w:sz w:val="23"/>
          <w:szCs w:val="23"/>
          <w:highlight w:val="yellow"/>
        </w:rPr>
        <w:t>Attachment 3-8</w:t>
      </w:r>
      <w:r w:rsidRPr="004F1669">
        <w:rPr>
          <w:noProof/>
          <w:sz w:val="23"/>
          <w:szCs w:val="23"/>
          <w:highlight w:val="yellow"/>
        </w:rPr>
        <w:tab/>
        <w:t>Follow-up Invitation Email to AARP Members</w:t>
      </w:r>
    </w:p>
    <w:p w:rsidR="00333985" w:rsidRPr="00B641FA" w:rsidRDefault="00333985" w:rsidP="00333985">
      <w:pPr>
        <w:pStyle w:val="Header"/>
        <w:tabs>
          <w:tab w:val="clear" w:pos="4320"/>
          <w:tab w:val="clear" w:pos="8640"/>
          <w:tab w:val="left" w:pos="2160"/>
          <w:tab w:val="right" w:leader="dot" w:pos="9900"/>
        </w:tabs>
        <w:ind w:left="2160" w:right="-547" w:hanging="2160"/>
        <w:rPr>
          <w:noProof/>
          <w:sz w:val="23"/>
          <w:szCs w:val="23"/>
        </w:rPr>
      </w:pPr>
    </w:p>
    <w:p w:rsidR="00333985" w:rsidRPr="00B641FA" w:rsidRDefault="00333985" w:rsidP="00333985">
      <w:pPr>
        <w:pStyle w:val="Header"/>
        <w:tabs>
          <w:tab w:val="clear" w:pos="4320"/>
          <w:tab w:val="clear" w:pos="8640"/>
          <w:tab w:val="left" w:pos="2160"/>
          <w:tab w:val="right" w:leader="dot" w:pos="9900"/>
        </w:tabs>
        <w:ind w:left="2160" w:right="-547" w:hanging="2160"/>
        <w:rPr>
          <w:noProof/>
          <w:sz w:val="23"/>
          <w:szCs w:val="23"/>
        </w:rPr>
      </w:pPr>
      <w:r w:rsidRPr="00B641FA">
        <w:rPr>
          <w:noProof/>
          <w:sz w:val="23"/>
          <w:szCs w:val="23"/>
        </w:rPr>
        <w:t>Attachment 4-1A</w:t>
      </w:r>
      <w:r w:rsidRPr="00B641FA">
        <w:rPr>
          <w:noProof/>
          <w:sz w:val="23"/>
          <w:szCs w:val="23"/>
        </w:rPr>
        <w:tab/>
        <w:t xml:space="preserve">Screenshot of </w:t>
      </w:r>
      <w:r w:rsidRPr="00B641FA">
        <w:rPr>
          <w:i/>
          <w:noProof/>
          <w:sz w:val="23"/>
          <w:szCs w:val="23"/>
        </w:rPr>
        <w:t>Burden Statement</w:t>
      </w:r>
      <w:r w:rsidRPr="00B641FA">
        <w:rPr>
          <w:noProof/>
          <w:sz w:val="23"/>
          <w:szCs w:val="23"/>
        </w:rPr>
        <w:t xml:space="preserve"> for ASA24 Instrument </w:t>
      </w:r>
    </w:p>
    <w:p w:rsidR="00333985" w:rsidRPr="00B641FA" w:rsidRDefault="00333985" w:rsidP="00333985">
      <w:pPr>
        <w:pStyle w:val="Header"/>
        <w:tabs>
          <w:tab w:val="clear" w:pos="4320"/>
          <w:tab w:val="clear" w:pos="8640"/>
          <w:tab w:val="left" w:pos="2160"/>
          <w:tab w:val="right" w:leader="dot" w:pos="9900"/>
        </w:tabs>
        <w:ind w:left="2160" w:right="-547" w:hanging="2160"/>
        <w:rPr>
          <w:noProof/>
          <w:sz w:val="23"/>
          <w:szCs w:val="23"/>
        </w:rPr>
      </w:pPr>
      <w:r w:rsidRPr="00B641FA">
        <w:rPr>
          <w:noProof/>
          <w:sz w:val="23"/>
          <w:szCs w:val="23"/>
        </w:rPr>
        <w:t>Attachment 4-1B</w:t>
      </w:r>
      <w:r w:rsidRPr="00B641FA">
        <w:rPr>
          <w:noProof/>
          <w:sz w:val="23"/>
          <w:szCs w:val="23"/>
        </w:rPr>
        <w:tab/>
        <w:t xml:space="preserve">Screenshots of the ASA24 </w:t>
      </w:r>
      <w:r w:rsidRPr="00B641FA">
        <w:rPr>
          <w:i/>
          <w:noProof/>
          <w:sz w:val="23"/>
          <w:szCs w:val="23"/>
        </w:rPr>
        <w:t xml:space="preserve">Instrument </w:t>
      </w:r>
      <w:r w:rsidRPr="00B641FA">
        <w:rPr>
          <w:noProof/>
          <w:sz w:val="23"/>
          <w:szCs w:val="23"/>
        </w:rPr>
        <w:t xml:space="preserve">-- </w:t>
      </w:r>
      <w:r w:rsidRPr="00B641FA">
        <w:rPr>
          <w:sz w:val="23"/>
          <w:szCs w:val="23"/>
        </w:rPr>
        <w:t>Automated Self-Administered 24-Hour Dietary Recall</w:t>
      </w:r>
      <w:r w:rsidRPr="00B641FA">
        <w:rPr>
          <w:noProof/>
          <w:sz w:val="23"/>
          <w:szCs w:val="23"/>
        </w:rPr>
        <w:t xml:space="preserve"> Instrument </w:t>
      </w:r>
    </w:p>
    <w:p w:rsidR="00333985" w:rsidRPr="00B641FA" w:rsidRDefault="00333985" w:rsidP="00333985">
      <w:pPr>
        <w:pStyle w:val="Header"/>
        <w:tabs>
          <w:tab w:val="clear" w:pos="4320"/>
          <w:tab w:val="clear" w:pos="8640"/>
          <w:tab w:val="left" w:pos="2160"/>
          <w:tab w:val="right" w:leader="dot" w:pos="9900"/>
        </w:tabs>
        <w:ind w:left="2160" w:right="-547" w:hanging="2160"/>
        <w:rPr>
          <w:noProof/>
          <w:sz w:val="23"/>
          <w:szCs w:val="23"/>
        </w:rPr>
      </w:pPr>
    </w:p>
    <w:p w:rsidR="00333985" w:rsidRPr="00B641FA" w:rsidRDefault="00333985" w:rsidP="00333985">
      <w:pPr>
        <w:pStyle w:val="Header"/>
        <w:tabs>
          <w:tab w:val="clear" w:pos="4320"/>
          <w:tab w:val="clear" w:pos="8640"/>
          <w:tab w:val="left" w:pos="2160"/>
          <w:tab w:val="right" w:leader="dot" w:pos="9900"/>
        </w:tabs>
        <w:ind w:right="-547"/>
        <w:rPr>
          <w:noProof/>
          <w:sz w:val="23"/>
          <w:szCs w:val="23"/>
        </w:rPr>
      </w:pPr>
      <w:r w:rsidRPr="00B641FA">
        <w:rPr>
          <w:noProof/>
          <w:sz w:val="23"/>
          <w:szCs w:val="23"/>
        </w:rPr>
        <w:t>Attachment 4-2A</w:t>
      </w:r>
      <w:r w:rsidRPr="00B641FA">
        <w:rPr>
          <w:noProof/>
          <w:sz w:val="23"/>
          <w:szCs w:val="23"/>
        </w:rPr>
        <w:tab/>
        <w:t xml:space="preserve">Screenshot of </w:t>
      </w:r>
      <w:r w:rsidRPr="00B641FA">
        <w:rPr>
          <w:i/>
          <w:noProof/>
          <w:sz w:val="23"/>
          <w:szCs w:val="23"/>
        </w:rPr>
        <w:t>Burden Statement</w:t>
      </w:r>
      <w:r w:rsidRPr="00B641FA">
        <w:rPr>
          <w:noProof/>
          <w:sz w:val="23"/>
          <w:szCs w:val="23"/>
        </w:rPr>
        <w:t xml:space="preserve"> for ACT-24 Instrument </w:t>
      </w:r>
    </w:p>
    <w:p w:rsidR="00333985" w:rsidRPr="00B641FA" w:rsidRDefault="00333985" w:rsidP="00333985">
      <w:pPr>
        <w:pStyle w:val="Header"/>
        <w:tabs>
          <w:tab w:val="clear" w:pos="4320"/>
          <w:tab w:val="clear" w:pos="8640"/>
          <w:tab w:val="left" w:pos="2160"/>
          <w:tab w:val="right" w:leader="dot" w:pos="9900"/>
        </w:tabs>
        <w:ind w:right="-547"/>
        <w:rPr>
          <w:sz w:val="23"/>
          <w:szCs w:val="23"/>
        </w:rPr>
      </w:pPr>
      <w:r w:rsidRPr="00B641FA">
        <w:rPr>
          <w:noProof/>
          <w:sz w:val="23"/>
          <w:szCs w:val="23"/>
        </w:rPr>
        <w:t>Attachment 4-2B</w:t>
      </w:r>
      <w:r w:rsidRPr="00B641FA">
        <w:rPr>
          <w:noProof/>
          <w:sz w:val="23"/>
          <w:szCs w:val="23"/>
        </w:rPr>
        <w:tab/>
        <w:t xml:space="preserve">Screenshots of the ACT-24 </w:t>
      </w:r>
      <w:r w:rsidRPr="00B641FA">
        <w:rPr>
          <w:i/>
          <w:noProof/>
          <w:sz w:val="23"/>
          <w:szCs w:val="23"/>
        </w:rPr>
        <w:t>Instrument --</w:t>
      </w:r>
      <w:r w:rsidRPr="00B641FA">
        <w:rPr>
          <w:noProof/>
          <w:sz w:val="23"/>
          <w:szCs w:val="23"/>
        </w:rPr>
        <w:t xml:space="preserve"> </w:t>
      </w:r>
      <w:r w:rsidRPr="00B641FA">
        <w:rPr>
          <w:sz w:val="23"/>
          <w:szCs w:val="23"/>
        </w:rPr>
        <w:t xml:space="preserve">Activities Completed by Time in 24 </w:t>
      </w:r>
    </w:p>
    <w:p w:rsidR="00333985" w:rsidRPr="00B641FA" w:rsidRDefault="00333985" w:rsidP="00333985">
      <w:pPr>
        <w:pStyle w:val="Header"/>
        <w:tabs>
          <w:tab w:val="clear" w:pos="4320"/>
          <w:tab w:val="clear" w:pos="8640"/>
          <w:tab w:val="left" w:pos="2160"/>
          <w:tab w:val="right" w:leader="dot" w:pos="9900"/>
        </w:tabs>
        <w:ind w:right="-547"/>
        <w:rPr>
          <w:noProof/>
          <w:sz w:val="23"/>
          <w:szCs w:val="23"/>
        </w:rPr>
      </w:pPr>
      <w:r w:rsidRPr="00B641FA">
        <w:rPr>
          <w:sz w:val="23"/>
          <w:szCs w:val="23"/>
        </w:rPr>
        <w:tab/>
        <w:t>Hours</w:t>
      </w:r>
      <w:r w:rsidRPr="00B641FA">
        <w:rPr>
          <w:noProof/>
          <w:sz w:val="23"/>
          <w:szCs w:val="23"/>
        </w:rPr>
        <w:t xml:space="preserve"> Instrument  </w:t>
      </w:r>
    </w:p>
    <w:p w:rsidR="00333985" w:rsidRPr="00B641FA" w:rsidRDefault="00333985" w:rsidP="00333985">
      <w:pPr>
        <w:pStyle w:val="Header"/>
        <w:tabs>
          <w:tab w:val="clear" w:pos="4320"/>
          <w:tab w:val="clear" w:pos="8640"/>
          <w:tab w:val="left" w:pos="2160"/>
          <w:tab w:val="right" w:leader="dot" w:pos="9900"/>
        </w:tabs>
        <w:ind w:right="-547"/>
        <w:rPr>
          <w:noProof/>
          <w:sz w:val="23"/>
          <w:szCs w:val="23"/>
        </w:rPr>
      </w:pPr>
    </w:p>
    <w:p w:rsidR="00333985" w:rsidRPr="00B641FA" w:rsidRDefault="00333985" w:rsidP="00333985">
      <w:pPr>
        <w:pStyle w:val="Header"/>
        <w:tabs>
          <w:tab w:val="clear" w:pos="4320"/>
          <w:tab w:val="clear" w:pos="8640"/>
          <w:tab w:val="left" w:pos="2160"/>
          <w:tab w:val="right" w:leader="dot" w:pos="9900"/>
        </w:tabs>
        <w:ind w:right="-540"/>
        <w:rPr>
          <w:noProof/>
          <w:sz w:val="23"/>
          <w:szCs w:val="23"/>
        </w:rPr>
      </w:pPr>
      <w:r w:rsidRPr="00B641FA">
        <w:rPr>
          <w:noProof/>
          <w:sz w:val="23"/>
          <w:szCs w:val="23"/>
        </w:rPr>
        <w:t>Attachment 4-3A</w:t>
      </w:r>
      <w:r w:rsidRPr="00B641FA">
        <w:rPr>
          <w:noProof/>
          <w:sz w:val="23"/>
          <w:szCs w:val="23"/>
        </w:rPr>
        <w:tab/>
        <w:t xml:space="preserve">Screenshot of </w:t>
      </w:r>
      <w:r w:rsidRPr="00B641FA">
        <w:rPr>
          <w:i/>
          <w:noProof/>
          <w:sz w:val="23"/>
          <w:szCs w:val="23"/>
        </w:rPr>
        <w:t>Burden Statement</w:t>
      </w:r>
      <w:r w:rsidRPr="00B641FA">
        <w:rPr>
          <w:noProof/>
          <w:sz w:val="23"/>
          <w:szCs w:val="23"/>
        </w:rPr>
        <w:t xml:space="preserve"> for LHQ Instrument</w:t>
      </w:r>
    </w:p>
    <w:p w:rsidR="00333985" w:rsidRPr="00B641FA" w:rsidRDefault="00333985" w:rsidP="00333985">
      <w:pPr>
        <w:pStyle w:val="Header"/>
        <w:tabs>
          <w:tab w:val="clear" w:pos="4320"/>
          <w:tab w:val="clear" w:pos="8640"/>
          <w:tab w:val="left" w:pos="2160"/>
          <w:tab w:val="right" w:leader="dot" w:pos="9900"/>
        </w:tabs>
        <w:ind w:left="2160" w:right="-547" w:hanging="2160"/>
        <w:rPr>
          <w:noProof/>
          <w:sz w:val="23"/>
          <w:szCs w:val="23"/>
        </w:rPr>
      </w:pPr>
      <w:r w:rsidRPr="00B641FA">
        <w:rPr>
          <w:noProof/>
          <w:sz w:val="23"/>
          <w:szCs w:val="23"/>
        </w:rPr>
        <w:t>Attachment 4-3B</w:t>
      </w:r>
      <w:r w:rsidRPr="00B641FA">
        <w:rPr>
          <w:noProof/>
          <w:sz w:val="23"/>
          <w:szCs w:val="23"/>
        </w:rPr>
        <w:tab/>
        <w:t xml:space="preserve">Screenshots of the LHQ </w:t>
      </w:r>
      <w:r w:rsidRPr="00B641FA">
        <w:rPr>
          <w:i/>
          <w:noProof/>
          <w:sz w:val="23"/>
          <w:szCs w:val="23"/>
        </w:rPr>
        <w:t>Instrument</w:t>
      </w:r>
      <w:r w:rsidRPr="00B641FA">
        <w:rPr>
          <w:noProof/>
          <w:sz w:val="23"/>
          <w:szCs w:val="23"/>
        </w:rPr>
        <w:t xml:space="preserve"> -- Lifestyle and Health History Questionnaire </w:t>
      </w:r>
    </w:p>
    <w:p w:rsidR="00333985" w:rsidRPr="00B641FA" w:rsidRDefault="00333985" w:rsidP="00333985">
      <w:pPr>
        <w:pStyle w:val="Header"/>
        <w:tabs>
          <w:tab w:val="clear" w:pos="4320"/>
          <w:tab w:val="clear" w:pos="8640"/>
          <w:tab w:val="left" w:pos="2160"/>
          <w:tab w:val="right" w:leader="dot" w:pos="9900"/>
        </w:tabs>
        <w:ind w:left="2160" w:right="-547" w:hanging="2160"/>
        <w:rPr>
          <w:noProof/>
          <w:sz w:val="23"/>
          <w:szCs w:val="23"/>
        </w:rPr>
      </w:pPr>
    </w:p>
    <w:p w:rsidR="00333985" w:rsidRPr="00B641FA" w:rsidRDefault="00333985" w:rsidP="00333985">
      <w:pPr>
        <w:pStyle w:val="Header"/>
        <w:tabs>
          <w:tab w:val="clear" w:pos="4320"/>
          <w:tab w:val="clear" w:pos="8640"/>
          <w:tab w:val="left" w:pos="2160"/>
          <w:tab w:val="right" w:leader="dot" w:pos="9900"/>
        </w:tabs>
        <w:ind w:right="-547"/>
        <w:rPr>
          <w:noProof/>
          <w:sz w:val="23"/>
          <w:szCs w:val="23"/>
        </w:rPr>
      </w:pPr>
      <w:r w:rsidRPr="00B641FA">
        <w:rPr>
          <w:noProof/>
          <w:sz w:val="23"/>
          <w:szCs w:val="23"/>
        </w:rPr>
        <w:t>Attachment 4-4A</w:t>
      </w:r>
      <w:r w:rsidRPr="00B641FA">
        <w:rPr>
          <w:noProof/>
          <w:sz w:val="23"/>
          <w:szCs w:val="23"/>
        </w:rPr>
        <w:tab/>
        <w:t xml:space="preserve">Screenshot of </w:t>
      </w:r>
      <w:r w:rsidRPr="00B641FA">
        <w:rPr>
          <w:i/>
          <w:noProof/>
          <w:sz w:val="23"/>
          <w:szCs w:val="23"/>
        </w:rPr>
        <w:t>Burden Statement</w:t>
      </w:r>
      <w:r w:rsidRPr="00B641FA">
        <w:rPr>
          <w:noProof/>
          <w:sz w:val="23"/>
          <w:szCs w:val="23"/>
        </w:rPr>
        <w:t xml:space="preserve"> for DHQ</w:t>
      </w:r>
    </w:p>
    <w:p w:rsidR="00333985" w:rsidRPr="00B641FA" w:rsidRDefault="00333985" w:rsidP="00333985">
      <w:pPr>
        <w:pStyle w:val="Header"/>
        <w:tabs>
          <w:tab w:val="clear" w:pos="4320"/>
          <w:tab w:val="clear" w:pos="8640"/>
          <w:tab w:val="left" w:pos="2160"/>
          <w:tab w:val="right" w:leader="dot" w:pos="9900"/>
        </w:tabs>
        <w:ind w:right="-547"/>
        <w:rPr>
          <w:noProof/>
          <w:sz w:val="23"/>
          <w:szCs w:val="23"/>
        </w:rPr>
      </w:pPr>
      <w:r w:rsidRPr="00B641FA">
        <w:rPr>
          <w:noProof/>
          <w:sz w:val="23"/>
          <w:szCs w:val="23"/>
        </w:rPr>
        <w:t>Attachment 4-4B</w:t>
      </w:r>
      <w:r w:rsidRPr="00B641FA">
        <w:rPr>
          <w:noProof/>
          <w:sz w:val="23"/>
          <w:szCs w:val="23"/>
        </w:rPr>
        <w:tab/>
        <w:t xml:space="preserve">Paper Version of DHQ </w:t>
      </w:r>
      <w:r w:rsidRPr="00B641FA">
        <w:rPr>
          <w:i/>
          <w:noProof/>
          <w:sz w:val="23"/>
          <w:szCs w:val="23"/>
        </w:rPr>
        <w:t xml:space="preserve">Instrument - </w:t>
      </w:r>
      <w:r w:rsidRPr="00B641FA">
        <w:rPr>
          <w:noProof/>
          <w:sz w:val="23"/>
          <w:szCs w:val="23"/>
        </w:rPr>
        <w:t>Diet and Health Questionniare</w:t>
      </w:r>
    </w:p>
    <w:p w:rsidR="00333985" w:rsidRPr="00B641FA" w:rsidRDefault="00333985" w:rsidP="00333985">
      <w:pPr>
        <w:pStyle w:val="Header"/>
        <w:tabs>
          <w:tab w:val="clear" w:pos="4320"/>
          <w:tab w:val="clear" w:pos="8640"/>
          <w:tab w:val="left" w:pos="2160"/>
          <w:tab w:val="right" w:leader="dot" w:pos="9900"/>
        </w:tabs>
        <w:ind w:right="-547"/>
        <w:rPr>
          <w:noProof/>
          <w:sz w:val="23"/>
          <w:szCs w:val="23"/>
        </w:rPr>
      </w:pPr>
    </w:p>
    <w:p w:rsidR="00333985" w:rsidRPr="00B641FA" w:rsidRDefault="00333985" w:rsidP="00333985">
      <w:pPr>
        <w:pStyle w:val="Header"/>
        <w:tabs>
          <w:tab w:val="clear" w:pos="4320"/>
          <w:tab w:val="clear" w:pos="8640"/>
          <w:tab w:val="left" w:pos="2160"/>
          <w:tab w:val="right" w:leader="dot" w:pos="9900"/>
        </w:tabs>
        <w:spacing w:line="480" w:lineRule="auto"/>
        <w:ind w:right="-540"/>
        <w:rPr>
          <w:noProof/>
          <w:sz w:val="23"/>
          <w:szCs w:val="23"/>
        </w:rPr>
      </w:pPr>
      <w:r w:rsidRPr="00B641FA">
        <w:rPr>
          <w:noProof/>
          <w:sz w:val="23"/>
          <w:szCs w:val="23"/>
        </w:rPr>
        <w:t>Attachment 5</w:t>
      </w:r>
      <w:r w:rsidRPr="00B641FA">
        <w:rPr>
          <w:noProof/>
          <w:sz w:val="23"/>
          <w:szCs w:val="23"/>
        </w:rPr>
        <w:tab/>
        <w:t xml:space="preserve">NIH-AARP </w:t>
      </w:r>
      <w:r w:rsidR="00D46DD3" w:rsidRPr="00CE1212">
        <w:rPr>
          <w:i/>
          <w:noProof/>
          <w:sz w:val="23"/>
          <w:szCs w:val="23"/>
          <w:highlight w:val="yellow"/>
        </w:rPr>
        <w:t>i</w:t>
      </w:r>
      <w:r w:rsidR="00D46DD3" w:rsidRPr="00CE1212">
        <w:rPr>
          <w:noProof/>
          <w:sz w:val="23"/>
          <w:szCs w:val="23"/>
          <w:highlight w:val="yellow"/>
        </w:rPr>
        <w:t>CLIC</w:t>
      </w:r>
      <w:r w:rsidRPr="00B641FA">
        <w:rPr>
          <w:noProof/>
          <w:sz w:val="23"/>
          <w:szCs w:val="23"/>
        </w:rPr>
        <w:t xml:space="preserve"> Study Summary</w:t>
      </w:r>
    </w:p>
    <w:p w:rsidR="00333985" w:rsidRPr="00B641FA" w:rsidRDefault="00333985" w:rsidP="00333985">
      <w:pPr>
        <w:pStyle w:val="Header"/>
        <w:tabs>
          <w:tab w:val="clear" w:pos="4320"/>
          <w:tab w:val="clear" w:pos="8640"/>
          <w:tab w:val="left" w:pos="2160"/>
          <w:tab w:val="right" w:leader="dot" w:pos="9900"/>
        </w:tabs>
        <w:spacing w:line="480" w:lineRule="auto"/>
        <w:ind w:right="-540"/>
        <w:rPr>
          <w:noProof/>
          <w:sz w:val="23"/>
          <w:szCs w:val="23"/>
        </w:rPr>
      </w:pPr>
      <w:r w:rsidRPr="00B641FA">
        <w:rPr>
          <w:noProof/>
          <w:sz w:val="23"/>
          <w:szCs w:val="23"/>
        </w:rPr>
        <w:t>Attachment 6</w:t>
      </w:r>
      <w:r w:rsidRPr="00B641FA">
        <w:rPr>
          <w:noProof/>
          <w:sz w:val="23"/>
          <w:szCs w:val="23"/>
        </w:rPr>
        <w:tab/>
        <w:t>Pre-Enrollment Screenshots</w:t>
      </w:r>
    </w:p>
    <w:p w:rsidR="00333985" w:rsidRPr="00B641FA" w:rsidRDefault="00333985" w:rsidP="00333985">
      <w:pPr>
        <w:pStyle w:val="Header"/>
        <w:tabs>
          <w:tab w:val="clear" w:pos="4320"/>
          <w:tab w:val="clear" w:pos="8640"/>
          <w:tab w:val="left" w:pos="2160"/>
          <w:tab w:val="right" w:leader="dot" w:pos="9900"/>
        </w:tabs>
        <w:spacing w:line="480" w:lineRule="auto"/>
        <w:ind w:right="-540"/>
        <w:rPr>
          <w:sz w:val="23"/>
          <w:szCs w:val="23"/>
        </w:rPr>
      </w:pPr>
      <w:r w:rsidRPr="00B641FA">
        <w:rPr>
          <w:noProof/>
          <w:sz w:val="23"/>
          <w:szCs w:val="23"/>
        </w:rPr>
        <w:t>Attachment 7</w:t>
      </w:r>
      <w:r w:rsidRPr="00B641FA">
        <w:rPr>
          <w:noProof/>
          <w:sz w:val="23"/>
          <w:szCs w:val="23"/>
        </w:rPr>
        <w:tab/>
        <w:t>Enrollment Screenshots</w:t>
      </w:r>
    </w:p>
    <w:p w:rsidR="00333985" w:rsidRPr="00B641FA" w:rsidRDefault="00333985" w:rsidP="00333985">
      <w:pPr>
        <w:pStyle w:val="Header"/>
        <w:tabs>
          <w:tab w:val="clear" w:pos="4320"/>
          <w:tab w:val="clear" w:pos="8640"/>
          <w:tab w:val="left" w:pos="2160"/>
          <w:tab w:val="right" w:leader="dot" w:pos="9900"/>
        </w:tabs>
        <w:spacing w:line="480" w:lineRule="auto"/>
        <w:ind w:right="-540"/>
        <w:rPr>
          <w:sz w:val="23"/>
          <w:szCs w:val="23"/>
        </w:rPr>
      </w:pPr>
      <w:r w:rsidRPr="00B641FA">
        <w:rPr>
          <w:sz w:val="23"/>
          <w:szCs w:val="23"/>
        </w:rPr>
        <w:t>Attachment 8</w:t>
      </w:r>
      <w:r w:rsidRPr="00B641FA">
        <w:rPr>
          <w:sz w:val="23"/>
          <w:szCs w:val="23"/>
        </w:rPr>
        <w:tab/>
        <w:t>Re-Entry Screenshots</w:t>
      </w:r>
      <w:r w:rsidRPr="00B641FA">
        <w:rPr>
          <w:noProof/>
          <w:sz w:val="23"/>
          <w:szCs w:val="23"/>
        </w:rPr>
        <w:t xml:space="preserve"> </w:t>
      </w:r>
    </w:p>
    <w:p w:rsidR="00333985" w:rsidRPr="00B641FA" w:rsidRDefault="00333985" w:rsidP="00333985">
      <w:pPr>
        <w:pStyle w:val="Header"/>
        <w:tabs>
          <w:tab w:val="clear" w:pos="4320"/>
          <w:tab w:val="clear" w:pos="8640"/>
          <w:tab w:val="left" w:pos="2160"/>
          <w:tab w:val="right" w:leader="dot" w:pos="9900"/>
        </w:tabs>
        <w:spacing w:line="480" w:lineRule="auto"/>
        <w:ind w:right="-540"/>
        <w:rPr>
          <w:sz w:val="23"/>
          <w:szCs w:val="23"/>
        </w:rPr>
      </w:pPr>
      <w:r w:rsidRPr="00B641FA">
        <w:rPr>
          <w:sz w:val="23"/>
          <w:szCs w:val="23"/>
        </w:rPr>
        <w:t>Attachment 9</w:t>
      </w:r>
      <w:r w:rsidRPr="00B641FA">
        <w:rPr>
          <w:sz w:val="23"/>
          <w:szCs w:val="23"/>
        </w:rPr>
        <w:tab/>
        <w:t>Evaluation Screenshots</w:t>
      </w:r>
    </w:p>
    <w:p w:rsidR="00333985" w:rsidRPr="00B641FA" w:rsidRDefault="00333985" w:rsidP="00333985">
      <w:pPr>
        <w:pStyle w:val="Header"/>
        <w:tabs>
          <w:tab w:val="clear" w:pos="4320"/>
          <w:tab w:val="clear" w:pos="8640"/>
          <w:tab w:val="left" w:pos="2160"/>
          <w:tab w:val="right" w:leader="dot" w:pos="9900"/>
        </w:tabs>
        <w:rPr>
          <w:noProof/>
          <w:sz w:val="23"/>
          <w:szCs w:val="23"/>
        </w:rPr>
      </w:pPr>
      <w:r w:rsidRPr="00B641FA">
        <w:rPr>
          <w:noProof/>
          <w:sz w:val="23"/>
          <w:szCs w:val="23"/>
        </w:rPr>
        <w:t>Attachment 10</w:t>
      </w:r>
      <w:r w:rsidRPr="00B641FA">
        <w:rPr>
          <w:noProof/>
          <w:sz w:val="23"/>
          <w:szCs w:val="23"/>
        </w:rPr>
        <w:tab/>
        <w:t xml:space="preserve">NIH-AARP Diet and Health External Working Group and Steering </w:t>
      </w:r>
    </w:p>
    <w:p w:rsidR="00333985" w:rsidRPr="00B641FA" w:rsidRDefault="00333985" w:rsidP="00333985">
      <w:pPr>
        <w:pStyle w:val="Header"/>
        <w:tabs>
          <w:tab w:val="clear" w:pos="4320"/>
          <w:tab w:val="clear" w:pos="8640"/>
          <w:tab w:val="left" w:pos="2160"/>
          <w:tab w:val="right" w:leader="dot" w:pos="9900"/>
        </w:tabs>
        <w:rPr>
          <w:noProof/>
          <w:sz w:val="23"/>
          <w:szCs w:val="23"/>
        </w:rPr>
      </w:pPr>
      <w:r w:rsidRPr="00B641FA">
        <w:rPr>
          <w:noProof/>
          <w:sz w:val="23"/>
          <w:szCs w:val="23"/>
        </w:rPr>
        <w:tab/>
        <w:t>Committee Members</w:t>
      </w:r>
      <w:r w:rsidRPr="00B641FA" w:rsidDel="004C35C9">
        <w:rPr>
          <w:noProof/>
          <w:sz w:val="23"/>
          <w:szCs w:val="23"/>
        </w:rPr>
        <w:t xml:space="preserve"> </w:t>
      </w:r>
    </w:p>
    <w:p w:rsidR="00333985" w:rsidRPr="00B641FA" w:rsidRDefault="00333985" w:rsidP="00333985">
      <w:pPr>
        <w:pStyle w:val="Heading8"/>
        <w:tabs>
          <w:tab w:val="right" w:leader="dot" w:pos="9900"/>
        </w:tabs>
        <w:rPr>
          <w:noProof/>
        </w:rPr>
      </w:pPr>
      <w:r w:rsidRPr="00B641FA">
        <w:rPr>
          <w:noProof/>
        </w:rPr>
        <w:t>Attachment 11</w:t>
      </w:r>
      <w:r w:rsidRPr="00B641FA">
        <w:rPr>
          <w:noProof/>
        </w:rPr>
        <w:tab/>
      </w:r>
      <w:r>
        <w:rPr>
          <w:noProof/>
        </w:rPr>
        <w:tab/>
      </w:r>
      <w:r w:rsidRPr="00B641FA">
        <w:rPr>
          <w:noProof/>
        </w:rPr>
        <w:t>NIH Privacy Act Officer's Letter</w:t>
      </w:r>
    </w:p>
    <w:p w:rsidR="00333985" w:rsidRPr="00B641FA" w:rsidRDefault="00333985" w:rsidP="00333985">
      <w:pPr>
        <w:tabs>
          <w:tab w:val="left" w:pos="2160"/>
          <w:tab w:val="right" w:pos="9900"/>
        </w:tabs>
        <w:rPr>
          <w:noProof/>
          <w:sz w:val="23"/>
          <w:szCs w:val="23"/>
        </w:rPr>
      </w:pPr>
      <w:r w:rsidRPr="00B641FA">
        <w:rPr>
          <w:noProof/>
          <w:sz w:val="23"/>
          <w:szCs w:val="23"/>
        </w:rPr>
        <w:t>Attachment 12</w:t>
      </w:r>
      <w:r w:rsidRPr="00B641FA">
        <w:rPr>
          <w:noProof/>
          <w:sz w:val="23"/>
          <w:szCs w:val="23"/>
        </w:rPr>
        <w:tab/>
        <w:t>Westat's Procedures for Keeping Data Confidentiality</w:t>
      </w:r>
    </w:p>
    <w:p w:rsidR="00333985" w:rsidRDefault="00333985" w:rsidP="00333985">
      <w:pPr>
        <w:tabs>
          <w:tab w:val="left" w:pos="2160"/>
          <w:tab w:val="right" w:leader="dot" w:pos="9900"/>
        </w:tabs>
        <w:rPr>
          <w:noProof/>
          <w:sz w:val="23"/>
          <w:szCs w:val="23"/>
        </w:rPr>
      </w:pPr>
    </w:p>
    <w:p w:rsidR="003522CF" w:rsidRPr="00B641FA" w:rsidRDefault="003522CF" w:rsidP="00333985">
      <w:pPr>
        <w:tabs>
          <w:tab w:val="left" w:pos="2160"/>
          <w:tab w:val="right" w:leader="dot" w:pos="9900"/>
        </w:tabs>
        <w:rPr>
          <w:noProof/>
          <w:sz w:val="23"/>
          <w:szCs w:val="23"/>
        </w:rPr>
      </w:pPr>
      <w:r>
        <w:rPr>
          <w:noProof/>
          <w:sz w:val="23"/>
          <w:szCs w:val="23"/>
        </w:rPr>
        <w:t>Attachment 13A</w:t>
      </w:r>
      <w:r>
        <w:rPr>
          <w:noProof/>
          <w:sz w:val="23"/>
          <w:szCs w:val="23"/>
        </w:rPr>
        <w:tab/>
        <w:t xml:space="preserve">Westat  </w:t>
      </w:r>
      <w:r w:rsidRPr="00B641FA">
        <w:rPr>
          <w:noProof/>
          <w:sz w:val="23"/>
          <w:szCs w:val="23"/>
        </w:rPr>
        <w:t>Institutional Review Board Approval</w:t>
      </w:r>
    </w:p>
    <w:p w:rsidR="00333985" w:rsidRPr="00B641FA" w:rsidRDefault="00333985" w:rsidP="00333985">
      <w:pPr>
        <w:tabs>
          <w:tab w:val="left" w:pos="720"/>
          <w:tab w:val="left" w:pos="1440"/>
          <w:tab w:val="left" w:pos="2160"/>
          <w:tab w:val="right" w:leader="dot" w:pos="9900"/>
        </w:tabs>
        <w:spacing w:line="480" w:lineRule="auto"/>
        <w:rPr>
          <w:noProof/>
          <w:sz w:val="23"/>
          <w:szCs w:val="23"/>
        </w:rPr>
      </w:pPr>
      <w:r w:rsidRPr="00B641FA">
        <w:rPr>
          <w:noProof/>
          <w:sz w:val="23"/>
          <w:szCs w:val="23"/>
        </w:rPr>
        <w:t>Attachment 13</w:t>
      </w:r>
      <w:r w:rsidR="003522CF">
        <w:rPr>
          <w:noProof/>
          <w:sz w:val="23"/>
          <w:szCs w:val="23"/>
        </w:rPr>
        <w:t>B</w:t>
      </w:r>
      <w:r w:rsidRPr="00B641FA">
        <w:rPr>
          <w:noProof/>
          <w:sz w:val="23"/>
          <w:szCs w:val="23"/>
        </w:rPr>
        <w:tab/>
        <w:t>National Cancer Institute Institutional Review Board Approval</w:t>
      </w:r>
    </w:p>
    <w:p w:rsidR="00E829C7" w:rsidRDefault="00E829C7" w:rsidP="00333985">
      <w:pPr>
        <w:tabs>
          <w:tab w:val="left" w:pos="720"/>
          <w:tab w:val="left" w:pos="1440"/>
          <w:tab w:val="left" w:pos="2160"/>
          <w:tab w:val="right" w:leader="dot" w:pos="9900"/>
        </w:tabs>
        <w:ind w:right="-720"/>
        <w:rPr>
          <w:noProof/>
          <w:sz w:val="23"/>
          <w:szCs w:val="23"/>
        </w:rPr>
      </w:pPr>
    </w:p>
    <w:p w:rsidR="00333985" w:rsidRPr="00B641FA" w:rsidRDefault="00333985" w:rsidP="00333985">
      <w:pPr>
        <w:tabs>
          <w:tab w:val="left" w:pos="720"/>
          <w:tab w:val="left" w:pos="1440"/>
          <w:tab w:val="left" w:pos="2160"/>
          <w:tab w:val="right" w:leader="dot" w:pos="9900"/>
        </w:tabs>
        <w:ind w:right="-720"/>
        <w:rPr>
          <w:noProof/>
          <w:sz w:val="23"/>
          <w:szCs w:val="23"/>
        </w:rPr>
      </w:pPr>
      <w:r w:rsidRPr="00B641FA">
        <w:rPr>
          <w:noProof/>
          <w:sz w:val="23"/>
          <w:szCs w:val="23"/>
        </w:rPr>
        <w:lastRenderedPageBreak/>
        <w:t xml:space="preserve">Attachment 14 </w:t>
      </w:r>
      <w:r w:rsidRPr="00B641FA">
        <w:rPr>
          <w:noProof/>
          <w:sz w:val="23"/>
          <w:szCs w:val="23"/>
        </w:rPr>
        <w:tab/>
      </w:r>
      <w:r w:rsidRPr="00B641FA">
        <w:rPr>
          <w:noProof/>
          <w:sz w:val="23"/>
          <w:szCs w:val="23"/>
        </w:rPr>
        <w:tab/>
      </w:r>
      <w:r w:rsidR="00D46DD3" w:rsidRPr="00CE1212">
        <w:rPr>
          <w:i/>
          <w:noProof/>
          <w:sz w:val="23"/>
          <w:szCs w:val="23"/>
          <w:highlight w:val="yellow"/>
        </w:rPr>
        <w:t>i</w:t>
      </w:r>
      <w:r w:rsidR="00D46DD3" w:rsidRPr="00CE1212">
        <w:rPr>
          <w:noProof/>
          <w:sz w:val="23"/>
          <w:szCs w:val="23"/>
          <w:highlight w:val="yellow"/>
        </w:rPr>
        <w:t>CLIC</w:t>
      </w:r>
      <w:r w:rsidRPr="00B641FA">
        <w:rPr>
          <w:noProof/>
          <w:sz w:val="23"/>
          <w:szCs w:val="23"/>
        </w:rPr>
        <w:t xml:space="preserve"> Study Consent</w:t>
      </w:r>
    </w:p>
    <w:p w:rsidR="00333985" w:rsidRPr="00B641FA" w:rsidRDefault="00333985" w:rsidP="00333985">
      <w:pPr>
        <w:tabs>
          <w:tab w:val="left" w:pos="720"/>
          <w:tab w:val="left" w:pos="1440"/>
          <w:tab w:val="left" w:pos="2160"/>
          <w:tab w:val="right" w:leader="dot" w:pos="9900"/>
        </w:tabs>
        <w:ind w:right="-720"/>
        <w:rPr>
          <w:noProof/>
          <w:sz w:val="23"/>
          <w:szCs w:val="23"/>
        </w:rPr>
      </w:pPr>
    </w:p>
    <w:p w:rsidR="00333985" w:rsidRPr="00B641FA" w:rsidRDefault="00333985" w:rsidP="00333985">
      <w:pPr>
        <w:tabs>
          <w:tab w:val="left" w:pos="720"/>
          <w:tab w:val="left" w:pos="1440"/>
          <w:tab w:val="left" w:pos="2160"/>
          <w:tab w:val="right" w:leader="dot" w:pos="9900"/>
        </w:tabs>
        <w:ind w:right="-720"/>
        <w:rPr>
          <w:noProof/>
          <w:sz w:val="23"/>
          <w:szCs w:val="23"/>
        </w:rPr>
      </w:pPr>
      <w:r w:rsidRPr="00B641FA">
        <w:rPr>
          <w:noProof/>
          <w:sz w:val="23"/>
          <w:szCs w:val="23"/>
        </w:rPr>
        <w:t>Attachments 15-1</w:t>
      </w:r>
      <w:r w:rsidRPr="00B641FA">
        <w:rPr>
          <w:noProof/>
          <w:sz w:val="23"/>
          <w:szCs w:val="23"/>
        </w:rPr>
        <w:tab/>
        <w:t xml:space="preserve">Email messages sent to participants enrolled in the </w:t>
      </w:r>
      <w:r w:rsidR="00D46DD3" w:rsidRPr="00CE1212">
        <w:rPr>
          <w:i/>
          <w:noProof/>
          <w:sz w:val="23"/>
          <w:szCs w:val="23"/>
          <w:highlight w:val="yellow"/>
        </w:rPr>
        <w:t>i</w:t>
      </w:r>
      <w:r w:rsidR="00D46DD3" w:rsidRPr="00CE1212">
        <w:rPr>
          <w:noProof/>
          <w:sz w:val="23"/>
          <w:szCs w:val="23"/>
          <w:highlight w:val="yellow"/>
        </w:rPr>
        <w:t>CLIC</w:t>
      </w:r>
      <w:r w:rsidRPr="00B641FA">
        <w:rPr>
          <w:noProof/>
          <w:sz w:val="23"/>
          <w:szCs w:val="23"/>
        </w:rPr>
        <w:t xml:space="preserve"> Study</w:t>
      </w:r>
    </w:p>
    <w:p w:rsidR="00FA075E" w:rsidRPr="00B641FA" w:rsidRDefault="00333985" w:rsidP="00FA075E">
      <w:pPr>
        <w:tabs>
          <w:tab w:val="left" w:pos="720"/>
          <w:tab w:val="left" w:pos="1440"/>
          <w:tab w:val="left" w:pos="2160"/>
          <w:tab w:val="right" w:leader="dot" w:pos="9900"/>
        </w:tabs>
        <w:ind w:right="-720"/>
        <w:rPr>
          <w:noProof/>
          <w:sz w:val="23"/>
          <w:szCs w:val="23"/>
        </w:rPr>
      </w:pPr>
      <w:r w:rsidRPr="00B641FA">
        <w:rPr>
          <w:noProof/>
          <w:sz w:val="23"/>
          <w:szCs w:val="23"/>
        </w:rPr>
        <w:tab/>
        <w:t xml:space="preserve">     to 15-5</w:t>
      </w:r>
    </w:p>
    <w:p w:rsidR="00D94CCA" w:rsidRDefault="00D94CCA" w:rsidP="00D37828">
      <w:pPr>
        <w:tabs>
          <w:tab w:val="left" w:pos="720"/>
          <w:tab w:val="left" w:pos="1440"/>
          <w:tab w:val="left" w:pos="2160"/>
          <w:tab w:val="right" w:leader="dot" w:pos="9900"/>
        </w:tabs>
        <w:ind w:right="-720"/>
        <w:rPr>
          <w:b/>
          <w:noProof/>
        </w:rPr>
      </w:pPr>
    </w:p>
    <w:p w:rsidR="00C26BF2" w:rsidRPr="00CE1212" w:rsidRDefault="00C26BF2" w:rsidP="00C26BF2">
      <w:pPr>
        <w:rPr>
          <w:noProof/>
          <w:sz w:val="23"/>
          <w:szCs w:val="23"/>
          <w:highlight w:val="yellow"/>
        </w:rPr>
      </w:pPr>
      <w:r w:rsidRPr="00CE1212">
        <w:rPr>
          <w:noProof/>
          <w:sz w:val="23"/>
          <w:szCs w:val="23"/>
          <w:highlight w:val="yellow"/>
        </w:rPr>
        <w:t xml:space="preserve">Attachment 16 </w:t>
      </w:r>
      <w:r w:rsidRPr="00CE1212">
        <w:rPr>
          <w:noProof/>
          <w:sz w:val="23"/>
          <w:szCs w:val="23"/>
          <w:highlight w:val="yellow"/>
        </w:rPr>
        <w:tab/>
      </w:r>
      <w:r>
        <w:rPr>
          <w:noProof/>
          <w:sz w:val="23"/>
          <w:szCs w:val="23"/>
          <w:highlight w:val="yellow"/>
        </w:rPr>
        <w:tab/>
      </w:r>
      <w:r w:rsidRPr="00CE1212">
        <w:rPr>
          <w:noProof/>
          <w:sz w:val="23"/>
          <w:szCs w:val="23"/>
          <w:highlight w:val="yellow"/>
        </w:rPr>
        <w:t>Privacy Impact Assessment (PIA)</w:t>
      </w:r>
    </w:p>
    <w:p w:rsidR="00C26BF2" w:rsidRPr="00CE1212" w:rsidRDefault="00C26BF2" w:rsidP="00C26BF2">
      <w:pPr>
        <w:rPr>
          <w:noProof/>
          <w:sz w:val="23"/>
          <w:szCs w:val="23"/>
          <w:highlight w:val="yellow"/>
        </w:rPr>
      </w:pPr>
    </w:p>
    <w:p w:rsidR="00C26BF2" w:rsidRDefault="00C26BF2" w:rsidP="00C26BF2">
      <w:pPr>
        <w:tabs>
          <w:tab w:val="left" w:pos="720"/>
          <w:tab w:val="left" w:pos="1440"/>
          <w:tab w:val="left" w:pos="2160"/>
          <w:tab w:val="right" w:leader="dot" w:pos="9900"/>
        </w:tabs>
        <w:ind w:right="-720"/>
        <w:rPr>
          <w:b/>
          <w:noProof/>
        </w:rPr>
        <w:sectPr w:rsidR="00C26BF2" w:rsidSect="00D94CCA">
          <w:footerReference w:type="even" r:id="rId8"/>
          <w:footerReference w:type="default" r:id="rId9"/>
          <w:type w:val="continuous"/>
          <w:pgSz w:w="12240" w:h="15840" w:code="1"/>
          <w:pgMar w:top="1440" w:right="1440" w:bottom="1440" w:left="1440" w:header="720" w:footer="720" w:gutter="0"/>
          <w:pgNumType w:fmt="lowerRoman" w:start="1"/>
          <w:cols w:space="720"/>
          <w:docGrid w:linePitch="360"/>
        </w:sectPr>
      </w:pPr>
      <w:r w:rsidRPr="00CE1212">
        <w:rPr>
          <w:noProof/>
          <w:sz w:val="23"/>
          <w:szCs w:val="23"/>
          <w:highlight w:val="yellow"/>
        </w:rPr>
        <w:t>Attachment 1</w:t>
      </w:r>
      <w:r w:rsidR="00BF1195">
        <w:rPr>
          <w:noProof/>
          <w:sz w:val="23"/>
          <w:szCs w:val="23"/>
          <w:highlight w:val="yellow"/>
        </w:rPr>
        <w:t>7</w:t>
      </w:r>
      <w:r w:rsidRPr="00CE1212">
        <w:rPr>
          <w:noProof/>
          <w:sz w:val="23"/>
          <w:szCs w:val="23"/>
          <w:highlight w:val="yellow"/>
        </w:rPr>
        <w:tab/>
      </w:r>
      <w:r w:rsidRPr="00CE1212">
        <w:rPr>
          <w:noProof/>
          <w:sz w:val="23"/>
          <w:szCs w:val="23"/>
          <w:highlight w:val="yellow"/>
        </w:rPr>
        <w:tab/>
        <w:t>Research Staff Pledge of Confidentiality</w:t>
      </w:r>
    </w:p>
    <w:p w:rsidR="00A72199" w:rsidRPr="00B44C1E" w:rsidRDefault="00FA075E" w:rsidP="00D37828">
      <w:pPr>
        <w:tabs>
          <w:tab w:val="left" w:pos="720"/>
          <w:tab w:val="left" w:pos="1440"/>
          <w:tab w:val="left" w:pos="2160"/>
          <w:tab w:val="right" w:leader="dot" w:pos="9900"/>
        </w:tabs>
        <w:ind w:right="-720"/>
        <w:rPr>
          <w:b/>
        </w:rPr>
      </w:pPr>
      <w:r>
        <w:rPr>
          <w:b/>
          <w:noProof/>
        </w:rPr>
        <w:lastRenderedPageBreak/>
        <w:br w:type="page"/>
      </w:r>
      <w:r w:rsidR="00A72199" w:rsidRPr="00B44C1E">
        <w:rPr>
          <w:b/>
          <w:color w:val="000000"/>
        </w:rPr>
        <w:lastRenderedPageBreak/>
        <w:t>B.</w:t>
      </w:r>
      <w:r w:rsidR="00A72199" w:rsidRPr="00B44C1E">
        <w:rPr>
          <w:b/>
          <w:color w:val="000000"/>
        </w:rPr>
        <w:tab/>
      </w:r>
      <w:r w:rsidR="00A72199" w:rsidRPr="00B44C1E">
        <w:rPr>
          <w:b/>
        </w:rPr>
        <w:t>Collections of Information Employing Statistical Methods</w:t>
      </w:r>
    </w:p>
    <w:p w:rsidR="00D37828" w:rsidRDefault="00D37828">
      <w:pPr>
        <w:jc w:val="both"/>
        <w:rPr>
          <w:b/>
        </w:rPr>
      </w:pPr>
    </w:p>
    <w:p w:rsidR="00A72199" w:rsidRPr="00B44C1E" w:rsidRDefault="00A72199">
      <w:pPr>
        <w:jc w:val="both"/>
        <w:rPr>
          <w:b/>
        </w:rPr>
      </w:pPr>
      <w:r w:rsidRPr="00B44C1E">
        <w:rPr>
          <w:b/>
        </w:rPr>
        <w:t>B.1</w:t>
      </w:r>
      <w:r w:rsidR="006B2104" w:rsidRPr="00B44C1E">
        <w:rPr>
          <w:b/>
        </w:rPr>
        <w:t>.</w:t>
      </w:r>
      <w:r w:rsidRPr="00B44C1E">
        <w:tab/>
      </w:r>
      <w:r w:rsidRPr="00B44C1E">
        <w:rPr>
          <w:b/>
          <w:u w:val="single"/>
        </w:rPr>
        <w:t>Respondent Universe and Sampling Methods</w:t>
      </w:r>
    </w:p>
    <w:p w:rsidR="00A72199" w:rsidRPr="00B44C1E" w:rsidRDefault="00A72199">
      <w:pPr>
        <w:jc w:val="both"/>
        <w:rPr>
          <w:b/>
        </w:rPr>
      </w:pPr>
    </w:p>
    <w:p w:rsidR="0090660E" w:rsidRDefault="006E346D" w:rsidP="006E346D">
      <w:pPr>
        <w:spacing w:line="480" w:lineRule="auto"/>
        <w:ind w:firstLine="720"/>
        <w:jc w:val="both"/>
      </w:pPr>
      <w:r w:rsidRPr="00B44C1E">
        <w:t>A</w:t>
      </w:r>
      <w:r>
        <w:t>ll living participants in the current NIH-AARP Diet and Health Study cohort and AARP members residing i</w:t>
      </w:r>
      <w:r w:rsidRPr="00F62E9E">
        <w:t>n the eight states including two metropolitan areas that comprise the current cohort, as well as 16 new states (Arizona, Colorado, Connecticut, Illinois, Iowa, Kentucky, Massachusetts, Nevada, New York, Oklahoma, Oregon, South Carolina, Texas, U</w:t>
      </w:r>
      <w:r>
        <w:t xml:space="preserve">tah, Washington, and Wisconsin) will be the population from which a sample will be chosen.  </w:t>
      </w:r>
      <w:r>
        <w:rPr>
          <w:highlight w:val="yellow"/>
        </w:rPr>
        <w:t>A</w:t>
      </w:r>
      <w:r w:rsidR="00D4366F" w:rsidRPr="00CE4576">
        <w:rPr>
          <w:highlight w:val="yellow"/>
        </w:rPr>
        <w:t xml:space="preserve"> random selection of 5,000 current cohort participants (aged 62-83) and 10,000 current AARP members (aged 50 and over), who are not current cohort participants, were asked </w:t>
      </w:r>
      <w:r w:rsidR="005E6F62">
        <w:rPr>
          <w:highlight w:val="yellow"/>
        </w:rPr>
        <w:t xml:space="preserve">in early 2009 </w:t>
      </w:r>
      <w:r w:rsidR="00D4366F" w:rsidRPr="00CE4576">
        <w:rPr>
          <w:highlight w:val="yellow"/>
        </w:rPr>
        <w:t>to participate</w:t>
      </w:r>
      <w:r w:rsidR="005E6F62">
        <w:rPr>
          <w:highlight w:val="yellow"/>
        </w:rPr>
        <w:t xml:space="preserve"> in the study.  An additional </w:t>
      </w:r>
      <w:r w:rsidR="00D4366F" w:rsidRPr="00CE4576">
        <w:rPr>
          <w:highlight w:val="yellow"/>
        </w:rPr>
        <w:t>50,000 current AARP members (aged 50 and over), who are not current cohort participants and who have opted-in to receiving emails from AARP, will be asked to participate in this evaluation study</w:t>
      </w:r>
      <w:r>
        <w:rPr>
          <w:highlight w:val="yellow"/>
        </w:rPr>
        <w:t xml:space="preserve"> using only email invitations.</w:t>
      </w:r>
      <w:r>
        <w:t xml:space="preserve">  </w:t>
      </w:r>
    </w:p>
    <w:p w:rsidR="00E829C7" w:rsidRPr="00B44C1E" w:rsidRDefault="00E829C7" w:rsidP="006E346D">
      <w:pPr>
        <w:spacing w:line="480" w:lineRule="auto"/>
        <w:ind w:firstLine="720"/>
        <w:jc w:val="both"/>
      </w:pPr>
    </w:p>
    <w:p w:rsidR="00A72199" w:rsidRPr="00B44C1E" w:rsidRDefault="00A72199" w:rsidP="00E5436C">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480" w:lineRule="auto"/>
        <w:rPr>
          <w:b/>
          <w:u w:val="single"/>
        </w:rPr>
      </w:pPr>
      <w:r w:rsidRPr="00B44C1E">
        <w:rPr>
          <w:b/>
        </w:rPr>
        <w:t>B.2</w:t>
      </w:r>
      <w:r w:rsidR="006B2104" w:rsidRPr="00B44C1E">
        <w:rPr>
          <w:b/>
        </w:rPr>
        <w:t>.</w:t>
      </w:r>
      <w:r w:rsidRPr="00B44C1E">
        <w:rPr>
          <w:b/>
        </w:rPr>
        <w:tab/>
      </w:r>
      <w:r w:rsidRPr="00B44C1E">
        <w:rPr>
          <w:b/>
          <w:u w:val="single"/>
        </w:rPr>
        <w:t>Procedures for the Collection of Information</w:t>
      </w:r>
    </w:p>
    <w:p w:rsidR="000329F9" w:rsidRPr="00B44C1E" w:rsidRDefault="00A72199" w:rsidP="002F1868">
      <w:pPr>
        <w:numPr>
          <w:ilvl w:val="0"/>
          <w:numId w:val="13"/>
        </w:num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480" w:lineRule="auto"/>
        <w:jc w:val="both"/>
        <w:rPr>
          <w:color w:val="000000"/>
        </w:rPr>
      </w:pPr>
      <w:r w:rsidRPr="00B44C1E">
        <w:rPr>
          <w:b/>
        </w:rPr>
        <w:t>Survey Procedures</w:t>
      </w:r>
      <w:r w:rsidRPr="00B44C1E">
        <w:rPr>
          <w:color w:val="000000"/>
        </w:rPr>
        <w:t xml:space="preserve">. </w:t>
      </w:r>
    </w:p>
    <w:p w:rsidR="00542B41" w:rsidRPr="00F62E9E" w:rsidRDefault="00542B41" w:rsidP="006E346D">
      <w:pPr>
        <w:spacing w:line="480" w:lineRule="auto"/>
        <w:ind w:right="720" w:firstLine="720"/>
        <w:jc w:val="both"/>
      </w:pPr>
      <w:r w:rsidRPr="00B44C1E">
        <w:t xml:space="preserve">The AARP organization and investigators from the </w:t>
      </w:r>
      <w:smartTag w:uri="urn:schemas-microsoft-com:office:smarttags" w:element="stockticker">
        <w:r w:rsidRPr="00B44C1E">
          <w:t>NCI</w:t>
        </w:r>
      </w:smartTag>
      <w:r w:rsidR="005E6F62">
        <w:t xml:space="preserve"> are</w:t>
      </w:r>
      <w:r w:rsidRPr="00B44C1E">
        <w:t xml:space="preserve"> jointly sponsor</w:t>
      </w:r>
      <w:r w:rsidR="005E6F62">
        <w:t>ing</w:t>
      </w:r>
      <w:r w:rsidR="00260ECF">
        <w:t xml:space="preserve"> the </w:t>
      </w:r>
      <w:r w:rsidRPr="00B44C1E">
        <w:t>invitation lette</w:t>
      </w:r>
      <w:r w:rsidR="00535649">
        <w:t xml:space="preserve">r, containing both the </w:t>
      </w:r>
      <w:smartTag w:uri="urn:schemas-microsoft-com:office:smarttags" w:element="stockticker">
        <w:r w:rsidR="00535649">
          <w:t>NCI</w:t>
        </w:r>
      </w:smartTag>
      <w:r w:rsidR="00535649">
        <w:t xml:space="preserve"> and AARP logos</w:t>
      </w:r>
      <w:r w:rsidR="005E6F62">
        <w:t xml:space="preserve"> </w:t>
      </w:r>
      <w:r w:rsidR="00E66CB2" w:rsidRPr="00BA61DF">
        <w:rPr>
          <w:sz w:val="22"/>
          <w:szCs w:val="22"/>
        </w:rPr>
        <w:t>(</w:t>
      </w:r>
      <w:r w:rsidR="00E66CB2" w:rsidRPr="00BA61DF">
        <w:rPr>
          <w:b/>
          <w:sz w:val="22"/>
          <w:szCs w:val="22"/>
        </w:rPr>
        <w:t>Attachment</w:t>
      </w:r>
      <w:r w:rsidR="00E66CB2">
        <w:rPr>
          <w:b/>
          <w:sz w:val="22"/>
          <w:szCs w:val="22"/>
        </w:rPr>
        <w:t>s</w:t>
      </w:r>
      <w:r w:rsidR="00E66CB2" w:rsidRPr="00BA61DF">
        <w:rPr>
          <w:b/>
          <w:sz w:val="22"/>
          <w:szCs w:val="22"/>
        </w:rPr>
        <w:t xml:space="preserve"> </w:t>
      </w:r>
      <w:r w:rsidR="00532F3F">
        <w:rPr>
          <w:b/>
          <w:sz w:val="22"/>
          <w:szCs w:val="22"/>
        </w:rPr>
        <w:t>3</w:t>
      </w:r>
      <w:r w:rsidR="00E66CB2">
        <w:rPr>
          <w:b/>
          <w:sz w:val="22"/>
          <w:szCs w:val="22"/>
        </w:rPr>
        <w:t xml:space="preserve">-1 to </w:t>
      </w:r>
      <w:r w:rsidR="00532F3F">
        <w:rPr>
          <w:b/>
          <w:sz w:val="22"/>
          <w:szCs w:val="22"/>
        </w:rPr>
        <w:t>3</w:t>
      </w:r>
      <w:r w:rsidR="00E66CB2">
        <w:rPr>
          <w:b/>
          <w:sz w:val="22"/>
          <w:szCs w:val="22"/>
        </w:rPr>
        <w:t>-2</w:t>
      </w:r>
      <w:r w:rsidR="00E66CB2">
        <w:rPr>
          <w:sz w:val="22"/>
          <w:szCs w:val="22"/>
        </w:rPr>
        <w:t>)</w:t>
      </w:r>
      <w:r w:rsidR="005E6F62">
        <w:rPr>
          <w:sz w:val="22"/>
          <w:szCs w:val="22"/>
        </w:rPr>
        <w:t xml:space="preserve">.  For the 15,000 participants invited in early 2009, an invitation was </w:t>
      </w:r>
      <w:r w:rsidR="00260ECF">
        <w:t xml:space="preserve">mailed </w:t>
      </w:r>
      <w:r w:rsidR="00260ECF" w:rsidRPr="00B44C1E">
        <w:t>through the U.S. Postal Service</w:t>
      </w:r>
      <w:r w:rsidRPr="00B44C1E">
        <w:t xml:space="preserve"> </w:t>
      </w:r>
      <w:r w:rsidR="00E77B78">
        <w:t>over a period of five days</w:t>
      </w:r>
      <w:r w:rsidR="005E6F62">
        <w:t xml:space="preserve"> to ensure that all letters we</w:t>
      </w:r>
      <w:r w:rsidRPr="00F62E9E">
        <w:t>re received within a one week time period.  A second letter reminding par</w:t>
      </w:r>
      <w:r w:rsidR="005E6F62">
        <w:t>ticipants of the invitation was</w:t>
      </w:r>
      <w:r w:rsidRPr="00F62E9E">
        <w:t xml:space="preserve"> mailed 30 days following the mailing of the initial letter</w:t>
      </w:r>
      <w:r w:rsidR="00E66CB2">
        <w:t xml:space="preserve"> </w:t>
      </w:r>
      <w:r w:rsidR="00E66CB2" w:rsidRPr="00BA61DF">
        <w:rPr>
          <w:sz w:val="22"/>
          <w:szCs w:val="22"/>
        </w:rPr>
        <w:t>(</w:t>
      </w:r>
      <w:r w:rsidR="00E66CB2" w:rsidRPr="00BA61DF">
        <w:rPr>
          <w:b/>
          <w:sz w:val="22"/>
          <w:szCs w:val="22"/>
        </w:rPr>
        <w:t>Attachment</w:t>
      </w:r>
      <w:r w:rsidR="00E66CB2">
        <w:rPr>
          <w:b/>
          <w:sz w:val="22"/>
          <w:szCs w:val="22"/>
        </w:rPr>
        <w:t>s</w:t>
      </w:r>
      <w:r w:rsidR="00E66CB2" w:rsidRPr="00BA61DF">
        <w:rPr>
          <w:b/>
          <w:sz w:val="22"/>
          <w:szCs w:val="22"/>
        </w:rPr>
        <w:t xml:space="preserve"> </w:t>
      </w:r>
      <w:r w:rsidR="00532F3F">
        <w:rPr>
          <w:b/>
          <w:sz w:val="22"/>
          <w:szCs w:val="22"/>
        </w:rPr>
        <w:t>3</w:t>
      </w:r>
      <w:r w:rsidR="00E66CB2">
        <w:rPr>
          <w:b/>
          <w:sz w:val="22"/>
          <w:szCs w:val="22"/>
        </w:rPr>
        <w:t xml:space="preserve">-3 to </w:t>
      </w:r>
      <w:r w:rsidR="00532F3F">
        <w:rPr>
          <w:b/>
          <w:sz w:val="22"/>
          <w:szCs w:val="22"/>
        </w:rPr>
        <w:t>3</w:t>
      </w:r>
      <w:r w:rsidR="00E66CB2">
        <w:rPr>
          <w:b/>
          <w:sz w:val="22"/>
          <w:szCs w:val="22"/>
        </w:rPr>
        <w:t>-4</w:t>
      </w:r>
      <w:r w:rsidR="00E66CB2">
        <w:rPr>
          <w:sz w:val="22"/>
          <w:szCs w:val="22"/>
        </w:rPr>
        <w:t>)</w:t>
      </w:r>
      <w:r w:rsidR="005E6F62">
        <w:t xml:space="preserve">.  Invitation letters </w:t>
      </w:r>
      <w:r w:rsidRPr="00F62E9E">
        <w:t>contain</w:t>
      </w:r>
      <w:r w:rsidR="005E6F62">
        <w:t>ed</w:t>
      </w:r>
      <w:r w:rsidRPr="00F62E9E">
        <w:t xml:space="preserve"> one of the </w:t>
      </w:r>
      <w:r w:rsidR="005E6F62">
        <w:t>two special study codes that w</w:t>
      </w:r>
      <w:r w:rsidRPr="00F62E9E">
        <w:t>e</w:t>
      </w:r>
      <w:r w:rsidR="005E6F62">
        <w:t>re</w:t>
      </w:r>
      <w:r w:rsidRPr="00F62E9E">
        <w:t xml:space="preserve"> used to distinguish new cohort participants from current cohort participant</w:t>
      </w:r>
      <w:r w:rsidR="005E6F62">
        <w:t xml:space="preserve">s.  Interested respondents </w:t>
      </w:r>
      <w:r w:rsidRPr="00F62E9E">
        <w:t>navigate</w:t>
      </w:r>
      <w:r w:rsidR="005E6F62">
        <w:t>d</w:t>
      </w:r>
      <w:r w:rsidR="007A3B7F">
        <w:t xml:space="preserve"> to the </w:t>
      </w:r>
      <w:r w:rsidRPr="00F62E9E">
        <w:lastRenderedPageBreak/>
        <w:t>secure study website using the URL provided in the invit</w:t>
      </w:r>
      <w:r w:rsidR="005E6F62">
        <w:t xml:space="preserve">ation letter.  Participants </w:t>
      </w:r>
      <w:r w:rsidRPr="00F62E9E">
        <w:t>enter</w:t>
      </w:r>
      <w:r w:rsidR="005E6F62">
        <w:t>ed</w:t>
      </w:r>
      <w:r w:rsidRPr="00F62E9E">
        <w:t xml:space="preserve"> their special study code to gain further entry into the website.</w:t>
      </w:r>
    </w:p>
    <w:p w:rsidR="003406EF" w:rsidRDefault="003406EF" w:rsidP="00E5436C">
      <w:pPr>
        <w:spacing w:line="480" w:lineRule="auto"/>
        <w:ind w:right="720" w:firstLine="720"/>
        <w:jc w:val="both"/>
      </w:pPr>
      <w:r w:rsidRPr="003406EF">
        <w:rPr>
          <w:highlight w:val="yellow"/>
        </w:rPr>
        <w:t xml:space="preserve">For the </w:t>
      </w:r>
      <w:r w:rsidR="00B523B0">
        <w:rPr>
          <w:highlight w:val="yellow"/>
        </w:rPr>
        <w:t xml:space="preserve">remaining </w:t>
      </w:r>
      <w:r w:rsidRPr="003406EF">
        <w:rPr>
          <w:highlight w:val="yellow"/>
        </w:rPr>
        <w:t>50,000 current AARP members (aged 50 and over), an email invitation will be sent</w:t>
      </w:r>
      <w:r w:rsidR="00242620">
        <w:rPr>
          <w:highlight w:val="yellow"/>
        </w:rPr>
        <w:t xml:space="preserve"> </w:t>
      </w:r>
      <w:r w:rsidR="00242620" w:rsidRPr="00242620">
        <w:rPr>
          <w:b/>
          <w:highlight w:val="yellow"/>
        </w:rPr>
        <w:t xml:space="preserve">(Attachment </w:t>
      </w:r>
      <w:r w:rsidR="00242620">
        <w:rPr>
          <w:b/>
          <w:highlight w:val="yellow"/>
        </w:rPr>
        <w:t>3-7</w:t>
      </w:r>
      <w:r w:rsidR="00242620" w:rsidRPr="00242620">
        <w:rPr>
          <w:b/>
          <w:highlight w:val="yellow"/>
        </w:rPr>
        <w:t>)</w:t>
      </w:r>
      <w:r w:rsidRPr="00242620">
        <w:rPr>
          <w:highlight w:val="yellow"/>
        </w:rPr>
        <w:t xml:space="preserve">.  A </w:t>
      </w:r>
      <w:r w:rsidRPr="003406EF">
        <w:rPr>
          <w:highlight w:val="yellow"/>
        </w:rPr>
        <w:t>second email reminder will be sent to those that do not enroll five to seven days following the initial email invitation</w:t>
      </w:r>
      <w:r w:rsidR="00242620">
        <w:rPr>
          <w:highlight w:val="yellow"/>
        </w:rPr>
        <w:t xml:space="preserve"> </w:t>
      </w:r>
      <w:r w:rsidR="00242620" w:rsidRPr="00242620">
        <w:rPr>
          <w:b/>
          <w:highlight w:val="yellow"/>
        </w:rPr>
        <w:t xml:space="preserve">(Attachment </w:t>
      </w:r>
      <w:r w:rsidR="00242620">
        <w:rPr>
          <w:b/>
          <w:highlight w:val="yellow"/>
        </w:rPr>
        <w:t>3-8</w:t>
      </w:r>
      <w:r w:rsidR="00242620" w:rsidRPr="00242620">
        <w:rPr>
          <w:b/>
          <w:highlight w:val="yellow"/>
        </w:rPr>
        <w:t>)</w:t>
      </w:r>
      <w:r w:rsidRPr="003406EF">
        <w:rPr>
          <w:highlight w:val="yellow"/>
        </w:rPr>
        <w:t>.</w:t>
      </w:r>
      <w:r>
        <w:t xml:space="preserve"> </w:t>
      </w:r>
    </w:p>
    <w:p w:rsidR="00542B41" w:rsidRDefault="00542B41" w:rsidP="00E5436C">
      <w:pPr>
        <w:spacing w:line="480" w:lineRule="auto"/>
        <w:ind w:right="720" w:firstLine="720"/>
        <w:jc w:val="both"/>
      </w:pPr>
      <w:r w:rsidRPr="00F62E9E">
        <w:t xml:space="preserve">Prior to collecting any information, the respondent will be shown the consent </w:t>
      </w:r>
      <w:r w:rsidR="003E45D9">
        <w:t>form</w:t>
      </w:r>
      <w:r w:rsidR="00535649">
        <w:t xml:space="preserve"> </w:t>
      </w:r>
      <w:r w:rsidR="00535649" w:rsidRPr="00242620">
        <w:rPr>
          <w:b/>
        </w:rPr>
        <w:t>(Attachment</w:t>
      </w:r>
      <w:r w:rsidR="003E45D9" w:rsidRPr="00242620">
        <w:rPr>
          <w:b/>
        </w:rPr>
        <w:t xml:space="preserve"> </w:t>
      </w:r>
      <w:r w:rsidR="00864AA4" w:rsidRPr="00242620">
        <w:rPr>
          <w:b/>
        </w:rPr>
        <w:t>12</w:t>
      </w:r>
      <w:r w:rsidR="00535649" w:rsidRPr="00242620">
        <w:rPr>
          <w:b/>
        </w:rPr>
        <w:t>)</w:t>
      </w:r>
      <w:r w:rsidRPr="00F62E9E">
        <w:t xml:space="preserve">.  Respondents will be asked to consent to participate in the study by reading the information provided to them and indicating their agreement by checking </w:t>
      </w:r>
      <w:r w:rsidR="00E77B78">
        <w:t>the</w:t>
      </w:r>
      <w:r w:rsidRPr="00F62E9E">
        <w:t xml:space="preserve"> “I agree” box.  Once a respondent has consented to participating in the study, their name, date of birth, resi</w:t>
      </w:r>
      <w:r w:rsidR="003406EF">
        <w:t xml:space="preserve">dential address, and email address </w:t>
      </w:r>
      <w:r w:rsidRPr="00F62E9E">
        <w:t xml:space="preserve">will be collected. Each participant will pick a unique username and password in order to re-enter the </w:t>
      </w:r>
      <w:r w:rsidR="00E77B78">
        <w:t xml:space="preserve">study </w:t>
      </w:r>
      <w:r w:rsidRPr="00F62E9E">
        <w:t xml:space="preserve">website at future times.  Each participant will then be informed of their questionnaire schedule and will be able to start the first assigned questionnaire immediately.  </w:t>
      </w:r>
    </w:p>
    <w:p w:rsidR="00E82A0F" w:rsidRDefault="00B523B0" w:rsidP="00E5436C">
      <w:pPr>
        <w:spacing w:line="480" w:lineRule="auto"/>
        <w:ind w:right="720" w:firstLine="720"/>
        <w:jc w:val="both"/>
        <w:rPr>
          <w:highlight w:val="yellow"/>
        </w:rPr>
      </w:pPr>
      <w:r>
        <w:rPr>
          <w:sz w:val="22"/>
          <w:szCs w:val="22"/>
        </w:rPr>
        <w:t>For the 15,000 participants invited in early 2009, t</w:t>
      </w:r>
      <w:r w:rsidR="00E77B78">
        <w:t xml:space="preserve">he type of questionnaire </w:t>
      </w:r>
      <w:r w:rsidR="00542B41" w:rsidRPr="00B44C1E">
        <w:t>assi</w:t>
      </w:r>
      <w:r>
        <w:t>gned to each participant was</w:t>
      </w:r>
      <w:r w:rsidR="00542B41" w:rsidRPr="00B44C1E">
        <w:t xml:space="preserve"> determined by systematically assigning them to one of four pathways at the time of enrollment.</w:t>
      </w:r>
      <w:r w:rsidR="00E77B78">
        <w:t xml:space="preserve">  Pathways</w:t>
      </w:r>
      <w:r w:rsidR="00542B41" w:rsidRPr="00B44C1E">
        <w:t xml:space="preserve"> </w:t>
      </w:r>
      <w:r>
        <w:t>were</w:t>
      </w:r>
      <w:r w:rsidR="00542B41" w:rsidRPr="00B44C1E">
        <w:t xml:space="preserve"> </w:t>
      </w:r>
      <w:r w:rsidR="00E77B78">
        <w:t xml:space="preserve">assigned </w:t>
      </w:r>
      <w:r w:rsidR="00542B41" w:rsidRPr="00B44C1E">
        <w:t>in advanc</w:t>
      </w:r>
      <w:r>
        <w:t>e to ensure that participants wer</w:t>
      </w:r>
      <w:r w:rsidR="00542B41" w:rsidRPr="00B44C1E">
        <w:t xml:space="preserve">e distributed 15% of the time to </w:t>
      </w:r>
      <w:r w:rsidR="009B404B">
        <w:t>Pathway</w:t>
      </w:r>
      <w:r w:rsidR="00542B41" w:rsidRPr="00B44C1E">
        <w:t xml:space="preserve"> </w:t>
      </w:r>
      <w:r w:rsidR="009B404B">
        <w:t>1</w:t>
      </w:r>
      <w:r w:rsidR="00542B41" w:rsidRPr="00B44C1E">
        <w:t xml:space="preserve"> or</w:t>
      </w:r>
      <w:r w:rsidR="009B404B">
        <w:t xml:space="preserve"> Pathway 2 </w:t>
      </w:r>
      <w:r w:rsidR="00542B41" w:rsidRPr="00B44C1E">
        <w:t xml:space="preserve">and 35% of the time to </w:t>
      </w:r>
      <w:r w:rsidR="009B404B">
        <w:t>P</w:t>
      </w:r>
      <w:r w:rsidR="00542B41" w:rsidRPr="00B44C1E">
        <w:t>athway</w:t>
      </w:r>
      <w:r w:rsidR="009B404B">
        <w:t xml:space="preserve"> 3</w:t>
      </w:r>
      <w:r w:rsidR="00542B41" w:rsidRPr="00B44C1E">
        <w:t xml:space="preserve"> </w:t>
      </w:r>
      <w:r w:rsidR="00F06402">
        <w:t>or</w:t>
      </w:r>
      <w:r w:rsidR="00542B41" w:rsidRPr="00B44C1E">
        <w:t xml:space="preserve"> </w:t>
      </w:r>
      <w:r w:rsidR="009B404B">
        <w:t>Pathway 4</w:t>
      </w:r>
      <w:r w:rsidR="00542B41" w:rsidRPr="00B44C1E">
        <w:t>.  E</w:t>
      </w:r>
      <w:r w:rsidR="00DE7368">
        <w:t>ach new participant that enrolled</w:t>
      </w:r>
      <w:r w:rsidR="00542B41" w:rsidRPr="00B44C1E">
        <w:t xml:space="preserve"> in the study </w:t>
      </w:r>
      <w:r>
        <w:t>wa</w:t>
      </w:r>
      <w:r w:rsidR="00542B41" w:rsidRPr="00B44C1E">
        <w:t>s assigned the next pathway in the assignmen</w:t>
      </w:r>
      <w:r w:rsidR="00DE7368">
        <w:t>t sequence.  The participant did</w:t>
      </w:r>
      <w:r w:rsidR="00542B41" w:rsidRPr="00B44C1E">
        <w:t xml:space="preserve"> not know ahead of time which </w:t>
      </w:r>
      <w:r w:rsidR="00E77B78">
        <w:t>pathway they will be assign</w:t>
      </w:r>
      <w:r w:rsidR="00E82A0F">
        <w:t xml:space="preserve">ed.  </w:t>
      </w:r>
      <w:r w:rsidR="00E82A0F" w:rsidRPr="0095016A">
        <w:rPr>
          <w:highlight w:val="yellow"/>
        </w:rPr>
        <w:t xml:space="preserve">The response rate to </w:t>
      </w:r>
      <w:r w:rsidR="00E82A0F">
        <w:rPr>
          <w:highlight w:val="yellow"/>
        </w:rPr>
        <w:t>this approach</w:t>
      </w:r>
      <w:r w:rsidR="00E82A0F" w:rsidRPr="0095016A">
        <w:rPr>
          <w:highlight w:val="yellow"/>
        </w:rPr>
        <w:t xml:space="preserve"> was less than 10% and very few of the original 15,000 invited had an email address and access to high-speed internet.  </w:t>
      </w:r>
    </w:p>
    <w:p w:rsidR="00514503" w:rsidRDefault="00514503" w:rsidP="00514503">
      <w:pPr>
        <w:spacing w:line="480" w:lineRule="auto"/>
        <w:ind w:right="720" w:firstLine="720"/>
        <w:jc w:val="both"/>
      </w:pPr>
      <w:r w:rsidRPr="00455F56">
        <w:rPr>
          <w:highlight w:val="yellow"/>
        </w:rPr>
        <w:lastRenderedPageBreak/>
        <w:t xml:space="preserve">In order to better understand factors related to response and completion rates in this study, the remaining 50,000 current AARP members (aged 50 and over) will be assigned to </w:t>
      </w:r>
      <w:r w:rsidR="00E0343C" w:rsidRPr="00455F56">
        <w:rPr>
          <w:highlight w:val="yellow"/>
        </w:rPr>
        <w:t>one pathway, whereby all enrolled participants will follow the same schedule of questionnaire assignments.</w:t>
      </w:r>
      <w:r w:rsidR="00455F56" w:rsidRPr="00455F56">
        <w:rPr>
          <w:highlight w:val="yellow"/>
        </w:rPr>
        <w:t xml:space="preserve">  </w:t>
      </w:r>
      <w:r w:rsidR="00E0343C" w:rsidRPr="00455F56">
        <w:rPr>
          <w:highlight w:val="yellow"/>
        </w:rPr>
        <w:t>The 24-hour recall questionnaires will be assigned at baseline and again in approximately 60 days.  The LHQ will be assigned at baseline and will be available for the duration of the study.  The DHQ will be assigned at approximately 60 days and will be available</w:t>
      </w:r>
      <w:r w:rsidR="00455F56">
        <w:rPr>
          <w:highlight w:val="yellow"/>
        </w:rPr>
        <w:t xml:space="preserve"> </w:t>
      </w:r>
      <w:r w:rsidR="00E0343C" w:rsidRPr="00455F56">
        <w:rPr>
          <w:highlight w:val="yellow"/>
        </w:rPr>
        <w:t>for the remainder of the study.</w:t>
      </w:r>
      <w:r w:rsidR="00E0343C">
        <w:t xml:space="preserve"> </w:t>
      </w:r>
    </w:p>
    <w:p w:rsidR="00964234" w:rsidRPr="00F62E9E" w:rsidRDefault="00964234" w:rsidP="00E5436C">
      <w:pPr>
        <w:spacing w:line="480" w:lineRule="auto"/>
        <w:ind w:right="720" w:firstLine="720"/>
        <w:jc w:val="both"/>
      </w:pPr>
      <w:r w:rsidRPr="00F62E9E">
        <w:t>If a participant wishes to end a session without fully completing the questions for any instrument, the information recorded to that point will be saved.  If a participant wishes to return and resume completion of any of the 24-hour recall instruments (ASA24</w:t>
      </w:r>
      <w:r w:rsidR="00F90340">
        <w:t xml:space="preserve"> and</w:t>
      </w:r>
      <w:r w:rsidRPr="00F62E9E">
        <w:t xml:space="preserve"> ACT-24) on the same day, the participant will be able to access and use the responses already recorded.  If the participant returns to the ASA24 or ACT-24 instrument on another day, he or she will be asked to begin a new report of activities beginning the day prior to the new login date.  However, for the LHQ or DHQ, if the participant leaves the instrument without fully completing it, </w:t>
      </w:r>
      <w:r w:rsidR="00E551C5">
        <w:t>he or she</w:t>
      </w:r>
      <w:r w:rsidRPr="00F62E9E">
        <w:t xml:space="preserve"> may return to complete the instrument within two weeks without any loss of information.  Respondents will be prompted to fully complete the instrument when ending a session, but no email reminders will be sent separately to prompt full completion of an individual instrument.  The respondent will be thanked when logging out of a session after the completion of any information provided.</w:t>
      </w:r>
    </w:p>
    <w:p w:rsidR="00FE6907" w:rsidRDefault="00964234" w:rsidP="00E5436C">
      <w:pPr>
        <w:spacing w:line="480" w:lineRule="auto"/>
        <w:ind w:right="720" w:firstLine="720"/>
        <w:jc w:val="both"/>
      </w:pPr>
      <w:r w:rsidRPr="00F62E9E">
        <w:t xml:space="preserve">Participants will receive notification by email when it is time to complete the next questionnaire.  Even if the participant only partially completed any prior </w:t>
      </w:r>
      <w:r>
        <w:t>questionnaire</w:t>
      </w:r>
      <w:r w:rsidRPr="00F62E9E">
        <w:t xml:space="preserve">, </w:t>
      </w:r>
      <w:r>
        <w:t>t</w:t>
      </w:r>
      <w:r w:rsidRPr="00F62E9E">
        <w:t>he</w:t>
      </w:r>
      <w:r>
        <w:t>y</w:t>
      </w:r>
      <w:r w:rsidRPr="00F62E9E">
        <w:t xml:space="preserve"> will be asked to continue </w:t>
      </w:r>
      <w:r>
        <w:t xml:space="preserve">their </w:t>
      </w:r>
      <w:r w:rsidRPr="00F62E9E">
        <w:t xml:space="preserve">participation by completing the next instrument.  </w:t>
      </w:r>
      <w:r>
        <w:t xml:space="preserve">A </w:t>
      </w:r>
      <w:r>
        <w:lastRenderedPageBreak/>
        <w:t>maximum</w:t>
      </w:r>
      <w:r w:rsidRPr="00F62E9E">
        <w:t xml:space="preserve"> </w:t>
      </w:r>
      <w:r>
        <w:t xml:space="preserve">of </w:t>
      </w:r>
      <w:r w:rsidR="00E551C5">
        <w:t>three</w:t>
      </w:r>
      <w:r w:rsidRPr="00F62E9E">
        <w:t xml:space="preserve"> email</w:t>
      </w:r>
      <w:r>
        <w:t>s</w:t>
      </w:r>
      <w:r w:rsidRPr="00F62E9E">
        <w:t xml:space="preserve"> will be sent to a participant to </w:t>
      </w:r>
      <w:r w:rsidR="00E77B78">
        <w:t xml:space="preserve">notify them </w:t>
      </w:r>
      <w:r w:rsidRPr="00F62E9E">
        <w:t xml:space="preserve">to complete the next assigned </w:t>
      </w:r>
      <w:r w:rsidR="00E77B78">
        <w:t>questionn</w:t>
      </w:r>
      <w:r>
        <w:t>a</w:t>
      </w:r>
      <w:r w:rsidR="00E77B78">
        <w:t>i</w:t>
      </w:r>
      <w:r>
        <w:t>re</w:t>
      </w:r>
      <w:r w:rsidR="00864AA4">
        <w:t xml:space="preserve"> (</w:t>
      </w:r>
      <w:r w:rsidR="00864AA4" w:rsidRPr="00864AA4">
        <w:rPr>
          <w:b/>
        </w:rPr>
        <w:t xml:space="preserve">Attachments </w:t>
      </w:r>
      <w:r w:rsidR="00864AA4">
        <w:rPr>
          <w:b/>
        </w:rPr>
        <w:t>1</w:t>
      </w:r>
      <w:r w:rsidR="00532F3F">
        <w:rPr>
          <w:b/>
        </w:rPr>
        <w:t>5</w:t>
      </w:r>
      <w:r w:rsidR="00864AA4">
        <w:rPr>
          <w:b/>
        </w:rPr>
        <w:t>-1 to 1</w:t>
      </w:r>
      <w:r w:rsidR="00532F3F">
        <w:rPr>
          <w:b/>
        </w:rPr>
        <w:t>5</w:t>
      </w:r>
      <w:r w:rsidR="00864AA4">
        <w:rPr>
          <w:b/>
        </w:rPr>
        <w:t>-</w:t>
      </w:r>
      <w:r w:rsidR="00532F3F">
        <w:rPr>
          <w:b/>
        </w:rPr>
        <w:t>5</w:t>
      </w:r>
      <w:r w:rsidR="00864AA4">
        <w:t>)</w:t>
      </w:r>
      <w:r w:rsidRPr="00F62E9E">
        <w:t>.</w:t>
      </w:r>
    </w:p>
    <w:p w:rsidR="001F6FD8" w:rsidRPr="00B44C1E" w:rsidRDefault="00814490" w:rsidP="00814490">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480" w:lineRule="auto"/>
        <w:ind w:firstLine="720"/>
        <w:rPr>
          <w:b/>
          <w:i/>
          <w:color w:val="000000"/>
        </w:rPr>
      </w:pPr>
      <w:r w:rsidRPr="00B44C1E">
        <w:rPr>
          <w:b/>
          <w:color w:val="000000"/>
        </w:rPr>
        <w:t>b.</w:t>
      </w:r>
      <w:r w:rsidRPr="00B44C1E">
        <w:rPr>
          <w:b/>
          <w:color w:val="000000"/>
        </w:rPr>
        <w:tab/>
        <w:t>Rationale for Sample Size.</w:t>
      </w:r>
      <w:r w:rsidRPr="00B44C1E">
        <w:rPr>
          <w:b/>
          <w:i/>
          <w:color w:val="000000"/>
        </w:rPr>
        <w:t xml:space="preserve">  </w:t>
      </w:r>
    </w:p>
    <w:p w:rsidR="005842D0" w:rsidRPr="0095016A" w:rsidRDefault="00E77B78" w:rsidP="005842D0">
      <w:pPr>
        <w:spacing w:line="480" w:lineRule="auto"/>
        <w:ind w:firstLine="720"/>
        <w:jc w:val="both"/>
        <w:rPr>
          <w:highlight w:val="yellow"/>
        </w:rPr>
      </w:pPr>
      <w:r w:rsidRPr="00060445">
        <w:rPr>
          <w:highlight w:val="yellow"/>
        </w:rPr>
        <w:t xml:space="preserve">Rather </w:t>
      </w:r>
      <w:r w:rsidR="00060445" w:rsidRPr="00060445">
        <w:rPr>
          <w:highlight w:val="yellow"/>
        </w:rPr>
        <w:t>low</w:t>
      </w:r>
      <w:r w:rsidRPr="00060445">
        <w:rPr>
          <w:highlight w:val="yellow"/>
        </w:rPr>
        <w:t xml:space="preserve"> response rates </w:t>
      </w:r>
      <w:r w:rsidR="00060445" w:rsidRPr="00060445">
        <w:rPr>
          <w:highlight w:val="yellow"/>
        </w:rPr>
        <w:t xml:space="preserve">were observed for the first 15,000 invited to participate in </w:t>
      </w:r>
      <w:r w:rsidR="007F5B56" w:rsidRPr="00060445">
        <w:rPr>
          <w:highlight w:val="yellow"/>
        </w:rPr>
        <w:t>this evaluation study of computerized questionnaires</w:t>
      </w:r>
      <w:r w:rsidR="00060445" w:rsidRPr="00060445">
        <w:rPr>
          <w:highlight w:val="yellow"/>
        </w:rPr>
        <w:t>.  Reasons for this includ</w:t>
      </w:r>
      <w:r w:rsidR="005842D0">
        <w:rPr>
          <w:highlight w:val="yellow"/>
        </w:rPr>
        <w:t xml:space="preserve">e that very few of the original </w:t>
      </w:r>
      <w:r w:rsidR="00060445" w:rsidRPr="00060445">
        <w:rPr>
          <w:highlight w:val="yellow"/>
        </w:rPr>
        <w:t>15,000 invited had an email address and access to high-speed internet</w:t>
      </w:r>
      <w:r w:rsidR="00060445">
        <w:t xml:space="preserve">.  </w:t>
      </w:r>
      <w:r w:rsidR="005842D0" w:rsidRPr="0095016A">
        <w:rPr>
          <w:highlight w:val="yellow"/>
        </w:rPr>
        <w:t xml:space="preserve">However, a greater number of incoming AARP members appear to have email addresses as indicated by their selection of the AARP membership option to provide email addresses as a means of personal contact, thus expanding the absolute universe from which we are recruiting.  Moreover, it highlights the importance of validating email as a successful mechanism for study contact. </w:t>
      </w:r>
    </w:p>
    <w:p w:rsidR="005842D0" w:rsidRPr="0095016A" w:rsidRDefault="005842D0" w:rsidP="005842D0">
      <w:pPr>
        <w:spacing w:line="480" w:lineRule="auto"/>
        <w:ind w:firstLine="720"/>
        <w:jc w:val="both"/>
        <w:rPr>
          <w:highlight w:val="yellow"/>
        </w:rPr>
      </w:pPr>
      <w:r w:rsidRPr="0095016A">
        <w:rPr>
          <w:highlight w:val="yellow"/>
        </w:rPr>
        <w:t>Use of an email invitation also permits greater flexibility in customizing reasonable, repeated email invitations to a potential participant and provides an interested respondent with easy, direct access to the study website by clicking on an imbedded link in the email invitation.  We wish to test if these electronic functions will aid in boosting response rates</w:t>
      </w:r>
      <w:r>
        <w:rPr>
          <w:highlight w:val="yellow"/>
        </w:rPr>
        <w:t xml:space="preserve"> among the remaining 50,000 participants</w:t>
      </w:r>
      <w:r w:rsidRPr="0095016A">
        <w:rPr>
          <w:highlight w:val="yellow"/>
        </w:rPr>
        <w:t xml:space="preserve">.  </w:t>
      </w:r>
      <w:r>
        <w:rPr>
          <w:highlight w:val="yellow"/>
        </w:rPr>
        <w:t>This</w:t>
      </w:r>
      <w:r w:rsidRPr="0095016A">
        <w:rPr>
          <w:highlight w:val="yellow"/>
        </w:rPr>
        <w:t xml:space="preserve"> increased sample size will support the full evaluation of completion rates for the various instruments and will allow the assessment of the range of dietary intake, physical activity and lifestyle behaviors among those responding, information that cannot be assessed without adequate completion of the instruments.  </w:t>
      </w:r>
    </w:p>
    <w:p w:rsidR="00D044F2" w:rsidRPr="00B44C1E" w:rsidRDefault="00A72199" w:rsidP="00D044F2">
      <w:pPr>
        <w:pStyle w:val="BodyTextIndent2"/>
        <w:tabs>
          <w:tab w:val="clear"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left="1080" w:hanging="360"/>
        <w:jc w:val="both"/>
      </w:pPr>
      <w:r w:rsidRPr="00B44C1E">
        <w:rPr>
          <w:b/>
        </w:rPr>
        <w:t>c.</w:t>
      </w:r>
      <w:r w:rsidRPr="00B44C1E">
        <w:rPr>
          <w:b/>
        </w:rPr>
        <w:tab/>
        <w:t>Quality Control.</w:t>
      </w:r>
      <w:r w:rsidRPr="00B44C1E">
        <w:t xml:space="preserve">  </w:t>
      </w:r>
    </w:p>
    <w:p w:rsidR="00B2254F" w:rsidRPr="00B44C1E" w:rsidRDefault="00DB0593" w:rsidP="00E5436C">
      <w:pPr>
        <w:pStyle w:val="BodyTextIndent2"/>
        <w:tabs>
          <w:tab w:val="clear" w:pos="72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right="245"/>
        <w:jc w:val="both"/>
      </w:pPr>
      <w:r w:rsidRPr="00B44C1E">
        <w:t xml:space="preserve">The contractor chosen for this study will establish and maintain </w:t>
      </w:r>
      <w:r w:rsidR="00A72199" w:rsidRPr="00B44C1E">
        <w:t xml:space="preserve">quality control procedures to ensure standardization and a high level of quality of data collection and processing.  </w:t>
      </w:r>
      <w:r w:rsidRPr="00B44C1E">
        <w:t>The contractor</w:t>
      </w:r>
      <w:r w:rsidR="00A72199" w:rsidRPr="00B44C1E">
        <w:t xml:space="preserve"> will maintain a written log of all decisions that affect study design, </w:t>
      </w:r>
      <w:r w:rsidR="00A72199" w:rsidRPr="00B44C1E">
        <w:lastRenderedPageBreak/>
        <w:t xml:space="preserve">conduct or analysis.  </w:t>
      </w:r>
      <w:r w:rsidRPr="00B44C1E">
        <w:t xml:space="preserve">The contractor </w:t>
      </w:r>
      <w:r w:rsidR="00A72199" w:rsidRPr="00B44C1E">
        <w:t xml:space="preserve">will monitor performance of the data </w:t>
      </w:r>
      <w:r w:rsidRPr="00B44C1E">
        <w:t xml:space="preserve">monitoring </w:t>
      </w:r>
      <w:r w:rsidR="00A72199" w:rsidRPr="00B44C1E">
        <w:t>activities, especially with regard to response rates and completeness of acquired data</w:t>
      </w:r>
      <w:r w:rsidRPr="00B44C1E">
        <w:t>.</w:t>
      </w:r>
    </w:p>
    <w:p w:rsidR="00E829C7" w:rsidRDefault="00E829C7" w:rsidP="001B04FD">
      <w:pPr>
        <w:tabs>
          <w:tab w:val="left" w:pos="720"/>
          <w:tab w:val="left" w:pos="1260"/>
        </w:tabs>
        <w:spacing w:line="480" w:lineRule="auto"/>
        <w:jc w:val="both"/>
        <w:rPr>
          <w:b/>
        </w:rPr>
      </w:pPr>
    </w:p>
    <w:p w:rsidR="00A72199" w:rsidRPr="00B44C1E" w:rsidRDefault="00A72199" w:rsidP="001B04FD">
      <w:pPr>
        <w:tabs>
          <w:tab w:val="left" w:pos="720"/>
          <w:tab w:val="left" w:pos="1260"/>
        </w:tabs>
        <w:spacing w:line="480" w:lineRule="auto"/>
        <w:jc w:val="both"/>
      </w:pPr>
      <w:r w:rsidRPr="00B44C1E">
        <w:rPr>
          <w:b/>
        </w:rPr>
        <w:t>B.3.</w:t>
      </w:r>
      <w:r w:rsidRPr="00B44C1E">
        <w:rPr>
          <w:b/>
        </w:rPr>
        <w:tab/>
      </w:r>
      <w:r w:rsidRPr="00B44C1E">
        <w:rPr>
          <w:b/>
          <w:u w:val="single"/>
        </w:rPr>
        <w:t>Methods to Maximize Response Rates and Deal With Non</w:t>
      </w:r>
      <w:r w:rsidR="00936E1D">
        <w:rPr>
          <w:b/>
          <w:u w:val="single"/>
        </w:rPr>
        <w:t>-</w:t>
      </w:r>
      <w:r w:rsidRPr="00B44C1E">
        <w:rPr>
          <w:b/>
          <w:u w:val="single"/>
        </w:rPr>
        <w:t>response</w:t>
      </w:r>
    </w:p>
    <w:p w:rsidR="00A72199" w:rsidRDefault="00A72199" w:rsidP="00E5436C">
      <w:pPr>
        <w:pStyle w:val="BodyTextIndent2"/>
        <w:tabs>
          <w:tab w:val="clear" w:pos="720"/>
        </w:tabs>
        <w:ind w:right="245"/>
        <w:jc w:val="both"/>
      </w:pPr>
      <w:r w:rsidRPr="00B44C1E">
        <w:t xml:space="preserve">Our experience with the </w:t>
      </w:r>
      <w:r w:rsidR="0087410C" w:rsidRPr="00B44C1E">
        <w:t xml:space="preserve">1995 </w:t>
      </w:r>
      <w:r w:rsidR="00EB27AD" w:rsidRPr="00B44C1E">
        <w:t xml:space="preserve">Baseline Questionnaire </w:t>
      </w:r>
      <w:r w:rsidRPr="00B44C1E">
        <w:t xml:space="preserve">showed that </w:t>
      </w:r>
      <w:r w:rsidR="0087410C" w:rsidRPr="00B44C1E">
        <w:t>better</w:t>
      </w:r>
      <w:r w:rsidRPr="00B44C1E">
        <w:t xml:space="preserve"> response and retention rates can be achieved through establishing a good rapport with the respondents </w:t>
      </w:r>
      <w:r w:rsidR="0087410C" w:rsidRPr="00B44C1E">
        <w:t>by showing appreciation for their participation and by clearly describing what is being asked of each respondent as they move through the various stages of the study.</w:t>
      </w:r>
      <w:r w:rsidR="00B35C92" w:rsidRPr="00B44C1E">
        <w:t xml:space="preserve">  In this </w:t>
      </w:r>
      <w:r w:rsidR="00B2254F">
        <w:t xml:space="preserve">evaluation </w:t>
      </w:r>
      <w:r w:rsidR="00B35C92" w:rsidRPr="00B44C1E">
        <w:t>study, email messages will be used to communicate with participants regarding their question</w:t>
      </w:r>
      <w:r w:rsidR="00B2254F">
        <w:t>naire schedule</w:t>
      </w:r>
      <w:r w:rsidR="00B35C92" w:rsidRPr="00B44C1E">
        <w:t xml:space="preserve"> and completion</w:t>
      </w:r>
      <w:r w:rsidR="00B2254F">
        <w:t xml:space="preserve"> of questionnaires</w:t>
      </w:r>
      <w:r w:rsidR="00B35C92" w:rsidRPr="00B44C1E">
        <w:t xml:space="preserve">.  </w:t>
      </w:r>
      <w:r w:rsidR="00DE0813" w:rsidRPr="00B44C1E">
        <w:t>Frequently asked questions (FAQs) as well as an email help link will be available at all times.</w:t>
      </w:r>
    </w:p>
    <w:p w:rsidR="00DA1C5A" w:rsidRDefault="00DA1C5A" w:rsidP="00E5436C">
      <w:pPr>
        <w:pStyle w:val="BodyTextIndent2"/>
        <w:tabs>
          <w:tab w:val="clear" w:pos="720"/>
        </w:tabs>
        <w:ind w:right="245"/>
        <w:jc w:val="both"/>
      </w:pPr>
      <w:r>
        <w:t xml:space="preserve">Email will be the primary means of communicating with study participants.  Through the use of email notifications, reasonable attempts will be made to increase participant response rates.  An excessive use of email messages and reminders could result in the opposite desired affect and lead to a poorer response rate.  </w:t>
      </w:r>
    </w:p>
    <w:p w:rsidR="005842D0" w:rsidRDefault="005842D0" w:rsidP="005842D0">
      <w:pPr>
        <w:pStyle w:val="BodyTextIndent2"/>
        <w:tabs>
          <w:tab w:val="clear" w:pos="720"/>
        </w:tabs>
        <w:ind w:right="245"/>
        <w:jc w:val="both"/>
      </w:pPr>
      <w:r>
        <w:rPr>
          <w:highlight w:val="yellow"/>
        </w:rPr>
        <w:t>I</w:t>
      </w:r>
      <w:r w:rsidRPr="00C92CD9">
        <w:rPr>
          <w:highlight w:val="yellow"/>
        </w:rPr>
        <w:t>nvitees that login to the study website and decline to consent to participate will be given the opportunity to indicate why they have chosen not to participate, including whether internet connection speed was a factor in their ability to consent.  Participants will also have the opportunity to voice their experiences about the feasibility study by completing an optional short evaluation survey, which will include a question about technical and/or other computer requirements.</w:t>
      </w:r>
    </w:p>
    <w:p w:rsidR="001352A0" w:rsidRDefault="004D364C" w:rsidP="001352A0">
      <w:pPr>
        <w:pStyle w:val="BodyTextIndent2"/>
        <w:tabs>
          <w:tab w:val="clear" w:pos="720"/>
        </w:tabs>
        <w:ind w:right="245"/>
        <w:jc w:val="both"/>
      </w:pPr>
      <w:r>
        <w:t xml:space="preserve">For this study, the expected response rate is not expected to reach 80%.  Given this is a feasibility study, each and every response will provide valuable information.  </w:t>
      </w:r>
      <w:r w:rsidR="00DA1C5A">
        <w:t xml:space="preserve">Response rates </w:t>
      </w:r>
      <w:r w:rsidR="00DA1C5A">
        <w:lastRenderedPageBreak/>
        <w:t xml:space="preserve">will be estimated for each step of the study, including navigation to the study website, </w:t>
      </w:r>
      <w:r>
        <w:t xml:space="preserve">consent and enrollment, completion of each computerized questionnaire, </w:t>
      </w:r>
      <w:r w:rsidR="001352A0">
        <w:t xml:space="preserve">and the level of completeness.  </w:t>
      </w:r>
    </w:p>
    <w:p w:rsidR="006E346D" w:rsidRPr="0088037B" w:rsidRDefault="006E346D" w:rsidP="006E346D">
      <w:pPr>
        <w:spacing w:line="480" w:lineRule="auto"/>
        <w:ind w:right="720" w:firstLine="720"/>
      </w:pPr>
      <w:r w:rsidRPr="0088037B">
        <w:t xml:space="preserve">Additionally, collected </w:t>
      </w:r>
      <w:r w:rsidR="005842D0">
        <w:t xml:space="preserve">data </w:t>
      </w:r>
      <w:r w:rsidRPr="0088037B">
        <w:t xml:space="preserve">will be used to determine the response rates to the </w:t>
      </w:r>
      <w:r w:rsidR="005842D0">
        <w:t>e</w:t>
      </w:r>
      <w:r w:rsidR="00242620">
        <w:t>m</w:t>
      </w:r>
      <w:r w:rsidR="005842D0">
        <w:t xml:space="preserve">ail </w:t>
      </w:r>
      <w:r w:rsidRPr="0088037B">
        <w:t>invitation to participate in the evaluation study, the eligibility rates of those responding to the invitation, the completio</w:t>
      </w:r>
      <w:r w:rsidR="005842D0">
        <w:t xml:space="preserve">n rates for each </w:t>
      </w:r>
      <w:r w:rsidRPr="0088037B">
        <w:t>questionnaire</w:t>
      </w:r>
      <w:r w:rsidR="005842D0">
        <w:t xml:space="preserve"> </w:t>
      </w:r>
      <w:r w:rsidRPr="0088037B">
        <w:t>and the performance and configuration of the technical design of the computerized questionnaires.</w:t>
      </w:r>
      <w:r w:rsidRPr="0088037B">
        <w:rPr>
          <w:i/>
        </w:rPr>
        <w:t xml:space="preserve">  </w:t>
      </w:r>
      <w:r w:rsidRPr="0088037B">
        <w:t xml:space="preserve">If this were a large prospective cohort study and not an evaluation study, the information collected for each instrument would be used by researchers to examine the relationship between diet, physical activity, and lifestyle factors with major cancers in a population of early to late middle-aged men and women.  </w:t>
      </w:r>
    </w:p>
    <w:p w:rsidR="00053896" w:rsidRPr="00B44C1E" w:rsidRDefault="004D364C" w:rsidP="00E5436C">
      <w:pPr>
        <w:pStyle w:val="BodyTextIndent2"/>
        <w:tabs>
          <w:tab w:val="clear" w:pos="720"/>
        </w:tabs>
        <w:ind w:right="245"/>
        <w:jc w:val="both"/>
      </w:pPr>
      <w:r>
        <w:t>Lower response rates for internet-based studies are not uncommon.  They offer substantial cost-savings compare</w:t>
      </w:r>
      <w:r w:rsidR="00C7390C">
        <w:t>d</w:t>
      </w:r>
      <w:r>
        <w:t xml:space="preserve"> to traditional paper-based methods.  For example, the </w:t>
      </w:r>
      <w:r w:rsidR="009B404B">
        <w:t xml:space="preserve">Department of Defense </w:t>
      </w:r>
      <w:r w:rsidR="00C7390C">
        <w:t>Millennium C</w:t>
      </w:r>
      <w:r>
        <w:t xml:space="preserve">ohort </w:t>
      </w:r>
      <w:r w:rsidR="00C7390C">
        <w:t>S</w:t>
      </w:r>
      <w:r>
        <w:t>tudy</w:t>
      </w:r>
      <w:r w:rsidR="00E551C5" w:rsidRPr="00E551C5">
        <w:rPr>
          <w:vertAlign w:val="superscript"/>
        </w:rPr>
        <w:t>1</w:t>
      </w:r>
      <w:r>
        <w:t xml:space="preserve"> </w:t>
      </w:r>
      <w:r w:rsidR="00C7390C">
        <w:t xml:space="preserve">administered an internet-based </w:t>
      </w:r>
      <w:r w:rsidR="00C7390C" w:rsidRPr="004D364C">
        <w:t xml:space="preserve">questionnaire </w:t>
      </w:r>
      <w:r w:rsidR="00C7390C">
        <w:t xml:space="preserve">of more </w:t>
      </w:r>
      <w:r w:rsidR="00C7390C" w:rsidRPr="004D364C">
        <w:t>than 450 questions</w:t>
      </w:r>
      <w:r w:rsidR="00C7390C">
        <w:t xml:space="preserve"> to </w:t>
      </w:r>
      <w:r>
        <w:t>77,</w:t>
      </w:r>
      <w:r w:rsidRPr="004D364C">
        <w:t xml:space="preserve">047 military personnel during </w:t>
      </w:r>
      <w:r w:rsidR="00C7390C">
        <w:t xml:space="preserve">a </w:t>
      </w:r>
      <w:r w:rsidRPr="004D364C">
        <w:t>2</w:t>
      </w:r>
      <w:r w:rsidR="00C7390C">
        <w:t>-year period</w:t>
      </w:r>
      <w:r w:rsidRPr="004D364C">
        <w:t xml:space="preserve">, </w:t>
      </w:r>
      <w:r w:rsidR="00C7390C">
        <w:t xml:space="preserve">which had an </w:t>
      </w:r>
      <w:r w:rsidRPr="004D364C">
        <w:t>esti</w:t>
      </w:r>
      <w:r w:rsidR="00C7390C">
        <w:t>mated cost savings as high as two</w:t>
      </w:r>
      <w:r w:rsidRPr="004D364C">
        <w:t xml:space="preserve"> million </w:t>
      </w:r>
      <w:r w:rsidR="00C7390C">
        <w:t xml:space="preserve">dollars </w:t>
      </w:r>
      <w:r w:rsidRPr="004D364C">
        <w:t>com</w:t>
      </w:r>
      <w:r w:rsidR="00C7390C">
        <w:t xml:space="preserve">pared to a paper-based </w:t>
      </w:r>
      <w:r w:rsidRPr="004D364C">
        <w:t>study.</w:t>
      </w:r>
    </w:p>
    <w:p w:rsidR="00E829C7" w:rsidRDefault="00E829C7" w:rsidP="001B04FD">
      <w:pPr>
        <w:tabs>
          <w:tab w:val="left" w:pos="720"/>
          <w:tab w:val="left" w:pos="1260"/>
        </w:tabs>
        <w:spacing w:line="480" w:lineRule="auto"/>
        <w:jc w:val="both"/>
        <w:rPr>
          <w:b/>
        </w:rPr>
      </w:pPr>
    </w:p>
    <w:p w:rsidR="00A72199" w:rsidRPr="00B44C1E" w:rsidRDefault="00A72199" w:rsidP="001B04FD">
      <w:pPr>
        <w:tabs>
          <w:tab w:val="left" w:pos="720"/>
          <w:tab w:val="left" w:pos="1260"/>
        </w:tabs>
        <w:spacing w:line="480" w:lineRule="auto"/>
        <w:jc w:val="both"/>
        <w:rPr>
          <w:b/>
          <w:u w:val="single"/>
        </w:rPr>
      </w:pPr>
      <w:r w:rsidRPr="00B44C1E">
        <w:rPr>
          <w:b/>
        </w:rPr>
        <w:t>B.4.</w:t>
      </w:r>
      <w:r w:rsidRPr="00B44C1E">
        <w:rPr>
          <w:b/>
        </w:rPr>
        <w:tab/>
      </w:r>
      <w:r w:rsidRPr="00B44C1E">
        <w:rPr>
          <w:b/>
          <w:u w:val="single"/>
        </w:rPr>
        <w:t>Tests of Procedures or Methods to be Undertaken</w:t>
      </w:r>
      <w:r w:rsidR="00C81542" w:rsidRPr="00B44C1E">
        <w:t xml:space="preserve"> </w:t>
      </w:r>
    </w:p>
    <w:p w:rsidR="00A566C7" w:rsidRDefault="00E17EF4" w:rsidP="00E5436C">
      <w:pPr>
        <w:pStyle w:val="BodyTextIndent2"/>
        <w:tabs>
          <w:tab w:val="clear" w:pos="720"/>
        </w:tabs>
        <w:ind w:right="245"/>
        <w:jc w:val="both"/>
      </w:pPr>
      <w:r w:rsidRPr="00B44C1E">
        <w:t>Previous contact with study participants indicates that they are willing to answer questions regarding their health conditions and behaviors.</w:t>
      </w:r>
      <w:r w:rsidR="00DE0813" w:rsidRPr="00B44C1E">
        <w:t xml:space="preserve">  In this study we are evaluating the performance and configuration of the technical design of the web-based instruments that will </w:t>
      </w:r>
      <w:r w:rsidR="00DE0813" w:rsidRPr="00B44C1E">
        <w:lastRenderedPageBreak/>
        <w:t xml:space="preserve">be used by study participants.  We are also evaluating </w:t>
      </w:r>
      <w:r w:rsidR="00AC681D" w:rsidRPr="00B44C1E">
        <w:t>the response rates, eligibility rates, an</w:t>
      </w:r>
      <w:r w:rsidR="009D22DC">
        <w:t>d completion rates of the study participants</w:t>
      </w:r>
      <w:r w:rsidR="00AC681D" w:rsidRPr="00B44C1E">
        <w:t>.</w:t>
      </w:r>
    </w:p>
    <w:p w:rsidR="007A3B7F" w:rsidRPr="00B44C1E" w:rsidRDefault="007A3B7F" w:rsidP="00E5436C">
      <w:pPr>
        <w:pStyle w:val="BodyTextIndent2"/>
        <w:tabs>
          <w:tab w:val="clear" w:pos="720"/>
        </w:tabs>
        <w:ind w:right="245"/>
        <w:jc w:val="both"/>
      </w:pPr>
    </w:p>
    <w:p w:rsidR="00A72199" w:rsidRDefault="00A72199" w:rsidP="00E5436C">
      <w:pPr>
        <w:tabs>
          <w:tab w:val="left" w:pos="720"/>
          <w:tab w:val="left" w:pos="1260"/>
        </w:tabs>
        <w:ind w:left="720" w:hanging="720"/>
        <w:jc w:val="both"/>
        <w:rPr>
          <w:b/>
        </w:rPr>
      </w:pPr>
      <w:r w:rsidRPr="00B44C1E">
        <w:rPr>
          <w:b/>
        </w:rPr>
        <w:t>B.5</w:t>
      </w:r>
      <w:r w:rsidR="006B2104" w:rsidRPr="00B44C1E">
        <w:rPr>
          <w:b/>
        </w:rPr>
        <w:t>.</w:t>
      </w:r>
      <w:r w:rsidRPr="00B44C1E">
        <w:rPr>
          <w:b/>
        </w:rPr>
        <w:tab/>
      </w:r>
      <w:r w:rsidRPr="00B44C1E">
        <w:rPr>
          <w:b/>
          <w:u w:val="single"/>
        </w:rPr>
        <w:t>Individuals Consulted on Statistical Aspects and Individuals Collecting and/or Analyzing Data</w:t>
      </w:r>
      <w:r w:rsidRPr="00B44C1E">
        <w:rPr>
          <w:b/>
        </w:rPr>
        <w:t xml:space="preserve"> </w:t>
      </w:r>
    </w:p>
    <w:p w:rsidR="00E5436C" w:rsidRPr="00B44C1E" w:rsidRDefault="00E5436C" w:rsidP="00E5436C">
      <w:pPr>
        <w:tabs>
          <w:tab w:val="left" w:pos="720"/>
          <w:tab w:val="left" w:pos="1260"/>
        </w:tabs>
        <w:ind w:left="720" w:hanging="720"/>
        <w:jc w:val="both"/>
        <w:rPr>
          <w:b/>
        </w:rPr>
      </w:pPr>
    </w:p>
    <w:p w:rsidR="00137138" w:rsidRDefault="00E17EF4" w:rsidP="00E5436C">
      <w:pPr>
        <w:pStyle w:val="BodyTextIndent"/>
        <w:tabs>
          <w:tab w:val="clear" w:pos="540"/>
        </w:tabs>
        <w:ind w:left="0" w:right="245" w:firstLine="720"/>
        <w:jc w:val="both"/>
      </w:pPr>
      <w:r w:rsidRPr="00B44C1E">
        <w:t>National Cancer Institute investigators</w:t>
      </w:r>
      <w:r w:rsidR="00573D2F" w:rsidRPr="00B44C1E">
        <w:t xml:space="preserve">, </w:t>
      </w:r>
      <w:r w:rsidRPr="00B44C1E">
        <w:t>statisticians</w:t>
      </w:r>
      <w:r w:rsidR="00E551C5">
        <w:t xml:space="preserve">, and the </w:t>
      </w:r>
      <w:r w:rsidR="00573D2F" w:rsidRPr="00B44C1E">
        <w:t>Steering Committee</w:t>
      </w:r>
      <w:r w:rsidR="00E551C5">
        <w:t xml:space="preserve"> </w:t>
      </w:r>
      <w:r w:rsidR="00573D2F" w:rsidRPr="00B44C1E">
        <w:t>members</w:t>
      </w:r>
      <w:r w:rsidRPr="00B44C1E">
        <w:t xml:space="preserve"> have reviewed the data collection plan</w:t>
      </w:r>
      <w:r w:rsidR="00413497" w:rsidRPr="00B44C1E">
        <w:t xml:space="preserve">.  The data collected will be available for use in analyses that are proposed and approved in the future.  </w:t>
      </w:r>
      <w:r w:rsidRPr="00B44C1E">
        <w:t xml:space="preserve">No additional consultation is </w:t>
      </w:r>
      <w:r w:rsidR="008F6586" w:rsidRPr="00B44C1E">
        <w:t>planned</w:t>
      </w:r>
      <w:r w:rsidR="00E551C5">
        <w:t xml:space="preserve"> for this feasibility study at this time</w:t>
      </w:r>
      <w:r w:rsidR="008F6586" w:rsidRPr="00B44C1E">
        <w:t>.</w:t>
      </w:r>
    </w:p>
    <w:p w:rsidR="005702AA" w:rsidRDefault="005702AA" w:rsidP="00E5436C">
      <w:pPr>
        <w:pStyle w:val="BodyTextIndent"/>
        <w:tabs>
          <w:tab w:val="clear" w:pos="540"/>
        </w:tabs>
        <w:ind w:left="0" w:right="245" w:firstLine="720"/>
        <w:jc w:val="both"/>
      </w:pPr>
    </w:p>
    <w:p w:rsidR="007A3B7F" w:rsidRDefault="007A3B7F" w:rsidP="00E551C5">
      <w:pPr>
        <w:ind w:left="720" w:right="720"/>
        <w:rPr>
          <w:b/>
          <w:u w:val="single"/>
        </w:rPr>
      </w:pPr>
    </w:p>
    <w:p w:rsidR="00E551C5" w:rsidRDefault="00184EA3" w:rsidP="007A3B7F">
      <w:pPr>
        <w:ind w:right="720"/>
        <w:rPr>
          <w:b/>
          <w:u w:val="single"/>
        </w:rPr>
      </w:pPr>
      <w:r>
        <w:rPr>
          <w:b/>
          <w:u w:val="single"/>
        </w:rPr>
        <w:t>Reference</w:t>
      </w:r>
      <w:r w:rsidR="005702AA">
        <w:rPr>
          <w:b/>
          <w:u w:val="single"/>
        </w:rPr>
        <w:t>s</w:t>
      </w:r>
    </w:p>
    <w:p w:rsidR="00E551C5" w:rsidRDefault="00E551C5" w:rsidP="007A3B7F">
      <w:pPr>
        <w:ind w:right="720"/>
        <w:rPr>
          <w:b/>
          <w:u w:val="single"/>
        </w:rPr>
      </w:pPr>
    </w:p>
    <w:p w:rsidR="00E551C5" w:rsidRPr="00E551C5" w:rsidRDefault="00E551C5" w:rsidP="007A3B7F">
      <w:pPr>
        <w:spacing w:line="480" w:lineRule="auto"/>
        <w:ind w:right="720"/>
      </w:pPr>
      <w:r w:rsidRPr="00236BB0">
        <w:rPr>
          <w:vertAlign w:val="superscript"/>
        </w:rPr>
        <w:t>1</w:t>
      </w:r>
      <w:r>
        <w:t xml:space="preserve"> </w:t>
      </w:r>
      <w:r w:rsidRPr="00E551C5">
        <w:t>Smith B, Smith TC, Gray GC, Ryan MAK for t</w:t>
      </w:r>
      <w:r>
        <w:t>he Millennium Cohort Study Team.</w:t>
      </w:r>
      <w:r w:rsidRPr="00E551C5">
        <w:t xml:space="preserve"> When Epidemiology Meets the Internet:  Web-based Surveys in the Millennium Cohort Study</w:t>
      </w:r>
      <w:r>
        <w:t>.</w:t>
      </w:r>
      <w:r w:rsidRPr="00E551C5">
        <w:t xml:space="preserve"> </w:t>
      </w:r>
      <w:r w:rsidRPr="00E551C5">
        <w:rPr>
          <w:i/>
        </w:rPr>
        <w:t>Am J Epidemiol</w:t>
      </w:r>
      <w:r w:rsidRPr="00E551C5">
        <w:t xml:space="preserve"> </w:t>
      </w:r>
      <w:r>
        <w:t>166:1345-1354, 2007.</w:t>
      </w:r>
    </w:p>
    <w:p w:rsidR="00E551C5" w:rsidRPr="00B44C1E" w:rsidRDefault="00E551C5" w:rsidP="00E5436C">
      <w:pPr>
        <w:pStyle w:val="BodyTextIndent"/>
        <w:tabs>
          <w:tab w:val="clear" w:pos="540"/>
          <w:tab w:val="left" w:pos="720"/>
          <w:tab w:val="left" w:pos="1080"/>
        </w:tabs>
        <w:ind w:left="720" w:right="245" w:firstLine="0"/>
        <w:jc w:val="both"/>
      </w:pPr>
    </w:p>
    <w:sectPr w:rsidR="00E551C5" w:rsidRPr="00B44C1E" w:rsidSect="00D94CCA">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ACC" w:rsidRDefault="002A4ACC" w:rsidP="0016180C">
      <w:r>
        <w:separator/>
      </w:r>
    </w:p>
  </w:endnote>
  <w:endnote w:type="continuationSeparator" w:id="0">
    <w:p w:rsidR="002A4ACC" w:rsidRDefault="002A4ACC" w:rsidP="00161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445" w:rsidRDefault="006B0130" w:rsidP="00763EA8">
    <w:pPr>
      <w:pStyle w:val="Footer"/>
      <w:framePr w:wrap="around" w:vAnchor="text" w:hAnchor="margin" w:xAlign="center" w:y="1"/>
      <w:rPr>
        <w:rStyle w:val="PageNumber"/>
      </w:rPr>
    </w:pPr>
    <w:r>
      <w:rPr>
        <w:rStyle w:val="PageNumber"/>
      </w:rPr>
      <w:fldChar w:fldCharType="begin"/>
    </w:r>
    <w:r w:rsidR="00060445">
      <w:rPr>
        <w:rStyle w:val="PageNumber"/>
      </w:rPr>
      <w:instrText xml:space="preserve">PAGE  </w:instrText>
    </w:r>
    <w:r>
      <w:rPr>
        <w:rStyle w:val="PageNumber"/>
      </w:rPr>
      <w:fldChar w:fldCharType="end"/>
    </w:r>
  </w:p>
  <w:p w:rsidR="00060445" w:rsidRDefault="000604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692443"/>
      <w:docPartObj>
        <w:docPartGallery w:val="Page Numbers (Bottom of Page)"/>
        <w:docPartUnique/>
      </w:docPartObj>
    </w:sdtPr>
    <w:sdtEndPr>
      <w:rPr>
        <w:color w:val="7F7F7F" w:themeColor="background1" w:themeShade="7F"/>
        <w:spacing w:val="60"/>
      </w:rPr>
    </w:sdtEndPr>
    <w:sdtContent>
      <w:p w:rsidR="00060445" w:rsidRDefault="006B0130">
        <w:pPr>
          <w:pStyle w:val="Footer"/>
          <w:pBdr>
            <w:top w:val="single" w:sz="4" w:space="1" w:color="D9D9D9" w:themeColor="background1" w:themeShade="D9"/>
          </w:pBdr>
          <w:rPr>
            <w:b/>
          </w:rPr>
        </w:pPr>
        <w:fldSimple w:instr=" PAGE   \* MERGEFORMAT ">
          <w:r w:rsidR="00D53898" w:rsidRPr="00D53898">
            <w:rPr>
              <w:b/>
              <w:noProof/>
            </w:rPr>
            <w:t>ii</w:t>
          </w:r>
        </w:fldSimple>
        <w:r w:rsidR="00060445">
          <w:rPr>
            <w:b/>
          </w:rPr>
          <w:t xml:space="preserve"> | </w:t>
        </w:r>
        <w:r w:rsidR="00060445">
          <w:rPr>
            <w:color w:val="7F7F7F" w:themeColor="background1" w:themeShade="7F"/>
            <w:spacing w:val="60"/>
          </w:rPr>
          <w:t>Page</w:t>
        </w:r>
      </w:p>
    </w:sdtContent>
  </w:sdt>
  <w:p w:rsidR="00060445" w:rsidRDefault="00060445" w:rsidP="00C9387C">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ACC" w:rsidRDefault="002A4ACC" w:rsidP="0016180C">
      <w:r>
        <w:separator/>
      </w:r>
    </w:p>
  </w:footnote>
  <w:footnote w:type="continuationSeparator" w:id="0">
    <w:p w:rsidR="002A4ACC" w:rsidRDefault="002A4ACC" w:rsidP="001618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438"/>
    <w:multiLevelType w:val="hybridMultilevel"/>
    <w:tmpl w:val="730AB0F8"/>
    <w:lvl w:ilvl="0" w:tplc="B3F2DE28">
      <w:start w:val="1"/>
      <w:numFmt w:val="decimal"/>
      <w:lvlText w:val="%1."/>
      <w:lvlJc w:val="left"/>
      <w:pPr>
        <w:tabs>
          <w:tab w:val="num" w:pos="720"/>
        </w:tabs>
        <w:ind w:left="720" w:hanging="360"/>
      </w:pPr>
    </w:lvl>
    <w:lvl w:ilvl="1" w:tplc="2110B9AE" w:tentative="1">
      <w:start w:val="1"/>
      <w:numFmt w:val="lowerLetter"/>
      <w:lvlText w:val="%2."/>
      <w:lvlJc w:val="left"/>
      <w:pPr>
        <w:tabs>
          <w:tab w:val="num" w:pos="1440"/>
        </w:tabs>
        <w:ind w:left="1440" w:hanging="360"/>
      </w:pPr>
    </w:lvl>
    <w:lvl w:ilvl="2" w:tplc="E9EE14D4" w:tentative="1">
      <w:start w:val="1"/>
      <w:numFmt w:val="lowerRoman"/>
      <w:lvlText w:val="%3."/>
      <w:lvlJc w:val="right"/>
      <w:pPr>
        <w:tabs>
          <w:tab w:val="num" w:pos="2160"/>
        </w:tabs>
        <w:ind w:left="2160" w:hanging="180"/>
      </w:pPr>
    </w:lvl>
    <w:lvl w:ilvl="3" w:tplc="866C5CC0" w:tentative="1">
      <w:start w:val="1"/>
      <w:numFmt w:val="decimal"/>
      <w:lvlText w:val="%4."/>
      <w:lvlJc w:val="left"/>
      <w:pPr>
        <w:tabs>
          <w:tab w:val="num" w:pos="2880"/>
        </w:tabs>
        <w:ind w:left="2880" w:hanging="360"/>
      </w:pPr>
    </w:lvl>
    <w:lvl w:ilvl="4" w:tplc="92344CBE" w:tentative="1">
      <w:start w:val="1"/>
      <w:numFmt w:val="lowerLetter"/>
      <w:lvlText w:val="%5."/>
      <w:lvlJc w:val="left"/>
      <w:pPr>
        <w:tabs>
          <w:tab w:val="num" w:pos="3600"/>
        </w:tabs>
        <w:ind w:left="3600" w:hanging="360"/>
      </w:pPr>
    </w:lvl>
    <w:lvl w:ilvl="5" w:tplc="98D81A46" w:tentative="1">
      <w:start w:val="1"/>
      <w:numFmt w:val="lowerRoman"/>
      <w:lvlText w:val="%6."/>
      <w:lvlJc w:val="right"/>
      <w:pPr>
        <w:tabs>
          <w:tab w:val="num" w:pos="4320"/>
        </w:tabs>
        <w:ind w:left="4320" w:hanging="180"/>
      </w:pPr>
    </w:lvl>
    <w:lvl w:ilvl="6" w:tplc="6B9A8232" w:tentative="1">
      <w:start w:val="1"/>
      <w:numFmt w:val="decimal"/>
      <w:lvlText w:val="%7."/>
      <w:lvlJc w:val="left"/>
      <w:pPr>
        <w:tabs>
          <w:tab w:val="num" w:pos="5040"/>
        </w:tabs>
        <w:ind w:left="5040" w:hanging="360"/>
      </w:pPr>
    </w:lvl>
    <w:lvl w:ilvl="7" w:tplc="46E66192" w:tentative="1">
      <w:start w:val="1"/>
      <w:numFmt w:val="lowerLetter"/>
      <w:lvlText w:val="%8."/>
      <w:lvlJc w:val="left"/>
      <w:pPr>
        <w:tabs>
          <w:tab w:val="num" w:pos="5760"/>
        </w:tabs>
        <w:ind w:left="5760" w:hanging="360"/>
      </w:pPr>
    </w:lvl>
    <w:lvl w:ilvl="8" w:tplc="BD7AA8C4" w:tentative="1">
      <w:start w:val="1"/>
      <w:numFmt w:val="lowerRoman"/>
      <w:lvlText w:val="%9."/>
      <w:lvlJc w:val="right"/>
      <w:pPr>
        <w:tabs>
          <w:tab w:val="num" w:pos="6480"/>
        </w:tabs>
        <w:ind w:left="6480" w:hanging="180"/>
      </w:pPr>
    </w:lvl>
  </w:abstractNum>
  <w:abstractNum w:abstractNumId="1">
    <w:nsid w:val="139449F3"/>
    <w:multiLevelType w:val="singleLevel"/>
    <w:tmpl w:val="60AC3270"/>
    <w:lvl w:ilvl="0">
      <w:start w:val="1"/>
      <w:numFmt w:val="decimal"/>
      <w:lvlText w:val="%1)"/>
      <w:lvlJc w:val="left"/>
      <w:pPr>
        <w:tabs>
          <w:tab w:val="num" w:pos="1080"/>
        </w:tabs>
        <w:ind w:left="1080" w:hanging="360"/>
      </w:pPr>
      <w:rPr>
        <w:rFonts w:hint="default"/>
      </w:rPr>
    </w:lvl>
  </w:abstractNum>
  <w:abstractNum w:abstractNumId="2">
    <w:nsid w:val="248A7404"/>
    <w:multiLevelType w:val="singleLevel"/>
    <w:tmpl w:val="10DE5566"/>
    <w:lvl w:ilvl="0">
      <w:start w:val="1"/>
      <w:numFmt w:val="lowerLetter"/>
      <w:lvlText w:val="%1."/>
      <w:lvlJc w:val="left"/>
      <w:pPr>
        <w:tabs>
          <w:tab w:val="num" w:pos="1080"/>
        </w:tabs>
        <w:ind w:left="1080" w:hanging="360"/>
      </w:pPr>
      <w:rPr>
        <w:rFonts w:hint="default"/>
        <w:u w:val="none"/>
      </w:rPr>
    </w:lvl>
  </w:abstractNum>
  <w:abstractNum w:abstractNumId="3">
    <w:nsid w:val="35826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A77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BF978C1"/>
    <w:multiLevelType w:val="hybridMultilevel"/>
    <w:tmpl w:val="A8880F9C"/>
    <w:lvl w:ilvl="0" w:tplc="ACA610EA">
      <w:start w:val="1"/>
      <w:numFmt w:val="bullet"/>
      <w:lvlText w:val=""/>
      <w:lvlJc w:val="left"/>
      <w:pPr>
        <w:tabs>
          <w:tab w:val="num" w:pos="3840"/>
        </w:tabs>
        <w:ind w:left="3840" w:hanging="360"/>
      </w:pPr>
      <w:rPr>
        <w:rFonts w:ascii="Symbol" w:hAnsi="Symbol" w:hint="default"/>
        <w:color w:val="auto"/>
        <w:sz w:val="24"/>
        <w:szCs w:val="24"/>
      </w:rPr>
    </w:lvl>
    <w:lvl w:ilvl="1" w:tplc="D818AFAA">
      <w:start w:val="1"/>
      <w:numFmt w:val="bullet"/>
      <w:lvlText w:val=""/>
      <w:lvlJc w:val="left"/>
      <w:pPr>
        <w:tabs>
          <w:tab w:val="num" w:pos="2220"/>
        </w:tabs>
        <w:ind w:left="2220" w:hanging="360"/>
      </w:pPr>
      <w:rPr>
        <w:rFonts w:ascii="Symbol" w:hAnsi="Symbol" w:hint="default"/>
        <w:color w:val="auto"/>
        <w:sz w:val="32"/>
        <w:szCs w:val="32"/>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496F5CDB"/>
    <w:multiLevelType w:val="singleLevel"/>
    <w:tmpl w:val="2AE8544A"/>
    <w:lvl w:ilvl="0">
      <w:start w:val="1"/>
      <w:numFmt w:val="lowerLetter"/>
      <w:lvlText w:val="%1."/>
      <w:lvlJc w:val="left"/>
      <w:pPr>
        <w:tabs>
          <w:tab w:val="num" w:pos="1080"/>
        </w:tabs>
        <w:ind w:left="1080" w:hanging="540"/>
      </w:pPr>
      <w:rPr>
        <w:rFonts w:hint="default"/>
        <w:b w:val="0"/>
      </w:rPr>
    </w:lvl>
  </w:abstractNum>
  <w:abstractNum w:abstractNumId="7">
    <w:nsid w:val="4F845351"/>
    <w:multiLevelType w:val="hybridMultilevel"/>
    <w:tmpl w:val="7EB091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117722"/>
    <w:multiLevelType w:val="hybridMultilevel"/>
    <w:tmpl w:val="84C02B10"/>
    <w:lvl w:ilvl="0" w:tplc="706C5E92">
      <w:start w:val="1"/>
      <w:numFmt w:val="lowerLetter"/>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7B747A8"/>
    <w:multiLevelType w:val="multilevel"/>
    <w:tmpl w:val="5D26EA88"/>
    <w:lvl w:ilvl="0">
      <w:start w:val="1"/>
      <w:numFmt w:val="bullet"/>
      <w:lvlText w:val=""/>
      <w:lvlJc w:val="left"/>
      <w:pPr>
        <w:tabs>
          <w:tab w:val="num" w:pos="3840"/>
        </w:tabs>
        <w:ind w:left="3840" w:hanging="360"/>
      </w:pPr>
      <w:rPr>
        <w:rFonts w:ascii="Symbol" w:hAnsi="Symbol" w:hint="default"/>
        <w:color w:val="auto"/>
        <w:sz w:val="24"/>
        <w:szCs w:val="24"/>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0">
    <w:nsid w:val="6C803881"/>
    <w:multiLevelType w:val="singleLevel"/>
    <w:tmpl w:val="B318274E"/>
    <w:lvl w:ilvl="0">
      <w:start w:val="2"/>
      <w:numFmt w:val="upperLetter"/>
      <w:lvlText w:val="%1."/>
      <w:lvlJc w:val="left"/>
      <w:pPr>
        <w:tabs>
          <w:tab w:val="num" w:pos="720"/>
        </w:tabs>
        <w:ind w:left="720" w:hanging="720"/>
      </w:pPr>
      <w:rPr>
        <w:rFonts w:hint="default"/>
      </w:rPr>
    </w:lvl>
  </w:abstractNum>
  <w:abstractNum w:abstractNumId="11">
    <w:nsid w:val="6E8F398F"/>
    <w:multiLevelType w:val="hybridMultilevel"/>
    <w:tmpl w:val="53706F80"/>
    <w:lvl w:ilvl="0" w:tplc="82AEE9D6">
      <w:start w:val="1"/>
      <w:numFmt w:val="decimal"/>
      <w:lvlText w:val="%1."/>
      <w:lvlJc w:val="left"/>
      <w:pPr>
        <w:tabs>
          <w:tab w:val="num" w:pos="2160"/>
        </w:tabs>
        <w:ind w:left="2160" w:hanging="360"/>
      </w:pPr>
    </w:lvl>
    <w:lvl w:ilvl="1" w:tplc="3648C2A4" w:tentative="1">
      <w:start w:val="1"/>
      <w:numFmt w:val="lowerLetter"/>
      <w:lvlText w:val="%2."/>
      <w:lvlJc w:val="left"/>
      <w:pPr>
        <w:tabs>
          <w:tab w:val="num" w:pos="2880"/>
        </w:tabs>
        <w:ind w:left="2880" w:hanging="360"/>
      </w:pPr>
    </w:lvl>
    <w:lvl w:ilvl="2" w:tplc="8214A8D2">
      <w:start w:val="1"/>
      <w:numFmt w:val="lowerRoman"/>
      <w:lvlText w:val="%3."/>
      <w:lvlJc w:val="right"/>
      <w:pPr>
        <w:tabs>
          <w:tab w:val="num" w:pos="3600"/>
        </w:tabs>
        <w:ind w:left="3600" w:hanging="180"/>
      </w:pPr>
    </w:lvl>
    <w:lvl w:ilvl="3" w:tplc="FD066958" w:tentative="1">
      <w:start w:val="1"/>
      <w:numFmt w:val="decimal"/>
      <w:lvlText w:val="%4."/>
      <w:lvlJc w:val="left"/>
      <w:pPr>
        <w:tabs>
          <w:tab w:val="num" w:pos="4320"/>
        </w:tabs>
        <w:ind w:left="4320" w:hanging="360"/>
      </w:pPr>
    </w:lvl>
    <w:lvl w:ilvl="4" w:tplc="B2700346" w:tentative="1">
      <w:start w:val="1"/>
      <w:numFmt w:val="lowerLetter"/>
      <w:lvlText w:val="%5."/>
      <w:lvlJc w:val="left"/>
      <w:pPr>
        <w:tabs>
          <w:tab w:val="num" w:pos="5040"/>
        </w:tabs>
        <w:ind w:left="5040" w:hanging="360"/>
      </w:pPr>
    </w:lvl>
    <w:lvl w:ilvl="5" w:tplc="06E620DC" w:tentative="1">
      <w:start w:val="1"/>
      <w:numFmt w:val="lowerRoman"/>
      <w:lvlText w:val="%6."/>
      <w:lvlJc w:val="right"/>
      <w:pPr>
        <w:tabs>
          <w:tab w:val="num" w:pos="5760"/>
        </w:tabs>
        <w:ind w:left="5760" w:hanging="180"/>
      </w:pPr>
    </w:lvl>
    <w:lvl w:ilvl="6" w:tplc="F77624FE" w:tentative="1">
      <w:start w:val="1"/>
      <w:numFmt w:val="decimal"/>
      <w:lvlText w:val="%7."/>
      <w:lvlJc w:val="left"/>
      <w:pPr>
        <w:tabs>
          <w:tab w:val="num" w:pos="6480"/>
        </w:tabs>
        <w:ind w:left="6480" w:hanging="360"/>
      </w:pPr>
    </w:lvl>
    <w:lvl w:ilvl="7" w:tplc="ACC47C3A" w:tentative="1">
      <w:start w:val="1"/>
      <w:numFmt w:val="lowerLetter"/>
      <w:lvlText w:val="%8."/>
      <w:lvlJc w:val="left"/>
      <w:pPr>
        <w:tabs>
          <w:tab w:val="num" w:pos="7200"/>
        </w:tabs>
        <w:ind w:left="7200" w:hanging="360"/>
      </w:pPr>
    </w:lvl>
    <w:lvl w:ilvl="8" w:tplc="220A5980" w:tentative="1">
      <w:start w:val="1"/>
      <w:numFmt w:val="lowerRoman"/>
      <w:lvlText w:val="%9."/>
      <w:lvlJc w:val="right"/>
      <w:pPr>
        <w:tabs>
          <w:tab w:val="num" w:pos="7920"/>
        </w:tabs>
        <w:ind w:left="7920" w:hanging="180"/>
      </w:pPr>
    </w:lvl>
  </w:abstractNum>
  <w:abstractNum w:abstractNumId="12">
    <w:nsid w:val="705B15AC"/>
    <w:multiLevelType w:val="hybridMultilevel"/>
    <w:tmpl w:val="5D26EA88"/>
    <w:lvl w:ilvl="0" w:tplc="ACA610EA">
      <w:start w:val="1"/>
      <w:numFmt w:val="bullet"/>
      <w:lvlText w:val=""/>
      <w:lvlJc w:val="left"/>
      <w:pPr>
        <w:tabs>
          <w:tab w:val="num" w:pos="3840"/>
        </w:tabs>
        <w:ind w:left="3840" w:hanging="360"/>
      </w:pPr>
      <w:rPr>
        <w:rFonts w:ascii="Symbol" w:hAnsi="Symbol" w:hint="default"/>
        <w:color w:val="auto"/>
        <w:sz w:val="24"/>
        <w:szCs w:val="24"/>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nsid w:val="7E84586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10"/>
  </w:num>
  <w:num w:numId="4">
    <w:abstractNumId w:val="11"/>
  </w:num>
  <w:num w:numId="5">
    <w:abstractNumId w:val="0"/>
  </w:num>
  <w:num w:numId="6">
    <w:abstractNumId w:val="1"/>
  </w:num>
  <w:num w:numId="7">
    <w:abstractNumId w:val="4"/>
  </w:num>
  <w:num w:numId="8">
    <w:abstractNumId w:val="3"/>
  </w:num>
  <w:num w:numId="9">
    <w:abstractNumId w:val="13"/>
  </w:num>
  <w:num w:numId="10">
    <w:abstractNumId w:val="12"/>
  </w:num>
  <w:num w:numId="11">
    <w:abstractNumId w:val="9"/>
  </w:num>
  <w:num w:numId="12">
    <w:abstractNumId w:val="5"/>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1F68E9"/>
    <w:rsid w:val="00001FAF"/>
    <w:rsid w:val="000034BA"/>
    <w:rsid w:val="00005565"/>
    <w:rsid w:val="000101E1"/>
    <w:rsid w:val="00011B72"/>
    <w:rsid w:val="00012CE5"/>
    <w:rsid w:val="0002100D"/>
    <w:rsid w:val="000329F9"/>
    <w:rsid w:val="00035F14"/>
    <w:rsid w:val="00044A89"/>
    <w:rsid w:val="000454C0"/>
    <w:rsid w:val="00046ED4"/>
    <w:rsid w:val="00051AAD"/>
    <w:rsid w:val="00053896"/>
    <w:rsid w:val="00053B70"/>
    <w:rsid w:val="00056EB9"/>
    <w:rsid w:val="00060445"/>
    <w:rsid w:val="000604CA"/>
    <w:rsid w:val="0006257B"/>
    <w:rsid w:val="00063A1D"/>
    <w:rsid w:val="000773BF"/>
    <w:rsid w:val="00083FA9"/>
    <w:rsid w:val="00096D55"/>
    <w:rsid w:val="00097D6E"/>
    <w:rsid w:val="000A180E"/>
    <w:rsid w:val="000A19B8"/>
    <w:rsid w:val="000A4F98"/>
    <w:rsid w:val="000B0D5B"/>
    <w:rsid w:val="000B1006"/>
    <w:rsid w:val="000B6087"/>
    <w:rsid w:val="000C4587"/>
    <w:rsid w:val="000C7A9A"/>
    <w:rsid w:val="000E094E"/>
    <w:rsid w:val="000E3D17"/>
    <w:rsid w:val="000E5CCF"/>
    <w:rsid w:val="000E69D3"/>
    <w:rsid w:val="000F3358"/>
    <w:rsid w:val="000F3F12"/>
    <w:rsid w:val="000F47D4"/>
    <w:rsid w:val="000F51FA"/>
    <w:rsid w:val="000F72A7"/>
    <w:rsid w:val="001021C8"/>
    <w:rsid w:val="00112C71"/>
    <w:rsid w:val="001219E7"/>
    <w:rsid w:val="001253AC"/>
    <w:rsid w:val="00130D40"/>
    <w:rsid w:val="00131FD4"/>
    <w:rsid w:val="00134D65"/>
    <w:rsid w:val="00134E28"/>
    <w:rsid w:val="001352A0"/>
    <w:rsid w:val="00137138"/>
    <w:rsid w:val="00146F5B"/>
    <w:rsid w:val="00150641"/>
    <w:rsid w:val="001560E7"/>
    <w:rsid w:val="00157A76"/>
    <w:rsid w:val="00160C01"/>
    <w:rsid w:val="0016180C"/>
    <w:rsid w:val="001640C5"/>
    <w:rsid w:val="00175658"/>
    <w:rsid w:val="00177EA0"/>
    <w:rsid w:val="00181623"/>
    <w:rsid w:val="00184EA3"/>
    <w:rsid w:val="0019167A"/>
    <w:rsid w:val="00197AC8"/>
    <w:rsid w:val="001A0823"/>
    <w:rsid w:val="001A1380"/>
    <w:rsid w:val="001A1D69"/>
    <w:rsid w:val="001A305D"/>
    <w:rsid w:val="001B04FD"/>
    <w:rsid w:val="001B3FD1"/>
    <w:rsid w:val="001B4534"/>
    <w:rsid w:val="001C0B33"/>
    <w:rsid w:val="001C0F3A"/>
    <w:rsid w:val="001C667D"/>
    <w:rsid w:val="001D2F00"/>
    <w:rsid w:val="001D6689"/>
    <w:rsid w:val="001E1B30"/>
    <w:rsid w:val="001E31A3"/>
    <w:rsid w:val="001E793E"/>
    <w:rsid w:val="001F0982"/>
    <w:rsid w:val="001F4DD5"/>
    <w:rsid w:val="001F4E22"/>
    <w:rsid w:val="001F68E9"/>
    <w:rsid w:val="001F6FD8"/>
    <w:rsid w:val="0021118C"/>
    <w:rsid w:val="0021193E"/>
    <w:rsid w:val="0021666C"/>
    <w:rsid w:val="00216B33"/>
    <w:rsid w:val="002219CE"/>
    <w:rsid w:val="0022249E"/>
    <w:rsid w:val="00223393"/>
    <w:rsid w:val="00224F7B"/>
    <w:rsid w:val="00235FA4"/>
    <w:rsid w:val="00236DCB"/>
    <w:rsid w:val="002372A0"/>
    <w:rsid w:val="00242620"/>
    <w:rsid w:val="00257B40"/>
    <w:rsid w:val="00260ECF"/>
    <w:rsid w:val="00261831"/>
    <w:rsid w:val="00262F85"/>
    <w:rsid w:val="0027612D"/>
    <w:rsid w:val="0027738A"/>
    <w:rsid w:val="0028345E"/>
    <w:rsid w:val="00296652"/>
    <w:rsid w:val="002A225E"/>
    <w:rsid w:val="002A4518"/>
    <w:rsid w:val="002A4ACC"/>
    <w:rsid w:val="002A66F4"/>
    <w:rsid w:val="002B1D77"/>
    <w:rsid w:val="002B251C"/>
    <w:rsid w:val="002C2162"/>
    <w:rsid w:val="002D34AD"/>
    <w:rsid w:val="002D4E27"/>
    <w:rsid w:val="002E4815"/>
    <w:rsid w:val="002F1868"/>
    <w:rsid w:val="002F20FD"/>
    <w:rsid w:val="00313741"/>
    <w:rsid w:val="0031536A"/>
    <w:rsid w:val="003166B6"/>
    <w:rsid w:val="00322BDF"/>
    <w:rsid w:val="00322CF9"/>
    <w:rsid w:val="00333985"/>
    <w:rsid w:val="003341A3"/>
    <w:rsid w:val="00335858"/>
    <w:rsid w:val="003403B7"/>
    <w:rsid w:val="003406EF"/>
    <w:rsid w:val="0034249F"/>
    <w:rsid w:val="003438CD"/>
    <w:rsid w:val="003522CF"/>
    <w:rsid w:val="00361602"/>
    <w:rsid w:val="00362FDD"/>
    <w:rsid w:val="00365FDA"/>
    <w:rsid w:val="00372084"/>
    <w:rsid w:val="003877F6"/>
    <w:rsid w:val="00394702"/>
    <w:rsid w:val="003977A0"/>
    <w:rsid w:val="003A122E"/>
    <w:rsid w:val="003A16B4"/>
    <w:rsid w:val="003A2DEC"/>
    <w:rsid w:val="003A3D3C"/>
    <w:rsid w:val="003A3ED3"/>
    <w:rsid w:val="003A4E81"/>
    <w:rsid w:val="003B2C93"/>
    <w:rsid w:val="003B49EB"/>
    <w:rsid w:val="003B7A3E"/>
    <w:rsid w:val="003C2552"/>
    <w:rsid w:val="003C6DD6"/>
    <w:rsid w:val="003E04DD"/>
    <w:rsid w:val="003E1E10"/>
    <w:rsid w:val="003E36E0"/>
    <w:rsid w:val="003E45D9"/>
    <w:rsid w:val="003E6810"/>
    <w:rsid w:val="003F7180"/>
    <w:rsid w:val="00400D69"/>
    <w:rsid w:val="00401F67"/>
    <w:rsid w:val="00405F0E"/>
    <w:rsid w:val="00407725"/>
    <w:rsid w:val="00407774"/>
    <w:rsid w:val="00413497"/>
    <w:rsid w:val="00413B5F"/>
    <w:rsid w:val="00414893"/>
    <w:rsid w:val="00414EED"/>
    <w:rsid w:val="004167EF"/>
    <w:rsid w:val="00442171"/>
    <w:rsid w:val="004446B7"/>
    <w:rsid w:val="00450432"/>
    <w:rsid w:val="004547B4"/>
    <w:rsid w:val="00454FEB"/>
    <w:rsid w:val="00455F56"/>
    <w:rsid w:val="00456480"/>
    <w:rsid w:val="00461F68"/>
    <w:rsid w:val="004741C5"/>
    <w:rsid w:val="00475BE4"/>
    <w:rsid w:val="00477A84"/>
    <w:rsid w:val="00481DA4"/>
    <w:rsid w:val="004822C9"/>
    <w:rsid w:val="00492F2A"/>
    <w:rsid w:val="004968A5"/>
    <w:rsid w:val="004B044C"/>
    <w:rsid w:val="004B3E78"/>
    <w:rsid w:val="004C27EF"/>
    <w:rsid w:val="004C5C31"/>
    <w:rsid w:val="004D364C"/>
    <w:rsid w:val="004D5C83"/>
    <w:rsid w:val="004D70FC"/>
    <w:rsid w:val="004E452D"/>
    <w:rsid w:val="004F0ADB"/>
    <w:rsid w:val="00500CEC"/>
    <w:rsid w:val="00501FD8"/>
    <w:rsid w:val="005049FA"/>
    <w:rsid w:val="005062BB"/>
    <w:rsid w:val="00507B52"/>
    <w:rsid w:val="00512AA9"/>
    <w:rsid w:val="00513B40"/>
    <w:rsid w:val="00514503"/>
    <w:rsid w:val="005178F4"/>
    <w:rsid w:val="0052386E"/>
    <w:rsid w:val="00532F3F"/>
    <w:rsid w:val="00535649"/>
    <w:rsid w:val="0054021A"/>
    <w:rsid w:val="00541809"/>
    <w:rsid w:val="00542B41"/>
    <w:rsid w:val="00554D3F"/>
    <w:rsid w:val="0055518B"/>
    <w:rsid w:val="00561F37"/>
    <w:rsid w:val="005630FB"/>
    <w:rsid w:val="005702AA"/>
    <w:rsid w:val="00571B67"/>
    <w:rsid w:val="0057230D"/>
    <w:rsid w:val="00573D2F"/>
    <w:rsid w:val="00577D12"/>
    <w:rsid w:val="00581999"/>
    <w:rsid w:val="005832A4"/>
    <w:rsid w:val="005842D0"/>
    <w:rsid w:val="005878B4"/>
    <w:rsid w:val="0059681A"/>
    <w:rsid w:val="005A2FE5"/>
    <w:rsid w:val="005B01FC"/>
    <w:rsid w:val="005B02E2"/>
    <w:rsid w:val="005B11FA"/>
    <w:rsid w:val="005C3277"/>
    <w:rsid w:val="005C5651"/>
    <w:rsid w:val="005D1659"/>
    <w:rsid w:val="005D1A04"/>
    <w:rsid w:val="005D5787"/>
    <w:rsid w:val="005E0D54"/>
    <w:rsid w:val="005E467A"/>
    <w:rsid w:val="005E6396"/>
    <w:rsid w:val="005E6F62"/>
    <w:rsid w:val="005F6122"/>
    <w:rsid w:val="00601870"/>
    <w:rsid w:val="00601E20"/>
    <w:rsid w:val="00603A95"/>
    <w:rsid w:val="006107E6"/>
    <w:rsid w:val="00615AFB"/>
    <w:rsid w:val="006178AA"/>
    <w:rsid w:val="00624934"/>
    <w:rsid w:val="00625663"/>
    <w:rsid w:val="00625999"/>
    <w:rsid w:val="00630310"/>
    <w:rsid w:val="00634991"/>
    <w:rsid w:val="006442E2"/>
    <w:rsid w:val="00647C01"/>
    <w:rsid w:val="00653F6C"/>
    <w:rsid w:val="006554D2"/>
    <w:rsid w:val="00656E05"/>
    <w:rsid w:val="00662F37"/>
    <w:rsid w:val="00670EE7"/>
    <w:rsid w:val="006751E6"/>
    <w:rsid w:val="00690207"/>
    <w:rsid w:val="0069204C"/>
    <w:rsid w:val="00694BE3"/>
    <w:rsid w:val="006964D5"/>
    <w:rsid w:val="006B0130"/>
    <w:rsid w:val="006B17EC"/>
    <w:rsid w:val="006B2104"/>
    <w:rsid w:val="006B4733"/>
    <w:rsid w:val="006C02E9"/>
    <w:rsid w:val="006C745E"/>
    <w:rsid w:val="006D446E"/>
    <w:rsid w:val="006D5E8B"/>
    <w:rsid w:val="006D75DA"/>
    <w:rsid w:val="006D7A99"/>
    <w:rsid w:val="006E0E13"/>
    <w:rsid w:val="006E346D"/>
    <w:rsid w:val="006F3434"/>
    <w:rsid w:val="006F61D8"/>
    <w:rsid w:val="007030B1"/>
    <w:rsid w:val="007041F4"/>
    <w:rsid w:val="007062B1"/>
    <w:rsid w:val="00710113"/>
    <w:rsid w:val="00717EFF"/>
    <w:rsid w:val="007337A7"/>
    <w:rsid w:val="00740B10"/>
    <w:rsid w:val="007444C5"/>
    <w:rsid w:val="00744AFC"/>
    <w:rsid w:val="007524AE"/>
    <w:rsid w:val="0075405E"/>
    <w:rsid w:val="00760213"/>
    <w:rsid w:val="00761786"/>
    <w:rsid w:val="00763EA8"/>
    <w:rsid w:val="0076489E"/>
    <w:rsid w:val="00764E0B"/>
    <w:rsid w:val="00765BFC"/>
    <w:rsid w:val="00767CD5"/>
    <w:rsid w:val="007727A5"/>
    <w:rsid w:val="00781C0C"/>
    <w:rsid w:val="00792BCA"/>
    <w:rsid w:val="00792C08"/>
    <w:rsid w:val="00793B6A"/>
    <w:rsid w:val="007A2640"/>
    <w:rsid w:val="007A3B7F"/>
    <w:rsid w:val="007A645E"/>
    <w:rsid w:val="007A6658"/>
    <w:rsid w:val="007A72B3"/>
    <w:rsid w:val="007B157E"/>
    <w:rsid w:val="007B2CC0"/>
    <w:rsid w:val="007B5870"/>
    <w:rsid w:val="007B6F0A"/>
    <w:rsid w:val="007C2B5C"/>
    <w:rsid w:val="007D25D0"/>
    <w:rsid w:val="007D3FFB"/>
    <w:rsid w:val="007D7C7A"/>
    <w:rsid w:val="007E555F"/>
    <w:rsid w:val="007E695E"/>
    <w:rsid w:val="007F5632"/>
    <w:rsid w:val="007F5B56"/>
    <w:rsid w:val="0080175A"/>
    <w:rsid w:val="00805AE9"/>
    <w:rsid w:val="0080710D"/>
    <w:rsid w:val="0080712F"/>
    <w:rsid w:val="00807AC3"/>
    <w:rsid w:val="00814490"/>
    <w:rsid w:val="008321C8"/>
    <w:rsid w:val="00832523"/>
    <w:rsid w:val="008404A7"/>
    <w:rsid w:val="00853DAB"/>
    <w:rsid w:val="0085438B"/>
    <w:rsid w:val="0086367A"/>
    <w:rsid w:val="00864AA4"/>
    <w:rsid w:val="00873996"/>
    <w:rsid w:val="00873B12"/>
    <w:rsid w:val="0087410C"/>
    <w:rsid w:val="008755C6"/>
    <w:rsid w:val="008777DC"/>
    <w:rsid w:val="0088370A"/>
    <w:rsid w:val="00887ED0"/>
    <w:rsid w:val="00891CBF"/>
    <w:rsid w:val="00894E5B"/>
    <w:rsid w:val="00895C14"/>
    <w:rsid w:val="008A1427"/>
    <w:rsid w:val="008A1F0A"/>
    <w:rsid w:val="008B0245"/>
    <w:rsid w:val="008B05CF"/>
    <w:rsid w:val="008B1145"/>
    <w:rsid w:val="008B4B91"/>
    <w:rsid w:val="008B5BA9"/>
    <w:rsid w:val="008C21BE"/>
    <w:rsid w:val="008C541C"/>
    <w:rsid w:val="008D7763"/>
    <w:rsid w:val="008E1671"/>
    <w:rsid w:val="008E2408"/>
    <w:rsid w:val="008E44A8"/>
    <w:rsid w:val="008F2EE8"/>
    <w:rsid w:val="008F6586"/>
    <w:rsid w:val="0090660E"/>
    <w:rsid w:val="00923EAF"/>
    <w:rsid w:val="00925D44"/>
    <w:rsid w:val="00926EED"/>
    <w:rsid w:val="009270E7"/>
    <w:rsid w:val="009335DA"/>
    <w:rsid w:val="00936E1D"/>
    <w:rsid w:val="00956219"/>
    <w:rsid w:val="00957D69"/>
    <w:rsid w:val="009610F3"/>
    <w:rsid w:val="00964234"/>
    <w:rsid w:val="0096745B"/>
    <w:rsid w:val="00967F84"/>
    <w:rsid w:val="00976533"/>
    <w:rsid w:val="009801A6"/>
    <w:rsid w:val="00982B54"/>
    <w:rsid w:val="0098362A"/>
    <w:rsid w:val="00987BBB"/>
    <w:rsid w:val="009904A9"/>
    <w:rsid w:val="009A2692"/>
    <w:rsid w:val="009A5435"/>
    <w:rsid w:val="009B404B"/>
    <w:rsid w:val="009B4DE2"/>
    <w:rsid w:val="009B72AA"/>
    <w:rsid w:val="009C25AB"/>
    <w:rsid w:val="009C582D"/>
    <w:rsid w:val="009D22DC"/>
    <w:rsid w:val="009D693E"/>
    <w:rsid w:val="009E3D2A"/>
    <w:rsid w:val="009E4BB1"/>
    <w:rsid w:val="009F4A04"/>
    <w:rsid w:val="009F4CF1"/>
    <w:rsid w:val="009F518F"/>
    <w:rsid w:val="009F5478"/>
    <w:rsid w:val="009F62F1"/>
    <w:rsid w:val="009F6638"/>
    <w:rsid w:val="00A00C3D"/>
    <w:rsid w:val="00A04013"/>
    <w:rsid w:val="00A05230"/>
    <w:rsid w:val="00A078DE"/>
    <w:rsid w:val="00A14158"/>
    <w:rsid w:val="00A2459F"/>
    <w:rsid w:val="00A26AA1"/>
    <w:rsid w:val="00A27DF7"/>
    <w:rsid w:val="00A300C2"/>
    <w:rsid w:val="00A34B95"/>
    <w:rsid w:val="00A35C51"/>
    <w:rsid w:val="00A52B2F"/>
    <w:rsid w:val="00A53968"/>
    <w:rsid w:val="00A53B0D"/>
    <w:rsid w:val="00A566C7"/>
    <w:rsid w:val="00A57ACD"/>
    <w:rsid w:val="00A6126D"/>
    <w:rsid w:val="00A701E6"/>
    <w:rsid w:val="00A710CF"/>
    <w:rsid w:val="00A72199"/>
    <w:rsid w:val="00A75F0A"/>
    <w:rsid w:val="00A814AA"/>
    <w:rsid w:val="00A81B2A"/>
    <w:rsid w:val="00A8228F"/>
    <w:rsid w:val="00A93C2B"/>
    <w:rsid w:val="00AA0DEA"/>
    <w:rsid w:val="00AA1EA2"/>
    <w:rsid w:val="00AA436C"/>
    <w:rsid w:val="00AA61E6"/>
    <w:rsid w:val="00AB2E91"/>
    <w:rsid w:val="00AC02B9"/>
    <w:rsid w:val="00AC0CDD"/>
    <w:rsid w:val="00AC681D"/>
    <w:rsid w:val="00AC78D6"/>
    <w:rsid w:val="00AD33F1"/>
    <w:rsid w:val="00AD38F8"/>
    <w:rsid w:val="00AD4FAA"/>
    <w:rsid w:val="00AD557A"/>
    <w:rsid w:val="00AD60DC"/>
    <w:rsid w:val="00AE0432"/>
    <w:rsid w:val="00AE3538"/>
    <w:rsid w:val="00AE4867"/>
    <w:rsid w:val="00AE74B4"/>
    <w:rsid w:val="00AF4FC0"/>
    <w:rsid w:val="00AF7CD8"/>
    <w:rsid w:val="00B01C27"/>
    <w:rsid w:val="00B05888"/>
    <w:rsid w:val="00B05C2B"/>
    <w:rsid w:val="00B1118B"/>
    <w:rsid w:val="00B11ADA"/>
    <w:rsid w:val="00B147B8"/>
    <w:rsid w:val="00B2254F"/>
    <w:rsid w:val="00B27BC4"/>
    <w:rsid w:val="00B3031F"/>
    <w:rsid w:val="00B32DFA"/>
    <w:rsid w:val="00B35821"/>
    <w:rsid w:val="00B35C92"/>
    <w:rsid w:val="00B360C3"/>
    <w:rsid w:val="00B43C23"/>
    <w:rsid w:val="00B445AD"/>
    <w:rsid w:val="00B44605"/>
    <w:rsid w:val="00B44C1E"/>
    <w:rsid w:val="00B469EB"/>
    <w:rsid w:val="00B46A35"/>
    <w:rsid w:val="00B500F1"/>
    <w:rsid w:val="00B505CA"/>
    <w:rsid w:val="00B523B0"/>
    <w:rsid w:val="00B5386F"/>
    <w:rsid w:val="00B63C7B"/>
    <w:rsid w:val="00B64F18"/>
    <w:rsid w:val="00B65254"/>
    <w:rsid w:val="00B66113"/>
    <w:rsid w:val="00B713AE"/>
    <w:rsid w:val="00B75C39"/>
    <w:rsid w:val="00B76132"/>
    <w:rsid w:val="00B80A7A"/>
    <w:rsid w:val="00B8217C"/>
    <w:rsid w:val="00B872AE"/>
    <w:rsid w:val="00B90BDD"/>
    <w:rsid w:val="00B91556"/>
    <w:rsid w:val="00B950A9"/>
    <w:rsid w:val="00BA1ED6"/>
    <w:rsid w:val="00BA3C78"/>
    <w:rsid w:val="00BA5589"/>
    <w:rsid w:val="00BA61DF"/>
    <w:rsid w:val="00BA7338"/>
    <w:rsid w:val="00BB0FDB"/>
    <w:rsid w:val="00BB3ED1"/>
    <w:rsid w:val="00BB4036"/>
    <w:rsid w:val="00BB463A"/>
    <w:rsid w:val="00BB55B3"/>
    <w:rsid w:val="00BC08B3"/>
    <w:rsid w:val="00BC5A49"/>
    <w:rsid w:val="00BD24EB"/>
    <w:rsid w:val="00BD73A3"/>
    <w:rsid w:val="00BE4DDA"/>
    <w:rsid w:val="00BE5135"/>
    <w:rsid w:val="00BF0FF8"/>
    <w:rsid w:val="00BF1195"/>
    <w:rsid w:val="00BF4BF2"/>
    <w:rsid w:val="00BF5A8A"/>
    <w:rsid w:val="00C00F16"/>
    <w:rsid w:val="00C055CE"/>
    <w:rsid w:val="00C060BC"/>
    <w:rsid w:val="00C066D0"/>
    <w:rsid w:val="00C15263"/>
    <w:rsid w:val="00C21DE8"/>
    <w:rsid w:val="00C2283F"/>
    <w:rsid w:val="00C22F57"/>
    <w:rsid w:val="00C26BF2"/>
    <w:rsid w:val="00C40C14"/>
    <w:rsid w:val="00C435BC"/>
    <w:rsid w:val="00C439D2"/>
    <w:rsid w:val="00C4433D"/>
    <w:rsid w:val="00C53E55"/>
    <w:rsid w:val="00C5404D"/>
    <w:rsid w:val="00C550E3"/>
    <w:rsid w:val="00C63F0C"/>
    <w:rsid w:val="00C65313"/>
    <w:rsid w:val="00C71F06"/>
    <w:rsid w:val="00C7390C"/>
    <w:rsid w:val="00C81542"/>
    <w:rsid w:val="00C84660"/>
    <w:rsid w:val="00C866CD"/>
    <w:rsid w:val="00C87766"/>
    <w:rsid w:val="00C92AEF"/>
    <w:rsid w:val="00C92CD9"/>
    <w:rsid w:val="00C9387C"/>
    <w:rsid w:val="00C96B91"/>
    <w:rsid w:val="00C96E97"/>
    <w:rsid w:val="00CA4366"/>
    <w:rsid w:val="00CB66A4"/>
    <w:rsid w:val="00CB7481"/>
    <w:rsid w:val="00CC51F0"/>
    <w:rsid w:val="00CC79E1"/>
    <w:rsid w:val="00CD22E1"/>
    <w:rsid w:val="00CE3F5A"/>
    <w:rsid w:val="00CE4F59"/>
    <w:rsid w:val="00CE528C"/>
    <w:rsid w:val="00CE7E8F"/>
    <w:rsid w:val="00CF0AC0"/>
    <w:rsid w:val="00CF426D"/>
    <w:rsid w:val="00D0323B"/>
    <w:rsid w:val="00D044F2"/>
    <w:rsid w:val="00D06156"/>
    <w:rsid w:val="00D104C8"/>
    <w:rsid w:val="00D1183D"/>
    <w:rsid w:val="00D16F13"/>
    <w:rsid w:val="00D26471"/>
    <w:rsid w:val="00D30CCB"/>
    <w:rsid w:val="00D33AE6"/>
    <w:rsid w:val="00D37828"/>
    <w:rsid w:val="00D4366F"/>
    <w:rsid w:val="00D46DD3"/>
    <w:rsid w:val="00D53898"/>
    <w:rsid w:val="00D549CC"/>
    <w:rsid w:val="00D63CEE"/>
    <w:rsid w:val="00D64535"/>
    <w:rsid w:val="00D67DE6"/>
    <w:rsid w:val="00D70DD1"/>
    <w:rsid w:val="00D7674E"/>
    <w:rsid w:val="00D823E9"/>
    <w:rsid w:val="00D83B7D"/>
    <w:rsid w:val="00D84A19"/>
    <w:rsid w:val="00D84DC5"/>
    <w:rsid w:val="00D86ABD"/>
    <w:rsid w:val="00D94CCA"/>
    <w:rsid w:val="00DA184F"/>
    <w:rsid w:val="00DA1C5A"/>
    <w:rsid w:val="00DA67AB"/>
    <w:rsid w:val="00DB0593"/>
    <w:rsid w:val="00DC27C2"/>
    <w:rsid w:val="00DD1E1E"/>
    <w:rsid w:val="00DD2205"/>
    <w:rsid w:val="00DD54AE"/>
    <w:rsid w:val="00DD7649"/>
    <w:rsid w:val="00DD7C9F"/>
    <w:rsid w:val="00DE0813"/>
    <w:rsid w:val="00DE0EBB"/>
    <w:rsid w:val="00DE13A6"/>
    <w:rsid w:val="00DE5A46"/>
    <w:rsid w:val="00DE6A1E"/>
    <w:rsid w:val="00DE7368"/>
    <w:rsid w:val="00DE7E0B"/>
    <w:rsid w:val="00DF2550"/>
    <w:rsid w:val="00E0343C"/>
    <w:rsid w:val="00E03876"/>
    <w:rsid w:val="00E0776F"/>
    <w:rsid w:val="00E07B40"/>
    <w:rsid w:val="00E16542"/>
    <w:rsid w:val="00E17EF4"/>
    <w:rsid w:val="00E2767A"/>
    <w:rsid w:val="00E31173"/>
    <w:rsid w:val="00E43532"/>
    <w:rsid w:val="00E45344"/>
    <w:rsid w:val="00E50A54"/>
    <w:rsid w:val="00E53345"/>
    <w:rsid w:val="00E5436C"/>
    <w:rsid w:val="00E551C5"/>
    <w:rsid w:val="00E55A88"/>
    <w:rsid w:val="00E57738"/>
    <w:rsid w:val="00E600B2"/>
    <w:rsid w:val="00E66CB2"/>
    <w:rsid w:val="00E703A7"/>
    <w:rsid w:val="00E70DC7"/>
    <w:rsid w:val="00E711D0"/>
    <w:rsid w:val="00E712E6"/>
    <w:rsid w:val="00E77B78"/>
    <w:rsid w:val="00E80E8E"/>
    <w:rsid w:val="00E829C7"/>
    <w:rsid w:val="00E82A0F"/>
    <w:rsid w:val="00E85003"/>
    <w:rsid w:val="00E94DCE"/>
    <w:rsid w:val="00EA1C6F"/>
    <w:rsid w:val="00EA24F6"/>
    <w:rsid w:val="00EA4D09"/>
    <w:rsid w:val="00EA70F5"/>
    <w:rsid w:val="00EB075F"/>
    <w:rsid w:val="00EB0FB9"/>
    <w:rsid w:val="00EB27AD"/>
    <w:rsid w:val="00EB4973"/>
    <w:rsid w:val="00EB4B91"/>
    <w:rsid w:val="00EC6000"/>
    <w:rsid w:val="00EC616D"/>
    <w:rsid w:val="00EC6F6A"/>
    <w:rsid w:val="00EC75C2"/>
    <w:rsid w:val="00ED0A31"/>
    <w:rsid w:val="00ED2912"/>
    <w:rsid w:val="00ED3255"/>
    <w:rsid w:val="00ED48AF"/>
    <w:rsid w:val="00ED5B81"/>
    <w:rsid w:val="00EE08C5"/>
    <w:rsid w:val="00EE4132"/>
    <w:rsid w:val="00EE5096"/>
    <w:rsid w:val="00EE6BE2"/>
    <w:rsid w:val="00EE7508"/>
    <w:rsid w:val="00EF1D4D"/>
    <w:rsid w:val="00EF3CF5"/>
    <w:rsid w:val="00EF3FC7"/>
    <w:rsid w:val="00EF69A2"/>
    <w:rsid w:val="00EF6C91"/>
    <w:rsid w:val="00F026DF"/>
    <w:rsid w:val="00F06402"/>
    <w:rsid w:val="00F06F4A"/>
    <w:rsid w:val="00F126D7"/>
    <w:rsid w:val="00F165CD"/>
    <w:rsid w:val="00F22536"/>
    <w:rsid w:val="00F226E5"/>
    <w:rsid w:val="00F22B3F"/>
    <w:rsid w:val="00F243A3"/>
    <w:rsid w:val="00F26BE4"/>
    <w:rsid w:val="00F27EA3"/>
    <w:rsid w:val="00F30D48"/>
    <w:rsid w:val="00F32F9F"/>
    <w:rsid w:val="00F40AF5"/>
    <w:rsid w:val="00F538C7"/>
    <w:rsid w:val="00F54A19"/>
    <w:rsid w:val="00F56E4D"/>
    <w:rsid w:val="00F573AA"/>
    <w:rsid w:val="00F636E4"/>
    <w:rsid w:val="00F648D7"/>
    <w:rsid w:val="00F7142C"/>
    <w:rsid w:val="00F74E91"/>
    <w:rsid w:val="00F87EF6"/>
    <w:rsid w:val="00F90340"/>
    <w:rsid w:val="00F94B64"/>
    <w:rsid w:val="00F95473"/>
    <w:rsid w:val="00F96937"/>
    <w:rsid w:val="00F975EC"/>
    <w:rsid w:val="00FA075E"/>
    <w:rsid w:val="00FA6E90"/>
    <w:rsid w:val="00FB6FF9"/>
    <w:rsid w:val="00FC1C95"/>
    <w:rsid w:val="00FC6FC7"/>
    <w:rsid w:val="00FD0AE7"/>
    <w:rsid w:val="00FE043C"/>
    <w:rsid w:val="00FE1720"/>
    <w:rsid w:val="00FE2323"/>
    <w:rsid w:val="00FE2667"/>
    <w:rsid w:val="00FE6907"/>
    <w:rsid w:val="00FF1FD6"/>
    <w:rsid w:val="00FF3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3D"/>
    <w:rPr>
      <w:sz w:val="24"/>
      <w:szCs w:val="24"/>
    </w:rPr>
  </w:style>
  <w:style w:type="paragraph" w:styleId="Heading1">
    <w:name w:val="heading 1"/>
    <w:basedOn w:val="Normal"/>
    <w:next w:val="Normal"/>
    <w:qFormat/>
    <w:rsid w:val="00C4433D"/>
    <w:pPr>
      <w:keepNext/>
      <w:widowControl w:val="0"/>
      <w:autoSpaceDE w:val="0"/>
      <w:autoSpaceDN w:val="0"/>
      <w:adjustRightInd w:val="0"/>
      <w:spacing w:line="480" w:lineRule="auto"/>
      <w:outlineLvl w:val="0"/>
    </w:pPr>
    <w:rPr>
      <w:b/>
      <w:sz w:val="22"/>
    </w:rPr>
  </w:style>
  <w:style w:type="paragraph" w:styleId="Heading2">
    <w:name w:val="heading 2"/>
    <w:basedOn w:val="Normal"/>
    <w:next w:val="Normal"/>
    <w:qFormat/>
    <w:rsid w:val="00C4433D"/>
    <w:pPr>
      <w:keepNext/>
      <w:jc w:val="center"/>
      <w:outlineLvl w:val="1"/>
    </w:pPr>
    <w:rPr>
      <w:u w:val="single"/>
    </w:rPr>
  </w:style>
  <w:style w:type="paragraph" w:styleId="Heading3">
    <w:name w:val="heading 3"/>
    <w:basedOn w:val="Normal"/>
    <w:next w:val="Normal"/>
    <w:qFormat/>
    <w:rsid w:val="00C4433D"/>
    <w:pPr>
      <w:keepNext/>
      <w:tabs>
        <w:tab w:val="left" w:pos="720"/>
        <w:tab w:val="left" w:pos="900"/>
      </w:tabs>
      <w:ind w:right="-360"/>
      <w:outlineLvl w:val="2"/>
    </w:pPr>
    <w:rPr>
      <w:b/>
      <w:color w:val="000000"/>
    </w:rPr>
  </w:style>
  <w:style w:type="paragraph" w:styleId="Heading4">
    <w:name w:val="heading 4"/>
    <w:basedOn w:val="Normal"/>
    <w:next w:val="Normal"/>
    <w:qFormat/>
    <w:rsid w:val="00C4433D"/>
    <w:pPr>
      <w:keepNext/>
      <w:tabs>
        <w:tab w:val="left" w:pos="720"/>
        <w:tab w:val="left" w:pos="900"/>
      </w:tabs>
      <w:ind w:right="-360"/>
      <w:jc w:val="center"/>
      <w:outlineLvl w:val="3"/>
    </w:pPr>
    <w:rPr>
      <w:b/>
      <w:color w:val="000000"/>
    </w:rPr>
  </w:style>
  <w:style w:type="paragraph" w:styleId="Heading5">
    <w:name w:val="heading 5"/>
    <w:basedOn w:val="Normal"/>
    <w:next w:val="Normal"/>
    <w:qFormat/>
    <w:rsid w:val="00C4433D"/>
    <w:pPr>
      <w:keepNext/>
      <w:tabs>
        <w:tab w:val="left" w:pos="720"/>
        <w:tab w:val="left" w:pos="900"/>
      </w:tabs>
      <w:outlineLvl w:val="4"/>
    </w:pPr>
    <w:rPr>
      <w:b/>
      <w:color w:val="000000"/>
    </w:rPr>
  </w:style>
  <w:style w:type="paragraph" w:styleId="Heading6">
    <w:name w:val="heading 6"/>
    <w:basedOn w:val="Normal"/>
    <w:next w:val="Normal"/>
    <w:qFormat/>
    <w:rsid w:val="00C4433D"/>
    <w:pPr>
      <w:keepNext/>
      <w:tabs>
        <w:tab w:val="left" w:pos="5040"/>
      </w:tabs>
      <w:ind w:right="-540"/>
      <w:outlineLvl w:val="5"/>
    </w:pPr>
    <w:rPr>
      <w:b/>
      <w:lang w:val="en-CA"/>
    </w:rPr>
  </w:style>
  <w:style w:type="paragraph" w:styleId="Heading7">
    <w:name w:val="heading 7"/>
    <w:basedOn w:val="Normal"/>
    <w:next w:val="Normal"/>
    <w:qFormat/>
    <w:rsid w:val="00C4433D"/>
    <w:pPr>
      <w:keepNext/>
      <w:tabs>
        <w:tab w:val="left" w:pos="720"/>
        <w:tab w:val="left" w:pos="900"/>
      </w:tabs>
      <w:ind w:right="-360"/>
      <w:outlineLvl w:val="6"/>
    </w:pPr>
    <w:rPr>
      <w:b/>
      <w:color w:val="000000"/>
      <w:sz w:val="22"/>
    </w:rPr>
  </w:style>
  <w:style w:type="paragraph" w:styleId="Heading8">
    <w:name w:val="heading 8"/>
    <w:basedOn w:val="Normal"/>
    <w:next w:val="Normal"/>
    <w:qFormat/>
    <w:rsid w:val="00C4433D"/>
    <w:pPr>
      <w:keepNext/>
      <w:tabs>
        <w:tab w:val="left" w:pos="720"/>
        <w:tab w:val="left" w:pos="1440"/>
        <w:tab w:val="left" w:pos="2160"/>
      </w:tabs>
      <w:spacing w:line="480" w:lineRule="auto"/>
      <w:ind w:left="2376" w:hanging="2376"/>
      <w:outlineLvl w:val="7"/>
    </w:pPr>
    <w:rPr>
      <w:sz w:val="22"/>
    </w:rPr>
  </w:style>
  <w:style w:type="paragraph" w:styleId="Heading9">
    <w:name w:val="heading 9"/>
    <w:basedOn w:val="Normal"/>
    <w:next w:val="Normal"/>
    <w:qFormat/>
    <w:rsid w:val="00C4433D"/>
    <w:pPr>
      <w:keepNext/>
      <w:tabs>
        <w:tab w:val="left" w:pos="2160"/>
        <w:tab w:val="right" w:leader="dot" w:pos="9000"/>
        <w:tab w:val="left" w:pos="9360"/>
      </w:tabs>
      <w:spacing w:line="480" w:lineRule="auto"/>
      <w:ind w:left="475" w:right="475" w:hanging="475"/>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433D"/>
    <w:pPr>
      <w:tabs>
        <w:tab w:val="center" w:pos="4320"/>
        <w:tab w:val="right" w:pos="8640"/>
      </w:tabs>
    </w:pPr>
  </w:style>
  <w:style w:type="paragraph" w:styleId="Footer">
    <w:name w:val="footer"/>
    <w:basedOn w:val="Normal"/>
    <w:link w:val="FooterChar"/>
    <w:uiPriority w:val="99"/>
    <w:rsid w:val="00C4433D"/>
    <w:pPr>
      <w:tabs>
        <w:tab w:val="center" w:pos="4320"/>
        <w:tab w:val="right" w:pos="8640"/>
      </w:tabs>
    </w:pPr>
  </w:style>
  <w:style w:type="paragraph" w:styleId="BodyText">
    <w:name w:val="Body Text"/>
    <w:basedOn w:val="Normal"/>
    <w:rsid w:val="00C4433D"/>
    <w:pPr>
      <w:tabs>
        <w:tab w:val="left" w:pos="540"/>
        <w:tab w:val="left" w:pos="720"/>
        <w:tab w:val="left" w:pos="900"/>
      </w:tabs>
    </w:pPr>
    <w:rPr>
      <w:color w:val="000000"/>
    </w:rPr>
  </w:style>
  <w:style w:type="paragraph" w:styleId="BodyTextIndent">
    <w:name w:val="Body Text Indent"/>
    <w:basedOn w:val="Normal"/>
    <w:rsid w:val="00C4433D"/>
    <w:pPr>
      <w:tabs>
        <w:tab w:val="left" w:pos="540"/>
      </w:tabs>
      <w:spacing w:line="480" w:lineRule="auto"/>
      <w:ind w:left="540" w:hanging="540"/>
    </w:pPr>
    <w:rPr>
      <w:color w:val="000000"/>
    </w:rPr>
  </w:style>
  <w:style w:type="paragraph" w:customStyle="1" w:styleId="SP-SglSpPara">
    <w:name w:val="SP-Sgl Sp Para"/>
    <w:rsid w:val="00C4433D"/>
    <w:pPr>
      <w:tabs>
        <w:tab w:val="left" w:pos="576"/>
      </w:tabs>
      <w:spacing w:line="240" w:lineRule="atLeast"/>
      <w:ind w:left="576"/>
      <w:jc w:val="both"/>
    </w:pPr>
    <w:rPr>
      <w:rFonts w:ascii="Arial" w:hAnsi="Arial"/>
    </w:rPr>
  </w:style>
  <w:style w:type="paragraph" w:styleId="Caption">
    <w:name w:val="caption"/>
    <w:basedOn w:val="Normal"/>
    <w:next w:val="Normal"/>
    <w:qFormat/>
    <w:rsid w:val="00C4433D"/>
    <w:pPr>
      <w:tabs>
        <w:tab w:val="left" w:pos="720"/>
        <w:tab w:val="left" w:pos="900"/>
      </w:tabs>
      <w:spacing w:line="480" w:lineRule="auto"/>
      <w:ind w:right="-360"/>
    </w:pPr>
    <w:rPr>
      <w:b/>
      <w:color w:val="000000"/>
    </w:rPr>
  </w:style>
  <w:style w:type="paragraph" w:styleId="BodyText2">
    <w:name w:val="Body Text 2"/>
    <w:basedOn w:val="Normal"/>
    <w:rsid w:val="00C4433D"/>
    <w:pPr>
      <w:tabs>
        <w:tab w:val="left" w:pos="720"/>
        <w:tab w:val="left" w:pos="900"/>
      </w:tabs>
      <w:spacing w:line="480" w:lineRule="auto"/>
      <w:ind w:right="-360"/>
    </w:pPr>
    <w:rPr>
      <w:color w:val="000000"/>
    </w:rPr>
  </w:style>
  <w:style w:type="character" w:styleId="Hyperlink">
    <w:name w:val="Hyperlink"/>
    <w:basedOn w:val="DefaultParagraphFont"/>
    <w:rsid w:val="00C4433D"/>
    <w:rPr>
      <w:color w:val="0000FF"/>
      <w:u w:val="single"/>
    </w:rPr>
  </w:style>
  <w:style w:type="character" w:styleId="FollowedHyperlink">
    <w:name w:val="FollowedHyperlink"/>
    <w:basedOn w:val="DefaultParagraphFont"/>
    <w:rsid w:val="00C4433D"/>
    <w:rPr>
      <w:color w:val="800080"/>
      <w:u w:val="single"/>
    </w:rPr>
  </w:style>
  <w:style w:type="paragraph" w:styleId="BlockText">
    <w:name w:val="Block Text"/>
    <w:basedOn w:val="Normal"/>
    <w:rsid w:val="00C4433D"/>
    <w:pPr>
      <w:spacing w:line="480" w:lineRule="auto"/>
      <w:ind w:left="950" w:right="-720" w:hanging="475"/>
    </w:pPr>
  </w:style>
  <w:style w:type="paragraph" w:styleId="BalloonText">
    <w:name w:val="Balloon Text"/>
    <w:basedOn w:val="Normal"/>
    <w:semiHidden/>
    <w:rsid w:val="00C4433D"/>
    <w:rPr>
      <w:rFonts w:ascii="Tahoma" w:hAnsi="Tahoma" w:cs="Tahoma"/>
      <w:sz w:val="16"/>
      <w:szCs w:val="16"/>
    </w:rPr>
  </w:style>
  <w:style w:type="paragraph" w:customStyle="1" w:styleId="N1-1stBullet">
    <w:name w:val="N1-1st Bullet"/>
    <w:basedOn w:val="Normal"/>
    <w:rsid w:val="00C4433D"/>
    <w:pPr>
      <w:tabs>
        <w:tab w:val="left" w:pos="1152"/>
      </w:tabs>
      <w:spacing w:after="240" w:line="240" w:lineRule="atLeast"/>
      <w:ind w:left="1152" w:hanging="576"/>
      <w:jc w:val="both"/>
    </w:pPr>
    <w:rPr>
      <w:sz w:val="22"/>
      <w:szCs w:val="20"/>
    </w:rPr>
  </w:style>
  <w:style w:type="paragraph" w:customStyle="1" w:styleId="P1-StandPara">
    <w:name w:val="P1-Stand Para"/>
    <w:rsid w:val="00C4433D"/>
    <w:pPr>
      <w:spacing w:line="360" w:lineRule="atLeast"/>
      <w:ind w:firstLine="1152"/>
      <w:jc w:val="both"/>
    </w:pPr>
    <w:rPr>
      <w:sz w:val="22"/>
    </w:rPr>
  </w:style>
  <w:style w:type="character" w:styleId="CommentReference">
    <w:name w:val="annotation reference"/>
    <w:basedOn w:val="DefaultParagraphFont"/>
    <w:semiHidden/>
    <w:rsid w:val="00C4433D"/>
    <w:rPr>
      <w:sz w:val="16"/>
      <w:szCs w:val="16"/>
    </w:rPr>
  </w:style>
  <w:style w:type="paragraph" w:styleId="CommentText">
    <w:name w:val="annotation text"/>
    <w:basedOn w:val="Normal"/>
    <w:link w:val="CommentTextChar"/>
    <w:uiPriority w:val="99"/>
    <w:semiHidden/>
    <w:rsid w:val="00C4433D"/>
    <w:rPr>
      <w:sz w:val="20"/>
      <w:szCs w:val="20"/>
    </w:rPr>
  </w:style>
  <w:style w:type="paragraph" w:styleId="CommentSubject">
    <w:name w:val="annotation subject"/>
    <w:basedOn w:val="CommentText"/>
    <w:next w:val="CommentText"/>
    <w:semiHidden/>
    <w:rsid w:val="00C4433D"/>
    <w:rPr>
      <w:b/>
      <w:bCs/>
    </w:rPr>
  </w:style>
  <w:style w:type="paragraph" w:styleId="BodyTextIndent2">
    <w:name w:val="Body Text Indent 2"/>
    <w:basedOn w:val="Normal"/>
    <w:rsid w:val="00C4433D"/>
    <w:pPr>
      <w:tabs>
        <w:tab w:val="left" w:pos="720"/>
      </w:tabs>
      <w:spacing w:line="480" w:lineRule="auto"/>
      <w:ind w:firstLine="720"/>
    </w:pPr>
  </w:style>
  <w:style w:type="paragraph" w:styleId="BodyTextIndent3">
    <w:name w:val="Body Text Indent 3"/>
    <w:basedOn w:val="Normal"/>
    <w:rsid w:val="00C4433D"/>
    <w:pPr>
      <w:tabs>
        <w:tab w:val="left" w:pos="540"/>
      </w:tabs>
      <w:spacing w:line="480" w:lineRule="auto"/>
      <w:ind w:firstLine="720"/>
    </w:pPr>
    <w:rPr>
      <w:color w:val="000000"/>
    </w:rPr>
  </w:style>
  <w:style w:type="character" w:styleId="PageNumber">
    <w:name w:val="page number"/>
    <w:basedOn w:val="DefaultParagraphFont"/>
    <w:rsid w:val="00C4433D"/>
  </w:style>
  <w:style w:type="paragraph" w:customStyle="1" w:styleId="C2-CtrSglSp">
    <w:name w:val="C2-Ctr Sgl Sp"/>
    <w:rsid w:val="00C4433D"/>
    <w:pPr>
      <w:keepLines/>
      <w:spacing w:line="240" w:lineRule="atLeast"/>
      <w:jc w:val="center"/>
    </w:pPr>
    <w:rPr>
      <w:sz w:val="22"/>
    </w:rPr>
  </w:style>
  <w:style w:type="table" w:styleId="TableGrid">
    <w:name w:val="Table Grid"/>
    <w:basedOn w:val="TableNormal"/>
    <w:rsid w:val="00B11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fSp12">
    <w:name w:val="L1-FlLfSp&amp;1/2"/>
    <w:rsid w:val="00BD24EB"/>
    <w:pPr>
      <w:widowControl w:val="0"/>
      <w:tabs>
        <w:tab w:val="left" w:pos="1200"/>
      </w:tabs>
      <w:spacing w:line="360" w:lineRule="exact"/>
      <w:jc w:val="both"/>
    </w:pPr>
    <w:rPr>
      <w:rFonts w:ascii="Times" w:hAnsi="Times"/>
      <w:snapToGrid w:val="0"/>
      <w:sz w:val="22"/>
    </w:rPr>
  </w:style>
  <w:style w:type="paragraph" w:customStyle="1" w:styleId="N0-1stBullet">
    <w:name w:val="N0-1st Bullet"/>
    <w:rsid w:val="00BD24EB"/>
    <w:pPr>
      <w:widowControl w:val="0"/>
      <w:tabs>
        <w:tab w:val="left" w:pos="1200"/>
      </w:tabs>
      <w:ind w:left="1200" w:hanging="600"/>
      <w:jc w:val="both"/>
    </w:pPr>
    <w:rPr>
      <w:rFonts w:ascii="Times" w:hAnsi="Times"/>
      <w:snapToGrid w:val="0"/>
      <w:sz w:val="22"/>
    </w:rPr>
  </w:style>
  <w:style w:type="paragraph" w:styleId="FootnoteText">
    <w:name w:val="footnote text"/>
    <w:basedOn w:val="Normal"/>
    <w:semiHidden/>
    <w:rsid w:val="0080710D"/>
    <w:rPr>
      <w:sz w:val="20"/>
      <w:szCs w:val="20"/>
    </w:rPr>
  </w:style>
  <w:style w:type="character" w:styleId="FootnoteReference">
    <w:name w:val="footnote reference"/>
    <w:basedOn w:val="DefaultParagraphFont"/>
    <w:semiHidden/>
    <w:rsid w:val="0080710D"/>
    <w:rPr>
      <w:vertAlign w:val="superscript"/>
    </w:rPr>
  </w:style>
  <w:style w:type="paragraph" w:customStyle="1" w:styleId="n1-1stbullet0">
    <w:name w:val="n1-1stbullet"/>
    <w:basedOn w:val="Normal"/>
    <w:rsid w:val="00C84660"/>
    <w:pPr>
      <w:spacing w:before="100" w:beforeAutospacing="1" w:after="100" w:afterAutospacing="1"/>
    </w:pPr>
  </w:style>
  <w:style w:type="paragraph" w:customStyle="1" w:styleId="n1-1stbullet00">
    <w:name w:val="n1-1stbullet0"/>
    <w:basedOn w:val="Normal"/>
    <w:rsid w:val="00C84660"/>
    <w:pPr>
      <w:spacing w:after="240" w:line="240" w:lineRule="atLeast"/>
      <w:ind w:left="1152" w:hanging="576"/>
      <w:jc w:val="both"/>
    </w:pPr>
    <w:rPr>
      <w:sz w:val="22"/>
      <w:szCs w:val="22"/>
    </w:rPr>
  </w:style>
  <w:style w:type="paragraph" w:customStyle="1" w:styleId="sp-sglsppara0">
    <w:name w:val="sp-sglsppara"/>
    <w:basedOn w:val="Normal"/>
    <w:rsid w:val="008B4B91"/>
    <w:pPr>
      <w:spacing w:line="240" w:lineRule="atLeast"/>
      <w:ind w:firstLine="576"/>
      <w:jc w:val="both"/>
    </w:pPr>
    <w:rPr>
      <w:sz w:val="22"/>
      <w:szCs w:val="22"/>
    </w:rPr>
  </w:style>
  <w:style w:type="character" w:customStyle="1" w:styleId="CommentTextChar">
    <w:name w:val="Comment Text Char"/>
    <w:basedOn w:val="DefaultParagraphFont"/>
    <w:link w:val="CommentText"/>
    <w:uiPriority w:val="99"/>
    <w:semiHidden/>
    <w:rsid w:val="00D4366F"/>
  </w:style>
  <w:style w:type="paragraph" w:styleId="ListParagraph">
    <w:name w:val="List Paragraph"/>
    <w:basedOn w:val="Normal"/>
    <w:uiPriority w:val="34"/>
    <w:qFormat/>
    <w:rsid w:val="00177EA0"/>
    <w:pPr>
      <w:ind w:left="720"/>
      <w:contextualSpacing/>
    </w:pPr>
  </w:style>
  <w:style w:type="character" w:customStyle="1" w:styleId="FooterChar">
    <w:name w:val="Footer Char"/>
    <w:basedOn w:val="DefaultParagraphFont"/>
    <w:link w:val="Footer"/>
    <w:uiPriority w:val="99"/>
    <w:rsid w:val="006E346D"/>
    <w:rPr>
      <w:sz w:val="24"/>
      <w:szCs w:val="24"/>
    </w:rPr>
  </w:style>
</w:styles>
</file>

<file path=word/webSettings.xml><?xml version="1.0" encoding="utf-8"?>
<w:webSettings xmlns:r="http://schemas.openxmlformats.org/officeDocument/2006/relationships" xmlns:w="http://schemas.openxmlformats.org/wordprocessingml/2006/main">
  <w:divs>
    <w:div w:id="803697832">
      <w:bodyDiv w:val="1"/>
      <w:marLeft w:val="0"/>
      <w:marRight w:val="0"/>
      <w:marTop w:val="0"/>
      <w:marBottom w:val="0"/>
      <w:divBdr>
        <w:top w:val="none" w:sz="0" w:space="0" w:color="auto"/>
        <w:left w:val="none" w:sz="0" w:space="0" w:color="auto"/>
        <w:bottom w:val="none" w:sz="0" w:space="0" w:color="auto"/>
        <w:right w:val="none" w:sz="0" w:space="0" w:color="auto"/>
      </w:divBdr>
    </w:div>
    <w:div w:id="1494952415">
      <w:bodyDiv w:val="1"/>
      <w:marLeft w:val="960"/>
      <w:marRight w:val="0"/>
      <w:marTop w:val="0"/>
      <w:marBottom w:val="0"/>
      <w:divBdr>
        <w:top w:val="none" w:sz="0" w:space="0" w:color="auto"/>
        <w:left w:val="none" w:sz="0" w:space="0" w:color="auto"/>
        <w:bottom w:val="none" w:sz="0" w:space="0" w:color="auto"/>
        <w:right w:val="none" w:sz="0" w:space="0" w:color="auto"/>
      </w:divBdr>
    </w:div>
    <w:div w:id="19483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hatzka@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11</vt:lpstr>
    </vt:vector>
  </TitlesOfParts>
  <Company>Home Office</Company>
  <LinksUpToDate>false</LinksUpToDate>
  <CharactersWithSpaces>14907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Kerry Grace Morrissey</dc:creator>
  <cp:keywords/>
  <dc:description/>
  <cp:lastModifiedBy> Vivian Horovitch-Kelley</cp:lastModifiedBy>
  <cp:revision>10</cp:revision>
  <cp:lastPrinted>2010-09-13T16:40:00Z</cp:lastPrinted>
  <dcterms:created xsi:type="dcterms:W3CDTF">2010-09-09T18:20:00Z</dcterms:created>
  <dcterms:modified xsi:type="dcterms:W3CDTF">2010-10-12T19:36:00Z</dcterms:modified>
</cp:coreProperties>
</file>