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9D2" w:rsidRPr="00BA2DD9" w:rsidRDefault="009B29D2" w:rsidP="009B29D2">
      <w:pPr>
        <w:keepNext/>
        <w:autoSpaceDE w:val="0"/>
        <w:autoSpaceDN w:val="0"/>
        <w:adjustRightInd w:val="0"/>
        <w:spacing w:before="200" w:line="240" w:lineRule="auto"/>
        <w:outlineLvl w:val="0"/>
        <w:rPr>
          <w:rFonts w:eastAsia="Times New Roman"/>
          <w:b/>
          <w:sz w:val="24"/>
          <w:szCs w:val="28"/>
        </w:rPr>
      </w:pPr>
    </w:p>
    <w:p w:rsidR="009B29D2" w:rsidRPr="009B29D2" w:rsidRDefault="009B29D2" w:rsidP="009B29D2">
      <w:pPr>
        <w:rPr>
          <w:rFonts w:eastAsia="Times New Roman"/>
        </w:rPr>
      </w:pPr>
    </w:p>
    <w:p w:rsidR="009B29D2" w:rsidRPr="009B29D2" w:rsidRDefault="009B29D2" w:rsidP="009B29D2">
      <w:pPr>
        <w:rPr>
          <w:rFonts w:eastAsia="Times New Roman"/>
        </w:rPr>
      </w:pPr>
    </w:p>
    <w:p w:rsidR="009B29D2" w:rsidRPr="009B29D2" w:rsidRDefault="009B29D2" w:rsidP="009B29D2">
      <w:pPr>
        <w:rPr>
          <w:rFonts w:eastAsia="Times New Roman"/>
        </w:rPr>
      </w:pPr>
    </w:p>
    <w:p w:rsidR="009B29D2" w:rsidRPr="009B29D2" w:rsidRDefault="009B29D2" w:rsidP="009B29D2">
      <w:pPr>
        <w:rPr>
          <w:rFonts w:eastAsia="Times New Roman"/>
        </w:rPr>
      </w:pPr>
    </w:p>
    <w:p w:rsidR="009B29D2" w:rsidRPr="009B29D2" w:rsidRDefault="009B29D2" w:rsidP="009B29D2">
      <w:pPr>
        <w:rPr>
          <w:rFonts w:eastAsia="Times New Roman"/>
        </w:rPr>
      </w:pPr>
    </w:p>
    <w:p w:rsidR="009B29D2" w:rsidRPr="009B29D2" w:rsidRDefault="009B29D2" w:rsidP="009B29D2">
      <w:pPr>
        <w:spacing w:line="240" w:lineRule="auto"/>
        <w:rPr>
          <w:rFonts w:eastAsia="Times New Roman"/>
          <w:sz w:val="56"/>
          <w:szCs w:val="56"/>
        </w:rPr>
      </w:pPr>
      <w:r w:rsidRPr="009B29D2">
        <w:rPr>
          <w:rFonts w:eastAsia="Times New Roman"/>
          <w:sz w:val="56"/>
          <w:szCs w:val="56"/>
        </w:rPr>
        <w:t>Supporting Statement for Paperwork Reduction Act Submission</w:t>
      </w:r>
    </w:p>
    <w:p w:rsidR="00A81A67" w:rsidRDefault="00BE6E71" w:rsidP="009B29D2">
      <w:pPr>
        <w:rPr>
          <w:rFonts w:eastAsia="Times New Roman"/>
          <w:b/>
          <w:sz w:val="36"/>
          <w:szCs w:val="36"/>
        </w:rPr>
      </w:pPr>
      <w:r w:rsidRPr="00BE6E71">
        <w:rPr>
          <w:rFonts w:eastAsia="Times New Roman"/>
          <w:b/>
          <w:sz w:val="36"/>
          <w:szCs w:val="36"/>
        </w:rPr>
        <w:t>Evaluation of SNAP-Nutrition Education Practices</w:t>
      </w:r>
      <w:r w:rsidR="005E784A">
        <w:rPr>
          <w:rFonts w:eastAsia="Times New Roman"/>
          <w:b/>
          <w:sz w:val="36"/>
          <w:szCs w:val="36"/>
        </w:rPr>
        <w:t>, Wave II</w:t>
      </w:r>
    </w:p>
    <w:p w:rsidR="00A81A67" w:rsidRPr="009B29D2" w:rsidRDefault="00A81A67" w:rsidP="009B29D2">
      <w:pPr>
        <w:rPr>
          <w:rFonts w:eastAsia="Times New Roman"/>
          <w:b/>
          <w:sz w:val="36"/>
          <w:szCs w:val="36"/>
        </w:rPr>
      </w:pPr>
      <w:r>
        <w:rPr>
          <w:rFonts w:eastAsia="Times New Roman"/>
          <w:b/>
          <w:sz w:val="36"/>
          <w:szCs w:val="36"/>
        </w:rPr>
        <w:t>OMB Control No. 0584-0554</w:t>
      </w:r>
    </w:p>
    <w:p w:rsidR="009B29D2" w:rsidRPr="009B29D2" w:rsidRDefault="009B29D2" w:rsidP="009B29D2">
      <w:pPr>
        <w:rPr>
          <w:rFonts w:eastAsia="Times New Roman"/>
        </w:rPr>
      </w:pPr>
    </w:p>
    <w:p w:rsidR="009B29D2" w:rsidRPr="009B29D2" w:rsidRDefault="009B29D2" w:rsidP="009B29D2">
      <w:pPr>
        <w:rPr>
          <w:rFonts w:eastAsia="Times New Roman"/>
        </w:rPr>
      </w:pPr>
    </w:p>
    <w:p w:rsidR="009B29D2" w:rsidRPr="009B29D2" w:rsidRDefault="009B29D2" w:rsidP="009B29D2">
      <w:pPr>
        <w:rPr>
          <w:rFonts w:eastAsia="Times New Roman"/>
          <w:b/>
          <w:i/>
          <w:iCs/>
        </w:rPr>
      </w:pPr>
      <w:r w:rsidRPr="009B29D2">
        <w:rPr>
          <w:rFonts w:eastAsia="Times New Roman"/>
          <w:b/>
          <w:i/>
          <w:iCs/>
        </w:rPr>
        <w:t>Prepared for:</w:t>
      </w:r>
    </w:p>
    <w:p w:rsidR="009B29D2" w:rsidRPr="009B29D2" w:rsidRDefault="00136531" w:rsidP="009B29D2">
      <w:pPr>
        <w:rPr>
          <w:rFonts w:eastAsia="Times New Roman"/>
          <w:b/>
        </w:rPr>
      </w:pPr>
      <w:r>
        <w:rPr>
          <w:rFonts w:eastAsia="Times New Roman"/>
          <w:b/>
        </w:rPr>
        <w:t>Sara Olson</w:t>
      </w:r>
    </w:p>
    <w:p w:rsidR="009B29D2" w:rsidRPr="009B29D2" w:rsidRDefault="009B29D2" w:rsidP="009B29D2">
      <w:pPr>
        <w:rPr>
          <w:rFonts w:eastAsia="Times New Roman"/>
        </w:rPr>
      </w:pPr>
      <w:smartTag w:uri="urn:schemas-microsoft-com:office:smarttags" w:element="place">
        <w:smartTag w:uri="urn:schemas-microsoft-com:office:smarttags" w:element="country-region">
          <w:r w:rsidRPr="009B29D2">
            <w:rPr>
              <w:rFonts w:eastAsia="Times New Roman"/>
            </w:rPr>
            <w:t>U.S.</w:t>
          </w:r>
        </w:smartTag>
      </w:smartTag>
      <w:r w:rsidRPr="009B29D2">
        <w:rPr>
          <w:rFonts w:eastAsia="Times New Roman"/>
        </w:rPr>
        <w:t xml:space="preserve"> Department of Agriculture</w:t>
      </w:r>
    </w:p>
    <w:p w:rsidR="009B29D2" w:rsidRPr="009B29D2" w:rsidRDefault="009B29D2" w:rsidP="009B29D2">
      <w:pPr>
        <w:rPr>
          <w:rFonts w:eastAsia="Times New Roman"/>
        </w:rPr>
      </w:pPr>
      <w:r w:rsidRPr="009B29D2">
        <w:rPr>
          <w:rFonts w:eastAsia="Times New Roman"/>
        </w:rPr>
        <w:t>Food and Nutrition Service</w:t>
      </w:r>
    </w:p>
    <w:p w:rsidR="009B29D2" w:rsidRPr="009B29D2" w:rsidRDefault="009B29D2" w:rsidP="009B29D2">
      <w:pPr>
        <w:rPr>
          <w:rFonts w:eastAsia="Times New Roman"/>
        </w:rPr>
      </w:pPr>
      <w:smartTag w:uri="urn:schemas-microsoft-com:office:smarttags" w:element="Street">
        <w:smartTag w:uri="urn:schemas-microsoft-com:office:smarttags" w:element="address">
          <w:r w:rsidRPr="009B29D2">
            <w:rPr>
              <w:rFonts w:eastAsia="Times New Roman"/>
            </w:rPr>
            <w:t>3101 Park Center Drive</w:t>
          </w:r>
        </w:smartTag>
      </w:smartTag>
    </w:p>
    <w:p w:rsidR="009B29D2" w:rsidRPr="009B29D2" w:rsidRDefault="009B29D2" w:rsidP="009B29D2">
      <w:pPr>
        <w:rPr>
          <w:rFonts w:eastAsia="Times New Roman"/>
        </w:rPr>
      </w:pPr>
      <w:smartTag w:uri="urn:schemas-microsoft-com:office:smarttags" w:element="place">
        <w:smartTag w:uri="urn:schemas-microsoft-com:office:smarttags" w:element="City">
          <w:r w:rsidRPr="009B29D2">
            <w:rPr>
              <w:rFonts w:eastAsia="Times New Roman"/>
            </w:rPr>
            <w:t>Alexandria</w:t>
          </w:r>
        </w:smartTag>
        <w:r w:rsidRPr="009B29D2">
          <w:rPr>
            <w:rFonts w:eastAsia="Times New Roman"/>
          </w:rPr>
          <w:t xml:space="preserve">, </w:t>
        </w:r>
        <w:smartTag w:uri="urn:schemas-microsoft-com:office:smarttags" w:element="State">
          <w:r w:rsidRPr="009B29D2">
            <w:rPr>
              <w:rFonts w:eastAsia="Times New Roman"/>
            </w:rPr>
            <w:t>VA</w:t>
          </w:r>
        </w:smartTag>
        <w:r w:rsidRPr="009B29D2">
          <w:rPr>
            <w:rFonts w:eastAsia="Times New Roman"/>
          </w:rPr>
          <w:t xml:space="preserve"> </w:t>
        </w:r>
        <w:smartTag w:uri="urn:schemas-microsoft-com:office:smarttags" w:element="PostalCode">
          <w:r w:rsidRPr="009B29D2">
            <w:rPr>
              <w:rFonts w:eastAsia="Times New Roman"/>
            </w:rPr>
            <w:t>22302</w:t>
          </w:r>
        </w:smartTag>
      </w:smartTag>
    </w:p>
    <w:p w:rsidR="009B29D2" w:rsidRPr="009B29D2" w:rsidRDefault="009A2D53" w:rsidP="009B29D2">
      <w:pPr>
        <w:rPr>
          <w:rFonts w:eastAsia="Times New Roman"/>
        </w:rPr>
      </w:pPr>
      <w:r w:rsidRPr="009A2D53">
        <w:rPr>
          <w:rFonts w:eastAsia="Times New Roman"/>
        </w:rPr>
        <w:t>(703) 605-4013</w:t>
      </w:r>
    </w:p>
    <w:p w:rsidR="009B29D2" w:rsidRDefault="0015237C" w:rsidP="009B29D2">
      <w:hyperlink r:id="rId8" w:history="1">
        <w:r w:rsidR="00CB04C4" w:rsidRPr="00D27BA1">
          <w:rPr>
            <w:rStyle w:val="Hyperlink"/>
          </w:rPr>
          <w:t>sara.olson@fns.usda.gov</w:t>
        </w:r>
      </w:hyperlink>
    </w:p>
    <w:p w:rsidR="00CB04C4" w:rsidRPr="009B29D2" w:rsidRDefault="00CB04C4" w:rsidP="009B29D2">
      <w:pPr>
        <w:rPr>
          <w:rFonts w:eastAsia="Times New Roman"/>
        </w:rPr>
      </w:pPr>
    </w:p>
    <w:p w:rsidR="009B29D2" w:rsidRPr="009B29D2" w:rsidRDefault="009B29D2" w:rsidP="009B29D2">
      <w:pPr>
        <w:rPr>
          <w:rFonts w:eastAsia="Times New Roman"/>
        </w:rPr>
      </w:pPr>
      <w:r w:rsidRPr="009B29D2">
        <w:rPr>
          <w:rFonts w:eastAsia="Times New Roman"/>
          <w:b/>
          <w:i/>
        </w:rPr>
        <w:t>Prepared by:</w:t>
      </w:r>
      <w:r w:rsidRPr="009B29D2">
        <w:rPr>
          <w:rFonts w:eastAsia="Times New Roman"/>
        </w:rPr>
        <w:t xml:space="preserve"> </w:t>
      </w:r>
    </w:p>
    <w:p w:rsidR="009B29D2" w:rsidRPr="009B29D2" w:rsidRDefault="009B29D2" w:rsidP="009B29D2">
      <w:pPr>
        <w:rPr>
          <w:rFonts w:eastAsia="Times New Roman"/>
        </w:rPr>
        <w:sectPr w:rsidR="009B29D2" w:rsidRPr="009B29D2" w:rsidSect="00E4393E">
          <w:pgSz w:w="12240" w:h="15840"/>
          <w:pgMar w:top="1440" w:right="1440" w:bottom="1440" w:left="1440" w:header="720" w:footer="720" w:gutter="0"/>
          <w:cols w:space="720"/>
          <w:docGrid w:linePitch="360"/>
        </w:sectPr>
      </w:pPr>
      <w:r w:rsidRPr="009B29D2">
        <w:rPr>
          <w:rFonts w:eastAsia="Times New Roman"/>
        </w:rPr>
        <w:t>Altarum Institute and RTI International</w:t>
      </w:r>
    </w:p>
    <w:p w:rsidR="009B29D2" w:rsidRPr="00F330FA" w:rsidRDefault="009B29D2" w:rsidP="004B0153">
      <w:pPr>
        <w:keepNext/>
        <w:autoSpaceDE w:val="0"/>
        <w:autoSpaceDN w:val="0"/>
        <w:adjustRightInd w:val="0"/>
        <w:spacing w:before="200" w:line="240" w:lineRule="auto"/>
        <w:outlineLvl w:val="0"/>
        <w:rPr>
          <w:rFonts w:eastAsia="Times New Roman"/>
          <w:b/>
          <w:noProof/>
          <w:sz w:val="28"/>
          <w:szCs w:val="28"/>
        </w:rPr>
      </w:pPr>
      <w:bookmarkStart w:id="0" w:name="_Toc235245386"/>
      <w:bookmarkStart w:id="1" w:name="_Toc237659379"/>
      <w:r w:rsidRPr="009B29D2">
        <w:rPr>
          <w:rFonts w:eastAsia="Times New Roman"/>
          <w:b/>
          <w:sz w:val="28"/>
          <w:szCs w:val="28"/>
        </w:rPr>
        <w:lastRenderedPageBreak/>
        <w:t>Table of Contents</w:t>
      </w:r>
      <w:bookmarkEnd w:id="0"/>
      <w:bookmarkEnd w:id="1"/>
      <w:r w:rsidRPr="009B29D2">
        <w:rPr>
          <w:rFonts w:eastAsia="Times New Roman"/>
          <w:b/>
          <w:sz w:val="28"/>
          <w:szCs w:val="28"/>
        </w:rPr>
        <w:t xml:space="preserve"> </w:t>
      </w:r>
      <w:r w:rsidR="0015237C" w:rsidRPr="00F330FA">
        <w:rPr>
          <w:rFonts w:eastAsia="Times New Roman"/>
          <w:b/>
        </w:rPr>
        <w:fldChar w:fldCharType="begin"/>
      </w:r>
      <w:r w:rsidRPr="00F330FA">
        <w:rPr>
          <w:rFonts w:eastAsia="Times New Roman"/>
          <w:b/>
        </w:rPr>
        <w:instrText xml:space="preserve"> TOC \o "1-1" \h \z \u </w:instrText>
      </w:r>
      <w:r w:rsidR="0015237C" w:rsidRPr="00F330FA">
        <w:rPr>
          <w:rFonts w:eastAsia="Times New Roman"/>
          <w:b/>
        </w:rPr>
        <w:fldChar w:fldCharType="separate"/>
      </w:r>
    </w:p>
    <w:p w:rsidR="009B29D2" w:rsidRPr="00F330FA" w:rsidRDefault="0015237C" w:rsidP="009B29D2">
      <w:pPr>
        <w:tabs>
          <w:tab w:val="left" w:pos="630"/>
          <w:tab w:val="left" w:pos="960"/>
          <w:tab w:val="left" w:pos="990"/>
          <w:tab w:val="right" w:leader="dot" w:pos="9360"/>
        </w:tabs>
        <w:spacing w:before="80" w:after="80" w:line="240" w:lineRule="exact"/>
        <w:ind w:left="840" w:hanging="840"/>
        <w:rPr>
          <w:rFonts w:eastAsia="Times New Roman"/>
          <w:noProof/>
        </w:rPr>
      </w:pPr>
      <w:hyperlink w:anchor="_Toc237659380" w:history="1">
        <w:r w:rsidR="009B29D2" w:rsidRPr="00F330FA">
          <w:rPr>
            <w:rFonts w:eastAsia="Times New Roman"/>
            <w:b/>
            <w:noProof/>
            <w:u w:val="single"/>
          </w:rPr>
          <w:t>Part A</w:t>
        </w:r>
        <w:r w:rsidR="009B29D2" w:rsidRPr="00F330FA">
          <w:rPr>
            <w:rFonts w:eastAsia="Times New Roman"/>
            <w:b/>
            <w:noProof/>
            <w:webHidden/>
          </w:rPr>
          <w:tab/>
        </w:r>
        <w:r w:rsidRPr="00F330FA">
          <w:rPr>
            <w:rFonts w:eastAsia="Times New Roman"/>
            <w:b/>
            <w:noProof/>
            <w:webHidden/>
          </w:rPr>
          <w:fldChar w:fldCharType="begin"/>
        </w:r>
        <w:r w:rsidR="009B29D2" w:rsidRPr="00F330FA">
          <w:rPr>
            <w:rFonts w:eastAsia="Times New Roman"/>
            <w:b/>
            <w:noProof/>
            <w:webHidden/>
          </w:rPr>
          <w:instrText xml:space="preserve"> PAGEREF _Toc237659380 \h </w:instrText>
        </w:r>
        <w:r w:rsidRPr="00F330FA">
          <w:rPr>
            <w:rFonts w:eastAsia="Times New Roman"/>
            <w:b/>
            <w:noProof/>
            <w:webHidden/>
          </w:rPr>
        </w:r>
        <w:r w:rsidRPr="00F330FA">
          <w:rPr>
            <w:rFonts w:eastAsia="Times New Roman"/>
            <w:b/>
            <w:noProof/>
            <w:webHidden/>
          </w:rPr>
          <w:fldChar w:fldCharType="separate"/>
        </w:r>
        <w:r w:rsidR="00BA2409">
          <w:rPr>
            <w:rFonts w:eastAsia="Times New Roman"/>
            <w:b/>
            <w:noProof/>
            <w:webHidden/>
          </w:rPr>
          <w:t>3</w:t>
        </w:r>
        <w:r w:rsidRPr="00F330FA">
          <w:rPr>
            <w:rFonts w:eastAsia="Times New Roman"/>
            <w:b/>
            <w:noProof/>
            <w:webHidden/>
          </w:rPr>
          <w:fldChar w:fldCharType="end"/>
        </w:r>
      </w:hyperlink>
    </w:p>
    <w:p w:rsidR="009B29D2" w:rsidRPr="00F330FA" w:rsidRDefault="0015237C" w:rsidP="00441DFC">
      <w:pPr>
        <w:tabs>
          <w:tab w:val="left" w:pos="630"/>
          <w:tab w:val="left" w:pos="960"/>
          <w:tab w:val="left" w:pos="990"/>
          <w:tab w:val="right" w:leader="dot" w:pos="9360"/>
        </w:tabs>
        <w:spacing w:before="80" w:after="80" w:line="240" w:lineRule="exact"/>
        <w:rPr>
          <w:rFonts w:eastAsia="Times New Roman"/>
          <w:noProof/>
        </w:rPr>
      </w:pPr>
      <w:hyperlink w:anchor="_Toc237659381" w:history="1">
        <w:r w:rsidR="009B29D2" w:rsidRPr="00F330FA">
          <w:rPr>
            <w:rFonts w:eastAsia="Times New Roman"/>
            <w:b/>
            <w:noProof/>
            <w:u w:val="single"/>
          </w:rPr>
          <w:t>Justification</w:t>
        </w:r>
        <w:r w:rsidR="009B29D2" w:rsidRPr="00F330FA">
          <w:rPr>
            <w:rFonts w:eastAsia="Times New Roman"/>
            <w:b/>
            <w:noProof/>
            <w:webHidden/>
          </w:rPr>
          <w:tab/>
        </w:r>
        <w:r w:rsidR="00A1756A" w:rsidRPr="00F330FA">
          <w:rPr>
            <w:rFonts w:eastAsia="Times New Roman"/>
            <w:b/>
            <w:noProof/>
            <w:webHidden/>
          </w:rPr>
          <w:t>A</w:t>
        </w:r>
        <w:r w:rsidRPr="00F330FA">
          <w:rPr>
            <w:rFonts w:eastAsia="Times New Roman"/>
            <w:b/>
            <w:noProof/>
            <w:webHidden/>
          </w:rPr>
          <w:fldChar w:fldCharType="begin"/>
        </w:r>
        <w:r w:rsidR="009B29D2" w:rsidRPr="00F330FA">
          <w:rPr>
            <w:rFonts w:eastAsia="Times New Roman"/>
            <w:b/>
            <w:noProof/>
            <w:webHidden/>
          </w:rPr>
          <w:instrText xml:space="preserve"> PAGEREF _Toc237659381 \h </w:instrText>
        </w:r>
        <w:r w:rsidRPr="00F330FA">
          <w:rPr>
            <w:rFonts w:eastAsia="Times New Roman"/>
            <w:b/>
            <w:noProof/>
            <w:webHidden/>
          </w:rPr>
        </w:r>
        <w:r w:rsidRPr="00F330FA">
          <w:rPr>
            <w:rFonts w:eastAsia="Times New Roman"/>
            <w:b/>
            <w:noProof/>
            <w:webHidden/>
          </w:rPr>
          <w:fldChar w:fldCharType="separate"/>
        </w:r>
        <w:r w:rsidR="00BA2409">
          <w:rPr>
            <w:rFonts w:eastAsia="Times New Roman"/>
            <w:b/>
            <w:noProof/>
            <w:webHidden/>
          </w:rPr>
          <w:t>3</w:t>
        </w:r>
        <w:r w:rsidRPr="00F330FA">
          <w:rPr>
            <w:rFonts w:eastAsia="Times New Roman"/>
            <w:b/>
            <w:noProof/>
            <w:webHidden/>
          </w:rPr>
          <w:fldChar w:fldCharType="end"/>
        </w:r>
      </w:hyperlink>
    </w:p>
    <w:p w:rsidR="009B29D2" w:rsidRPr="00F330FA" w:rsidRDefault="0015237C" w:rsidP="009B29D2">
      <w:pPr>
        <w:tabs>
          <w:tab w:val="left" w:pos="630"/>
          <w:tab w:val="left" w:pos="960"/>
          <w:tab w:val="left" w:pos="990"/>
          <w:tab w:val="right" w:leader="dot" w:pos="9360"/>
        </w:tabs>
        <w:spacing w:before="80" w:after="80" w:line="240" w:lineRule="exact"/>
        <w:ind w:left="840" w:hanging="840"/>
        <w:rPr>
          <w:rFonts w:eastAsia="Times New Roman"/>
          <w:noProof/>
        </w:rPr>
      </w:pPr>
      <w:hyperlink w:anchor="_Toc237659382" w:history="1">
        <w:r w:rsidR="009B29D2" w:rsidRPr="00F330FA">
          <w:rPr>
            <w:rFonts w:eastAsia="Times New Roman"/>
            <w:b/>
            <w:noProof/>
            <w:u w:val="single"/>
          </w:rPr>
          <w:t xml:space="preserve">A.1 </w:t>
        </w:r>
        <w:r w:rsidR="009B29D2" w:rsidRPr="00F330FA">
          <w:rPr>
            <w:rFonts w:eastAsia="Times New Roman"/>
            <w:noProof/>
          </w:rPr>
          <w:tab/>
        </w:r>
        <w:r w:rsidR="009B29D2" w:rsidRPr="00F330FA">
          <w:rPr>
            <w:rFonts w:eastAsia="Times New Roman"/>
            <w:b/>
            <w:noProof/>
            <w:u w:val="single"/>
          </w:rPr>
          <w:t>Explanation of Circumstances That Make Collection of Data Necessary</w:t>
        </w:r>
        <w:r w:rsidR="009B29D2" w:rsidRPr="00F330FA">
          <w:rPr>
            <w:rFonts w:eastAsia="Times New Roman"/>
            <w:b/>
            <w:noProof/>
            <w:webHidden/>
          </w:rPr>
          <w:tab/>
        </w:r>
        <w:r w:rsidR="00A1756A" w:rsidRPr="00F330FA">
          <w:rPr>
            <w:rFonts w:eastAsia="Times New Roman"/>
            <w:b/>
            <w:noProof/>
            <w:webHidden/>
          </w:rPr>
          <w:t>A</w:t>
        </w:r>
        <w:r w:rsidRPr="00F330FA">
          <w:rPr>
            <w:rFonts w:eastAsia="Times New Roman"/>
            <w:b/>
            <w:noProof/>
            <w:webHidden/>
          </w:rPr>
          <w:fldChar w:fldCharType="begin"/>
        </w:r>
        <w:r w:rsidR="009B29D2" w:rsidRPr="00F330FA">
          <w:rPr>
            <w:rFonts w:eastAsia="Times New Roman"/>
            <w:b/>
            <w:noProof/>
            <w:webHidden/>
          </w:rPr>
          <w:instrText xml:space="preserve"> PAGEREF _Toc237659382 \h </w:instrText>
        </w:r>
        <w:r w:rsidRPr="00F330FA">
          <w:rPr>
            <w:rFonts w:eastAsia="Times New Roman"/>
            <w:b/>
            <w:noProof/>
            <w:webHidden/>
          </w:rPr>
        </w:r>
        <w:r w:rsidRPr="00F330FA">
          <w:rPr>
            <w:rFonts w:eastAsia="Times New Roman"/>
            <w:b/>
            <w:noProof/>
            <w:webHidden/>
          </w:rPr>
          <w:fldChar w:fldCharType="separate"/>
        </w:r>
        <w:r w:rsidR="00BA2409">
          <w:rPr>
            <w:rFonts w:eastAsia="Times New Roman"/>
            <w:b/>
            <w:noProof/>
            <w:webHidden/>
          </w:rPr>
          <w:t>3</w:t>
        </w:r>
        <w:r w:rsidRPr="00F330FA">
          <w:rPr>
            <w:rFonts w:eastAsia="Times New Roman"/>
            <w:b/>
            <w:noProof/>
            <w:webHidden/>
          </w:rPr>
          <w:fldChar w:fldCharType="end"/>
        </w:r>
      </w:hyperlink>
    </w:p>
    <w:p w:rsidR="009B29D2" w:rsidRPr="00F330FA" w:rsidRDefault="0015237C" w:rsidP="009B29D2">
      <w:pPr>
        <w:tabs>
          <w:tab w:val="left" w:pos="630"/>
          <w:tab w:val="left" w:pos="960"/>
          <w:tab w:val="left" w:pos="990"/>
          <w:tab w:val="right" w:leader="dot" w:pos="9360"/>
        </w:tabs>
        <w:spacing w:before="80" w:after="80" w:line="240" w:lineRule="exact"/>
        <w:ind w:left="840" w:hanging="840"/>
        <w:rPr>
          <w:rFonts w:eastAsia="Times New Roman"/>
          <w:noProof/>
        </w:rPr>
      </w:pPr>
      <w:hyperlink w:anchor="_Toc237659383" w:history="1">
        <w:r w:rsidR="009B29D2" w:rsidRPr="00F330FA">
          <w:rPr>
            <w:rFonts w:eastAsia="Times New Roman"/>
            <w:b/>
            <w:noProof/>
            <w:u w:val="single"/>
          </w:rPr>
          <w:t xml:space="preserve">A.2 </w:t>
        </w:r>
        <w:r w:rsidR="009B29D2" w:rsidRPr="00F330FA">
          <w:rPr>
            <w:rFonts w:eastAsia="Times New Roman"/>
            <w:noProof/>
          </w:rPr>
          <w:tab/>
        </w:r>
        <w:r w:rsidR="009B29D2" w:rsidRPr="00F330FA">
          <w:rPr>
            <w:rFonts w:eastAsia="Times New Roman"/>
            <w:b/>
            <w:noProof/>
            <w:u w:val="single"/>
          </w:rPr>
          <w:t>Purpose and Use of Information</w:t>
        </w:r>
        <w:r w:rsidR="009B29D2" w:rsidRPr="00F330FA">
          <w:rPr>
            <w:rFonts w:eastAsia="Times New Roman"/>
            <w:b/>
            <w:noProof/>
            <w:webHidden/>
          </w:rPr>
          <w:tab/>
        </w:r>
        <w:r w:rsidR="00A1756A" w:rsidRPr="00F330FA">
          <w:rPr>
            <w:rFonts w:eastAsia="Times New Roman"/>
            <w:b/>
            <w:noProof/>
            <w:webHidden/>
          </w:rPr>
          <w:t>A</w:t>
        </w:r>
        <w:r w:rsidRPr="00F330FA">
          <w:rPr>
            <w:rFonts w:eastAsia="Times New Roman"/>
            <w:b/>
            <w:noProof/>
            <w:webHidden/>
          </w:rPr>
          <w:fldChar w:fldCharType="begin"/>
        </w:r>
        <w:r w:rsidR="009B29D2" w:rsidRPr="00F330FA">
          <w:rPr>
            <w:rFonts w:eastAsia="Times New Roman"/>
            <w:b/>
            <w:noProof/>
            <w:webHidden/>
          </w:rPr>
          <w:instrText xml:space="preserve"> PAGEREF _Toc237659383 \h </w:instrText>
        </w:r>
        <w:r w:rsidRPr="00F330FA">
          <w:rPr>
            <w:rFonts w:eastAsia="Times New Roman"/>
            <w:b/>
            <w:noProof/>
            <w:webHidden/>
          </w:rPr>
        </w:r>
        <w:r w:rsidRPr="00F330FA">
          <w:rPr>
            <w:rFonts w:eastAsia="Times New Roman"/>
            <w:b/>
            <w:noProof/>
            <w:webHidden/>
          </w:rPr>
          <w:fldChar w:fldCharType="separate"/>
        </w:r>
        <w:r w:rsidR="00BA2409">
          <w:rPr>
            <w:rFonts w:eastAsia="Times New Roman"/>
            <w:b/>
            <w:noProof/>
            <w:webHidden/>
          </w:rPr>
          <w:t>5</w:t>
        </w:r>
        <w:r w:rsidRPr="00F330FA">
          <w:rPr>
            <w:rFonts w:eastAsia="Times New Roman"/>
            <w:b/>
            <w:noProof/>
            <w:webHidden/>
          </w:rPr>
          <w:fldChar w:fldCharType="end"/>
        </w:r>
      </w:hyperlink>
    </w:p>
    <w:p w:rsidR="009B29D2" w:rsidRPr="00F330FA" w:rsidRDefault="0015237C" w:rsidP="009B29D2">
      <w:pPr>
        <w:tabs>
          <w:tab w:val="left" w:pos="630"/>
          <w:tab w:val="left" w:pos="960"/>
          <w:tab w:val="left" w:pos="990"/>
          <w:tab w:val="right" w:leader="dot" w:pos="9360"/>
        </w:tabs>
        <w:spacing w:before="80" w:after="80" w:line="240" w:lineRule="exact"/>
        <w:ind w:left="840" w:hanging="840"/>
        <w:rPr>
          <w:rFonts w:eastAsia="Times New Roman"/>
          <w:noProof/>
        </w:rPr>
      </w:pPr>
      <w:hyperlink w:anchor="_Toc237659384" w:history="1">
        <w:r w:rsidR="009B29D2" w:rsidRPr="00F330FA">
          <w:rPr>
            <w:rFonts w:eastAsia="Times New Roman"/>
            <w:b/>
            <w:noProof/>
            <w:u w:val="single"/>
          </w:rPr>
          <w:t xml:space="preserve">A.3 </w:t>
        </w:r>
        <w:r w:rsidR="009B29D2" w:rsidRPr="00F330FA">
          <w:rPr>
            <w:rFonts w:eastAsia="Times New Roman"/>
            <w:noProof/>
          </w:rPr>
          <w:tab/>
        </w:r>
        <w:r w:rsidR="009B29D2" w:rsidRPr="00F330FA">
          <w:rPr>
            <w:rFonts w:eastAsia="Times New Roman"/>
            <w:b/>
            <w:noProof/>
            <w:u w:val="single"/>
          </w:rPr>
          <w:t xml:space="preserve">Use of Information Technology </w:t>
        </w:r>
        <w:r w:rsidR="00441DFC" w:rsidRPr="00F330FA">
          <w:rPr>
            <w:rFonts w:eastAsia="Times New Roman"/>
            <w:b/>
            <w:noProof/>
            <w:u w:val="single"/>
          </w:rPr>
          <w:t>for</w:t>
        </w:r>
        <w:r w:rsidR="009B29D2" w:rsidRPr="00F330FA">
          <w:rPr>
            <w:rFonts w:eastAsia="Times New Roman"/>
            <w:b/>
            <w:noProof/>
            <w:u w:val="single"/>
          </w:rPr>
          <w:t xml:space="preserve"> Burden Reduction</w:t>
        </w:r>
        <w:r w:rsidR="009B29D2" w:rsidRPr="00F330FA">
          <w:rPr>
            <w:rFonts w:eastAsia="Times New Roman"/>
            <w:b/>
            <w:noProof/>
            <w:webHidden/>
          </w:rPr>
          <w:tab/>
        </w:r>
        <w:r w:rsidR="00A1756A" w:rsidRPr="00F330FA">
          <w:rPr>
            <w:rFonts w:eastAsia="Times New Roman"/>
            <w:b/>
            <w:noProof/>
            <w:webHidden/>
          </w:rPr>
          <w:t>A</w:t>
        </w:r>
        <w:r w:rsidRPr="00F330FA">
          <w:rPr>
            <w:rFonts w:eastAsia="Times New Roman"/>
            <w:b/>
            <w:noProof/>
            <w:webHidden/>
          </w:rPr>
          <w:fldChar w:fldCharType="begin"/>
        </w:r>
        <w:r w:rsidR="009B29D2" w:rsidRPr="00F330FA">
          <w:rPr>
            <w:rFonts w:eastAsia="Times New Roman"/>
            <w:b/>
            <w:noProof/>
            <w:webHidden/>
          </w:rPr>
          <w:instrText xml:space="preserve"> PAGEREF _Toc237659384 \h </w:instrText>
        </w:r>
        <w:r w:rsidRPr="00F330FA">
          <w:rPr>
            <w:rFonts w:eastAsia="Times New Roman"/>
            <w:b/>
            <w:noProof/>
            <w:webHidden/>
          </w:rPr>
        </w:r>
        <w:r w:rsidRPr="00F330FA">
          <w:rPr>
            <w:rFonts w:eastAsia="Times New Roman"/>
            <w:b/>
            <w:noProof/>
            <w:webHidden/>
          </w:rPr>
          <w:fldChar w:fldCharType="separate"/>
        </w:r>
        <w:r w:rsidR="00BA2409">
          <w:rPr>
            <w:rFonts w:eastAsia="Times New Roman"/>
            <w:b/>
            <w:noProof/>
            <w:webHidden/>
          </w:rPr>
          <w:t>9</w:t>
        </w:r>
        <w:r w:rsidRPr="00F330FA">
          <w:rPr>
            <w:rFonts w:eastAsia="Times New Roman"/>
            <w:b/>
            <w:noProof/>
            <w:webHidden/>
          </w:rPr>
          <w:fldChar w:fldCharType="end"/>
        </w:r>
      </w:hyperlink>
    </w:p>
    <w:p w:rsidR="009B29D2" w:rsidRPr="00F330FA" w:rsidRDefault="0015237C" w:rsidP="009B29D2">
      <w:pPr>
        <w:tabs>
          <w:tab w:val="left" w:pos="630"/>
          <w:tab w:val="left" w:pos="960"/>
          <w:tab w:val="left" w:pos="990"/>
          <w:tab w:val="right" w:leader="dot" w:pos="9360"/>
        </w:tabs>
        <w:spacing w:before="80" w:after="80" w:line="240" w:lineRule="exact"/>
        <w:ind w:left="840" w:hanging="840"/>
        <w:rPr>
          <w:rFonts w:eastAsia="Times New Roman"/>
          <w:noProof/>
        </w:rPr>
      </w:pPr>
      <w:hyperlink w:anchor="_Toc237659385" w:history="1">
        <w:r w:rsidR="009B29D2" w:rsidRPr="00F330FA">
          <w:rPr>
            <w:rFonts w:eastAsia="Times New Roman"/>
            <w:b/>
            <w:noProof/>
            <w:u w:val="single"/>
          </w:rPr>
          <w:t xml:space="preserve">A.4 </w:t>
        </w:r>
        <w:r w:rsidR="009B29D2" w:rsidRPr="00F330FA">
          <w:rPr>
            <w:rFonts w:eastAsia="Times New Roman"/>
            <w:noProof/>
          </w:rPr>
          <w:tab/>
        </w:r>
        <w:r w:rsidR="009B29D2" w:rsidRPr="00F330FA">
          <w:rPr>
            <w:rFonts w:eastAsia="Times New Roman"/>
            <w:b/>
            <w:noProof/>
            <w:u w:val="single"/>
          </w:rPr>
          <w:t>Efforts to Identify Duplication and Use of Similar Information</w:t>
        </w:r>
        <w:r w:rsidR="009B29D2" w:rsidRPr="00F330FA">
          <w:rPr>
            <w:rFonts w:eastAsia="Times New Roman"/>
            <w:b/>
            <w:noProof/>
            <w:webHidden/>
          </w:rPr>
          <w:tab/>
        </w:r>
        <w:r w:rsidR="00A1756A" w:rsidRPr="00F330FA">
          <w:rPr>
            <w:rFonts w:eastAsia="Times New Roman"/>
            <w:b/>
            <w:noProof/>
            <w:webHidden/>
          </w:rPr>
          <w:t>A</w:t>
        </w:r>
        <w:r w:rsidRPr="00F330FA">
          <w:rPr>
            <w:rFonts w:eastAsia="Times New Roman"/>
            <w:b/>
            <w:noProof/>
            <w:webHidden/>
          </w:rPr>
          <w:fldChar w:fldCharType="begin"/>
        </w:r>
        <w:r w:rsidR="009B29D2" w:rsidRPr="00F330FA">
          <w:rPr>
            <w:rFonts w:eastAsia="Times New Roman"/>
            <w:b/>
            <w:noProof/>
            <w:webHidden/>
          </w:rPr>
          <w:instrText xml:space="preserve"> PAGEREF _Toc237659385 \h </w:instrText>
        </w:r>
        <w:r w:rsidRPr="00F330FA">
          <w:rPr>
            <w:rFonts w:eastAsia="Times New Roman"/>
            <w:b/>
            <w:noProof/>
            <w:webHidden/>
          </w:rPr>
        </w:r>
        <w:r w:rsidRPr="00F330FA">
          <w:rPr>
            <w:rFonts w:eastAsia="Times New Roman"/>
            <w:b/>
            <w:noProof/>
            <w:webHidden/>
          </w:rPr>
          <w:fldChar w:fldCharType="separate"/>
        </w:r>
        <w:r w:rsidR="00BA2409">
          <w:rPr>
            <w:rFonts w:eastAsia="Times New Roman"/>
            <w:b/>
            <w:noProof/>
            <w:webHidden/>
          </w:rPr>
          <w:t>10</w:t>
        </w:r>
        <w:r w:rsidRPr="00F330FA">
          <w:rPr>
            <w:rFonts w:eastAsia="Times New Roman"/>
            <w:b/>
            <w:noProof/>
            <w:webHidden/>
          </w:rPr>
          <w:fldChar w:fldCharType="end"/>
        </w:r>
      </w:hyperlink>
    </w:p>
    <w:p w:rsidR="009B29D2" w:rsidRPr="00F330FA" w:rsidRDefault="0015237C" w:rsidP="009B29D2">
      <w:pPr>
        <w:tabs>
          <w:tab w:val="left" w:pos="630"/>
          <w:tab w:val="left" w:pos="960"/>
          <w:tab w:val="left" w:pos="990"/>
          <w:tab w:val="right" w:leader="dot" w:pos="9360"/>
        </w:tabs>
        <w:spacing w:before="80" w:after="80" w:line="240" w:lineRule="exact"/>
        <w:ind w:left="840" w:hanging="840"/>
        <w:rPr>
          <w:rFonts w:eastAsia="Times New Roman"/>
          <w:noProof/>
        </w:rPr>
      </w:pPr>
      <w:hyperlink w:anchor="_Toc237659386" w:history="1">
        <w:r w:rsidR="009B29D2" w:rsidRPr="00F330FA">
          <w:rPr>
            <w:rFonts w:eastAsia="Times New Roman"/>
            <w:b/>
            <w:noProof/>
            <w:u w:val="single"/>
          </w:rPr>
          <w:t xml:space="preserve">A.5 </w:t>
        </w:r>
        <w:r w:rsidR="009B29D2" w:rsidRPr="00F330FA">
          <w:rPr>
            <w:rFonts w:eastAsia="Times New Roman"/>
            <w:noProof/>
          </w:rPr>
          <w:tab/>
        </w:r>
        <w:r w:rsidR="009B29D2" w:rsidRPr="00F330FA">
          <w:rPr>
            <w:rFonts w:eastAsia="Times New Roman"/>
            <w:b/>
            <w:noProof/>
            <w:u w:val="single"/>
          </w:rPr>
          <w:t>Impacts</w:t>
        </w:r>
        <w:r w:rsidR="00A1756A" w:rsidRPr="00F330FA">
          <w:rPr>
            <w:rFonts w:eastAsia="Times New Roman"/>
            <w:b/>
            <w:noProof/>
            <w:u w:val="single"/>
          </w:rPr>
          <w:t xml:space="preserve"> on</w:t>
        </w:r>
        <w:r w:rsidR="009B29D2" w:rsidRPr="00F330FA">
          <w:rPr>
            <w:rFonts w:eastAsia="Times New Roman"/>
            <w:b/>
            <w:noProof/>
            <w:u w:val="single"/>
          </w:rPr>
          <w:t xml:space="preserve"> Small Businesses or Other Small Entities</w:t>
        </w:r>
        <w:r w:rsidR="009B29D2" w:rsidRPr="00F330FA">
          <w:rPr>
            <w:rFonts w:eastAsia="Times New Roman"/>
            <w:b/>
            <w:noProof/>
            <w:webHidden/>
          </w:rPr>
          <w:tab/>
        </w:r>
        <w:r w:rsidR="00A1756A" w:rsidRPr="00F330FA">
          <w:rPr>
            <w:rFonts w:eastAsia="Times New Roman"/>
            <w:b/>
            <w:noProof/>
            <w:webHidden/>
          </w:rPr>
          <w:t>A</w:t>
        </w:r>
        <w:r w:rsidRPr="00F330FA">
          <w:rPr>
            <w:rFonts w:eastAsia="Times New Roman"/>
            <w:b/>
            <w:noProof/>
            <w:webHidden/>
          </w:rPr>
          <w:fldChar w:fldCharType="begin"/>
        </w:r>
        <w:r w:rsidR="009B29D2" w:rsidRPr="00F330FA">
          <w:rPr>
            <w:rFonts w:eastAsia="Times New Roman"/>
            <w:b/>
            <w:noProof/>
            <w:webHidden/>
          </w:rPr>
          <w:instrText xml:space="preserve"> PAGEREF _Toc237659386 \h </w:instrText>
        </w:r>
        <w:r w:rsidRPr="00F330FA">
          <w:rPr>
            <w:rFonts w:eastAsia="Times New Roman"/>
            <w:b/>
            <w:noProof/>
            <w:webHidden/>
          </w:rPr>
        </w:r>
        <w:r w:rsidRPr="00F330FA">
          <w:rPr>
            <w:rFonts w:eastAsia="Times New Roman"/>
            <w:b/>
            <w:noProof/>
            <w:webHidden/>
          </w:rPr>
          <w:fldChar w:fldCharType="separate"/>
        </w:r>
        <w:r w:rsidR="00BA2409">
          <w:rPr>
            <w:rFonts w:eastAsia="Times New Roman"/>
            <w:b/>
            <w:noProof/>
            <w:webHidden/>
          </w:rPr>
          <w:t>10</w:t>
        </w:r>
        <w:r w:rsidRPr="00F330FA">
          <w:rPr>
            <w:rFonts w:eastAsia="Times New Roman"/>
            <w:b/>
            <w:noProof/>
            <w:webHidden/>
          </w:rPr>
          <w:fldChar w:fldCharType="end"/>
        </w:r>
      </w:hyperlink>
    </w:p>
    <w:p w:rsidR="009B29D2" w:rsidRPr="00F330FA" w:rsidRDefault="0015237C" w:rsidP="009B29D2">
      <w:pPr>
        <w:tabs>
          <w:tab w:val="left" w:pos="630"/>
          <w:tab w:val="left" w:pos="960"/>
          <w:tab w:val="left" w:pos="990"/>
          <w:tab w:val="right" w:leader="dot" w:pos="9360"/>
        </w:tabs>
        <w:spacing w:before="80" w:after="80" w:line="240" w:lineRule="exact"/>
        <w:ind w:left="840" w:hanging="840"/>
        <w:rPr>
          <w:rFonts w:eastAsia="Times New Roman"/>
          <w:noProof/>
        </w:rPr>
      </w:pPr>
      <w:hyperlink w:anchor="_Toc237659387" w:history="1">
        <w:r w:rsidR="009B29D2" w:rsidRPr="00F330FA">
          <w:rPr>
            <w:rFonts w:eastAsia="Times New Roman"/>
            <w:b/>
            <w:noProof/>
            <w:u w:val="single"/>
          </w:rPr>
          <w:t xml:space="preserve">A.6 </w:t>
        </w:r>
        <w:r w:rsidR="009B29D2" w:rsidRPr="00F330FA">
          <w:rPr>
            <w:rFonts w:eastAsia="Times New Roman"/>
            <w:noProof/>
          </w:rPr>
          <w:tab/>
        </w:r>
        <w:r w:rsidR="009B29D2" w:rsidRPr="00F330FA">
          <w:rPr>
            <w:rFonts w:eastAsia="Times New Roman"/>
            <w:b/>
            <w:noProof/>
            <w:u w:val="single"/>
          </w:rPr>
          <w:t>Consequences of Collecting Information Less Frequently</w:t>
        </w:r>
        <w:r w:rsidR="009B29D2" w:rsidRPr="00F330FA">
          <w:rPr>
            <w:rFonts w:eastAsia="Times New Roman"/>
            <w:b/>
            <w:noProof/>
            <w:webHidden/>
          </w:rPr>
          <w:tab/>
        </w:r>
        <w:r w:rsidR="00A1756A" w:rsidRPr="00F330FA">
          <w:rPr>
            <w:rFonts w:eastAsia="Times New Roman"/>
            <w:b/>
            <w:noProof/>
            <w:webHidden/>
          </w:rPr>
          <w:t>A</w:t>
        </w:r>
        <w:r w:rsidRPr="00F330FA">
          <w:rPr>
            <w:rFonts w:eastAsia="Times New Roman"/>
            <w:b/>
            <w:noProof/>
            <w:webHidden/>
          </w:rPr>
          <w:fldChar w:fldCharType="begin"/>
        </w:r>
        <w:r w:rsidR="009B29D2" w:rsidRPr="00F330FA">
          <w:rPr>
            <w:rFonts w:eastAsia="Times New Roman"/>
            <w:b/>
            <w:noProof/>
            <w:webHidden/>
          </w:rPr>
          <w:instrText xml:space="preserve"> PAGEREF _Toc237659387 \h </w:instrText>
        </w:r>
        <w:r w:rsidRPr="00F330FA">
          <w:rPr>
            <w:rFonts w:eastAsia="Times New Roman"/>
            <w:b/>
            <w:noProof/>
            <w:webHidden/>
          </w:rPr>
        </w:r>
        <w:r w:rsidRPr="00F330FA">
          <w:rPr>
            <w:rFonts w:eastAsia="Times New Roman"/>
            <w:b/>
            <w:noProof/>
            <w:webHidden/>
          </w:rPr>
          <w:fldChar w:fldCharType="separate"/>
        </w:r>
        <w:r w:rsidR="00BA2409">
          <w:rPr>
            <w:rFonts w:eastAsia="Times New Roman"/>
            <w:b/>
            <w:noProof/>
            <w:webHidden/>
          </w:rPr>
          <w:t>11</w:t>
        </w:r>
        <w:r w:rsidRPr="00F330FA">
          <w:rPr>
            <w:rFonts w:eastAsia="Times New Roman"/>
            <w:b/>
            <w:noProof/>
            <w:webHidden/>
          </w:rPr>
          <w:fldChar w:fldCharType="end"/>
        </w:r>
      </w:hyperlink>
    </w:p>
    <w:p w:rsidR="009B29D2" w:rsidRPr="00F330FA" w:rsidRDefault="0015237C" w:rsidP="009B29D2">
      <w:pPr>
        <w:tabs>
          <w:tab w:val="left" w:pos="630"/>
          <w:tab w:val="left" w:pos="960"/>
          <w:tab w:val="left" w:pos="990"/>
          <w:tab w:val="right" w:leader="dot" w:pos="9360"/>
        </w:tabs>
        <w:spacing w:before="80" w:after="80" w:line="240" w:lineRule="exact"/>
        <w:ind w:left="840" w:hanging="840"/>
        <w:rPr>
          <w:rFonts w:eastAsia="Times New Roman"/>
          <w:noProof/>
        </w:rPr>
      </w:pPr>
      <w:hyperlink w:anchor="_Toc237659388" w:history="1">
        <w:r w:rsidR="009B29D2" w:rsidRPr="00F330FA">
          <w:rPr>
            <w:rFonts w:eastAsia="Times New Roman"/>
            <w:b/>
            <w:noProof/>
            <w:u w:val="single"/>
          </w:rPr>
          <w:t xml:space="preserve">A.7 </w:t>
        </w:r>
        <w:r w:rsidR="009B29D2" w:rsidRPr="00F330FA">
          <w:rPr>
            <w:rFonts w:eastAsia="Times New Roman"/>
            <w:noProof/>
          </w:rPr>
          <w:tab/>
        </w:r>
        <w:r w:rsidR="009B29D2" w:rsidRPr="00F330FA">
          <w:rPr>
            <w:rFonts w:eastAsia="Times New Roman"/>
            <w:b/>
            <w:noProof/>
            <w:u w:val="single"/>
          </w:rPr>
          <w:t>Special Circumstance Relating to the Guideline of 5 CFR 1320.5</w:t>
        </w:r>
        <w:r w:rsidR="009B29D2" w:rsidRPr="00F330FA">
          <w:rPr>
            <w:rFonts w:eastAsia="Times New Roman"/>
            <w:b/>
            <w:noProof/>
            <w:webHidden/>
          </w:rPr>
          <w:tab/>
        </w:r>
        <w:r w:rsidR="00A1756A" w:rsidRPr="00F330FA">
          <w:rPr>
            <w:rFonts w:eastAsia="Times New Roman"/>
            <w:b/>
            <w:noProof/>
            <w:webHidden/>
          </w:rPr>
          <w:t>A</w:t>
        </w:r>
        <w:r w:rsidRPr="00F330FA">
          <w:rPr>
            <w:rFonts w:eastAsia="Times New Roman"/>
            <w:b/>
            <w:noProof/>
            <w:webHidden/>
          </w:rPr>
          <w:fldChar w:fldCharType="begin"/>
        </w:r>
        <w:r w:rsidR="009B29D2" w:rsidRPr="00F330FA">
          <w:rPr>
            <w:rFonts w:eastAsia="Times New Roman"/>
            <w:b/>
            <w:noProof/>
            <w:webHidden/>
          </w:rPr>
          <w:instrText xml:space="preserve"> PAGEREF _Toc237659388 \h </w:instrText>
        </w:r>
        <w:r w:rsidRPr="00F330FA">
          <w:rPr>
            <w:rFonts w:eastAsia="Times New Roman"/>
            <w:b/>
            <w:noProof/>
            <w:webHidden/>
          </w:rPr>
        </w:r>
        <w:r w:rsidRPr="00F330FA">
          <w:rPr>
            <w:rFonts w:eastAsia="Times New Roman"/>
            <w:b/>
            <w:noProof/>
            <w:webHidden/>
          </w:rPr>
          <w:fldChar w:fldCharType="separate"/>
        </w:r>
        <w:r w:rsidR="00BA2409">
          <w:rPr>
            <w:rFonts w:eastAsia="Times New Roman"/>
            <w:b/>
            <w:noProof/>
            <w:webHidden/>
          </w:rPr>
          <w:t>11</w:t>
        </w:r>
        <w:r w:rsidRPr="00F330FA">
          <w:rPr>
            <w:rFonts w:eastAsia="Times New Roman"/>
            <w:b/>
            <w:noProof/>
            <w:webHidden/>
          </w:rPr>
          <w:fldChar w:fldCharType="end"/>
        </w:r>
      </w:hyperlink>
    </w:p>
    <w:p w:rsidR="009B29D2" w:rsidRPr="00F330FA" w:rsidRDefault="0015237C" w:rsidP="009B29D2">
      <w:pPr>
        <w:tabs>
          <w:tab w:val="left" w:pos="630"/>
          <w:tab w:val="left" w:pos="960"/>
          <w:tab w:val="left" w:pos="990"/>
          <w:tab w:val="right" w:leader="dot" w:pos="9360"/>
        </w:tabs>
        <w:spacing w:before="80" w:after="80" w:line="240" w:lineRule="exact"/>
        <w:ind w:left="840" w:hanging="840"/>
        <w:rPr>
          <w:rFonts w:eastAsia="Times New Roman"/>
          <w:noProof/>
        </w:rPr>
      </w:pPr>
      <w:hyperlink w:anchor="_Toc237659389" w:history="1">
        <w:r w:rsidR="009B29D2" w:rsidRPr="00F330FA">
          <w:rPr>
            <w:rFonts w:eastAsia="Times New Roman"/>
            <w:b/>
            <w:noProof/>
            <w:u w:val="single"/>
          </w:rPr>
          <w:t xml:space="preserve">A.8 </w:t>
        </w:r>
        <w:r w:rsidR="009B29D2" w:rsidRPr="00F330FA">
          <w:rPr>
            <w:rFonts w:eastAsia="Times New Roman"/>
            <w:noProof/>
          </w:rPr>
          <w:tab/>
        </w:r>
        <w:r w:rsidR="009B29D2" w:rsidRPr="00F330FA">
          <w:rPr>
            <w:rFonts w:eastAsia="Times New Roman"/>
            <w:b/>
            <w:noProof/>
            <w:u w:val="single"/>
          </w:rPr>
          <w:t xml:space="preserve">Comments in Response to </w:t>
        </w:r>
        <w:r w:rsidR="007E3ADA" w:rsidRPr="00F330FA">
          <w:rPr>
            <w:rFonts w:eastAsia="Times New Roman"/>
            <w:b/>
            <w:i/>
            <w:noProof/>
            <w:u w:val="single"/>
          </w:rPr>
          <w:t>Federal Register</w:t>
        </w:r>
        <w:r w:rsidR="009B29D2" w:rsidRPr="00F330FA">
          <w:rPr>
            <w:rFonts w:eastAsia="Times New Roman"/>
            <w:b/>
            <w:noProof/>
            <w:u w:val="single"/>
          </w:rPr>
          <w:t xml:space="preserve"> Notice and Efforts to Consult Outside Agency</w:t>
        </w:r>
        <w:r w:rsidR="009B29D2" w:rsidRPr="00F330FA">
          <w:rPr>
            <w:rFonts w:eastAsia="Times New Roman"/>
            <w:b/>
            <w:noProof/>
            <w:webHidden/>
          </w:rPr>
          <w:tab/>
        </w:r>
        <w:r w:rsidR="00A1756A" w:rsidRPr="00F330FA">
          <w:rPr>
            <w:rFonts w:eastAsia="Times New Roman"/>
            <w:b/>
            <w:noProof/>
            <w:webHidden/>
          </w:rPr>
          <w:t>A</w:t>
        </w:r>
        <w:r w:rsidRPr="00F330FA">
          <w:rPr>
            <w:rFonts w:eastAsia="Times New Roman"/>
            <w:b/>
            <w:noProof/>
            <w:webHidden/>
          </w:rPr>
          <w:fldChar w:fldCharType="begin"/>
        </w:r>
        <w:r w:rsidR="009B29D2" w:rsidRPr="00F330FA">
          <w:rPr>
            <w:rFonts w:eastAsia="Times New Roman"/>
            <w:b/>
            <w:noProof/>
            <w:webHidden/>
          </w:rPr>
          <w:instrText xml:space="preserve"> PAGEREF _Toc237659389 \h </w:instrText>
        </w:r>
        <w:r w:rsidRPr="00F330FA">
          <w:rPr>
            <w:rFonts w:eastAsia="Times New Roman"/>
            <w:b/>
            <w:noProof/>
            <w:webHidden/>
          </w:rPr>
        </w:r>
        <w:r w:rsidRPr="00F330FA">
          <w:rPr>
            <w:rFonts w:eastAsia="Times New Roman"/>
            <w:b/>
            <w:noProof/>
            <w:webHidden/>
          </w:rPr>
          <w:fldChar w:fldCharType="separate"/>
        </w:r>
        <w:r w:rsidR="00BA2409">
          <w:rPr>
            <w:rFonts w:eastAsia="Times New Roman"/>
            <w:b/>
            <w:noProof/>
            <w:webHidden/>
          </w:rPr>
          <w:t>12</w:t>
        </w:r>
        <w:r w:rsidRPr="00F330FA">
          <w:rPr>
            <w:rFonts w:eastAsia="Times New Roman"/>
            <w:b/>
            <w:noProof/>
            <w:webHidden/>
          </w:rPr>
          <w:fldChar w:fldCharType="end"/>
        </w:r>
      </w:hyperlink>
    </w:p>
    <w:p w:rsidR="009B29D2" w:rsidRPr="00F330FA" w:rsidRDefault="0015237C" w:rsidP="009B29D2">
      <w:pPr>
        <w:tabs>
          <w:tab w:val="left" w:pos="630"/>
          <w:tab w:val="left" w:pos="960"/>
          <w:tab w:val="left" w:pos="990"/>
          <w:tab w:val="right" w:leader="dot" w:pos="9360"/>
        </w:tabs>
        <w:spacing w:before="80" w:after="80" w:line="240" w:lineRule="exact"/>
        <w:ind w:left="840" w:hanging="840"/>
        <w:rPr>
          <w:rFonts w:eastAsia="Times New Roman"/>
          <w:noProof/>
        </w:rPr>
      </w:pPr>
      <w:hyperlink w:anchor="_Toc237659390" w:history="1">
        <w:r w:rsidR="009B29D2" w:rsidRPr="00F330FA">
          <w:rPr>
            <w:rFonts w:eastAsia="Times New Roman"/>
            <w:b/>
            <w:noProof/>
            <w:u w:val="single"/>
          </w:rPr>
          <w:t xml:space="preserve">A.9 </w:t>
        </w:r>
        <w:r w:rsidR="009B29D2" w:rsidRPr="00F330FA">
          <w:rPr>
            <w:rFonts w:eastAsia="Times New Roman"/>
            <w:noProof/>
          </w:rPr>
          <w:tab/>
        </w:r>
        <w:r w:rsidR="009B29D2" w:rsidRPr="00F330FA">
          <w:rPr>
            <w:rFonts w:eastAsia="Times New Roman"/>
            <w:b/>
            <w:noProof/>
            <w:u w:val="single"/>
          </w:rPr>
          <w:t>Explanation of Any Payment or Gift to Respondents</w:t>
        </w:r>
        <w:r w:rsidR="009B29D2" w:rsidRPr="00F330FA">
          <w:rPr>
            <w:rFonts w:eastAsia="Times New Roman"/>
            <w:b/>
            <w:noProof/>
            <w:webHidden/>
          </w:rPr>
          <w:tab/>
        </w:r>
        <w:r w:rsidR="00A1756A" w:rsidRPr="00F330FA">
          <w:rPr>
            <w:rFonts w:eastAsia="Times New Roman"/>
            <w:b/>
            <w:noProof/>
            <w:webHidden/>
          </w:rPr>
          <w:t>A</w:t>
        </w:r>
        <w:r w:rsidRPr="00F330FA">
          <w:rPr>
            <w:rFonts w:eastAsia="Times New Roman"/>
            <w:b/>
            <w:noProof/>
            <w:webHidden/>
          </w:rPr>
          <w:fldChar w:fldCharType="begin"/>
        </w:r>
        <w:r w:rsidR="009B29D2" w:rsidRPr="00F330FA">
          <w:rPr>
            <w:rFonts w:eastAsia="Times New Roman"/>
            <w:b/>
            <w:noProof/>
            <w:webHidden/>
          </w:rPr>
          <w:instrText xml:space="preserve"> PAGEREF _Toc237659390 \h </w:instrText>
        </w:r>
        <w:r w:rsidRPr="00F330FA">
          <w:rPr>
            <w:rFonts w:eastAsia="Times New Roman"/>
            <w:b/>
            <w:noProof/>
            <w:webHidden/>
          </w:rPr>
        </w:r>
        <w:r w:rsidRPr="00F330FA">
          <w:rPr>
            <w:rFonts w:eastAsia="Times New Roman"/>
            <w:b/>
            <w:noProof/>
            <w:webHidden/>
          </w:rPr>
          <w:fldChar w:fldCharType="separate"/>
        </w:r>
        <w:r w:rsidR="00BA2409">
          <w:rPr>
            <w:rFonts w:eastAsia="Times New Roman"/>
            <w:b/>
            <w:noProof/>
            <w:webHidden/>
          </w:rPr>
          <w:t>12</w:t>
        </w:r>
        <w:r w:rsidRPr="00F330FA">
          <w:rPr>
            <w:rFonts w:eastAsia="Times New Roman"/>
            <w:b/>
            <w:noProof/>
            <w:webHidden/>
          </w:rPr>
          <w:fldChar w:fldCharType="end"/>
        </w:r>
      </w:hyperlink>
    </w:p>
    <w:p w:rsidR="009B29D2" w:rsidRPr="00F330FA" w:rsidRDefault="0015237C" w:rsidP="009B29D2">
      <w:pPr>
        <w:tabs>
          <w:tab w:val="left" w:pos="630"/>
          <w:tab w:val="left" w:pos="960"/>
          <w:tab w:val="left" w:pos="990"/>
          <w:tab w:val="right" w:leader="dot" w:pos="9360"/>
        </w:tabs>
        <w:spacing w:before="80" w:after="80" w:line="240" w:lineRule="exact"/>
        <w:ind w:left="840" w:hanging="840"/>
        <w:rPr>
          <w:rFonts w:eastAsia="Times New Roman"/>
          <w:noProof/>
        </w:rPr>
      </w:pPr>
      <w:hyperlink w:anchor="_Toc237659391" w:history="1">
        <w:r w:rsidR="009B29D2" w:rsidRPr="00F330FA">
          <w:rPr>
            <w:rFonts w:eastAsia="Times New Roman"/>
            <w:b/>
            <w:noProof/>
            <w:u w:val="single"/>
          </w:rPr>
          <w:t xml:space="preserve">A.10 </w:t>
        </w:r>
        <w:r w:rsidR="009B29D2" w:rsidRPr="00F330FA">
          <w:rPr>
            <w:rFonts w:eastAsia="Times New Roman"/>
            <w:noProof/>
          </w:rPr>
          <w:tab/>
        </w:r>
        <w:r w:rsidR="009B29D2" w:rsidRPr="00F330FA">
          <w:rPr>
            <w:rFonts w:eastAsia="Times New Roman"/>
            <w:b/>
            <w:noProof/>
            <w:u w:val="single"/>
          </w:rPr>
          <w:t>Assurance of Confidentiality Provided to Respondents</w:t>
        </w:r>
        <w:r w:rsidR="009B29D2" w:rsidRPr="00F330FA">
          <w:rPr>
            <w:rFonts w:eastAsia="Times New Roman"/>
            <w:b/>
            <w:noProof/>
            <w:webHidden/>
          </w:rPr>
          <w:tab/>
        </w:r>
        <w:r w:rsidR="00A1756A" w:rsidRPr="00F330FA">
          <w:rPr>
            <w:rFonts w:eastAsia="Times New Roman"/>
            <w:b/>
            <w:noProof/>
            <w:webHidden/>
          </w:rPr>
          <w:t>A</w:t>
        </w:r>
        <w:r w:rsidRPr="00F330FA">
          <w:rPr>
            <w:rFonts w:eastAsia="Times New Roman"/>
            <w:b/>
            <w:noProof/>
            <w:webHidden/>
          </w:rPr>
          <w:fldChar w:fldCharType="begin"/>
        </w:r>
        <w:r w:rsidR="009B29D2" w:rsidRPr="00F330FA">
          <w:rPr>
            <w:rFonts w:eastAsia="Times New Roman"/>
            <w:b/>
            <w:noProof/>
            <w:webHidden/>
          </w:rPr>
          <w:instrText xml:space="preserve"> PAGEREF _Toc237659391 \h </w:instrText>
        </w:r>
        <w:r w:rsidRPr="00F330FA">
          <w:rPr>
            <w:rFonts w:eastAsia="Times New Roman"/>
            <w:b/>
            <w:noProof/>
            <w:webHidden/>
          </w:rPr>
        </w:r>
        <w:r w:rsidRPr="00F330FA">
          <w:rPr>
            <w:rFonts w:eastAsia="Times New Roman"/>
            <w:b/>
            <w:noProof/>
            <w:webHidden/>
          </w:rPr>
          <w:fldChar w:fldCharType="separate"/>
        </w:r>
        <w:r w:rsidR="00BA2409">
          <w:rPr>
            <w:rFonts w:eastAsia="Times New Roman"/>
            <w:b/>
            <w:noProof/>
            <w:webHidden/>
          </w:rPr>
          <w:t>13</w:t>
        </w:r>
        <w:r w:rsidRPr="00F330FA">
          <w:rPr>
            <w:rFonts w:eastAsia="Times New Roman"/>
            <w:b/>
            <w:noProof/>
            <w:webHidden/>
          </w:rPr>
          <w:fldChar w:fldCharType="end"/>
        </w:r>
      </w:hyperlink>
    </w:p>
    <w:p w:rsidR="009B29D2" w:rsidRPr="00F330FA" w:rsidRDefault="0015237C" w:rsidP="009B29D2">
      <w:pPr>
        <w:tabs>
          <w:tab w:val="left" w:pos="630"/>
          <w:tab w:val="left" w:pos="960"/>
          <w:tab w:val="left" w:pos="990"/>
          <w:tab w:val="right" w:leader="dot" w:pos="9360"/>
        </w:tabs>
        <w:spacing w:before="80" w:after="80" w:line="240" w:lineRule="exact"/>
        <w:ind w:left="840" w:hanging="840"/>
        <w:rPr>
          <w:rFonts w:eastAsia="Times New Roman"/>
          <w:noProof/>
        </w:rPr>
      </w:pPr>
      <w:hyperlink w:anchor="_Toc237659392" w:history="1">
        <w:r w:rsidR="009B29D2" w:rsidRPr="00F330FA">
          <w:rPr>
            <w:rFonts w:eastAsia="Times New Roman"/>
            <w:b/>
            <w:noProof/>
            <w:u w:val="single"/>
          </w:rPr>
          <w:t xml:space="preserve">A.11 </w:t>
        </w:r>
        <w:r w:rsidR="009B29D2" w:rsidRPr="00F330FA">
          <w:rPr>
            <w:rFonts w:eastAsia="Times New Roman"/>
            <w:noProof/>
          </w:rPr>
          <w:tab/>
        </w:r>
        <w:r w:rsidR="009B29D2" w:rsidRPr="00F330FA">
          <w:rPr>
            <w:rFonts w:eastAsia="Times New Roman"/>
            <w:b/>
            <w:noProof/>
            <w:u w:val="single"/>
          </w:rPr>
          <w:t>Justification for Sensitive Questions</w:t>
        </w:r>
        <w:r w:rsidR="009B29D2" w:rsidRPr="00F330FA">
          <w:rPr>
            <w:rFonts w:eastAsia="Times New Roman"/>
            <w:b/>
            <w:noProof/>
            <w:webHidden/>
          </w:rPr>
          <w:tab/>
        </w:r>
        <w:r w:rsidR="00A1756A" w:rsidRPr="00F330FA">
          <w:rPr>
            <w:rFonts w:eastAsia="Times New Roman"/>
            <w:b/>
            <w:noProof/>
            <w:webHidden/>
          </w:rPr>
          <w:t>A</w:t>
        </w:r>
        <w:r w:rsidRPr="00F330FA">
          <w:rPr>
            <w:rFonts w:eastAsia="Times New Roman"/>
            <w:b/>
            <w:noProof/>
            <w:webHidden/>
          </w:rPr>
          <w:fldChar w:fldCharType="begin"/>
        </w:r>
        <w:r w:rsidR="009B29D2" w:rsidRPr="00F330FA">
          <w:rPr>
            <w:rFonts w:eastAsia="Times New Roman"/>
            <w:b/>
            <w:noProof/>
            <w:webHidden/>
          </w:rPr>
          <w:instrText xml:space="preserve"> PAGEREF _Toc237659392 \h </w:instrText>
        </w:r>
        <w:r w:rsidRPr="00F330FA">
          <w:rPr>
            <w:rFonts w:eastAsia="Times New Roman"/>
            <w:b/>
            <w:noProof/>
            <w:webHidden/>
          </w:rPr>
        </w:r>
        <w:r w:rsidRPr="00F330FA">
          <w:rPr>
            <w:rFonts w:eastAsia="Times New Roman"/>
            <w:b/>
            <w:noProof/>
            <w:webHidden/>
          </w:rPr>
          <w:fldChar w:fldCharType="separate"/>
        </w:r>
        <w:r w:rsidR="00BA2409">
          <w:rPr>
            <w:rFonts w:eastAsia="Times New Roman"/>
            <w:b/>
            <w:noProof/>
            <w:webHidden/>
          </w:rPr>
          <w:t>14</w:t>
        </w:r>
        <w:r w:rsidRPr="00F330FA">
          <w:rPr>
            <w:rFonts w:eastAsia="Times New Roman"/>
            <w:b/>
            <w:noProof/>
            <w:webHidden/>
          </w:rPr>
          <w:fldChar w:fldCharType="end"/>
        </w:r>
      </w:hyperlink>
    </w:p>
    <w:p w:rsidR="009B29D2" w:rsidRPr="00F330FA" w:rsidRDefault="0015237C" w:rsidP="009B29D2">
      <w:pPr>
        <w:tabs>
          <w:tab w:val="left" w:pos="630"/>
          <w:tab w:val="left" w:pos="960"/>
          <w:tab w:val="left" w:pos="990"/>
          <w:tab w:val="right" w:leader="dot" w:pos="9360"/>
        </w:tabs>
        <w:spacing w:before="80" w:after="80" w:line="240" w:lineRule="exact"/>
        <w:ind w:left="840" w:hanging="840"/>
        <w:rPr>
          <w:rFonts w:eastAsia="Times New Roman"/>
          <w:noProof/>
        </w:rPr>
      </w:pPr>
      <w:hyperlink w:anchor="_Toc237659393" w:history="1">
        <w:r w:rsidR="009B29D2" w:rsidRPr="00F330FA">
          <w:rPr>
            <w:rFonts w:eastAsia="Times New Roman"/>
            <w:b/>
            <w:noProof/>
            <w:u w:val="single"/>
          </w:rPr>
          <w:t xml:space="preserve">A.12 </w:t>
        </w:r>
        <w:r w:rsidR="009B29D2" w:rsidRPr="00F330FA">
          <w:rPr>
            <w:rFonts w:eastAsia="Times New Roman"/>
            <w:noProof/>
          </w:rPr>
          <w:tab/>
        </w:r>
        <w:r w:rsidR="009B29D2" w:rsidRPr="00F330FA">
          <w:rPr>
            <w:rFonts w:eastAsia="Times New Roman"/>
            <w:b/>
            <w:noProof/>
            <w:u w:val="single"/>
          </w:rPr>
          <w:t>Estimates of Hour Burden Including Annualized Hourly Costs</w:t>
        </w:r>
        <w:r w:rsidR="009B29D2" w:rsidRPr="00F330FA">
          <w:rPr>
            <w:rFonts w:eastAsia="Times New Roman"/>
            <w:b/>
            <w:noProof/>
            <w:webHidden/>
          </w:rPr>
          <w:tab/>
        </w:r>
        <w:r w:rsidR="00A1756A" w:rsidRPr="00F330FA">
          <w:rPr>
            <w:rFonts w:eastAsia="Times New Roman"/>
            <w:b/>
            <w:noProof/>
            <w:webHidden/>
          </w:rPr>
          <w:t>A</w:t>
        </w:r>
        <w:r w:rsidRPr="00F330FA">
          <w:rPr>
            <w:rFonts w:eastAsia="Times New Roman"/>
            <w:b/>
            <w:noProof/>
            <w:webHidden/>
          </w:rPr>
          <w:fldChar w:fldCharType="begin"/>
        </w:r>
        <w:r w:rsidR="009B29D2" w:rsidRPr="00F330FA">
          <w:rPr>
            <w:rFonts w:eastAsia="Times New Roman"/>
            <w:b/>
            <w:noProof/>
            <w:webHidden/>
          </w:rPr>
          <w:instrText xml:space="preserve"> PAGEREF _Toc237659393 \h </w:instrText>
        </w:r>
        <w:r w:rsidRPr="00F330FA">
          <w:rPr>
            <w:rFonts w:eastAsia="Times New Roman"/>
            <w:b/>
            <w:noProof/>
            <w:webHidden/>
          </w:rPr>
        </w:r>
        <w:r w:rsidRPr="00F330FA">
          <w:rPr>
            <w:rFonts w:eastAsia="Times New Roman"/>
            <w:b/>
            <w:noProof/>
            <w:webHidden/>
          </w:rPr>
          <w:fldChar w:fldCharType="separate"/>
        </w:r>
        <w:r w:rsidR="00BA2409">
          <w:rPr>
            <w:rFonts w:eastAsia="Times New Roman"/>
            <w:b/>
            <w:noProof/>
            <w:webHidden/>
          </w:rPr>
          <w:t>15</w:t>
        </w:r>
        <w:r w:rsidRPr="00F330FA">
          <w:rPr>
            <w:rFonts w:eastAsia="Times New Roman"/>
            <w:b/>
            <w:noProof/>
            <w:webHidden/>
          </w:rPr>
          <w:fldChar w:fldCharType="end"/>
        </w:r>
      </w:hyperlink>
    </w:p>
    <w:p w:rsidR="009B29D2" w:rsidRPr="00F330FA" w:rsidRDefault="0015237C" w:rsidP="009B29D2">
      <w:pPr>
        <w:tabs>
          <w:tab w:val="left" w:pos="630"/>
          <w:tab w:val="left" w:pos="960"/>
          <w:tab w:val="left" w:pos="990"/>
          <w:tab w:val="right" w:leader="dot" w:pos="9360"/>
        </w:tabs>
        <w:spacing w:before="80" w:after="80" w:line="240" w:lineRule="exact"/>
        <w:ind w:left="840" w:hanging="840"/>
        <w:rPr>
          <w:rFonts w:eastAsia="Times New Roman"/>
          <w:noProof/>
        </w:rPr>
      </w:pPr>
      <w:hyperlink w:anchor="_Toc237659394" w:history="1">
        <w:r w:rsidR="009B29D2" w:rsidRPr="00F330FA">
          <w:rPr>
            <w:rFonts w:eastAsia="Times New Roman"/>
            <w:b/>
            <w:noProof/>
            <w:u w:val="single"/>
          </w:rPr>
          <w:t xml:space="preserve">A.13 </w:t>
        </w:r>
        <w:r w:rsidR="009B29D2" w:rsidRPr="00F330FA">
          <w:rPr>
            <w:rFonts w:eastAsia="Times New Roman"/>
            <w:noProof/>
          </w:rPr>
          <w:tab/>
        </w:r>
        <w:r w:rsidR="009B29D2" w:rsidRPr="00F330FA">
          <w:rPr>
            <w:rFonts w:eastAsia="Times New Roman"/>
            <w:b/>
            <w:noProof/>
            <w:u w:val="single"/>
          </w:rPr>
          <w:t>Estimates of Other Total Annual Cost Burden to Respondents or Record Keepers</w:t>
        </w:r>
        <w:r w:rsidR="009B29D2" w:rsidRPr="00F330FA">
          <w:rPr>
            <w:rFonts w:eastAsia="Times New Roman"/>
            <w:b/>
            <w:noProof/>
            <w:webHidden/>
          </w:rPr>
          <w:tab/>
        </w:r>
        <w:r w:rsidR="00A1756A" w:rsidRPr="00F330FA">
          <w:rPr>
            <w:rFonts w:eastAsia="Times New Roman"/>
            <w:b/>
            <w:noProof/>
            <w:webHidden/>
          </w:rPr>
          <w:t>A</w:t>
        </w:r>
        <w:r w:rsidRPr="00F330FA">
          <w:rPr>
            <w:rFonts w:eastAsia="Times New Roman"/>
            <w:b/>
            <w:noProof/>
            <w:webHidden/>
          </w:rPr>
          <w:fldChar w:fldCharType="begin"/>
        </w:r>
        <w:r w:rsidR="009B29D2" w:rsidRPr="00F330FA">
          <w:rPr>
            <w:rFonts w:eastAsia="Times New Roman"/>
            <w:b/>
            <w:noProof/>
            <w:webHidden/>
          </w:rPr>
          <w:instrText xml:space="preserve"> PAGEREF _Toc237659394 \h </w:instrText>
        </w:r>
        <w:r w:rsidRPr="00F330FA">
          <w:rPr>
            <w:rFonts w:eastAsia="Times New Roman"/>
            <w:b/>
            <w:noProof/>
            <w:webHidden/>
          </w:rPr>
        </w:r>
        <w:r w:rsidRPr="00F330FA">
          <w:rPr>
            <w:rFonts w:eastAsia="Times New Roman"/>
            <w:b/>
            <w:noProof/>
            <w:webHidden/>
          </w:rPr>
          <w:fldChar w:fldCharType="separate"/>
        </w:r>
        <w:r w:rsidR="00BA2409">
          <w:rPr>
            <w:rFonts w:eastAsia="Times New Roman"/>
            <w:b/>
            <w:noProof/>
            <w:webHidden/>
          </w:rPr>
          <w:t>18</w:t>
        </w:r>
        <w:r w:rsidRPr="00F330FA">
          <w:rPr>
            <w:rFonts w:eastAsia="Times New Roman"/>
            <w:b/>
            <w:noProof/>
            <w:webHidden/>
          </w:rPr>
          <w:fldChar w:fldCharType="end"/>
        </w:r>
      </w:hyperlink>
    </w:p>
    <w:p w:rsidR="009B29D2" w:rsidRPr="00F330FA" w:rsidRDefault="0015237C" w:rsidP="009B29D2">
      <w:pPr>
        <w:tabs>
          <w:tab w:val="left" w:pos="630"/>
          <w:tab w:val="left" w:pos="960"/>
          <w:tab w:val="left" w:pos="990"/>
          <w:tab w:val="right" w:leader="dot" w:pos="9360"/>
        </w:tabs>
        <w:spacing w:before="80" w:after="80" w:line="240" w:lineRule="exact"/>
        <w:ind w:left="840" w:hanging="840"/>
        <w:rPr>
          <w:rFonts w:eastAsia="Times New Roman"/>
          <w:noProof/>
        </w:rPr>
      </w:pPr>
      <w:hyperlink w:anchor="_Toc237659395" w:history="1">
        <w:r w:rsidR="009B29D2" w:rsidRPr="00F330FA">
          <w:rPr>
            <w:rFonts w:eastAsia="Times New Roman"/>
            <w:b/>
            <w:noProof/>
            <w:u w:val="single"/>
          </w:rPr>
          <w:t xml:space="preserve">A.14 </w:t>
        </w:r>
        <w:r w:rsidR="009B29D2" w:rsidRPr="00F330FA">
          <w:rPr>
            <w:rFonts w:eastAsia="Times New Roman"/>
            <w:noProof/>
          </w:rPr>
          <w:tab/>
        </w:r>
        <w:r w:rsidR="009B29D2" w:rsidRPr="00F330FA">
          <w:rPr>
            <w:rFonts w:eastAsia="Times New Roman"/>
            <w:b/>
            <w:noProof/>
            <w:u w:val="single"/>
          </w:rPr>
          <w:t xml:space="preserve">Annualized Cost to </w:t>
        </w:r>
        <w:r w:rsidR="00A1756A" w:rsidRPr="00F330FA">
          <w:rPr>
            <w:rFonts w:eastAsia="Times New Roman"/>
            <w:b/>
            <w:noProof/>
            <w:u w:val="single"/>
          </w:rPr>
          <w:t xml:space="preserve">the </w:t>
        </w:r>
        <w:r w:rsidR="009B29D2" w:rsidRPr="00F330FA">
          <w:rPr>
            <w:rFonts w:eastAsia="Times New Roman"/>
            <w:b/>
            <w:noProof/>
            <w:u w:val="single"/>
          </w:rPr>
          <w:t>Federal Government</w:t>
        </w:r>
        <w:r w:rsidR="009B29D2" w:rsidRPr="00F330FA">
          <w:rPr>
            <w:rFonts w:eastAsia="Times New Roman"/>
            <w:b/>
            <w:noProof/>
            <w:webHidden/>
          </w:rPr>
          <w:tab/>
        </w:r>
        <w:r w:rsidR="00A1756A" w:rsidRPr="00F330FA">
          <w:rPr>
            <w:rFonts w:eastAsia="Times New Roman"/>
            <w:b/>
            <w:noProof/>
            <w:webHidden/>
          </w:rPr>
          <w:t>A</w:t>
        </w:r>
        <w:r w:rsidRPr="00F330FA">
          <w:rPr>
            <w:rFonts w:eastAsia="Times New Roman"/>
            <w:b/>
            <w:noProof/>
            <w:webHidden/>
          </w:rPr>
          <w:fldChar w:fldCharType="begin"/>
        </w:r>
        <w:r w:rsidR="009B29D2" w:rsidRPr="00F330FA">
          <w:rPr>
            <w:rFonts w:eastAsia="Times New Roman"/>
            <w:b/>
            <w:noProof/>
            <w:webHidden/>
          </w:rPr>
          <w:instrText xml:space="preserve"> PAGEREF _Toc237659395 \h </w:instrText>
        </w:r>
        <w:r w:rsidRPr="00F330FA">
          <w:rPr>
            <w:rFonts w:eastAsia="Times New Roman"/>
            <w:b/>
            <w:noProof/>
            <w:webHidden/>
          </w:rPr>
        </w:r>
        <w:r w:rsidRPr="00F330FA">
          <w:rPr>
            <w:rFonts w:eastAsia="Times New Roman"/>
            <w:b/>
            <w:noProof/>
            <w:webHidden/>
          </w:rPr>
          <w:fldChar w:fldCharType="separate"/>
        </w:r>
        <w:r w:rsidR="00BA2409">
          <w:rPr>
            <w:rFonts w:eastAsia="Times New Roman"/>
            <w:b/>
            <w:noProof/>
            <w:webHidden/>
          </w:rPr>
          <w:t>19</w:t>
        </w:r>
        <w:r w:rsidRPr="00F330FA">
          <w:rPr>
            <w:rFonts w:eastAsia="Times New Roman"/>
            <w:b/>
            <w:noProof/>
            <w:webHidden/>
          </w:rPr>
          <w:fldChar w:fldCharType="end"/>
        </w:r>
      </w:hyperlink>
    </w:p>
    <w:p w:rsidR="009B29D2" w:rsidRPr="00F330FA" w:rsidRDefault="0015237C" w:rsidP="009B29D2">
      <w:pPr>
        <w:tabs>
          <w:tab w:val="left" w:pos="630"/>
          <w:tab w:val="left" w:pos="960"/>
          <w:tab w:val="left" w:pos="990"/>
          <w:tab w:val="right" w:leader="dot" w:pos="9360"/>
        </w:tabs>
        <w:spacing w:before="80" w:after="80" w:line="240" w:lineRule="exact"/>
        <w:ind w:left="840" w:hanging="840"/>
        <w:rPr>
          <w:rFonts w:eastAsia="Times New Roman"/>
          <w:noProof/>
        </w:rPr>
      </w:pPr>
      <w:hyperlink w:anchor="_Toc237659396" w:history="1">
        <w:r w:rsidR="009B29D2" w:rsidRPr="00F330FA">
          <w:rPr>
            <w:rFonts w:eastAsia="Times New Roman"/>
            <w:b/>
            <w:noProof/>
            <w:u w:val="single"/>
          </w:rPr>
          <w:t xml:space="preserve">A.15 </w:t>
        </w:r>
        <w:r w:rsidR="009B29D2" w:rsidRPr="00F330FA">
          <w:rPr>
            <w:rFonts w:eastAsia="Times New Roman"/>
            <w:noProof/>
          </w:rPr>
          <w:tab/>
        </w:r>
        <w:r w:rsidR="009B29D2" w:rsidRPr="00F330FA">
          <w:rPr>
            <w:rFonts w:eastAsia="Times New Roman"/>
            <w:b/>
            <w:noProof/>
            <w:u w:val="single"/>
          </w:rPr>
          <w:t>Explanation for Program Changes or Adjustments</w:t>
        </w:r>
        <w:r w:rsidR="009B29D2" w:rsidRPr="00F330FA">
          <w:rPr>
            <w:rFonts w:eastAsia="Times New Roman"/>
            <w:b/>
            <w:noProof/>
            <w:webHidden/>
          </w:rPr>
          <w:tab/>
        </w:r>
        <w:r w:rsidR="00A1756A" w:rsidRPr="00F330FA">
          <w:rPr>
            <w:rFonts w:eastAsia="Times New Roman"/>
            <w:b/>
            <w:noProof/>
            <w:webHidden/>
          </w:rPr>
          <w:t>A</w:t>
        </w:r>
        <w:r w:rsidRPr="00F330FA">
          <w:rPr>
            <w:rFonts w:eastAsia="Times New Roman"/>
            <w:b/>
            <w:noProof/>
            <w:webHidden/>
          </w:rPr>
          <w:fldChar w:fldCharType="begin"/>
        </w:r>
        <w:r w:rsidR="009B29D2" w:rsidRPr="00F330FA">
          <w:rPr>
            <w:rFonts w:eastAsia="Times New Roman"/>
            <w:b/>
            <w:noProof/>
            <w:webHidden/>
          </w:rPr>
          <w:instrText xml:space="preserve"> PAGEREF _Toc237659396 \h </w:instrText>
        </w:r>
        <w:r w:rsidRPr="00F330FA">
          <w:rPr>
            <w:rFonts w:eastAsia="Times New Roman"/>
            <w:b/>
            <w:noProof/>
            <w:webHidden/>
          </w:rPr>
        </w:r>
        <w:r w:rsidRPr="00F330FA">
          <w:rPr>
            <w:rFonts w:eastAsia="Times New Roman"/>
            <w:b/>
            <w:noProof/>
            <w:webHidden/>
          </w:rPr>
          <w:fldChar w:fldCharType="separate"/>
        </w:r>
        <w:r w:rsidR="00BA2409">
          <w:rPr>
            <w:rFonts w:eastAsia="Times New Roman"/>
            <w:b/>
            <w:noProof/>
            <w:webHidden/>
          </w:rPr>
          <w:t>19</w:t>
        </w:r>
        <w:r w:rsidRPr="00F330FA">
          <w:rPr>
            <w:rFonts w:eastAsia="Times New Roman"/>
            <w:b/>
            <w:noProof/>
            <w:webHidden/>
          </w:rPr>
          <w:fldChar w:fldCharType="end"/>
        </w:r>
      </w:hyperlink>
    </w:p>
    <w:p w:rsidR="009B29D2" w:rsidRPr="00F330FA" w:rsidRDefault="0015237C" w:rsidP="009B29D2">
      <w:pPr>
        <w:tabs>
          <w:tab w:val="left" w:pos="630"/>
          <w:tab w:val="left" w:pos="960"/>
          <w:tab w:val="left" w:pos="990"/>
          <w:tab w:val="right" w:leader="dot" w:pos="9360"/>
        </w:tabs>
        <w:spacing w:before="80" w:after="80" w:line="240" w:lineRule="exact"/>
        <w:ind w:left="840" w:hanging="840"/>
        <w:rPr>
          <w:rFonts w:eastAsia="Times New Roman"/>
          <w:noProof/>
        </w:rPr>
      </w:pPr>
      <w:hyperlink w:anchor="_Toc237659397" w:history="1">
        <w:r w:rsidR="009B29D2" w:rsidRPr="00F330FA">
          <w:rPr>
            <w:rFonts w:eastAsia="Times New Roman"/>
            <w:b/>
            <w:noProof/>
            <w:u w:val="single"/>
          </w:rPr>
          <w:t xml:space="preserve">A.16 </w:t>
        </w:r>
        <w:r w:rsidR="009B29D2" w:rsidRPr="00F330FA">
          <w:rPr>
            <w:rFonts w:eastAsia="Times New Roman"/>
            <w:noProof/>
          </w:rPr>
          <w:tab/>
        </w:r>
        <w:r w:rsidR="009B29D2" w:rsidRPr="00F330FA">
          <w:rPr>
            <w:rFonts w:eastAsia="Times New Roman"/>
            <w:b/>
            <w:noProof/>
            <w:u w:val="single"/>
          </w:rPr>
          <w:t>Plans for Tabulation and Publication and Project Time Schedule</w:t>
        </w:r>
        <w:r w:rsidR="009B29D2" w:rsidRPr="00F330FA">
          <w:rPr>
            <w:rFonts w:eastAsia="Times New Roman"/>
            <w:b/>
            <w:noProof/>
            <w:webHidden/>
          </w:rPr>
          <w:tab/>
        </w:r>
        <w:r w:rsidR="00A1756A" w:rsidRPr="00F330FA">
          <w:rPr>
            <w:rFonts w:eastAsia="Times New Roman"/>
            <w:b/>
            <w:noProof/>
            <w:webHidden/>
          </w:rPr>
          <w:t>A</w:t>
        </w:r>
        <w:r w:rsidRPr="00F330FA">
          <w:rPr>
            <w:rFonts w:eastAsia="Times New Roman"/>
            <w:b/>
            <w:noProof/>
            <w:webHidden/>
          </w:rPr>
          <w:fldChar w:fldCharType="begin"/>
        </w:r>
        <w:r w:rsidR="009B29D2" w:rsidRPr="00F330FA">
          <w:rPr>
            <w:rFonts w:eastAsia="Times New Roman"/>
            <w:b/>
            <w:noProof/>
            <w:webHidden/>
          </w:rPr>
          <w:instrText xml:space="preserve"> PAGEREF _Toc237659397 \h </w:instrText>
        </w:r>
        <w:r w:rsidRPr="00F330FA">
          <w:rPr>
            <w:rFonts w:eastAsia="Times New Roman"/>
            <w:b/>
            <w:noProof/>
            <w:webHidden/>
          </w:rPr>
        </w:r>
        <w:r w:rsidRPr="00F330FA">
          <w:rPr>
            <w:rFonts w:eastAsia="Times New Roman"/>
            <w:b/>
            <w:noProof/>
            <w:webHidden/>
          </w:rPr>
          <w:fldChar w:fldCharType="separate"/>
        </w:r>
        <w:r w:rsidR="00BA2409">
          <w:rPr>
            <w:rFonts w:eastAsia="Times New Roman"/>
            <w:b/>
            <w:noProof/>
            <w:webHidden/>
          </w:rPr>
          <w:t>19</w:t>
        </w:r>
        <w:r w:rsidRPr="00F330FA">
          <w:rPr>
            <w:rFonts w:eastAsia="Times New Roman"/>
            <w:b/>
            <w:noProof/>
            <w:webHidden/>
          </w:rPr>
          <w:fldChar w:fldCharType="end"/>
        </w:r>
      </w:hyperlink>
    </w:p>
    <w:p w:rsidR="009B29D2" w:rsidRPr="00F330FA" w:rsidRDefault="0015237C" w:rsidP="009B29D2">
      <w:pPr>
        <w:tabs>
          <w:tab w:val="left" w:pos="630"/>
          <w:tab w:val="left" w:pos="960"/>
          <w:tab w:val="left" w:pos="990"/>
          <w:tab w:val="right" w:leader="dot" w:pos="9360"/>
        </w:tabs>
        <w:spacing w:before="80" w:after="80" w:line="240" w:lineRule="exact"/>
        <w:ind w:left="840" w:hanging="840"/>
        <w:rPr>
          <w:rFonts w:eastAsia="Times New Roman"/>
          <w:noProof/>
        </w:rPr>
      </w:pPr>
      <w:hyperlink w:anchor="_Toc237659398" w:history="1">
        <w:r w:rsidR="009B29D2" w:rsidRPr="00F330FA">
          <w:rPr>
            <w:rFonts w:eastAsia="Times New Roman"/>
            <w:b/>
            <w:noProof/>
            <w:u w:val="single"/>
          </w:rPr>
          <w:t xml:space="preserve">A.17 </w:t>
        </w:r>
        <w:r w:rsidR="009B29D2" w:rsidRPr="00F330FA">
          <w:rPr>
            <w:rFonts w:eastAsia="Times New Roman"/>
            <w:noProof/>
          </w:rPr>
          <w:tab/>
        </w:r>
        <w:r w:rsidR="009B29D2" w:rsidRPr="00F330FA">
          <w:rPr>
            <w:rFonts w:eastAsia="Times New Roman"/>
            <w:b/>
            <w:noProof/>
            <w:u w:val="single"/>
          </w:rPr>
          <w:t xml:space="preserve">Reason(s) </w:t>
        </w:r>
        <w:r w:rsidR="00A1756A" w:rsidRPr="00F330FA">
          <w:rPr>
            <w:rFonts w:eastAsia="Times New Roman"/>
            <w:b/>
            <w:noProof/>
            <w:u w:val="single"/>
          </w:rPr>
          <w:t xml:space="preserve">That </w:t>
        </w:r>
        <w:r w:rsidR="009B29D2" w:rsidRPr="00F330FA">
          <w:rPr>
            <w:rFonts w:eastAsia="Times New Roman"/>
            <w:b/>
            <w:noProof/>
            <w:u w:val="single"/>
          </w:rPr>
          <w:t xml:space="preserve">Display of OMB Expiration Date </w:t>
        </w:r>
        <w:r w:rsidR="00A1756A" w:rsidRPr="00F330FA">
          <w:rPr>
            <w:rFonts w:eastAsia="Times New Roman"/>
            <w:b/>
            <w:noProof/>
            <w:u w:val="single"/>
          </w:rPr>
          <w:t>I</w:t>
        </w:r>
        <w:r w:rsidR="009B29D2" w:rsidRPr="00F330FA">
          <w:rPr>
            <w:rFonts w:eastAsia="Times New Roman"/>
            <w:b/>
            <w:noProof/>
            <w:u w:val="single"/>
          </w:rPr>
          <w:t>s Inappropriate</w:t>
        </w:r>
        <w:r w:rsidR="009B29D2" w:rsidRPr="00F330FA">
          <w:rPr>
            <w:rFonts w:eastAsia="Times New Roman"/>
            <w:b/>
            <w:noProof/>
            <w:webHidden/>
          </w:rPr>
          <w:tab/>
        </w:r>
        <w:r w:rsidR="00A1756A" w:rsidRPr="00F330FA">
          <w:rPr>
            <w:rFonts w:eastAsia="Times New Roman"/>
            <w:b/>
            <w:noProof/>
            <w:webHidden/>
          </w:rPr>
          <w:t>A</w:t>
        </w:r>
        <w:r w:rsidRPr="00F330FA">
          <w:rPr>
            <w:rFonts w:eastAsia="Times New Roman"/>
            <w:b/>
            <w:noProof/>
            <w:webHidden/>
          </w:rPr>
          <w:fldChar w:fldCharType="begin"/>
        </w:r>
        <w:r w:rsidR="009B29D2" w:rsidRPr="00F330FA">
          <w:rPr>
            <w:rFonts w:eastAsia="Times New Roman"/>
            <w:b/>
            <w:noProof/>
            <w:webHidden/>
          </w:rPr>
          <w:instrText xml:space="preserve"> PAGEREF _Toc237659398 \h </w:instrText>
        </w:r>
        <w:r w:rsidRPr="00F330FA">
          <w:rPr>
            <w:rFonts w:eastAsia="Times New Roman"/>
            <w:b/>
            <w:noProof/>
            <w:webHidden/>
          </w:rPr>
        </w:r>
        <w:r w:rsidRPr="00F330FA">
          <w:rPr>
            <w:rFonts w:eastAsia="Times New Roman"/>
            <w:b/>
            <w:noProof/>
            <w:webHidden/>
          </w:rPr>
          <w:fldChar w:fldCharType="separate"/>
        </w:r>
        <w:r w:rsidR="00BA2409">
          <w:rPr>
            <w:rFonts w:eastAsia="Times New Roman"/>
            <w:b/>
            <w:noProof/>
            <w:webHidden/>
          </w:rPr>
          <w:t>22</w:t>
        </w:r>
        <w:r w:rsidRPr="00F330FA">
          <w:rPr>
            <w:rFonts w:eastAsia="Times New Roman"/>
            <w:b/>
            <w:noProof/>
            <w:webHidden/>
          </w:rPr>
          <w:fldChar w:fldCharType="end"/>
        </w:r>
      </w:hyperlink>
    </w:p>
    <w:p w:rsidR="009B29D2" w:rsidRPr="00F330FA" w:rsidRDefault="0015237C" w:rsidP="009B29D2">
      <w:pPr>
        <w:tabs>
          <w:tab w:val="left" w:pos="630"/>
          <w:tab w:val="left" w:pos="960"/>
          <w:tab w:val="left" w:pos="990"/>
          <w:tab w:val="right" w:leader="dot" w:pos="9360"/>
        </w:tabs>
        <w:spacing w:before="80" w:after="80" w:line="240" w:lineRule="exact"/>
        <w:ind w:left="840" w:hanging="840"/>
        <w:rPr>
          <w:rFonts w:eastAsia="Times New Roman"/>
          <w:noProof/>
        </w:rPr>
      </w:pPr>
      <w:hyperlink w:anchor="_Toc237659399" w:history="1">
        <w:r w:rsidR="009B29D2" w:rsidRPr="00F330FA">
          <w:rPr>
            <w:rFonts w:eastAsia="Times New Roman"/>
            <w:b/>
            <w:noProof/>
            <w:u w:val="single"/>
          </w:rPr>
          <w:t xml:space="preserve">A.18 </w:t>
        </w:r>
        <w:r w:rsidR="009B29D2" w:rsidRPr="00F330FA">
          <w:rPr>
            <w:rFonts w:eastAsia="Times New Roman"/>
            <w:noProof/>
          </w:rPr>
          <w:tab/>
        </w:r>
        <w:r w:rsidR="009B29D2" w:rsidRPr="00F330FA">
          <w:rPr>
            <w:rFonts w:eastAsia="Times New Roman"/>
            <w:b/>
            <w:noProof/>
            <w:u w:val="single"/>
          </w:rPr>
          <w:t>Exceptions to Certification for Paperwork Reduction Act Submissions</w:t>
        </w:r>
        <w:r w:rsidR="009B29D2" w:rsidRPr="00F330FA">
          <w:rPr>
            <w:rFonts w:eastAsia="Times New Roman"/>
            <w:b/>
            <w:noProof/>
            <w:webHidden/>
          </w:rPr>
          <w:tab/>
        </w:r>
        <w:r w:rsidR="00A1756A" w:rsidRPr="00F330FA">
          <w:rPr>
            <w:rFonts w:eastAsia="Times New Roman"/>
            <w:b/>
            <w:noProof/>
            <w:webHidden/>
          </w:rPr>
          <w:t>A</w:t>
        </w:r>
        <w:r w:rsidRPr="00F330FA">
          <w:rPr>
            <w:rFonts w:eastAsia="Times New Roman"/>
            <w:b/>
            <w:noProof/>
            <w:webHidden/>
          </w:rPr>
          <w:fldChar w:fldCharType="begin"/>
        </w:r>
        <w:r w:rsidR="009B29D2" w:rsidRPr="00F330FA">
          <w:rPr>
            <w:rFonts w:eastAsia="Times New Roman"/>
            <w:b/>
            <w:noProof/>
            <w:webHidden/>
          </w:rPr>
          <w:instrText xml:space="preserve"> PAGEREF _Toc237659399 \h </w:instrText>
        </w:r>
        <w:r w:rsidRPr="00F330FA">
          <w:rPr>
            <w:rFonts w:eastAsia="Times New Roman"/>
            <w:b/>
            <w:noProof/>
            <w:webHidden/>
          </w:rPr>
        </w:r>
        <w:r w:rsidRPr="00F330FA">
          <w:rPr>
            <w:rFonts w:eastAsia="Times New Roman"/>
            <w:b/>
            <w:noProof/>
            <w:webHidden/>
          </w:rPr>
          <w:fldChar w:fldCharType="separate"/>
        </w:r>
        <w:r w:rsidR="00BA2409">
          <w:rPr>
            <w:rFonts w:eastAsia="Times New Roman"/>
            <w:b/>
            <w:noProof/>
            <w:webHidden/>
          </w:rPr>
          <w:t>22</w:t>
        </w:r>
        <w:r w:rsidRPr="00F330FA">
          <w:rPr>
            <w:rFonts w:eastAsia="Times New Roman"/>
            <w:b/>
            <w:noProof/>
            <w:webHidden/>
          </w:rPr>
          <w:fldChar w:fldCharType="end"/>
        </w:r>
      </w:hyperlink>
    </w:p>
    <w:p w:rsidR="00C4221B" w:rsidRPr="00F330FA" w:rsidRDefault="00C4221B" w:rsidP="00D82D7E">
      <w:pPr>
        <w:tabs>
          <w:tab w:val="left" w:pos="630"/>
          <w:tab w:val="left" w:pos="960"/>
          <w:tab w:val="left" w:pos="990"/>
          <w:tab w:val="right" w:leader="dot" w:pos="9360"/>
        </w:tabs>
        <w:spacing w:before="80" w:after="80" w:line="240" w:lineRule="exact"/>
        <w:ind w:left="630" w:hanging="630"/>
        <w:rPr>
          <w:rFonts w:eastAsia="Times New Roman"/>
          <w:noProof/>
        </w:rPr>
      </w:pPr>
    </w:p>
    <w:p w:rsidR="004B0153" w:rsidRPr="00F330FA" w:rsidRDefault="0015237C" w:rsidP="009B29D2">
      <w:pPr>
        <w:tabs>
          <w:tab w:val="left" w:pos="630"/>
          <w:tab w:val="left" w:pos="960"/>
          <w:tab w:val="left" w:pos="990"/>
          <w:tab w:val="right" w:leader="dot" w:pos="9360"/>
        </w:tabs>
        <w:spacing w:before="80" w:after="80" w:line="240" w:lineRule="exact"/>
        <w:ind w:left="840" w:hanging="840"/>
        <w:rPr>
          <w:rFonts w:eastAsia="Times New Roman"/>
          <w:b/>
        </w:rPr>
      </w:pPr>
      <w:r w:rsidRPr="00F330FA">
        <w:rPr>
          <w:rFonts w:eastAsia="Times New Roman"/>
          <w:b/>
        </w:rPr>
        <w:fldChar w:fldCharType="end"/>
      </w:r>
      <w:r w:rsidR="004B0153" w:rsidRPr="00F330FA">
        <w:rPr>
          <w:rFonts w:eastAsia="Times New Roman"/>
          <w:b/>
          <w:u w:val="single"/>
        </w:rPr>
        <w:t>Part B</w:t>
      </w:r>
      <w:r w:rsidR="004B0153" w:rsidRPr="00F330FA">
        <w:rPr>
          <w:rFonts w:eastAsia="Times New Roman"/>
          <w:b/>
        </w:rPr>
        <w:tab/>
      </w:r>
      <w:r w:rsidR="004B0153" w:rsidRPr="00F330FA">
        <w:rPr>
          <w:rFonts w:eastAsia="Times New Roman"/>
          <w:b/>
          <w:u w:val="single"/>
        </w:rPr>
        <w:t>Statistical Methods</w:t>
      </w:r>
    </w:p>
    <w:p w:rsidR="004B0153" w:rsidRPr="00F330FA" w:rsidRDefault="004B0153" w:rsidP="009B29D2">
      <w:pPr>
        <w:tabs>
          <w:tab w:val="left" w:pos="630"/>
          <w:tab w:val="left" w:pos="960"/>
          <w:tab w:val="left" w:pos="990"/>
          <w:tab w:val="right" w:leader="dot" w:pos="9360"/>
        </w:tabs>
        <w:spacing w:before="80" w:after="80" w:line="240" w:lineRule="exact"/>
        <w:ind w:left="840" w:hanging="840"/>
        <w:rPr>
          <w:rFonts w:eastAsia="Times New Roman"/>
          <w:b/>
        </w:rPr>
      </w:pPr>
      <w:r w:rsidRPr="00F330FA">
        <w:rPr>
          <w:rFonts w:eastAsia="Times New Roman"/>
          <w:b/>
          <w:u w:val="single"/>
        </w:rPr>
        <w:t>B.1</w:t>
      </w:r>
      <w:r w:rsidRPr="00F330FA">
        <w:rPr>
          <w:rFonts w:eastAsia="Times New Roman"/>
          <w:b/>
        </w:rPr>
        <w:tab/>
      </w:r>
      <w:r w:rsidRPr="00F330FA">
        <w:rPr>
          <w:rFonts w:eastAsia="Times New Roman"/>
          <w:b/>
          <w:u w:val="single"/>
        </w:rPr>
        <w:t>Respondent Universe and Sampling Methods</w:t>
      </w:r>
      <w:r w:rsidR="00656509" w:rsidRPr="00F330FA">
        <w:rPr>
          <w:rFonts w:eastAsia="Times New Roman"/>
          <w:b/>
        </w:rPr>
        <w:tab/>
        <w:t>B1</w:t>
      </w:r>
    </w:p>
    <w:p w:rsidR="00656509" w:rsidRPr="00F330FA" w:rsidRDefault="00656509" w:rsidP="009B29D2">
      <w:pPr>
        <w:tabs>
          <w:tab w:val="left" w:pos="630"/>
          <w:tab w:val="left" w:pos="960"/>
          <w:tab w:val="left" w:pos="990"/>
          <w:tab w:val="right" w:leader="dot" w:pos="9360"/>
        </w:tabs>
        <w:spacing w:before="80" w:after="80" w:line="240" w:lineRule="exact"/>
        <w:ind w:left="840" w:hanging="840"/>
        <w:rPr>
          <w:rFonts w:eastAsia="Times New Roman"/>
          <w:b/>
        </w:rPr>
      </w:pPr>
      <w:r w:rsidRPr="00F330FA">
        <w:rPr>
          <w:rFonts w:eastAsia="Times New Roman"/>
          <w:b/>
          <w:u w:val="single"/>
        </w:rPr>
        <w:t>B.2</w:t>
      </w:r>
      <w:r w:rsidRPr="00F330FA">
        <w:rPr>
          <w:rFonts w:eastAsia="Times New Roman"/>
          <w:b/>
        </w:rPr>
        <w:tab/>
      </w:r>
      <w:r w:rsidRPr="00F330FA">
        <w:rPr>
          <w:rFonts w:eastAsia="Times New Roman"/>
          <w:b/>
          <w:u w:val="single"/>
        </w:rPr>
        <w:t>Procedures for the Collection of Information</w:t>
      </w:r>
      <w:r w:rsidRPr="00F330FA">
        <w:rPr>
          <w:rFonts w:eastAsia="Times New Roman"/>
          <w:b/>
        </w:rPr>
        <w:tab/>
        <w:t>B5</w:t>
      </w:r>
    </w:p>
    <w:p w:rsidR="00656509" w:rsidRPr="00F330FA" w:rsidRDefault="00656509" w:rsidP="009B29D2">
      <w:pPr>
        <w:tabs>
          <w:tab w:val="left" w:pos="630"/>
          <w:tab w:val="left" w:pos="960"/>
          <w:tab w:val="left" w:pos="990"/>
          <w:tab w:val="right" w:leader="dot" w:pos="9360"/>
        </w:tabs>
        <w:spacing w:before="80" w:after="80" w:line="240" w:lineRule="exact"/>
        <w:ind w:left="840" w:hanging="840"/>
        <w:rPr>
          <w:rFonts w:eastAsia="Times New Roman"/>
          <w:b/>
        </w:rPr>
      </w:pPr>
      <w:r w:rsidRPr="00F330FA">
        <w:rPr>
          <w:rFonts w:eastAsia="Times New Roman"/>
          <w:b/>
          <w:u w:val="single"/>
        </w:rPr>
        <w:t>B.3</w:t>
      </w:r>
      <w:r w:rsidRPr="00F330FA">
        <w:rPr>
          <w:rFonts w:eastAsia="Times New Roman"/>
          <w:b/>
        </w:rPr>
        <w:tab/>
      </w:r>
      <w:r w:rsidRPr="00F330FA">
        <w:rPr>
          <w:rFonts w:eastAsia="Times New Roman"/>
          <w:b/>
          <w:u w:val="single"/>
        </w:rPr>
        <w:t>Methods to Maximize Response Rates and Deal with Non</w:t>
      </w:r>
      <w:r w:rsidR="00A1756A" w:rsidRPr="00F330FA">
        <w:rPr>
          <w:rFonts w:eastAsia="Times New Roman"/>
          <w:b/>
          <w:u w:val="single"/>
        </w:rPr>
        <w:t>r</w:t>
      </w:r>
      <w:r w:rsidRPr="00F330FA">
        <w:rPr>
          <w:rFonts w:eastAsia="Times New Roman"/>
          <w:b/>
          <w:u w:val="single"/>
        </w:rPr>
        <w:t>esponse</w:t>
      </w:r>
      <w:r w:rsidRPr="00F330FA">
        <w:rPr>
          <w:rFonts w:eastAsia="Times New Roman"/>
          <w:b/>
        </w:rPr>
        <w:tab/>
        <w:t>B5</w:t>
      </w:r>
    </w:p>
    <w:p w:rsidR="00656509" w:rsidRPr="00F330FA" w:rsidRDefault="00656509" w:rsidP="009B29D2">
      <w:pPr>
        <w:tabs>
          <w:tab w:val="left" w:pos="630"/>
          <w:tab w:val="left" w:pos="960"/>
          <w:tab w:val="left" w:pos="990"/>
          <w:tab w:val="right" w:leader="dot" w:pos="9360"/>
        </w:tabs>
        <w:spacing w:before="80" w:after="80" w:line="240" w:lineRule="exact"/>
        <w:ind w:left="840" w:hanging="840"/>
        <w:rPr>
          <w:rFonts w:eastAsia="Times New Roman"/>
          <w:b/>
        </w:rPr>
      </w:pPr>
      <w:r w:rsidRPr="00F330FA">
        <w:rPr>
          <w:rFonts w:eastAsia="Times New Roman"/>
          <w:b/>
          <w:u w:val="single"/>
        </w:rPr>
        <w:t>B.4</w:t>
      </w:r>
      <w:r w:rsidRPr="00F330FA">
        <w:rPr>
          <w:rFonts w:eastAsia="Times New Roman"/>
          <w:b/>
        </w:rPr>
        <w:tab/>
      </w:r>
      <w:r w:rsidRPr="00F330FA">
        <w:rPr>
          <w:rFonts w:eastAsia="Times New Roman"/>
          <w:b/>
          <w:u w:val="single"/>
        </w:rPr>
        <w:t>Tests of Procedures or Methods to Be Undertaken</w:t>
      </w:r>
      <w:r w:rsidRPr="00F330FA">
        <w:rPr>
          <w:rFonts w:eastAsia="Times New Roman"/>
          <w:b/>
        </w:rPr>
        <w:tab/>
        <w:t>B7</w:t>
      </w:r>
    </w:p>
    <w:p w:rsidR="00656509" w:rsidRPr="00F330FA" w:rsidRDefault="00656509" w:rsidP="009B29D2">
      <w:pPr>
        <w:tabs>
          <w:tab w:val="left" w:pos="630"/>
          <w:tab w:val="left" w:pos="960"/>
          <w:tab w:val="left" w:pos="990"/>
          <w:tab w:val="right" w:leader="dot" w:pos="9360"/>
        </w:tabs>
        <w:spacing w:before="80" w:after="80" w:line="240" w:lineRule="exact"/>
        <w:ind w:left="840" w:hanging="840"/>
        <w:rPr>
          <w:rFonts w:eastAsia="Times New Roman"/>
          <w:b/>
          <w:u w:val="single"/>
        </w:rPr>
      </w:pPr>
      <w:r w:rsidRPr="00F330FA">
        <w:rPr>
          <w:rFonts w:eastAsia="Times New Roman"/>
          <w:b/>
          <w:u w:val="single"/>
        </w:rPr>
        <w:t>B.5</w:t>
      </w:r>
      <w:r w:rsidRPr="00F330FA">
        <w:rPr>
          <w:rFonts w:eastAsia="Times New Roman"/>
          <w:b/>
        </w:rPr>
        <w:tab/>
      </w:r>
      <w:r w:rsidRPr="00F330FA">
        <w:rPr>
          <w:rFonts w:eastAsia="Times New Roman"/>
          <w:b/>
          <w:u w:val="single"/>
        </w:rPr>
        <w:t>Individuals Consulted on Statistical Aspects and Individuals Collecting and/or Analyzing Data</w:t>
      </w:r>
      <w:r w:rsidRPr="00F330FA">
        <w:rPr>
          <w:rFonts w:eastAsia="Times New Roman"/>
          <w:b/>
        </w:rPr>
        <w:tab/>
        <w:t>B7</w:t>
      </w:r>
    </w:p>
    <w:p w:rsidR="004B0153" w:rsidRDefault="004B0153" w:rsidP="009B29D2">
      <w:pPr>
        <w:tabs>
          <w:tab w:val="left" w:pos="630"/>
          <w:tab w:val="left" w:pos="960"/>
          <w:tab w:val="left" w:pos="990"/>
          <w:tab w:val="right" w:leader="dot" w:pos="9360"/>
        </w:tabs>
        <w:spacing w:before="80" w:after="80" w:line="240" w:lineRule="exact"/>
        <w:ind w:left="840" w:hanging="840"/>
        <w:rPr>
          <w:rFonts w:eastAsia="Times New Roman"/>
          <w:b/>
        </w:rPr>
      </w:pPr>
    </w:p>
    <w:p w:rsidR="009B29D2" w:rsidRPr="009B29D2" w:rsidRDefault="009B29D2" w:rsidP="009B29D2">
      <w:pPr>
        <w:tabs>
          <w:tab w:val="left" w:pos="630"/>
          <w:tab w:val="left" w:pos="960"/>
          <w:tab w:val="left" w:pos="990"/>
          <w:tab w:val="right" w:leader="dot" w:pos="9360"/>
        </w:tabs>
        <w:spacing w:before="80" w:after="80" w:line="240" w:lineRule="exact"/>
        <w:ind w:left="840" w:hanging="840"/>
        <w:rPr>
          <w:rFonts w:eastAsia="Times New Roman"/>
          <w:b/>
        </w:rPr>
      </w:pPr>
      <w:r w:rsidRPr="009B29D2">
        <w:rPr>
          <w:rFonts w:eastAsia="Times New Roman"/>
          <w:b/>
        </w:rPr>
        <w:t>List of Appendices</w:t>
      </w:r>
    </w:p>
    <w:p w:rsidR="009B29D2" w:rsidRPr="009B29D2" w:rsidRDefault="009B29D2" w:rsidP="009B29D2">
      <w:pPr>
        <w:tabs>
          <w:tab w:val="left" w:pos="660"/>
          <w:tab w:val="left" w:pos="990"/>
        </w:tabs>
        <w:spacing w:before="40" w:after="40" w:line="280" w:lineRule="exact"/>
        <w:ind w:left="960" w:hanging="960"/>
      </w:pPr>
      <w:r w:rsidRPr="009B29D2">
        <w:rPr>
          <w:rFonts w:eastAsia="Times New Roman"/>
        </w:rPr>
        <w:tab/>
        <w:t>A</w:t>
      </w:r>
      <w:r w:rsidRPr="009B29D2">
        <w:tab/>
      </w:r>
      <w:r w:rsidRPr="009B29D2">
        <w:rPr>
          <w:rFonts w:eastAsia="Times New Roman"/>
        </w:rPr>
        <w:t>Data Collection Instruments for Impact Evaluation</w:t>
      </w:r>
    </w:p>
    <w:p w:rsidR="009B29D2" w:rsidRPr="009B29D2" w:rsidRDefault="009B29D2" w:rsidP="009B29D2">
      <w:pPr>
        <w:tabs>
          <w:tab w:val="left" w:pos="660"/>
          <w:tab w:val="left" w:pos="990"/>
        </w:tabs>
        <w:spacing w:before="40" w:after="40" w:line="280" w:lineRule="exact"/>
        <w:ind w:left="960" w:hanging="960"/>
      </w:pPr>
      <w:r w:rsidRPr="009B29D2">
        <w:rPr>
          <w:rFonts w:eastAsia="Times New Roman"/>
        </w:rPr>
        <w:tab/>
        <w:t>B</w:t>
      </w:r>
      <w:r w:rsidRPr="009B29D2">
        <w:rPr>
          <w:rFonts w:eastAsia="Times New Roman"/>
        </w:rPr>
        <w:tab/>
        <w:t>Data Collection Instruments for Process Evaluation</w:t>
      </w:r>
    </w:p>
    <w:p w:rsidR="009B29D2" w:rsidRPr="009B29D2" w:rsidRDefault="009B29D2" w:rsidP="009B29D2">
      <w:pPr>
        <w:tabs>
          <w:tab w:val="left" w:pos="660"/>
          <w:tab w:val="left" w:pos="990"/>
        </w:tabs>
        <w:spacing w:before="40" w:after="40" w:line="280" w:lineRule="exact"/>
        <w:ind w:left="960" w:hanging="960"/>
      </w:pPr>
      <w:r w:rsidRPr="009B29D2">
        <w:rPr>
          <w:rFonts w:eastAsia="Times New Roman"/>
        </w:rPr>
        <w:tab/>
        <w:t>C</w:t>
      </w:r>
      <w:r w:rsidRPr="009B29D2">
        <w:tab/>
      </w:r>
      <w:r w:rsidRPr="009B29D2">
        <w:rPr>
          <w:rFonts w:eastAsia="Times New Roman"/>
        </w:rPr>
        <w:t xml:space="preserve">Assessment of </w:t>
      </w:r>
      <w:r w:rsidR="00842AA5">
        <w:rPr>
          <w:rFonts w:eastAsia="Times New Roman"/>
        </w:rPr>
        <w:t>Demonstration Project</w:t>
      </w:r>
      <w:r w:rsidRPr="009B29D2">
        <w:rPr>
          <w:rFonts w:eastAsia="Times New Roman"/>
        </w:rPr>
        <w:t>-Led Impact Evaluation Review Form</w:t>
      </w:r>
    </w:p>
    <w:p w:rsidR="009B29D2" w:rsidRPr="009B29D2" w:rsidRDefault="009B29D2" w:rsidP="009B29D2">
      <w:pPr>
        <w:tabs>
          <w:tab w:val="left" w:pos="660"/>
          <w:tab w:val="left" w:pos="990"/>
        </w:tabs>
        <w:spacing w:before="40" w:after="40" w:line="280" w:lineRule="exact"/>
        <w:ind w:left="960" w:hanging="960"/>
      </w:pPr>
      <w:r w:rsidRPr="009B29D2">
        <w:rPr>
          <w:rFonts w:eastAsia="Times New Roman"/>
        </w:rPr>
        <w:tab/>
        <w:t>D</w:t>
      </w:r>
      <w:r w:rsidRPr="009B29D2">
        <w:rPr>
          <w:rFonts w:eastAsia="Times New Roman"/>
        </w:rPr>
        <w:tab/>
        <w:t xml:space="preserve">Comments on </w:t>
      </w:r>
      <w:r w:rsidR="007E3ADA" w:rsidRPr="007E3ADA">
        <w:rPr>
          <w:rFonts w:eastAsia="Times New Roman"/>
          <w:i/>
        </w:rPr>
        <w:t>Federal Register</w:t>
      </w:r>
      <w:r w:rsidRPr="009B29D2">
        <w:rPr>
          <w:rFonts w:eastAsia="Times New Roman"/>
        </w:rPr>
        <w:t xml:space="preserve"> Notice and Responses to Comments</w:t>
      </w:r>
    </w:p>
    <w:p w:rsidR="009B29D2" w:rsidRPr="009B29D2" w:rsidRDefault="009B29D2" w:rsidP="009B29D2">
      <w:pPr>
        <w:tabs>
          <w:tab w:val="left" w:pos="660"/>
          <w:tab w:val="left" w:pos="990"/>
        </w:tabs>
        <w:spacing w:before="40" w:after="40" w:line="280" w:lineRule="exact"/>
        <w:ind w:left="960" w:hanging="960"/>
      </w:pPr>
      <w:r w:rsidRPr="009B29D2">
        <w:rPr>
          <w:rFonts w:eastAsia="Times New Roman"/>
        </w:rPr>
        <w:tab/>
        <w:t>E</w:t>
      </w:r>
      <w:r w:rsidRPr="009B29D2">
        <w:rPr>
          <w:rFonts w:eastAsia="Times New Roman"/>
        </w:rPr>
        <w:tab/>
        <w:t>Statistical Methods for the Impact Evaluation</w:t>
      </w:r>
    </w:p>
    <w:p w:rsidR="009B29D2" w:rsidRPr="009B29D2" w:rsidRDefault="009B29D2" w:rsidP="009B29D2">
      <w:pPr>
        <w:tabs>
          <w:tab w:val="left" w:pos="660"/>
          <w:tab w:val="left" w:pos="990"/>
        </w:tabs>
        <w:spacing w:before="40" w:after="40" w:line="280" w:lineRule="exact"/>
        <w:ind w:left="960" w:hanging="960"/>
      </w:pPr>
      <w:r w:rsidRPr="009B29D2">
        <w:rPr>
          <w:rFonts w:eastAsia="Times New Roman"/>
        </w:rPr>
        <w:tab/>
        <w:t>F</w:t>
      </w:r>
      <w:r w:rsidRPr="009B29D2">
        <w:rPr>
          <w:rFonts w:eastAsia="Times New Roman"/>
        </w:rPr>
        <w:tab/>
        <w:t>Data Collection Methods for Impact Evaluation</w:t>
      </w:r>
    </w:p>
    <w:p w:rsidR="009B29D2" w:rsidRPr="009B29D2" w:rsidRDefault="009B29D2" w:rsidP="009B29D2">
      <w:pPr>
        <w:tabs>
          <w:tab w:val="left" w:pos="660"/>
          <w:tab w:val="left" w:pos="990"/>
        </w:tabs>
        <w:spacing w:before="40" w:after="40" w:line="280" w:lineRule="exact"/>
        <w:ind w:left="960" w:hanging="960"/>
      </w:pPr>
      <w:r w:rsidRPr="009B29D2">
        <w:rPr>
          <w:rFonts w:eastAsia="Times New Roman"/>
        </w:rPr>
        <w:tab/>
        <w:t>G</w:t>
      </w:r>
      <w:r w:rsidRPr="009B29D2">
        <w:tab/>
      </w:r>
      <w:r w:rsidRPr="009B29D2">
        <w:rPr>
          <w:rFonts w:eastAsia="Times New Roman"/>
        </w:rPr>
        <w:t>Common Assumptions for Statistical Models of Parental Reports of Children</w:t>
      </w:r>
      <w:r w:rsidR="00A1756A">
        <w:rPr>
          <w:rFonts w:eastAsia="Times New Roman"/>
        </w:rPr>
        <w:t>’</w:t>
      </w:r>
      <w:r w:rsidRPr="009B29D2">
        <w:rPr>
          <w:rFonts w:eastAsia="Times New Roman"/>
        </w:rPr>
        <w:t>s Fruit and Vegetable Consumption in a Clustered, Experimental</w:t>
      </w:r>
      <w:r w:rsidR="00A1756A">
        <w:rPr>
          <w:rFonts w:eastAsia="Times New Roman"/>
        </w:rPr>
        <w:t>,</w:t>
      </w:r>
      <w:r w:rsidRPr="009B29D2">
        <w:rPr>
          <w:rFonts w:eastAsia="Times New Roman"/>
        </w:rPr>
        <w:t xml:space="preserve"> or Quasi-</w:t>
      </w:r>
      <w:r w:rsidR="00A1756A">
        <w:rPr>
          <w:rFonts w:eastAsia="Times New Roman"/>
        </w:rPr>
        <w:t>e</w:t>
      </w:r>
      <w:r w:rsidRPr="009B29D2">
        <w:rPr>
          <w:rFonts w:eastAsia="Times New Roman"/>
        </w:rPr>
        <w:t>xperimental Design</w:t>
      </w:r>
    </w:p>
    <w:p w:rsidR="009B29D2" w:rsidRPr="009B29D2" w:rsidRDefault="009B29D2" w:rsidP="009B29D2">
      <w:pPr>
        <w:tabs>
          <w:tab w:val="left" w:pos="660"/>
          <w:tab w:val="left" w:pos="990"/>
        </w:tabs>
        <w:spacing w:before="40" w:after="40" w:line="280" w:lineRule="exact"/>
        <w:ind w:left="960" w:hanging="960"/>
      </w:pPr>
      <w:r w:rsidRPr="009B29D2">
        <w:rPr>
          <w:rFonts w:eastAsia="Times New Roman"/>
        </w:rPr>
        <w:tab/>
        <w:t>H</w:t>
      </w:r>
      <w:r w:rsidRPr="009B29D2">
        <w:tab/>
      </w:r>
      <w:r w:rsidRPr="009B29D2">
        <w:rPr>
          <w:rFonts w:eastAsia="Times New Roman"/>
        </w:rPr>
        <w:t>Cover Letters, Recruitment Letters, and Other Study Materials for Impact Evaluation</w:t>
      </w:r>
    </w:p>
    <w:p w:rsidR="009B29D2" w:rsidRPr="009B29D2" w:rsidRDefault="009B29D2" w:rsidP="009B29D2">
      <w:pPr>
        <w:tabs>
          <w:tab w:val="left" w:pos="660"/>
          <w:tab w:val="left" w:pos="990"/>
        </w:tabs>
        <w:spacing w:before="40" w:after="40" w:line="280" w:lineRule="exact"/>
        <w:ind w:left="960" w:hanging="960"/>
        <w:rPr>
          <w:rFonts w:eastAsia="Times New Roman"/>
        </w:rPr>
      </w:pPr>
      <w:r w:rsidRPr="009B29D2">
        <w:rPr>
          <w:rFonts w:eastAsia="Times New Roman"/>
        </w:rPr>
        <w:tab/>
        <w:t>I</w:t>
      </w:r>
      <w:r w:rsidRPr="009B29D2">
        <w:tab/>
      </w:r>
      <w:r w:rsidRPr="009B29D2">
        <w:rPr>
          <w:rFonts w:eastAsia="Times New Roman"/>
        </w:rPr>
        <w:t>Cover Letters, Recruitment Letters, and Other Study Materials for Process Evaluation</w:t>
      </w:r>
    </w:p>
    <w:p w:rsidR="009B29D2" w:rsidRPr="009B29D2" w:rsidRDefault="009B29D2" w:rsidP="009B29D2">
      <w:pPr>
        <w:tabs>
          <w:tab w:val="left" w:pos="660"/>
          <w:tab w:val="left" w:pos="990"/>
        </w:tabs>
        <w:rPr>
          <w:rFonts w:eastAsia="Times New Roman"/>
        </w:rPr>
        <w:sectPr w:rsidR="009B29D2" w:rsidRPr="009B29D2" w:rsidSect="00E4393E">
          <w:pgSz w:w="12240" w:h="15840"/>
          <w:pgMar w:top="1440" w:right="1440" w:bottom="1440" w:left="1440" w:header="720" w:footer="720" w:gutter="0"/>
          <w:cols w:space="720"/>
          <w:docGrid w:linePitch="360"/>
        </w:sectPr>
      </w:pPr>
    </w:p>
    <w:p w:rsidR="009B29D2" w:rsidRPr="009B29D2" w:rsidRDefault="009B29D2" w:rsidP="009B29D2">
      <w:pPr>
        <w:keepNext/>
        <w:autoSpaceDE w:val="0"/>
        <w:autoSpaceDN w:val="0"/>
        <w:adjustRightInd w:val="0"/>
        <w:spacing w:before="200" w:line="240" w:lineRule="auto"/>
        <w:outlineLvl w:val="0"/>
        <w:rPr>
          <w:rFonts w:eastAsia="Times New Roman"/>
          <w:b/>
          <w:sz w:val="28"/>
          <w:szCs w:val="28"/>
        </w:rPr>
      </w:pPr>
      <w:bookmarkStart w:id="2" w:name="_Toc235000402"/>
      <w:bookmarkStart w:id="3" w:name="_Toc237659380"/>
      <w:r w:rsidRPr="009B29D2">
        <w:rPr>
          <w:rFonts w:eastAsia="Times New Roman"/>
          <w:b/>
          <w:sz w:val="28"/>
          <w:szCs w:val="28"/>
        </w:rPr>
        <w:lastRenderedPageBreak/>
        <w:t>Part A</w:t>
      </w:r>
      <w:bookmarkStart w:id="4" w:name="_Toc235000403"/>
      <w:bookmarkStart w:id="5" w:name="_Toc237659381"/>
      <w:bookmarkEnd w:id="2"/>
      <w:bookmarkEnd w:id="3"/>
      <w:r w:rsidR="00CE060B">
        <w:rPr>
          <w:rFonts w:eastAsia="Times New Roman"/>
          <w:b/>
          <w:sz w:val="28"/>
          <w:szCs w:val="28"/>
        </w:rPr>
        <w:t xml:space="preserve">:  </w:t>
      </w:r>
      <w:r w:rsidRPr="009B29D2">
        <w:rPr>
          <w:rFonts w:eastAsia="Times New Roman"/>
          <w:b/>
          <w:sz w:val="28"/>
          <w:szCs w:val="28"/>
        </w:rPr>
        <w:t>Justification</w:t>
      </w:r>
      <w:bookmarkEnd w:id="4"/>
      <w:bookmarkEnd w:id="5"/>
      <w:r w:rsidRPr="009B29D2">
        <w:rPr>
          <w:rFonts w:eastAsia="Times New Roman"/>
          <w:b/>
          <w:sz w:val="28"/>
          <w:szCs w:val="28"/>
        </w:rPr>
        <w:t xml:space="preserve"> </w:t>
      </w:r>
    </w:p>
    <w:p w:rsidR="00A87A35" w:rsidRPr="00CE060B" w:rsidRDefault="009B29D2" w:rsidP="00CE060B">
      <w:pPr>
        <w:pStyle w:val="OMBsectionheaders"/>
      </w:pPr>
      <w:bookmarkStart w:id="6" w:name="_Toc235000404"/>
      <w:bookmarkStart w:id="7" w:name="_Toc237659382"/>
      <w:r w:rsidRPr="00CE060B">
        <w:t>A.1</w:t>
      </w:r>
      <w:r w:rsidR="007C4795" w:rsidRPr="00CE060B">
        <w:t>–</w:t>
      </w:r>
      <w:r w:rsidR="00684505" w:rsidRPr="00CE060B">
        <w:t>Explain the circumstances that make the collection of information necessary.</w:t>
      </w:r>
      <w:r w:rsidR="00A1756A" w:rsidRPr="00CE060B">
        <w:t xml:space="preserve"> </w:t>
      </w:r>
      <w:r w:rsidR="00684505" w:rsidRPr="00CE060B">
        <w:t>Identify any legal or administrative requirements that necessitate the collection.</w:t>
      </w:r>
      <w:r w:rsidR="00A1756A" w:rsidRPr="00CE060B">
        <w:t xml:space="preserve"> </w:t>
      </w:r>
      <w:r w:rsidR="00684505" w:rsidRPr="00CE060B">
        <w:t>Attach a copy of the appropriate section of each statute and regulation mandating or authorizing the collection of information.</w:t>
      </w:r>
      <w:bookmarkEnd w:id="6"/>
      <w:bookmarkEnd w:id="7"/>
    </w:p>
    <w:p w:rsidR="009B29D2" w:rsidRPr="00CB04C4" w:rsidRDefault="00ED48E6" w:rsidP="00CB04C4">
      <w:pPr>
        <w:autoSpaceDE w:val="0"/>
        <w:autoSpaceDN w:val="0"/>
        <w:adjustRightInd w:val="0"/>
        <w:spacing w:after="0" w:line="480" w:lineRule="auto"/>
        <w:rPr>
          <w:rFonts w:eastAsia="Times New Roman" w:cs="Arial"/>
          <w:b/>
          <w:bCs/>
          <w:color w:val="FF0000"/>
          <w:sz w:val="24"/>
          <w:szCs w:val="24"/>
        </w:rPr>
      </w:pPr>
      <w:r w:rsidRPr="00CB04C4">
        <w:rPr>
          <w:rFonts w:eastAsia="Times New Roman" w:cs="Arial"/>
          <w:b/>
          <w:bCs/>
          <w:sz w:val="24"/>
          <w:szCs w:val="24"/>
        </w:rPr>
        <w:t xml:space="preserve">BACKGROUND </w:t>
      </w:r>
    </w:p>
    <w:p w:rsidR="009B29D2" w:rsidRPr="009B29D2" w:rsidRDefault="00A81A67" w:rsidP="00CB04C4">
      <w:pPr>
        <w:autoSpaceDE w:val="0"/>
        <w:autoSpaceDN w:val="0"/>
        <w:adjustRightInd w:val="0"/>
        <w:spacing w:line="480" w:lineRule="auto"/>
        <w:rPr>
          <w:rFonts w:eastAsia="Times New Roman" w:cs="Garamond"/>
        </w:rPr>
      </w:pPr>
      <w:r>
        <w:rPr>
          <w:rFonts w:eastAsia="Times New Roman" w:cs="Garamond"/>
        </w:rPr>
        <w:t>This is a revision of a currently approv</w:t>
      </w:r>
      <w:r w:rsidR="00082DBE">
        <w:rPr>
          <w:rFonts w:eastAsia="Times New Roman" w:cs="Garamond"/>
        </w:rPr>
        <w:t>ed</w:t>
      </w:r>
      <w:r>
        <w:rPr>
          <w:rFonts w:eastAsia="Times New Roman" w:cs="Garamond"/>
        </w:rPr>
        <w:t xml:space="preserve"> collection.  </w:t>
      </w:r>
      <w:r w:rsidR="009B29D2" w:rsidRPr="009B29D2">
        <w:rPr>
          <w:rFonts w:eastAsia="Times New Roman" w:cs="Garamond"/>
        </w:rPr>
        <w:t>The Food and Nutrition Service (FNS) of the U.S. Department of Agriculture</w:t>
      </w:r>
      <w:r w:rsidR="00B338EB">
        <w:rPr>
          <w:rFonts w:eastAsia="Times New Roman" w:cs="Garamond"/>
        </w:rPr>
        <w:t xml:space="preserve"> (USDA)</w:t>
      </w:r>
      <w:r w:rsidR="009B29D2" w:rsidRPr="009B29D2">
        <w:rPr>
          <w:rFonts w:eastAsia="Times New Roman" w:cs="Garamond"/>
        </w:rPr>
        <w:t xml:space="preserve"> promotes optimal health and well-being of low-income individuals through improved nutrition and well-designed nutrition education efforts within the </w:t>
      </w:r>
      <w:r w:rsidR="009B29D2" w:rsidRPr="009B29D2">
        <w:rPr>
          <w:rFonts w:eastAsia="Times New Roman"/>
        </w:rPr>
        <w:t>Supplemental Nutrition Assistance Program (SNAP)</w:t>
      </w:r>
      <w:r w:rsidR="009B29D2" w:rsidRPr="009B29D2">
        <w:rPr>
          <w:rFonts w:eastAsia="Times New Roman" w:cs="Garamond"/>
        </w:rPr>
        <w:t>.</w:t>
      </w:r>
      <w:r w:rsidR="00A1756A">
        <w:rPr>
          <w:rFonts w:eastAsia="Times New Roman" w:cs="Garamond"/>
        </w:rPr>
        <w:t xml:space="preserve"> </w:t>
      </w:r>
      <w:r w:rsidR="009B29D2" w:rsidRPr="009B29D2">
        <w:rPr>
          <w:rFonts w:eastAsia="Times New Roman" w:cs="Garamond"/>
        </w:rPr>
        <w:t xml:space="preserve">Under Section 17 of the Food and Nutrition Act of 2008 </w:t>
      </w:r>
      <w:r w:rsidR="00A1756A">
        <w:rPr>
          <w:rFonts w:eastAsia="Times New Roman" w:cs="Garamond"/>
        </w:rPr>
        <w:t>(</w:t>
      </w:r>
      <w:r w:rsidR="009B29D2" w:rsidRPr="009B29D2">
        <w:rPr>
          <w:rFonts w:eastAsia="Times New Roman" w:cs="Garamond"/>
        </w:rPr>
        <w:t>7 U.S.C. 2026</w:t>
      </w:r>
      <w:r w:rsidR="00A1756A">
        <w:rPr>
          <w:rFonts w:eastAsia="Times New Roman" w:cs="Garamond"/>
        </w:rPr>
        <w:t>),</w:t>
      </w:r>
      <w:r w:rsidR="009B29D2" w:rsidRPr="009B29D2">
        <w:rPr>
          <w:rFonts w:eastAsia="Times New Roman" w:cs="Garamond"/>
        </w:rPr>
        <w:t xml:space="preserve"> the Secretary may undertake research that will help improve the administration and effectiveness of SNAP.</w:t>
      </w:r>
    </w:p>
    <w:p w:rsidR="009B29D2" w:rsidRPr="009B29D2" w:rsidRDefault="009B29D2" w:rsidP="00CB04C4">
      <w:pPr>
        <w:autoSpaceDE w:val="0"/>
        <w:autoSpaceDN w:val="0"/>
        <w:adjustRightInd w:val="0"/>
        <w:spacing w:line="480" w:lineRule="auto"/>
        <w:rPr>
          <w:rFonts w:eastAsia="Times New Roman" w:cs="Garamond"/>
        </w:rPr>
      </w:pPr>
      <w:r w:rsidRPr="009B29D2">
        <w:rPr>
          <w:rFonts w:eastAsia="Times New Roman" w:cs="Garamond"/>
        </w:rPr>
        <w:t>The nutrition assistance programs are a critical component to attaining FNS</w:t>
      </w:r>
      <w:r w:rsidR="00A1756A">
        <w:rPr>
          <w:rFonts w:eastAsia="Times New Roman" w:cs="Garamond"/>
        </w:rPr>
        <w:t>’s</w:t>
      </w:r>
      <w:r w:rsidRPr="009B29D2">
        <w:rPr>
          <w:rFonts w:eastAsia="Times New Roman" w:cs="Garamond"/>
        </w:rPr>
        <w:t xml:space="preserve"> goals. FNS defines </w:t>
      </w:r>
      <w:r w:rsidR="006C5C9A">
        <w:rPr>
          <w:rFonts w:eastAsia="Times New Roman" w:cs="Garamond"/>
        </w:rPr>
        <w:t>SNAP Education (</w:t>
      </w:r>
      <w:r w:rsidRPr="009B29D2">
        <w:rPr>
          <w:rFonts w:eastAsia="Times New Roman" w:cs="Garamond"/>
        </w:rPr>
        <w:t>SNAP-Ed</w:t>
      </w:r>
      <w:r w:rsidR="006C5C9A">
        <w:rPr>
          <w:rFonts w:eastAsia="Times New Roman" w:cs="Garamond"/>
        </w:rPr>
        <w:t>,</w:t>
      </w:r>
      <w:r w:rsidRPr="009B29D2">
        <w:rPr>
          <w:rFonts w:eastAsia="Times New Roman" w:cs="Garamond"/>
        </w:rPr>
        <w:t xml:space="preserve"> formerly called Food Stamp Nutrition Education) activities as those designed to increase the likelihood of healthy food choices by SNAP recipients and those </w:t>
      </w:r>
      <w:r w:rsidR="006C5C9A">
        <w:rPr>
          <w:rFonts w:eastAsia="Times New Roman" w:cs="Garamond"/>
        </w:rPr>
        <w:t xml:space="preserve">who are </w:t>
      </w:r>
      <w:r w:rsidRPr="009B29D2">
        <w:rPr>
          <w:rFonts w:eastAsia="Times New Roman" w:cs="Garamond"/>
        </w:rPr>
        <w:t>eligible for but currently not participating in the program. As the largest of the Federal nutrition assistance programs, SNAP has a significant stake in ensuring that nutrition education works to meet these goals.</w:t>
      </w:r>
    </w:p>
    <w:p w:rsidR="00E01A24" w:rsidRDefault="009B29D2" w:rsidP="00E01A24">
      <w:pPr>
        <w:autoSpaceDE w:val="0"/>
        <w:autoSpaceDN w:val="0"/>
        <w:adjustRightInd w:val="0"/>
        <w:spacing w:after="0" w:line="480" w:lineRule="auto"/>
        <w:rPr>
          <w:rFonts w:eastAsia="Times New Roman" w:cs="Garamond"/>
        </w:rPr>
      </w:pPr>
      <w:r w:rsidRPr="009B29D2">
        <w:rPr>
          <w:rFonts w:eastAsia="Times New Roman" w:cs="Garamond"/>
        </w:rPr>
        <w:t xml:space="preserve">To identify the extent to which SNAP-Ed interventions can be linked to increasing healthy eating </w:t>
      </w:r>
      <w:r w:rsidRPr="00EE1369">
        <w:rPr>
          <w:rFonts w:eastAsia="Times New Roman" w:cs="Garamond"/>
        </w:rPr>
        <w:t xml:space="preserve">behaviors, FNS </w:t>
      </w:r>
      <w:r w:rsidR="00727498" w:rsidRPr="00EE1369">
        <w:rPr>
          <w:rFonts w:eastAsia="Times New Roman" w:cs="Garamond"/>
        </w:rPr>
        <w:t xml:space="preserve">has </w:t>
      </w:r>
      <w:r w:rsidRPr="00EE1369">
        <w:rPr>
          <w:rFonts w:eastAsia="Times New Roman" w:cs="Garamond"/>
        </w:rPr>
        <w:t xml:space="preserve">funded </w:t>
      </w:r>
      <w:r w:rsidR="00727498" w:rsidRPr="00EE1369">
        <w:rPr>
          <w:rFonts w:eastAsia="Times New Roman" w:cs="Garamond"/>
        </w:rPr>
        <w:t>a total of seven</w:t>
      </w:r>
      <w:r w:rsidR="006A0C8E" w:rsidRPr="00EE1369">
        <w:rPr>
          <w:rFonts w:eastAsia="Times New Roman" w:cs="Garamond"/>
        </w:rPr>
        <w:t xml:space="preserve"> </w:t>
      </w:r>
      <w:r w:rsidRPr="00EE1369">
        <w:rPr>
          <w:rFonts w:eastAsia="Times New Roman" w:cs="Garamond"/>
        </w:rPr>
        <w:t xml:space="preserve">model SNAP-Ed projects that will have </w:t>
      </w:r>
      <w:r w:rsidR="00D503C2">
        <w:rPr>
          <w:rFonts w:eastAsia="Times New Roman" w:cs="Garamond"/>
        </w:rPr>
        <w:t xml:space="preserve">the resources necessary to both implement the intervention and provide the support to measure the impact of the intervention on client behavior. Through the </w:t>
      </w:r>
      <w:r w:rsidR="00EC5588" w:rsidRPr="00EE1369">
        <w:rPr>
          <w:rFonts w:eastAsia="Times New Roman" w:cs="Garamond"/>
        </w:rPr>
        <w:t>Models of SNAP-Ed and Evaluation</w:t>
      </w:r>
      <w:r w:rsidR="005E784A">
        <w:rPr>
          <w:rFonts w:eastAsia="Times New Roman" w:cs="Garamond"/>
        </w:rPr>
        <w:t>, Wave I (OMB Control Number: 0584-0554</w:t>
      </w:r>
      <w:r w:rsidR="00A81A67">
        <w:rPr>
          <w:rFonts w:eastAsia="Times New Roman" w:cs="Garamond"/>
        </w:rPr>
        <w:t>; expiration date 1/31/2013</w:t>
      </w:r>
      <w:r w:rsidR="005E784A">
        <w:rPr>
          <w:rFonts w:eastAsia="Times New Roman" w:cs="Garamond"/>
        </w:rPr>
        <w:t>)</w:t>
      </w:r>
      <w:r w:rsidR="00EC5588" w:rsidRPr="00EE1369">
        <w:rPr>
          <w:rFonts w:eastAsia="Times New Roman" w:cs="Garamond"/>
        </w:rPr>
        <w:t xml:space="preserve">, FNS funded and is currently evaluating four model projects. </w:t>
      </w:r>
      <w:r w:rsidR="00A81A67" w:rsidRPr="00EE1369">
        <w:rPr>
          <w:rFonts w:eastAsia="Times New Roman" w:cs="Garamond"/>
        </w:rPr>
        <w:t>Th</w:t>
      </w:r>
      <w:r w:rsidR="00A81A67">
        <w:rPr>
          <w:rFonts w:eastAsia="Times New Roman" w:cs="Garamond"/>
        </w:rPr>
        <w:t>is</w:t>
      </w:r>
      <w:r w:rsidR="00A81A67" w:rsidRPr="00EE1369">
        <w:rPr>
          <w:rFonts w:eastAsia="Times New Roman" w:cs="Garamond"/>
        </w:rPr>
        <w:t xml:space="preserve"> </w:t>
      </w:r>
      <w:r w:rsidR="00A81A67">
        <w:rPr>
          <w:rFonts w:eastAsia="Times New Roman" w:cs="Garamond"/>
        </w:rPr>
        <w:t>proposed</w:t>
      </w:r>
      <w:r w:rsidR="00A81A67" w:rsidRPr="00EE1369">
        <w:rPr>
          <w:rFonts w:eastAsia="Times New Roman" w:cs="Garamond"/>
        </w:rPr>
        <w:t xml:space="preserve"> </w:t>
      </w:r>
      <w:r w:rsidR="00EC5588" w:rsidRPr="00EE1369">
        <w:rPr>
          <w:rFonts w:eastAsia="Times New Roman" w:cs="Garamond"/>
        </w:rPr>
        <w:t>study</w:t>
      </w:r>
      <w:r w:rsidR="00727498" w:rsidRPr="00EE1369">
        <w:rPr>
          <w:rFonts w:eastAsia="Times New Roman" w:cs="Garamond"/>
        </w:rPr>
        <w:t xml:space="preserve">—titled </w:t>
      </w:r>
      <w:r w:rsidR="006C5C9A">
        <w:rPr>
          <w:rFonts w:eastAsia="Times New Roman" w:cs="Garamond"/>
        </w:rPr>
        <w:t>“</w:t>
      </w:r>
      <w:r w:rsidR="00B953BF" w:rsidRPr="00EE1369">
        <w:rPr>
          <w:rFonts w:eastAsia="Times New Roman" w:cs="Garamond"/>
        </w:rPr>
        <w:t>Evaluation of SNAP Education Practice</w:t>
      </w:r>
      <w:r w:rsidR="00727498" w:rsidRPr="00EE1369">
        <w:rPr>
          <w:rFonts w:eastAsia="Times New Roman" w:cs="Garamond"/>
        </w:rPr>
        <w:t>s</w:t>
      </w:r>
      <w:r w:rsidR="005E784A">
        <w:rPr>
          <w:rFonts w:eastAsia="Times New Roman" w:cs="Garamond"/>
        </w:rPr>
        <w:t>, Wave II</w:t>
      </w:r>
      <w:r w:rsidR="006C5C9A">
        <w:rPr>
          <w:rFonts w:eastAsia="Times New Roman" w:cs="Garamond"/>
        </w:rPr>
        <w:t>”</w:t>
      </w:r>
      <w:r w:rsidR="00727498" w:rsidRPr="00EE1369">
        <w:rPr>
          <w:rFonts w:eastAsia="Times New Roman" w:cs="Garamond"/>
        </w:rPr>
        <w:t>—</w:t>
      </w:r>
      <w:r w:rsidR="00A81A67">
        <w:rPr>
          <w:rFonts w:eastAsia="Times New Roman" w:cs="Garamond"/>
        </w:rPr>
        <w:t xml:space="preserve">(builds upon Wave I) </w:t>
      </w:r>
      <w:r w:rsidR="00EC5588" w:rsidRPr="00EE1369">
        <w:rPr>
          <w:rFonts w:eastAsia="Times New Roman" w:cs="Garamond"/>
        </w:rPr>
        <w:t>entails the evaluation of three additional model projects and represents an expansion of the ongoing FNS Wave I study</w:t>
      </w:r>
      <w:r w:rsidR="00B953BF" w:rsidRPr="00EE1369">
        <w:rPr>
          <w:rFonts w:eastAsia="Times New Roman" w:cs="Garamond"/>
        </w:rPr>
        <w:t xml:space="preserve">. </w:t>
      </w:r>
      <w:r w:rsidRPr="00EE1369">
        <w:rPr>
          <w:rFonts w:eastAsia="Times New Roman" w:cs="Garamond"/>
        </w:rPr>
        <w:t>By evaluating SNAP-Ed projects that address SNAP Guidin</w:t>
      </w:r>
      <w:r w:rsidR="00D503C2">
        <w:rPr>
          <w:rFonts w:eastAsia="Times New Roman" w:cs="Garamond"/>
        </w:rPr>
        <w:t xml:space="preserve">g Principles and </w:t>
      </w:r>
      <w:r w:rsidR="00D503C2">
        <w:rPr>
          <w:rFonts w:eastAsia="Times New Roman" w:cs="Garamond"/>
        </w:rPr>
        <w:lastRenderedPageBreak/>
        <w:t xml:space="preserve">support a rigorous evaluation model, FNS can gain </w:t>
      </w:r>
      <w:r w:rsidR="005E784A">
        <w:rPr>
          <w:rFonts w:eastAsia="Times New Roman" w:cs="Garamond"/>
        </w:rPr>
        <w:t xml:space="preserve">an understanding </w:t>
      </w:r>
      <w:r w:rsidR="00D503C2">
        <w:rPr>
          <w:rFonts w:eastAsia="Times New Roman" w:cs="Garamond"/>
        </w:rPr>
        <w:t>of the effectiveness</w:t>
      </w:r>
      <w:r w:rsidRPr="009B29D2">
        <w:rPr>
          <w:rFonts w:eastAsia="Times New Roman" w:cs="Garamond"/>
        </w:rPr>
        <w:t xml:space="preserve"> of the </w:t>
      </w:r>
      <w:r w:rsidR="00EC5588">
        <w:rPr>
          <w:rFonts w:eastAsia="Times New Roman" w:cs="Garamond"/>
        </w:rPr>
        <w:t>seven</w:t>
      </w:r>
      <w:r w:rsidR="00EC5588" w:rsidRPr="009B29D2">
        <w:rPr>
          <w:rFonts w:eastAsia="Times New Roman" w:cs="Garamond"/>
        </w:rPr>
        <w:t xml:space="preserve"> </w:t>
      </w:r>
      <w:r w:rsidRPr="009B29D2">
        <w:rPr>
          <w:rFonts w:eastAsia="Times New Roman" w:cs="Garamond"/>
        </w:rPr>
        <w:t xml:space="preserve">SNAP-Ed projects and provide nutrition educators with examples of evaluation methodologies that are both feasible and scientifically robust and identify effective behavioral change interventions. The following are brief summaries of each of the </w:t>
      </w:r>
      <w:r w:rsidR="006A0C8E">
        <w:rPr>
          <w:rFonts w:eastAsia="Times New Roman" w:cs="Garamond"/>
        </w:rPr>
        <w:t>three</w:t>
      </w:r>
      <w:r w:rsidR="006A0C8E" w:rsidRPr="009B29D2">
        <w:rPr>
          <w:rFonts w:eastAsia="Times New Roman" w:cs="Garamond"/>
        </w:rPr>
        <w:t xml:space="preserve"> </w:t>
      </w:r>
      <w:r w:rsidRPr="009B29D2">
        <w:rPr>
          <w:rFonts w:eastAsia="Times New Roman" w:cs="Garamond"/>
        </w:rPr>
        <w:t xml:space="preserve">model </w:t>
      </w:r>
      <w:r w:rsidR="00CC4408">
        <w:rPr>
          <w:rFonts w:eastAsia="Times New Roman" w:cs="Garamond"/>
        </w:rPr>
        <w:t xml:space="preserve"> demonstration projects:</w:t>
      </w:r>
    </w:p>
    <w:p w:rsidR="00211742" w:rsidRPr="007B7DAC" w:rsidRDefault="00211742" w:rsidP="00CE060B">
      <w:pPr>
        <w:pStyle w:val="ListParagraph"/>
        <w:numPr>
          <w:ilvl w:val="0"/>
          <w:numId w:val="31"/>
        </w:numPr>
        <w:autoSpaceDE w:val="0"/>
        <w:autoSpaceDN w:val="0"/>
        <w:adjustRightInd w:val="0"/>
        <w:spacing w:after="0"/>
        <w:ind w:left="360"/>
      </w:pPr>
      <w:r w:rsidRPr="007B7DAC">
        <w:rPr>
          <w:rStyle w:val="Textbold"/>
        </w:rPr>
        <w:t xml:space="preserve">University of Kentucky Cooperative Extension Service (UKCES) </w:t>
      </w:r>
      <w:r w:rsidRPr="00211742">
        <w:rPr>
          <w:rStyle w:val="Textbold"/>
        </w:rPr>
        <w:t>Literacy, Eating, and Activity for Primary School-</w:t>
      </w:r>
      <w:r w:rsidR="006C5C9A">
        <w:rPr>
          <w:rStyle w:val="Textbold"/>
        </w:rPr>
        <w:t>A</w:t>
      </w:r>
      <w:r w:rsidRPr="00211742">
        <w:rPr>
          <w:rStyle w:val="Textbold"/>
        </w:rPr>
        <w:t xml:space="preserve">ge Children. </w:t>
      </w:r>
      <w:r w:rsidRPr="007B7DAC">
        <w:t>UKCES</w:t>
      </w:r>
      <w:r>
        <w:t xml:space="preserve"> will conduct an </w:t>
      </w:r>
      <w:r w:rsidRPr="007B7DAC">
        <w:t xml:space="preserve">intervention in schools using a curriculum that aims to increase fruit and vegetable consumption. The target audience for this intervention will be children in the first through third grades in eight public elementary schools in Perry and Laurel </w:t>
      </w:r>
      <w:r>
        <w:t>C</w:t>
      </w:r>
      <w:r w:rsidRPr="007B7DAC">
        <w:t>ounties</w:t>
      </w:r>
      <w:r>
        <w:t>. T</w:t>
      </w:r>
      <w:r w:rsidRPr="007B7DAC">
        <w:t xml:space="preserve">he intervention includes eight lessons that are centered </w:t>
      </w:r>
      <w:r>
        <w:t>on</w:t>
      </w:r>
      <w:r w:rsidRPr="007B7DAC">
        <w:t xml:space="preserve"> popular children</w:t>
      </w:r>
      <w:r w:rsidR="00A1756A">
        <w:t>’</w:t>
      </w:r>
      <w:r w:rsidRPr="007B7DAC">
        <w:t>s storybooks.</w:t>
      </w:r>
      <w:r>
        <w:t xml:space="preserve"> </w:t>
      </w:r>
    </w:p>
    <w:p w:rsidR="00211742" w:rsidRPr="007B7DAC" w:rsidRDefault="00211742" w:rsidP="00CE060B">
      <w:pPr>
        <w:pStyle w:val="OMBnarrative"/>
        <w:tabs>
          <w:tab w:val="clear" w:pos="720"/>
        </w:tabs>
        <w:spacing w:before="0" w:after="0" w:line="276" w:lineRule="auto"/>
        <w:ind w:left="360"/>
      </w:pPr>
      <w:r w:rsidRPr="00211742">
        <w:rPr>
          <w:b/>
        </w:rPr>
        <w:t xml:space="preserve">Iowa Nutrition Network (INN) BASICS </w:t>
      </w:r>
      <w:r>
        <w:rPr>
          <w:b/>
        </w:rPr>
        <w:t xml:space="preserve">Program. </w:t>
      </w:r>
      <w:r w:rsidRPr="007B7DAC">
        <w:t xml:space="preserve">INN </w:t>
      </w:r>
      <w:r>
        <w:t xml:space="preserve">will conduct an intervention in schools </w:t>
      </w:r>
      <w:r w:rsidR="006C5C9A">
        <w:t xml:space="preserve">by </w:t>
      </w:r>
      <w:r>
        <w:t>using</w:t>
      </w:r>
      <w:r w:rsidRPr="007B7DAC">
        <w:t xml:space="preserve"> a multichannel approach</w:t>
      </w:r>
      <w:r>
        <w:t>. The target audience is third</w:t>
      </w:r>
      <w:r w:rsidR="006C5C9A">
        <w:t>-</w:t>
      </w:r>
      <w:r>
        <w:t xml:space="preserve">graders in 22 </w:t>
      </w:r>
      <w:r w:rsidRPr="007B7DAC">
        <w:t>public elementary schools in</w:t>
      </w:r>
      <w:r>
        <w:t xml:space="preserve"> three school districts. The</w:t>
      </w:r>
      <w:r w:rsidRPr="007B7DAC">
        <w:t xml:space="preserve"> intervention </w:t>
      </w:r>
      <w:r>
        <w:t>includes</w:t>
      </w:r>
      <w:r w:rsidRPr="007B7DAC">
        <w:t xml:space="preserve"> a series of 12 lessons </w:t>
      </w:r>
      <w:r>
        <w:t>and aims to encourage children to</w:t>
      </w:r>
      <w:r w:rsidRPr="007B7DAC">
        <w:t xml:space="preserve"> choos</w:t>
      </w:r>
      <w:r>
        <w:t>e</w:t>
      </w:r>
      <w:r w:rsidRPr="007B7DAC">
        <w:t xml:space="preserve"> fr</w:t>
      </w:r>
      <w:r>
        <w:t xml:space="preserve">uits and vegetables for snacks and </w:t>
      </w:r>
      <w:r w:rsidRPr="007B7DAC">
        <w:t>low-fat</w:t>
      </w:r>
      <w:r w:rsidR="006C5C9A">
        <w:t xml:space="preserve"> or </w:t>
      </w:r>
      <w:r w:rsidRPr="007B7DAC">
        <w:t xml:space="preserve">fat-free </w:t>
      </w:r>
      <w:r w:rsidR="006C5C9A">
        <w:t>dairy</w:t>
      </w:r>
      <w:r w:rsidRPr="007B7DAC">
        <w:t xml:space="preserve"> products at meals and snacks. </w:t>
      </w:r>
    </w:p>
    <w:p w:rsidR="00211742" w:rsidRPr="00211742" w:rsidRDefault="00211742" w:rsidP="00CE060B">
      <w:pPr>
        <w:pStyle w:val="OMBnarrative"/>
        <w:tabs>
          <w:tab w:val="clear" w:pos="720"/>
        </w:tabs>
        <w:spacing w:before="0" w:after="0" w:line="276" w:lineRule="auto"/>
        <w:ind w:left="360"/>
      </w:pPr>
      <w:r w:rsidRPr="00211742">
        <w:rPr>
          <w:b/>
        </w:rPr>
        <w:t>Michigan State University Extension (MSUE) Eat Smart, Live Strong.</w:t>
      </w:r>
      <w:r>
        <w:t xml:space="preserve"> </w:t>
      </w:r>
      <w:r w:rsidRPr="007B7DAC">
        <w:t xml:space="preserve">MSUE will implement the </w:t>
      </w:r>
      <w:r w:rsidR="006C5C9A">
        <w:t xml:space="preserve">4-week </w:t>
      </w:r>
      <w:r w:rsidRPr="00020D52">
        <w:t xml:space="preserve">Eat Smart, Live Strong </w:t>
      </w:r>
      <w:r w:rsidRPr="007B7DAC">
        <w:t>curriculum, a</w:t>
      </w:r>
      <w:r>
        <w:t xml:space="preserve">n </w:t>
      </w:r>
      <w:r w:rsidRPr="007B7DAC">
        <w:t xml:space="preserve">educational curriculum </w:t>
      </w:r>
      <w:r>
        <w:t>developed by FNS</w:t>
      </w:r>
      <w:r w:rsidR="006C5C9A">
        <w:t>,</w:t>
      </w:r>
      <w:r>
        <w:t xml:space="preserve"> </w:t>
      </w:r>
      <w:r w:rsidRPr="007B7DAC">
        <w:t xml:space="preserve">in </w:t>
      </w:r>
      <w:r>
        <w:t>1</w:t>
      </w:r>
      <w:r w:rsidR="00082DBE">
        <w:t>4</w:t>
      </w:r>
      <w:r w:rsidRPr="007B7DAC">
        <w:t xml:space="preserve"> senior centers across the </w:t>
      </w:r>
      <w:r w:rsidR="006C5C9A">
        <w:t>S</w:t>
      </w:r>
      <w:r w:rsidRPr="007B7DAC">
        <w:t>tate from a variety of</w:t>
      </w:r>
      <w:r>
        <w:t xml:space="preserve"> ethnically diverse</w:t>
      </w:r>
      <w:r w:rsidRPr="007B7DAC">
        <w:t xml:space="preserve"> </w:t>
      </w:r>
      <w:r>
        <w:t xml:space="preserve">rural and urban communities. </w:t>
      </w:r>
      <w:r w:rsidRPr="007B7DAC">
        <w:t xml:space="preserve">The goal of this </w:t>
      </w:r>
      <w:r>
        <w:t xml:space="preserve">intervention </w:t>
      </w:r>
      <w:r w:rsidRPr="007B7DAC">
        <w:t>is to encourage older adults to increase their fruit and vegetable consumption and participate in at least 30 minutes of moderate-intensity physical activity each day.</w:t>
      </w:r>
      <w:r>
        <w:t xml:space="preserve"> </w:t>
      </w:r>
    </w:p>
    <w:p w:rsidR="009B29D2" w:rsidRPr="00405492" w:rsidRDefault="00ED48E6" w:rsidP="00405492">
      <w:pPr>
        <w:pStyle w:val="OMBsubheader"/>
      </w:pPr>
      <w:r w:rsidRPr="00405492">
        <w:t>PURPOSE AND NEED</w:t>
      </w:r>
    </w:p>
    <w:p w:rsidR="009B29D2" w:rsidRPr="009B29D2" w:rsidRDefault="009B29D2" w:rsidP="00A87A35">
      <w:pPr>
        <w:autoSpaceDE w:val="0"/>
        <w:autoSpaceDN w:val="0"/>
        <w:adjustRightInd w:val="0"/>
        <w:spacing w:line="480" w:lineRule="auto"/>
        <w:rPr>
          <w:rFonts w:eastAsia="Times New Roman" w:cs="Garamond"/>
        </w:rPr>
      </w:pPr>
      <w:r w:rsidRPr="009B29D2">
        <w:rPr>
          <w:rFonts w:eastAsia="Times New Roman" w:cs="Garamond"/>
        </w:rPr>
        <w:t>A key focus of FNS has been its efforts to ensure that nutrition education interventions are science</w:t>
      </w:r>
      <w:r w:rsidR="006C5C9A">
        <w:rPr>
          <w:rFonts w:eastAsia="Times New Roman" w:cs="Garamond"/>
        </w:rPr>
        <w:t xml:space="preserve"> </w:t>
      </w:r>
      <w:r w:rsidRPr="009B29D2">
        <w:rPr>
          <w:rFonts w:eastAsia="Times New Roman" w:cs="Garamond"/>
        </w:rPr>
        <w:t>based and have the intended effects on clients</w:t>
      </w:r>
      <w:r w:rsidR="00A1756A">
        <w:rPr>
          <w:rFonts w:eastAsia="Times New Roman" w:cs="Garamond"/>
        </w:rPr>
        <w:t>’</w:t>
      </w:r>
      <w:r w:rsidRPr="009B29D2">
        <w:rPr>
          <w:rFonts w:eastAsia="Times New Roman" w:cs="Garamond"/>
        </w:rPr>
        <w:t xml:space="preserve"> behavior. With independent evaluations of these </w:t>
      </w:r>
      <w:r w:rsidR="006A0C8E">
        <w:rPr>
          <w:rFonts w:eastAsia="Times New Roman" w:cs="Garamond"/>
        </w:rPr>
        <w:t>three</w:t>
      </w:r>
      <w:r w:rsidR="006A0C8E" w:rsidRPr="009B29D2">
        <w:rPr>
          <w:rFonts w:eastAsia="Times New Roman" w:cs="Garamond"/>
        </w:rPr>
        <w:t xml:space="preserve"> </w:t>
      </w:r>
      <w:r w:rsidR="00EC5588">
        <w:rPr>
          <w:rFonts w:eastAsia="Times New Roman" w:cs="Garamond"/>
        </w:rPr>
        <w:t xml:space="preserve">additional </w:t>
      </w:r>
      <w:r w:rsidRPr="009B29D2">
        <w:rPr>
          <w:rFonts w:eastAsia="Times New Roman" w:cs="Garamond"/>
        </w:rPr>
        <w:t xml:space="preserve">demonstration projects, FNS will be </w:t>
      </w:r>
      <w:r w:rsidR="00EC5588">
        <w:rPr>
          <w:rFonts w:eastAsia="Times New Roman" w:cs="Garamond"/>
        </w:rPr>
        <w:t xml:space="preserve">better </w:t>
      </w:r>
      <w:r w:rsidR="005E784A">
        <w:rPr>
          <w:rFonts w:eastAsia="Times New Roman" w:cs="Garamond"/>
        </w:rPr>
        <w:t>equipped</w:t>
      </w:r>
      <w:r w:rsidR="005E784A" w:rsidRPr="009B29D2">
        <w:rPr>
          <w:rFonts w:eastAsia="Times New Roman" w:cs="Garamond"/>
        </w:rPr>
        <w:t xml:space="preserve"> </w:t>
      </w:r>
      <w:r w:rsidRPr="009B29D2">
        <w:rPr>
          <w:rFonts w:eastAsia="Times New Roman" w:cs="Garamond"/>
        </w:rPr>
        <w:t xml:space="preserve">to determine </w:t>
      </w:r>
      <w:r w:rsidR="006C5C9A">
        <w:rPr>
          <w:rFonts w:eastAsia="Times New Roman" w:cs="Garamond"/>
        </w:rPr>
        <w:t>whether</w:t>
      </w:r>
      <w:r w:rsidRPr="009B29D2">
        <w:rPr>
          <w:rFonts w:eastAsia="Times New Roman" w:cs="Garamond"/>
        </w:rPr>
        <w:t xml:space="preserve"> SNAP-Ed nutrition education interventions can positively a</w:t>
      </w:r>
      <w:r w:rsidR="006C5C9A">
        <w:rPr>
          <w:rFonts w:eastAsia="Times New Roman" w:cs="Garamond"/>
        </w:rPr>
        <w:t>ffe</w:t>
      </w:r>
      <w:r w:rsidRPr="009B29D2">
        <w:rPr>
          <w:rFonts w:eastAsia="Times New Roman" w:cs="Garamond"/>
        </w:rPr>
        <w:t xml:space="preserve">ct the nutrition and health behaviors of SNAP participants and those who </w:t>
      </w:r>
      <w:r w:rsidR="00FB7C65">
        <w:rPr>
          <w:rFonts w:eastAsia="Times New Roman" w:cs="Garamond"/>
        </w:rPr>
        <w:t>are</w:t>
      </w:r>
      <w:r w:rsidRPr="009B29D2">
        <w:rPr>
          <w:rFonts w:eastAsia="Times New Roman" w:cs="Garamond"/>
        </w:rPr>
        <w:t xml:space="preserve"> eligible but choose not to participate in the </w:t>
      </w:r>
      <w:r w:rsidR="00FB7C65">
        <w:rPr>
          <w:rFonts w:eastAsia="Times New Roman" w:cs="Garamond"/>
        </w:rPr>
        <w:t xml:space="preserve">SNAP </w:t>
      </w:r>
      <w:r w:rsidRPr="009B29D2">
        <w:rPr>
          <w:rFonts w:eastAsia="Times New Roman" w:cs="Garamond"/>
        </w:rPr>
        <w:t>program. A 2006 systems review</w:t>
      </w:r>
      <w:r w:rsidR="00AD161C">
        <w:rPr>
          <w:rFonts w:eastAsia="Times New Roman" w:cs="Garamond"/>
        </w:rPr>
        <w:t xml:space="preserve"> (Food Stamp Nutrition Education Systems Review; OMB control# 0584-0528; expiration: 3/31/2008)</w:t>
      </w:r>
      <w:r w:rsidRPr="009B29D2">
        <w:rPr>
          <w:rFonts w:eastAsia="Times New Roman" w:cs="Garamond"/>
        </w:rPr>
        <w:t xml:space="preserve"> identified a number of issues related to the implementation of SNAP-Ed and the extent to which implementing agencies (IAs) and their local projects focus on client behaviors and evaluate project outcomes. In most cases, IAs reported that they lacked the expertise and funds needed to initiate and complete rigorous impact evaluations of their SNAP-Ed practices. As a result, it is difficult for SNAP-Ed implementers or FNS </w:t>
      </w:r>
      <w:r w:rsidRPr="009B29D2">
        <w:rPr>
          <w:rFonts w:eastAsia="Times New Roman" w:cs="Garamond"/>
        </w:rPr>
        <w:lastRenderedPageBreak/>
        <w:t>to determine which SNAP-Ed approaches are mos</w:t>
      </w:r>
      <w:r w:rsidR="00B21BD7">
        <w:rPr>
          <w:rFonts w:eastAsia="Times New Roman" w:cs="Garamond"/>
        </w:rPr>
        <w:t>t successful in terms of facilitating</w:t>
      </w:r>
      <w:r w:rsidRPr="009B29D2">
        <w:rPr>
          <w:rFonts w:eastAsia="Times New Roman" w:cs="Garamond"/>
        </w:rPr>
        <w:t xml:space="preserve"> behavior change or</w:t>
      </w:r>
      <w:r w:rsidR="006C5C9A">
        <w:rPr>
          <w:rFonts w:eastAsia="Times New Roman" w:cs="Garamond"/>
        </w:rPr>
        <w:t>,</w:t>
      </w:r>
      <w:r w:rsidRPr="009B29D2">
        <w:rPr>
          <w:rFonts w:eastAsia="Times New Roman" w:cs="Garamond"/>
        </w:rPr>
        <w:t xml:space="preserve"> for that matter, whether SNAP-Ed efforts are effective at all. </w:t>
      </w:r>
      <w:r w:rsidR="006C5C9A">
        <w:rPr>
          <w:rFonts w:eastAsia="Times New Roman" w:cs="Garamond"/>
        </w:rPr>
        <w:t>As</w:t>
      </w:r>
      <w:r w:rsidR="00BD5167">
        <w:rPr>
          <w:rFonts w:eastAsia="Times New Roman" w:cs="Garamond"/>
        </w:rPr>
        <w:t xml:space="preserve"> </w:t>
      </w:r>
      <w:r w:rsidR="006C5C9A">
        <w:rPr>
          <w:rFonts w:eastAsia="Times New Roman" w:cs="Garamond"/>
        </w:rPr>
        <w:t>in</w:t>
      </w:r>
      <w:r w:rsidR="00BD5167">
        <w:rPr>
          <w:rFonts w:eastAsia="Times New Roman" w:cs="Garamond"/>
        </w:rPr>
        <w:t xml:space="preserve"> </w:t>
      </w:r>
      <w:r w:rsidR="00BD5167" w:rsidRPr="00EE1369">
        <w:rPr>
          <w:rFonts w:eastAsia="Times New Roman" w:cs="Garamond"/>
        </w:rPr>
        <w:t>Wave I</w:t>
      </w:r>
      <w:r w:rsidR="00BD5167">
        <w:rPr>
          <w:rFonts w:eastAsia="Times New Roman" w:cs="Garamond"/>
        </w:rPr>
        <w:t>, e</w:t>
      </w:r>
      <w:r w:rsidRPr="009B29D2">
        <w:rPr>
          <w:rFonts w:eastAsia="Times New Roman" w:cs="Garamond"/>
        </w:rPr>
        <w:t xml:space="preserve">ach of the </w:t>
      </w:r>
      <w:r w:rsidR="006A0C8E">
        <w:rPr>
          <w:rFonts w:eastAsia="Times New Roman" w:cs="Garamond"/>
        </w:rPr>
        <w:t>three</w:t>
      </w:r>
      <w:r w:rsidR="006A0C8E" w:rsidRPr="009B29D2">
        <w:rPr>
          <w:rFonts w:eastAsia="Times New Roman" w:cs="Garamond"/>
        </w:rPr>
        <w:t xml:space="preserve"> </w:t>
      </w:r>
      <w:r w:rsidRPr="009B29D2">
        <w:rPr>
          <w:rFonts w:eastAsia="Times New Roman" w:cs="Garamond"/>
        </w:rPr>
        <w:t xml:space="preserve">demonstration projects </w:t>
      </w:r>
      <w:r w:rsidR="00BD5167">
        <w:rPr>
          <w:rFonts w:eastAsia="Times New Roman" w:cs="Garamond"/>
        </w:rPr>
        <w:t xml:space="preserve">included in </w:t>
      </w:r>
      <w:r w:rsidR="00BD5167" w:rsidRPr="00EE1369">
        <w:rPr>
          <w:rFonts w:eastAsia="Times New Roman" w:cs="Garamond"/>
        </w:rPr>
        <w:t>Wave II</w:t>
      </w:r>
      <w:r w:rsidR="00BD5167">
        <w:rPr>
          <w:rFonts w:eastAsia="Times New Roman" w:cs="Garamond"/>
        </w:rPr>
        <w:t xml:space="preserve"> </w:t>
      </w:r>
      <w:r w:rsidRPr="009B29D2">
        <w:rPr>
          <w:rFonts w:eastAsia="Times New Roman" w:cs="Garamond"/>
        </w:rPr>
        <w:t>will have its own independent evaluation component.</w:t>
      </w:r>
      <w:r w:rsidR="00A1756A">
        <w:rPr>
          <w:rFonts w:eastAsia="Times New Roman" w:cs="Garamond"/>
        </w:rPr>
        <w:t xml:space="preserve"> </w:t>
      </w:r>
      <w:r w:rsidRPr="009B29D2">
        <w:rPr>
          <w:rFonts w:eastAsia="Times New Roman" w:cs="Garamond"/>
        </w:rPr>
        <w:t xml:space="preserve">By comparing each of the </w:t>
      </w:r>
      <w:r w:rsidR="006A0C8E">
        <w:rPr>
          <w:rFonts w:eastAsia="Times New Roman" w:cs="Garamond"/>
        </w:rPr>
        <w:t>three</w:t>
      </w:r>
      <w:r w:rsidR="006A0C8E" w:rsidRPr="009B29D2">
        <w:rPr>
          <w:rFonts w:eastAsia="Times New Roman" w:cs="Garamond"/>
        </w:rPr>
        <w:t xml:space="preserve"> </w:t>
      </w:r>
      <w:r w:rsidRPr="009B29D2">
        <w:rPr>
          <w:rFonts w:eastAsia="Times New Roman" w:cs="Garamond"/>
        </w:rPr>
        <w:t xml:space="preserve">demonstration project evaluations with the more rigorous evaluation to be conducted by FNS contractors, FNS will be able to provide logistically practical examples of project-level SNAP-Ed evaluation efforts </w:t>
      </w:r>
      <w:r w:rsidR="006C5C9A">
        <w:rPr>
          <w:rFonts w:eastAsia="Times New Roman" w:cs="Garamond"/>
        </w:rPr>
        <w:t>t</w:t>
      </w:r>
      <w:r w:rsidRPr="009B29D2">
        <w:rPr>
          <w:rFonts w:eastAsia="Times New Roman" w:cs="Garamond"/>
        </w:rPr>
        <w:t>h</w:t>
      </w:r>
      <w:r w:rsidR="006C5C9A">
        <w:rPr>
          <w:rFonts w:eastAsia="Times New Roman" w:cs="Garamond"/>
        </w:rPr>
        <w:t>at</w:t>
      </w:r>
      <w:r w:rsidRPr="009B29D2">
        <w:rPr>
          <w:rFonts w:eastAsia="Times New Roman" w:cs="Garamond"/>
        </w:rPr>
        <w:t xml:space="preserve"> are methodologically robust.</w:t>
      </w:r>
      <w:r w:rsidR="00A1756A">
        <w:rPr>
          <w:rFonts w:eastAsia="Times New Roman" w:cs="Garamond"/>
        </w:rPr>
        <w:t xml:space="preserve"> </w:t>
      </w:r>
      <w:r w:rsidRPr="009B29D2">
        <w:rPr>
          <w:rFonts w:eastAsia="Times New Roman" w:cs="Garamond"/>
        </w:rPr>
        <w:t xml:space="preserve">The widespread use of these methodologically robust evaluations by nutrition education implementers not only </w:t>
      </w:r>
      <w:r w:rsidR="006C5C9A">
        <w:rPr>
          <w:rFonts w:eastAsia="Times New Roman" w:cs="Garamond"/>
        </w:rPr>
        <w:t xml:space="preserve">will </w:t>
      </w:r>
      <w:r w:rsidRPr="009B29D2">
        <w:rPr>
          <w:rFonts w:eastAsia="Times New Roman" w:cs="Garamond"/>
        </w:rPr>
        <w:t>help educators to refine their evaluations in order to maximize the interventions intended effect but will provide FNS with a more general measure of the effectiveness of SNAP-Ed.</w:t>
      </w:r>
    </w:p>
    <w:p w:rsidR="009B29D2" w:rsidRPr="009B29D2" w:rsidRDefault="009B29D2" w:rsidP="00A87A35">
      <w:pPr>
        <w:autoSpaceDE w:val="0"/>
        <w:autoSpaceDN w:val="0"/>
        <w:adjustRightInd w:val="0"/>
        <w:spacing w:line="480" w:lineRule="auto"/>
        <w:rPr>
          <w:rFonts w:eastAsia="Times New Roman" w:cs="Garamond"/>
        </w:rPr>
      </w:pPr>
      <w:r w:rsidRPr="009B29D2">
        <w:rPr>
          <w:rFonts w:eastAsia="Times New Roman" w:cs="Garamond"/>
        </w:rPr>
        <w:t xml:space="preserve"> In addition, FNS and States who might model these SNAP-Ed interventions in the future need to understand why they were or were not successful, which is why the process evaluation piece of this study is critical. Finally, FNS also needs to know what </w:t>
      </w:r>
      <w:r w:rsidR="006A0C8E">
        <w:rPr>
          <w:rFonts w:eastAsia="Times New Roman" w:cs="Garamond"/>
        </w:rPr>
        <w:t>demonstration project</w:t>
      </w:r>
      <w:r w:rsidRPr="009B29D2">
        <w:rPr>
          <w:rFonts w:eastAsia="Times New Roman" w:cs="Garamond"/>
        </w:rPr>
        <w:t xml:space="preserve">-led evaluations were effective. Again, if FNS plans to recommend evaluation methods or to cite these models as examples for replication, it is necessary for these methods to be examined in terms of rigor, quality, and practicality. </w:t>
      </w:r>
    </w:p>
    <w:p w:rsidR="003B6D97" w:rsidRPr="00CE060B" w:rsidRDefault="007C4795" w:rsidP="00CE060B">
      <w:pPr>
        <w:pStyle w:val="OMBsectionheaders"/>
      </w:pPr>
      <w:bookmarkStart w:id="8" w:name="_Toc235000405"/>
      <w:bookmarkStart w:id="9" w:name="_Toc237659383"/>
      <w:r w:rsidRPr="00CE060B">
        <w:t>A.2—</w:t>
      </w:r>
      <w:r w:rsidR="00684505" w:rsidRPr="00CE060B">
        <w:t>Indicate how, by whom, how frequently, and for what purpose the information is to be used.</w:t>
      </w:r>
      <w:r w:rsidR="00A1756A" w:rsidRPr="00CE060B">
        <w:t xml:space="preserve"> </w:t>
      </w:r>
      <w:r w:rsidR="00684505" w:rsidRPr="00CE060B">
        <w:t>Except for a new collection, indicate the actual use the agency has made of the information received from the current collection.</w:t>
      </w:r>
      <w:bookmarkEnd w:id="8"/>
      <w:bookmarkEnd w:id="9"/>
    </w:p>
    <w:p w:rsidR="003B6D97" w:rsidRPr="00CE060B" w:rsidRDefault="00ED48E6" w:rsidP="00CE060B">
      <w:pPr>
        <w:pStyle w:val="OMBsubheader"/>
      </w:pPr>
      <w:r w:rsidRPr="00A87A35">
        <w:t>STUDY PURPOSE</w:t>
      </w:r>
    </w:p>
    <w:p w:rsidR="009B29D2" w:rsidRPr="009B29D2" w:rsidRDefault="00BD5167" w:rsidP="00F330FA">
      <w:pPr>
        <w:spacing w:line="480" w:lineRule="auto"/>
        <w:rPr>
          <w:rFonts w:eastAsia="Times New Roman"/>
        </w:rPr>
      </w:pPr>
      <w:r w:rsidRPr="00EE1369">
        <w:rPr>
          <w:rFonts w:eastAsia="Times New Roman"/>
        </w:rPr>
        <w:t>As with Wave I, t</w:t>
      </w:r>
      <w:r w:rsidR="009B29D2" w:rsidRPr="009B29D2">
        <w:rPr>
          <w:rFonts w:eastAsia="Times New Roman"/>
        </w:rPr>
        <w:t xml:space="preserve">he purpose of the current study is to determine whether any of the </w:t>
      </w:r>
      <w:r w:rsidR="006A0C8E">
        <w:rPr>
          <w:rFonts w:eastAsia="Times New Roman"/>
        </w:rPr>
        <w:t>three</w:t>
      </w:r>
      <w:r w:rsidR="006A0C8E" w:rsidRPr="009B29D2">
        <w:rPr>
          <w:rFonts w:eastAsia="Times New Roman"/>
        </w:rPr>
        <w:t xml:space="preserve"> </w:t>
      </w:r>
      <w:r w:rsidR="009B29D2" w:rsidRPr="009B29D2">
        <w:rPr>
          <w:rFonts w:eastAsia="Times New Roman"/>
        </w:rPr>
        <w:t>selected projects can serve as good examples of SNAP-Ed delivery that (1) positively a</w:t>
      </w:r>
      <w:r w:rsidR="006C5C9A">
        <w:rPr>
          <w:rFonts w:eastAsia="Times New Roman"/>
        </w:rPr>
        <w:t>ffe</w:t>
      </w:r>
      <w:r w:rsidR="009B29D2" w:rsidRPr="009B29D2">
        <w:rPr>
          <w:rFonts w:eastAsia="Times New Roman"/>
        </w:rPr>
        <w:t>ct the nutrition and health behaviors of SNAP participants while adhering to FNS Guiding Principles, (2) exhibit the potential to serve as models of effective nutrition education intervention for large segments of the SNAP audience while requiring levels of resources that are manageable by a large percentage of SNAP-Ed-implementing agencies, and (3) provide methodologically robust yet logistically practical examples of project-level SNAP-Ed evaluation efforts.</w:t>
      </w:r>
    </w:p>
    <w:p w:rsidR="009B29D2" w:rsidRPr="009B29D2" w:rsidRDefault="009B29D2" w:rsidP="00F330FA">
      <w:pPr>
        <w:autoSpaceDE w:val="0"/>
        <w:autoSpaceDN w:val="0"/>
        <w:adjustRightInd w:val="0"/>
        <w:spacing w:line="480" w:lineRule="auto"/>
        <w:rPr>
          <w:rFonts w:eastAsia="Times New Roman"/>
        </w:rPr>
      </w:pPr>
      <w:r w:rsidRPr="009B29D2">
        <w:rPr>
          <w:rFonts w:eastAsia="Times New Roman"/>
        </w:rPr>
        <w:lastRenderedPageBreak/>
        <w:t xml:space="preserve">Specifically, </w:t>
      </w:r>
      <w:r w:rsidRPr="009B29D2">
        <w:rPr>
          <w:rFonts w:eastAsia="Times New Roman" w:cs="Garamond"/>
        </w:rPr>
        <w:t xml:space="preserve">this study encompasses </w:t>
      </w:r>
      <w:r w:rsidRPr="009B29D2">
        <w:rPr>
          <w:rFonts w:eastAsia="Times New Roman"/>
        </w:rPr>
        <w:t>an independent impact evaluation,</w:t>
      </w:r>
      <w:r w:rsidR="006C5C9A">
        <w:rPr>
          <w:rFonts w:eastAsia="Times New Roman"/>
        </w:rPr>
        <w:t xml:space="preserve"> a</w:t>
      </w:r>
      <w:r w:rsidRPr="009B29D2">
        <w:rPr>
          <w:rFonts w:eastAsia="Times New Roman"/>
        </w:rPr>
        <w:t xml:space="preserve"> process evaluation, and </w:t>
      </w:r>
      <w:r w:rsidR="006C5C9A">
        <w:rPr>
          <w:rFonts w:eastAsia="Times New Roman"/>
        </w:rPr>
        <w:t xml:space="preserve">an </w:t>
      </w:r>
      <w:r w:rsidRPr="009B29D2">
        <w:rPr>
          <w:rFonts w:eastAsia="Times New Roman"/>
        </w:rPr>
        <w:t xml:space="preserve">assessment of the </w:t>
      </w:r>
      <w:r w:rsidR="00842AA5">
        <w:rPr>
          <w:rFonts w:eastAsia="Times New Roman"/>
        </w:rPr>
        <w:t>demonstration project</w:t>
      </w:r>
      <w:r w:rsidRPr="009B29D2">
        <w:rPr>
          <w:rFonts w:eastAsia="Times New Roman"/>
        </w:rPr>
        <w:t>-led impact evaluations</w:t>
      </w:r>
      <w:r w:rsidRPr="009B29D2">
        <w:rPr>
          <w:rFonts w:eastAsia="Times New Roman" w:cs="Garamond"/>
        </w:rPr>
        <w:t>. The independent impact evaluations will employ a pre/post with control</w:t>
      </w:r>
      <w:r w:rsidR="0032690F">
        <w:rPr>
          <w:rFonts w:eastAsia="Times New Roman" w:cs="Garamond"/>
        </w:rPr>
        <w:t>/comparison</w:t>
      </w:r>
      <w:r w:rsidRPr="009B29D2">
        <w:rPr>
          <w:rFonts w:eastAsia="Times New Roman" w:cs="Garamond"/>
        </w:rPr>
        <w:t xml:space="preserve"> design in order to examine the extent to which clients initiated or sustained the desired behaviors.</w:t>
      </w:r>
      <w:r w:rsidR="00A1756A">
        <w:rPr>
          <w:rFonts w:eastAsia="Times New Roman" w:cs="Garamond"/>
        </w:rPr>
        <w:t xml:space="preserve"> </w:t>
      </w:r>
      <w:r w:rsidRPr="009B29D2">
        <w:rPr>
          <w:rFonts w:eastAsia="Times New Roman" w:cs="Garamond"/>
        </w:rPr>
        <w:t>The process evaluation examines the implementation of the demonstration projects and analyzes lessons learned during implementation</w:t>
      </w:r>
      <w:r w:rsidR="006C5C9A">
        <w:rPr>
          <w:rFonts w:eastAsia="Times New Roman" w:cs="Garamond"/>
        </w:rPr>
        <w:t>—</w:t>
      </w:r>
      <w:r w:rsidRPr="009B29D2">
        <w:rPr>
          <w:rFonts w:eastAsia="Times New Roman" w:cs="Garamond"/>
        </w:rPr>
        <w:t>from the perspective of program administrators, direct educators, and the target audiences—to inform program modifications and potential expansions or replication of these models.</w:t>
      </w:r>
      <w:r w:rsidR="00A1756A">
        <w:rPr>
          <w:rFonts w:eastAsia="Times New Roman" w:cs="Garamond"/>
        </w:rPr>
        <w:t xml:space="preserve"> </w:t>
      </w:r>
      <w:r w:rsidRPr="009B29D2">
        <w:rPr>
          <w:rFonts w:eastAsia="Times New Roman" w:cs="Garamond"/>
        </w:rPr>
        <w:t xml:space="preserve">The assessment of </w:t>
      </w:r>
      <w:r w:rsidR="006A0C8E">
        <w:rPr>
          <w:rFonts w:eastAsia="Times New Roman" w:cs="Garamond"/>
        </w:rPr>
        <w:t>demonstration project</w:t>
      </w:r>
      <w:r w:rsidRPr="009B29D2">
        <w:rPr>
          <w:rFonts w:eastAsia="Times New Roman" w:cs="Garamond"/>
        </w:rPr>
        <w:t xml:space="preserve">-led impact evaluations will </w:t>
      </w:r>
      <w:r w:rsidRPr="009B29D2">
        <w:rPr>
          <w:rFonts w:eastAsia="Times New Roman"/>
          <w:bCs/>
        </w:rPr>
        <w:t xml:space="preserve">measure the quality of the </w:t>
      </w:r>
      <w:r w:rsidRPr="009B29D2">
        <w:rPr>
          <w:rFonts w:eastAsia="Times New Roman"/>
        </w:rPr>
        <w:t xml:space="preserve">evaluation and include a description of the strengths and weaknesses of each evaluation design and its implementation, as well as an evaluation of the soundness of the outcome measures. </w:t>
      </w:r>
      <w:r w:rsidRPr="009B29D2">
        <w:rPr>
          <w:rFonts w:eastAsia="Times New Roman" w:cs="Garamond"/>
        </w:rPr>
        <w:t xml:space="preserve">Results from the independent and </w:t>
      </w:r>
      <w:r w:rsidR="006A0C8E">
        <w:rPr>
          <w:rFonts w:eastAsia="Times New Roman" w:cs="Garamond"/>
        </w:rPr>
        <w:t>demonstration project</w:t>
      </w:r>
      <w:r w:rsidRPr="009B29D2">
        <w:rPr>
          <w:rFonts w:eastAsia="Times New Roman" w:cs="Garamond"/>
        </w:rPr>
        <w:t xml:space="preserve">-led data collection efforts will be analyzed separately and then compared to examine the extent to which the results are similar, explain discrepancies, and produce an integrated report of findings and recommendations. </w:t>
      </w:r>
    </w:p>
    <w:p w:rsidR="009B29D2" w:rsidRPr="00A87A35" w:rsidRDefault="00ED48E6" w:rsidP="00CE060B">
      <w:pPr>
        <w:pStyle w:val="OMBsubheader"/>
      </w:pPr>
      <w:r w:rsidRPr="00A87A35">
        <w:t>OVERVIEW OF STUDY DESIGN</w:t>
      </w:r>
    </w:p>
    <w:p w:rsidR="009B29D2" w:rsidRPr="009B29D2" w:rsidRDefault="009B29D2" w:rsidP="00F330FA">
      <w:pPr>
        <w:spacing w:line="480" w:lineRule="auto"/>
        <w:rPr>
          <w:rFonts w:eastAsia="Times New Roman"/>
        </w:rPr>
      </w:pPr>
      <w:r w:rsidRPr="009B29D2">
        <w:rPr>
          <w:rFonts w:eastAsia="Times New Roman"/>
        </w:rPr>
        <w:t>FNS</w:t>
      </w:r>
      <w:r w:rsidR="00A1756A">
        <w:rPr>
          <w:rFonts w:eastAsia="Times New Roman"/>
        </w:rPr>
        <w:t>’</w:t>
      </w:r>
      <w:r w:rsidRPr="009B29D2">
        <w:rPr>
          <w:rFonts w:eastAsia="Times New Roman"/>
        </w:rPr>
        <w:t xml:space="preserve">s </w:t>
      </w:r>
      <w:r w:rsidR="006C5C9A">
        <w:rPr>
          <w:rFonts w:eastAsia="Times New Roman"/>
        </w:rPr>
        <w:t>c</w:t>
      </w:r>
      <w:r w:rsidRPr="009B29D2">
        <w:rPr>
          <w:rFonts w:eastAsia="Times New Roman"/>
        </w:rPr>
        <w:t xml:space="preserve">ontractors for this project—Altarum Institute and its subcontractor RTI International—worked with FNS and each demonstration project to develop a rigorous evaluation approach tailored to the specific intervention being evaluated. The evaluation approach for each demonstration project ensures that the FNS evaluation does not contaminate the </w:t>
      </w:r>
      <w:r w:rsidR="006A0C8E">
        <w:rPr>
          <w:rFonts w:eastAsia="Times New Roman"/>
        </w:rPr>
        <w:t>demonstration project</w:t>
      </w:r>
      <w:r w:rsidR="00A1756A">
        <w:rPr>
          <w:rFonts w:eastAsia="Times New Roman"/>
        </w:rPr>
        <w:t>’</w:t>
      </w:r>
      <w:r w:rsidR="006A0C8E">
        <w:rPr>
          <w:rFonts w:eastAsia="Times New Roman"/>
        </w:rPr>
        <w:t>s</w:t>
      </w:r>
      <w:r w:rsidR="006A0C8E" w:rsidRPr="009B29D2">
        <w:rPr>
          <w:rFonts w:eastAsia="Times New Roman"/>
        </w:rPr>
        <w:t xml:space="preserve"> </w:t>
      </w:r>
      <w:r w:rsidRPr="009B29D2">
        <w:rPr>
          <w:rFonts w:eastAsia="Times New Roman"/>
        </w:rPr>
        <w:t xml:space="preserve">intervention and/or impact evaluation; establishes causality between the interventions and the dietary behavioral outcomes within the limitations imposed by delivering a public nutrition education program; and incorporates an </w:t>
      </w:r>
      <w:r w:rsidR="00A1756A">
        <w:rPr>
          <w:rFonts w:eastAsia="Times New Roman"/>
        </w:rPr>
        <w:t>“</w:t>
      </w:r>
      <w:r w:rsidRPr="009B29D2">
        <w:rPr>
          <w:rFonts w:eastAsia="Times New Roman"/>
        </w:rPr>
        <w:t>intention-to-treat</w:t>
      </w:r>
      <w:r w:rsidR="00A1756A">
        <w:rPr>
          <w:rFonts w:eastAsia="Times New Roman"/>
        </w:rPr>
        <w:t>”</w:t>
      </w:r>
      <w:r w:rsidRPr="009B29D2">
        <w:rPr>
          <w:rFonts w:eastAsia="Times New Roman"/>
        </w:rPr>
        <w:t xml:space="preserve"> approach, meaning</w:t>
      </w:r>
      <w:r w:rsidR="0095707D">
        <w:rPr>
          <w:rFonts w:eastAsia="Times New Roman"/>
        </w:rPr>
        <w:t xml:space="preserve"> that</w:t>
      </w:r>
      <w:r w:rsidRPr="009B29D2">
        <w:rPr>
          <w:rFonts w:eastAsia="Times New Roman"/>
        </w:rPr>
        <w:t xml:space="preserve"> individuals who drop out of the intervention will be contacted in order to collect information on outcome measures as well as reasons for dropping out of the program. </w:t>
      </w:r>
    </w:p>
    <w:p w:rsidR="009B29D2" w:rsidRPr="009B29D2" w:rsidRDefault="009B29D2" w:rsidP="009B29D2">
      <w:pPr>
        <w:spacing w:after="240" w:line="480" w:lineRule="auto"/>
        <w:rPr>
          <w:rFonts w:eastAsia="Times New Roman"/>
        </w:rPr>
      </w:pPr>
      <w:r w:rsidRPr="009B29D2">
        <w:rPr>
          <w:rFonts w:eastAsia="Times New Roman"/>
        </w:rPr>
        <w:lastRenderedPageBreak/>
        <w:t>Determining the effectiveness of the interventions and their potential for replicability, the primary objective of the process evaluation will require a clear understanding of each intervention</w:t>
      </w:r>
      <w:r w:rsidR="00A1756A">
        <w:rPr>
          <w:rFonts w:eastAsia="Times New Roman"/>
        </w:rPr>
        <w:t>’</w:t>
      </w:r>
      <w:r w:rsidRPr="009B29D2">
        <w:rPr>
          <w:rFonts w:eastAsia="Times New Roman"/>
        </w:rPr>
        <w:t xml:space="preserve">s planning and implementation. Existing documentation will be used to obtain objective information for the process evaluation; qualitative methods will be used to gather more in-depth information on program implementation, as well as perspectives of key players engaged in or exposed to the intervention (e.g., program staff, educators, target audience). </w:t>
      </w:r>
    </w:p>
    <w:p w:rsidR="003B6D97" w:rsidRPr="00CE060B" w:rsidRDefault="00CE060B" w:rsidP="00CE060B">
      <w:pPr>
        <w:pStyle w:val="OMBsectionheaders"/>
      </w:pPr>
      <w:r>
        <w:t>SUMMARY OF DATA COLLECTION METHODS</w:t>
      </w:r>
    </w:p>
    <w:p w:rsidR="009B29D2" w:rsidRPr="009B29D2" w:rsidRDefault="009B29D2" w:rsidP="00A87A35">
      <w:pPr>
        <w:keepNext/>
        <w:keepLines/>
        <w:spacing w:line="480" w:lineRule="auto"/>
        <w:rPr>
          <w:rFonts w:eastAsia="MS Mincho"/>
        </w:rPr>
      </w:pPr>
      <w:r w:rsidRPr="009B29D2">
        <w:rPr>
          <w:rFonts w:eastAsia="MS Mincho"/>
        </w:rPr>
        <w:t>Table A.1-1 summarizes the research design and data collection methods for the impact evaluation for each demonstration project. The data collection instruments</w:t>
      </w:r>
      <w:r w:rsidR="00AB280D" w:rsidRPr="00EE1369">
        <w:rPr>
          <w:rFonts w:eastAsia="MS Mincho"/>
        </w:rPr>
        <w:t xml:space="preserve"> for Wave II, </w:t>
      </w:r>
      <w:r w:rsidR="00AB280D">
        <w:rPr>
          <w:rFonts w:eastAsia="MS Mincho"/>
        </w:rPr>
        <w:t xml:space="preserve">which have been tailored for each specific demonstration project, are similar to those used </w:t>
      </w:r>
      <w:r w:rsidR="00AB280D" w:rsidRPr="00EE1369">
        <w:rPr>
          <w:rFonts w:eastAsia="MS Mincho"/>
        </w:rPr>
        <w:t>in Wave I and</w:t>
      </w:r>
      <w:r w:rsidR="00AB280D">
        <w:rPr>
          <w:rFonts w:eastAsia="MS Mincho"/>
        </w:rPr>
        <w:t xml:space="preserve"> </w:t>
      </w:r>
      <w:r w:rsidRPr="009B29D2">
        <w:rPr>
          <w:rFonts w:eastAsia="MS Mincho"/>
        </w:rPr>
        <w:t>can be found in Appendix A.</w:t>
      </w:r>
      <w:r w:rsidR="00BD5167">
        <w:rPr>
          <w:rFonts w:eastAsia="MS Mincho"/>
        </w:rPr>
        <w:t xml:space="preserve"> </w:t>
      </w:r>
    </w:p>
    <w:p w:rsidR="009B29D2" w:rsidRPr="00842AA5" w:rsidRDefault="009B29D2" w:rsidP="00405492">
      <w:pPr>
        <w:spacing w:after="0" w:line="240" w:lineRule="auto"/>
        <w:rPr>
          <w:rFonts w:eastAsia="MS Mincho"/>
          <w:b/>
        </w:rPr>
      </w:pPr>
      <w:r w:rsidRPr="00842AA5">
        <w:rPr>
          <w:rFonts w:eastAsia="MS Mincho"/>
          <w:b/>
        </w:rPr>
        <w:t xml:space="preserve">Table A.1-1. Summary of the Research Design and Data Collection Methods for the Impact Evaluation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3"/>
        <w:gridCol w:w="4755"/>
        <w:gridCol w:w="3060"/>
      </w:tblGrid>
      <w:tr w:rsidR="009B29D2" w:rsidRPr="00842AA5" w:rsidTr="003B6D97">
        <w:trPr>
          <w:trHeight w:val="503"/>
        </w:trPr>
        <w:tc>
          <w:tcPr>
            <w:tcW w:w="1473" w:type="dxa"/>
            <w:vAlign w:val="center"/>
          </w:tcPr>
          <w:p w:rsidR="001E3C54" w:rsidRDefault="009B29D2" w:rsidP="003B6D97">
            <w:pPr>
              <w:keepNext/>
              <w:keepLines/>
              <w:spacing w:after="0" w:line="25" w:lineRule="atLeast"/>
              <w:jc w:val="center"/>
              <w:rPr>
                <w:rFonts w:asciiTheme="minorHAnsi" w:eastAsia="MS Mincho" w:hAnsiTheme="minorHAnsi"/>
                <w:b/>
                <w:sz w:val="20"/>
                <w:szCs w:val="20"/>
              </w:rPr>
            </w:pPr>
            <w:r w:rsidRPr="00E223EA">
              <w:rPr>
                <w:rFonts w:asciiTheme="minorHAnsi" w:eastAsia="MS Mincho" w:hAnsiTheme="minorHAnsi"/>
                <w:b/>
                <w:sz w:val="20"/>
                <w:szCs w:val="20"/>
              </w:rPr>
              <w:t>Demonstration Project</w:t>
            </w:r>
          </w:p>
        </w:tc>
        <w:tc>
          <w:tcPr>
            <w:tcW w:w="4755" w:type="dxa"/>
            <w:vAlign w:val="center"/>
          </w:tcPr>
          <w:p w:rsidR="001E3C54" w:rsidRDefault="009B29D2" w:rsidP="003B6D97">
            <w:pPr>
              <w:keepNext/>
              <w:keepLines/>
              <w:spacing w:after="0" w:line="25" w:lineRule="atLeast"/>
              <w:jc w:val="center"/>
              <w:rPr>
                <w:rFonts w:asciiTheme="minorHAnsi" w:eastAsia="MS Mincho" w:hAnsiTheme="minorHAnsi"/>
                <w:b/>
                <w:sz w:val="20"/>
                <w:szCs w:val="20"/>
              </w:rPr>
            </w:pPr>
            <w:r w:rsidRPr="00E223EA">
              <w:rPr>
                <w:rFonts w:asciiTheme="minorHAnsi" w:eastAsia="MS Mincho" w:hAnsiTheme="minorHAnsi"/>
                <w:b/>
                <w:sz w:val="20"/>
                <w:szCs w:val="20"/>
              </w:rPr>
              <w:t>Research Design</w:t>
            </w:r>
          </w:p>
        </w:tc>
        <w:tc>
          <w:tcPr>
            <w:tcW w:w="3060" w:type="dxa"/>
            <w:vAlign w:val="center"/>
          </w:tcPr>
          <w:p w:rsidR="001E3C54" w:rsidRDefault="009B29D2" w:rsidP="003B6D97">
            <w:pPr>
              <w:keepNext/>
              <w:keepLines/>
              <w:spacing w:after="0" w:line="25" w:lineRule="atLeast"/>
              <w:jc w:val="center"/>
              <w:rPr>
                <w:rFonts w:asciiTheme="minorHAnsi" w:eastAsia="MS Mincho" w:hAnsiTheme="minorHAnsi"/>
                <w:b/>
                <w:sz w:val="20"/>
                <w:szCs w:val="20"/>
              </w:rPr>
            </w:pPr>
            <w:r w:rsidRPr="00E223EA">
              <w:rPr>
                <w:rFonts w:asciiTheme="minorHAnsi" w:eastAsia="MS Mincho" w:hAnsiTheme="minorHAnsi"/>
                <w:b/>
                <w:sz w:val="20"/>
                <w:szCs w:val="20"/>
              </w:rPr>
              <w:t>Data Collection Method</w:t>
            </w:r>
          </w:p>
        </w:tc>
      </w:tr>
      <w:tr w:rsidR="00B04B2B" w:rsidRPr="00842AA5" w:rsidTr="003B6D97">
        <w:tc>
          <w:tcPr>
            <w:tcW w:w="1473" w:type="dxa"/>
            <w:vAlign w:val="center"/>
          </w:tcPr>
          <w:p w:rsidR="001E3C54" w:rsidRDefault="00B04B2B" w:rsidP="003B6D97">
            <w:pPr>
              <w:pStyle w:val="Text"/>
              <w:spacing w:before="0" w:after="0"/>
              <w:jc w:val="center"/>
              <w:rPr>
                <w:rFonts w:asciiTheme="minorHAnsi" w:hAnsiTheme="minorHAnsi"/>
                <w:bCs/>
                <w:sz w:val="20"/>
                <w:szCs w:val="20"/>
              </w:rPr>
            </w:pPr>
            <w:r w:rsidRPr="00E223EA">
              <w:rPr>
                <w:rStyle w:val="Textbold"/>
                <w:rFonts w:asciiTheme="minorHAnsi" w:hAnsiTheme="minorHAnsi"/>
                <w:bCs/>
                <w:sz w:val="20"/>
                <w:szCs w:val="20"/>
              </w:rPr>
              <w:t>INN</w:t>
            </w:r>
          </w:p>
        </w:tc>
        <w:tc>
          <w:tcPr>
            <w:tcW w:w="4755" w:type="dxa"/>
            <w:vAlign w:val="center"/>
          </w:tcPr>
          <w:p w:rsidR="001E3C54" w:rsidRDefault="0095707D" w:rsidP="003B6D97">
            <w:pPr>
              <w:pStyle w:val="Text"/>
              <w:spacing w:before="0" w:after="0" w:line="240" w:lineRule="auto"/>
              <w:rPr>
                <w:rFonts w:asciiTheme="minorHAnsi" w:hAnsiTheme="minorHAnsi"/>
                <w:sz w:val="20"/>
                <w:szCs w:val="20"/>
              </w:rPr>
            </w:pPr>
            <w:r>
              <w:rPr>
                <w:rFonts w:asciiTheme="minorHAnsi" w:hAnsiTheme="minorHAnsi"/>
                <w:sz w:val="20"/>
                <w:szCs w:val="20"/>
              </w:rPr>
              <w:t>U</w:t>
            </w:r>
            <w:r w:rsidR="00B04B2B" w:rsidRPr="00E223EA">
              <w:rPr>
                <w:rFonts w:asciiTheme="minorHAnsi" w:hAnsiTheme="minorHAnsi"/>
                <w:sz w:val="20"/>
                <w:szCs w:val="20"/>
              </w:rPr>
              <w:t>se a quasi-experimental research design with schools purposively assigned as follows:</w:t>
            </w:r>
          </w:p>
          <w:p w:rsidR="003B6D97" w:rsidRDefault="003B6D97" w:rsidP="003B6D97">
            <w:pPr>
              <w:pStyle w:val="Text"/>
              <w:spacing w:before="0" w:after="0" w:line="120" w:lineRule="auto"/>
              <w:rPr>
                <w:rFonts w:asciiTheme="minorHAnsi" w:hAnsiTheme="minorHAnsi"/>
                <w:sz w:val="20"/>
                <w:szCs w:val="20"/>
              </w:rPr>
            </w:pPr>
          </w:p>
          <w:p w:rsidR="001E3C54" w:rsidRDefault="00B04B2B" w:rsidP="003B6D97">
            <w:pPr>
              <w:pStyle w:val="Text"/>
              <w:numPr>
                <w:ilvl w:val="0"/>
                <w:numId w:val="27"/>
              </w:numPr>
              <w:spacing w:before="0" w:after="0" w:line="240" w:lineRule="auto"/>
              <w:ind w:left="432"/>
              <w:rPr>
                <w:rFonts w:asciiTheme="minorHAnsi" w:hAnsiTheme="minorHAnsi"/>
                <w:sz w:val="20"/>
                <w:szCs w:val="20"/>
              </w:rPr>
            </w:pPr>
            <w:r w:rsidRPr="00E223EA">
              <w:rPr>
                <w:rFonts w:asciiTheme="minorHAnsi" w:hAnsiTheme="minorHAnsi"/>
                <w:sz w:val="20"/>
                <w:szCs w:val="20"/>
              </w:rPr>
              <w:t xml:space="preserve">Des Moines: </w:t>
            </w:r>
            <w:r w:rsidR="0095707D">
              <w:rPr>
                <w:rFonts w:asciiTheme="minorHAnsi" w:hAnsiTheme="minorHAnsi"/>
                <w:sz w:val="20"/>
                <w:szCs w:val="20"/>
              </w:rPr>
              <w:t>m</w:t>
            </w:r>
            <w:r w:rsidRPr="00E223EA">
              <w:rPr>
                <w:rFonts w:asciiTheme="minorHAnsi" w:hAnsiTheme="minorHAnsi"/>
                <w:sz w:val="20"/>
                <w:szCs w:val="20"/>
              </w:rPr>
              <w:t>ultichannel intervention group (</w:t>
            </w:r>
            <w:r w:rsidRPr="00E223EA">
              <w:rPr>
                <w:rFonts w:asciiTheme="minorHAnsi" w:hAnsiTheme="minorHAnsi"/>
                <w:i/>
                <w:iCs/>
                <w:sz w:val="20"/>
                <w:szCs w:val="20"/>
              </w:rPr>
              <w:t>n</w:t>
            </w:r>
            <w:r w:rsidR="0095707D">
              <w:rPr>
                <w:rFonts w:asciiTheme="minorHAnsi" w:hAnsiTheme="minorHAnsi"/>
                <w:i/>
                <w:iCs/>
                <w:sz w:val="20"/>
                <w:szCs w:val="20"/>
              </w:rPr>
              <w:t xml:space="preserve"> </w:t>
            </w:r>
            <w:r w:rsidRPr="00E223EA">
              <w:rPr>
                <w:rFonts w:asciiTheme="minorHAnsi" w:hAnsiTheme="minorHAnsi"/>
                <w:sz w:val="20"/>
                <w:szCs w:val="20"/>
              </w:rPr>
              <w:t>=</w:t>
            </w:r>
            <w:r w:rsidR="0095707D">
              <w:rPr>
                <w:rFonts w:asciiTheme="minorHAnsi" w:hAnsiTheme="minorHAnsi"/>
                <w:sz w:val="20"/>
                <w:szCs w:val="20"/>
              </w:rPr>
              <w:t xml:space="preserve"> </w:t>
            </w:r>
            <w:r w:rsidRPr="00E223EA">
              <w:rPr>
                <w:rFonts w:asciiTheme="minorHAnsi" w:hAnsiTheme="minorHAnsi"/>
                <w:sz w:val="20"/>
                <w:szCs w:val="20"/>
              </w:rPr>
              <w:t>11)</w:t>
            </w:r>
            <w:r w:rsidR="0095707D">
              <w:rPr>
                <w:rFonts w:asciiTheme="minorHAnsi" w:hAnsiTheme="minorHAnsi"/>
                <w:sz w:val="20"/>
                <w:szCs w:val="20"/>
              </w:rPr>
              <w:t>.</w:t>
            </w:r>
          </w:p>
          <w:p w:rsidR="001E3C54" w:rsidRDefault="00B04B2B" w:rsidP="003B6D97">
            <w:pPr>
              <w:pStyle w:val="Text"/>
              <w:numPr>
                <w:ilvl w:val="0"/>
                <w:numId w:val="27"/>
              </w:numPr>
              <w:spacing w:before="0" w:after="0" w:line="240" w:lineRule="auto"/>
              <w:ind w:left="432"/>
              <w:rPr>
                <w:rFonts w:asciiTheme="minorHAnsi" w:hAnsiTheme="minorHAnsi"/>
                <w:sz w:val="20"/>
                <w:szCs w:val="20"/>
              </w:rPr>
            </w:pPr>
            <w:r w:rsidRPr="0095707D">
              <w:rPr>
                <w:rFonts w:asciiTheme="minorHAnsi" w:hAnsiTheme="minorHAnsi"/>
                <w:sz w:val="20"/>
                <w:szCs w:val="20"/>
              </w:rPr>
              <w:t xml:space="preserve">Council Bluffs and Waterloo: </w:t>
            </w:r>
            <w:r w:rsidR="0095707D">
              <w:rPr>
                <w:rFonts w:asciiTheme="minorHAnsi" w:hAnsiTheme="minorHAnsi"/>
                <w:sz w:val="20"/>
                <w:szCs w:val="20"/>
              </w:rPr>
              <w:t>s</w:t>
            </w:r>
            <w:r w:rsidRPr="0095707D">
              <w:rPr>
                <w:rFonts w:asciiTheme="minorHAnsi" w:hAnsiTheme="minorHAnsi"/>
                <w:sz w:val="20"/>
                <w:szCs w:val="20"/>
              </w:rPr>
              <w:t>ingle</w:t>
            </w:r>
            <w:r w:rsidR="0095707D">
              <w:rPr>
                <w:rFonts w:asciiTheme="minorHAnsi" w:hAnsiTheme="minorHAnsi"/>
                <w:sz w:val="20"/>
                <w:szCs w:val="20"/>
              </w:rPr>
              <w:t>-</w:t>
            </w:r>
            <w:r w:rsidRPr="0095707D">
              <w:rPr>
                <w:rFonts w:asciiTheme="minorHAnsi" w:hAnsiTheme="minorHAnsi"/>
                <w:sz w:val="20"/>
                <w:szCs w:val="20"/>
              </w:rPr>
              <w:t>channel int</w:t>
            </w:r>
            <w:r w:rsidR="007E3ADA" w:rsidRPr="007E3ADA">
              <w:rPr>
                <w:rFonts w:asciiTheme="minorHAnsi" w:hAnsiTheme="minorHAnsi"/>
                <w:i/>
                <w:iCs/>
                <w:sz w:val="20"/>
                <w:szCs w:val="20"/>
              </w:rPr>
              <w:t>e</w:t>
            </w:r>
            <w:r w:rsidRPr="0095707D">
              <w:rPr>
                <w:rFonts w:asciiTheme="minorHAnsi" w:hAnsiTheme="minorHAnsi"/>
                <w:sz w:val="20"/>
                <w:szCs w:val="20"/>
              </w:rPr>
              <w:t>rvention group (</w:t>
            </w:r>
            <w:r w:rsidRPr="0095707D">
              <w:rPr>
                <w:rFonts w:asciiTheme="minorHAnsi" w:hAnsiTheme="minorHAnsi"/>
                <w:i/>
                <w:sz w:val="20"/>
                <w:szCs w:val="20"/>
              </w:rPr>
              <w:t>n</w:t>
            </w:r>
            <w:r w:rsidRPr="0095707D">
              <w:rPr>
                <w:rFonts w:asciiTheme="minorHAnsi" w:hAnsiTheme="minorHAnsi"/>
                <w:sz w:val="20"/>
                <w:szCs w:val="20"/>
              </w:rPr>
              <w:t xml:space="preserve"> = 11)</w:t>
            </w:r>
            <w:r w:rsidR="0095707D">
              <w:rPr>
                <w:rFonts w:asciiTheme="minorHAnsi" w:hAnsiTheme="minorHAnsi"/>
                <w:sz w:val="20"/>
                <w:szCs w:val="20"/>
              </w:rPr>
              <w:t>.</w:t>
            </w:r>
          </w:p>
          <w:p w:rsidR="001E3C54" w:rsidRDefault="00B04B2B" w:rsidP="003B6D97">
            <w:pPr>
              <w:pStyle w:val="Text"/>
              <w:numPr>
                <w:ilvl w:val="0"/>
                <w:numId w:val="27"/>
              </w:numPr>
              <w:spacing w:before="0" w:after="0" w:line="240" w:lineRule="auto"/>
              <w:ind w:left="432"/>
              <w:rPr>
                <w:rFonts w:asciiTheme="minorHAnsi" w:hAnsiTheme="minorHAnsi"/>
                <w:sz w:val="20"/>
                <w:szCs w:val="20"/>
              </w:rPr>
            </w:pPr>
            <w:r w:rsidRPr="0095707D">
              <w:rPr>
                <w:rFonts w:asciiTheme="minorHAnsi" w:hAnsiTheme="minorHAnsi"/>
                <w:sz w:val="20"/>
                <w:szCs w:val="20"/>
              </w:rPr>
              <w:t xml:space="preserve">Davenport: </w:t>
            </w:r>
            <w:r w:rsidR="0095707D">
              <w:rPr>
                <w:rFonts w:asciiTheme="minorHAnsi" w:hAnsiTheme="minorHAnsi"/>
                <w:sz w:val="20"/>
                <w:szCs w:val="20"/>
              </w:rPr>
              <w:t>c</w:t>
            </w:r>
            <w:r w:rsidRPr="0095707D">
              <w:rPr>
                <w:rFonts w:asciiTheme="minorHAnsi" w:hAnsiTheme="minorHAnsi"/>
                <w:sz w:val="20"/>
                <w:szCs w:val="20"/>
              </w:rPr>
              <w:t>omparison group (</w:t>
            </w:r>
            <w:r w:rsidRPr="0095707D">
              <w:rPr>
                <w:rFonts w:asciiTheme="minorHAnsi" w:hAnsiTheme="minorHAnsi"/>
                <w:i/>
                <w:iCs/>
                <w:sz w:val="20"/>
                <w:szCs w:val="20"/>
              </w:rPr>
              <w:t>n</w:t>
            </w:r>
            <w:r w:rsidR="0095707D">
              <w:rPr>
                <w:rFonts w:asciiTheme="minorHAnsi" w:hAnsiTheme="minorHAnsi"/>
                <w:i/>
                <w:iCs/>
                <w:sz w:val="20"/>
                <w:szCs w:val="20"/>
              </w:rPr>
              <w:t xml:space="preserve"> </w:t>
            </w:r>
            <w:r w:rsidRPr="0095707D">
              <w:rPr>
                <w:rFonts w:asciiTheme="minorHAnsi" w:hAnsiTheme="minorHAnsi"/>
                <w:sz w:val="20"/>
                <w:szCs w:val="20"/>
              </w:rPr>
              <w:t>=</w:t>
            </w:r>
            <w:r w:rsidR="0095707D">
              <w:rPr>
                <w:rFonts w:asciiTheme="minorHAnsi" w:hAnsiTheme="minorHAnsi"/>
                <w:sz w:val="20"/>
                <w:szCs w:val="20"/>
              </w:rPr>
              <w:t xml:space="preserve"> </w:t>
            </w:r>
            <w:r w:rsidRPr="0095707D">
              <w:rPr>
                <w:rFonts w:asciiTheme="minorHAnsi" w:hAnsiTheme="minorHAnsi"/>
                <w:sz w:val="20"/>
                <w:szCs w:val="20"/>
              </w:rPr>
              <w:t>11).</w:t>
            </w:r>
          </w:p>
        </w:tc>
        <w:tc>
          <w:tcPr>
            <w:tcW w:w="3060" w:type="dxa"/>
            <w:vAlign w:val="center"/>
          </w:tcPr>
          <w:p w:rsidR="001E3C54" w:rsidRDefault="0095707D" w:rsidP="003B6D97">
            <w:pPr>
              <w:pStyle w:val="Text"/>
              <w:spacing w:before="0" w:after="0" w:line="240" w:lineRule="auto"/>
              <w:rPr>
                <w:rFonts w:asciiTheme="minorHAnsi" w:hAnsiTheme="minorHAnsi"/>
                <w:sz w:val="20"/>
                <w:szCs w:val="20"/>
              </w:rPr>
            </w:pPr>
            <w:r>
              <w:rPr>
                <w:rFonts w:asciiTheme="minorHAnsi" w:hAnsiTheme="minorHAnsi"/>
                <w:sz w:val="20"/>
                <w:szCs w:val="20"/>
              </w:rPr>
              <w:t>S</w:t>
            </w:r>
            <w:r w:rsidR="00B04B2B" w:rsidRPr="0095707D">
              <w:rPr>
                <w:rFonts w:asciiTheme="minorHAnsi" w:hAnsiTheme="minorHAnsi"/>
                <w:sz w:val="20"/>
                <w:szCs w:val="20"/>
              </w:rPr>
              <w:t>urvey parent</w:t>
            </w:r>
            <w:r w:rsidR="00B04B2B" w:rsidRPr="00E223EA">
              <w:rPr>
                <w:rFonts w:asciiTheme="minorHAnsi" w:hAnsiTheme="minorHAnsi"/>
                <w:sz w:val="20"/>
                <w:szCs w:val="20"/>
              </w:rPr>
              <w:t>s/caregivers of third grade students pre- and post-intervention using a mail/telephone survey approach.</w:t>
            </w:r>
          </w:p>
        </w:tc>
      </w:tr>
      <w:tr w:rsidR="00B04B2B" w:rsidRPr="00842AA5" w:rsidTr="003B6D97">
        <w:tc>
          <w:tcPr>
            <w:tcW w:w="1473" w:type="dxa"/>
            <w:vAlign w:val="center"/>
          </w:tcPr>
          <w:p w:rsidR="001E3C54" w:rsidRDefault="00B04B2B" w:rsidP="003B6D97">
            <w:pPr>
              <w:pStyle w:val="Text"/>
              <w:spacing w:before="0" w:after="0"/>
              <w:jc w:val="center"/>
              <w:rPr>
                <w:rFonts w:asciiTheme="minorHAnsi" w:hAnsiTheme="minorHAnsi"/>
                <w:bCs/>
                <w:sz w:val="20"/>
                <w:szCs w:val="20"/>
              </w:rPr>
            </w:pPr>
            <w:r w:rsidRPr="00E223EA">
              <w:rPr>
                <w:rStyle w:val="Textbold"/>
                <w:rFonts w:asciiTheme="minorHAnsi" w:hAnsiTheme="minorHAnsi"/>
                <w:bCs/>
                <w:sz w:val="20"/>
                <w:szCs w:val="20"/>
              </w:rPr>
              <w:t>UK</w:t>
            </w:r>
            <w:r w:rsidRPr="00E223EA">
              <w:rPr>
                <w:rFonts w:asciiTheme="minorHAnsi" w:hAnsiTheme="minorHAnsi"/>
                <w:b/>
                <w:bCs/>
                <w:sz w:val="20"/>
                <w:szCs w:val="20"/>
              </w:rPr>
              <w:t>CES</w:t>
            </w:r>
          </w:p>
        </w:tc>
        <w:tc>
          <w:tcPr>
            <w:tcW w:w="4755" w:type="dxa"/>
            <w:vAlign w:val="center"/>
          </w:tcPr>
          <w:p w:rsidR="001E3C54" w:rsidRDefault="0095707D" w:rsidP="003B6D97">
            <w:pPr>
              <w:pStyle w:val="Text"/>
              <w:spacing w:before="0" w:after="0" w:line="240" w:lineRule="auto"/>
              <w:rPr>
                <w:rFonts w:asciiTheme="minorHAnsi" w:hAnsiTheme="minorHAnsi"/>
                <w:sz w:val="20"/>
                <w:szCs w:val="20"/>
              </w:rPr>
            </w:pPr>
            <w:r>
              <w:rPr>
                <w:rFonts w:asciiTheme="minorHAnsi" w:hAnsiTheme="minorHAnsi"/>
                <w:sz w:val="20"/>
                <w:szCs w:val="20"/>
              </w:rPr>
              <w:t>U</w:t>
            </w:r>
            <w:r w:rsidR="00B04B2B" w:rsidRPr="00E223EA">
              <w:rPr>
                <w:rFonts w:asciiTheme="minorHAnsi" w:hAnsiTheme="minorHAnsi"/>
                <w:sz w:val="20"/>
                <w:szCs w:val="20"/>
              </w:rPr>
              <w:t>se an experimental research design with schools in Laurel and Perry Counties randomly assigned to the intervention group (</w:t>
            </w:r>
            <w:r w:rsidR="00B04B2B" w:rsidRPr="00E223EA">
              <w:rPr>
                <w:rFonts w:asciiTheme="minorHAnsi" w:hAnsiTheme="minorHAnsi"/>
                <w:i/>
                <w:sz w:val="20"/>
                <w:szCs w:val="20"/>
              </w:rPr>
              <w:t>n</w:t>
            </w:r>
            <w:r w:rsidR="00B04B2B" w:rsidRPr="00E223EA">
              <w:rPr>
                <w:rFonts w:asciiTheme="minorHAnsi" w:hAnsiTheme="minorHAnsi"/>
                <w:sz w:val="20"/>
                <w:szCs w:val="20"/>
              </w:rPr>
              <w:t xml:space="preserve"> = 8) or the control group (</w:t>
            </w:r>
            <w:r w:rsidR="00B04B2B" w:rsidRPr="00E223EA">
              <w:rPr>
                <w:rFonts w:asciiTheme="minorHAnsi" w:hAnsiTheme="minorHAnsi"/>
                <w:i/>
                <w:sz w:val="20"/>
                <w:szCs w:val="20"/>
              </w:rPr>
              <w:t>n</w:t>
            </w:r>
            <w:r w:rsidR="00B04B2B" w:rsidRPr="00E223EA">
              <w:rPr>
                <w:rFonts w:asciiTheme="minorHAnsi" w:hAnsiTheme="minorHAnsi"/>
                <w:sz w:val="20"/>
                <w:szCs w:val="20"/>
              </w:rPr>
              <w:t xml:space="preserve"> = 8). </w:t>
            </w:r>
          </w:p>
        </w:tc>
        <w:tc>
          <w:tcPr>
            <w:tcW w:w="3060" w:type="dxa"/>
            <w:vAlign w:val="center"/>
          </w:tcPr>
          <w:p w:rsidR="001E3C54" w:rsidRDefault="0095707D" w:rsidP="003B6D97">
            <w:pPr>
              <w:pStyle w:val="Text"/>
              <w:spacing w:before="0" w:after="0" w:line="240" w:lineRule="auto"/>
              <w:rPr>
                <w:rFonts w:asciiTheme="minorHAnsi" w:hAnsiTheme="minorHAnsi"/>
                <w:sz w:val="20"/>
                <w:szCs w:val="20"/>
              </w:rPr>
            </w:pPr>
            <w:r>
              <w:rPr>
                <w:rFonts w:asciiTheme="minorHAnsi" w:hAnsiTheme="minorHAnsi"/>
                <w:sz w:val="20"/>
                <w:szCs w:val="20"/>
              </w:rPr>
              <w:t>S</w:t>
            </w:r>
            <w:r w:rsidR="00B04B2B" w:rsidRPr="00E223EA">
              <w:rPr>
                <w:rFonts w:asciiTheme="minorHAnsi" w:hAnsiTheme="minorHAnsi"/>
                <w:sz w:val="20"/>
                <w:szCs w:val="20"/>
              </w:rPr>
              <w:t>urvey parents/caregivers of first- through third-grade stud</w:t>
            </w:r>
            <w:r w:rsidR="003B6D97">
              <w:rPr>
                <w:rFonts w:asciiTheme="minorHAnsi" w:hAnsiTheme="minorHAnsi"/>
                <w:sz w:val="20"/>
                <w:szCs w:val="20"/>
              </w:rPr>
              <w:t xml:space="preserve">ents pre- and post-intervention </w:t>
            </w:r>
            <w:r w:rsidR="00B04B2B" w:rsidRPr="00E223EA">
              <w:rPr>
                <w:rFonts w:asciiTheme="minorHAnsi" w:hAnsiTheme="minorHAnsi"/>
                <w:sz w:val="20"/>
                <w:szCs w:val="20"/>
              </w:rPr>
              <w:t>using a mail</w:t>
            </w:r>
            <w:r w:rsidR="001E3C54">
              <w:rPr>
                <w:rFonts w:asciiTheme="minorHAnsi" w:hAnsiTheme="minorHAnsi"/>
                <w:sz w:val="20"/>
                <w:szCs w:val="20"/>
              </w:rPr>
              <w:t>/</w:t>
            </w:r>
            <w:r w:rsidR="00B04B2B" w:rsidRPr="00E223EA">
              <w:rPr>
                <w:rFonts w:asciiTheme="minorHAnsi" w:hAnsiTheme="minorHAnsi"/>
                <w:sz w:val="20"/>
                <w:szCs w:val="20"/>
              </w:rPr>
              <w:t>telephone survey approach.</w:t>
            </w:r>
          </w:p>
        </w:tc>
      </w:tr>
      <w:tr w:rsidR="00B04B2B" w:rsidRPr="009B29D2" w:rsidTr="003B6D97">
        <w:tc>
          <w:tcPr>
            <w:tcW w:w="1473" w:type="dxa"/>
            <w:vAlign w:val="center"/>
          </w:tcPr>
          <w:p w:rsidR="001E3C54" w:rsidRDefault="00B04B2B" w:rsidP="003B6D97">
            <w:pPr>
              <w:pStyle w:val="Text"/>
              <w:spacing w:before="0" w:after="0"/>
              <w:jc w:val="center"/>
              <w:rPr>
                <w:rFonts w:asciiTheme="minorHAnsi" w:hAnsiTheme="minorHAnsi"/>
                <w:b/>
                <w:bCs/>
                <w:sz w:val="20"/>
                <w:szCs w:val="20"/>
              </w:rPr>
            </w:pPr>
            <w:r w:rsidRPr="00E223EA">
              <w:rPr>
                <w:rFonts w:asciiTheme="minorHAnsi" w:hAnsiTheme="minorHAnsi"/>
                <w:b/>
                <w:bCs/>
                <w:sz w:val="20"/>
                <w:szCs w:val="20"/>
              </w:rPr>
              <w:t>MSUE</w:t>
            </w:r>
          </w:p>
        </w:tc>
        <w:tc>
          <w:tcPr>
            <w:tcW w:w="4755" w:type="dxa"/>
            <w:vAlign w:val="center"/>
          </w:tcPr>
          <w:p w:rsidR="001E3C54" w:rsidRDefault="0095707D" w:rsidP="003B6D97">
            <w:pPr>
              <w:pStyle w:val="Text"/>
              <w:spacing w:before="0" w:after="0" w:line="240" w:lineRule="auto"/>
              <w:rPr>
                <w:rFonts w:asciiTheme="minorHAnsi" w:hAnsiTheme="minorHAnsi"/>
                <w:sz w:val="20"/>
                <w:szCs w:val="20"/>
              </w:rPr>
            </w:pPr>
            <w:r>
              <w:rPr>
                <w:rFonts w:asciiTheme="minorHAnsi" w:hAnsiTheme="minorHAnsi"/>
                <w:sz w:val="20"/>
                <w:szCs w:val="20"/>
              </w:rPr>
              <w:t>U</w:t>
            </w:r>
            <w:r w:rsidR="00B04B2B" w:rsidRPr="00E223EA">
              <w:rPr>
                <w:rFonts w:asciiTheme="minorHAnsi" w:hAnsiTheme="minorHAnsi"/>
                <w:sz w:val="20"/>
                <w:szCs w:val="20"/>
              </w:rPr>
              <w:t>se an experimental research design with senior centers randomly assigned to the intervention group (</w:t>
            </w:r>
            <w:r w:rsidR="00B04B2B" w:rsidRPr="00E223EA">
              <w:rPr>
                <w:rFonts w:asciiTheme="minorHAnsi" w:hAnsiTheme="minorHAnsi"/>
                <w:i/>
                <w:sz w:val="20"/>
                <w:szCs w:val="20"/>
              </w:rPr>
              <w:t>n</w:t>
            </w:r>
            <w:r w:rsidR="00B04B2B" w:rsidRPr="00E223EA">
              <w:rPr>
                <w:rFonts w:asciiTheme="minorHAnsi" w:hAnsiTheme="minorHAnsi"/>
                <w:sz w:val="20"/>
                <w:szCs w:val="20"/>
              </w:rPr>
              <w:t xml:space="preserve"> = 14) or the control group (</w:t>
            </w:r>
            <w:r w:rsidR="00B04B2B" w:rsidRPr="00E223EA">
              <w:rPr>
                <w:rFonts w:asciiTheme="minorHAnsi" w:hAnsiTheme="minorHAnsi"/>
                <w:i/>
                <w:sz w:val="20"/>
                <w:szCs w:val="20"/>
              </w:rPr>
              <w:t>n</w:t>
            </w:r>
            <w:r w:rsidR="00114F89" w:rsidRPr="00E223EA">
              <w:rPr>
                <w:rFonts w:asciiTheme="minorHAnsi" w:hAnsiTheme="minorHAnsi"/>
                <w:sz w:val="20"/>
                <w:szCs w:val="20"/>
              </w:rPr>
              <w:t xml:space="preserve"> = 15</w:t>
            </w:r>
            <w:r w:rsidR="00B04B2B" w:rsidRPr="00E223EA">
              <w:rPr>
                <w:rFonts w:asciiTheme="minorHAnsi" w:hAnsiTheme="minorHAnsi"/>
                <w:sz w:val="20"/>
                <w:szCs w:val="20"/>
              </w:rPr>
              <w:t>).</w:t>
            </w:r>
          </w:p>
        </w:tc>
        <w:tc>
          <w:tcPr>
            <w:tcW w:w="3060" w:type="dxa"/>
            <w:vAlign w:val="center"/>
          </w:tcPr>
          <w:p w:rsidR="001E3C54" w:rsidRDefault="0095707D" w:rsidP="003B6D97">
            <w:pPr>
              <w:pStyle w:val="Text"/>
              <w:spacing w:before="0" w:after="0" w:line="240" w:lineRule="auto"/>
              <w:rPr>
                <w:rFonts w:asciiTheme="minorHAnsi" w:hAnsiTheme="minorHAnsi"/>
                <w:sz w:val="20"/>
                <w:szCs w:val="20"/>
              </w:rPr>
            </w:pPr>
            <w:r>
              <w:rPr>
                <w:rFonts w:asciiTheme="minorHAnsi" w:hAnsiTheme="minorHAnsi"/>
                <w:sz w:val="20"/>
                <w:szCs w:val="20"/>
              </w:rPr>
              <w:t>C</w:t>
            </w:r>
            <w:r w:rsidR="00B04B2B" w:rsidRPr="00E223EA">
              <w:rPr>
                <w:rFonts w:asciiTheme="minorHAnsi" w:hAnsiTheme="minorHAnsi"/>
                <w:sz w:val="20"/>
                <w:szCs w:val="20"/>
              </w:rPr>
              <w:t xml:space="preserve">onduct in-person interviews with participating seniors at pre-intervention. </w:t>
            </w:r>
            <w:r>
              <w:rPr>
                <w:rFonts w:asciiTheme="minorHAnsi" w:hAnsiTheme="minorHAnsi"/>
                <w:sz w:val="20"/>
                <w:szCs w:val="20"/>
              </w:rPr>
              <w:t>U</w:t>
            </w:r>
            <w:r w:rsidR="00B04B2B" w:rsidRPr="00E223EA">
              <w:rPr>
                <w:rFonts w:asciiTheme="minorHAnsi" w:hAnsiTheme="minorHAnsi"/>
                <w:sz w:val="20"/>
                <w:szCs w:val="20"/>
              </w:rPr>
              <w:t>se a mail</w:t>
            </w:r>
            <w:r w:rsidR="001E3C54">
              <w:rPr>
                <w:rFonts w:asciiTheme="minorHAnsi" w:hAnsiTheme="minorHAnsi"/>
                <w:sz w:val="20"/>
                <w:szCs w:val="20"/>
              </w:rPr>
              <w:t>/</w:t>
            </w:r>
            <w:r w:rsidR="00B04B2B" w:rsidRPr="00E223EA">
              <w:rPr>
                <w:rFonts w:asciiTheme="minorHAnsi" w:hAnsiTheme="minorHAnsi"/>
                <w:sz w:val="20"/>
                <w:szCs w:val="20"/>
              </w:rPr>
              <w:t>telephone survey approach for the post-intervention survey.</w:t>
            </w:r>
            <w:r w:rsidR="00A1756A">
              <w:rPr>
                <w:rFonts w:asciiTheme="minorHAnsi" w:hAnsiTheme="minorHAnsi"/>
                <w:sz w:val="20"/>
                <w:szCs w:val="20"/>
              </w:rPr>
              <w:t xml:space="preserve"> </w:t>
            </w:r>
          </w:p>
        </w:tc>
      </w:tr>
    </w:tbl>
    <w:p w:rsidR="003B6D97" w:rsidRDefault="003B6D97" w:rsidP="003B6D97">
      <w:pPr>
        <w:autoSpaceDE w:val="0"/>
        <w:autoSpaceDN w:val="0"/>
        <w:adjustRightInd w:val="0"/>
        <w:spacing w:after="0" w:line="240" w:lineRule="auto"/>
        <w:rPr>
          <w:rFonts w:eastAsia="Times New Roman" w:cs="Arial"/>
          <w:bCs/>
        </w:rPr>
      </w:pPr>
    </w:p>
    <w:p w:rsidR="009B29D2" w:rsidRPr="009B29D2" w:rsidRDefault="009B29D2" w:rsidP="00F018B5">
      <w:pPr>
        <w:autoSpaceDE w:val="0"/>
        <w:autoSpaceDN w:val="0"/>
        <w:adjustRightInd w:val="0"/>
        <w:spacing w:after="0" w:line="480" w:lineRule="auto"/>
        <w:rPr>
          <w:rFonts w:eastAsia="Times New Roman" w:cs="Arial"/>
          <w:bCs/>
        </w:rPr>
      </w:pPr>
      <w:r w:rsidRPr="009B29D2">
        <w:rPr>
          <w:rFonts w:eastAsia="Times New Roman" w:cs="Arial"/>
          <w:bCs/>
        </w:rPr>
        <w:t>For the process evaluation data collection effort, the methods used and respondent types will vary for each intervention project. Table A.1-2 provides a summary of the data collection methods. The data collection instruments can be found in Appendix B.</w:t>
      </w:r>
    </w:p>
    <w:p w:rsidR="009B29D2" w:rsidRDefault="009B29D2" w:rsidP="00F018B5">
      <w:pPr>
        <w:keepNext/>
        <w:keepLines/>
        <w:spacing w:after="0" w:line="240" w:lineRule="auto"/>
        <w:rPr>
          <w:rFonts w:eastAsia="MS Mincho"/>
          <w:b/>
        </w:rPr>
      </w:pPr>
      <w:r w:rsidRPr="009B29D2">
        <w:rPr>
          <w:rFonts w:eastAsia="MS Mincho"/>
          <w:b/>
        </w:rPr>
        <w:lastRenderedPageBreak/>
        <w:t>Table A.1-2 Summary of Data Collection Methods for the Process Evaluation</w:t>
      </w:r>
    </w:p>
    <w:p w:rsidR="00F018B5" w:rsidRPr="009B29D2" w:rsidRDefault="00F018B5" w:rsidP="00F018B5">
      <w:pPr>
        <w:keepNext/>
        <w:keepLines/>
        <w:spacing w:after="0" w:line="120" w:lineRule="auto"/>
        <w:rPr>
          <w:rFonts w:eastAsia="MS Mincho"/>
          <w:b/>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60"/>
        <w:gridCol w:w="6300"/>
      </w:tblGrid>
      <w:tr w:rsidR="009B29D2" w:rsidRPr="009B29D2" w:rsidTr="00405492">
        <w:tc>
          <w:tcPr>
            <w:tcW w:w="3060" w:type="dxa"/>
          </w:tcPr>
          <w:p w:rsidR="001E3C54" w:rsidRDefault="009B29D2" w:rsidP="003B6D97">
            <w:pPr>
              <w:keepNext/>
              <w:keepLines/>
              <w:spacing w:after="0" w:line="25" w:lineRule="atLeast"/>
              <w:jc w:val="center"/>
              <w:rPr>
                <w:rFonts w:eastAsia="MS Mincho"/>
                <w:b/>
                <w:sz w:val="20"/>
                <w:szCs w:val="20"/>
              </w:rPr>
            </w:pPr>
            <w:r w:rsidRPr="009B29D2">
              <w:rPr>
                <w:rFonts w:eastAsia="MS Mincho"/>
                <w:b/>
                <w:sz w:val="20"/>
                <w:szCs w:val="20"/>
              </w:rPr>
              <w:t>Method</w:t>
            </w:r>
          </w:p>
        </w:tc>
        <w:tc>
          <w:tcPr>
            <w:tcW w:w="6300" w:type="dxa"/>
          </w:tcPr>
          <w:p w:rsidR="001E3C54" w:rsidRDefault="009B29D2" w:rsidP="003B6D97">
            <w:pPr>
              <w:keepNext/>
              <w:keepLines/>
              <w:spacing w:after="0" w:line="25" w:lineRule="atLeast"/>
              <w:jc w:val="center"/>
              <w:rPr>
                <w:rFonts w:eastAsia="MS Mincho"/>
                <w:b/>
                <w:sz w:val="20"/>
                <w:szCs w:val="20"/>
              </w:rPr>
            </w:pPr>
            <w:r w:rsidRPr="009B29D2">
              <w:rPr>
                <w:rFonts w:eastAsia="MS Mincho"/>
                <w:b/>
                <w:sz w:val="20"/>
                <w:szCs w:val="20"/>
              </w:rPr>
              <w:t>Purpose</w:t>
            </w:r>
          </w:p>
        </w:tc>
      </w:tr>
      <w:tr w:rsidR="009B29D2" w:rsidRPr="009B29D2" w:rsidTr="00405492">
        <w:tc>
          <w:tcPr>
            <w:tcW w:w="3060" w:type="dxa"/>
            <w:vAlign w:val="center"/>
          </w:tcPr>
          <w:p w:rsidR="001E3C54" w:rsidRDefault="009B29D2" w:rsidP="00F018B5">
            <w:pPr>
              <w:spacing w:after="0" w:line="240" w:lineRule="auto"/>
              <w:rPr>
                <w:rFonts w:eastAsia="Times New Roman"/>
                <w:color w:val="000000"/>
                <w:sz w:val="20"/>
                <w:szCs w:val="24"/>
              </w:rPr>
            </w:pPr>
            <w:r w:rsidRPr="009B29D2">
              <w:rPr>
                <w:rFonts w:eastAsia="Times New Roman"/>
                <w:color w:val="000000"/>
                <w:sz w:val="20"/>
                <w:szCs w:val="24"/>
              </w:rPr>
              <w:t xml:space="preserve">In-depth, </w:t>
            </w:r>
            <w:r w:rsidR="0095707D">
              <w:rPr>
                <w:rFonts w:eastAsia="Times New Roman"/>
                <w:color w:val="000000"/>
                <w:sz w:val="20"/>
                <w:szCs w:val="24"/>
              </w:rPr>
              <w:t>o</w:t>
            </w:r>
            <w:r w:rsidRPr="009B29D2">
              <w:rPr>
                <w:rFonts w:eastAsia="Times New Roman"/>
                <w:color w:val="000000"/>
                <w:sz w:val="20"/>
                <w:szCs w:val="24"/>
              </w:rPr>
              <w:t>pen-</w:t>
            </w:r>
            <w:r w:rsidR="0095707D">
              <w:rPr>
                <w:rFonts w:eastAsia="Times New Roman"/>
                <w:color w:val="000000"/>
                <w:sz w:val="20"/>
                <w:szCs w:val="24"/>
              </w:rPr>
              <w:t>e</w:t>
            </w:r>
            <w:r w:rsidRPr="009B29D2">
              <w:rPr>
                <w:rFonts w:eastAsia="Times New Roman"/>
                <w:color w:val="000000"/>
                <w:sz w:val="20"/>
                <w:szCs w:val="24"/>
              </w:rPr>
              <w:t xml:space="preserve">nded </w:t>
            </w:r>
            <w:r w:rsidR="0095707D">
              <w:rPr>
                <w:rFonts w:eastAsia="Times New Roman"/>
                <w:color w:val="000000"/>
                <w:sz w:val="20"/>
                <w:szCs w:val="24"/>
              </w:rPr>
              <w:t>d</w:t>
            </w:r>
            <w:r w:rsidRPr="009B29D2">
              <w:rPr>
                <w:rFonts w:eastAsia="Times New Roman"/>
                <w:color w:val="000000"/>
                <w:sz w:val="20"/>
                <w:szCs w:val="24"/>
              </w:rPr>
              <w:t xml:space="preserve">iscussions with SNAP-Ed </w:t>
            </w:r>
            <w:r w:rsidR="0095707D">
              <w:rPr>
                <w:rFonts w:eastAsia="Times New Roman"/>
                <w:color w:val="000000"/>
                <w:sz w:val="20"/>
                <w:szCs w:val="24"/>
              </w:rPr>
              <w:t>p</w:t>
            </w:r>
            <w:r w:rsidRPr="009B29D2">
              <w:rPr>
                <w:rFonts w:eastAsia="Times New Roman"/>
                <w:color w:val="000000"/>
                <w:sz w:val="20"/>
                <w:szCs w:val="24"/>
              </w:rPr>
              <w:t xml:space="preserve">rogram- and </w:t>
            </w:r>
            <w:r w:rsidR="0095707D">
              <w:rPr>
                <w:rFonts w:eastAsia="Times New Roman"/>
                <w:color w:val="000000"/>
                <w:sz w:val="20"/>
                <w:szCs w:val="24"/>
              </w:rPr>
              <w:t>p</w:t>
            </w:r>
            <w:r w:rsidRPr="009B29D2">
              <w:rPr>
                <w:rFonts w:eastAsia="Times New Roman"/>
                <w:color w:val="000000"/>
                <w:sz w:val="20"/>
                <w:szCs w:val="24"/>
              </w:rPr>
              <w:t>artner-</w:t>
            </w:r>
            <w:r w:rsidR="0095707D">
              <w:rPr>
                <w:rFonts w:eastAsia="Times New Roman"/>
                <w:color w:val="000000"/>
                <w:sz w:val="20"/>
                <w:szCs w:val="24"/>
              </w:rPr>
              <w:t>l</w:t>
            </w:r>
            <w:r w:rsidRPr="009B29D2">
              <w:rPr>
                <w:rFonts w:eastAsia="Times New Roman"/>
                <w:color w:val="000000"/>
                <w:sz w:val="20"/>
                <w:szCs w:val="24"/>
              </w:rPr>
              <w:t xml:space="preserve">evel </w:t>
            </w:r>
            <w:r w:rsidR="0095707D">
              <w:rPr>
                <w:rFonts w:eastAsia="Times New Roman"/>
                <w:color w:val="000000"/>
                <w:sz w:val="20"/>
                <w:szCs w:val="24"/>
              </w:rPr>
              <w:t>s</w:t>
            </w:r>
            <w:r w:rsidRPr="009B29D2">
              <w:rPr>
                <w:rFonts w:eastAsia="Times New Roman"/>
                <w:color w:val="000000"/>
                <w:sz w:val="20"/>
                <w:szCs w:val="24"/>
              </w:rPr>
              <w:t>taff</w:t>
            </w:r>
          </w:p>
          <w:p w:rsidR="009B29D2" w:rsidRPr="009B29D2" w:rsidRDefault="008901C8" w:rsidP="00F018B5">
            <w:pPr>
              <w:spacing w:after="0" w:line="240" w:lineRule="auto"/>
              <w:rPr>
                <w:rFonts w:eastAsia="Times New Roman"/>
                <w:b/>
                <w:i/>
                <w:color w:val="000000"/>
                <w:sz w:val="20"/>
                <w:szCs w:val="24"/>
              </w:rPr>
            </w:pPr>
            <w:r>
              <w:rPr>
                <w:rFonts w:eastAsia="Times New Roman"/>
                <w:b/>
                <w:i/>
                <w:color w:val="000000"/>
                <w:sz w:val="20"/>
                <w:szCs w:val="24"/>
              </w:rPr>
              <w:t>INN, UKCES, and MSUE</w:t>
            </w:r>
          </w:p>
        </w:tc>
        <w:tc>
          <w:tcPr>
            <w:tcW w:w="6300" w:type="dxa"/>
            <w:vAlign w:val="center"/>
          </w:tcPr>
          <w:p w:rsidR="001E3C54" w:rsidRDefault="0095707D" w:rsidP="00F018B5">
            <w:pPr>
              <w:spacing w:after="0" w:line="240" w:lineRule="auto"/>
              <w:rPr>
                <w:rFonts w:eastAsia="Times New Roman"/>
                <w:color w:val="000000"/>
                <w:sz w:val="20"/>
                <w:szCs w:val="24"/>
              </w:rPr>
            </w:pPr>
            <w:r>
              <w:rPr>
                <w:rFonts w:eastAsia="Times New Roman"/>
                <w:color w:val="000000"/>
                <w:sz w:val="20"/>
                <w:szCs w:val="24"/>
              </w:rPr>
              <w:t>C</w:t>
            </w:r>
            <w:r w:rsidR="009B29D2" w:rsidRPr="009B29D2">
              <w:rPr>
                <w:rFonts w:eastAsia="Times New Roman"/>
                <w:color w:val="000000"/>
                <w:sz w:val="20"/>
                <w:szCs w:val="24"/>
              </w:rPr>
              <w:t>apture the experiences and perspectives of, as well as lessons learned by, personnel on the administrator and, in most cases, provider sides of the program. For most respondent types, these interviews will take place at both pre- and post-implementation.</w:t>
            </w:r>
          </w:p>
        </w:tc>
      </w:tr>
      <w:tr w:rsidR="009B29D2" w:rsidRPr="009B29D2" w:rsidTr="00405492">
        <w:tc>
          <w:tcPr>
            <w:tcW w:w="3060" w:type="dxa"/>
            <w:vAlign w:val="center"/>
          </w:tcPr>
          <w:p w:rsidR="001E3C54" w:rsidRDefault="009B29D2" w:rsidP="00F018B5">
            <w:pPr>
              <w:spacing w:after="0" w:line="240" w:lineRule="auto"/>
              <w:rPr>
                <w:rFonts w:eastAsia="Times New Roman"/>
                <w:color w:val="000000"/>
                <w:sz w:val="20"/>
                <w:szCs w:val="24"/>
              </w:rPr>
            </w:pPr>
            <w:r w:rsidRPr="009B29D2">
              <w:rPr>
                <w:rFonts w:eastAsia="Times New Roman"/>
                <w:color w:val="000000"/>
                <w:sz w:val="20"/>
                <w:szCs w:val="24"/>
              </w:rPr>
              <w:t xml:space="preserve">Structured </w:t>
            </w:r>
            <w:r w:rsidR="0095707D">
              <w:rPr>
                <w:rFonts w:eastAsia="Times New Roman"/>
                <w:color w:val="000000"/>
                <w:sz w:val="20"/>
                <w:szCs w:val="24"/>
              </w:rPr>
              <w:t>o</w:t>
            </w:r>
            <w:r w:rsidRPr="009B29D2">
              <w:rPr>
                <w:rFonts w:eastAsia="Times New Roman"/>
                <w:color w:val="000000"/>
                <w:sz w:val="20"/>
                <w:szCs w:val="24"/>
              </w:rPr>
              <w:t xml:space="preserve">bservations of the </w:t>
            </w:r>
            <w:r w:rsidR="0095707D">
              <w:rPr>
                <w:rFonts w:eastAsia="Times New Roman"/>
                <w:color w:val="000000"/>
                <w:sz w:val="20"/>
                <w:szCs w:val="24"/>
              </w:rPr>
              <w:t>n</w:t>
            </w:r>
            <w:r w:rsidRPr="009B29D2">
              <w:rPr>
                <w:rFonts w:eastAsia="Times New Roman"/>
                <w:color w:val="000000"/>
                <w:sz w:val="20"/>
                <w:szCs w:val="24"/>
              </w:rPr>
              <w:t xml:space="preserve">utrition </w:t>
            </w:r>
            <w:r w:rsidR="0095707D">
              <w:rPr>
                <w:rFonts w:eastAsia="Times New Roman"/>
                <w:color w:val="000000"/>
                <w:sz w:val="20"/>
                <w:szCs w:val="24"/>
              </w:rPr>
              <w:t>e</w:t>
            </w:r>
            <w:r w:rsidRPr="009B29D2">
              <w:rPr>
                <w:rFonts w:eastAsia="Times New Roman"/>
                <w:color w:val="000000"/>
                <w:sz w:val="20"/>
                <w:szCs w:val="24"/>
              </w:rPr>
              <w:t xml:space="preserve">ducation </w:t>
            </w:r>
            <w:r w:rsidR="0095707D">
              <w:rPr>
                <w:rFonts w:eastAsia="Times New Roman"/>
                <w:color w:val="000000"/>
                <w:sz w:val="20"/>
                <w:szCs w:val="24"/>
              </w:rPr>
              <w:t>c</w:t>
            </w:r>
            <w:r w:rsidRPr="009B29D2">
              <w:rPr>
                <w:rFonts w:eastAsia="Times New Roman"/>
                <w:color w:val="000000"/>
                <w:sz w:val="20"/>
                <w:szCs w:val="24"/>
              </w:rPr>
              <w:t xml:space="preserve">lasses </w:t>
            </w:r>
          </w:p>
          <w:p w:rsidR="009B29D2" w:rsidRPr="009B29D2" w:rsidRDefault="008901C8" w:rsidP="00F018B5">
            <w:pPr>
              <w:spacing w:after="0" w:line="240" w:lineRule="auto"/>
              <w:rPr>
                <w:rFonts w:eastAsia="Times New Roman"/>
                <w:b/>
                <w:i/>
                <w:color w:val="000000"/>
                <w:sz w:val="20"/>
                <w:szCs w:val="24"/>
              </w:rPr>
            </w:pPr>
            <w:r>
              <w:rPr>
                <w:rFonts w:eastAsia="Times New Roman"/>
                <w:b/>
                <w:i/>
                <w:color w:val="000000"/>
                <w:sz w:val="20"/>
                <w:szCs w:val="24"/>
              </w:rPr>
              <w:t>INN and UKCES</w:t>
            </w:r>
          </w:p>
        </w:tc>
        <w:tc>
          <w:tcPr>
            <w:tcW w:w="6300" w:type="dxa"/>
            <w:vAlign w:val="center"/>
          </w:tcPr>
          <w:p w:rsidR="001E3C54" w:rsidRDefault="0095707D" w:rsidP="00F018B5">
            <w:pPr>
              <w:spacing w:after="0" w:line="240" w:lineRule="auto"/>
              <w:rPr>
                <w:rFonts w:eastAsia="Times New Roman"/>
                <w:color w:val="000000"/>
                <w:sz w:val="20"/>
                <w:szCs w:val="24"/>
              </w:rPr>
            </w:pPr>
            <w:r>
              <w:rPr>
                <w:rFonts w:eastAsia="Times New Roman"/>
                <w:color w:val="000000"/>
                <w:sz w:val="20"/>
                <w:szCs w:val="24"/>
              </w:rPr>
              <w:t>C</w:t>
            </w:r>
            <w:r w:rsidR="009B29D2" w:rsidRPr="009B29D2">
              <w:rPr>
                <w:rFonts w:eastAsia="Times New Roman"/>
                <w:color w:val="000000"/>
                <w:sz w:val="20"/>
                <w:szCs w:val="24"/>
              </w:rPr>
              <w:t>ollect information related to environmental influences, observe participant interest in nutrition education lessons, and describe how implementation is</w:t>
            </w:r>
            <w:r>
              <w:rPr>
                <w:rFonts w:eastAsia="Times New Roman"/>
                <w:color w:val="000000"/>
                <w:sz w:val="20"/>
                <w:szCs w:val="24"/>
              </w:rPr>
              <w:t xml:space="preserve"> or </w:t>
            </w:r>
            <w:r w:rsidR="009B29D2" w:rsidRPr="009B29D2">
              <w:rPr>
                <w:rFonts w:eastAsia="Times New Roman"/>
                <w:color w:val="000000"/>
                <w:sz w:val="20"/>
                <w:szCs w:val="24"/>
              </w:rPr>
              <w:t>is not consistent with plans.</w:t>
            </w:r>
          </w:p>
        </w:tc>
      </w:tr>
      <w:tr w:rsidR="009B29D2" w:rsidRPr="009B29D2" w:rsidTr="00405492">
        <w:tc>
          <w:tcPr>
            <w:tcW w:w="3060" w:type="dxa"/>
            <w:vAlign w:val="center"/>
          </w:tcPr>
          <w:p w:rsidR="001E3C54" w:rsidRDefault="009B29D2" w:rsidP="00F018B5">
            <w:pPr>
              <w:spacing w:after="0" w:line="240" w:lineRule="auto"/>
              <w:rPr>
                <w:rFonts w:eastAsia="Times New Roman"/>
                <w:i/>
                <w:color w:val="000000"/>
                <w:sz w:val="20"/>
                <w:szCs w:val="24"/>
              </w:rPr>
            </w:pPr>
            <w:r w:rsidRPr="009B29D2">
              <w:rPr>
                <w:rFonts w:eastAsia="Times New Roman"/>
                <w:color w:val="000000"/>
                <w:sz w:val="20"/>
                <w:szCs w:val="24"/>
              </w:rPr>
              <w:t xml:space="preserve">In-depth, </w:t>
            </w:r>
            <w:r w:rsidR="0095707D">
              <w:rPr>
                <w:rFonts w:eastAsia="Times New Roman"/>
                <w:color w:val="000000"/>
                <w:sz w:val="20"/>
                <w:szCs w:val="24"/>
              </w:rPr>
              <w:t>p</w:t>
            </w:r>
            <w:r w:rsidRPr="009B29D2">
              <w:rPr>
                <w:rFonts w:eastAsia="Times New Roman"/>
                <w:color w:val="000000"/>
                <w:sz w:val="20"/>
                <w:szCs w:val="24"/>
              </w:rPr>
              <w:t>ost-</w:t>
            </w:r>
            <w:r w:rsidR="0095707D">
              <w:rPr>
                <w:rFonts w:eastAsia="Times New Roman"/>
                <w:color w:val="000000"/>
                <w:sz w:val="20"/>
                <w:szCs w:val="24"/>
              </w:rPr>
              <w:t>i</w:t>
            </w:r>
            <w:r w:rsidRPr="009B29D2">
              <w:rPr>
                <w:rFonts w:eastAsia="Times New Roman"/>
                <w:color w:val="000000"/>
                <w:sz w:val="20"/>
                <w:szCs w:val="24"/>
              </w:rPr>
              <w:t xml:space="preserve">ntervention </w:t>
            </w:r>
            <w:r w:rsidR="0095707D">
              <w:rPr>
                <w:rFonts w:eastAsia="Times New Roman"/>
                <w:color w:val="000000"/>
                <w:sz w:val="20"/>
                <w:szCs w:val="24"/>
              </w:rPr>
              <w:t>o</w:t>
            </w:r>
            <w:r w:rsidRPr="009B29D2">
              <w:rPr>
                <w:rFonts w:eastAsia="Times New Roman"/>
                <w:color w:val="000000"/>
                <w:sz w:val="20"/>
                <w:szCs w:val="24"/>
              </w:rPr>
              <w:t>pen-</w:t>
            </w:r>
            <w:r w:rsidR="0095707D">
              <w:rPr>
                <w:rFonts w:eastAsia="Times New Roman"/>
                <w:color w:val="000000"/>
                <w:sz w:val="20"/>
                <w:szCs w:val="24"/>
              </w:rPr>
              <w:t>e</w:t>
            </w:r>
            <w:r w:rsidRPr="009B29D2">
              <w:rPr>
                <w:rFonts w:eastAsia="Times New Roman"/>
                <w:color w:val="000000"/>
                <w:sz w:val="20"/>
                <w:szCs w:val="24"/>
              </w:rPr>
              <w:t xml:space="preserve">nded </w:t>
            </w:r>
            <w:r w:rsidR="0095707D">
              <w:rPr>
                <w:rFonts w:eastAsia="Times New Roman"/>
                <w:color w:val="000000"/>
                <w:sz w:val="20"/>
                <w:szCs w:val="24"/>
              </w:rPr>
              <w:t>d</w:t>
            </w:r>
            <w:r w:rsidRPr="009B29D2">
              <w:rPr>
                <w:rFonts w:eastAsia="Times New Roman"/>
                <w:color w:val="000000"/>
                <w:sz w:val="20"/>
                <w:szCs w:val="24"/>
              </w:rPr>
              <w:t xml:space="preserve">iscussions with </w:t>
            </w:r>
            <w:r w:rsidR="0095707D">
              <w:rPr>
                <w:rFonts w:eastAsia="Times New Roman"/>
                <w:color w:val="000000"/>
                <w:sz w:val="20"/>
                <w:szCs w:val="24"/>
              </w:rPr>
              <w:t>c</w:t>
            </w:r>
            <w:r w:rsidRPr="009B29D2">
              <w:rPr>
                <w:rFonts w:eastAsia="Times New Roman"/>
                <w:color w:val="000000"/>
                <w:sz w:val="20"/>
                <w:szCs w:val="24"/>
              </w:rPr>
              <w:t xml:space="preserve">lassroom </w:t>
            </w:r>
            <w:r w:rsidR="0095707D">
              <w:rPr>
                <w:rFonts w:eastAsia="Times New Roman"/>
                <w:color w:val="000000"/>
                <w:sz w:val="20"/>
                <w:szCs w:val="24"/>
              </w:rPr>
              <w:t>t</w:t>
            </w:r>
            <w:r w:rsidRPr="009B29D2">
              <w:rPr>
                <w:rFonts w:eastAsia="Times New Roman"/>
                <w:color w:val="000000"/>
                <w:sz w:val="20"/>
                <w:szCs w:val="24"/>
              </w:rPr>
              <w:t xml:space="preserve">eachers </w:t>
            </w:r>
          </w:p>
          <w:p w:rsidR="009B29D2" w:rsidRPr="009B29D2" w:rsidRDefault="008901C8" w:rsidP="00F018B5">
            <w:pPr>
              <w:spacing w:after="0" w:line="240" w:lineRule="auto"/>
              <w:rPr>
                <w:rFonts w:eastAsia="Times New Roman"/>
                <w:b/>
                <w:i/>
                <w:color w:val="000000"/>
                <w:sz w:val="20"/>
                <w:szCs w:val="24"/>
              </w:rPr>
            </w:pPr>
            <w:r>
              <w:rPr>
                <w:rFonts w:eastAsia="Times New Roman"/>
                <w:b/>
                <w:i/>
                <w:color w:val="000000"/>
                <w:sz w:val="20"/>
                <w:szCs w:val="24"/>
              </w:rPr>
              <w:t>INN and UKCES</w:t>
            </w:r>
          </w:p>
        </w:tc>
        <w:tc>
          <w:tcPr>
            <w:tcW w:w="6300" w:type="dxa"/>
            <w:vAlign w:val="center"/>
          </w:tcPr>
          <w:p w:rsidR="001E3C54" w:rsidRDefault="0095707D" w:rsidP="00F018B5">
            <w:pPr>
              <w:spacing w:after="0" w:line="240" w:lineRule="auto"/>
              <w:rPr>
                <w:rFonts w:eastAsia="Times New Roman"/>
                <w:color w:val="000000"/>
                <w:sz w:val="20"/>
                <w:szCs w:val="24"/>
              </w:rPr>
            </w:pPr>
            <w:r>
              <w:rPr>
                <w:rFonts w:eastAsia="Times New Roman" w:cs="Arial"/>
                <w:color w:val="000000"/>
                <w:sz w:val="20"/>
                <w:szCs w:val="24"/>
              </w:rPr>
              <w:t>A</w:t>
            </w:r>
            <w:r w:rsidR="009B29D2" w:rsidRPr="009B29D2">
              <w:rPr>
                <w:rFonts w:eastAsia="Times New Roman" w:cs="Arial"/>
                <w:color w:val="000000"/>
                <w:sz w:val="20"/>
                <w:szCs w:val="24"/>
              </w:rPr>
              <w:t>ssess attitudes about the importance of the nutrition messages of the intervention, perspectives on what worked well, what could be improved in the administration and delivery of the intervention, and the degree to which teachers incorporate SNAP-Ed messages into other classroom activities.</w:t>
            </w:r>
          </w:p>
        </w:tc>
      </w:tr>
      <w:tr w:rsidR="009B29D2" w:rsidRPr="009B29D2" w:rsidTr="00405492">
        <w:tc>
          <w:tcPr>
            <w:tcW w:w="3060" w:type="dxa"/>
            <w:vAlign w:val="center"/>
          </w:tcPr>
          <w:p w:rsidR="001E3C54" w:rsidRDefault="009B29D2" w:rsidP="00F018B5">
            <w:pPr>
              <w:spacing w:after="0" w:line="240" w:lineRule="auto"/>
              <w:rPr>
                <w:rFonts w:eastAsia="Times New Roman"/>
                <w:bCs/>
                <w:iCs/>
                <w:color w:val="000000"/>
                <w:sz w:val="20"/>
                <w:szCs w:val="24"/>
              </w:rPr>
            </w:pPr>
            <w:r w:rsidRPr="009B29D2">
              <w:rPr>
                <w:rFonts w:eastAsia="Times New Roman"/>
                <w:color w:val="000000"/>
                <w:sz w:val="20"/>
                <w:szCs w:val="24"/>
              </w:rPr>
              <w:t>Post-</w:t>
            </w:r>
            <w:r w:rsidR="0095707D">
              <w:rPr>
                <w:rFonts w:eastAsia="Times New Roman"/>
                <w:color w:val="000000"/>
                <w:sz w:val="20"/>
                <w:szCs w:val="24"/>
              </w:rPr>
              <w:t>i</w:t>
            </w:r>
            <w:r w:rsidRPr="009B29D2">
              <w:rPr>
                <w:rFonts w:eastAsia="Times New Roman"/>
                <w:color w:val="000000"/>
                <w:sz w:val="20"/>
                <w:szCs w:val="24"/>
              </w:rPr>
              <w:t xml:space="preserve">ntervention </w:t>
            </w:r>
            <w:r w:rsidR="0095707D">
              <w:rPr>
                <w:rFonts w:eastAsia="Times New Roman"/>
                <w:color w:val="000000"/>
                <w:sz w:val="20"/>
                <w:szCs w:val="24"/>
              </w:rPr>
              <w:t>m</w:t>
            </w:r>
            <w:r w:rsidRPr="009B29D2">
              <w:rPr>
                <w:rFonts w:eastAsia="Times New Roman"/>
                <w:color w:val="000000"/>
                <w:sz w:val="20"/>
                <w:szCs w:val="24"/>
              </w:rPr>
              <w:t xml:space="preserve">ail </w:t>
            </w:r>
            <w:r w:rsidR="0095707D">
              <w:rPr>
                <w:rFonts w:eastAsia="Times New Roman"/>
                <w:color w:val="000000"/>
                <w:sz w:val="20"/>
                <w:szCs w:val="24"/>
              </w:rPr>
              <w:t>q</w:t>
            </w:r>
            <w:r w:rsidRPr="009B29D2">
              <w:rPr>
                <w:rFonts w:eastAsia="Times New Roman"/>
                <w:color w:val="000000"/>
                <w:sz w:val="20"/>
                <w:szCs w:val="24"/>
              </w:rPr>
              <w:t xml:space="preserve">uestionnaires with </w:t>
            </w:r>
            <w:r w:rsidR="0095707D">
              <w:rPr>
                <w:rFonts w:eastAsia="Times New Roman"/>
                <w:color w:val="000000"/>
                <w:sz w:val="20"/>
                <w:szCs w:val="24"/>
              </w:rPr>
              <w:t>c</w:t>
            </w:r>
            <w:r w:rsidRPr="009B29D2">
              <w:rPr>
                <w:rFonts w:eastAsia="Times New Roman"/>
                <w:color w:val="000000"/>
                <w:sz w:val="20"/>
                <w:szCs w:val="24"/>
              </w:rPr>
              <w:t xml:space="preserve">lassroom </w:t>
            </w:r>
            <w:r w:rsidR="0095707D">
              <w:rPr>
                <w:rFonts w:eastAsia="Times New Roman"/>
                <w:color w:val="000000"/>
                <w:sz w:val="20"/>
                <w:szCs w:val="24"/>
              </w:rPr>
              <w:t>t</w:t>
            </w:r>
            <w:r w:rsidRPr="009B29D2">
              <w:rPr>
                <w:rFonts w:eastAsia="Times New Roman"/>
                <w:color w:val="000000"/>
                <w:sz w:val="20"/>
                <w:szCs w:val="24"/>
              </w:rPr>
              <w:t>eachers</w:t>
            </w:r>
            <w:r w:rsidRPr="009B29D2">
              <w:rPr>
                <w:rFonts w:eastAsia="Times New Roman"/>
                <w:bCs/>
                <w:iCs/>
                <w:color w:val="000000"/>
                <w:sz w:val="20"/>
                <w:szCs w:val="24"/>
              </w:rPr>
              <w:t xml:space="preserve"> </w:t>
            </w:r>
          </w:p>
          <w:p w:rsidR="009B29D2" w:rsidRPr="009B29D2" w:rsidRDefault="008901C8" w:rsidP="00F018B5">
            <w:pPr>
              <w:spacing w:after="0" w:line="240" w:lineRule="auto"/>
              <w:rPr>
                <w:rFonts w:eastAsia="Times New Roman"/>
                <w:b/>
                <w:i/>
                <w:color w:val="000000"/>
                <w:sz w:val="20"/>
                <w:szCs w:val="24"/>
              </w:rPr>
            </w:pPr>
            <w:r>
              <w:rPr>
                <w:rFonts w:eastAsia="Times New Roman"/>
                <w:b/>
                <w:i/>
                <w:color w:val="000000"/>
                <w:sz w:val="20"/>
                <w:szCs w:val="24"/>
              </w:rPr>
              <w:t>INN and UKCES</w:t>
            </w:r>
          </w:p>
        </w:tc>
        <w:tc>
          <w:tcPr>
            <w:tcW w:w="6300" w:type="dxa"/>
            <w:vAlign w:val="center"/>
          </w:tcPr>
          <w:p w:rsidR="001E3C54" w:rsidRDefault="0095707D" w:rsidP="00F018B5">
            <w:pPr>
              <w:spacing w:after="0" w:line="240" w:lineRule="auto"/>
              <w:rPr>
                <w:rFonts w:eastAsia="Times New Roman"/>
                <w:color w:val="000000"/>
                <w:sz w:val="20"/>
                <w:szCs w:val="24"/>
              </w:rPr>
            </w:pPr>
            <w:r>
              <w:rPr>
                <w:rFonts w:eastAsia="Times New Roman"/>
                <w:color w:val="000000"/>
                <w:sz w:val="20"/>
                <w:szCs w:val="24"/>
              </w:rPr>
              <w:t>C</w:t>
            </w:r>
            <w:r w:rsidR="009B29D2" w:rsidRPr="009B29D2">
              <w:rPr>
                <w:rFonts w:eastAsia="Times New Roman"/>
                <w:color w:val="000000"/>
                <w:sz w:val="20"/>
                <w:szCs w:val="24"/>
              </w:rPr>
              <w:t xml:space="preserve">ollect similar information to that referenced in the cell above from the subset of teachers who are not involved in the in-depth open-ended discussions. </w:t>
            </w:r>
          </w:p>
        </w:tc>
      </w:tr>
      <w:tr w:rsidR="009B29D2" w:rsidRPr="009B29D2" w:rsidTr="00405492">
        <w:tc>
          <w:tcPr>
            <w:tcW w:w="3060" w:type="dxa"/>
            <w:vAlign w:val="center"/>
          </w:tcPr>
          <w:p w:rsidR="001E3C54" w:rsidRDefault="009B29D2" w:rsidP="00F018B5">
            <w:pPr>
              <w:spacing w:after="0" w:line="240" w:lineRule="auto"/>
              <w:rPr>
                <w:rFonts w:eastAsia="Times New Roman"/>
                <w:color w:val="000000"/>
                <w:sz w:val="20"/>
                <w:szCs w:val="24"/>
              </w:rPr>
            </w:pPr>
            <w:r w:rsidRPr="009B29D2">
              <w:rPr>
                <w:rFonts w:eastAsia="Times New Roman"/>
                <w:color w:val="000000"/>
                <w:sz w:val="20"/>
                <w:szCs w:val="24"/>
              </w:rPr>
              <w:t>Post-</w:t>
            </w:r>
            <w:r w:rsidR="0095707D">
              <w:rPr>
                <w:rFonts w:eastAsia="Times New Roman"/>
                <w:color w:val="000000"/>
                <w:sz w:val="20"/>
                <w:szCs w:val="24"/>
              </w:rPr>
              <w:t>i</w:t>
            </w:r>
            <w:r w:rsidRPr="009B29D2">
              <w:rPr>
                <w:rFonts w:eastAsia="Times New Roman"/>
                <w:color w:val="000000"/>
                <w:sz w:val="20"/>
                <w:szCs w:val="24"/>
              </w:rPr>
              <w:t xml:space="preserve">ntervention </w:t>
            </w:r>
            <w:r w:rsidR="0095707D">
              <w:rPr>
                <w:rFonts w:eastAsia="Times New Roman"/>
                <w:color w:val="000000"/>
                <w:sz w:val="20"/>
                <w:szCs w:val="24"/>
              </w:rPr>
              <w:t>s</w:t>
            </w:r>
            <w:r w:rsidRPr="009B29D2">
              <w:rPr>
                <w:rFonts w:eastAsia="Times New Roman"/>
                <w:color w:val="000000"/>
                <w:sz w:val="20"/>
                <w:szCs w:val="24"/>
              </w:rPr>
              <w:t xml:space="preserve">tructured </w:t>
            </w:r>
            <w:r w:rsidR="0095707D">
              <w:rPr>
                <w:rFonts w:eastAsia="Times New Roman"/>
                <w:color w:val="000000"/>
                <w:sz w:val="20"/>
                <w:szCs w:val="24"/>
              </w:rPr>
              <w:t>g</w:t>
            </w:r>
            <w:r w:rsidRPr="009B29D2">
              <w:rPr>
                <w:rFonts w:eastAsia="Times New Roman"/>
                <w:color w:val="000000"/>
                <w:sz w:val="20"/>
                <w:szCs w:val="24"/>
              </w:rPr>
              <w:t xml:space="preserve">roup </w:t>
            </w:r>
            <w:r w:rsidR="0095707D">
              <w:rPr>
                <w:rFonts w:eastAsia="Times New Roman"/>
                <w:color w:val="000000"/>
                <w:sz w:val="20"/>
                <w:szCs w:val="24"/>
              </w:rPr>
              <w:t>i</w:t>
            </w:r>
            <w:r w:rsidRPr="009B29D2">
              <w:rPr>
                <w:rFonts w:eastAsia="Times New Roman"/>
                <w:color w:val="000000"/>
                <w:sz w:val="20"/>
                <w:szCs w:val="24"/>
              </w:rPr>
              <w:t xml:space="preserve">nterviews with </w:t>
            </w:r>
            <w:r w:rsidR="0095707D">
              <w:rPr>
                <w:rFonts w:eastAsia="Times New Roman"/>
                <w:color w:val="000000"/>
                <w:sz w:val="20"/>
                <w:szCs w:val="24"/>
              </w:rPr>
              <w:t>p</w:t>
            </w:r>
            <w:r w:rsidRPr="009B29D2">
              <w:rPr>
                <w:rFonts w:eastAsia="Times New Roman"/>
                <w:color w:val="000000"/>
                <w:sz w:val="20"/>
                <w:szCs w:val="24"/>
              </w:rPr>
              <w:t>articipants</w:t>
            </w:r>
            <w:r w:rsidR="00A1756A">
              <w:rPr>
                <w:rFonts w:eastAsia="Times New Roman"/>
                <w:color w:val="000000"/>
                <w:sz w:val="20"/>
                <w:szCs w:val="24"/>
              </w:rPr>
              <w:t>’</w:t>
            </w:r>
            <w:r w:rsidRPr="009B29D2">
              <w:rPr>
                <w:rFonts w:eastAsia="Times New Roman"/>
                <w:color w:val="000000"/>
                <w:sz w:val="20"/>
                <w:szCs w:val="24"/>
              </w:rPr>
              <w:t xml:space="preserve"> </w:t>
            </w:r>
            <w:r w:rsidR="0095707D">
              <w:rPr>
                <w:rFonts w:eastAsia="Times New Roman"/>
                <w:color w:val="000000"/>
                <w:sz w:val="20"/>
                <w:szCs w:val="24"/>
              </w:rPr>
              <w:t>p</w:t>
            </w:r>
            <w:r w:rsidRPr="009B29D2">
              <w:rPr>
                <w:rFonts w:eastAsia="Times New Roman"/>
                <w:color w:val="000000"/>
                <w:sz w:val="20"/>
                <w:szCs w:val="24"/>
              </w:rPr>
              <w:t xml:space="preserve">arents </w:t>
            </w:r>
          </w:p>
          <w:p w:rsidR="009B29D2" w:rsidRPr="009B29D2" w:rsidRDefault="008901C8" w:rsidP="00F018B5">
            <w:pPr>
              <w:spacing w:after="0" w:line="240" w:lineRule="auto"/>
              <w:rPr>
                <w:rFonts w:eastAsia="Times New Roman"/>
                <w:b/>
                <w:i/>
                <w:color w:val="000000"/>
                <w:sz w:val="20"/>
                <w:szCs w:val="24"/>
              </w:rPr>
            </w:pPr>
            <w:r>
              <w:rPr>
                <w:rFonts w:eastAsia="Times New Roman"/>
                <w:b/>
                <w:i/>
                <w:color w:val="000000"/>
                <w:sz w:val="20"/>
                <w:szCs w:val="24"/>
              </w:rPr>
              <w:t>INN, UKCES, and MSUE</w:t>
            </w:r>
          </w:p>
        </w:tc>
        <w:tc>
          <w:tcPr>
            <w:tcW w:w="6300" w:type="dxa"/>
            <w:vAlign w:val="center"/>
          </w:tcPr>
          <w:p w:rsidR="001E3C54" w:rsidRDefault="0095707D" w:rsidP="00F018B5">
            <w:pPr>
              <w:spacing w:after="0" w:line="240" w:lineRule="auto"/>
              <w:rPr>
                <w:rFonts w:eastAsia="Times New Roman"/>
                <w:color w:val="000000"/>
                <w:sz w:val="20"/>
                <w:szCs w:val="24"/>
              </w:rPr>
            </w:pPr>
            <w:r>
              <w:rPr>
                <w:rFonts w:eastAsia="Times New Roman"/>
                <w:color w:val="000000"/>
                <w:sz w:val="20"/>
                <w:szCs w:val="24"/>
              </w:rPr>
              <w:t>C</w:t>
            </w:r>
            <w:r w:rsidR="009B29D2" w:rsidRPr="009B29D2">
              <w:rPr>
                <w:rFonts w:eastAsia="Times New Roman"/>
                <w:color w:val="000000"/>
                <w:sz w:val="20"/>
                <w:szCs w:val="24"/>
              </w:rPr>
              <w:t xml:space="preserve">apture the perspectives and level of satisfaction of </w:t>
            </w:r>
            <w:r w:rsidR="008901C8">
              <w:rPr>
                <w:rFonts w:eastAsia="Times New Roman"/>
                <w:color w:val="000000"/>
                <w:sz w:val="20"/>
                <w:szCs w:val="24"/>
              </w:rPr>
              <w:t xml:space="preserve">program participants (MSUE) or their </w:t>
            </w:r>
            <w:r w:rsidR="009B29D2" w:rsidRPr="009B29D2">
              <w:rPr>
                <w:rFonts w:eastAsia="Times New Roman"/>
                <w:color w:val="000000"/>
                <w:sz w:val="20"/>
                <w:szCs w:val="24"/>
              </w:rPr>
              <w:t xml:space="preserve">parents/caregivers </w:t>
            </w:r>
            <w:r w:rsidR="008901C8">
              <w:rPr>
                <w:rFonts w:eastAsia="Times New Roman"/>
                <w:color w:val="000000"/>
                <w:sz w:val="20"/>
                <w:szCs w:val="24"/>
              </w:rPr>
              <w:t xml:space="preserve">(INN and UKCES) with the nutrition education program. </w:t>
            </w:r>
          </w:p>
        </w:tc>
      </w:tr>
      <w:tr w:rsidR="009B29D2" w:rsidRPr="009B29D2" w:rsidTr="00405492">
        <w:tc>
          <w:tcPr>
            <w:tcW w:w="3060" w:type="dxa"/>
            <w:vAlign w:val="center"/>
          </w:tcPr>
          <w:p w:rsidR="001E3C54" w:rsidRDefault="009B29D2" w:rsidP="00F018B5">
            <w:pPr>
              <w:spacing w:after="0" w:line="240" w:lineRule="auto"/>
              <w:rPr>
                <w:rFonts w:eastAsia="Times New Roman"/>
                <w:color w:val="000000"/>
                <w:sz w:val="20"/>
                <w:szCs w:val="24"/>
              </w:rPr>
            </w:pPr>
            <w:r w:rsidRPr="009B29D2">
              <w:rPr>
                <w:rFonts w:eastAsia="Times New Roman"/>
                <w:color w:val="000000"/>
                <w:sz w:val="20"/>
                <w:szCs w:val="24"/>
              </w:rPr>
              <w:t xml:space="preserve">Abstraction of </w:t>
            </w:r>
            <w:r w:rsidR="0095707D">
              <w:rPr>
                <w:rFonts w:eastAsia="Times New Roman"/>
                <w:color w:val="000000"/>
                <w:sz w:val="20"/>
                <w:szCs w:val="24"/>
              </w:rPr>
              <w:t>t</w:t>
            </w:r>
            <w:r w:rsidRPr="009B29D2">
              <w:rPr>
                <w:rFonts w:eastAsia="Times New Roman"/>
                <w:color w:val="000000"/>
                <w:sz w:val="20"/>
                <w:szCs w:val="24"/>
              </w:rPr>
              <w:t xml:space="preserve">extual </w:t>
            </w:r>
            <w:r w:rsidR="0095707D">
              <w:rPr>
                <w:rFonts w:eastAsia="Times New Roman"/>
                <w:color w:val="000000"/>
                <w:sz w:val="20"/>
                <w:szCs w:val="24"/>
              </w:rPr>
              <w:t>i</w:t>
            </w:r>
            <w:r w:rsidRPr="009B29D2">
              <w:rPr>
                <w:rFonts w:eastAsia="Times New Roman"/>
                <w:color w:val="000000"/>
                <w:sz w:val="20"/>
                <w:szCs w:val="24"/>
              </w:rPr>
              <w:t xml:space="preserve">nformation and </w:t>
            </w:r>
            <w:r w:rsidR="0095707D">
              <w:rPr>
                <w:rFonts w:eastAsia="Times New Roman"/>
                <w:color w:val="000000"/>
                <w:sz w:val="20"/>
                <w:szCs w:val="24"/>
              </w:rPr>
              <w:t>e</w:t>
            </w:r>
            <w:r w:rsidRPr="009B29D2">
              <w:rPr>
                <w:rFonts w:eastAsia="Times New Roman"/>
                <w:color w:val="000000"/>
                <w:sz w:val="20"/>
                <w:szCs w:val="24"/>
              </w:rPr>
              <w:t xml:space="preserve">xtraction of </w:t>
            </w:r>
            <w:r w:rsidR="0095707D">
              <w:rPr>
                <w:rFonts w:eastAsia="Times New Roman"/>
                <w:color w:val="000000"/>
                <w:sz w:val="20"/>
                <w:szCs w:val="24"/>
              </w:rPr>
              <w:t>n</w:t>
            </w:r>
            <w:r w:rsidRPr="009B29D2">
              <w:rPr>
                <w:rFonts w:eastAsia="Times New Roman"/>
                <w:color w:val="000000"/>
                <w:sz w:val="20"/>
                <w:szCs w:val="24"/>
              </w:rPr>
              <w:t xml:space="preserve">umerical </w:t>
            </w:r>
            <w:r w:rsidR="0095707D">
              <w:rPr>
                <w:rFonts w:eastAsia="Times New Roman"/>
                <w:color w:val="000000"/>
                <w:sz w:val="20"/>
                <w:szCs w:val="24"/>
              </w:rPr>
              <w:t>p</w:t>
            </w:r>
            <w:r w:rsidRPr="009B29D2">
              <w:rPr>
                <w:rFonts w:eastAsia="Times New Roman"/>
                <w:color w:val="000000"/>
                <w:sz w:val="20"/>
                <w:szCs w:val="24"/>
              </w:rPr>
              <w:t xml:space="preserve">rogram </w:t>
            </w:r>
            <w:r w:rsidR="0095707D">
              <w:rPr>
                <w:rFonts w:eastAsia="Times New Roman"/>
                <w:color w:val="000000"/>
                <w:sz w:val="20"/>
                <w:szCs w:val="24"/>
              </w:rPr>
              <w:t>d</w:t>
            </w:r>
            <w:r w:rsidRPr="009B29D2">
              <w:rPr>
                <w:rFonts w:eastAsia="Times New Roman"/>
                <w:color w:val="000000"/>
                <w:sz w:val="20"/>
                <w:szCs w:val="24"/>
              </w:rPr>
              <w:t xml:space="preserve">ata from </w:t>
            </w:r>
            <w:r w:rsidR="0095707D">
              <w:rPr>
                <w:rFonts w:eastAsia="Times New Roman"/>
                <w:color w:val="000000"/>
                <w:sz w:val="20"/>
                <w:szCs w:val="24"/>
              </w:rPr>
              <w:t>s</w:t>
            </w:r>
            <w:r w:rsidRPr="009B29D2">
              <w:rPr>
                <w:rFonts w:eastAsia="Times New Roman"/>
                <w:color w:val="000000"/>
                <w:sz w:val="20"/>
                <w:szCs w:val="24"/>
              </w:rPr>
              <w:t xml:space="preserve">econdary </w:t>
            </w:r>
            <w:r w:rsidR="0095707D">
              <w:rPr>
                <w:rFonts w:eastAsia="Times New Roman"/>
                <w:color w:val="000000"/>
                <w:sz w:val="20"/>
                <w:szCs w:val="24"/>
              </w:rPr>
              <w:t>d</w:t>
            </w:r>
            <w:r w:rsidRPr="009B29D2">
              <w:rPr>
                <w:rFonts w:eastAsia="Times New Roman"/>
                <w:color w:val="000000"/>
                <w:sz w:val="20"/>
                <w:szCs w:val="24"/>
              </w:rPr>
              <w:t xml:space="preserve">ata </w:t>
            </w:r>
            <w:r w:rsidR="0095707D">
              <w:rPr>
                <w:rFonts w:eastAsia="Times New Roman"/>
                <w:color w:val="000000"/>
                <w:sz w:val="20"/>
                <w:szCs w:val="24"/>
              </w:rPr>
              <w:t>s</w:t>
            </w:r>
            <w:r w:rsidRPr="009B29D2">
              <w:rPr>
                <w:rFonts w:eastAsia="Times New Roman"/>
                <w:color w:val="000000"/>
                <w:sz w:val="20"/>
                <w:szCs w:val="24"/>
              </w:rPr>
              <w:t>ources</w:t>
            </w:r>
          </w:p>
          <w:p w:rsidR="009B29D2" w:rsidRPr="009B29D2" w:rsidRDefault="008901C8" w:rsidP="00F018B5">
            <w:pPr>
              <w:spacing w:after="0" w:line="240" w:lineRule="auto"/>
              <w:rPr>
                <w:rFonts w:eastAsia="Times New Roman"/>
                <w:b/>
                <w:color w:val="000000"/>
                <w:sz w:val="20"/>
                <w:szCs w:val="24"/>
              </w:rPr>
            </w:pPr>
            <w:r>
              <w:rPr>
                <w:rFonts w:eastAsia="Times New Roman"/>
                <w:b/>
                <w:i/>
                <w:color w:val="000000"/>
                <w:sz w:val="20"/>
                <w:szCs w:val="24"/>
              </w:rPr>
              <w:t>INN, UKCES, and MSUE</w:t>
            </w:r>
          </w:p>
        </w:tc>
        <w:tc>
          <w:tcPr>
            <w:tcW w:w="6300" w:type="dxa"/>
            <w:vAlign w:val="center"/>
          </w:tcPr>
          <w:p w:rsidR="001E3C54" w:rsidRDefault="0095707D" w:rsidP="00F018B5">
            <w:pPr>
              <w:spacing w:after="0" w:line="240" w:lineRule="auto"/>
              <w:rPr>
                <w:rFonts w:eastAsia="Times New Roman"/>
                <w:color w:val="000000"/>
                <w:sz w:val="20"/>
                <w:szCs w:val="20"/>
              </w:rPr>
            </w:pPr>
            <w:r>
              <w:rPr>
                <w:rFonts w:eastAsia="Times New Roman"/>
                <w:color w:val="000000"/>
                <w:sz w:val="20"/>
                <w:szCs w:val="20"/>
              </w:rPr>
              <w:t>O</w:t>
            </w:r>
            <w:r w:rsidR="009B29D2" w:rsidRPr="009B29D2">
              <w:rPr>
                <w:rFonts w:eastAsia="Times New Roman"/>
                <w:color w:val="000000"/>
                <w:sz w:val="20"/>
                <w:szCs w:val="20"/>
              </w:rPr>
              <w:t xml:space="preserve">bjectively document the planned and actual intervention. </w:t>
            </w:r>
            <w:r>
              <w:rPr>
                <w:rFonts w:eastAsia="Times New Roman"/>
                <w:color w:val="000000"/>
                <w:sz w:val="20"/>
                <w:szCs w:val="20"/>
              </w:rPr>
              <w:t>O</w:t>
            </w:r>
            <w:r w:rsidR="009B29D2" w:rsidRPr="009B29D2">
              <w:rPr>
                <w:rFonts w:eastAsia="Times New Roman"/>
                <w:color w:val="000000"/>
                <w:sz w:val="20"/>
                <w:szCs w:val="20"/>
              </w:rPr>
              <w:t>btain data needed to quantify the total attendance and the average and range of attendance per intervention site, the average and range of nutrition education received by participants, and total and per participant costs.</w:t>
            </w:r>
          </w:p>
        </w:tc>
      </w:tr>
    </w:tbl>
    <w:p w:rsidR="00405492" w:rsidRDefault="00405492" w:rsidP="00565CD1">
      <w:pPr>
        <w:autoSpaceDE w:val="0"/>
        <w:autoSpaceDN w:val="0"/>
        <w:adjustRightInd w:val="0"/>
        <w:spacing w:after="0" w:line="480" w:lineRule="auto"/>
        <w:rPr>
          <w:rFonts w:eastAsia="Times New Roman" w:cs="Garamond"/>
          <w:bCs/>
        </w:rPr>
      </w:pPr>
    </w:p>
    <w:p w:rsidR="009B29D2" w:rsidRPr="009B29D2" w:rsidRDefault="009B29D2" w:rsidP="00565CD1">
      <w:pPr>
        <w:autoSpaceDE w:val="0"/>
        <w:autoSpaceDN w:val="0"/>
        <w:adjustRightInd w:val="0"/>
        <w:spacing w:after="0" w:line="480" w:lineRule="auto"/>
        <w:rPr>
          <w:rFonts w:eastAsia="Times New Roman" w:cs="Garamond"/>
          <w:bCs/>
        </w:rPr>
      </w:pPr>
      <w:r w:rsidRPr="009B29D2">
        <w:rPr>
          <w:rFonts w:eastAsia="Times New Roman" w:cs="Garamond"/>
          <w:bCs/>
        </w:rPr>
        <w:t xml:space="preserve">Some of the methods described in Table A.1-2 also will be used to capture information related to the assessment of the </w:t>
      </w:r>
      <w:r w:rsidR="00842AA5">
        <w:rPr>
          <w:rFonts w:eastAsia="Times New Roman" w:cs="Garamond"/>
          <w:bCs/>
        </w:rPr>
        <w:t>demonstration project</w:t>
      </w:r>
      <w:r w:rsidRPr="009B29D2">
        <w:rPr>
          <w:rFonts w:eastAsia="Times New Roman" w:cs="Garamond"/>
          <w:bCs/>
        </w:rPr>
        <w:t xml:space="preserve">-led evaluations. For example, the primary data sources for the assessment of the </w:t>
      </w:r>
      <w:r w:rsidR="00842AA5">
        <w:rPr>
          <w:rFonts w:eastAsia="Times New Roman" w:cs="Garamond"/>
          <w:bCs/>
        </w:rPr>
        <w:t>demonstration project</w:t>
      </w:r>
      <w:r w:rsidRPr="009B29D2">
        <w:rPr>
          <w:rFonts w:eastAsia="Times New Roman" w:cs="Garamond"/>
          <w:bCs/>
        </w:rPr>
        <w:t>-led evaluations are (1) pre-post</w:t>
      </w:r>
      <w:r w:rsidR="00C14777">
        <w:rPr>
          <w:rFonts w:eastAsia="Times New Roman" w:cs="Garamond"/>
          <w:bCs/>
        </w:rPr>
        <w:t>,</w:t>
      </w:r>
      <w:r w:rsidRPr="009B29D2">
        <w:rPr>
          <w:rFonts w:eastAsia="Times New Roman"/>
          <w:bCs/>
          <w:iCs/>
        </w:rPr>
        <w:t xml:space="preserve"> in-depth, open-ended discussions</w:t>
      </w:r>
      <w:r w:rsidRPr="009B29D2">
        <w:rPr>
          <w:rFonts w:eastAsia="Times New Roman" w:cs="Garamond"/>
          <w:bCs/>
        </w:rPr>
        <w:t xml:space="preserve"> with </w:t>
      </w:r>
      <w:r w:rsidR="00842AA5">
        <w:rPr>
          <w:rFonts w:eastAsia="Times New Roman" w:cs="Garamond"/>
          <w:bCs/>
        </w:rPr>
        <w:t>demonstration project</w:t>
      </w:r>
      <w:r w:rsidRPr="009B29D2">
        <w:rPr>
          <w:rFonts w:eastAsia="Times New Roman" w:cs="Garamond"/>
          <w:bCs/>
        </w:rPr>
        <w:t>s</w:t>
      </w:r>
      <w:r w:rsidR="00A1756A">
        <w:rPr>
          <w:rFonts w:eastAsia="Times New Roman" w:cs="Garamond"/>
          <w:bCs/>
        </w:rPr>
        <w:t>’</w:t>
      </w:r>
      <w:r w:rsidRPr="009B29D2">
        <w:rPr>
          <w:rFonts w:eastAsia="Times New Roman" w:cs="Garamond"/>
          <w:bCs/>
        </w:rPr>
        <w:t xml:space="preserve"> evaluation managers and (2) </w:t>
      </w:r>
      <w:r w:rsidR="00C14777">
        <w:rPr>
          <w:rFonts w:eastAsia="Times New Roman" w:cs="Garamond"/>
          <w:bCs/>
        </w:rPr>
        <w:t xml:space="preserve">a </w:t>
      </w:r>
      <w:r w:rsidRPr="009B29D2">
        <w:rPr>
          <w:rFonts w:eastAsia="Times New Roman"/>
          <w:bCs/>
        </w:rPr>
        <w:t xml:space="preserve">review of and </w:t>
      </w:r>
      <w:r w:rsidR="00C14777">
        <w:rPr>
          <w:rFonts w:eastAsia="Times New Roman"/>
          <w:bCs/>
        </w:rPr>
        <w:t xml:space="preserve">an </w:t>
      </w:r>
      <w:r w:rsidRPr="009B29D2">
        <w:rPr>
          <w:rFonts w:eastAsia="Times New Roman"/>
          <w:bCs/>
        </w:rPr>
        <w:t>abstraction</w:t>
      </w:r>
      <w:r w:rsidR="00C14777">
        <w:rPr>
          <w:rFonts w:eastAsia="Times New Roman"/>
          <w:bCs/>
        </w:rPr>
        <w:t xml:space="preserve"> or </w:t>
      </w:r>
      <w:r w:rsidRPr="009B29D2">
        <w:rPr>
          <w:rFonts w:eastAsia="Times New Roman"/>
          <w:bCs/>
        </w:rPr>
        <w:t xml:space="preserve">extraction from the </w:t>
      </w:r>
      <w:r w:rsidR="00E32D72">
        <w:rPr>
          <w:rFonts w:eastAsia="Times New Roman"/>
          <w:bCs/>
        </w:rPr>
        <w:t>2012</w:t>
      </w:r>
      <w:r w:rsidR="00623F74" w:rsidRPr="009B29D2">
        <w:rPr>
          <w:rFonts w:eastAsia="Times New Roman"/>
          <w:bCs/>
        </w:rPr>
        <w:t xml:space="preserve"> </w:t>
      </w:r>
      <w:r w:rsidRPr="009B29D2">
        <w:rPr>
          <w:rFonts w:eastAsia="Times New Roman"/>
          <w:bCs/>
        </w:rPr>
        <w:t xml:space="preserve">Annual SNAP-Ed reports from FNS (or </w:t>
      </w:r>
      <w:r w:rsidR="00C14777">
        <w:rPr>
          <w:rFonts w:eastAsia="Times New Roman"/>
          <w:bCs/>
        </w:rPr>
        <w:t xml:space="preserve">a </w:t>
      </w:r>
      <w:r w:rsidRPr="009B29D2">
        <w:rPr>
          <w:rFonts w:eastAsia="Times New Roman"/>
          <w:bCs/>
        </w:rPr>
        <w:t xml:space="preserve">similar report describing the results of the </w:t>
      </w:r>
      <w:r w:rsidR="00842AA5">
        <w:rPr>
          <w:rFonts w:eastAsia="Times New Roman"/>
          <w:bCs/>
        </w:rPr>
        <w:t>demonstration project</w:t>
      </w:r>
      <w:r w:rsidR="00A1756A">
        <w:rPr>
          <w:rFonts w:eastAsia="Times New Roman"/>
          <w:bCs/>
        </w:rPr>
        <w:t>’</w:t>
      </w:r>
      <w:r w:rsidRPr="009B29D2">
        <w:rPr>
          <w:rFonts w:eastAsia="Times New Roman"/>
          <w:bCs/>
        </w:rPr>
        <w:t>s evaluation). Using these data sources, the contractor will complete a</w:t>
      </w:r>
      <w:r w:rsidR="00623F74">
        <w:rPr>
          <w:rFonts w:eastAsia="Times New Roman"/>
          <w:bCs/>
        </w:rPr>
        <w:t xml:space="preserve"> Demonstration Project</w:t>
      </w:r>
      <w:r w:rsidRPr="009B29D2">
        <w:rPr>
          <w:rFonts w:eastAsia="Times New Roman"/>
          <w:bCs/>
        </w:rPr>
        <w:t xml:space="preserve">-Led Evaluation Rating Form that rates the </w:t>
      </w:r>
      <w:r w:rsidR="00842AA5">
        <w:rPr>
          <w:rFonts w:eastAsia="Times New Roman"/>
          <w:bCs/>
        </w:rPr>
        <w:t>demonstration project</w:t>
      </w:r>
      <w:r w:rsidRPr="009B29D2">
        <w:rPr>
          <w:rFonts w:eastAsia="Times New Roman"/>
          <w:bCs/>
        </w:rPr>
        <w:t>s</w:t>
      </w:r>
      <w:r w:rsidR="00A1756A">
        <w:rPr>
          <w:rFonts w:eastAsia="Times New Roman"/>
          <w:bCs/>
        </w:rPr>
        <w:t>’</w:t>
      </w:r>
      <w:r w:rsidRPr="009B29D2">
        <w:rPr>
          <w:rFonts w:eastAsia="Times New Roman"/>
          <w:bCs/>
        </w:rPr>
        <w:t xml:space="preserve"> impact evaluation on criteria such as viable comparison strategy, sampling size</w:t>
      </w:r>
      <w:r w:rsidR="00C14777">
        <w:rPr>
          <w:rFonts w:eastAsia="Times New Roman"/>
          <w:bCs/>
        </w:rPr>
        <w:t xml:space="preserve"> or </w:t>
      </w:r>
      <w:r w:rsidRPr="009B29D2">
        <w:rPr>
          <w:rFonts w:eastAsia="Times New Roman"/>
          <w:bCs/>
        </w:rPr>
        <w:t xml:space="preserve">sampling strategy, outcome measures, data collection, and data analysis. This form is provided in Appendix C. </w:t>
      </w:r>
    </w:p>
    <w:p w:rsidR="00565CD1" w:rsidRPr="00CE060B" w:rsidRDefault="00ED48E6" w:rsidP="00CE060B">
      <w:pPr>
        <w:pStyle w:val="OMBsectionheaders"/>
      </w:pPr>
      <w:r w:rsidRPr="00A87A35">
        <w:lastRenderedPageBreak/>
        <w:t>USE OF THE INFORMATION</w:t>
      </w:r>
    </w:p>
    <w:p w:rsidR="009B29D2" w:rsidRPr="009B29D2" w:rsidRDefault="009B29D2" w:rsidP="009B29D2">
      <w:pPr>
        <w:spacing w:line="480" w:lineRule="auto"/>
        <w:rPr>
          <w:rFonts w:eastAsia="Times New Roman" w:cs="Garamond"/>
        </w:rPr>
      </w:pPr>
      <w:r w:rsidRPr="009B29D2">
        <w:rPr>
          <w:rFonts w:eastAsia="Times New Roman" w:cs="Garamond"/>
        </w:rPr>
        <w:t xml:space="preserve">The results of the impact evaluation and assessment of the </w:t>
      </w:r>
      <w:r w:rsidR="00842AA5">
        <w:rPr>
          <w:rFonts w:eastAsia="Times New Roman" w:cs="Garamond"/>
        </w:rPr>
        <w:t>demonstration project</w:t>
      </w:r>
      <w:r w:rsidRPr="009B29D2">
        <w:rPr>
          <w:rFonts w:eastAsia="Times New Roman" w:cs="Garamond"/>
        </w:rPr>
        <w:t>-led evaluation</w:t>
      </w:r>
      <w:r w:rsidR="00725F55">
        <w:rPr>
          <w:rFonts w:eastAsia="Times New Roman" w:cs="Garamond"/>
        </w:rPr>
        <w:t>,</w:t>
      </w:r>
      <w:r w:rsidRPr="009B29D2">
        <w:rPr>
          <w:rFonts w:eastAsia="Times New Roman" w:cs="Garamond"/>
        </w:rPr>
        <w:t xml:space="preserve"> coupled with the process evaluation findings, will be used to (1) determine which, if any, of the </w:t>
      </w:r>
      <w:r w:rsidR="00623F74">
        <w:rPr>
          <w:rFonts w:eastAsia="Times New Roman" w:cs="Garamond"/>
        </w:rPr>
        <w:t>three</w:t>
      </w:r>
      <w:r w:rsidR="00623F74" w:rsidRPr="009B29D2">
        <w:rPr>
          <w:rFonts w:eastAsia="Times New Roman" w:cs="Garamond"/>
        </w:rPr>
        <w:t xml:space="preserve"> </w:t>
      </w:r>
      <w:r w:rsidRPr="009B29D2">
        <w:rPr>
          <w:rFonts w:eastAsia="Times New Roman" w:cs="Garamond"/>
        </w:rPr>
        <w:t xml:space="preserve">demonstration projects </w:t>
      </w:r>
      <w:r w:rsidRPr="009B29D2">
        <w:rPr>
          <w:rFonts w:eastAsia="Times New Roman"/>
        </w:rPr>
        <w:t xml:space="preserve">can serve as good examples of SNAP-Ed delivery that meet the previously described FNS criteria; (2) identify lessons learned in terms of the design, planning, and implementation process and provide recommendations to FNS on how these interventions could be improved to potentially enhance outcomes; and (3) determine which, if any, of the </w:t>
      </w:r>
      <w:r w:rsidR="00842AA5">
        <w:rPr>
          <w:rFonts w:eastAsia="Times New Roman"/>
        </w:rPr>
        <w:t>demonstration project</w:t>
      </w:r>
      <w:r w:rsidRPr="009B29D2">
        <w:rPr>
          <w:rFonts w:eastAsia="Times New Roman"/>
        </w:rPr>
        <w:t>-led assessments provide methodologically robust yet logistically practical examples of project-level SNAP-Ed evaluation efforts. In more general terms, the evaluation of the demonstration projects</w:t>
      </w:r>
      <w:r w:rsidR="00A1756A">
        <w:rPr>
          <w:rFonts w:eastAsia="Times New Roman"/>
        </w:rPr>
        <w:t>’</w:t>
      </w:r>
      <w:r w:rsidRPr="009B29D2">
        <w:rPr>
          <w:rFonts w:eastAsia="Times New Roman"/>
        </w:rPr>
        <w:t xml:space="preserve"> nutrition education interventions will provide evidence of the potential effectiveness of the SNAP-Ed program, while the assessment of the demonstration projects</w:t>
      </w:r>
      <w:r w:rsidR="00A1756A">
        <w:rPr>
          <w:rFonts w:eastAsia="Times New Roman"/>
        </w:rPr>
        <w:t>’</w:t>
      </w:r>
      <w:r w:rsidRPr="009B29D2">
        <w:rPr>
          <w:rFonts w:eastAsia="Times New Roman"/>
        </w:rPr>
        <w:t xml:space="preserve"> impact evaluations will generate models of practical yet robust evaluation techniques that can be adopted by a significant percentage of SNAP-Ed implementing agencies.</w:t>
      </w:r>
      <w:r w:rsidR="00A1756A">
        <w:rPr>
          <w:rFonts w:eastAsia="Times New Roman"/>
        </w:rPr>
        <w:t xml:space="preserve"> </w:t>
      </w:r>
      <w:r w:rsidRPr="009B29D2">
        <w:rPr>
          <w:rFonts w:eastAsia="Times New Roman"/>
        </w:rPr>
        <w:t>By promulgating these impact evaluation techniques to SNAP-Ed nutrition educators, FNS will be able to obtain even broader evidence of the success of SNAP-Ed.</w:t>
      </w:r>
    </w:p>
    <w:p w:rsidR="00565CD1" w:rsidRDefault="007C4795" w:rsidP="00CE060B">
      <w:pPr>
        <w:pStyle w:val="OMBsectionheaders"/>
      </w:pPr>
      <w:bookmarkStart w:id="10" w:name="_Toc235000406"/>
      <w:bookmarkStart w:id="11" w:name="_Toc237659384"/>
      <w:r w:rsidRPr="00CE060B">
        <w:t>A.3—</w:t>
      </w:r>
      <w:r w:rsidR="00684505" w:rsidRPr="00CE060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A1756A" w:rsidRPr="00CE060B">
        <w:t xml:space="preserve"> </w:t>
      </w:r>
      <w:r w:rsidR="00684505" w:rsidRPr="00CE060B">
        <w:t>Also, describe any consideration of using information technology to reduce burden.</w:t>
      </w:r>
      <w:bookmarkEnd w:id="10"/>
      <w:bookmarkEnd w:id="11"/>
      <w:r w:rsidR="009B29D2" w:rsidRPr="00CE060B">
        <w:t xml:space="preserve"> </w:t>
      </w:r>
    </w:p>
    <w:p w:rsidR="009B29D2" w:rsidRPr="009B29D2" w:rsidRDefault="005B5D54" w:rsidP="00565CD1">
      <w:pPr>
        <w:spacing w:after="0" w:line="480" w:lineRule="auto"/>
        <w:rPr>
          <w:rFonts w:eastAsia="Times New Roman"/>
        </w:rPr>
      </w:pPr>
      <w:r>
        <w:rPr>
          <w:rFonts w:eastAsia="Times New Roman"/>
        </w:rPr>
        <w:t xml:space="preserve">FNS makes every effort to comply with the E-Government Act of 2002. </w:t>
      </w:r>
      <w:r w:rsidR="009B29D2" w:rsidRPr="009B29D2">
        <w:rPr>
          <w:rFonts w:eastAsia="Times New Roman"/>
        </w:rPr>
        <w:t xml:space="preserve">For the impact evaluation, it will be necessary to collect information on outcome measures of interest from program participants. </w:t>
      </w:r>
      <w:r w:rsidR="00B04B2B">
        <w:rPr>
          <w:rFonts w:eastAsia="Times New Roman"/>
        </w:rPr>
        <w:t>T</w:t>
      </w:r>
      <w:r w:rsidR="009B29D2" w:rsidRPr="009B29D2">
        <w:rPr>
          <w:rFonts w:eastAsia="Times New Roman"/>
        </w:rPr>
        <w:t>he use of the Internet to collect this information was considered but not used</w:t>
      </w:r>
      <w:r w:rsidR="00725F55">
        <w:rPr>
          <w:rFonts w:eastAsia="Times New Roman"/>
        </w:rPr>
        <w:t>,</w:t>
      </w:r>
      <w:r w:rsidR="009B29D2" w:rsidRPr="009B29D2">
        <w:rPr>
          <w:rFonts w:eastAsia="Times New Roman"/>
        </w:rPr>
        <w:t xml:space="preserve"> because many low-income individuals do not readily have access to the Internet. Instead, a combination of in-person survey administration </w:t>
      </w:r>
      <w:r w:rsidR="00B04B2B">
        <w:rPr>
          <w:rFonts w:eastAsia="Times New Roman"/>
        </w:rPr>
        <w:t xml:space="preserve">in a group setting </w:t>
      </w:r>
      <w:r w:rsidR="009B29D2" w:rsidRPr="009B29D2">
        <w:rPr>
          <w:rFonts w:eastAsia="Times New Roman"/>
        </w:rPr>
        <w:t>(</w:t>
      </w:r>
      <w:r w:rsidR="00B04B2B">
        <w:rPr>
          <w:rFonts w:eastAsia="Times New Roman"/>
        </w:rPr>
        <w:t xml:space="preserve">MSUE </w:t>
      </w:r>
      <w:r w:rsidR="009B29D2" w:rsidRPr="009B29D2">
        <w:rPr>
          <w:rFonts w:eastAsia="Times New Roman"/>
        </w:rPr>
        <w:t xml:space="preserve">only) and mail/telephone surveys will be used. </w:t>
      </w:r>
    </w:p>
    <w:p w:rsidR="00565CD1" w:rsidRDefault="007C4795" w:rsidP="00CE060B">
      <w:pPr>
        <w:pStyle w:val="OMBsectionheaders"/>
      </w:pPr>
      <w:bookmarkStart w:id="12" w:name="_Toc235000407"/>
      <w:bookmarkStart w:id="13" w:name="_Toc237659385"/>
      <w:r w:rsidRPr="00CE060B">
        <w:lastRenderedPageBreak/>
        <w:t>A.4—</w:t>
      </w:r>
      <w:r w:rsidR="00684505" w:rsidRPr="00CE060B">
        <w:t>Describe efforts to identify duplication.</w:t>
      </w:r>
      <w:r w:rsidR="00A1756A" w:rsidRPr="00CE060B">
        <w:t xml:space="preserve"> </w:t>
      </w:r>
      <w:r w:rsidR="00684505" w:rsidRPr="00CE060B">
        <w:t>Show specifically why any similar information already available cannot be used or modified for use for the purpose described in item 2 above.</w:t>
      </w:r>
      <w:bookmarkEnd w:id="12"/>
      <w:bookmarkEnd w:id="13"/>
    </w:p>
    <w:p w:rsidR="009B29D2" w:rsidRPr="009B29D2" w:rsidRDefault="009B29D2" w:rsidP="0032690F">
      <w:pPr>
        <w:tabs>
          <w:tab w:val="left" w:pos="720"/>
        </w:tabs>
        <w:spacing w:before="60" w:after="60" w:line="480" w:lineRule="auto"/>
        <w:rPr>
          <w:rFonts w:eastAsia="Times New Roman"/>
          <w:szCs w:val="24"/>
        </w:rPr>
      </w:pPr>
      <w:r w:rsidRPr="009B29D2">
        <w:rPr>
          <w:rFonts w:eastAsia="Times New Roman"/>
        </w:rPr>
        <w:t>E</w:t>
      </w:r>
      <w:r w:rsidRPr="009B29D2">
        <w:rPr>
          <w:rFonts w:eastAsia="Times New Roman"/>
          <w:szCs w:val="24"/>
        </w:rPr>
        <w:t>very effort has been and will be made to avoid duplication of data collection</w:t>
      </w:r>
      <w:r w:rsidR="0032690F">
        <w:rPr>
          <w:rFonts w:eastAsia="Times New Roman"/>
          <w:szCs w:val="24"/>
        </w:rPr>
        <w:t>. For the process evaluation, t</w:t>
      </w:r>
      <w:r w:rsidRPr="009B29D2">
        <w:rPr>
          <w:rFonts w:eastAsia="Times New Roman"/>
          <w:szCs w:val="24"/>
        </w:rPr>
        <w:t xml:space="preserve">hese efforts include (1) a thorough review of many extant documents, including </w:t>
      </w:r>
      <w:r w:rsidR="00E32D72">
        <w:rPr>
          <w:rFonts w:eastAsia="Times New Roman"/>
          <w:szCs w:val="24"/>
        </w:rPr>
        <w:t>F</w:t>
      </w:r>
      <w:r w:rsidR="00725F55">
        <w:rPr>
          <w:rFonts w:eastAsia="Times New Roman"/>
          <w:szCs w:val="24"/>
        </w:rPr>
        <w:t xml:space="preserve">iscal </w:t>
      </w:r>
      <w:r w:rsidR="00E32D72">
        <w:rPr>
          <w:rFonts w:eastAsia="Times New Roman"/>
          <w:szCs w:val="24"/>
        </w:rPr>
        <w:t>Y</w:t>
      </w:r>
      <w:r w:rsidR="00725F55">
        <w:rPr>
          <w:rFonts w:eastAsia="Times New Roman"/>
          <w:szCs w:val="24"/>
        </w:rPr>
        <w:t xml:space="preserve">ear </w:t>
      </w:r>
      <w:r w:rsidR="00E32D72">
        <w:rPr>
          <w:rFonts w:eastAsia="Times New Roman"/>
          <w:szCs w:val="24"/>
        </w:rPr>
        <w:t>2012</w:t>
      </w:r>
      <w:r w:rsidR="00E32D72" w:rsidRPr="009B29D2">
        <w:rPr>
          <w:rFonts w:eastAsia="Times New Roman"/>
          <w:szCs w:val="24"/>
        </w:rPr>
        <w:t xml:space="preserve"> </w:t>
      </w:r>
      <w:r w:rsidRPr="009B29D2">
        <w:rPr>
          <w:rFonts w:eastAsia="Times New Roman"/>
          <w:szCs w:val="24"/>
        </w:rPr>
        <w:t xml:space="preserve">SNAP-Ed </w:t>
      </w:r>
      <w:r w:rsidR="00725F55">
        <w:rPr>
          <w:rFonts w:eastAsia="Times New Roman"/>
          <w:szCs w:val="24"/>
        </w:rPr>
        <w:t>p</w:t>
      </w:r>
      <w:r w:rsidRPr="009B29D2">
        <w:rPr>
          <w:rFonts w:eastAsia="Times New Roman"/>
          <w:szCs w:val="24"/>
        </w:rPr>
        <w:t xml:space="preserve">lans and </w:t>
      </w:r>
      <w:r w:rsidR="00725F55">
        <w:rPr>
          <w:rFonts w:eastAsia="Times New Roman"/>
          <w:szCs w:val="24"/>
        </w:rPr>
        <w:t>r</w:t>
      </w:r>
      <w:r w:rsidRPr="009B29D2">
        <w:rPr>
          <w:rFonts w:eastAsia="Times New Roman"/>
          <w:szCs w:val="24"/>
        </w:rPr>
        <w:t>eports, nutrition curricul</w:t>
      </w:r>
      <w:r w:rsidR="00725F55">
        <w:rPr>
          <w:rFonts w:eastAsia="Times New Roman"/>
          <w:szCs w:val="24"/>
        </w:rPr>
        <w:t>a</w:t>
      </w:r>
      <w:r w:rsidRPr="009B29D2">
        <w:rPr>
          <w:rFonts w:eastAsia="Times New Roman"/>
          <w:szCs w:val="24"/>
        </w:rPr>
        <w:t>, expenditure reports, school menus, and class attendance logs</w:t>
      </w:r>
      <w:r w:rsidR="00725F55">
        <w:rPr>
          <w:rFonts w:eastAsia="Times New Roman"/>
          <w:szCs w:val="24"/>
        </w:rPr>
        <w:t>;</w:t>
      </w:r>
      <w:r w:rsidRPr="009B29D2">
        <w:rPr>
          <w:rFonts w:eastAsia="Times New Roman"/>
          <w:szCs w:val="24"/>
        </w:rPr>
        <w:t xml:space="preserve"> and (2) adding on a limited number of process-related questions to the impact evaluation instruments to avoid multiple contacts with the same respondents. </w:t>
      </w:r>
      <w:r w:rsidR="0032690F">
        <w:rPr>
          <w:rFonts w:eastAsia="Times New Roman"/>
          <w:szCs w:val="24"/>
        </w:rPr>
        <w:t>For the impact evaluation, INN and UKCES are surveying children, not parents or caregivers, so there is no duplication. For the MSUE study, both MSUE and FNS are surveying older adults. To minimize respondent burden, MSUE will collect information on participant demographics and share that information with FNS.</w:t>
      </w:r>
    </w:p>
    <w:p w:rsidR="00ED48E6" w:rsidRPr="00CE060B" w:rsidRDefault="009B29D2" w:rsidP="00CE060B">
      <w:pPr>
        <w:pStyle w:val="OMBsectionheaders"/>
      </w:pPr>
      <w:bookmarkStart w:id="14" w:name="_Toc235000408"/>
      <w:bookmarkStart w:id="15" w:name="_Toc237659386"/>
      <w:r w:rsidRPr="00CE060B">
        <w:t>A</w:t>
      </w:r>
      <w:r w:rsidR="007C4795" w:rsidRPr="00CE060B">
        <w:t>.5—</w:t>
      </w:r>
      <w:r w:rsidR="00684505" w:rsidRPr="00CE060B">
        <w:t>If the collection of information impacts small businesses or other small entities, describe any methods used to minimize burden.</w:t>
      </w:r>
      <w:bookmarkEnd w:id="14"/>
      <w:bookmarkEnd w:id="15"/>
    </w:p>
    <w:p w:rsidR="009B29D2" w:rsidRPr="009B29D2" w:rsidRDefault="009B29D2" w:rsidP="00B04B2B">
      <w:pPr>
        <w:autoSpaceDE w:val="0"/>
        <w:autoSpaceDN w:val="0"/>
        <w:adjustRightInd w:val="0"/>
        <w:spacing w:line="480" w:lineRule="auto"/>
        <w:rPr>
          <w:rFonts w:eastAsia="Times New Roman" w:cs="Garamond"/>
        </w:rPr>
      </w:pPr>
      <w:r w:rsidRPr="009B29D2">
        <w:rPr>
          <w:rFonts w:eastAsia="Times New Roman" w:cs="Garamond"/>
        </w:rPr>
        <w:t xml:space="preserve">FNS estimates that all </w:t>
      </w:r>
      <w:r w:rsidR="00FB50EE">
        <w:rPr>
          <w:rFonts w:eastAsia="Times New Roman" w:cs="Garamond"/>
        </w:rPr>
        <w:t xml:space="preserve">senior centers (MSUE) and schools (INN and UKCES) </w:t>
      </w:r>
      <w:r w:rsidRPr="009B29D2">
        <w:rPr>
          <w:rFonts w:eastAsia="Times New Roman" w:cs="Garamond"/>
        </w:rPr>
        <w:t xml:space="preserve">involved in the FNS evaluation do qualify as small businesses. In all instances, we have taken the necessary steps to ensure that the burden on any organization, especially </w:t>
      </w:r>
      <w:r w:rsidR="00725F55">
        <w:rPr>
          <w:rFonts w:eastAsia="Times New Roman" w:cs="Garamond"/>
        </w:rPr>
        <w:t xml:space="preserve">any </w:t>
      </w:r>
      <w:r w:rsidRPr="009B29D2">
        <w:rPr>
          <w:rFonts w:eastAsia="Times New Roman" w:cs="Garamond"/>
        </w:rPr>
        <w:t>small business, is minimized. For the impact evaluation</w:t>
      </w:r>
      <w:r w:rsidR="00B04B2B">
        <w:rPr>
          <w:rFonts w:eastAsia="Times New Roman" w:cs="Garamond"/>
        </w:rPr>
        <w:t>s for the INN and UKCES projects</w:t>
      </w:r>
      <w:r w:rsidRPr="009B29D2">
        <w:rPr>
          <w:rFonts w:eastAsia="Times New Roman" w:cs="Garamond"/>
        </w:rPr>
        <w:t xml:space="preserve">, school administrators will be asked </w:t>
      </w:r>
      <w:r w:rsidR="00725F55">
        <w:rPr>
          <w:rFonts w:eastAsia="Times New Roman" w:cs="Garamond"/>
        </w:rPr>
        <w:t xml:space="preserve">only </w:t>
      </w:r>
      <w:r w:rsidRPr="009B29D2">
        <w:rPr>
          <w:rFonts w:eastAsia="Times New Roman" w:cs="Garamond"/>
        </w:rPr>
        <w:t xml:space="preserve">to assist with </w:t>
      </w:r>
      <w:r w:rsidRPr="009B29D2">
        <w:rPr>
          <w:rFonts w:eastAsia="Times New Roman" w:cs="Arial"/>
          <w:color w:val="000000"/>
        </w:rPr>
        <w:t xml:space="preserve">distributing and collecting study enrollment </w:t>
      </w:r>
      <w:r w:rsidRPr="009B29D2">
        <w:rPr>
          <w:rFonts w:eastAsia="Times New Roman" w:cs="Arial"/>
        </w:rPr>
        <w:t>materials and engaging students and their caregivers in the study.</w:t>
      </w:r>
      <w:r w:rsidR="00A1756A">
        <w:rPr>
          <w:rFonts w:eastAsia="Times New Roman" w:cs="Arial"/>
        </w:rPr>
        <w:t xml:space="preserve"> </w:t>
      </w:r>
      <w:r w:rsidRPr="009B29D2">
        <w:rPr>
          <w:rFonts w:eastAsia="Times New Roman" w:cs="Garamond"/>
        </w:rPr>
        <w:t xml:space="preserve">For the process evaluation, none of the </w:t>
      </w:r>
      <w:r w:rsidR="00FB50EE">
        <w:rPr>
          <w:rFonts w:eastAsia="Times New Roman" w:cs="Garamond"/>
        </w:rPr>
        <w:t>senior</w:t>
      </w:r>
      <w:r w:rsidRPr="009B29D2">
        <w:rPr>
          <w:rFonts w:eastAsia="Times New Roman" w:cs="Garamond"/>
        </w:rPr>
        <w:t xml:space="preserve"> centers or schools that are serving as controls in the evaluation will be contacted</w:t>
      </w:r>
      <w:r w:rsidR="00725F55">
        <w:rPr>
          <w:rFonts w:eastAsia="Times New Roman" w:cs="Garamond"/>
        </w:rPr>
        <w:t>,</w:t>
      </w:r>
      <w:r w:rsidRPr="009B29D2">
        <w:rPr>
          <w:rFonts w:eastAsia="Times New Roman" w:cs="Garamond"/>
        </w:rPr>
        <w:t xml:space="preserve"> and we will only be conducting in-depth interviews with the </w:t>
      </w:r>
      <w:r w:rsidR="00FB50EE">
        <w:rPr>
          <w:rFonts w:eastAsia="Times New Roman" w:cs="Garamond"/>
        </w:rPr>
        <w:t>school principals</w:t>
      </w:r>
      <w:r w:rsidRPr="009B29D2">
        <w:rPr>
          <w:rFonts w:eastAsia="Times New Roman" w:cs="Garamond"/>
        </w:rPr>
        <w:t xml:space="preserve"> and </w:t>
      </w:r>
      <w:r w:rsidR="00FB50EE">
        <w:rPr>
          <w:rFonts w:eastAsia="Times New Roman" w:cs="Garamond"/>
        </w:rPr>
        <w:t xml:space="preserve">a subsample of </w:t>
      </w:r>
      <w:r w:rsidRPr="009B29D2">
        <w:rPr>
          <w:rFonts w:eastAsia="Times New Roman" w:cs="Garamond"/>
        </w:rPr>
        <w:t xml:space="preserve">classroom teachers </w:t>
      </w:r>
      <w:r w:rsidR="00FB50EE">
        <w:rPr>
          <w:rFonts w:eastAsia="Times New Roman" w:cs="Garamond"/>
        </w:rPr>
        <w:t>in Iowa and Kentucky schools</w:t>
      </w:r>
      <w:r w:rsidRPr="009B29D2">
        <w:rPr>
          <w:rFonts w:eastAsia="Times New Roman" w:cs="Garamond"/>
        </w:rPr>
        <w:t xml:space="preserve"> that are receiving SNAP-Ed interventions; brief questionnaires will be administered to </w:t>
      </w:r>
      <w:r w:rsidR="00FB50EE">
        <w:rPr>
          <w:rFonts w:eastAsia="Times New Roman" w:cs="Garamond"/>
        </w:rPr>
        <w:t>the remainder of</w:t>
      </w:r>
      <w:r w:rsidRPr="009B29D2">
        <w:rPr>
          <w:rFonts w:eastAsia="Times New Roman" w:cs="Garamond"/>
        </w:rPr>
        <w:t xml:space="preserve"> classroom teachers </w:t>
      </w:r>
      <w:r w:rsidR="00FB50EE">
        <w:rPr>
          <w:rFonts w:eastAsia="Times New Roman" w:cs="Garamond"/>
        </w:rPr>
        <w:t>in these schools.</w:t>
      </w:r>
      <w:r w:rsidR="00A1756A">
        <w:rPr>
          <w:rFonts w:eastAsia="Times New Roman" w:cs="Garamond"/>
        </w:rPr>
        <w:t xml:space="preserve"> </w:t>
      </w:r>
      <w:r w:rsidR="00941C3C">
        <w:rPr>
          <w:rFonts w:eastAsia="Times New Roman" w:cs="Garamond"/>
        </w:rPr>
        <w:t xml:space="preserve">Only </w:t>
      </w:r>
      <w:r w:rsidR="00725F55">
        <w:rPr>
          <w:rFonts w:eastAsia="Times New Roman" w:cs="Garamond"/>
        </w:rPr>
        <w:t>p</w:t>
      </w:r>
      <w:r w:rsidR="00FB50EE">
        <w:rPr>
          <w:rFonts w:eastAsia="Times New Roman" w:cs="Garamond"/>
        </w:rPr>
        <w:t xml:space="preserve">rogram </w:t>
      </w:r>
      <w:r w:rsidR="00725F55">
        <w:rPr>
          <w:rFonts w:eastAsia="Times New Roman" w:cs="Garamond"/>
        </w:rPr>
        <w:t>m</w:t>
      </w:r>
      <w:r w:rsidR="00FB50EE">
        <w:rPr>
          <w:rFonts w:eastAsia="Times New Roman" w:cs="Garamond"/>
        </w:rPr>
        <w:t>anagers</w:t>
      </w:r>
      <w:r w:rsidR="00FB50EE" w:rsidRPr="009B29D2">
        <w:rPr>
          <w:rFonts w:eastAsia="Times New Roman" w:cs="Garamond"/>
        </w:rPr>
        <w:t xml:space="preserve"> </w:t>
      </w:r>
      <w:r w:rsidRPr="009B29D2">
        <w:rPr>
          <w:rFonts w:eastAsia="Times New Roman" w:cs="Garamond"/>
        </w:rPr>
        <w:t xml:space="preserve">from </w:t>
      </w:r>
      <w:r w:rsidR="00941C3C">
        <w:rPr>
          <w:rFonts w:eastAsia="Times New Roman" w:cs="Garamond"/>
        </w:rPr>
        <w:t xml:space="preserve">6 of 14 senior centers </w:t>
      </w:r>
      <w:r w:rsidRPr="009B29D2">
        <w:rPr>
          <w:rFonts w:eastAsia="Times New Roman" w:cs="Garamond"/>
        </w:rPr>
        <w:t xml:space="preserve">receiving the SNAP-Ed intervention in </w:t>
      </w:r>
      <w:r w:rsidR="00941C3C">
        <w:rPr>
          <w:rFonts w:eastAsia="Times New Roman" w:cs="Garamond"/>
        </w:rPr>
        <w:t>Michigan</w:t>
      </w:r>
      <w:r w:rsidRPr="009B29D2">
        <w:rPr>
          <w:rFonts w:eastAsia="Times New Roman" w:cs="Garamond"/>
        </w:rPr>
        <w:t xml:space="preserve"> will be interviewed.</w:t>
      </w:r>
    </w:p>
    <w:p w:rsidR="00ED48E6" w:rsidRPr="00CE060B" w:rsidRDefault="007C4795" w:rsidP="00CE060B">
      <w:pPr>
        <w:pStyle w:val="OMBsectionheaders"/>
      </w:pPr>
      <w:bookmarkStart w:id="16" w:name="_Toc235000409"/>
      <w:bookmarkStart w:id="17" w:name="_Toc237659387"/>
      <w:r w:rsidRPr="00CE060B">
        <w:lastRenderedPageBreak/>
        <w:t>A.6—</w:t>
      </w:r>
      <w:r w:rsidR="00684505" w:rsidRPr="00CE060B">
        <w:t>Describe the consequence to Federal program or policy activities if the collection is not conducted or is conducted less frequently, as well as any technical or legal obstacles to reducing burden.</w:t>
      </w:r>
      <w:bookmarkEnd w:id="16"/>
      <w:bookmarkEnd w:id="17"/>
    </w:p>
    <w:p w:rsidR="009B29D2" w:rsidRPr="009B29D2" w:rsidRDefault="00E30D00" w:rsidP="009B29D2">
      <w:pPr>
        <w:autoSpaceDE w:val="0"/>
        <w:autoSpaceDN w:val="0"/>
        <w:adjustRightInd w:val="0"/>
        <w:spacing w:after="240" w:line="480" w:lineRule="auto"/>
        <w:rPr>
          <w:rFonts w:eastAsia="Times New Roman"/>
          <w:spacing w:val="-2"/>
        </w:rPr>
      </w:pPr>
      <w:r>
        <w:rPr>
          <w:rFonts w:eastAsia="Times New Roman"/>
          <w:spacing w:val="-2"/>
        </w:rPr>
        <w:t xml:space="preserve">If this data collection was not conducted or conducted less frequently, FNS will not be able to determine or improve the administration or effectiveness of SNAP.  </w:t>
      </w:r>
      <w:r w:rsidR="009B29D2" w:rsidRPr="009B29D2">
        <w:rPr>
          <w:rFonts w:eastAsia="Times New Roman"/>
          <w:spacing w:val="-2"/>
        </w:rPr>
        <w:t>Thus, it will be necessary to conduct pre- and post-</w:t>
      </w:r>
      <w:r w:rsidR="00B338EB">
        <w:rPr>
          <w:rFonts w:eastAsia="Times New Roman"/>
          <w:spacing w:val="-2"/>
        </w:rPr>
        <w:t xml:space="preserve">intervention </w:t>
      </w:r>
      <w:r w:rsidR="009B29D2" w:rsidRPr="009B29D2">
        <w:rPr>
          <w:rFonts w:eastAsia="Times New Roman"/>
          <w:spacing w:val="-2"/>
        </w:rPr>
        <w:t xml:space="preserve">surveys to collect data on key outcome measures before and after the intervention (Shadish, Cook, &amp; Campbell, 2002). </w:t>
      </w:r>
    </w:p>
    <w:p w:rsidR="009B29D2" w:rsidRPr="009B29D2" w:rsidRDefault="009B29D2" w:rsidP="00ED48E6">
      <w:pPr>
        <w:autoSpaceDE w:val="0"/>
        <w:autoSpaceDN w:val="0"/>
        <w:adjustRightInd w:val="0"/>
        <w:spacing w:line="480" w:lineRule="auto"/>
        <w:rPr>
          <w:rFonts w:eastAsia="Times New Roman"/>
        </w:rPr>
      </w:pPr>
      <w:r w:rsidRPr="009B29D2">
        <w:rPr>
          <w:rFonts w:eastAsia="Times New Roman"/>
        </w:rPr>
        <w:t>Onsite data collection for the process evaluation will take place at three points in time prior to, during, and just after implementation of the nutrition education. Pre-implementation interviews will focus on the planned intervention design and implementation</w:t>
      </w:r>
      <w:r w:rsidR="00B338EB">
        <w:rPr>
          <w:rFonts w:eastAsia="Times New Roman"/>
        </w:rPr>
        <w:t>;</w:t>
      </w:r>
      <w:r w:rsidRPr="009B29D2">
        <w:rPr>
          <w:rFonts w:eastAsia="Times New Roman"/>
        </w:rPr>
        <w:t xml:space="preserve"> post-implementation interviews will focus on experiences, lessons learned, and deviations from the planned implementation. Eliminating either data collection effort would significantly a</w:t>
      </w:r>
      <w:r w:rsidR="00B338EB">
        <w:rPr>
          <w:rFonts w:eastAsia="Times New Roman"/>
        </w:rPr>
        <w:t>ffe</w:t>
      </w:r>
      <w:r w:rsidRPr="009B29D2">
        <w:rPr>
          <w:rFonts w:eastAsia="Times New Roman"/>
        </w:rPr>
        <w:t xml:space="preserve">ct the ability to draw accurate conclusions about factors that may have contributed to the success or failure of the intervention. The </w:t>
      </w:r>
      <w:r w:rsidR="00A1756A">
        <w:rPr>
          <w:rFonts w:eastAsia="Times New Roman"/>
        </w:rPr>
        <w:t>“</w:t>
      </w:r>
      <w:r w:rsidRPr="009B29D2">
        <w:rPr>
          <w:rFonts w:eastAsia="Times New Roman"/>
        </w:rPr>
        <w:t>during</w:t>
      </w:r>
      <w:r w:rsidR="00A1756A">
        <w:rPr>
          <w:rFonts w:eastAsia="Times New Roman"/>
        </w:rPr>
        <w:t>”</w:t>
      </w:r>
      <w:r w:rsidRPr="009B29D2">
        <w:rPr>
          <w:rFonts w:eastAsia="Times New Roman"/>
        </w:rPr>
        <w:t xml:space="preserve"> data collection period specifically </w:t>
      </w:r>
      <w:r w:rsidR="00B338EB">
        <w:rPr>
          <w:rFonts w:eastAsia="Times New Roman"/>
        </w:rPr>
        <w:t xml:space="preserve">will </w:t>
      </w:r>
      <w:r w:rsidRPr="009B29D2">
        <w:rPr>
          <w:rFonts w:eastAsia="Times New Roman"/>
        </w:rPr>
        <w:t xml:space="preserve">be </w:t>
      </w:r>
      <w:r w:rsidR="00B338EB">
        <w:rPr>
          <w:rFonts w:eastAsia="Times New Roman"/>
        </w:rPr>
        <w:t>f</w:t>
      </w:r>
      <w:r w:rsidRPr="009B29D2">
        <w:rPr>
          <w:rFonts w:eastAsia="Times New Roman"/>
        </w:rPr>
        <w:t>o</w:t>
      </w:r>
      <w:r w:rsidR="00B338EB">
        <w:rPr>
          <w:rFonts w:eastAsia="Times New Roman"/>
        </w:rPr>
        <w:t>r</w:t>
      </w:r>
      <w:r w:rsidRPr="009B29D2">
        <w:rPr>
          <w:rFonts w:eastAsia="Times New Roman"/>
        </w:rPr>
        <w:t xml:space="preserve"> observ</w:t>
      </w:r>
      <w:r w:rsidR="00B338EB">
        <w:rPr>
          <w:rFonts w:eastAsia="Times New Roman"/>
        </w:rPr>
        <w:t>ing</w:t>
      </w:r>
      <w:r w:rsidRPr="009B29D2">
        <w:rPr>
          <w:rFonts w:eastAsia="Times New Roman"/>
        </w:rPr>
        <w:t xml:space="preserve"> nutrition education in action. This observation will provide an opportunity for conclusions to be made about the degree to which nutrition education was implemented as planned as well as to document certain environmental factors that might not otherwise be reported but that could significantly affect the impact of the nutrition education.</w:t>
      </w:r>
    </w:p>
    <w:p w:rsidR="00ED48E6" w:rsidRDefault="009B29D2" w:rsidP="00CE060B">
      <w:pPr>
        <w:pStyle w:val="OMBsectionheaders"/>
      </w:pPr>
      <w:bookmarkStart w:id="18" w:name="_Toc235000410"/>
      <w:bookmarkStart w:id="19" w:name="_Toc237659388"/>
      <w:r w:rsidRPr="00CE060B">
        <w:t>A.7</w:t>
      </w:r>
      <w:bookmarkEnd w:id="18"/>
      <w:bookmarkEnd w:id="19"/>
      <w:r w:rsidR="007C4795" w:rsidRPr="00CE060B">
        <w:t>—</w:t>
      </w:r>
      <w:r w:rsidR="00684505" w:rsidRPr="00CE060B">
        <w:t>Explain any special circumstances that would cause an information collecti</w:t>
      </w:r>
      <w:r w:rsidR="00684505" w:rsidRPr="00CE060B">
        <w:softHyphen/>
        <w:t>on to be conducted in a manner: requiring respondents to report informa</w:t>
      </w:r>
      <w:r w:rsidR="00684505" w:rsidRPr="00CE060B">
        <w:softHyphen/>
        <w:t>tion to the agency more often than quarterly; requiring respondents to prepare a writ</w:t>
      </w:r>
      <w:r w:rsidR="00684505" w:rsidRPr="00CE060B">
        <w:softHyphen/>
        <w:t>ten response to a collection of infor</w:t>
      </w:r>
      <w:r w:rsidR="00684505" w:rsidRPr="00CE060B">
        <w:softHyphen/>
        <w:t>ma</w:t>
      </w:r>
      <w:r w:rsidR="00684505" w:rsidRPr="00CE060B">
        <w:softHyphen/>
        <w:t>tion in fewer than 30 days after receipt of it; requiring respondents to submit more than an original and two copies of any docu</w:t>
      </w:r>
      <w:r w:rsidR="00684505" w:rsidRPr="00CE060B">
        <w:softHyphen/>
        <w:t>ment; requiring respondents to retain re</w:t>
      </w:r>
      <w:r w:rsidR="00684505" w:rsidRPr="00CE060B">
        <w:softHyphen/>
        <w:t>cords, other than health, medical, governm</w:t>
      </w:r>
      <w:r w:rsidR="00684505" w:rsidRPr="00CE060B">
        <w:softHyphen/>
        <w:t>ent contract, grant-in-aid, or tax records for more than three years; in connection with a statisti</w:t>
      </w:r>
      <w:r w:rsidR="00684505" w:rsidRPr="00CE060B">
        <w:softHyphen/>
        <w:t>cal sur</w:t>
      </w:r>
      <w:r w:rsidR="00684505" w:rsidRPr="00CE060B">
        <w:softHyphen/>
        <w:t>vey, that is not de</w:t>
      </w:r>
      <w:r w:rsidR="00684505" w:rsidRPr="00CE060B">
        <w:softHyphen/>
        <w:t>signed to produce valid and reli</w:t>
      </w:r>
      <w:r w:rsidR="00684505" w:rsidRPr="00CE060B">
        <w:softHyphen/>
        <w:t>able results that can be general</w:t>
      </w:r>
      <w:r w:rsidR="00684505" w:rsidRPr="00CE060B">
        <w:softHyphen/>
        <w:t>ized to the uni</w:t>
      </w:r>
      <w:r w:rsidR="00684505" w:rsidRPr="00CE060B">
        <w:softHyphen/>
        <w:t>verse of study; requiring the use of a statistical data classi</w:t>
      </w:r>
      <w:r w:rsidR="00684505" w:rsidRPr="00CE060B">
        <w:softHyphen/>
        <w:t>fication that has not been re</w:t>
      </w:r>
      <w:r w:rsidR="00684505" w:rsidRPr="00CE060B">
        <w:softHyphen/>
        <w:t>vie</w:t>
      </w:r>
      <w:r w:rsidR="00684505" w:rsidRPr="00CE060B">
        <w:softHyphen/>
        <w:t>wed and approved by OMB; that includes a pledge of confiden</w:t>
      </w:r>
      <w:r w:rsidR="00684505" w:rsidRPr="00CE060B">
        <w:softHyphen/>
        <w:t>tiali</w:t>
      </w:r>
      <w:r w:rsidR="00684505" w:rsidRPr="00CE060B">
        <w:softHyphen/>
        <w:t>ty that is not supported by au</w:t>
      </w:r>
      <w:r w:rsidR="00684505" w:rsidRPr="00CE060B">
        <w:softHyphen/>
        <w:t>thority estab</w:t>
      </w:r>
      <w:r w:rsidR="00684505" w:rsidRPr="00CE060B">
        <w:softHyphen/>
        <w:t>lished in statute or regu</w:t>
      </w:r>
      <w:r w:rsidR="00684505" w:rsidRPr="00CE060B">
        <w:softHyphen/>
        <w:t>lation, that is not sup</w:t>
      </w:r>
      <w:r w:rsidR="00684505" w:rsidRPr="00CE060B">
        <w:softHyphen/>
        <w:t>ported by dis</w:t>
      </w:r>
      <w:r w:rsidR="00684505" w:rsidRPr="00CE060B">
        <w:softHyphen/>
        <w:t>closure and data security policies that are consistent with the pledge, or which unneces</w:t>
      </w:r>
      <w:r w:rsidR="00684505" w:rsidRPr="00CE060B">
        <w:softHyphen/>
        <w:t>sarily impedes shar</w:t>
      </w:r>
      <w:r w:rsidR="00684505" w:rsidRPr="00CE060B">
        <w:softHyphen/>
        <w:t>ing of data with other agencies for compatible confiden</w:t>
      </w:r>
      <w:r w:rsidR="00684505" w:rsidRPr="00CE060B">
        <w:softHyphen/>
        <w:t>tial use; or requiring respondents to submit propri</w:t>
      </w:r>
      <w:r w:rsidR="00684505" w:rsidRPr="00CE060B">
        <w:softHyphen/>
        <w:t xml:space="preserve">etary trade secret, or </w:t>
      </w:r>
      <w:r w:rsidR="00684505" w:rsidRPr="00CE060B">
        <w:lastRenderedPageBreak/>
        <w:t>other confidential information unless the agency can demon</w:t>
      </w:r>
      <w:r w:rsidR="00684505" w:rsidRPr="00CE060B">
        <w:softHyphen/>
        <w:t>strate that it has instituted procedures to protect the information</w:t>
      </w:r>
      <w:r w:rsidR="00A1756A" w:rsidRPr="00CE060B">
        <w:t>’</w:t>
      </w:r>
      <w:r w:rsidR="00684505" w:rsidRPr="00CE060B">
        <w:t>s confidentiality to the extent permit</w:t>
      </w:r>
      <w:r w:rsidR="00684505" w:rsidRPr="00CE060B">
        <w:softHyphen/>
        <w:t>ted by law.</w:t>
      </w:r>
    </w:p>
    <w:p w:rsidR="009B29D2" w:rsidRPr="009B29D2" w:rsidRDefault="009B29D2" w:rsidP="009B29D2">
      <w:pPr>
        <w:autoSpaceDE w:val="0"/>
        <w:autoSpaceDN w:val="0"/>
        <w:adjustRightInd w:val="0"/>
        <w:spacing w:after="0" w:line="480" w:lineRule="auto"/>
        <w:rPr>
          <w:rFonts w:eastAsia="Times New Roman"/>
        </w:rPr>
      </w:pPr>
      <w:r w:rsidRPr="009B29D2">
        <w:rPr>
          <w:rFonts w:eastAsia="Times New Roman"/>
        </w:rPr>
        <w:t>There are no special circumstances. The collection of information is conducted in a manner consistent with the guidelines in 5 CFR 1320.5.</w:t>
      </w:r>
    </w:p>
    <w:p w:rsidR="00ED48E6" w:rsidRPr="00CE060B" w:rsidRDefault="009B29D2" w:rsidP="00CE060B">
      <w:pPr>
        <w:pStyle w:val="OMBsectionheaders"/>
      </w:pPr>
      <w:bookmarkStart w:id="20" w:name="_Toc235000411"/>
      <w:bookmarkStart w:id="21" w:name="_Toc237659389"/>
      <w:r w:rsidRPr="00CE060B">
        <w:t>A.8</w:t>
      </w:r>
      <w:bookmarkEnd w:id="20"/>
      <w:bookmarkEnd w:id="21"/>
      <w:r w:rsidR="007C4795" w:rsidRPr="00CE060B">
        <w:t>—</w:t>
      </w:r>
      <w:r w:rsidR="00684505" w:rsidRPr="00CE060B">
        <w:t>If applicable, provide a copy and identify the date and page number of publication in the Federal Register of the agency</w:t>
      </w:r>
      <w:r w:rsidR="00A1756A" w:rsidRPr="00CE060B">
        <w:t>’</w:t>
      </w:r>
      <w:r w:rsidR="00684505" w:rsidRPr="00CE060B">
        <w:t>s notice, soliciting comments on the information collection prior to submission to OMB.</w:t>
      </w:r>
      <w:r w:rsidR="00A1756A" w:rsidRPr="00CE060B">
        <w:t xml:space="preserve"> </w:t>
      </w:r>
      <w:r w:rsidR="00684505" w:rsidRPr="00CE060B">
        <w:t xml:space="preserve">Summarize public comments received in response to that notice and describe actions taken by the agency in response to these comments. Describe efforts to consult with persons outside the agency to obtain their views on the availability of data, frequency of collection, the clarity of instructions and recordkeeping, disclosure, or reporting form, and on the data elements to be recorded, disclosed, or reported. </w:t>
      </w:r>
      <w:r w:rsidR="00ED48E6">
        <w:rPr>
          <w:bCs/>
          <w:i/>
        </w:rPr>
        <w:br/>
      </w:r>
      <w:r w:rsidR="00ED48E6" w:rsidRPr="00ED48E6">
        <w:rPr>
          <w:bCs/>
        </w:rPr>
        <w:t>FEDERAL REGISTER NOTICE</w:t>
      </w:r>
    </w:p>
    <w:p w:rsidR="009B29D2" w:rsidRPr="009B29D2" w:rsidRDefault="009B29D2" w:rsidP="009B29D2">
      <w:pPr>
        <w:autoSpaceDE w:val="0"/>
        <w:autoSpaceDN w:val="0"/>
        <w:adjustRightInd w:val="0"/>
        <w:spacing w:after="0" w:line="480" w:lineRule="auto"/>
        <w:rPr>
          <w:rFonts w:eastAsia="Times New Roman"/>
        </w:rPr>
      </w:pPr>
      <w:r w:rsidRPr="009B29D2">
        <w:rPr>
          <w:rFonts w:eastAsia="Times New Roman"/>
        </w:rPr>
        <w:t>In accordance with the Paperwork Reduction Act of 1995, an announcement of the FNS</w:t>
      </w:r>
      <w:r w:rsidR="00A1756A">
        <w:rPr>
          <w:rFonts w:eastAsia="Times New Roman"/>
        </w:rPr>
        <w:t>’</w:t>
      </w:r>
      <w:r w:rsidRPr="009B29D2">
        <w:rPr>
          <w:rFonts w:eastAsia="Times New Roman"/>
        </w:rPr>
        <w:t xml:space="preserve">s intent to seek OMB approval to collect information for the </w:t>
      </w:r>
      <w:r w:rsidR="00941C3C">
        <w:rPr>
          <w:rFonts w:eastAsia="Times New Roman"/>
        </w:rPr>
        <w:t>Evaluation of SNAP-Nutrition Education Practices</w:t>
      </w:r>
      <w:r w:rsidRPr="009B29D2">
        <w:rPr>
          <w:rFonts w:eastAsia="Times New Roman"/>
        </w:rPr>
        <w:t xml:space="preserve"> provided an opportunity for public comment. This announcement was published in the </w:t>
      </w:r>
      <w:r w:rsidRPr="009B29D2">
        <w:rPr>
          <w:rFonts w:eastAsia="Times New Roman"/>
          <w:i/>
        </w:rPr>
        <w:t>Federal Register</w:t>
      </w:r>
      <w:r w:rsidRPr="009B29D2">
        <w:rPr>
          <w:rFonts w:eastAsia="Times New Roman"/>
        </w:rPr>
        <w:t xml:space="preserve"> on </w:t>
      </w:r>
      <w:r w:rsidR="00941C3C">
        <w:rPr>
          <w:rFonts w:eastAsia="Times New Roman"/>
        </w:rPr>
        <w:t>September 7, 2010</w:t>
      </w:r>
      <w:r w:rsidRPr="009B29D2">
        <w:rPr>
          <w:rFonts w:eastAsia="Times New Roman"/>
        </w:rPr>
        <w:t xml:space="preserve"> (</w:t>
      </w:r>
      <w:r w:rsidR="00941C3C">
        <w:t>75 FR 54295</w:t>
      </w:r>
      <w:r w:rsidRPr="009B29D2">
        <w:rPr>
          <w:rFonts w:eastAsia="Times New Roman"/>
        </w:rPr>
        <w:t xml:space="preserve">) and specified a 60-day period for comment ending </w:t>
      </w:r>
      <w:r w:rsidR="00941C3C">
        <w:rPr>
          <w:rFonts w:eastAsia="Times New Roman"/>
        </w:rPr>
        <w:t>November 8, 2010</w:t>
      </w:r>
      <w:r w:rsidRPr="009B29D2">
        <w:rPr>
          <w:rFonts w:eastAsia="Times New Roman"/>
        </w:rPr>
        <w:t>. A copy of the comments received and FNS</w:t>
      </w:r>
      <w:r w:rsidR="00A1756A">
        <w:rPr>
          <w:rFonts w:eastAsia="Times New Roman"/>
        </w:rPr>
        <w:t>’</w:t>
      </w:r>
      <w:r w:rsidR="00B338EB">
        <w:rPr>
          <w:rFonts w:eastAsia="Times New Roman"/>
        </w:rPr>
        <w:t>s</w:t>
      </w:r>
      <w:r w:rsidRPr="009B29D2">
        <w:rPr>
          <w:rFonts w:eastAsia="Times New Roman"/>
        </w:rPr>
        <w:t xml:space="preserve"> response to those comments are provided in Appendix D. </w:t>
      </w:r>
    </w:p>
    <w:p w:rsidR="00ED48E6" w:rsidRPr="00CE060B" w:rsidRDefault="00ED48E6" w:rsidP="00CE060B">
      <w:pPr>
        <w:pStyle w:val="OMBsubheader"/>
        <w:rPr>
          <w:szCs w:val="24"/>
        </w:rPr>
      </w:pPr>
      <w:r w:rsidRPr="00CE060B">
        <w:rPr>
          <w:szCs w:val="24"/>
        </w:rPr>
        <w:t>CONSULTATION WITH OUTSIDE AGENCIES</w:t>
      </w:r>
    </w:p>
    <w:p w:rsidR="001E5770" w:rsidRDefault="009B29D2" w:rsidP="00ED48E6">
      <w:pPr>
        <w:autoSpaceDE w:val="0"/>
        <w:autoSpaceDN w:val="0"/>
        <w:adjustRightInd w:val="0"/>
        <w:spacing w:after="0" w:line="480" w:lineRule="auto"/>
        <w:rPr>
          <w:rFonts w:eastAsia="Times New Roman"/>
        </w:rPr>
      </w:pPr>
      <w:r w:rsidRPr="009B29D2">
        <w:rPr>
          <w:rFonts w:eastAsia="Times New Roman"/>
        </w:rPr>
        <w:t xml:space="preserve">The </w:t>
      </w:r>
      <w:r w:rsidR="001A6A02">
        <w:rPr>
          <w:rFonts w:eastAsia="Times New Roman"/>
        </w:rPr>
        <w:t>Evaluation of SNAP-Nutrition Education Practices</w:t>
      </w:r>
      <w:r w:rsidR="001A6A02" w:rsidRPr="009B29D2">
        <w:rPr>
          <w:rFonts w:eastAsia="Times New Roman"/>
        </w:rPr>
        <w:t xml:space="preserve"> </w:t>
      </w:r>
      <w:r w:rsidRPr="009B29D2">
        <w:rPr>
          <w:rFonts w:eastAsia="Times New Roman"/>
        </w:rPr>
        <w:t>has been developed in consultation with both technical and substantive experts</w:t>
      </w:r>
      <w:r w:rsidRPr="00136531">
        <w:rPr>
          <w:rFonts w:eastAsia="Times New Roman"/>
        </w:rPr>
        <w:t>. Joanne Guthrie, Ph</w:t>
      </w:r>
      <w:r w:rsidR="00B338EB" w:rsidRPr="00136531">
        <w:rPr>
          <w:rFonts w:eastAsia="Times New Roman"/>
        </w:rPr>
        <w:t>.</w:t>
      </w:r>
      <w:r w:rsidRPr="00136531">
        <w:rPr>
          <w:rFonts w:eastAsia="Times New Roman"/>
        </w:rPr>
        <w:t>D</w:t>
      </w:r>
      <w:r w:rsidR="00B338EB" w:rsidRPr="00136531">
        <w:rPr>
          <w:rFonts w:eastAsia="Times New Roman"/>
        </w:rPr>
        <w:t>.</w:t>
      </w:r>
      <w:r w:rsidRPr="00136531">
        <w:rPr>
          <w:rFonts w:eastAsia="Times New Roman"/>
        </w:rPr>
        <w:t>, from</w:t>
      </w:r>
      <w:r w:rsidRPr="009B29D2">
        <w:rPr>
          <w:rFonts w:eastAsia="Times New Roman"/>
        </w:rPr>
        <w:t xml:space="preserve"> </w:t>
      </w:r>
      <w:r w:rsidR="00B338EB">
        <w:rPr>
          <w:rFonts w:eastAsia="Times New Roman"/>
        </w:rPr>
        <w:t xml:space="preserve">the USDA </w:t>
      </w:r>
      <w:r w:rsidRPr="009B29D2">
        <w:rPr>
          <w:rFonts w:eastAsia="Times New Roman"/>
        </w:rPr>
        <w:t xml:space="preserve">Economic Research Service </w:t>
      </w:r>
      <w:r w:rsidR="00C66272" w:rsidRPr="00C66272">
        <w:rPr>
          <w:rFonts w:asciiTheme="minorHAnsi" w:eastAsia="Times New Roman" w:hAnsiTheme="minorHAnsi"/>
        </w:rPr>
        <w:t>(</w:t>
      </w:r>
      <w:r w:rsidR="006A78F2">
        <w:rPr>
          <w:rFonts w:asciiTheme="minorHAnsi" w:hAnsiTheme="minorHAnsi"/>
        </w:rPr>
        <w:t>phone: 202-</w:t>
      </w:r>
      <w:r w:rsidR="00C66272" w:rsidRPr="00C66272">
        <w:rPr>
          <w:rFonts w:asciiTheme="minorHAnsi" w:hAnsiTheme="minorHAnsi"/>
        </w:rPr>
        <w:t xml:space="preserve">694-5373) </w:t>
      </w:r>
      <w:r w:rsidRPr="009B29D2">
        <w:rPr>
          <w:rFonts w:eastAsia="Times New Roman"/>
        </w:rPr>
        <w:t>participated in the selection of the demonstration projects and provided input on the study design.</w:t>
      </w:r>
      <w:r w:rsidR="00A1756A">
        <w:rPr>
          <w:rFonts w:eastAsia="Times New Roman"/>
        </w:rPr>
        <w:t xml:space="preserve"> </w:t>
      </w:r>
      <w:r w:rsidRPr="009B29D2">
        <w:rPr>
          <w:rFonts w:eastAsia="Times New Roman"/>
        </w:rPr>
        <w:t>The data collection instruments, study plan, sampling and methodologies were all reviewed by the National Agricultural Statistical Service (NASS).</w:t>
      </w:r>
      <w:r w:rsidR="00A1756A">
        <w:rPr>
          <w:rFonts w:eastAsia="Times New Roman"/>
        </w:rPr>
        <w:t xml:space="preserve"> </w:t>
      </w:r>
      <w:r w:rsidRPr="00136531">
        <w:rPr>
          <w:rFonts w:eastAsia="Times New Roman"/>
        </w:rPr>
        <w:t>NASS comments and FNS responses are included as Appendix J.</w:t>
      </w:r>
      <w:r w:rsidR="00A1756A">
        <w:rPr>
          <w:rFonts w:eastAsia="Times New Roman"/>
        </w:rPr>
        <w:t xml:space="preserve"> </w:t>
      </w:r>
      <w:r w:rsidRPr="009B29D2">
        <w:rPr>
          <w:rFonts w:eastAsia="Times New Roman"/>
        </w:rPr>
        <w:t xml:space="preserve">Contact </w:t>
      </w:r>
      <w:r w:rsidR="002A653A">
        <w:rPr>
          <w:rFonts w:eastAsia="Times New Roman"/>
        </w:rPr>
        <w:t xml:space="preserve">the </w:t>
      </w:r>
      <w:r w:rsidRPr="009B29D2">
        <w:rPr>
          <w:rFonts w:eastAsia="Times New Roman"/>
        </w:rPr>
        <w:t>NASS Survey Administration Branch</w:t>
      </w:r>
      <w:r w:rsidR="002A653A">
        <w:rPr>
          <w:rFonts w:eastAsia="Times New Roman"/>
        </w:rPr>
        <w:t xml:space="preserve"> </w:t>
      </w:r>
      <w:r w:rsidRPr="009B29D2">
        <w:rPr>
          <w:rFonts w:eastAsia="Times New Roman"/>
        </w:rPr>
        <w:t>for more information.</w:t>
      </w:r>
      <w:bookmarkStart w:id="22" w:name="_Toc235000412"/>
      <w:bookmarkStart w:id="23" w:name="_Toc237659390"/>
    </w:p>
    <w:p w:rsidR="009B29D2" w:rsidRPr="00CE060B" w:rsidRDefault="00DE2A96" w:rsidP="00CE060B">
      <w:pPr>
        <w:pStyle w:val="OMBsectionheaders"/>
      </w:pPr>
      <w:r w:rsidRPr="00CE060B">
        <w:t>A.9</w:t>
      </w:r>
      <w:bookmarkEnd w:id="22"/>
      <w:bookmarkEnd w:id="23"/>
      <w:r w:rsidRPr="00CE060B">
        <w:t>—</w:t>
      </w:r>
      <w:r w:rsidRPr="00CE060B">
        <w:rPr>
          <w:szCs w:val="24"/>
        </w:rPr>
        <w:t xml:space="preserve">Explain any decision to provide any payment or gift to respondents, other than </w:t>
      </w:r>
      <w:r w:rsidR="000A2502">
        <w:rPr>
          <w:szCs w:val="24"/>
        </w:rPr>
        <w:t>r</w:t>
      </w:r>
      <w:r w:rsidRPr="00CE060B">
        <w:rPr>
          <w:szCs w:val="24"/>
        </w:rPr>
        <w:t>enumeration of contractors or grantees.</w:t>
      </w:r>
    </w:p>
    <w:p w:rsidR="009B29D2" w:rsidRPr="009B29D2" w:rsidRDefault="009B29D2" w:rsidP="00D606A3">
      <w:pPr>
        <w:spacing w:line="480" w:lineRule="auto"/>
        <w:rPr>
          <w:rFonts w:eastAsia="Times New Roman"/>
        </w:rPr>
      </w:pPr>
      <w:r w:rsidRPr="009B29D2">
        <w:rPr>
          <w:rFonts w:eastAsia="Times New Roman"/>
        </w:rPr>
        <w:t xml:space="preserve">Incentives will be offered to study participants to maximize the response rates (see Table A.9-1). </w:t>
      </w:r>
      <w:r w:rsidR="0032690F">
        <w:rPr>
          <w:rFonts w:eastAsia="Times New Roman"/>
        </w:rPr>
        <w:t xml:space="preserve">The incentive amounts are the same as for Wave I of this study. </w:t>
      </w:r>
      <w:r w:rsidRPr="009B29D2">
        <w:rPr>
          <w:rFonts w:eastAsia="Times New Roman"/>
        </w:rPr>
        <w:t xml:space="preserve">Additionally, for the </w:t>
      </w:r>
      <w:r w:rsidR="001A6A02">
        <w:rPr>
          <w:rFonts w:eastAsia="Times New Roman"/>
        </w:rPr>
        <w:t>INN and UKCES</w:t>
      </w:r>
      <w:r w:rsidRPr="009B29D2">
        <w:rPr>
          <w:rFonts w:eastAsia="Times New Roman"/>
        </w:rPr>
        <w:t xml:space="preserve"> </w:t>
      </w:r>
      <w:r w:rsidRPr="009B29D2">
        <w:rPr>
          <w:rFonts w:eastAsia="Times New Roman"/>
        </w:rPr>
        <w:lastRenderedPageBreak/>
        <w:t xml:space="preserve">evaluations, the </w:t>
      </w:r>
      <w:r w:rsidR="00B338EB">
        <w:rPr>
          <w:rFonts w:eastAsia="Times New Roman"/>
        </w:rPr>
        <w:t>c</w:t>
      </w:r>
      <w:r w:rsidRPr="009B29D2">
        <w:rPr>
          <w:rFonts w:eastAsia="Times New Roman"/>
        </w:rPr>
        <w:t xml:space="preserve">ontractor will work with selected schools to coordinate the data collection for the impact surveys. </w:t>
      </w:r>
      <w:r w:rsidRPr="009B29D2">
        <w:rPr>
          <w:rFonts w:eastAsia="Times New Roman" w:cs="Arial"/>
          <w:color w:val="000000"/>
        </w:rPr>
        <w:t xml:space="preserve">To acknowledge their assistance in distributing and collecting study enrollment </w:t>
      </w:r>
      <w:r w:rsidRPr="009B29D2">
        <w:rPr>
          <w:rFonts w:eastAsia="Times New Roman" w:cs="Arial"/>
        </w:rPr>
        <w:t xml:space="preserve">materials and engaging students and their caregivers in the study, </w:t>
      </w:r>
      <w:r w:rsidR="00B338EB">
        <w:rPr>
          <w:rFonts w:eastAsia="Times New Roman" w:cs="Arial"/>
        </w:rPr>
        <w:t xml:space="preserve">we will provide </w:t>
      </w:r>
      <w:r w:rsidRPr="009B29D2">
        <w:rPr>
          <w:rFonts w:eastAsia="Times New Roman" w:cs="Arial"/>
        </w:rPr>
        <w:t>incentives to the school, classroom teachers, and a site coordinator.</w:t>
      </w:r>
      <w:r w:rsidR="00A1756A">
        <w:rPr>
          <w:rFonts w:eastAsia="Times New Roman" w:cs="Arial"/>
        </w:rPr>
        <w:t xml:space="preserve"> </w:t>
      </w:r>
      <w:r w:rsidRPr="009B29D2">
        <w:rPr>
          <w:rFonts w:eastAsia="Times New Roman" w:cs="Arial"/>
        </w:rPr>
        <w:t>The incentive amounts are based on the contractor</w:t>
      </w:r>
      <w:r w:rsidR="00A1756A">
        <w:rPr>
          <w:rFonts w:eastAsia="Times New Roman" w:cs="Arial"/>
        </w:rPr>
        <w:t>’</w:t>
      </w:r>
      <w:r w:rsidRPr="009B29D2">
        <w:rPr>
          <w:rFonts w:eastAsia="Times New Roman" w:cs="Arial"/>
        </w:rPr>
        <w:t xml:space="preserve">s experience with collecting data in schools. </w:t>
      </w:r>
      <w:r w:rsidR="001A6A02">
        <w:rPr>
          <w:rFonts w:eastAsia="Times New Roman" w:cs="Arial"/>
        </w:rPr>
        <w:t>School</w:t>
      </w:r>
      <w:r w:rsidR="001A6A02" w:rsidRPr="009B29D2">
        <w:rPr>
          <w:rFonts w:eastAsia="Times New Roman" w:cs="Arial"/>
          <w:color w:val="000000"/>
        </w:rPr>
        <w:t xml:space="preserve"> </w:t>
      </w:r>
      <w:r w:rsidRPr="009B29D2">
        <w:rPr>
          <w:rFonts w:eastAsia="Times New Roman" w:cs="Arial"/>
          <w:color w:val="000000"/>
        </w:rPr>
        <w:t xml:space="preserve">teachers in the intervention classrooms will also serve as key respondents for the process evaluation and be provided an incentive for completion of either an onsite interview or </w:t>
      </w:r>
      <w:r w:rsidR="00B338EB">
        <w:rPr>
          <w:rFonts w:eastAsia="Times New Roman" w:cs="Arial"/>
          <w:color w:val="000000"/>
        </w:rPr>
        <w:t xml:space="preserve">a </w:t>
      </w:r>
      <w:r w:rsidRPr="009B29D2">
        <w:rPr>
          <w:rFonts w:eastAsia="Times New Roman" w:cs="Arial"/>
          <w:color w:val="000000"/>
        </w:rPr>
        <w:t>submission of a written questionnaire (see Table A.9-1).</w:t>
      </w:r>
    </w:p>
    <w:p w:rsidR="009B29D2" w:rsidRPr="009B29D2" w:rsidRDefault="009B29D2" w:rsidP="00CE060B">
      <w:pPr>
        <w:spacing w:after="0" w:line="240" w:lineRule="auto"/>
        <w:rPr>
          <w:rFonts w:eastAsia="Times New Roman"/>
          <w:b/>
        </w:rPr>
      </w:pPr>
      <w:r w:rsidRPr="009B29D2">
        <w:rPr>
          <w:rFonts w:eastAsia="Times New Roman"/>
          <w:b/>
        </w:rPr>
        <w:t>Table A.9-1. Incentives for the Impact and Process Evaluation Data Collection</w:t>
      </w:r>
    </w:p>
    <w:p w:rsidR="009B29D2" w:rsidRPr="009B29D2" w:rsidRDefault="009B29D2" w:rsidP="009B29D2">
      <w:pPr>
        <w:autoSpaceDE w:val="0"/>
        <w:autoSpaceDN w:val="0"/>
        <w:adjustRightInd w:val="0"/>
        <w:spacing w:after="0" w:line="240" w:lineRule="auto"/>
        <w:rPr>
          <w:rFonts w:eastAsia="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0"/>
        <w:gridCol w:w="1260"/>
        <w:gridCol w:w="900"/>
        <w:gridCol w:w="1170"/>
        <w:gridCol w:w="1998"/>
      </w:tblGrid>
      <w:tr w:rsidR="00C350B0" w:rsidRPr="009B29D2" w:rsidTr="00D606A3">
        <w:trPr>
          <w:cantSplit/>
        </w:trPr>
        <w:tc>
          <w:tcPr>
            <w:tcW w:w="4140" w:type="dxa"/>
            <w:tcBorders>
              <w:top w:val="single" w:sz="4" w:space="0" w:color="auto"/>
              <w:left w:val="single" w:sz="4" w:space="0" w:color="auto"/>
              <w:bottom w:val="nil"/>
              <w:right w:val="single" w:sz="4" w:space="0" w:color="auto"/>
            </w:tcBorders>
          </w:tcPr>
          <w:p w:rsidR="00C350B0" w:rsidRPr="009B29D2" w:rsidRDefault="00C350B0" w:rsidP="00D606A3">
            <w:pPr>
              <w:spacing w:after="0" w:line="240" w:lineRule="auto"/>
              <w:jc w:val="center"/>
              <w:rPr>
                <w:rFonts w:eastAsia="Times New Roman"/>
                <w:b/>
                <w:i/>
                <w:color w:val="000000"/>
              </w:rPr>
            </w:pPr>
            <w:r w:rsidRPr="009B29D2">
              <w:rPr>
                <w:rFonts w:eastAsia="Times New Roman"/>
                <w:b/>
                <w:i/>
                <w:color w:val="000000"/>
              </w:rPr>
              <w:t>Program and Respondent Type</w:t>
            </w:r>
          </w:p>
        </w:tc>
        <w:tc>
          <w:tcPr>
            <w:tcW w:w="3330" w:type="dxa"/>
            <w:gridSpan w:val="3"/>
            <w:tcBorders>
              <w:left w:val="single" w:sz="4" w:space="0" w:color="auto"/>
              <w:bottom w:val="single" w:sz="4" w:space="0" w:color="auto"/>
            </w:tcBorders>
            <w:shd w:val="clear" w:color="auto" w:fill="D9D9D9" w:themeFill="background1" w:themeFillShade="D9"/>
            <w:vAlign w:val="center"/>
          </w:tcPr>
          <w:p w:rsidR="00C350B0" w:rsidRPr="009B29D2" w:rsidRDefault="00C350B0" w:rsidP="00D606A3">
            <w:pPr>
              <w:spacing w:after="0" w:line="240" w:lineRule="auto"/>
              <w:jc w:val="center"/>
              <w:rPr>
                <w:rFonts w:eastAsia="Times New Roman"/>
                <w:b/>
                <w:i/>
                <w:color w:val="000000"/>
              </w:rPr>
            </w:pPr>
            <w:r w:rsidRPr="009B29D2">
              <w:rPr>
                <w:rFonts w:eastAsia="Times New Roman"/>
                <w:b/>
                <w:i/>
                <w:color w:val="000000"/>
              </w:rPr>
              <w:t>Impact Evaluation</w:t>
            </w:r>
          </w:p>
        </w:tc>
        <w:tc>
          <w:tcPr>
            <w:tcW w:w="1998" w:type="dxa"/>
            <w:tcBorders>
              <w:bottom w:val="single" w:sz="4" w:space="0" w:color="auto"/>
            </w:tcBorders>
            <w:shd w:val="clear" w:color="auto" w:fill="D9D9D9" w:themeFill="background1" w:themeFillShade="D9"/>
            <w:vAlign w:val="center"/>
          </w:tcPr>
          <w:p w:rsidR="00C350B0" w:rsidRPr="009B29D2" w:rsidRDefault="00C350B0" w:rsidP="00D606A3">
            <w:pPr>
              <w:spacing w:after="0" w:line="240" w:lineRule="auto"/>
              <w:jc w:val="center"/>
              <w:rPr>
                <w:rFonts w:eastAsia="Times New Roman"/>
                <w:b/>
                <w:i/>
                <w:color w:val="000000"/>
              </w:rPr>
            </w:pPr>
            <w:r>
              <w:rPr>
                <w:rFonts w:eastAsia="Times New Roman"/>
                <w:b/>
                <w:i/>
                <w:color w:val="000000"/>
              </w:rPr>
              <w:t>Process Evaluation</w:t>
            </w:r>
          </w:p>
        </w:tc>
      </w:tr>
      <w:tr w:rsidR="00C350B0" w:rsidRPr="009B29D2" w:rsidTr="00D606A3">
        <w:trPr>
          <w:cantSplit/>
        </w:trPr>
        <w:tc>
          <w:tcPr>
            <w:tcW w:w="4140" w:type="dxa"/>
            <w:tcBorders>
              <w:top w:val="nil"/>
              <w:left w:val="single" w:sz="4" w:space="0" w:color="auto"/>
              <w:bottom w:val="single" w:sz="4" w:space="0" w:color="auto"/>
              <w:right w:val="single" w:sz="4" w:space="0" w:color="auto"/>
            </w:tcBorders>
          </w:tcPr>
          <w:p w:rsidR="00C350B0" w:rsidRPr="009B29D2" w:rsidRDefault="00C350B0" w:rsidP="00B43CFD">
            <w:pPr>
              <w:spacing w:after="0" w:line="240" w:lineRule="auto"/>
              <w:jc w:val="center"/>
              <w:rPr>
                <w:rFonts w:eastAsia="Times New Roman"/>
                <w:b/>
                <w:i/>
                <w:color w:val="000000"/>
              </w:rPr>
            </w:pPr>
          </w:p>
        </w:tc>
        <w:tc>
          <w:tcPr>
            <w:tcW w:w="1260" w:type="dxa"/>
            <w:tcBorders>
              <w:left w:val="single" w:sz="4" w:space="0" w:color="auto"/>
              <w:bottom w:val="single" w:sz="4" w:space="0" w:color="auto"/>
            </w:tcBorders>
            <w:vAlign w:val="center"/>
          </w:tcPr>
          <w:p w:rsidR="00C350B0" w:rsidRPr="009B29D2" w:rsidRDefault="00C350B0" w:rsidP="00B338EB">
            <w:pPr>
              <w:spacing w:after="0" w:line="240" w:lineRule="auto"/>
              <w:jc w:val="center"/>
              <w:rPr>
                <w:rFonts w:eastAsia="Times New Roman"/>
                <w:b/>
                <w:i/>
                <w:color w:val="000000"/>
              </w:rPr>
            </w:pPr>
            <w:r w:rsidRPr="009B29D2">
              <w:rPr>
                <w:rFonts w:eastAsia="Times New Roman"/>
                <w:b/>
                <w:i/>
                <w:color w:val="000000"/>
              </w:rPr>
              <w:t xml:space="preserve">Prior to </w:t>
            </w:r>
            <w:r w:rsidR="00B338EB">
              <w:rPr>
                <w:rFonts w:eastAsia="Times New Roman"/>
                <w:b/>
                <w:i/>
                <w:color w:val="000000"/>
              </w:rPr>
              <w:t>s</w:t>
            </w:r>
            <w:r w:rsidRPr="009B29D2">
              <w:rPr>
                <w:rFonts w:eastAsia="Times New Roman"/>
                <w:b/>
                <w:i/>
                <w:color w:val="000000"/>
              </w:rPr>
              <w:t>urvey</w:t>
            </w:r>
          </w:p>
        </w:tc>
        <w:tc>
          <w:tcPr>
            <w:tcW w:w="900" w:type="dxa"/>
            <w:tcBorders>
              <w:bottom w:val="single" w:sz="4" w:space="0" w:color="auto"/>
            </w:tcBorders>
            <w:vAlign w:val="center"/>
          </w:tcPr>
          <w:p w:rsidR="001E3C54" w:rsidRDefault="00C350B0">
            <w:pPr>
              <w:spacing w:after="0" w:line="240" w:lineRule="auto"/>
              <w:jc w:val="center"/>
              <w:rPr>
                <w:rFonts w:asciiTheme="majorHAnsi" w:eastAsia="Times New Roman" w:hAnsiTheme="majorHAnsi" w:cstheme="majorBidi"/>
                <w:b/>
                <w:bCs/>
                <w:i/>
                <w:iCs/>
                <w:color w:val="000000"/>
              </w:rPr>
            </w:pPr>
            <w:r w:rsidRPr="009B29D2">
              <w:rPr>
                <w:rFonts w:eastAsia="Times New Roman"/>
                <w:b/>
                <w:i/>
                <w:color w:val="000000"/>
              </w:rPr>
              <w:t>Pre-</w:t>
            </w:r>
            <w:r w:rsidR="00B338EB">
              <w:rPr>
                <w:rFonts w:eastAsia="Times New Roman"/>
                <w:b/>
                <w:i/>
                <w:color w:val="000000"/>
              </w:rPr>
              <w:t>s</w:t>
            </w:r>
            <w:r w:rsidRPr="009B29D2">
              <w:rPr>
                <w:rFonts w:eastAsia="Times New Roman"/>
                <w:b/>
                <w:i/>
                <w:color w:val="000000"/>
              </w:rPr>
              <w:t>urvey</w:t>
            </w:r>
          </w:p>
        </w:tc>
        <w:tc>
          <w:tcPr>
            <w:tcW w:w="1170" w:type="dxa"/>
            <w:tcBorders>
              <w:bottom w:val="single" w:sz="4" w:space="0" w:color="auto"/>
            </w:tcBorders>
            <w:vAlign w:val="center"/>
          </w:tcPr>
          <w:p w:rsidR="001E3C54" w:rsidRDefault="00C350B0">
            <w:pPr>
              <w:spacing w:after="0" w:line="240" w:lineRule="auto"/>
              <w:jc w:val="center"/>
              <w:rPr>
                <w:rFonts w:asciiTheme="majorHAnsi" w:eastAsia="Times New Roman" w:hAnsiTheme="majorHAnsi" w:cstheme="majorBidi"/>
                <w:b/>
                <w:bCs/>
                <w:i/>
                <w:iCs/>
                <w:color w:val="000000"/>
              </w:rPr>
            </w:pPr>
            <w:r w:rsidRPr="009B29D2">
              <w:rPr>
                <w:rFonts w:eastAsia="Times New Roman"/>
                <w:b/>
                <w:i/>
                <w:color w:val="000000"/>
              </w:rPr>
              <w:t>Post-</w:t>
            </w:r>
            <w:r w:rsidR="00B338EB">
              <w:rPr>
                <w:rFonts w:eastAsia="Times New Roman"/>
                <w:b/>
                <w:i/>
                <w:color w:val="000000"/>
              </w:rPr>
              <w:t>s</w:t>
            </w:r>
            <w:r w:rsidRPr="009B29D2">
              <w:rPr>
                <w:rFonts w:eastAsia="Times New Roman"/>
                <w:b/>
                <w:i/>
                <w:color w:val="000000"/>
              </w:rPr>
              <w:t>urvey</w:t>
            </w:r>
          </w:p>
        </w:tc>
        <w:tc>
          <w:tcPr>
            <w:tcW w:w="1998" w:type="dxa"/>
            <w:tcBorders>
              <w:bottom w:val="single" w:sz="4" w:space="0" w:color="auto"/>
            </w:tcBorders>
            <w:vAlign w:val="center"/>
          </w:tcPr>
          <w:p w:rsidR="00C350B0" w:rsidRPr="009B29D2" w:rsidRDefault="00C350B0" w:rsidP="00B43CFD">
            <w:pPr>
              <w:spacing w:after="0" w:line="240" w:lineRule="auto"/>
              <w:jc w:val="center"/>
              <w:rPr>
                <w:rFonts w:eastAsia="Times New Roman"/>
                <w:b/>
                <w:i/>
                <w:color w:val="000000"/>
              </w:rPr>
            </w:pPr>
            <w:r w:rsidRPr="009B29D2">
              <w:rPr>
                <w:rFonts w:eastAsia="Times New Roman"/>
                <w:b/>
                <w:i/>
                <w:color w:val="000000"/>
              </w:rPr>
              <w:t>Structured group interview</w:t>
            </w:r>
          </w:p>
        </w:tc>
      </w:tr>
      <w:tr w:rsidR="00C350B0" w:rsidRPr="009B29D2" w:rsidTr="00D606A3">
        <w:trPr>
          <w:cantSplit/>
          <w:trHeight w:val="233"/>
        </w:trPr>
        <w:tc>
          <w:tcPr>
            <w:tcW w:w="4140" w:type="dxa"/>
            <w:tcBorders>
              <w:top w:val="single" w:sz="4" w:space="0" w:color="auto"/>
              <w:bottom w:val="single" w:sz="4" w:space="0" w:color="auto"/>
            </w:tcBorders>
            <w:shd w:val="clear" w:color="auto" w:fill="F2F2F2"/>
          </w:tcPr>
          <w:p w:rsidR="001E3C54" w:rsidRDefault="00C350B0">
            <w:pPr>
              <w:spacing w:after="0" w:line="25" w:lineRule="atLeast"/>
              <w:rPr>
                <w:rFonts w:asciiTheme="majorHAnsi" w:eastAsia="Times New Roman" w:hAnsiTheme="majorHAnsi" w:cstheme="majorBidi"/>
                <w:b/>
                <w:bCs/>
                <w:i/>
                <w:iCs/>
                <w:color w:val="000000"/>
              </w:rPr>
            </w:pPr>
            <w:r>
              <w:rPr>
                <w:rFonts w:eastAsia="Times New Roman"/>
                <w:color w:val="000000"/>
              </w:rPr>
              <w:t>INN and UKCES</w:t>
            </w:r>
          </w:p>
        </w:tc>
        <w:tc>
          <w:tcPr>
            <w:tcW w:w="1260" w:type="dxa"/>
            <w:tcBorders>
              <w:bottom w:val="single" w:sz="4" w:space="0" w:color="auto"/>
            </w:tcBorders>
            <w:shd w:val="clear" w:color="auto" w:fill="F2F2F2"/>
          </w:tcPr>
          <w:p w:rsidR="001E3C54" w:rsidRDefault="001E3C54">
            <w:pPr>
              <w:spacing w:after="0" w:line="25" w:lineRule="atLeast"/>
              <w:rPr>
                <w:rFonts w:eastAsia="Times New Roman"/>
                <w:color w:val="000000"/>
              </w:rPr>
            </w:pPr>
          </w:p>
        </w:tc>
        <w:tc>
          <w:tcPr>
            <w:tcW w:w="900" w:type="dxa"/>
            <w:tcBorders>
              <w:bottom w:val="single" w:sz="4" w:space="0" w:color="auto"/>
            </w:tcBorders>
            <w:shd w:val="clear" w:color="auto" w:fill="F2F2F2"/>
          </w:tcPr>
          <w:p w:rsidR="001E3C54" w:rsidRDefault="001E3C54">
            <w:pPr>
              <w:spacing w:after="0" w:line="25" w:lineRule="atLeast"/>
              <w:rPr>
                <w:rFonts w:eastAsia="Times New Roman"/>
                <w:color w:val="000000"/>
              </w:rPr>
            </w:pPr>
          </w:p>
        </w:tc>
        <w:tc>
          <w:tcPr>
            <w:tcW w:w="1170" w:type="dxa"/>
            <w:tcBorders>
              <w:bottom w:val="single" w:sz="4" w:space="0" w:color="auto"/>
            </w:tcBorders>
            <w:shd w:val="clear" w:color="auto" w:fill="F2F2F2"/>
          </w:tcPr>
          <w:p w:rsidR="001E3C54" w:rsidRDefault="001E3C54">
            <w:pPr>
              <w:spacing w:after="0" w:line="25" w:lineRule="atLeast"/>
              <w:rPr>
                <w:rFonts w:eastAsia="Times New Roman"/>
                <w:color w:val="000000"/>
              </w:rPr>
            </w:pPr>
          </w:p>
        </w:tc>
        <w:tc>
          <w:tcPr>
            <w:tcW w:w="1998" w:type="dxa"/>
            <w:tcBorders>
              <w:bottom w:val="single" w:sz="4" w:space="0" w:color="auto"/>
            </w:tcBorders>
            <w:shd w:val="clear" w:color="auto" w:fill="F2F2F2"/>
          </w:tcPr>
          <w:p w:rsidR="001E3C54" w:rsidRDefault="001E3C54">
            <w:pPr>
              <w:spacing w:after="0" w:line="25" w:lineRule="atLeast"/>
              <w:rPr>
                <w:rFonts w:eastAsia="Times New Roman"/>
                <w:color w:val="000000"/>
              </w:rPr>
            </w:pPr>
          </w:p>
        </w:tc>
      </w:tr>
      <w:tr w:rsidR="00C350B0" w:rsidRPr="009B29D2" w:rsidTr="00D606A3">
        <w:tc>
          <w:tcPr>
            <w:tcW w:w="4140" w:type="dxa"/>
            <w:tcBorders>
              <w:top w:val="single" w:sz="4" w:space="0" w:color="auto"/>
              <w:bottom w:val="single" w:sz="4" w:space="0" w:color="auto"/>
            </w:tcBorders>
          </w:tcPr>
          <w:p w:rsidR="001E3C54" w:rsidRDefault="00C350B0">
            <w:pPr>
              <w:spacing w:after="0" w:line="25" w:lineRule="atLeast"/>
              <w:rPr>
                <w:rFonts w:eastAsia="Times New Roman"/>
                <w:color w:val="000000"/>
              </w:rPr>
            </w:pPr>
            <w:r w:rsidRPr="00C350B0">
              <w:rPr>
                <w:rFonts w:eastAsia="Times New Roman" w:cs="Arial"/>
              </w:rPr>
              <w:t>Pre</w:t>
            </w:r>
            <w:r w:rsidR="00B338EB">
              <w:rPr>
                <w:rFonts w:eastAsia="Times New Roman" w:cs="Arial"/>
              </w:rPr>
              <w:t>-</w:t>
            </w:r>
            <w:r w:rsidRPr="00C350B0">
              <w:rPr>
                <w:rFonts w:eastAsia="Times New Roman" w:cs="Arial"/>
              </w:rPr>
              <w:t>test with Spanish-speaking individuals</w:t>
            </w:r>
          </w:p>
        </w:tc>
        <w:tc>
          <w:tcPr>
            <w:tcW w:w="1260" w:type="dxa"/>
            <w:tcBorders>
              <w:top w:val="single" w:sz="4" w:space="0" w:color="auto"/>
              <w:bottom w:val="single" w:sz="4" w:space="0" w:color="auto"/>
            </w:tcBorders>
          </w:tcPr>
          <w:p w:rsidR="001E3C54" w:rsidRDefault="00C350B0">
            <w:pPr>
              <w:spacing w:after="0" w:line="25" w:lineRule="atLeast"/>
              <w:jc w:val="center"/>
              <w:rPr>
                <w:rFonts w:eastAsia="Times New Roman"/>
                <w:color w:val="000000"/>
              </w:rPr>
            </w:pPr>
            <w:r>
              <w:rPr>
                <w:rFonts w:eastAsia="Times New Roman"/>
                <w:color w:val="000000"/>
              </w:rPr>
              <w:t>$50</w:t>
            </w:r>
          </w:p>
        </w:tc>
        <w:tc>
          <w:tcPr>
            <w:tcW w:w="900" w:type="dxa"/>
            <w:tcBorders>
              <w:top w:val="single" w:sz="4" w:space="0" w:color="auto"/>
              <w:bottom w:val="single" w:sz="4" w:space="0" w:color="auto"/>
            </w:tcBorders>
          </w:tcPr>
          <w:p w:rsidR="001E3C54" w:rsidRDefault="00C350B0">
            <w:pPr>
              <w:spacing w:after="0" w:line="25" w:lineRule="atLeast"/>
              <w:jc w:val="center"/>
              <w:rPr>
                <w:rFonts w:eastAsia="Times New Roman"/>
                <w:color w:val="000000"/>
              </w:rPr>
            </w:pPr>
            <w:r w:rsidRPr="009B29D2">
              <w:rPr>
                <w:rFonts w:eastAsia="Times New Roman"/>
                <w:color w:val="000000"/>
              </w:rPr>
              <w:t>N</w:t>
            </w:r>
            <w:r w:rsidR="002D6A0D">
              <w:rPr>
                <w:rFonts w:eastAsia="Times New Roman"/>
                <w:color w:val="000000"/>
              </w:rPr>
              <w:t>/</w:t>
            </w:r>
            <w:r w:rsidRPr="009B29D2">
              <w:rPr>
                <w:rFonts w:eastAsia="Times New Roman"/>
                <w:color w:val="000000"/>
              </w:rPr>
              <w:t>A</w:t>
            </w:r>
          </w:p>
        </w:tc>
        <w:tc>
          <w:tcPr>
            <w:tcW w:w="1170" w:type="dxa"/>
            <w:tcBorders>
              <w:top w:val="single" w:sz="4" w:space="0" w:color="auto"/>
              <w:bottom w:val="single" w:sz="4" w:space="0" w:color="auto"/>
            </w:tcBorders>
          </w:tcPr>
          <w:p w:rsidR="001E3C54" w:rsidRDefault="00C350B0">
            <w:pPr>
              <w:spacing w:after="0" w:line="25" w:lineRule="atLeast"/>
              <w:jc w:val="center"/>
              <w:rPr>
                <w:rFonts w:eastAsia="Times New Roman"/>
                <w:color w:val="000000"/>
              </w:rPr>
            </w:pPr>
            <w:r w:rsidRPr="009B29D2">
              <w:rPr>
                <w:rFonts w:eastAsia="Times New Roman"/>
                <w:color w:val="000000"/>
              </w:rPr>
              <w:t>N</w:t>
            </w:r>
            <w:r w:rsidR="002D6A0D">
              <w:rPr>
                <w:rFonts w:eastAsia="Times New Roman"/>
                <w:color w:val="000000"/>
              </w:rPr>
              <w:t>/</w:t>
            </w:r>
            <w:r w:rsidRPr="009B29D2">
              <w:rPr>
                <w:rFonts w:eastAsia="Times New Roman"/>
                <w:color w:val="000000"/>
              </w:rPr>
              <w:t>A</w:t>
            </w:r>
          </w:p>
        </w:tc>
        <w:tc>
          <w:tcPr>
            <w:tcW w:w="1998" w:type="dxa"/>
            <w:tcBorders>
              <w:top w:val="single" w:sz="4" w:space="0" w:color="auto"/>
              <w:bottom w:val="single" w:sz="4" w:space="0" w:color="auto"/>
            </w:tcBorders>
          </w:tcPr>
          <w:p w:rsidR="001E3C54" w:rsidRDefault="00C350B0">
            <w:pPr>
              <w:spacing w:after="0" w:line="25" w:lineRule="atLeast"/>
              <w:jc w:val="center"/>
              <w:rPr>
                <w:rFonts w:eastAsia="Times New Roman"/>
                <w:color w:val="000000"/>
              </w:rPr>
            </w:pPr>
            <w:r w:rsidRPr="009B29D2">
              <w:rPr>
                <w:rFonts w:eastAsia="Times New Roman"/>
                <w:color w:val="000000"/>
              </w:rPr>
              <w:t>N</w:t>
            </w:r>
            <w:r w:rsidR="002D6A0D">
              <w:rPr>
                <w:rFonts w:eastAsia="Times New Roman"/>
                <w:color w:val="000000"/>
              </w:rPr>
              <w:t>/</w:t>
            </w:r>
            <w:r w:rsidRPr="009B29D2">
              <w:rPr>
                <w:rFonts w:eastAsia="Times New Roman"/>
                <w:color w:val="000000"/>
              </w:rPr>
              <w:t>A</w:t>
            </w:r>
          </w:p>
        </w:tc>
      </w:tr>
      <w:tr w:rsidR="00C350B0" w:rsidRPr="009B29D2" w:rsidTr="00D606A3">
        <w:tc>
          <w:tcPr>
            <w:tcW w:w="4140" w:type="dxa"/>
            <w:tcBorders>
              <w:top w:val="single" w:sz="4" w:space="0" w:color="auto"/>
              <w:bottom w:val="single" w:sz="4" w:space="0" w:color="auto"/>
            </w:tcBorders>
          </w:tcPr>
          <w:p w:rsidR="001E3C54" w:rsidRDefault="00C350B0">
            <w:pPr>
              <w:spacing w:after="0" w:line="25" w:lineRule="atLeast"/>
              <w:rPr>
                <w:rFonts w:eastAsia="Times New Roman"/>
                <w:color w:val="000000"/>
              </w:rPr>
            </w:pPr>
            <w:r>
              <w:rPr>
                <w:rFonts w:eastAsia="Times New Roman"/>
                <w:color w:val="000000"/>
              </w:rPr>
              <w:t xml:space="preserve"> Parents/caregivers of s</w:t>
            </w:r>
            <w:r w:rsidRPr="009B29D2">
              <w:rPr>
                <w:rFonts w:eastAsia="Times New Roman"/>
                <w:color w:val="000000"/>
              </w:rPr>
              <w:t xml:space="preserve">tudy participants </w:t>
            </w:r>
          </w:p>
        </w:tc>
        <w:tc>
          <w:tcPr>
            <w:tcW w:w="1260" w:type="dxa"/>
            <w:tcBorders>
              <w:top w:val="single" w:sz="4" w:space="0" w:color="auto"/>
              <w:bottom w:val="single" w:sz="4" w:space="0" w:color="auto"/>
            </w:tcBorders>
          </w:tcPr>
          <w:p w:rsidR="001E3C54" w:rsidRDefault="00C350B0">
            <w:pPr>
              <w:spacing w:after="0" w:line="25" w:lineRule="atLeast"/>
              <w:jc w:val="center"/>
              <w:rPr>
                <w:rFonts w:eastAsia="Times New Roman"/>
                <w:color w:val="000000"/>
              </w:rPr>
            </w:pPr>
            <w:r w:rsidRPr="009B29D2">
              <w:rPr>
                <w:rFonts w:eastAsia="Times New Roman"/>
                <w:color w:val="000000"/>
              </w:rPr>
              <w:t>N</w:t>
            </w:r>
            <w:r w:rsidR="002D6A0D">
              <w:rPr>
                <w:rFonts w:eastAsia="Times New Roman"/>
                <w:color w:val="000000"/>
              </w:rPr>
              <w:t>/</w:t>
            </w:r>
            <w:r w:rsidRPr="009B29D2">
              <w:rPr>
                <w:rFonts w:eastAsia="Times New Roman"/>
                <w:color w:val="000000"/>
              </w:rPr>
              <w:t>A</w:t>
            </w:r>
          </w:p>
        </w:tc>
        <w:tc>
          <w:tcPr>
            <w:tcW w:w="900" w:type="dxa"/>
            <w:tcBorders>
              <w:top w:val="single" w:sz="4" w:space="0" w:color="auto"/>
              <w:bottom w:val="single" w:sz="4" w:space="0" w:color="auto"/>
            </w:tcBorders>
          </w:tcPr>
          <w:p w:rsidR="001E3C54" w:rsidRDefault="00C350B0">
            <w:pPr>
              <w:spacing w:after="0" w:line="25" w:lineRule="atLeast"/>
              <w:jc w:val="center"/>
              <w:rPr>
                <w:rFonts w:eastAsia="Times New Roman"/>
                <w:color w:val="000000"/>
              </w:rPr>
            </w:pPr>
            <w:r w:rsidRPr="009B29D2">
              <w:rPr>
                <w:rFonts w:eastAsia="Times New Roman"/>
                <w:color w:val="000000"/>
              </w:rPr>
              <w:t>$10</w:t>
            </w:r>
          </w:p>
        </w:tc>
        <w:tc>
          <w:tcPr>
            <w:tcW w:w="1170" w:type="dxa"/>
            <w:tcBorders>
              <w:top w:val="single" w:sz="4" w:space="0" w:color="auto"/>
              <w:bottom w:val="single" w:sz="4" w:space="0" w:color="auto"/>
            </w:tcBorders>
          </w:tcPr>
          <w:p w:rsidR="001E3C54" w:rsidRDefault="00C350B0">
            <w:pPr>
              <w:spacing w:after="0" w:line="25" w:lineRule="atLeast"/>
              <w:jc w:val="center"/>
              <w:rPr>
                <w:rFonts w:eastAsia="Times New Roman"/>
                <w:color w:val="000000"/>
              </w:rPr>
            </w:pPr>
            <w:r w:rsidRPr="009B29D2">
              <w:rPr>
                <w:rFonts w:eastAsia="Times New Roman"/>
                <w:color w:val="000000"/>
              </w:rPr>
              <w:t>$15</w:t>
            </w:r>
          </w:p>
        </w:tc>
        <w:tc>
          <w:tcPr>
            <w:tcW w:w="1998" w:type="dxa"/>
            <w:tcBorders>
              <w:top w:val="single" w:sz="4" w:space="0" w:color="auto"/>
              <w:bottom w:val="single" w:sz="4" w:space="0" w:color="auto"/>
            </w:tcBorders>
          </w:tcPr>
          <w:p w:rsidR="001E3C54" w:rsidRDefault="00C350B0">
            <w:pPr>
              <w:spacing w:after="0" w:line="25" w:lineRule="atLeast"/>
              <w:jc w:val="center"/>
              <w:rPr>
                <w:rFonts w:eastAsia="Times New Roman"/>
                <w:color w:val="000000"/>
              </w:rPr>
            </w:pPr>
            <w:r w:rsidRPr="009B29D2">
              <w:rPr>
                <w:rFonts w:eastAsia="Times New Roman"/>
                <w:color w:val="000000"/>
              </w:rPr>
              <w:t>$50</w:t>
            </w:r>
          </w:p>
        </w:tc>
      </w:tr>
      <w:tr w:rsidR="00C350B0" w:rsidRPr="009B29D2" w:rsidTr="00D606A3">
        <w:tc>
          <w:tcPr>
            <w:tcW w:w="4140" w:type="dxa"/>
            <w:tcBorders>
              <w:top w:val="single" w:sz="4" w:space="0" w:color="auto"/>
            </w:tcBorders>
          </w:tcPr>
          <w:p w:rsidR="001E3C54" w:rsidRDefault="00C350B0">
            <w:pPr>
              <w:spacing w:after="0" w:line="25" w:lineRule="atLeast"/>
              <w:rPr>
                <w:rFonts w:eastAsia="Times New Roman"/>
                <w:color w:val="000000"/>
              </w:rPr>
            </w:pPr>
            <w:r>
              <w:rPr>
                <w:rFonts w:eastAsia="Times New Roman"/>
                <w:color w:val="000000"/>
              </w:rPr>
              <w:t xml:space="preserve"> School</w:t>
            </w:r>
            <w:r w:rsidRPr="009B29D2">
              <w:rPr>
                <w:rFonts w:eastAsia="Times New Roman"/>
                <w:color w:val="000000"/>
              </w:rPr>
              <w:t>*</w:t>
            </w:r>
          </w:p>
        </w:tc>
        <w:tc>
          <w:tcPr>
            <w:tcW w:w="1260" w:type="dxa"/>
            <w:tcBorders>
              <w:top w:val="single" w:sz="4" w:space="0" w:color="auto"/>
            </w:tcBorders>
          </w:tcPr>
          <w:p w:rsidR="001E3C54" w:rsidRDefault="00C350B0">
            <w:pPr>
              <w:spacing w:after="0" w:line="25" w:lineRule="atLeast"/>
              <w:jc w:val="center"/>
              <w:rPr>
                <w:rFonts w:eastAsia="Times New Roman"/>
                <w:color w:val="000000"/>
              </w:rPr>
            </w:pPr>
            <w:r w:rsidRPr="009B29D2">
              <w:rPr>
                <w:rFonts w:eastAsia="Times New Roman"/>
                <w:color w:val="000000"/>
              </w:rPr>
              <w:t>$200</w:t>
            </w:r>
          </w:p>
        </w:tc>
        <w:tc>
          <w:tcPr>
            <w:tcW w:w="900" w:type="dxa"/>
            <w:tcBorders>
              <w:top w:val="single" w:sz="4" w:space="0" w:color="auto"/>
            </w:tcBorders>
          </w:tcPr>
          <w:p w:rsidR="001E3C54" w:rsidRDefault="00C350B0">
            <w:pPr>
              <w:spacing w:after="0" w:line="25" w:lineRule="atLeast"/>
              <w:jc w:val="center"/>
              <w:rPr>
                <w:rFonts w:eastAsia="Times New Roman"/>
                <w:color w:val="000000"/>
              </w:rPr>
            </w:pPr>
            <w:r w:rsidRPr="009B29D2">
              <w:rPr>
                <w:rFonts w:eastAsia="Times New Roman"/>
                <w:color w:val="000000"/>
              </w:rPr>
              <w:t>N</w:t>
            </w:r>
            <w:r w:rsidR="002D6A0D">
              <w:rPr>
                <w:rFonts w:eastAsia="Times New Roman"/>
                <w:color w:val="000000"/>
              </w:rPr>
              <w:t>/</w:t>
            </w:r>
            <w:r w:rsidRPr="009B29D2">
              <w:rPr>
                <w:rFonts w:eastAsia="Times New Roman"/>
                <w:color w:val="000000"/>
              </w:rPr>
              <w:t>A</w:t>
            </w:r>
          </w:p>
        </w:tc>
        <w:tc>
          <w:tcPr>
            <w:tcW w:w="1170" w:type="dxa"/>
            <w:tcBorders>
              <w:top w:val="single" w:sz="4" w:space="0" w:color="auto"/>
            </w:tcBorders>
          </w:tcPr>
          <w:p w:rsidR="001E3C54" w:rsidRDefault="00C350B0">
            <w:pPr>
              <w:spacing w:after="0" w:line="25" w:lineRule="atLeast"/>
              <w:jc w:val="center"/>
              <w:rPr>
                <w:rFonts w:eastAsia="Times New Roman"/>
                <w:color w:val="000000"/>
              </w:rPr>
            </w:pPr>
            <w:r w:rsidRPr="009B29D2">
              <w:rPr>
                <w:rFonts w:eastAsia="Times New Roman"/>
                <w:color w:val="000000"/>
              </w:rPr>
              <w:t>N</w:t>
            </w:r>
            <w:r w:rsidR="002D6A0D">
              <w:rPr>
                <w:rFonts w:eastAsia="Times New Roman"/>
                <w:color w:val="000000"/>
              </w:rPr>
              <w:t>/</w:t>
            </w:r>
            <w:r w:rsidRPr="009B29D2">
              <w:rPr>
                <w:rFonts w:eastAsia="Times New Roman"/>
                <w:color w:val="000000"/>
              </w:rPr>
              <w:t>A</w:t>
            </w:r>
          </w:p>
        </w:tc>
        <w:tc>
          <w:tcPr>
            <w:tcW w:w="1998" w:type="dxa"/>
            <w:tcBorders>
              <w:top w:val="single" w:sz="4" w:space="0" w:color="auto"/>
            </w:tcBorders>
          </w:tcPr>
          <w:p w:rsidR="001E3C54" w:rsidRDefault="00C350B0">
            <w:pPr>
              <w:spacing w:after="0" w:line="25" w:lineRule="atLeast"/>
              <w:jc w:val="center"/>
              <w:rPr>
                <w:rFonts w:eastAsia="Times New Roman"/>
                <w:color w:val="000000"/>
              </w:rPr>
            </w:pPr>
            <w:r w:rsidRPr="009B29D2">
              <w:rPr>
                <w:rFonts w:eastAsia="Times New Roman"/>
                <w:color w:val="000000"/>
              </w:rPr>
              <w:t>N</w:t>
            </w:r>
            <w:r w:rsidR="002D6A0D">
              <w:rPr>
                <w:rFonts w:eastAsia="Times New Roman"/>
                <w:color w:val="000000"/>
              </w:rPr>
              <w:t>/</w:t>
            </w:r>
            <w:r w:rsidRPr="009B29D2">
              <w:rPr>
                <w:rFonts w:eastAsia="Times New Roman"/>
                <w:color w:val="000000"/>
              </w:rPr>
              <w:t>A</w:t>
            </w:r>
          </w:p>
        </w:tc>
      </w:tr>
      <w:tr w:rsidR="00C350B0" w:rsidRPr="009B29D2" w:rsidTr="00D606A3">
        <w:tc>
          <w:tcPr>
            <w:tcW w:w="4140" w:type="dxa"/>
            <w:tcBorders>
              <w:top w:val="nil"/>
            </w:tcBorders>
          </w:tcPr>
          <w:p w:rsidR="001E3C54" w:rsidRDefault="00C350B0">
            <w:pPr>
              <w:spacing w:after="0" w:line="25" w:lineRule="atLeast"/>
              <w:rPr>
                <w:rFonts w:eastAsia="Times New Roman"/>
                <w:color w:val="000000"/>
              </w:rPr>
            </w:pPr>
            <w:r w:rsidRPr="009B29D2">
              <w:rPr>
                <w:rFonts w:eastAsia="Times New Roman"/>
                <w:color w:val="000000"/>
              </w:rPr>
              <w:t xml:space="preserve"> Teacher</w:t>
            </w:r>
            <w:r w:rsidR="004F1853">
              <w:rPr>
                <w:rFonts w:eastAsia="Times New Roman"/>
                <w:color w:val="000000"/>
              </w:rPr>
              <w:t>**</w:t>
            </w:r>
          </w:p>
        </w:tc>
        <w:tc>
          <w:tcPr>
            <w:tcW w:w="1260" w:type="dxa"/>
            <w:tcBorders>
              <w:top w:val="nil"/>
            </w:tcBorders>
          </w:tcPr>
          <w:p w:rsidR="001E3C54" w:rsidRDefault="00C350B0">
            <w:pPr>
              <w:spacing w:after="0" w:line="25" w:lineRule="atLeast"/>
              <w:jc w:val="center"/>
              <w:rPr>
                <w:rFonts w:eastAsia="Times New Roman"/>
                <w:color w:val="000000"/>
              </w:rPr>
            </w:pPr>
            <w:r w:rsidRPr="009B29D2">
              <w:rPr>
                <w:rFonts w:eastAsia="Times New Roman"/>
                <w:color w:val="000000"/>
              </w:rPr>
              <w:t>$25</w:t>
            </w:r>
          </w:p>
        </w:tc>
        <w:tc>
          <w:tcPr>
            <w:tcW w:w="900" w:type="dxa"/>
            <w:tcBorders>
              <w:top w:val="nil"/>
            </w:tcBorders>
          </w:tcPr>
          <w:p w:rsidR="001E3C54" w:rsidRDefault="00C350B0">
            <w:pPr>
              <w:spacing w:after="0" w:line="25" w:lineRule="atLeast"/>
              <w:jc w:val="center"/>
              <w:rPr>
                <w:rFonts w:eastAsia="Times New Roman"/>
                <w:color w:val="000000"/>
              </w:rPr>
            </w:pPr>
            <w:r w:rsidRPr="009B29D2">
              <w:rPr>
                <w:rFonts w:eastAsia="Times New Roman"/>
                <w:color w:val="000000"/>
              </w:rPr>
              <w:t>N</w:t>
            </w:r>
            <w:r w:rsidR="002D6A0D">
              <w:rPr>
                <w:rFonts w:eastAsia="Times New Roman"/>
                <w:color w:val="000000"/>
              </w:rPr>
              <w:t>/</w:t>
            </w:r>
            <w:r w:rsidRPr="009B29D2">
              <w:rPr>
                <w:rFonts w:eastAsia="Times New Roman"/>
                <w:color w:val="000000"/>
              </w:rPr>
              <w:t>A</w:t>
            </w:r>
          </w:p>
        </w:tc>
        <w:tc>
          <w:tcPr>
            <w:tcW w:w="1170" w:type="dxa"/>
            <w:tcBorders>
              <w:top w:val="nil"/>
            </w:tcBorders>
          </w:tcPr>
          <w:p w:rsidR="001E3C54" w:rsidRDefault="00C350B0">
            <w:pPr>
              <w:spacing w:after="0" w:line="25" w:lineRule="atLeast"/>
              <w:jc w:val="center"/>
              <w:rPr>
                <w:rFonts w:eastAsia="Times New Roman"/>
                <w:color w:val="000000"/>
              </w:rPr>
            </w:pPr>
            <w:r w:rsidRPr="009B29D2">
              <w:rPr>
                <w:rFonts w:eastAsia="Times New Roman"/>
                <w:color w:val="000000"/>
              </w:rPr>
              <w:t>N</w:t>
            </w:r>
            <w:r w:rsidR="002D6A0D">
              <w:rPr>
                <w:rFonts w:eastAsia="Times New Roman"/>
                <w:color w:val="000000"/>
              </w:rPr>
              <w:t>/</w:t>
            </w:r>
            <w:r w:rsidRPr="009B29D2">
              <w:rPr>
                <w:rFonts w:eastAsia="Times New Roman"/>
                <w:color w:val="000000"/>
              </w:rPr>
              <w:t>A</w:t>
            </w:r>
          </w:p>
        </w:tc>
        <w:tc>
          <w:tcPr>
            <w:tcW w:w="1998" w:type="dxa"/>
            <w:tcBorders>
              <w:top w:val="nil"/>
            </w:tcBorders>
          </w:tcPr>
          <w:p w:rsidR="001E3C54" w:rsidRDefault="00C350B0">
            <w:pPr>
              <w:spacing w:after="0" w:line="25" w:lineRule="atLeast"/>
              <w:jc w:val="center"/>
              <w:rPr>
                <w:rFonts w:eastAsia="Times New Roman"/>
                <w:color w:val="000000"/>
              </w:rPr>
            </w:pPr>
            <w:r w:rsidRPr="009B29D2">
              <w:rPr>
                <w:rFonts w:eastAsia="Times New Roman"/>
                <w:color w:val="000000"/>
              </w:rPr>
              <w:t>N</w:t>
            </w:r>
            <w:r w:rsidR="002D6A0D">
              <w:rPr>
                <w:rFonts w:eastAsia="Times New Roman"/>
                <w:color w:val="000000"/>
              </w:rPr>
              <w:t>/</w:t>
            </w:r>
            <w:r w:rsidRPr="009B29D2">
              <w:rPr>
                <w:rFonts w:eastAsia="Times New Roman"/>
                <w:color w:val="000000"/>
              </w:rPr>
              <w:t>A</w:t>
            </w:r>
          </w:p>
        </w:tc>
      </w:tr>
      <w:tr w:rsidR="00C350B0" w:rsidRPr="009B29D2" w:rsidTr="00D606A3">
        <w:tc>
          <w:tcPr>
            <w:tcW w:w="4140" w:type="dxa"/>
            <w:tcBorders>
              <w:top w:val="nil"/>
            </w:tcBorders>
          </w:tcPr>
          <w:p w:rsidR="001E3C54" w:rsidRDefault="00C350B0">
            <w:pPr>
              <w:spacing w:after="0" w:line="25" w:lineRule="atLeast"/>
              <w:rPr>
                <w:rFonts w:eastAsia="Times New Roman"/>
                <w:color w:val="000000"/>
              </w:rPr>
            </w:pPr>
            <w:r w:rsidRPr="009B29D2">
              <w:rPr>
                <w:rFonts w:eastAsia="Times New Roman"/>
                <w:color w:val="000000"/>
              </w:rPr>
              <w:t xml:space="preserve"> Site coordinator</w:t>
            </w:r>
            <w:r w:rsidR="004F1853">
              <w:rPr>
                <w:rFonts w:eastAsia="Times New Roman"/>
                <w:color w:val="000000"/>
              </w:rPr>
              <w:t>†</w:t>
            </w:r>
          </w:p>
        </w:tc>
        <w:tc>
          <w:tcPr>
            <w:tcW w:w="1260" w:type="dxa"/>
            <w:tcBorders>
              <w:top w:val="nil"/>
            </w:tcBorders>
          </w:tcPr>
          <w:p w:rsidR="001E3C54" w:rsidRDefault="00C350B0">
            <w:pPr>
              <w:spacing w:after="0" w:line="25" w:lineRule="atLeast"/>
              <w:jc w:val="center"/>
              <w:rPr>
                <w:rFonts w:eastAsia="Times New Roman"/>
                <w:color w:val="000000"/>
              </w:rPr>
            </w:pPr>
            <w:r w:rsidRPr="009B29D2">
              <w:rPr>
                <w:rFonts w:eastAsia="Times New Roman"/>
                <w:color w:val="000000"/>
              </w:rPr>
              <w:t>$50</w:t>
            </w:r>
          </w:p>
        </w:tc>
        <w:tc>
          <w:tcPr>
            <w:tcW w:w="900" w:type="dxa"/>
            <w:tcBorders>
              <w:top w:val="nil"/>
            </w:tcBorders>
          </w:tcPr>
          <w:p w:rsidR="001E3C54" w:rsidRDefault="00C350B0">
            <w:pPr>
              <w:spacing w:after="0" w:line="25" w:lineRule="atLeast"/>
              <w:jc w:val="center"/>
              <w:rPr>
                <w:rFonts w:eastAsia="Times New Roman"/>
                <w:color w:val="000000"/>
              </w:rPr>
            </w:pPr>
            <w:r w:rsidRPr="009B29D2">
              <w:rPr>
                <w:rFonts w:eastAsia="Times New Roman"/>
                <w:color w:val="000000"/>
              </w:rPr>
              <w:t>N</w:t>
            </w:r>
            <w:r w:rsidR="002D6A0D">
              <w:rPr>
                <w:rFonts w:eastAsia="Times New Roman"/>
                <w:color w:val="000000"/>
              </w:rPr>
              <w:t>/</w:t>
            </w:r>
            <w:r w:rsidRPr="009B29D2">
              <w:rPr>
                <w:rFonts w:eastAsia="Times New Roman"/>
                <w:color w:val="000000"/>
              </w:rPr>
              <w:t>A</w:t>
            </w:r>
          </w:p>
        </w:tc>
        <w:tc>
          <w:tcPr>
            <w:tcW w:w="1170" w:type="dxa"/>
            <w:tcBorders>
              <w:top w:val="nil"/>
            </w:tcBorders>
          </w:tcPr>
          <w:p w:rsidR="001E3C54" w:rsidRDefault="00C350B0">
            <w:pPr>
              <w:spacing w:after="0" w:line="25" w:lineRule="atLeast"/>
              <w:jc w:val="center"/>
              <w:rPr>
                <w:rFonts w:eastAsia="Times New Roman"/>
                <w:color w:val="000000"/>
              </w:rPr>
            </w:pPr>
            <w:r w:rsidRPr="009B29D2">
              <w:rPr>
                <w:rFonts w:eastAsia="Times New Roman"/>
                <w:color w:val="000000"/>
              </w:rPr>
              <w:t>N</w:t>
            </w:r>
            <w:r w:rsidR="002D6A0D">
              <w:rPr>
                <w:rFonts w:eastAsia="Times New Roman"/>
                <w:color w:val="000000"/>
              </w:rPr>
              <w:t>/</w:t>
            </w:r>
            <w:r w:rsidRPr="009B29D2">
              <w:rPr>
                <w:rFonts w:eastAsia="Times New Roman"/>
                <w:color w:val="000000"/>
              </w:rPr>
              <w:t>A</w:t>
            </w:r>
          </w:p>
        </w:tc>
        <w:tc>
          <w:tcPr>
            <w:tcW w:w="1998" w:type="dxa"/>
            <w:tcBorders>
              <w:top w:val="nil"/>
            </w:tcBorders>
          </w:tcPr>
          <w:p w:rsidR="001E3C54" w:rsidRDefault="00C350B0">
            <w:pPr>
              <w:spacing w:after="0" w:line="25" w:lineRule="atLeast"/>
              <w:jc w:val="center"/>
              <w:rPr>
                <w:rFonts w:eastAsia="Times New Roman"/>
                <w:color w:val="000000"/>
              </w:rPr>
            </w:pPr>
            <w:r w:rsidRPr="009B29D2">
              <w:rPr>
                <w:rFonts w:eastAsia="Times New Roman"/>
                <w:color w:val="000000"/>
              </w:rPr>
              <w:t>N</w:t>
            </w:r>
            <w:r w:rsidR="002D6A0D">
              <w:rPr>
                <w:rFonts w:eastAsia="Times New Roman"/>
                <w:color w:val="000000"/>
              </w:rPr>
              <w:t>/</w:t>
            </w:r>
            <w:r w:rsidRPr="009B29D2">
              <w:rPr>
                <w:rFonts w:eastAsia="Times New Roman"/>
                <w:color w:val="000000"/>
              </w:rPr>
              <w:t>A</w:t>
            </w:r>
          </w:p>
        </w:tc>
      </w:tr>
      <w:tr w:rsidR="00C350B0" w:rsidRPr="009B29D2" w:rsidTr="00D606A3">
        <w:tc>
          <w:tcPr>
            <w:tcW w:w="4140" w:type="dxa"/>
            <w:tcBorders>
              <w:top w:val="nil"/>
            </w:tcBorders>
          </w:tcPr>
          <w:p w:rsidR="001E3C54" w:rsidRDefault="00C350B0">
            <w:pPr>
              <w:spacing w:after="0" w:line="25" w:lineRule="atLeast"/>
              <w:rPr>
                <w:rFonts w:eastAsia="Times New Roman"/>
                <w:color w:val="000000"/>
              </w:rPr>
            </w:pPr>
            <w:r w:rsidRPr="009B29D2">
              <w:rPr>
                <w:rFonts w:eastAsia="Times New Roman"/>
                <w:color w:val="000000"/>
              </w:rPr>
              <w:t xml:space="preserve"> Children (return of enrollment</w:t>
            </w:r>
            <w:r w:rsidR="00A1756A">
              <w:rPr>
                <w:rFonts w:eastAsia="Times New Roman"/>
                <w:color w:val="000000"/>
              </w:rPr>
              <w:t xml:space="preserve"> </w:t>
            </w:r>
            <w:r w:rsidRPr="009B29D2">
              <w:rPr>
                <w:rFonts w:eastAsia="Times New Roman"/>
                <w:color w:val="000000"/>
              </w:rPr>
              <w:t>envelope)</w:t>
            </w:r>
            <w:r w:rsidR="004F1853">
              <w:rPr>
                <w:rFonts w:eastAsia="Times New Roman"/>
                <w:color w:val="000000"/>
              </w:rPr>
              <w:t xml:space="preserve"> ‡</w:t>
            </w:r>
          </w:p>
        </w:tc>
        <w:tc>
          <w:tcPr>
            <w:tcW w:w="1260" w:type="dxa"/>
            <w:tcBorders>
              <w:top w:val="nil"/>
            </w:tcBorders>
          </w:tcPr>
          <w:p w:rsidR="001E3C54" w:rsidRDefault="00B338EB">
            <w:pPr>
              <w:spacing w:after="0" w:line="25" w:lineRule="atLeast"/>
              <w:jc w:val="center"/>
              <w:rPr>
                <w:rFonts w:eastAsia="Times New Roman"/>
                <w:color w:val="000000"/>
              </w:rPr>
            </w:pPr>
            <w:r>
              <w:rPr>
                <w:rFonts w:eastAsia="Times New Roman"/>
                <w:color w:val="000000"/>
              </w:rPr>
              <w:t>T</w:t>
            </w:r>
            <w:r w:rsidR="00C350B0" w:rsidRPr="009B29D2">
              <w:rPr>
                <w:rFonts w:eastAsia="Times New Roman"/>
                <w:color w:val="000000"/>
              </w:rPr>
              <w:t>oken gift worth $1</w:t>
            </w:r>
          </w:p>
        </w:tc>
        <w:tc>
          <w:tcPr>
            <w:tcW w:w="900" w:type="dxa"/>
            <w:tcBorders>
              <w:top w:val="nil"/>
            </w:tcBorders>
          </w:tcPr>
          <w:p w:rsidR="001E3C54" w:rsidRDefault="00C350B0">
            <w:pPr>
              <w:spacing w:after="0" w:line="25" w:lineRule="atLeast"/>
              <w:jc w:val="center"/>
              <w:rPr>
                <w:rFonts w:eastAsia="Times New Roman"/>
                <w:color w:val="000000"/>
              </w:rPr>
            </w:pPr>
            <w:r w:rsidRPr="009B29D2">
              <w:rPr>
                <w:rFonts w:eastAsia="Times New Roman"/>
                <w:color w:val="000000"/>
              </w:rPr>
              <w:t>N</w:t>
            </w:r>
            <w:r w:rsidR="002D6A0D">
              <w:rPr>
                <w:rFonts w:eastAsia="Times New Roman"/>
                <w:color w:val="000000"/>
              </w:rPr>
              <w:t>/</w:t>
            </w:r>
            <w:r w:rsidRPr="009B29D2">
              <w:rPr>
                <w:rFonts w:eastAsia="Times New Roman"/>
                <w:color w:val="000000"/>
              </w:rPr>
              <w:t>A</w:t>
            </w:r>
          </w:p>
        </w:tc>
        <w:tc>
          <w:tcPr>
            <w:tcW w:w="1170" w:type="dxa"/>
            <w:tcBorders>
              <w:top w:val="nil"/>
            </w:tcBorders>
          </w:tcPr>
          <w:p w:rsidR="001E3C54" w:rsidRDefault="00C350B0">
            <w:pPr>
              <w:spacing w:after="0" w:line="25" w:lineRule="atLeast"/>
              <w:jc w:val="center"/>
              <w:rPr>
                <w:rFonts w:eastAsia="Times New Roman"/>
                <w:color w:val="000000"/>
              </w:rPr>
            </w:pPr>
            <w:r w:rsidRPr="009B29D2">
              <w:rPr>
                <w:rFonts w:eastAsia="Times New Roman"/>
                <w:color w:val="000000"/>
              </w:rPr>
              <w:t>N</w:t>
            </w:r>
            <w:r w:rsidR="002D6A0D">
              <w:rPr>
                <w:rFonts w:eastAsia="Times New Roman"/>
                <w:color w:val="000000"/>
              </w:rPr>
              <w:t>/</w:t>
            </w:r>
            <w:r w:rsidRPr="009B29D2">
              <w:rPr>
                <w:rFonts w:eastAsia="Times New Roman"/>
                <w:color w:val="000000"/>
              </w:rPr>
              <w:t>A</w:t>
            </w:r>
          </w:p>
        </w:tc>
        <w:tc>
          <w:tcPr>
            <w:tcW w:w="1998" w:type="dxa"/>
            <w:tcBorders>
              <w:top w:val="nil"/>
            </w:tcBorders>
          </w:tcPr>
          <w:p w:rsidR="001E3C54" w:rsidRDefault="00C350B0">
            <w:pPr>
              <w:spacing w:after="0" w:line="25" w:lineRule="atLeast"/>
              <w:jc w:val="center"/>
              <w:rPr>
                <w:rFonts w:eastAsia="Times New Roman"/>
                <w:color w:val="000000"/>
              </w:rPr>
            </w:pPr>
            <w:r w:rsidRPr="009B29D2">
              <w:rPr>
                <w:rFonts w:eastAsia="Times New Roman"/>
                <w:color w:val="000000"/>
              </w:rPr>
              <w:t>N</w:t>
            </w:r>
            <w:r w:rsidR="002D6A0D">
              <w:rPr>
                <w:rFonts w:eastAsia="Times New Roman"/>
                <w:color w:val="000000"/>
              </w:rPr>
              <w:t>/</w:t>
            </w:r>
            <w:r w:rsidRPr="009B29D2">
              <w:rPr>
                <w:rFonts w:eastAsia="Times New Roman"/>
                <w:color w:val="000000"/>
              </w:rPr>
              <w:t>A</w:t>
            </w:r>
          </w:p>
        </w:tc>
      </w:tr>
      <w:tr w:rsidR="00C350B0" w:rsidRPr="009B29D2" w:rsidTr="00D606A3">
        <w:trPr>
          <w:cantSplit/>
        </w:trPr>
        <w:tc>
          <w:tcPr>
            <w:tcW w:w="4140" w:type="dxa"/>
            <w:tcBorders>
              <w:bottom w:val="single" w:sz="4" w:space="0" w:color="auto"/>
            </w:tcBorders>
            <w:shd w:val="clear" w:color="auto" w:fill="F2F2F2"/>
          </w:tcPr>
          <w:p w:rsidR="001E3C54" w:rsidRDefault="00C350B0">
            <w:pPr>
              <w:spacing w:after="0" w:line="25" w:lineRule="atLeast"/>
              <w:rPr>
                <w:rFonts w:eastAsia="Times New Roman"/>
                <w:color w:val="000000"/>
              </w:rPr>
            </w:pPr>
            <w:r>
              <w:rPr>
                <w:rFonts w:eastAsia="Times New Roman"/>
                <w:color w:val="000000"/>
              </w:rPr>
              <w:t>MSUE</w:t>
            </w:r>
          </w:p>
        </w:tc>
        <w:tc>
          <w:tcPr>
            <w:tcW w:w="1260" w:type="dxa"/>
            <w:tcBorders>
              <w:bottom w:val="single" w:sz="4" w:space="0" w:color="auto"/>
            </w:tcBorders>
            <w:shd w:val="clear" w:color="auto" w:fill="F2F2F2"/>
          </w:tcPr>
          <w:p w:rsidR="001E3C54" w:rsidRDefault="001E3C54">
            <w:pPr>
              <w:spacing w:after="0" w:line="25" w:lineRule="atLeast"/>
              <w:rPr>
                <w:rFonts w:eastAsia="Times New Roman"/>
                <w:color w:val="000000"/>
              </w:rPr>
            </w:pPr>
          </w:p>
        </w:tc>
        <w:tc>
          <w:tcPr>
            <w:tcW w:w="900" w:type="dxa"/>
            <w:tcBorders>
              <w:bottom w:val="single" w:sz="4" w:space="0" w:color="auto"/>
            </w:tcBorders>
            <w:shd w:val="clear" w:color="auto" w:fill="F2F2F2"/>
          </w:tcPr>
          <w:p w:rsidR="001E3C54" w:rsidRDefault="001E3C54">
            <w:pPr>
              <w:spacing w:after="0" w:line="25" w:lineRule="atLeast"/>
              <w:rPr>
                <w:rFonts w:eastAsia="Times New Roman"/>
                <w:color w:val="000000"/>
              </w:rPr>
            </w:pPr>
          </w:p>
        </w:tc>
        <w:tc>
          <w:tcPr>
            <w:tcW w:w="1170" w:type="dxa"/>
            <w:tcBorders>
              <w:bottom w:val="single" w:sz="4" w:space="0" w:color="auto"/>
            </w:tcBorders>
            <w:shd w:val="clear" w:color="auto" w:fill="F2F2F2"/>
          </w:tcPr>
          <w:p w:rsidR="001E3C54" w:rsidRDefault="001E3C54">
            <w:pPr>
              <w:spacing w:after="0" w:line="25" w:lineRule="atLeast"/>
              <w:rPr>
                <w:rFonts w:eastAsia="Times New Roman"/>
                <w:color w:val="000000"/>
              </w:rPr>
            </w:pPr>
          </w:p>
        </w:tc>
        <w:tc>
          <w:tcPr>
            <w:tcW w:w="1998" w:type="dxa"/>
            <w:tcBorders>
              <w:bottom w:val="single" w:sz="4" w:space="0" w:color="auto"/>
            </w:tcBorders>
            <w:shd w:val="clear" w:color="auto" w:fill="F2F2F2"/>
          </w:tcPr>
          <w:p w:rsidR="001E3C54" w:rsidRDefault="001E3C54">
            <w:pPr>
              <w:spacing w:after="0" w:line="25" w:lineRule="atLeast"/>
              <w:rPr>
                <w:rFonts w:eastAsia="Times New Roman"/>
                <w:color w:val="000000"/>
              </w:rPr>
            </w:pPr>
          </w:p>
        </w:tc>
      </w:tr>
      <w:tr w:rsidR="00C350B0" w:rsidRPr="009B29D2" w:rsidTr="00D606A3">
        <w:tc>
          <w:tcPr>
            <w:tcW w:w="4140" w:type="dxa"/>
            <w:tcBorders>
              <w:top w:val="single" w:sz="4" w:space="0" w:color="auto"/>
              <w:bottom w:val="single" w:sz="4" w:space="0" w:color="auto"/>
            </w:tcBorders>
          </w:tcPr>
          <w:p w:rsidR="001E3C54" w:rsidRDefault="00C350B0">
            <w:pPr>
              <w:spacing w:after="0" w:line="25" w:lineRule="atLeast"/>
              <w:rPr>
                <w:rFonts w:eastAsia="Times New Roman"/>
                <w:color w:val="000000"/>
              </w:rPr>
            </w:pPr>
            <w:r>
              <w:rPr>
                <w:rFonts w:eastAsia="Times New Roman"/>
                <w:color w:val="000000"/>
              </w:rPr>
              <w:t xml:space="preserve"> </w:t>
            </w:r>
            <w:r w:rsidRPr="009B29D2">
              <w:rPr>
                <w:rFonts w:eastAsia="Times New Roman"/>
                <w:color w:val="000000"/>
              </w:rPr>
              <w:t>Study participants</w:t>
            </w:r>
          </w:p>
        </w:tc>
        <w:tc>
          <w:tcPr>
            <w:tcW w:w="1260" w:type="dxa"/>
            <w:tcBorders>
              <w:top w:val="single" w:sz="4" w:space="0" w:color="auto"/>
              <w:bottom w:val="single" w:sz="4" w:space="0" w:color="auto"/>
            </w:tcBorders>
          </w:tcPr>
          <w:p w:rsidR="001E3C54" w:rsidRDefault="00C350B0">
            <w:pPr>
              <w:spacing w:after="0" w:line="25" w:lineRule="atLeast"/>
              <w:jc w:val="center"/>
              <w:rPr>
                <w:rFonts w:eastAsia="Times New Roman"/>
                <w:color w:val="000000"/>
              </w:rPr>
            </w:pPr>
            <w:r w:rsidRPr="009B29D2">
              <w:rPr>
                <w:rFonts w:eastAsia="Times New Roman"/>
                <w:color w:val="000000"/>
              </w:rPr>
              <w:t>N</w:t>
            </w:r>
            <w:r w:rsidR="002D6A0D">
              <w:rPr>
                <w:rFonts w:eastAsia="Times New Roman"/>
                <w:color w:val="000000"/>
              </w:rPr>
              <w:t>/</w:t>
            </w:r>
            <w:r w:rsidRPr="009B29D2">
              <w:rPr>
                <w:rFonts w:eastAsia="Times New Roman"/>
                <w:color w:val="000000"/>
              </w:rPr>
              <w:t>A</w:t>
            </w:r>
          </w:p>
        </w:tc>
        <w:tc>
          <w:tcPr>
            <w:tcW w:w="900" w:type="dxa"/>
            <w:tcBorders>
              <w:top w:val="single" w:sz="4" w:space="0" w:color="auto"/>
              <w:bottom w:val="single" w:sz="4" w:space="0" w:color="auto"/>
            </w:tcBorders>
          </w:tcPr>
          <w:p w:rsidR="001E3C54" w:rsidRDefault="00C350B0">
            <w:pPr>
              <w:spacing w:after="0" w:line="25" w:lineRule="atLeast"/>
              <w:jc w:val="center"/>
              <w:rPr>
                <w:rFonts w:eastAsia="Times New Roman"/>
                <w:color w:val="000000"/>
              </w:rPr>
            </w:pPr>
            <w:r w:rsidRPr="009B29D2">
              <w:rPr>
                <w:rFonts w:eastAsia="Times New Roman"/>
                <w:color w:val="000000"/>
              </w:rPr>
              <w:t>$10</w:t>
            </w:r>
          </w:p>
        </w:tc>
        <w:tc>
          <w:tcPr>
            <w:tcW w:w="1170" w:type="dxa"/>
            <w:tcBorders>
              <w:top w:val="single" w:sz="4" w:space="0" w:color="auto"/>
              <w:bottom w:val="single" w:sz="4" w:space="0" w:color="auto"/>
            </w:tcBorders>
          </w:tcPr>
          <w:p w:rsidR="001E3C54" w:rsidRDefault="00C350B0">
            <w:pPr>
              <w:spacing w:after="0" w:line="25" w:lineRule="atLeast"/>
              <w:jc w:val="center"/>
              <w:rPr>
                <w:rFonts w:eastAsia="Times New Roman"/>
                <w:color w:val="000000"/>
              </w:rPr>
            </w:pPr>
            <w:r w:rsidRPr="009B29D2">
              <w:rPr>
                <w:rFonts w:eastAsia="Times New Roman"/>
                <w:color w:val="000000"/>
              </w:rPr>
              <w:t>$15</w:t>
            </w:r>
          </w:p>
        </w:tc>
        <w:tc>
          <w:tcPr>
            <w:tcW w:w="1998" w:type="dxa"/>
            <w:tcBorders>
              <w:top w:val="single" w:sz="4" w:space="0" w:color="auto"/>
              <w:bottom w:val="single" w:sz="4" w:space="0" w:color="auto"/>
            </w:tcBorders>
          </w:tcPr>
          <w:p w:rsidR="001E3C54" w:rsidRDefault="00C350B0">
            <w:pPr>
              <w:spacing w:after="0" w:line="25" w:lineRule="atLeast"/>
              <w:jc w:val="center"/>
              <w:rPr>
                <w:rFonts w:eastAsia="Times New Roman"/>
                <w:color w:val="000000"/>
              </w:rPr>
            </w:pPr>
            <w:r>
              <w:rPr>
                <w:rFonts w:eastAsia="Times New Roman"/>
                <w:color w:val="000000"/>
              </w:rPr>
              <w:t>$50</w:t>
            </w:r>
          </w:p>
        </w:tc>
      </w:tr>
    </w:tbl>
    <w:p w:rsidR="0064343F" w:rsidRDefault="0064343F" w:rsidP="0064343F">
      <w:pPr>
        <w:autoSpaceDE w:val="0"/>
        <w:autoSpaceDN w:val="0"/>
        <w:adjustRightInd w:val="0"/>
        <w:spacing w:after="0" w:line="120" w:lineRule="auto"/>
        <w:rPr>
          <w:rFonts w:eastAsia="Times New Roman"/>
          <w:sz w:val="20"/>
          <w:szCs w:val="20"/>
        </w:rPr>
      </w:pPr>
    </w:p>
    <w:p w:rsidR="00C350B0" w:rsidRPr="00C350B0" w:rsidRDefault="00C350B0" w:rsidP="00C350B0">
      <w:pPr>
        <w:autoSpaceDE w:val="0"/>
        <w:autoSpaceDN w:val="0"/>
        <w:adjustRightInd w:val="0"/>
        <w:spacing w:after="0" w:line="240" w:lineRule="auto"/>
        <w:rPr>
          <w:rFonts w:eastAsia="Times New Roman"/>
          <w:sz w:val="20"/>
          <w:szCs w:val="20"/>
        </w:rPr>
      </w:pPr>
      <w:r w:rsidRPr="00C350B0">
        <w:rPr>
          <w:rFonts w:eastAsia="Times New Roman"/>
          <w:sz w:val="20"/>
          <w:szCs w:val="20"/>
        </w:rPr>
        <w:t xml:space="preserve"> NA = Not applicable</w:t>
      </w:r>
    </w:p>
    <w:p w:rsidR="00C350B0" w:rsidRPr="00C350B0" w:rsidRDefault="00C350B0" w:rsidP="00C350B0">
      <w:pPr>
        <w:autoSpaceDE w:val="0"/>
        <w:autoSpaceDN w:val="0"/>
        <w:adjustRightInd w:val="0"/>
        <w:spacing w:after="0" w:line="240" w:lineRule="auto"/>
        <w:rPr>
          <w:rFonts w:eastAsia="Times New Roman"/>
          <w:spacing w:val="-2"/>
          <w:sz w:val="20"/>
          <w:szCs w:val="20"/>
        </w:rPr>
      </w:pPr>
      <w:r w:rsidRPr="00C350B0">
        <w:rPr>
          <w:rFonts w:eastAsia="Times New Roman"/>
          <w:spacing w:val="-2"/>
          <w:sz w:val="20"/>
          <w:szCs w:val="20"/>
        </w:rPr>
        <w:t>*A check made out to the school will be provided to the principal.</w:t>
      </w:r>
    </w:p>
    <w:p w:rsidR="00C350B0" w:rsidRPr="00C350B0" w:rsidRDefault="00C350B0" w:rsidP="00C350B0">
      <w:pPr>
        <w:autoSpaceDE w:val="0"/>
        <w:autoSpaceDN w:val="0"/>
        <w:adjustRightInd w:val="0"/>
        <w:spacing w:after="0" w:line="240" w:lineRule="auto"/>
        <w:rPr>
          <w:rFonts w:eastAsia="Times New Roman"/>
          <w:spacing w:val="-2"/>
          <w:sz w:val="20"/>
          <w:szCs w:val="20"/>
        </w:rPr>
      </w:pPr>
      <w:r w:rsidRPr="00C350B0">
        <w:rPr>
          <w:rFonts w:eastAsia="Times New Roman"/>
          <w:spacing w:val="-2"/>
          <w:sz w:val="20"/>
          <w:szCs w:val="20"/>
        </w:rPr>
        <w:t xml:space="preserve"> **The teacher incentive is based upon the percentage of students returning the envelope with the enrollment form, not the number of caregivers who enroll</w:t>
      </w:r>
      <w:r w:rsidR="00B338EB">
        <w:rPr>
          <w:rFonts w:eastAsia="Times New Roman"/>
          <w:spacing w:val="-2"/>
          <w:sz w:val="20"/>
          <w:szCs w:val="20"/>
        </w:rPr>
        <w:t xml:space="preserve"> or </w:t>
      </w:r>
      <w:r w:rsidRPr="00C350B0">
        <w:rPr>
          <w:rFonts w:eastAsia="Times New Roman"/>
          <w:spacing w:val="-2"/>
          <w:sz w:val="20"/>
          <w:szCs w:val="20"/>
        </w:rPr>
        <w:t>provide contact information.</w:t>
      </w:r>
    </w:p>
    <w:p w:rsidR="00C350B0" w:rsidRPr="00C350B0" w:rsidRDefault="006B1163" w:rsidP="00C350B0">
      <w:pPr>
        <w:autoSpaceDE w:val="0"/>
        <w:autoSpaceDN w:val="0"/>
        <w:adjustRightInd w:val="0"/>
        <w:spacing w:after="0" w:line="240" w:lineRule="auto"/>
        <w:rPr>
          <w:rFonts w:eastAsia="Times New Roman"/>
          <w:spacing w:val="-2"/>
          <w:sz w:val="20"/>
          <w:szCs w:val="20"/>
        </w:rPr>
      </w:pPr>
      <w:r>
        <w:rPr>
          <w:rFonts w:eastAsia="Times New Roman"/>
          <w:color w:val="000000"/>
        </w:rPr>
        <w:t xml:space="preserve">† </w:t>
      </w:r>
      <w:r w:rsidR="00C350B0" w:rsidRPr="00C350B0">
        <w:rPr>
          <w:rFonts w:eastAsia="Times New Roman"/>
          <w:spacing w:val="-2"/>
          <w:sz w:val="20"/>
          <w:szCs w:val="20"/>
        </w:rPr>
        <w:t>The principal will be asked to designate someone to coordinate the daily collection of the returned sealed envelopes for pick up by a field interviewer on a daily basis during the enrollment period.</w:t>
      </w:r>
    </w:p>
    <w:p w:rsidR="00C350B0" w:rsidRPr="00C350B0" w:rsidRDefault="006B1163" w:rsidP="0032690F">
      <w:pPr>
        <w:autoSpaceDE w:val="0"/>
        <w:autoSpaceDN w:val="0"/>
        <w:adjustRightInd w:val="0"/>
        <w:spacing w:after="0" w:line="240" w:lineRule="auto"/>
        <w:rPr>
          <w:sz w:val="20"/>
          <w:szCs w:val="20"/>
        </w:rPr>
      </w:pPr>
      <w:r>
        <w:rPr>
          <w:rFonts w:eastAsia="Times New Roman"/>
          <w:color w:val="000000"/>
        </w:rPr>
        <w:t xml:space="preserve">‡ </w:t>
      </w:r>
      <w:r w:rsidR="00C350B0" w:rsidRPr="00C350B0">
        <w:rPr>
          <w:rFonts w:eastAsia="Times New Roman"/>
          <w:spacing w:val="-2"/>
          <w:sz w:val="20"/>
          <w:szCs w:val="20"/>
        </w:rPr>
        <w:t>Children will receive token incentives (e.g., a</w:t>
      </w:r>
      <w:r w:rsidR="0032690F">
        <w:rPr>
          <w:rFonts w:eastAsia="Times New Roman"/>
          <w:spacing w:val="-2"/>
          <w:sz w:val="20"/>
          <w:szCs w:val="20"/>
        </w:rPr>
        <w:t xml:space="preserve"> pencil or eraser</w:t>
      </w:r>
      <w:r w:rsidR="00C350B0" w:rsidRPr="00C350B0">
        <w:rPr>
          <w:rFonts w:eastAsia="Times New Roman"/>
          <w:spacing w:val="-2"/>
          <w:sz w:val="20"/>
          <w:szCs w:val="20"/>
        </w:rPr>
        <w:t>) for returning their caregiver</w:t>
      </w:r>
      <w:r w:rsidR="00A1756A">
        <w:rPr>
          <w:rFonts w:eastAsia="Times New Roman"/>
          <w:spacing w:val="-2"/>
          <w:sz w:val="20"/>
          <w:szCs w:val="20"/>
        </w:rPr>
        <w:t>’</w:t>
      </w:r>
      <w:r w:rsidR="00C350B0" w:rsidRPr="00C350B0">
        <w:rPr>
          <w:rFonts w:eastAsia="Times New Roman"/>
          <w:spacing w:val="-2"/>
          <w:sz w:val="20"/>
          <w:szCs w:val="20"/>
        </w:rPr>
        <w:t>s enrollment form whether or not the caregiver agrees to participate and provide contact information for the mail/telephone impact survey</w:t>
      </w:r>
      <w:r w:rsidR="00B338EB">
        <w:rPr>
          <w:rFonts w:eastAsia="Times New Roman"/>
          <w:spacing w:val="-2"/>
          <w:sz w:val="20"/>
          <w:szCs w:val="20"/>
        </w:rPr>
        <w:t>.</w:t>
      </w:r>
    </w:p>
    <w:p w:rsidR="00D606A3" w:rsidRDefault="00D606A3" w:rsidP="00D606A3">
      <w:pPr>
        <w:pStyle w:val="OMBsectionheaders"/>
        <w:spacing w:before="0" w:after="0"/>
      </w:pPr>
      <w:bookmarkStart w:id="24" w:name="_Toc235000413"/>
      <w:bookmarkStart w:id="25" w:name="_Toc237659391"/>
    </w:p>
    <w:p w:rsidR="00D606A3" w:rsidRPr="00CE060B" w:rsidRDefault="006B1163" w:rsidP="00CE060B">
      <w:pPr>
        <w:pStyle w:val="OMBsectionheaders"/>
      </w:pPr>
      <w:r w:rsidRPr="00CE060B">
        <w:t>A</w:t>
      </w:r>
      <w:r w:rsidR="009B29D2" w:rsidRPr="00CE060B">
        <w:t>.10</w:t>
      </w:r>
      <w:bookmarkEnd w:id="24"/>
      <w:bookmarkEnd w:id="25"/>
      <w:r w:rsidR="007C4795" w:rsidRPr="00CE060B">
        <w:t>—</w:t>
      </w:r>
      <w:r w:rsidR="00684505" w:rsidRPr="00CE060B">
        <w:t>Describe any assurance of confidentiality provided to respondents and the basis for the assurance in statute, regulation, or agency policy.</w:t>
      </w:r>
    </w:p>
    <w:p w:rsidR="009B29D2" w:rsidRPr="009B29D2" w:rsidRDefault="009B29D2" w:rsidP="009B29D2">
      <w:pPr>
        <w:autoSpaceDE w:val="0"/>
        <w:autoSpaceDN w:val="0"/>
        <w:adjustRightInd w:val="0"/>
        <w:spacing w:after="240" w:line="480" w:lineRule="auto"/>
        <w:rPr>
          <w:rFonts w:eastAsia="Times New Roman"/>
        </w:rPr>
      </w:pPr>
      <w:r w:rsidRPr="009B29D2">
        <w:rPr>
          <w:rFonts w:eastAsia="Times New Roman"/>
        </w:rPr>
        <w:t xml:space="preserve">The individuals participating in this study will be notified that </w:t>
      </w:r>
      <w:r w:rsidR="00B338EB">
        <w:rPr>
          <w:rFonts w:eastAsia="Times New Roman"/>
        </w:rPr>
        <w:t xml:space="preserve">(1) </w:t>
      </w:r>
      <w:r w:rsidRPr="009B29D2">
        <w:rPr>
          <w:rFonts w:eastAsia="Times New Roman"/>
        </w:rPr>
        <w:t>their participation in the study is voluntary</w:t>
      </w:r>
      <w:r w:rsidR="00B338EB">
        <w:rPr>
          <w:rFonts w:eastAsia="Times New Roman"/>
        </w:rPr>
        <w:t>,</w:t>
      </w:r>
      <w:r w:rsidRPr="009B29D2">
        <w:rPr>
          <w:rFonts w:eastAsia="Times New Roman"/>
        </w:rPr>
        <w:t xml:space="preserve"> </w:t>
      </w:r>
      <w:r w:rsidR="00B338EB">
        <w:rPr>
          <w:rFonts w:eastAsia="Times New Roman"/>
        </w:rPr>
        <w:t>(2)</w:t>
      </w:r>
      <w:r w:rsidRPr="009B29D2">
        <w:rPr>
          <w:rFonts w:eastAsia="Times New Roman"/>
        </w:rPr>
        <w:t xml:space="preserve"> there will be no penalty if they chose not to participate</w:t>
      </w:r>
      <w:r w:rsidR="00B338EB">
        <w:rPr>
          <w:rFonts w:eastAsia="Times New Roman"/>
        </w:rPr>
        <w:t>,</w:t>
      </w:r>
      <w:r w:rsidRPr="009B29D2">
        <w:rPr>
          <w:rFonts w:eastAsia="Times New Roman"/>
        </w:rPr>
        <w:t xml:space="preserve"> and (</w:t>
      </w:r>
      <w:r w:rsidR="00B338EB">
        <w:rPr>
          <w:rFonts w:eastAsia="Times New Roman"/>
        </w:rPr>
        <w:t>3</w:t>
      </w:r>
      <w:r w:rsidRPr="009B29D2">
        <w:rPr>
          <w:rFonts w:eastAsia="Times New Roman"/>
        </w:rPr>
        <w:t xml:space="preserve">) the information </w:t>
      </w:r>
      <w:r w:rsidR="00B338EB">
        <w:rPr>
          <w:rFonts w:eastAsia="Times New Roman"/>
        </w:rPr>
        <w:t xml:space="preserve">that </w:t>
      </w:r>
      <w:r w:rsidRPr="009B29D2">
        <w:rPr>
          <w:rFonts w:eastAsia="Times New Roman"/>
        </w:rPr>
        <w:t xml:space="preserve">they </w:t>
      </w:r>
      <w:r w:rsidRPr="009B29D2">
        <w:rPr>
          <w:rFonts w:eastAsia="Times New Roman"/>
        </w:rPr>
        <w:lastRenderedPageBreak/>
        <w:t>provide will not be released in a form that identifies them except as required by law. No identifying information will be attached to any reports or data supplied to FNS. All respondents to the impact and process evaluation data collections will be asked to provide informed consent before participating in the data collection. The informed consent form</w:t>
      </w:r>
      <w:r w:rsidR="00082DBE">
        <w:rPr>
          <w:rFonts w:eastAsia="Times New Roman"/>
        </w:rPr>
        <w:t xml:space="preserve"> (included as part of Appendix H) </w:t>
      </w:r>
      <w:r w:rsidRPr="009B29D2">
        <w:rPr>
          <w:rFonts w:eastAsia="Times New Roman"/>
        </w:rPr>
        <w:t>will describe the precautions taken to protect participant contact information and survey</w:t>
      </w:r>
      <w:r w:rsidR="002D6A0D">
        <w:rPr>
          <w:rFonts w:eastAsia="Times New Roman"/>
        </w:rPr>
        <w:t xml:space="preserve"> or </w:t>
      </w:r>
      <w:r w:rsidRPr="009B29D2">
        <w:rPr>
          <w:rFonts w:eastAsia="Times New Roman"/>
        </w:rPr>
        <w:t>interview responses.</w:t>
      </w:r>
    </w:p>
    <w:p w:rsidR="00AB6614" w:rsidRDefault="009B29D2">
      <w:pPr>
        <w:pStyle w:val="Bullets0"/>
        <w:numPr>
          <w:ilvl w:val="0"/>
          <w:numId w:val="0"/>
        </w:numPr>
        <w:spacing w:line="480" w:lineRule="auto"/>
        <w:rPr>
          <w:rFonts w:asciiTheme="minorHAnsi" w:hAnsiTheme="minorHAnsi"/>
          <w:spacing w:val="-4"/>
        </w:rPr>
      </w:pPr>
      <w:r w:rsidRPr="006B2D68">
        <w:rPr>
          <w:rFonts w:asciiTheme="minorHAnsi" w:hAnsiTheme="minorHAnsi"/>
          <w:spacing w:val="-4"/>
        </w:rPr>
        <w:t>RTI</w:t>
      </w:r>
      <w:r w:rsidR="00A1756A" w:rsidRPr="006B2D68">
        <w:rPr>
          <w:rFonts w:asciiTheme="minorHAnsi" w:hAnsiTheme="minorHAnsi"/>
          <w:spacing w:val="-4"/>
        </w:rPr>
        <w:t>’</w:t>
      </w:r>
      <w:r w:rsidRPr="006B2D68">
        <w:rPr>
          <w:rFonts w:asciiTheme="minorHAnsi" w:hAnsiTheme="minorHAnsi"/>
          <w:spacing w:val="-4"/>
        </w:rPr>
        <w:t xml:space="preserve">s Institutional Review Board (IRB) </w:t>
      </w:r>
      <w:r w:rsidR="008376C0" w:rsidRPr="006B2D68">
        <w:rPr>
          <w:rFonts w:asciiTheme="minorHAnsi" w:hAnsiTheme="minorHAnsi"/>
          <w:spacing w:val="-4"/>
        </w:rPr>
        <w:t xml:space="preserve">has </w:t>
      </w:r>
      <w:r w:rsidRPr="006B2D68">
        <w:rPr>
          <w:rFonts w:asciiTheme="minorHAnsi" w:hAnsiTheme="minorHAnsi"/>
          <w:spacing w:val="-4"/>
        </w:rPr>
        <w:t>review</w:t>
      </w:r>
      <w:r w:rsidR="008376C0" w:rsidRPr="006B2D68">
        <w:rPr>
          <w:rFonts w:asciiTheme="minorHAnsi" w:hAnsiTheme="minorHAnsi"/>
          <w:spacing w:val="-4"/>
        </w:rPr>
        <w:t>ed</w:t>
      </w:r>
      <w:r w:rsidR="00D9097E" w:rsidRPr="006B2D68">
        <w:rPr>
          <w:rFonts w:asciiTheme="minorHAnsi" w:hAnsiTheme="minorHAnsi"/>
          <w:spacing w:val="-4"/>
        </w:rPr>
        <w:t xml:space="preserve"> and approved</w:t>
      </w:r>
      <w:r w:rsidRPr="006B2D68">
        <w:rPr>
          <w:rFonts w:asciiTheme="minorHAnsi" w:hAnsiTheme="minorHAnsi"/>
          <w:spacing w:val="-4"/>
        </w:rPr>
        <w:t xml:space="preserve"> the survey protocols </w:t>
      </w:r>
      <w:r w:rsidR="00B04B2B" w:rsidRPr="006B2D68">
        <w:rPr>
          <w:rFonts w:asciiTheme="minorHAnsi" w:hAnsiTheme="minorHAnsi"/>
          <w:spacing w:val="-4"/>
        </w:rPr>
        <w:t xml:space="preserve">for the impact </w:t>
      </w:r>
      <w:r w:rsidR="00B04B2B" w:rsidRPr="00262D61">
        <w:rPr>
          <w:rFonts w:asciiTheme="minorHAnsi" w:hAnsiTheme="minorHAnsi"/>
          <w:spacing w:val="-4"/>
        </w:rPr>
        <w:t xml:space="preserve">evaluation </w:t>
      </w:r>
      <w:r w:rsidRPr="00262D61">
        <w:rPr>
          <w:rFonts w:asciiTheme="minorHAnsi" w:hAnsiTheme="minorHAnsi"/>
          <w:spacing w:val="-4"/>
        </w:rPr>
        <w:t xml:space="preserve">to ensure that human subjects are protected and that procedures </w:t>
      </w:r>
      <w:r w:rsidR="00082DBE" w:rsidRPr="00262D61">
        <w:rPr>
          <w:rFonts w:asciiTheme="minorHAnsi" w:hAnsiTheme="minorHAnsi"/>
          <w:spacing w:val="-4"/>
        </w:rPr>
        <w:t xml:space="preserve">to ensure privacy </w:t>
      </w:r>
      <w:r w:rsidRPr="00262D61">
        <w:rPr>
          <w:rFonts w:asciiTheme="minorHAnsi" w:hAnsiTheme="minorHAnsi"/>
          <w:spacing w:val="-4"/>
        </w:rPr>
        <w:t>are adequate</w:t>
      </w:r>
      <w:r w:rsidR="000A2502" w:rsidRPr="00262D61">
        <w:rPr>
          <w:rFonts w:asciiTheme="minorHAnsi" w:hAnsiTheme="minorHAnsi"/>
          <w:spacing w:val="-4"/>
        </w:rPr>
        <w:t xml:space="preserve"> (included as Appendices K, L, and M)</w:t>
      </w:r>
      <w:r w:rsidRPr="00262D61">
        <w:rPr>
          <w:rFonts w:asciiTheme="minorHAnsi" w:hAnsiTheme="minorHAnsi"/>
          <w:spacing w:val="-4"/>
        </w:rPr>
        <w:t xml:space="preserve">. </w:t>
      </w:r>
      <w:r w:rsidR="00405492" w:rsidRPr="00262D61">
        <w:rPr>
          <w:rFonts w:asciiTheme="minorHAnsi" w:hAnsiTheme="minorHAnsi"/>
          <w:spacing w:val="-4"/>
        </w:rPr>
        <w:t xml:space="preserve">After reviewing data collection instruments for the process evaluation, Social Solutions International, Inc. determined that this component of the study qualified for IRB exemptions under 45 </w:t>
      </w:r>
      <w:r w:rsidR="00405492" w:rsidRPr="00262D61">
        <w:rPr>
          <w:rFonts w:asciiTheme="minorHAnsi" w:hAnsiTheme="minorHAnsi" w:cs="Arial"/>
        </w:rPr>
        <w:t>CFR 46.101(b)(1)</w:t>
      </w:r>
      <w:r w:rsidR="000A2502" w:rsidRPr="00262D61">
        <w:rPr>
          <w:rFonts w:asciiTheme="minorHAnsi" w:hAnsiTheme="minorHAnsi" w:cs="Arial"/>
        </w:rPr>
        <w:t xml:space="preserve"> (included as Appendix N)</w:t>
      </w:r>
      <w:r w:rsidR="00405492" w:rsidRPr="00262D61">
        <w:rPr>
          <w:rFonts w:asciiTheme="minorHAnsi" w:hAnsiTheme="minorHAnsi" w:cs="Arial"/>
        </w:rPr>
        <w:t>.</w:t>
      </w:r>
      <w:r w:rsidR="00405492" w:rsidRPr="00262D61">
        <w:rPr>
          <w:rFonts w:ascii="Arial" w:hAnsi="Arial" w:cs="Arial"/>
        </w:rPr>
        <w:t xml:space="preserve"> </w:t>
      </w:r>
      <w:r w:rsidR="00B04B2B" w:rsidRPr="00262D61">
        <w:rPr>
          <w:rFonts w:asciiTheme="minorHAnsi" w:hAnsiTheme="minorHAnsi"/>
          <w:spacing w:val="-4"/>
        </w:rPr>
        <w:t>Older</w:t>
      </w:r>
      <w:r w:rsidR="00B04B2B" w:rsidRPr="00262D61">
        <w:rPr>
          <w:spacing w:val="-4"/>
        </w:rPr>
        <w:t xml:space="preserve"> </w:t>
      </w:r>
      <w:r w:rsidR="00B04B2B" w:rsidRPr="00262D61">
        <w:rPr>
          <w:rFonts w:asciiTheme="minorHAnsi" w:hAnsiTheme="minorHAnsi"/>
          <w:spacing w:val="-4"/>
        </w:rPr>
        <w:t xml:space="preserve">adults (MSUE project) and </w:t>
      </w:r>
      <w:r w:rsidRPr="00262D61">
        <w:rPr>
          <w:rFonts w:asciiTheme="minorHAnsi" w:hAnsiTheme="minorHAnsi"/>
          <w:spacing w:val="-4"/>
        </w:rPr>
        <w:t>parents/caregivers</w:t>
      </w:r>
      <w:r w:rsidRPr="006B2D68">
        <w:rPr>
          <w:rFonts w:asciiTheme="minorHAnsi" w:hAnsiTheme="minorHAnsi"/>
          <w:spacing w:val="-4"/>
        </w:rPr>
        <w:t xml:space="preserve"> </w:t>
      </w:r>
      <w:r w:rsidR="00B04B2B" w:rsidRPr="006B2D68">
        <w:rPr>
          <w:rFonts w:asciiTheme="minorHAnsi" w:hAnsiTheme="minorHAnsi"/>
          <w:spacing w:val="-4"/>
        </w:rPr>
        <w:t xml:space="preserve">(INN and UKCES) </w:t>
      </w:r>
      <w:r w:rsidRPr="006B2D68">
        <w:rPr>
          <w:rFonts w:asciiTheme="minorHAnsi" w:hAnsiTheme="minorHAnsi"/>
          <w:spacing w:val="-4"/>
        </w:rPr>
        <w:t>who decide to participate in the study will read, sign, and return an informed consent form. The informed consent, approved by RTI</w:t>
      </w:r>
      <w:r w:rsidR="00A1756A" w:rsidRPr="006B2D68">
        <w:rPr>
          <w:rFonts w:asciiTheme="minorHAnsi" w:hAnsiTheme="minorHAnsi"/>
          <w:spacing w:val="-4"/>
        </w:rPr>
        <w:t>’</w:t>
      </w:r>
      <w:r w:rsidRPr="006B2D68">
        <w:rPr>
          <w:rFonts w:asciiTheme="minorHAnsi" w:hAnsiTheme="minorHAnsi"/>
          <w:spacing w:val="-4"/>
        </w:rPr>
        <w:t>s IRB, describe</w:t>
      </w:r>
      <w:r w:rsidR="008376C0" w:rsidRPr="006B2D68">
        <w:rPr>
          <w:rFonts w:asciiTheme="minorHAnsi" w:hAnsiTheme="minorHAnsi"/>
          <w:spacing w:val="-4"/>
        </w:rPr>
        <w:t>s</w:t>
      </w:r>
      <w:r w:rsidRPr="006B2D68">
        <w:rPr>
          <w:rFonts w:asciiTheme="minorHAnsi" w:hAnsiTheme="minorHAnsi"/>
          <w:spacing w:val="-4"/>
        </w:rPr>
        <w:t xml:space="preserve"> the</w:t>
      </w:r>
      <w:r w:rsidRPr="006B2D68">
        <w:rPr>
          <w:rFonts w:asciiTheme="minorHAnsi" w:hAnsiTheme="minorHAnsi"/>
          <w:iCs/>
          <w:spacing w:val="-4"/>
        </w:rPr>
        <w:t xml:space="preserve"> precautions taken to protect participants</w:t>
      </w:r>
      <w:r w:rsidR="00A1756A" w:rsidRPr="006B2D68">
        <w:rPr>
          <w:rFonts w:asciiTheme="minorHAnsi" w:hAnsiTheme="minorHAnsi"/>
          <w:iCs/>
          <w:spacing w:val="-4"/>
        </w:rPr>
        <w:t>’</w:t>
      </w:r>
      <w:r w:rsidRPr="006B2D68">
        <w:rPr>
          <w:rFonts w:asciiTheme="minorHAnsi" w:hAnsiTheme="minorHAnsi"/>
          <w:iCs/>
          <w:spacing w:val="-4"/>
        </w:rPr>
        <w:t xml:space="preserve"> contact information and survey responses. Specifically, participants will be informed that their names will be replaced with an identification number and other personal information will be stored separately from their survey answers. </w:t>
      </w:r>
      <w:r w:rsidR="006B2D68">
        <w:rPr>
          <w:rFonts w:asciiTheme="minorHAnsi" w:hAnsiTheme="minorHAnsi"/>
          <w:iCs/>
          <w:spacing w:val="-4"/>
        </w:rPr>
        <w:t xml:space="preserve">FNS published a Federal Register notice on </w:t>
      </w:r>
      <w:r w:rsidR="006B2D68" w:rsidRPr="006B2D68">
        <w:rPr>
          <w:rFonts w:asciiTheme="minorHAnsi" w:hAnsiTheme="minorHAnsi"/>
        </w:rPr>
        <w:t xml:space="preserve">containing personal identifiable information (PII) on individuals doing business with FNS as a Privacy Act Notice (system of records notice) </w:t>
      </w:r>
      <w:r w:rsidR="006B2D68" w:rsidRPr="006B2D68">
        <w:rPr>
          <w:rFonts w:asciiTheme="minorHAnsi" w:hAnsiTheme="minorHAnsi"/>
          <w:szCs w:val="22"/>
        </w:rPr>
        <w:t>in the Federal Register Volume 65 pages 17251-52 to specify the uses to be made of the information in this collection.</w:t>
      </w:r>
      <w:r w:rsidR="006B2D68">
        <w:rPr>
          <w:rFonts w:asciiTheme="minorHAnsi" w:hAnsiTheme="minorHAnsi"/>
          <w:szCs w:val="22"/>
        </w:rPr>
        <w:t xml:space="preserve"> </w:t>
      </w:r>
      <w:r w:rsidRPr="006B2D68">
        <w:rPr>
          <w:rFonts w:asciiTheme="minorHAnsi" w:hAnsiTheme="minorHAnsi"/>
          <w:iCs/>
          <w:spacing w:val="-4"/>
        </w:rPr>
        <w:t>In addition, r</w:t>
      </w:r>
      <w:r w:rsidRPr="006B2D68">
        <w:rPr>
          <w:rFonts w:asciiTheme="minorHAnsi" w:hAnsiTheme="minorHAnsi"/>
          <w:spacing w:val="-4"/>
        </w:rPr>
        <w:t xml:space="preserve">espondents to the impact and process evaluation will be provided oral and written </w:t>
      </w:r>
      <w:r w:rsidR="006B2D68">
        <w:rPr>
          <w:rFonts w:asciiTheme="minorHAnsi" w:hAnsiTheme="minorHAnsi"/>
          <w:spacing w:val="-4"/>
        </w:rPr>
        <w:t xml:space="preserve">notification </w:t>
      </w:r>
      <w:r w:rsidRPr="006B2D68">
        <w:rPr>
          <w:rFonts w:asciiTheme="minorHAnsi" w:hAnsiTheme="minorHAnsi"/>
          <w:spacing w:val="-4"/>
        </w:rPr>
        <w:t xml:space="preserve">that their data will be treated as </w:t>
      </w:r>
      <w:r w:rsidR="006B2D68">
        <w:rPr>
          <w:rFonts w:asciiTheme="minorHAnsi" w:hAnsiTheme="minorHAnsi"/>
          <w:spacing w:val="-4"/>
        </w:rPr>
        <w:t>private</w:t>
      </w:r>
      <w:r w:rsidR="006B2D68" w:rsidRPr="006B2D68">
        <w:rPr>
          <w:rFonts w:asciiTheme="minorHAnsi" w:hAnsiTheme="minorHAnsi"/>
          <w:spacing w:val="-4"/>
        </w:rPr>
        <w:t xml:space="preserve"> </w:t>
      </w:r>
      <w:r w:rsidRPr="006B2D68">
        <w:rPr>
          <w:rFonts w:asciiTheme="minorHAnsi" w:hAnsiTheme="minorHAnsi"/>
          <w:spacing w:val="-4"/>
        </w:rPr>
        <w:t>and released to the public only in the form of aggregate statistics.</w:t>
      </w:r>
      <w:r w:rsidR="006B2D68" w:rsidRPr="006B2D68">
        <w:rPr>
          <w:rFonts w:asciiTheme="minorHAnsi" w:hAnsiTheme="minorHAnsi"/>
          <w:spacing w:val="-4"/>
        </w:rPr>
        <w:t xml:space="preserve"> </w:t>
      </w:r>
    </w:p>
    <w:p w:rsidR="00366196" w:rsidRDefault="009B29D2" w:rsidP="00CE060B">
      <w:pPr>
        <w:pStyle w:val="OMBsectionheaders"/>
        <w:spacing w:before="120" w:after="120"/>
      </w:pPr>
      <w:bookmarkStart w:id="26" w:name="_Toc235000414"/>
      <w:bookmarkStart w:id="27" w:name="_Toc237659392"/>
      <w:r w:rsidRPr="00684505">
        <w:t>A.11</w:t>
      </w:r>
      <w:bookmarkEnd w:id="26"/>
      <w:bookmarkEnd w:id="27"/>
      <w:r w:rsidR="007C4795">
        <w:t>—</w:t>
      </w:r>
      <w:r w:rsidR="00684505" w:rsidRPr="00684505">
        <w:rPr>
          <w:szCs w:val="24"/>
        </w:rPr>
        <w:t>Provide additional justification for any questions of a sensitive nature, such as sexual behavior or attitudes, religious beliefs, and other matters that are commonly considered private.</w:t>
      </w:r>
      <w:r w:rsidR="00A1756A">
        <w:rPr>
          <w:szCs w:val="24"/>
        </w:rPr>
        <w:t xml:space="preserve"> </w:t>
      </w:r>
      <w:r w:rsidR="00684505" w:rsidRPr="00684505">
        <w:rPr>
          <w:szCs w:val="24"/>
        </w:rPr>
        <w:t xml:space="preserve">This justification should include the reasons why the agency considers the questions necessary, the specific uses to be made of the information, the explanation to be given to </w:t>
      </w:r>
      <w:r w:rsidR="00684505" w:rsidRPr="00684505">
        <w:rPr>
          <w:szCs w:val="24"/>
        </w:rPr>
        <w:lastRenderedPageBreak/>
        <w:t>persons from whom the information is requested, and any steps to be taken to obtain their consent.</w:t>
      </w:r>
    </w:p>
    <w:p w:rsidR="009B29D2" w:rsidRPr="009B29D2" w:rsidRDefault="009B29D2" w:rsidP="009B29D2">
      <w:pPr>
        <w:autoSpaceDE w:val="0"/>
        <w:autoSpaceDN w:val="0"/>
        <w:adjustRightInd w:val="0"/>
        <w:spacing w:after="0" w:line="480" w:lineRule="auto"/>
        <w:rPr>
          <w:rFonts w:eastAsia="Times New Roman"/>
        </w:rPr>
      </w:pPr>
      <w:r w:rsidRPr="009B29D2">
        <w:rPr>
          <w:rFonts w:eastAsia="Times New Roman"/>
        </w:rPr>
        <w:t>The data collection instruments for this study do not contain questions of a sensitive nature.</w:t>
      </w:r>
    </w:p>
    <w:p w:rsidR="00366196" w:rsidRDefault="009B29D2" w:rsidP="00CE060B">
      <w:pPr>
        <w:pStyle w:val="OMBsectionheaders"/>
        <w:spacing w:before="120" w:after="120"/>
      </w:pPr>
      <w:bookmarkStart w:id="28" w:name="_Toc235000415"/>
      <w:bookmarkStart w:id="29" w:name="_Toc237659393"/>
      <w:r w:rsidRPr="007C4795">
        <w:t>A.12</w:t>
      </w:r>
      <w:bookmarkEnd w:id="28"/>
      <w:bookmarkEnd w:id="29"/>
      <w:r w:rsidR="007C4795">
        <w:t>—</w:t>
      </w:r>
      <w:r w:rsidR="00684505" w:rsidRPr="007C4795">
        <w:t>Provide estimates of the hour burden of the collection of information.</w:t>
      </w:r>
      <w:r w:rsidR="00A1756A">
        <w:t xml:space="preserve"> </w:t>
      </w:r>
      <w:r w:rsidR="00684505" w:rsidRPr="007C4795">
        <w:t>The statement</w:t>
      </w:r>
      <w:r w:rsidR="00684505" w:rsidRPr="009A3085">
        <w:t xml:space="preserve"> should:</w:t>
      </w:r>
      <w:r w:rsidR="00684505">
        <w:t xml:space="preserve"> (1) i</w:t>
      </w:r>
      <w:r w:rsidR="00684505" w:rsidRPr="009A3085">
        <w:t>ndicate the number of respondents, frequency of response, annual hour burden, and an explanation of how the burden was estimated. If this request for approval covers more than one form, provide separate hour burden estimates for each form and aggregate the hour burd</w:t>
      </w:r>
      <w:r w:rsidR="00684505">
        <w:t>ens in Item 13 of OMB Form 83-I; and (2) p</w:t>
      </w:r>
      <w:r w:rsidR="00684505" w:rsidRPr="009A3085">
        <w:t>rovide estimates of annualized cost to respondents for the hour burdens for collections of information, identifying and using appropriate wage rate categories.</w:t>
      </w:r>
    </w:p>
    <w:p w:rsidR="009B29D2" w:rsidRPr="009B29D2" w:rsidRDefault="009B29D2" w:rsidP="009B29D2">
      <w:pPr>
        <w:autoSpaceDE w:val="0"/>
        <w:autoSpaceDN w:val="0"/>
        <w:adjustRightInd w:val="0"/>
        <w:spacing w:after="0" w:line="480" w:lineRule="auto"/>
        <w:rPr>
          <w:rFonts w:eastAsia="Times New Roman"/>
        </w:rPr>
      </w:pPr>
      <w:r w:rsidRPr="009B29D2">
        <w:rPr>
          <w:rFonts w:eastAsia="Times New Roman"/>
        </w:rPr>
        <w:t xml:space="preserve">The estimates of hour burden and cost to respondents are provided in Tables A.12-1 and A.12-2. </w:t>
      </w:r>
    </w:p>
    <w:p w:rsidR="009B29D2" w:rsidRPr="009B29D2" w:rsidRDefault="000F24BC" w:rsidP="009B29D2">
      <w:pPr>
        <w:autoSpaceDE w:val="0"/>
        <w:autoSpaceDN w:val="0"/>
        <w:adjustRightInd w:val="0"/>
        <w:spacing w:after="0" w:line="480" w:lineRule="auto"/>
        <w:rPr>
          <w:rFonts w:eastAsia="Times New Roman"/>
          <w:highlight w:val="green"/>
        </w:rPr>
        <w:sectPr w:rsidR="009B29D2" w:rsidRPr="009B29D2" w:rsidSect="00E4393E">
          <w:footerReference w:type="default" r:id="rId9"/>
          <w:pgSz w:w="12240" w:h="15840"/>
          <w:pgMar w:top="1440" w:right="1440" w:bottom="1440" w:left="1440" w:header="720" w:footer="720" w:gutter="0"/>
          <w:cols w:space="720"/>
          <w:docGrid w:linePitch="360"/>
        </w:sectPr>
      </w:pPr>
      <w:r>
        <w:t xml:space="preserve">These tables shows </w:t>
      </w:r>
      <w:r w:rsidR="00B91856">
        <w:t xml:space="preserve">the </w:t>
      </w:r>
      <w:r>
        <w:t>affected public</w:t>
      </w:r>
      <w:r w:rsidR="00B91856">
        <w:t xml:space="preserve"> (</w:t>
      </w:r>
      <w:r>
        <w:t>States Agencies, Business, and Individuals/Households</w:t>
      </w:r>
      <w:r w:rsidR="00B91856">
        <w:t>)</w:t>
      </w:r>
      <w:r>
        <w:t>; sample sizes</w:t>
      </w:r>
      <w:r w:rsidR="00B91856">
        <w:t xml:space="preserve"> (total N, </w:t>
      </w:r>
      <w:r w:rsidR="00DC0622">
        <w:t>4</w:t>
      </w:r>
      <w:r w:rsidR="00A45625">
        <w:t>71</w:t>
      </w:r>
      <w:r w:rsidR="00DC0622">
        <w:t>7</w:t>
      </w:r>
      <w:r w:rsidR="00B91856">
        <w:t>)</w:t>
      </w:r>
      <w:r>
        <w:t xml:space="preserve">; estimated </w:t>
      </w:r>
      <w:r w:rsidR="00A45625">
        <w:t>annual</w:t>
      </w:r>
      <w:r>
        <w:t xml:space="preserve"> burden</w:t>
      </w:r>
      <w:r w:rsidR="00B91856">
        <w:t xml:space="preserve"> in hours</w:t>
      </w:r>
      <w:r>
        <w:t xml:space="preserve"> </w:t>
      </w:r>
      <w:r w:rsidR="00B91856">
        <w:t xml:space="preserve">(total, </w:t>
      </w:r>
      <w:r w:rsidR="007F3733">
        <w:t>2133.07</w:t>
      </w:r>
      <w:r w:rsidR="00B91856">
        <w:t>)</w:t>
      </w:r>
      <w:r>
        <w:t>; estimated frequency of response</w:t>
      </w:r>
      <w:r w:rsidR="00E06802">
        <w:t xml:space="preserve"> (maximum of 2)</w:t>
      </w:r>
      <w:r w:rsidR="00162354">
        <w:t>;</w:t>
      </w:r>
      <w:r>
        <w:t xml:space="preserve"> and estimated </w:t>
      </w:r>
      <w:r w:rsidR="00E16ADF">
        <w:t>total</w:t>
      </w:r>
      <w:r>
        <w:t xml:space="preserve"> cost of respondent burden </w:t>
      </w:r>
      <w:r w:rsidR="00E06802">
        <w:t xml:space="preserve">(total, </w:t>
      </w:r>
      <w:r>
        <w:t>$</w:t>
      </w:r>
      <w:r w:rsidR="007F3733">
        <w:t>24,621.86</w:t>
      </w:r>
      <w:r w:rsidR="00E06802">
        <w:t>)</w:t>
      </w:r>
      <w:r>
        <w:t>.</w:t>
      </w:r>
      <w:r w:rsidR="0027268E">
        <w:t xml:space="preserve"> </w:t>
      </w:r>
      <w:r w:rsidR="0027268E" w:rsidRPr="0050164B">
        <w:t>Estimates of burden include time required to read advance letters</w:t>
      </w:r>
      <w:r w:rsidR="00FD3D0E">
        <w:t xml:space="preserve"> (both responders and non-responders), response times for surveys and interviews</w:t>
      </w:r>
      <w:r w:rsidR="0027268E" w:rsidRPr="0050164B">
        <w:t>, coordinate any activities, and respond to s</w:t>
      </w:r>
      <w:r w:rsidR="007616AB">
        <w:t>pecific data collection queries.</w:t>
      </w:r>
    </w:p>
    <w:p w:rsidR="0050164B" w:rsidRPr="00583A52" w:rsidRDefault="0050164B" w:rsidP="007616AB">
      <w:pPr>
        <w:autoSpaceDE w:val="0"/>
        <w:autoSpaceDN w:val="0"/>
        <w:adjustRightInd w:val="0"/>
        <w:spacing w:after="0" w:line="240" w:lineRule="auto"/>
        <w:rPr>
          <w:rFonts w:eastAsia="Times New Roman"/>
          <w:b/>
        </w:rPr>
      </w:pPr>
      <w:r w:rsidRPr="00583A52">
        <w:rPr>
          <w:rFonts w:eastAsia="Times New Roman"/>
          <w:b/>
        </w:rPr>
        <w:lastRenderedPageBreak/>
        <w:t>Table A.12-1a. Reporting Estimates of Hour Burden and Cost to Program Developers and Providers for INN’s Demonstration Project</w:t>
      </w:r>
      <w:r w:rsidRPr="00583A52">
        <w:rPr>
          <w:rStyle w:val="FootnoteReference"/>
          <w:rFonts w:eastAsia="Times New Roman"/>
          <w:b/>
        </w:rPr>
        <w:footnoteReference w:id="1"/>
      </w:r>
    </w:p>
    <w:tbl>
      <w:tblPr>
        <w:tblW w:w="14456" w:type="dxa"/>
        <w:tblInd w:w="-668" w:type="dxa"/>
        <w:tblLayout w:type="fixed"/>
        <w:tblLook w:val="04A0"/>
      </w:tblPr>
      <w:tblGrid>
        <w:gridCol w:w="3206"/>
        <w:gridCol w:w="3150"/>
        <w:gridCol w:w="1260"/>
        <w:gridCol w:w="1114"/>
        <w:gridCol w:w="1170"/>
        <w:gridCol w:w="1080"/>
        <w:gridCol w:w="1080"/>
        <w:gridCol w:w="1136"/>
        <w:gridCol w:w="1260"/>
      </w:tblGrid>
      <w:tr w:rsidR="0050164B" w:rsidRPr="00366196" w:rsidTr="00F16F31">
        <w:trPr>
          <w:trHeight w:val="800"/>
        </w:trPr>
        <w:tc>
          <w:tcPr>
            <w:tcW w:w="3206" w:type="dxa"/>
            <w:tcBorders>
              <w:top w:val="single" w:sz="4" w:space="0" w:color="auto"/>
              <w:left w:val="single" w:sz="4" w:space="0" w:color="auto"/>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Respondent</w:t>
            </w:r>
            <w:r w:rsidR="00A45625">
              <w:rPr>
                <w:rFonts w:eastAsia="Times New Roman" w:cs="Arial"/>
                <w:b/>
                <w:bCs/>
                <w:sz w:val="18"/>
                <w:szCs w:val="18"/>
              </w:rPr>
              <w:t xml:space="preserve"> (total)</w:t>
            </w:r>
          </w:p>
        </w:tc>
        <w:tc>
          <w:tcPr>
            <w:tcW w:w="3150"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Instrument Type</w:t>
            </w:r>
          </w:p>
        </w:tc>
        <w:tc>
          <w:tcPr>
            <w:tcW w:w="1260"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Estimated Number of Respondents</w:t>
            </w:r>
          </w:p>
        </w:tc>
        <w:tc>
          <w:tcPr>
            <w:tcW w:w="1114"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DC0622" w:rsidP="00FB5733">
            <w:pPr>
              <w:spacing w:after="0" w:line="240" w:lineRule="auto"/>
              <w:jc w:val="center"/>
              <w:rPr>
                <w:rFonts w:eastAsia="Times New Roman" w:cs="Arial"/>
                <w:b/>
                <w:bCs/>
                <w:sz w:val="18"/>
                <w:szCs w:val="18"/>
              </w:rPr>
            </w:pPr>
            <w:r>
              <w:rPr>
                <w:rFonts w:eastAsia="Times New Roman" w:cs="Arial"/>
                <w:b/>
                <w:bCs/>
                <w:sz w:val="18"/>
                <w:szCs w:val="18"/>
              </w:rPr>
              <w:t>Frequency of Response</w:t>
            </w:r>
          </w:p>
        </w:tc>
        <w:tc>
          <w:tcPr>
            <w:tcW w:w="1170"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Total Annual Responses</w:t>
            </w:r>
          </w:p>
        </w:tc>
        <w:tc>
          <w:tcPr>
            <w:tcW w:w="1080"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Response Burden in Hours</w:t>
            </w:r>
          </w:p>
        </w:tc>
        <w:tc>
          <w:tcPr>
            <w:tcW w:w="1080"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DC0622" w:rsidP="00DC0622">
            <w:pPr>
              <w:spacing w:after="0" w:line="240" w:lineRule="auto"/>
              <w:jc w:val="center"/>
              <w:rPr>
                <w:rFonts w:eastAsia="Times New Roman" w:cs="Arial"/>
                <w:b/>
                <w:bCs/>
                <w:sz w:val="18"/>
                <w:szCs w:val="18"/>
              </w:rPr>
            </w:pPr>
            <w:r>
              <w:rPr>
                <w:rFonts w:eastAsia="Times New Roman" w:cs="Arial"/>
                <w:b/>
                <w:bCs/>
                <w:sz w:val="18"/>
                <w:szCs w:val="18"/>
              </w:rPr>
              <w:t>Est.</w:t>
            </w:r>
            <w:r w:rsidR="0050164B" w:rsidRPr="00366196">
              <w:rPr>
                <w:rFonts w:eastAsia="Times New Roman" w:cs="Arial"/>
                <w:b/>
                <w:bCs/>
                <w:sz w:val="18"/>
                <w:szCs w:val="18"/>
              </w:rPr>
              <w:t xml:space="preserve"> Total Hours</w:t>
            </w:r>
            <w:r>
              <w:rPr>
                <w:rFonts w:eastAsia="Times New Roman" w:cs="Arial"/>
                <w:b/>
                <w:bCs/>
                <w:sz w:val="18"/>
                <w:szCs w:val="18"/>
              </w:rPr>
              <w:t xml:space="preserve"> Per Response</w:t>
            </w:r>
          </w:p>
        </w:tc>
        <w:tc>
          <w:tcPr>
            <w:tcW w:w="1136"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Estimated Hourly Wage</w:t>
            </w:r>
          </w:p>
        </w:tc>
        <w:tc>
          <w:tcPr>
            <w:tcW w:w="1260"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Estimated Cost to Respondents</w:t>
            </w:r>
          </w:p>
        </w:tc>
      </w:tr>
      <w:tr w:rsidR="0050164B" w:rsidRPr="009B29D2" w:rsidTr="007616AB">
        <w:trPr>
          <w:trHeight w:val="255"/>
        </w:trPr>
        <w:tc>
          <w:tcPr>
            <w:tcW w:w="3206" w:type="dxa"/>
            <w:vMerge w:val="restart"/>
            <w:tcBorders>
              <w:top w:val="nil"/>
              <w:left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Pr>
                <w:rFonts w:eastAsia="Times New Roman" w:cs="Arial"/>
                <w:sz w:val="20"/>
                <w:szCs w:val="20"/>
              </w:rPr>
              <w:t>Demonstration project staff</w:t>
            </w:r>
            <w:r w:rsidR="008F3DCD">
              <w:rPr>
                <w:rFonts w:eastAsia="Times New Roman" w:cs="Arial"/>
                <w:sz w:val="20"/>
                <w:szCs w:val="20"/>
              </w:rPr>
              <w:t xml:space="preserve"> </w:t>
            </w:r>
          </w:p>
        </w:tc>
        <w:tc>
          <w:tcPr>
            <w:tcW w:w="3150" w:type="dxa"/>
            <w:tcBorders>
              <w:top w:val="nil"/>
              <w:left w:val="nil"/>
              <w:bottom w:val="nil"/>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Pr>
                <w:rFonts w:eastAsia="Times New Roman" w:cs="Arial"/>
                <w:sz w:val="20"/>
                <w:szCs w:val="20"/>
              </w:rPr>
              <w:t>Key informant contact information</w:t>
            </w:r>
            <w:r w:rsidR="008F3DCD">
              <w:rPr>
                <w:rFonts w:eastAsia="Times New Roman" w:cs="Arial"/>
                <w:sz w:val="20"/>
                <w:szCs w:val="20"/>
              </w:rPr>
              <w:t>*</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0.33</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0.33</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$39.70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$13.10 </w:t>
            </w:r>
          </w:p>
        </w:tc>
      </w:tr>
      <w:tr w:rsidR="0050164B" w:rsidRPr="009B29D2" w:rsidTr="007616AB">
        <w:trPr>
          <w:trHeight w:val="255"/>
        </w:trPr>
        <w:tc>
          <w:tcPr>
            <w:tcW w:w="3206" w:type="dxa"/>
            <w:vMerge/>
            <w:tcBorders>
              <w:left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p>
        </w:tc>
        <w:tc>
          <w:tcPr>
            <w:tcW w:w="3150" w:type="dxa"/>
            <w:tcBorders>
              <w:top w:val="single" w:sz="4" w:space="0" w:color="auto"/>
              <w:left w:val="nil"/>
              <w:bottom w:val="nil"/>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sidRPr="009B29D2">
              <w:rPr>
                <w:rFonts w:eastAsia="Times New Roman" w:cs="Arial"/>
                <w:sz w:val="20"/>
                <w:szCs w:val="20"/>
              </w:rPr>
              <w:t>In-depth, open-ended discussions</w:t>
            </w:r>
          </w:p>
        </w:tc>
        <w:tc>
          <w:tcPr>
            <w:tcW w:w="1260" w:type="dxa"/>
            <w:tcBorders>
              <w:top w:val="nil"/>
              <w:left w:val="nil"/>
              <w:bottom w:val="single" w:sz="4" w:space="0" w:color="auto"/>
              <w:right w:val="single" w:sz="4" w:space="0" w:color="auto"/>
            </w:tcBorders>
            <w:shd w:val="clear" w:color="auto" w:fill="auto"/>
            <w:noWrap/>
            <w:vAlign w:val="bottom"/>
          </w:tcPr>
          <w:p w:rsidR="0050164B" w:rsidRPr="00DF1F67" w:rsidRDefault="0050164B" w:rsidP="00FB5733">
            <w:pPr>
              <w:spacing w:after="0" w:line="240" w:lineRule="auto"/>
              <w:jc w:val="center"/>
              <w:rPr>
                <w:b/>
                <w:color w:val="000000"/>
                <w:sz w:val="20"/>
                <w:szCs w:val="20"/>
              </w:rPr>
            </w:pPr>
            <w:r w:rsidRPr="00DF1F67">
              <w:rPr>
                <w:b/>
                <w:color w:val="000000"/>
                <w:sz w:val="20"/>
                <w:szCs w:val="20"/>
              </w:rPr>
              <w:t>5</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10</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0.75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7.50</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$39.70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$297.75 </w:t>
            </w:r>
          </w:p>
        </w:tc>
      </w:tr>
      <w:tr w:rsidR="0050164B" w:rsidRPr="009B29D2" w:rsidTr="007616AB">
        <w:trPr>
          <w:trHeight w:val="255"/>
        </w:trPr>
        <w:tc>
          <w:tcPr>
            <w:tcW w:w="3206" w:type="dxa"/>
            <w:vMerge/>
            <w:tcBorders>
              <w:left w:val="single" w:sz="4" w:space="0" w:color="auto"/>
              <w:bottom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p>
        </w:tc>
        <w:tc>
          <w:tcPr>
            <w:tcW w:w="3150" w:type="dxa"/>
            <w:tcBorders>
              <w:top w:val="single" w:sz="4" w:space="0" w:color="auto"/>
              <w:left w:val="nil"/>
              <w:bottom w:val="nil"/>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Pr>
                <w:rFonts w:eastAsia="Times New Roman" w:cs="Arial"/>
                <w:sz w:val="20"/>
                <w:szCs w:val="20"/>
              </w:rPr>
              <w:t>Demonstration project cost form</w:t>
            </w:r>
            <w:r w:rsidR="008F3DCD">
              <w:rPr>
                <w:rFonts w:eastAsia="Times New Roman" w:cs="Arial"/>
                <w:sz w:val="20"/>
                <w:szCs w:val="20"/>
              </w:rPr>
              <w:t>*</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0.75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0.75</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$39.70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$29.78 </w:t>
            </w:r>
          </w:p>
        </w:tc>
      </w:tr>
      <w:tr w:rsidR="0050164B" w:rsidRPr="009B29D2" w:rsidTr="007616AB">
        <w:trPr>
          <w:trHeight w:val="255"/>
        </w:trPr>
        <w:tc>
          <w:tcPr>
            <w:tcW w:w="3206" w:type="dxa"/>
            <w:vMerge w:val="restart"/>
            <w:tcBorders>
              <w:top w:val="nil"/>
              <w:left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sidRPr="009B29D2">
              <w:rPr>
                <w:rFonts w:eastAsia="Times New Roman" w:cs="Arial"/>
                <w:sz w:val="20"/>
                <w:szCs w:val="20"/>
              </w:rPr>
              <w:t xml:space="preserve">School principals </w:t>
            </w:r>
          </w:p>
        </w:tc>
        <w:tc>
          <w:tcPr>
            <w:tcW w:w="3150" w:type="dxa"/>
            <w:tcBorders>
              <w:top w:val="single" w:sz="4" w:space="0" w:color="auto"/>
              <w:left w:val="nil"/>
              <w:bottom w:val="nil"/>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Pr>
                <w:rFonts w:eastAsia="Times New Roman" w:cs="Arial"/>
                <w:sz w:val="20"/>
                <w:szCs w:val="20"/>
              </w:rPr>
              <w:t>Introductory meeting</w:t>
            </w:r>
          </w:p>
        </w:tc>
        <w:tc>
          <w:tcPr>
            <w:tcW w:w="1260" w:type="dxa"/>
            <w:tcBorders>
              <w:top w:val="nil"/>
              <w:left w:val="nil"/>
              <w:bottom w:val="single" w:sz="4" w:space="0" w:color="auto"/>
              <w:right w:val="single" w:sz="4" w:space="0" w:color="auto"/>
            </w:tcBorders>
            <w:shd w:val="clear" w:color="auto" w:fill="auto"/>
            <w:noWrap/>
            <w:vAlign w:val="bottom"/>
          </w:tcPr>
          <w:p w:rsidR="0050164B" w:rsidRPr="00DF1F67" w:rsidRDefault="0050164B" w:rsidP="00FB5733">
            <w:pPr>
              <w:spacing w:after="0" w:line="240" w:lineRule="auto"/>
              <w:jc w:val="center"/>
              <w:rPr>
                <w:b/>
                <w:color w:val="000000"/>
                <w:sz w:val="20"/>
                <w:szCs w:val="20"/>
              </w:rPr>
            </w:pPr>
            <w:r w:rsidRPr="00DF1F67">
              <w:rPr>
                <w:b/>
                <w:color w:val="000000"/>
                <w:sz w:val="20"/>
                <w:szCs w:val="20"/>
              </w:rPr>
              <w:t>33</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33</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16.50</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$40.43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$667.10 </w:t>
            </w:r>
          </w:p>
        </w:tc>
      </w:tr>
      <w:tr w:rsidR="0050164B" w:rsidRPr="009B29D2" w:rsidTr="007616AB">
        <w:trPr>
          <w:trHeight w:val="255"/>
        </w:trPr>
        <w:tc>
          <w:tcPr>
            <w:tcW w:w="3206" w:type="dxa"/>
            <w:vMerge/>
            <w:tcBorders>
              <w:left w:val="single" w:sz="4" w:space="0" w:color="auto"/>
              <w:right w:val="single" w:sz="4" w:space="0" w:color="auto"/>
            </w:tcBorders>
            <w:shd w:val="clear" w:color="auto" w:fill="auto"/>
            <w:noWrap/>
            <w:vAlign w:val="center"/>
          </w:tcPr>
          <w:p w:rsidR="0050164B" w:rsidRDefault="0050164B" w:rsidP="00FB5733">
            <w:pPr>
              <w:spacing w:after="0" w:line="240" w:lineRule="auto"/>
              <w:rPr>
                <w:rFonts w:eastAsia="Times New Roman" w:cs="Arial"/>
                <w:sz w:val="20"/>
                <w:szCs w:val="20"/>
              </w:rPr>
            </w:pPr>
          </w:p>
        </w:tc>
        <w:tc>
          <w:tcPr>
            <w:tcW w:w="3150" w:type="dxa"/>
            <w:tcBorders>
              <w:top w:val="single" w:sz="4" w:space="0" w:color="auto"/>
              <w:left w:val="nil"/>
              <w:bottom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Pr>
                <w:rFonts w:eastAsia="Times New Roman" w:cs="Arial"/>
                <w:sz w:val="20"/>
                <w:szCs w:val="20"/>
              </w:rPr>
              <w:t>Coordinating activities</w:t>
            </w:r>
            <w:r w:rsidR="008F3DCD">
              <w:rPr>
                <w:rFonts w:eastAsia="Times New Roman" w:cs="Arial"/>
                <w:sz w:val="20"/>
                <w:szCs w:val="20"/>
              </w:rPr>
              <w:t>*</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33</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33</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49.50</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$40.43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$2,001.29 </w:t>
            </w:r>
          </w:p>
        </w:tc>
      </w:tr>
      <w:tr w:rsidR="0050164B" w:rsidRPr="009B29D2" w:rsidTr="007616AB">
        <w:trPr>
          <w:trHeight w:val="255"/>
        </w:trPr>
        <w:tc>
          <w:tcPr>
            <w:tcW w:w="3206" w:type="dxa"/>
            <w:vMerge/>
            <w:tcBorders>
              <w:left w:val="single" w:sz="4" w:space="0" w:color="auto"/>
              <w:bottom w:val="single" w:sz="4" w:space="0" w:color="auto"/>
              <w:right w:val="single" w:sz="4" w:space="0" w:color="auto"/>
            </w:tcBorders>
            <w:shd w:val="clear" w:color="auto" w:fill="auto"/>
            <w:noWrap/>
            <w:vAlign w:val="center"/>
          </w:tcPr>
          <w:p w:rsidR="0050164B" w:rsidRDefault="0050164B" w:rsidP="00FB5733">
            <w:pPr>
              <w:spacing w:after="0" w:line="240" w:lineRule="auto"/>
              <w:rPr>
                <w:rFonts w:eastAsia="Times New Roman" w:cs="Arial"/>
                <w:sz w:val="20"/>
                <w:szCs w:val="20"/>
              </w:rPr>
            </w:pPr>
          </w:p>
        </w:tc>
        <w:tc>
          <w:tcPr>
            <w:tcW w:w="3150" w:type="dxa"/>
            <w:tcBorders>
              <w:top w:val="single" w:sz="4" w:space="0" w:color="auto"/>
              <w:left w:val="nil"/>
              <w:bottom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sidRPr="009B29D2">
              <w:rPr>
                <w:rFonts w:eastAsia="Times New Roman" w:cs="Arial"/>
                <w:sz w:val="20"/>
                <w:szCs w:val="20"/>
              </w:rPr>
              <w:t>In-depth, open-ended discussions</w:t>
            </w:r>
            <w:r w:rsidR="00A32B69">
              <w:rPr>
                <w:rFonts w:eastAsia="Times New Roman" w:cs="Arial"/>
                <w:sz w:val="20"/>
                <w:szCs w:val="20"/>
              </w:rPr>
              <w:t>*</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6</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6</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3.00</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$40.43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$121.29 </w:t>
            </w:r>
          </w:p>
        </w:tc>
      </w:tr>
      <w:tr w:rsidR="0050164B" w:rsidRPr="009B29D2" w:rsidTr="007616AB">
        <w:trPr>
          <w:trHeight w:val="255"/>
        </w:trPr>
        <w:tc>
          <w:tcPr>
            <w:tcW w:w="3206" w:type="dxa"/>
            <w:tcBorders>
              <w:top w:val="nil"/>
              <w:left w:val="single" w:sz="4" w:space="0" w:color="auto"/>
              <w:bottom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Pr>
                <w:rFonts w:eastAsia="Times New Roman" w:cs="Arial"/>
                <w:sz w:val="20"/>
                <w:szCs w:val="20"/>
              </w:rPr>
              <w:t>School food service directors</w:t>
            </w:r>
            <w:r w:rsidR="00A45625">
              <w:rPr>
                <w:rFonts w:eastAsia="Times New Roman" w:cs="Arial"/>
                <w:sz w:val="20"/>
                <w:szCs w:val="20"/>
              </w:rPr>
              <w:t xml:space="preserve"> </w:t>
            </w:r>
          </w:p>
        </w:tc>
        <w:tc>
          <w:tcPr>
            <w:tcW w:w="3150" w:type="dxa"/>
            <w:tcBorders>
              <w:top w:val="single" w:sz="4" w:space="0" w:color="auto"/>
              <w:left w:val="nil"/>
              <w:bottom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sidRPr="009B29D2">
              <w:rPr>
                <w:rFonts w:eastAsia="Times New Roman" w:cs="Arial"/>
                <w:sz w:val="20"/>
                <w:szCs w:val="20"/>
              </w:rPr>
              <w:t>In-depth, open-ended discussions</w:t>
            </w:r>
          </w:p>
        </w:tc>
        <w:tc>
          <w:tcPr>
            <w:tcW w:w="1260" w:type="dxa"/>
            <w:tcBorders>
              <w:top w:val="nil"/>
              <w:left w:val="nil"/>
              <w:bottom w:val="single" w:sz="4" w:space="0" w:color="auto"/>
              <w:right w:val="single" w:sz="4" w:space="0" w:color="auto"/>
            </w:tcBorders>
            <w:shd w:val="clear" w:color="auto" w:fill="auto"/>
            <w:noWrap/>
            <w:vAlign w:val="bottom"/>
          </w:tcPr>
          <w:p w:rsidR="0050164B" w:rsidRPr="00DF1F67" w:rsidRDefault="0050164B" w:rsidP="00FB5733">
            <w:pPr>
              <w:spacing w:after="0" w:line="240" w:lineRule="auto"/>
              <w:jc w:val="center"/>
              <w:rPr>
                <w:b/>
                <w:color w:val="000000"/>
                <w:sz w:val="20"/>
                <w:szCs w:val="20"/>
              </w:rPr>
            </w:pPr>
            <w:r w:rsidRPr="00DF1F67">
              <w:rPr>
                <w:b/>
                <w:color w:val="000000"/>
                <w:sz w:val="20"/>
                <w:szCs w:val="20"/>
              </w:rPr>
              <w:t>3</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3</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0.33</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0.99</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$20.99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$20.78 </w:t>
            </w:r>
          </w:p>
        </w:tc>
      </w:tr>
      <w:tr w:rsidR="0050164B" w:rsidRPr="009B29D2" w:rsidTr="007616AB">
        <w:trPr>
          <w:trHeight w:val="255"/>
        </w:trPr>
        <w:tc>
          <w:tcPr>
            <w:tcW w:w="3206" w:type="dxa"/>
            <w:tcBorders>
              <w:top w:val="nil"/>
              <w:left w:val="single" w:sz="4" w:space="0" w:color="auto"/>
              <w:bottom w:val="single" w:sz="4" w:space="0" w:color="auto"/>
              <w:right w:val="single" w:sz="4" w:space="0" w:color="auto"/>
            </w:tcBorders>
            <w:shd w:val="clear" w:color="auto" w:fill="auto"/>
            <w:noWrap/>
            <w:vAlign w:val="center"/>
          </w:tcPr>
          <w:p w:rsidR="0050164B" w:rsidRDefault="0050164B" w:rsidP="00FB5733">
            <w:pPr>
              <w:spacing w:after="0" w:line="240" w:lineRule="auto"/>
              <w:rPr>
                <w:rFonts w:eastAsia="Times New Roman" w:cs="Arial"/>
                <w:sz w:val="20"/>
                <w:szCs w:val="20"/>
              </w:rPr>
            </w:pPr>
            <w:r>
              <w:rPr>
                <w:rFonts w:eastAsia="Times New Roman" w:cs="Arial"/>
                <w:sz w:val="20"/>
                <w:szCs w:val="20"/>
              </w:rPr>
              <w:t>Direct educators</w:t>
            </w:r>
            <w:r w:rsidR="00A45625">
              <w:rPr>
                <w:rFonts w:eastAsia="Times New Roman" w:cs="Arial"/>
                <w:sz w:val="20"/>
                <w:szCs w:val="20"/>
              </w:rPr>
              <w:t xml:space="preserve"> </w:t>
            </w:r>
          </w:p>
        </w:tc>
        <w:tc>
          <w:tcPr>
            <w:tcW w:w="3150" w:type="dxa"/>
            <w:tcBorders>
              <w:top w:val="single" w:sz="4" w:space="0" w:color="auto"/>
              <w:left w:val="nil"/>
              <w:bottom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sidRPr="009B29D2">
              <w:rPr>
                <w:rFonts w:eastAsia="Times New Roman" w:cs="Arial"/>
                <w:sz w:val="20"/>
                <w:szCs w:val="20"/>
              </w:rPr>
              <w:t>In-depth, open-ended discussions</w:t>
            </w:r>
          </w:p>
        </w:tc>
        <w:tc>
          <w:tcPr>
            <w:tcW w:w="1260" w:type="dxa"/>
            <w:tcBorders>
              <w:top w:val="nil"/>
              <w:left w:val="nil"/>
              <w:bottom w:val="single" w:sz="4" w:space="0" w:color="auto"/>
              <w:right w:val="single" w:sz="4" w:space="0" w:color="auto"/>
            </w:tcBorders>
            <w:shd w:val="clear" w:color="auto" w:fill="auto"/>
            <w:noWrap/>
            <w:vAlign w:val="bottom"/>
          </w:tcPr>
          <w:p w:rsidR="0050164B" w:rsidRPr="00DF1F67" w:rsidRDefault="0050164B" w:rsidP="00FB5733">
            <w:pPr>
              <w:spacing w:after="0" w:line="240" w:lineRule="auto"/>
              <w:jc w:val="center"/>
              <w:rPr>
                <w:b/>
                <w:color w:val="000000"/>
                <w:sz w:val="20"/>
                <w:szCs w:val="20"/>
              </w:rPr>
            </w:pPr>
            <w:r w:rsidRPr="00DF1F67">
              <w:rPr>
                <w:b/>
                <w:color w:val="000000"/>
                <w:sz w:val="20"/>
                <w:szCs w:val="20"/>
              </w:rPr>
              <w:t>6</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12</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6.00</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$35.00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$210.00 </w:t>
            </w:r>
          </w:p>
        </w:tc>
      </w:tr>
      <w:tr w:rsidR="0050164B" w:rsidRPr="009B29D2" w:rsidTr="007616AB">
        <w:trPr>
          <w:trHeight w:val="255"/>
        </w:trPr>
        <w:tc>
          <w:tcPr>
            <w:tcW w:w="3206" w:type="dxa"/>
            <w:vMerge w:val="restart"/>
            <w:tcBorders>
              <w:top w:val="nil"/>
              <w:left w:val="single" w:sz="4" w:space="0" w:color="auto"/>
              <w:right w:val="single" w:sz="4" w:space="0" w:color="auto"/>
            </w:tcBorders>
            <w:shd w:val="clear" w:color="auto" w:fill="auto"/>
            <w:noWrap/>
            <w:vAlign w:val="center"/>
          </w:tcPr>
          <w:p w:rsidR="0050164B" w:rsidRDefault="0050164B" w:rsidP="00FB5733">
            <w:pPr>
              <w:spacing w:after="0" w:line="240" w:lineRule="auto"/>
              <w:rPr>
                <w:rFonts w:eastAsia="Times New Roman" w:cs="Arial"/>
                <w:sz w:val="20"/>
                <w:szCs w:val="20"/>
              </w:rPr>
            </w:pPr>
            <w:r>
              <w:rPr>
                <w:rFonts w:eastAsia="Times New Roman" w:cs="Arial"/>
                <w:sz w:val="20"/>
                <w:szCs w:val="20"/>
              </w:rPr>
              <w:t>Classroom teachers</w:t>
            </w:r>
            <w:r w:rsidR="00A45625">
              <w:rPr>
                <w:rFonts w:eastAsia="Times New Roman" w:cs="Arial"/>
                <w:sz w:val="20"/>
                <w:szCs w:val="20"/>
              </w:rPr>
              <w:t xml:space="preserve"> </w:t>
            </w:r>
          </w:p>
        </w:tc>
        <w:tc>
          <w:tcPr>
            <w:tcW w:w="3150" w:type="dxa"/>
            <w:tcBorders>
              <w:top w:val="single" w:sz="4" w:space="0" w:color="auto"/>
              <w:left w:val="nil"/>
              <w:bottom w:val="single" w:sz="4" w:space="0" w:color="auto"/>
              <w:right w:val="single" w:sz="4" w:space="0" w:color="auto"/>
            </w:tcBorders>
            <w:shd w:val="clear" w:color="auto" w:fill="auto"/>
            <w:noWrap/>
            <w:vAlign w:val="center"/>
          </w:tcPr>
          <w:p w:rsidR="0050164B" w:rsidRDefault="0050164B" w:rsidP="00FB5733">
            <w:pPr>
              <w:spacing w:after="0" w:line="240" w:lineRule="auto"/>
              <w:rPr>
                <w:rFonts w:eastAsia="Times New Roman" w:cs="Arial"/>
                <w:sz w:val="20"/>
                <w:szCs w:val="20"/>
              </w:rPr>
            </w:pPr>
            <w:r>
              <w:rPr>
                <w:rFonts w:eastAsia="Times New Roman" w:cs="Arial"/>
                <w:sz w:val="20"/>
                <w:szCs w:val="20"/>
              </w:rPr>
              <w:t>Coordinating activities</w:t>
            </w:r>
          </w:p>
        </w:tc>
        <w:tc>
          <w:tcPr>
            <w:tcW w:w="1260" w:type="dxa"/>
            <w:tcBorders>
              <w:top w:val="nil"/>
              <w:left w:val="nil"/>
              <w:bottom w:val="single" w:sz="4" w:space="0" w:color="auto"/>
              <w:right w:val="single" w:sz="4" w:space="0" w:color="auto"/>
            </w:tcBorders>
            <w:shd w:val="clear" w:color="auto" w:fill="auto"/>
            <w:noWrap/>
            <w:vAlign w:val="bottom"/>
          </w:tcPr>
          <w:p w:rsidR="0050164B" w:rsidRPr="00DF1F67" w:rsidRDefault="0050164B" w:rsidP="00FB5733">
            <w:pPr>
              <w:spacing w:after="0" w:line="240" w:lineRule="auto"/>
              <w:jc w:val="center"/>
              <w:rPr>
                <w:b/>
                <w:color w:val="000000"/>
                <w:sz w:val="20"/>
                <w:szCs w:val="20"/>
              </w:rPr>
            </w:pPr>
            <w:r w:rsidRPr="00DF1F67">
              <w:rPr>
                <w:b/>
                <w:color w:val="000000"/>
                <w:sz w:val="20"/>
                <w:szCs w:val="20"/>
              </w:rPr>
              <w:t>66</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66</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66.00</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$35.00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$2,310.00 </w:t>
            </w:r>
          </w:p>
        </w:tc>
      </w:tr>
      <w:tr w:rsidR="0050164B" w:rsidRPr="009B29D2" w:rsidTr="007616AB">
        <w:trPr>
          <w:trHeight w:val="255"/>
        </w:trPr>
        <w:tc>
          <w:tcPr>
            <w:tcW w:w="3206" w:type="dxa"/>
            <w:vMerge/>
            <w:tcBorders>
              <w:left w:val="single" w:sz="4" w:space="0" w:color="auto"/>
              <w:right w:val="single" w:sz="4" w:space="0" w:color="auto"/>
            </w:tcBorders>
            <w:shd w:val="clear" w:color="auto" w:fill="auto"/>
            <w:noWrap/>
            <w:vAlign w:val="center"/>
          </w:tcPr>
          <w:p w:rsidR="0050164B" w:rsidRDefault="0050164B" w:rsidP="00FB5733">
            <w:pPr>
              <w:spacing w:after="0" w:line="240" w:lineRule="auto"/>
              <w:rPr>
                <w:rFonts w:eastAsia="Times New Roman" w:cs="Arial"/>
                <w:sz w:val="20"/>
                <w:szCs w:val="20"/>
              </w:rPr>
            </w:pPr>
          </w:p>
        </w:tc>
        <w:tc>
          <w:tcPr>
            <w:tcW w:w="3150" w:type="dxa"/>
            <w:tcBorders>
              <w:top w:val="single" w:sz="4" w:space="0" w:color="auto"/>
              <w:left w:val="nil"/>
              <w:bottom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Pr>
                <w:rFonts w:eastAsia="Times New Roman" w:cs="Arial"/>
                <w:sz w:val="20"/>
                <w:szCs w:val="20"/>
              </w:rPr>
              <w:t>Brief questionnaires</w:t>
            </w:r>
            <w:r w:rsidR="008F3DCD">
              <w:rPr>
                <w:rFonts w:eastAsia="Times New Roman" w:cs="Arial"/>
                <w:sz w:val="20"/>
                <w:szCs w:val="20"/>
              </w:rPr>
              <w:t>*</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50</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100</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0.25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25.00</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$35.00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$875.00 </w:t>
            </w:r>
          </w:p>
        </w:tc>
      </w:tr>
      <w:tr w:rsidR="0050164B" w:rsidRPr="009B29D2" w:rsidTr="007616AB">
        <w:trPr>
          <w:trHeight w:val="255"/>
        </w:trPr>
        <w:tc>
          <w:tcPr>
            <w:tcW w:w="3206" w:type="dxa"/>
            <w:vMerge/>
            <w:tcBorders>
              <w:left w:val="single" w:sz="4" w:space="0" w:color="auto"/>
              <w:bottom w:val="single" w:sz="4" w:space="0" w:color="auto"/>
              <w:right w:val="single" w:sz="4" w:space="0" w:color="auto"/>
            </w:tcBorders>
            <w:shd w:val="clear" w:color="auto" w:fill="auto"/>
            <w:noWrap/>
            <w:vAlign w:val="center"/>
          </w:tcPr>
          <w:p w:rsidR="0050164B" w:rsidRDefault="0050164B" w:rsidP="00FB5733">
            <w:pPr>
              <w:spacing w:after="0" w:line="240" w:lineRule="auto"/>
              <w:rPr>
                <w:rFonts w:eastAsia="Times New Roman" w:cs="Arial"/>
                <w:sz w:val="20"/>
                <w:szCs w:val="20"/>
              </w:rPr>
            </w:pPr>
          </w:p>
        </w:tc>
        <w:tc>
          <w:tcPr>
            <w:tcW w:w="3150" w:type="dxa"/>
            <w:tcBorders>
              <w:top w:val="single" w:sz="4" w:space="0" w:color="auto"/>
              <w:left w:val="nil"/>
              <w:bottom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Pr>
                <w:rFonts w:eastAsia="Times New Roman" w:cs="Arial"/>
                <w:sz w:val="20"/>
                <w:szCs w:val="20"/>
              </w:rPr>
              <w:t>Brief interviews</w:t>
            </w:r>
            <w:r w:rsidR="00A32B69">
              <w:rPr>
                <w:rFonts w:eastAsia="Times New Roman" w:cs="Arial"/>
                <w:sz w:val="20"/>
                <w:szCs w:val="20"/>
              </w:rPr>
              <w:t>*</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16</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16</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8.00</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$35.00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$280.00 </w:t>
            </w:r>
          </w:p>
        </w:tc>
      </w:tr>
      <w:tr w:rsidR="0050164B" w:rsidRPr="009B29D2" w:rsidTr="007616AB">
        <w:trPr>
          <w:trHeight w:val="255"/>
        </w:trPr>
        <w:tc>
          <w:tcPr>
            <w:tcW w:w="3206" w:type="dxa"/>
            <w:tcBorders>
              <w:top w:val="nil"/>
              <w:left w:val="single" w:sz="4" w:space="0" w:color="auto"/>
              <w:bottom w:val="single" w:sz="4" w:space="0" w:color="auto"/>
              <w:right w:val="single" w:sz="4" w:space="0" w:color="auto"/>
            </w:tcBorders>
            <w:shd w:val="clear" w:color="auto" w:fill="auto"/>
            <w:noWrap/>
            <w:vAlign w:val="center"/>
          </w:tcPr>
          <w:p w:rsidR="0050164B" w:rsidRDefault="0050164B" w:rsidP="00FB5733">
            <w:pPr>
              <w:spacing w:after="0" w:line="240" w:lineRule="auto"/>
              <w:rPr>
                <w:rFonts w:eastAsia="Times New Roman" w:cs="Arial"/>
                <w:sz w:val="20"/>
                <w:szCs w:val="20"/>
              </w:rPr>
            </w:pPr>
            <w:r>
              <w:rPr>
                <w:rFonts w:eastAsia="Times New Roman" w:cs="Arial"/>
                <w:sz w:val="20"/>
                <w:szCs w:val="20"/>
              </w:rPr>
              <w:t>Retail store produce managers</w:t>
            </w:r>
            <w:r w:rsidR="00A45625">
              <w:rPr>
                <w:rFonts w:eastAsia="Times New Roman" w:cs="Arial"/>
                <w:sz w:val="20"/>
                <w:szCs w:val="20"/>
              </w:rPr>
              <w:t xml:space="preserve"> </w:t>
            </w:r>
          </w:p>
        </w:tc>
        <w:tc>
          <w:tcPr>
            <w:tcW w:w="3150" w:type="dxa"/>
            <w:tcBorders>
              <w:top w:val="single" w:sz="4" w:space="0" w:color="auto"/>
              <w:left w:val="nil"/>
              <w:bottom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sidRPr="009B29D2">
              <w:rPr>
                <w:rFonts w:eastAsia="Times New Roman" w:cs="Arial"/>
                <w:sz w:val="20"/>
                <w:szCs w:val="20"/>
              </w:rPr>
              <w:t>In-depth, open-ended discussions</w:t>
            </w:r>
          </w:p>
        </w:tc>
        <w:tc>
          <w:tcPr>
            <w:tcW w:w="1260" w:type="dxa"/>
            <w:tcBorders>
              <w:top w:val="nil"/>
              <w:left w:val="nil"/>
              <w:bottom w:val="single" w:sz="4" w:space="0" w:color="auto"/>
              <w:right w:val="single" w:sz="4" w:space="0" w:color="auto"/>
            </w:tcBorders>
            <w:shd w:val="clear" w:color="auto" w:fill="auto"/>
            <w:noWrap/>
            <w:vAlign w:val="bottom"/>
          </w:tcPr>
          <w:p w:rsidR="0050164B" w:rsidRPr="00DF1F67" w:rsidRDefault="0050164B" w:rsidP="00FB5733">
            <w:pPr>
              <w:spacing w:after="0" w:line="240" w:lineRule="auto"/>
              <w:jc w:val="center"/>
              <w:rPr>
                <w:b/>
                <w:color w:val="000000"/>
                <w:sz w:val="20"/>
                <w:szCs w:val="20"/>
              </w:rPr>
            </w:pPr>
            <w:r w:rsidRPr="00DF1F67">
              <w:rPr>
                <w:b/>
                <w:color w:val="000000"/>
                <w:sz w:val="20"/>
                <w:szCs w:val="20"/>
              </w:rPr>
              <w:t>8</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8</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0.33</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2.64</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$23.65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$62.44 </w:t>
            </w:r>
          </w:p>
        </w:tc>
      </w:tr>
      <w:tr w:rsidR="0050164B" w:rsidRPr="009B29D2" w:rsidTr="007616AB">
        <w:trPr>
          <w:trHeight w:val="255"/>
        </w:trPr>
        <w:tc>
          <w:tcPr>
            <w:tcW w:w="3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50164B" w:rsidRPr="009B29D2" w:rsidRDefault="0050164B" w:rsidP="009067C5">
            <w:pPr>
              <w:spacing w:after="0" w:line="240" w:lineRule="auto"/>
              <w:rPr>
                <w:rFonts w:eastAsia="Times New Roman" w:cs="Arial"/>
                <w:b/>
                <w:bCs/>
                <w:sz w:val="20"/>
                <w:szCs w:val="20"/>
              </w:rPr>
            </w:pPr>
            <w:r w:rsidRPr="009B29D2">
              <w:rPr>
                <w:rFonts w:eastAsia="Times New Roman" w:cs="Arial"/>
                <w:b/>
                <w:bCs/>
                <w:sz w:val="20"/>
                <w:szCs w:val="20"/>
              </w:rPr>
              <w:t>TOTAL</w:t>
            </w:r>
            <w:r>
              <w:rPr>
                <w:rFonts w:eastAsia="Times New Roman" w:cs="Arial"/>
                <w:b/>
                <w:bCs/>
                <w:sz w:val="20"/>
                <w:szCs w:val="20"/>
              </w:rPr>
              <w:t xml:space="preserve"> for INN</w:t>
            </w:r>
          </w:p>
        </w:tc>
        <w:tc>
          <w:tcPr>
            <w:tcW w:w="315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0164B" w:rsidRPr="009B29D2" w:rsidRDefault="0050164B" w:rsidP="009067C5">
            <w:pPr>
              <w:spacing w:after="0" w:line="240" w:lineRule="auto"/>
              <w:rPr>
                <w:rFonts w:eastAsia="Times New Roman" w:cs="Arial"/>
                <w:b/>
                <w:bCs/>
                <w:sz w:val="20"/>
                <w:szCs w:val="20"/>
              </w:rPr>
            </w:pPr>
            <w:r>
              <w:rPr>
                <w:rFonts w:eastAsia="Times New Roman" w:cs="Arial"/>
                <w:b/>
                <w:bCs/>
                <w:sz w:val="20"/>
                <w:szCs w:val="20"/>
              </w:rPr>
              <w:t>N</w:t>
            </w:r>
            <w:r w:rsidRPr="009B29D2">
              <w:rPr>
                <w:rFonts w:eastAsia="Times New Roman" w:cs="Arial"/>
                <w:b/>
                <w:bCs/>
                <w:sz w:val="20"/>
                <w:szCs w:val="20"/>
              </w:rPr>
              <w:t>/</w:t>
            </w:r>
            <w:r>
              <w:rPr>
                <w:rFonts w:eastAsia="Times New Roman" w:cs="Arial"/>
                <w:b/>
                <w:bCs/>
                <w:sz w:val="20"/>
                <w:szCs w:val="20"/>
              </w:rPr>
              <w:t>A</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0164B" w:rsidRPr="007616AB" w:rsidRDefault="00A552B3" w:rsidP="009067C5">
            <w:pPr>
              <w:spacing w:after="0" w:line="240" w:lineRule="auto"/>
              <w:jc w:val="center"/>
              <w:rPr>
                <w:b/>
                <w:color w:val="000000"/>
                <w:sz w:val="20"/>
                <w:szCs w:val="20"/>
              </w:rPr>
            </w:pPr>
            <w:r w:rsidRPr="007616AB">
              <w:rPr>
                <w:b/>
                <w:color w:val="000000"/>
                <w:sz w:val="20"/>
                <w:szCs w:val="20"/>
              </w:rPr>
              <w:t>121</w:t>
            </w:r>
          </w:p>
        </w:tc>
        <w:tc>
          <w:tcPr>
            <w:tcW w:w="111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0164B" w:rsidRPr="007616AB" w:rsidRDefault="0050164B" w:rsidP="009067C5">
            <w:pPr>
              <w:spacing w:after="0" w:line="240" w:lineRule="auto"/>
              <w:jc w:val="center"/>
              <w:rPr>
                <w:b/>
                <w:color w:val="000000"/>
                <w:sz w:val="20"/>
                <w:szCs w:val="20"/>
              </w:rPr>
            </w:pPr>
            <w:r w:rsidRPr="007616AB">
              <w:rPr>
                <w:rFonts w:eastAsia="Times New Roman" w:cs="Arial"/>
                <w:b/>
                <w:bCs/>
                <w:sz w:val="20"/>
                <w:szCs w:val="20"/>
              </w:rPr>
              <w:t>N/A</w:t>
            </w:r>
            <w:r w:rsidRPr="007616AB">
              <w:rPr>
                <w:b/>
                <w:color w:val="000000"/>
                <w:sz w:val="20"/>
                <w:szCs w:val="20"/>
              </w:rPr>
              <w:t> </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0164B" w:rsidRPr="007616AB" w:rsidRDefault="0050164B" w:rsidP="009067C5">
            <w:pPr>
              <w:spacing w:after="0" w:line="240" w:lineRule="auto"/>
              <w:jc w:val="center"/>
              <w:rPr>
                <w:b/>
                <w:color w:val="000000"/>
                <w:sz w:val="20"/>
                <w:szCs w:val="20"/>
              </w:rPr>
            </w:pPr>
            <w:r w:rsidRPr="007616AB">
              <w:rPr>
                <w:b/>
                <w:color w:val="000000"/>
                <w:sz w:val="20"/>
                <w:szCs w:val="20"/>
              </w:rPr>
              <w:t>289</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0164B" w:rsidRPr="007616AB" w:rsidRDefault="0050164B" w:rsidP="009067C5">
            <w:pPr>
              <w:spacing w:after="0" w:line="240" w:lineRule="auto"/>
              <w:jc w:val="center"/>
              <w:rPr>
                <w:b/>
                <w:color w:val="000000"/>
                <w:sz w:val="20"/>
                <w:szCs w:val="20"/>
              </w:rPr>
            </w:pPr>
            <w:r w:rsidRPr="007616AB">
              <w:rPr>
                <w:b/>
                <w:color w:val="000000"/>
                <w:sz w:val="20"/>
                <w:szCs w:val="20"/>
              </w:rPr>
              <w:t> </w:t>
            </w:r>
            <w:r w:rsidRPr="007616AB">
              <w:rPr>
                <w:rFonts w:eastAsia="Times New Roman" w:cs="Arial"/>
                <w:b/>
                <w:bCs/>
                <w:sz w:val="20"/>
                <w:szCs w:val="20"/>
              </w:rPr>
              <w:t>N/A</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0164B" w:rsidRPr="007616AB" w:rsidRDefault="0050164B" w:rsidP="009067C5">
            <w:pPr>
              <w:spacing w:after="0" w:line="240" w:lineRule="auto"/>
              <w:jc w:val="center"/>
              <w:rPr>
                <w:b/>
                <w:color w:val="000000"/>
                <w:sz w:val="20"/>
                <w:szCs w:val="20"/>
              </w:rPr>
            </w:pPr>
            <w:r w:rsidRPr="007616AB">
              <w:rPr>
                <w:b/>
                <w:color w:val="000000"/>
                <w:sz w:val="20"/>
                <w:szCs w:val="20"/>
              </w:rPr>
              <w:t>186.21</w:t>
            </w:r>
          </w:p>
        </w:tc>
        <w:tc>
          <w:tcPr>
            <w:tcW w:w="113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0164B" w:rsidRPr="007616AB" w:rsidRDefault="0050164B" w:rsidP="009067C5">
            <w:pPr>
              <w:spacing w:after="0" w:line="240" w:lineRule="auto"/>
              <w:jc w:val="center"/>
              <w:rPr>
                <w:b/>
                <w:color w:val="000000"/>
                <w:sz w:val="20"/>
                <w:szCs w:val="20"/>
              </w:rPr>
            </w:pPr>
            <w:r w:rsidRPr="007616AB">
              <w:rPr>
                <w:rFonts w:eastAsia="Times New Roman" w:cs="Arial"/>
                <w:b/>
                <w:bCs/>
                <w:sz w:val="20"/>
                <w:szCs w:val="20"/>
              </w:rPr>
              <w:t>N/A</w:t>
            </w:r>
            <w:r w:rsidRPr="007616AB">
              <w:rPr>
                <w:b/>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0164B" w:rsidRPr="007616AB" w:rsidRDefault="0050164B" w:rsidP="009067C5">
            <w:pPr>
              <w:spacing w:after="0" w:line="240" w:lineRule="auto"/>
              <w:jc w:val="center"/>
              <w:rPr>
                <w:b/>
                <w:color w:val="000000"/>
                <w:sz w:val="20"/>
                <w:szCs w:val="20"/>
              </w:rPr>
            </w:pPr>
            <w:r w:rsidRPr="007616AB">
              <w:rPr>
                <w:b/>
                <w:color w:val="000000"/>
                <w:sz w:val="20"/>
                <w:szCs w:val="20"/>
              </w:rPr>
              <w:t xml:space="preserve">$6,888.51 </w:t>
            </w:r>
          </w:p>
        </w:tc>
      </w:tr>
    </w:tbl>
    <w:p w:rsidR="0050164B" w:rsidRPr="00583A52" w:rsidRDefault="0050164B" w:rsidP="0050164B">
      <w:pPr>
        <w:spacing w:before="120" w:after="40" w:line="240" w:lineRule="auto"/>
        <w:ind w:left="-720"/>
        <w:rPr>
          <w:rFonts w:eastAsia="Times New Roman"/>
          <w:b/>
        </w:rPr>
      </w:pPr>
      <w:r w:rsidRPr="00583A52">
        <w:rPr>
          <w:rFonts w:eastAsia="Times New Roman"/>
          <w:b/>
        </w:rPr>
        <w:t>Table A.12-1b. Reporting Estimates of Hour Burden and Cost to Program Developers and Providers for MSUE’s Demonstration Project</w:t>
      </w:r>
      <w:r w:rsidRPr="00583A52">
        <w:rPr>
          <w:rFonts w:eastAsia="Times New Roman"/>
          <w:vertAlign w:val="superscript"/>
        </w:rPr>
        <w:t>1</w:t>
      </w:r>
    </w:p>
    <w:tbl>
      <w:tblPr>
        <w:tblW w:w="14456" w:type="dxa"/>
        <w:tblInd w:w="-668" w:type="dxa"/>
        <w:tblLayout w:type="fixed"/>
        <w:tblLook w:val="04A0"/>
      </w:tblPr>
      <w:tblGrid>
        <w:gridCol w:w="3206"/>
        <w:gridCol w:w="3150"/>
        <w:gridCol w:w="1260"/>
        <w:gridCol w:w="1114"/>
        <w:gridCol w:w="1170"/>
        <w:gridCol w:w="1080"/>
        <w:gridCol w:w="1080"/>
        <w:gridCol w:w="1136"/>
        <w:gridCol w:w="1260"/>
      </w:tblGrid>
      <w:tr w:rsidR="0050164B" w:rsidRPr="00366196" w:rsidTr="00F16F31">
        <w:trPr>
          <w:trHeight w:val="782"/>
        </w:trPr>
        <w:tc>
          <w:tcPr>
            <w:tcW w:w="3206" w:type="dxa"/>
            <w:tcBorders>
              <w:top w:val="single" w:sz="4" w:space="0" w:color="auto"/>
              <w:left w:val="single" w:sz="4" w:space="0" w:color="auto"/>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Respondent</w:t>
            </w:r>
            <w:r w:rsidR="00A45625">
              <w:rPr>
                <w:rFonts w:eastAsia="Times New Roman" w:cs="Arial"/>
                <w:b/>
                <w:bCs/>
                <w:sz w:val="18"/>
                <w:szCs w:val="18"/>
              </w:rPr>
              <w:t xml:space="preserve"> (total)</w:t>
            </w:r>
          </w:p>
        </w:tc>
        <w:tc>
          <w:tcPr>
            <w:tcW w:w="3150"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Instrument Type</w:t>
            </w:r>
          </w:p>
        </w:tc>
        <w:tc>
          <w:tcPr>
            <w:tcW w:w="1260"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Estimated Number of Respondents</w:t>
            </w:r>
          </w:p>
        </w:tc>
        <w:tc>
          <w:tcPr>
            <w:tcW w:w="1114"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DC0622" w:rsidP="00FB5733">
            <w:pPr>
              <w:spacing w:after="0" w:line="240" w:lineRule="auto"/>
              <w:jc w:val="center"/>
              <w:rPr>
                <w:rFonts w:eastAsia="Times New Roman" w:cs="Arial"/>
                <w:b/>
                <w:bCs/>
                <w:sz w:val="18"/>
                <w:szCs w:val="18"/>
              </w:rPr>
            </w:pPr>
            <w:r>
              <w:rPr>
                <w:rFonts w:eastAsia="Times New Roman" w:cs="Arial"/>
                <w:b/>
                <w:bCs/>
                <w:sz w:val="18"/>
                <w:szCs w:val="18"/>
              </w:rPr>
              <w:t>Frequency of Response</w:t>
            </w:r>
          </w:p>
        </w:tc>
        <w:tc>
          <w:tcPr>
            <w:tcW w:w="1170"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Total Annual Responses</w:t>
            </w:r>
          </w:p>
        </w:tc>
        <w:tc>
          <w:tcPr>
            <w:tcW w:w="1080"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Response Burden in Hours</w:t>
            </w:r>
          </w:p>
        </w:tc>
        <w:tc>
          <w:tcPr>
            <w:tcW w:w="1080"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Estimated Total Hours</w:t>
            </w:r>
          </w:p>
        </w:tc>
        <w:tc>
          <w:tcPr>
            <w:tcW w:w="1136"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Estimated Hourly Wage</w:t>
            </w:r>
          </w:p>
        </w:tc>
        <w:tc>
          <w:tcPr>
            <w:tcW w:w="1260"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Estimated Cost to Respondents</w:t>
            </w:r>
          </w:p>
        </w:tc>
      </w:tr>
      <w:tr w:rsidR="0050164B" w:rsidRPr="009B29D2" w:rsidTr="007616AB">
        <w:trPr>
          <w:trHeight w:val="255"/>
        </w:trPr>
        <w:tc>
          <w:tcPr>
            <w:tcW w:w="3206" w:type="dxa"/>
            <w:vMerge w:val="restart"/>
            <w:tcBorders>
              <w:top w:val="nil"/>
              <w:left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Pr>
                <w:rFonts w:eastAsia="Times New Roman" w:cs="Arial"/>
                <w:sz w:val="20"/>
                <w:szCs w:val="20"/>
              </w:rPr>
              <w:t>Demonstration project staff</w:t>
            </w:r>
            <w:r w:rsidR="00A45625">
              <w:rPr>
                <w:rFonts w:eastAsia="Times New Roman" w:cs="Arial"/>
                <w:sz w:val="20"/>
                <w:szCs w:val="20"/>
              </w:rPr>
              <w:t xml:space="preserve"> </w:t>
            </w:r>
          </w:p>
        </w:tc>
        <w:tc>
          <w:tcPr>
            <w:tcW w:w="3150" w:type="dxa"/>
            <w:tcBorders>
              <w:top w:val="nil"/>
              <w:left w:val="nil"/>
              <w:bottom w:val="nil"/>
              <w:right w:val="single" w:sz="4" w:space="0" w:color="auto"/>
            </w:tcBorders>
            <w:shd w:val="clear" w:color="auto" w:fill="auto"/>
            <w:noWrap/>
            <w:vAlign w:val="bottom"/>
          </w:tcPr>
          <w:p w:rsidR="0050164B" w:rsidRDefault="0050164B" w:rsidP="00FB5733">
            <w:pPr>
              <w:spacing w:after="0" w:line="240" w:lineRule="auto"/>
              <w:rPr>
                <w:color w:val="000000"/>
                <w:sz w:val="20"/>
                <w:szCs w:val="20"/>
              </w:rPr>
            </w:pPr>
            <w:r>
              <w:rPr>
                <w:color w:val="000000"/>
                <w:sz w:val="20"/>
                <w:szCs w:val="20"/>
              </w:rPr>
              <w:t>Key informant contact information</w:t>
            </w:r>
            <w:r w:rsidR="00A32B69">
              <w:rPr>
                <w:color w:val="000000"/>
                <w:sz w:val="20"/>
                <w:szCs w:val="20"/>
              </w:rPr>
              <w:t>*</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0.33</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0.33</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$37.40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$12.34 </w:t>
            </w:r>
          </w:p>
        </w:tc>
      </w:tr>
      <w:tr w:rsidR="0050164B" w:rsidRPr="009B29D2" w:rsidTr="007616AB">
        <w:trPr>
          <w:trHeight w:val="255"/>
        </w:trPr>
        <w:tc>
          <w:tcPr>
            <w:tcW w:w="3206" w:type="dxa"/>
            <w:vMerge/>
            <w:tcBorders>
              <w:left w:val="single" w:sz="4" w:space="0" w:color="auto"/>
              <w:right w:val="single" w:sz="4" w:space="0" w:color="auto"/>
            </w:tcBorders>
            <w:shd w:val="clear" w:color="auto" w:fill="auto"/>
            <w:noWrap/>
            <w:vAlign w:val="center"/>
          </w:tcPr>
          <w:p w:rsidR="0050164B" w:rsidRDefault="0050164B" w:rsidP="00FB5733">
            <w:pPr>
              <w:spacing w:after="0" w:line="240" w:lineRule="auto"/>
              <w:rPr>
                <w:rFonts w:eastAsia="Times New Roman" w:cs="Arial"/>
                <w:sz w:val="20"/>
                <w:szCs w:val="20"/>
              </w:rPr>
            </w:pPr>
          </w:p>
        </w:tc>
        <w:tc>
          <w:tcPr>
            <w:tcW w:w="3150" w:type="dxa"/>
            <w:tcBorders>
              <w:top w:val="single" w:sz="4" w:space="0" w:color="auto"/>
              <w:left w:val="nil"/>
              <w:bottom w:val="nil"/>
              <w:right w:val="single" w:sz="4" w:space="0" w:color="auto"/>
            </w:tcBorders>
            <w:shd w:val="clear" w:color="auto" w:fill="auto"/>
            <w:noWrap/>
            <w:vAlign w:val="bottom"/>
          </w:tcPr>
          <w:p w:rsidR="0050164B" w:rsidRDefault="0050164B" w:rsidP="00FB5733">
            <w:pPr>
              <w:spacing w:after="0" w:line="240" w:lineRule="auto"/>
              <w:rPr>
                <w:color w:val="000000"/>
                <w:sz w:val="20"/>
                <w:szCs w:val="20"/>
              </w:rPr>
            </w:pPr>
            <w:r>
              <w:rPr>
                <w:color w:val="000000"/>
                <w:sz w:val="20"/>
                <w:szCs w:val="20"/>
              </w:rPr>
              <w:t>In-depth, open-ended discussions</w:t>
            </w:r>
          </w:p>
        </w:tc>
        <w:tc>
          <w:tcPr>
            <w:tcW w:w="1260" w:type="dxa"/>
            <w:tcBorders>
              <w:top w:val="nil"/>
              <w:left w:val="nil"/>
              <w:bottom w:val="single" w:sz="4" w:space="0" w:color="auto"/>
              <w:right w:val="single" w:sz="4" w:space="0" w:color="auto"/>
            </w:tcBorders>
            <w:shd w:val="clear" w:color="auto" w:fill="auto"/>
            <w:noWrap/>
            <w:vAlign w:val="bottom"/>
          </w:tcPr>
          <w:p w:rsidR="0050164B" w:rsidRPr="00DF1F67" w:rsidRDefault="0050164B" w:rsidP="00FB5733">
            <w:pPr>
              <w:spacing w:after="0" w:line="240" w:lineRule="auto"/>
              <w:jc w:val="center"/>
              <w:rPr>
                <w:b/>
                <w:color w:val="000000"/>
                <w:sz w:val="20"/>
                <w:szCs w:val="20"/>
              </w:rPr>
            </w:pPr>
            <w:r w:rsidRPr="00DF1F67">
              <w:rPr>
                <w:b/>
                <w:color w:val="000000"/>
                <w:sz w:val="20"/>
                <w:szCs w:val="20"/>
              </w:rPr>
              <w:t>3</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6</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0.75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4.50</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$37.40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$168.30 </w:t>
            </w:r>
          </w:p>
        </w:tc>
      </w:tr>
      <w:tr w:rsidR="0050164B" w:rsidRPr="009B29D2" w:rsidTr="007616AB">
        <w:trPr>
          <w:trHeight w:val="255"/>
        </w:trPr>
        <w:tc>
          <w:tcPr>
            <w:tcW w:w="3206" w:type="dxa"/>
            <w:vMerge/>
            <w:tcBorders>
              <w:left w:val="single" w:sz="4" w:space="0" w:color="auto"/>
              <w:bottom w:val="single" w:sz="4" w:space="0" w:color="auto"/>
              <w:right w:val="single" w:sz="4" w:space="0" w:color="auto"/>
            </w:tcBorders>
            <w:shd w:val="clear" w:color="auto" w:fill="auto"/>
            <w:noWrap/>
            <w:vAlign w:val="center"/>
          </w:tcPr>
          <w:p w:rsidR="0050164B" w:rsidRDefault="0050164B" w:rsidP="00FB5733">
            <w:pPr>
              <w:spacing w:after="0" w:line="240" w:lineRule="auto"/>
              <w:rPr>
                <w:rFonts w:eastAsia="Times New Roman" w:cs="Arial"/>
                <w:sz w:val="20"/>
                <w:szCs w:val="20"/>
              </w:rPr>
            </w:pPr>
          </w:p>
        </w:tc>
        <w:tc>
          <w:tcPr>
            <w:tcW w:w="3150" w:type="dxa"/>
            <w:tcBorders>
              <w:top w:val="single" w:sz="4" w:space="0" w:color="auto"/>
              <w:left w:val="nil"/>
              <w:bottom w:val="nil"/>
              <w:right w:val="single" w:sz="4" w:space="0" w:color="auto"/>
            </w:tcBorders>
            <w:shd w:val="clear" w:color="auto" w:fill="auto"/>
            <w:noWrap/>
            <w:vAlign w:val="bottom"/>
          </w:tcPr>
          <w:p w:rsidR="0050164B" w:rsidRDefault="0050164B" w:rsidP="00FB5733">
            <w:pPr>
              <w:spacing w:after="0" w:line="240" w:lineRule="auto"/>
              <w:rPr>
                <w:color w:val="000000"/>
                <w:sz w:val="20"/>
                <w:szCs w:val="20"/>
              </w:rPr>
            </w:pPr>
            <w:r>
              <w:rPr>
                <w:color w:val="000000"/>
                <w:sz w:val="20"/>
                <w:szCs w:val="20"/>
              </w:rPr>
              <w:t>Demonstration project cost form</w:t>
            </w:r>
            <w:r w:rsidR="00A32B69">
              <w:rPr>
                <w:color w:val="000000"/>
                <w:sz w:val="20"/>
                <w:szCs w:val="20"/>
              </w:rPr>
              <w:t>*</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0.75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0.75</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$37.40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$28.05 </w:t>
            </w:r>
          </w:p>
        </w:tc>
      </w:tr>
      <w:tr w:rsidR="0050164B" w:rsidRPr="009B29D2" w:rsidTr="007616AB">
        <w:trPr>
          <w:trHeight w:val="255"/>
        </w:trPr>
        <w:tc>
          <w:tcPr>
            <w:tcW w:w="3206" w:type="dxa"/>
            <w:tcBorders>
              <w:top w:val="nil"/>
              <w:left w:val="single" w:sz="4" w:space="0" w:color="auto"/>
              <w:bottom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Pr>
                <w:rFonts w:eastAsia="Times New Roman" w:cs="Arial"/>
                <w:sz w:val="20"/>
                <w:szCs w:val="20"/>
              </w:rPr>
              <w:t>Regional/local extension staff</w:t>
            </w:r>
            <w:r w:rsidR="00A45625">
              <w:rPr>
                <w:rFonts w:eastAsia="Times New Roman" w:cs="Arial"/>
                <w:sz w:val="20"/>
                <w:szCs w:val="20"/>
              </w:rPr>
              <w:t xml:space="preserve"> </w:t>
            </w:r>
          </w:p>
        </w:tc>
        <w:tc>
          <w:tcPr>
            <w:tcW w:w="3150" w:type="dxa"/>
            <w:tcBorders>
              <w:top w:val="single" w:sz="4" w:space="0" w:color="auto"/>
              <w:left w:val="nil"/>
              <w:bottom w:val="nil"/>
              <w:right w:val="single" w:sz="4" w:space="0" w:color="auto"/>
            </w:tcBorders>
            <w:shd w:val="clear" w:color="auto" w:fill="auto"/>
            <w:noWrap/>
            <w:vAlign w:val="bottom"/>
          </w:tcPr>
          <w:p w:rsidR="0050164B" w:rsidRDefault="0050164B" w:rsidP="00FB5733">
            <w:pPr>
              <w:spacing w:after="0" w:line="240" w:lineRule="auto"/>
              <w:rPr>
                <w:color w:val="000000"/>
                <w:sz w:val="20"/>
                <w:szCs w:val="20"/>
              </w:rPr>
            </w:pPr>
            <w:r>
              <w:rPr>
                <w:color w:val="000000"/>
                <w:sz w:val="20"/>
                <w:szCs w:val="20"/>
              </w:rPr>
              <w:t>In-depth, open-ended discussions</w:t>
            </w:r>
          </w:p>
        </w:tc>
        <w:tc>
          <w:tcPr>
            <w:tcW w:w="1260" w:type="dxa"/>
            <w:tcBorders>
              <w:top w:val="nil"/>
              <w:left w:val="nil"/>
              <w:bottom w:val="single" w:sz="4" w:space="0" w:color="auto"/>
              <w:right w:val="single" w:sz="4" w:space="0" w:color="auto"/>
            </w:tcBorders>
            <w:shd w:val="clear" w:color="auto" w:fill="auto"/>
            <w:noWrap/>
            <w:vAlign w:val="bottom"/>
          </w:tcPr>
          <w:p w:rsidR="0050164B" w:rsidRPr="00DF1F67" w:rsidRDefault="0050164B" w:rsidP="00FB5733">
            <w:pPr>
              <w:spacing w:after="0" w:line="240" w:lineRule="auto"/>
              <w:jc w:val="center"/>
              <w:rPr>
                <w:b/>
                <w:color w:val="000000"/>
                <w:sz w:val="20"/>
                <w:szCs w:val="20"/>
              </w:rPr>
            </w:pPr>
            <w:r w:rsidRPr="00DF1F67">
              <w:rPr>
                <w:b/>
                <w:color w:val="000000"/>
                <w:sz w:val="20"/>
                <w:szCs w:val="20"/>
              </w:rPr>
              <w:t>5</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10</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0.75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7.50</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$37.40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$280.50 </w:t>
            </w:r>
          </w:p>
        </w:tc>
      </w:tr>
      <w:tr w:rsidR="0050164B" w:rsidRPr="009B29D2" w:rsidTr="007616AB">
        <w:trPr>
          <w:trHeight w:val="255"/>
        </w:trPr>
        <w:tc>
          <w:tcPr>
            <w:tcW w:w="3206" w:type="dxa"/>
            <w:tcBorders>
              <w:top w:val="nil"/>
              <w:left w:val="single" w:sz="4" w:space="0" w:color="auto"/>
              <w:bottom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Pr>
                <w:rFonts w:eastAsia="Times New Roman" w:cs="Arial"/>
                <w:sz w:val="20"/>
                <w:szCs w:val="20"/>
              </w:rPr>
              <w:t>Senior center program managers</w:t>
            </w:r>
            <w:r w:rsidR="00A45625">
              <w:rPr>
                <w:rFonts w:eastAsia="Times New Roman" w:cs="Arial"/>
                <w:sz w:val="20"/>
                <w:szCs w:val="20"/>
              </w:rPr>
              <w:t xml:space="preserve"> </w:t>
            </w:r>
          </w:p>
        </w:tc>
        <w:tc>
          <w:tcPr>
            <w:tcW w:w="3150" w:type="dxa"/>
            <w:tcBorders>
              <w:top w:val="single" w:sz="4" w:space="0" w:color="auto"/>
              <w:left w:val="nil"/>
              <w:bottom w:val="nil"/>
              <w:right w:val="single" w:sz="4" w:space="0" w:color="auto"/>
            </w:tcBorders>
            <w:shd w:val="clear" w:color="auto" w:fill="auto"/>
            <w:noWrap/>
            <w:vAlign w:val="bottom"/>
          </w:tcPr>
          <w:p w:rsidR="0050164B" w:rsidRDefault="0050164B" w:rsidP="00FB5733">
            <w:pPr>
              <w:spacing w:after="0" w:line="240" w:lineRule="auto"/>
              <w:rPr>
                <w:color w:val="000000"/>
                <w:sz w:val="20"/>
                <w:szCs w:val="20"/>
              </w:rPr>
            </w:pPr>
            <w:r>
              <w:rPr>
                <w:color w:val="000000"/>
                <w:sz w:val="20"/>
                <w:szCs w:val="20"/>
              </w:rPr>
              <w:t>In-depth, open-ended discussions</w:t>
            </w:r>
          </w:p>
        </w:tc>
        <w:tc>
          <w:tcPr>
            <w:tcW w:w="1260" w:type="dxa"/>
            <w:tcBorders>
              <w:top w:val="nil"/>
              <w:left w:val="nil"/>
              <w:bottom w:val="single" w:sz="4" w:space="0" w:color="auto"/>
              <w:right w:val="single" w:sz="4" w:space="0" w:color="auto"/>
            </w:tcBorders>
            <w:shd w:val="clear" w:color="auto" w:fill="auto"/>
            <w:noWrap/>
            <w:vAlign w:val="bottom"/>
          </w:tcPr>
          <w:p w:rsidR="0050164B" w:rsidRPr="00DF1F67" w:rsidRDefault="0050164B" w:rsidP="00FB5733">
            <w:pPr>
              <w:spacing w:after="0" w:line="240" w:lineRule="auto"/>
              <w:jc w:val="center"/>
              <w:rPr>
                <w:b/>
                <w:color w:val="000000"/>
                <w:sz w:val="20"/>
                <w:szCs w:val="20"/>
              </w:rPr>
            </w:pPr>
            <w:r w:rsidRPr="00DF1F67">
              <w:rPr>
                <w:b/>
                <w:color w:val="000000"/>
                <w:sz w:val="20"/>
                <w:szCs w:val="20"/>
              </w:rPr>
              <w:t>6</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6</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0.75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4.50</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$28.00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$126.00 </w:t>
            </w:r>
          </w:p>
        </w:tc>
      </w:tr>
      <w:tr w:rsidR="0050164B" w:rsidRPr="009B29D2" w:rsidTr="007616AB">
        <w:trPr>
          <w:trHeight w:val="255"/>
        </w:trPr>
        <w:tc>
          <w:tcPr>
            <w:tcW w:w="3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164B" w:rsidRDefault="0050164B" w:rsidP="00FB5733">
            <w:pPr>
              <w:spacing w:after="0" w:line="240" w:lineRule="auto"/>
              <w:rPr>
                <w:rFonts w:eastAsia="Times New Roman" w:cs="Arial"/>
                <w:sz w:val="20"/>
                <w:szCs w:val="20"/>
              </w:rPr>
            </w:pPr>
            <w:r>
              <w:rPr>
                <w:rFonts w:eastAsia="Times New Roman" w:cs="Arial"/>
                <w:sz w:val="20"/>
                <w:szCs w:val="20"/>
              </w:rPr>
              <w:t>Direct educators</w:t>
            </w:r>
            <w:r w:rsidR="00A45625">
              <w:rPr>
                <w:rFonts w:eastAsia="Times New Roman" w:cs="Arial"/>
                <w:sz w:val="20"/>
                <w:szCs w:val="20"/>
              </w:rPr>
              <w:t xml:space="preserve"> </w:t>
            </w:r>
          </w:p>
        </w:tc>
        <w:tc>
          <w:tcPr>
            <w:tcW w:w="3150" w:type="dxa"/>
            <w:tcBorders>
              <w:top w:val="single" w:sz="4" w:space="0" w:color="auto"/>
              <w:left w:val="nil"/>
              <w:bottom w:val="nil"/>
              <w:right w:val="single" w:sz="4" w:space="0" w:color="auto"/>
            </w:tcBorders>
            <w:shd w:val="clear" w:color="auto" w:fill="auto"/>
            <w:noWrap/>
            <w:vAlign w:val="bottom"/>
          </w:tcPr>
          <w:p w:rsidR="0050164B" w:rsidRDefault="0050164B" w:rsidP="00FB5733">
            <w:pPr>
              <w:spacing w:after="0" w:line="240" w:lineRule="auto"/>
              <w:rPr>
                <w:color w:val="000000"/>
                <w:sz w:val="20"/>
                <w:szCs w:val="20"/>
              </w:rPr>
            </w:pPr>
            <w:r>
              <w:rPr>
                <w:color w:val="000000"/>
                <w:sz w:val="20"/>
                <w:szCs w:val="20"/>
              </w:rPr>
              <w:t>In-depth, open-ended discussions</w:t>
            </w:r>
          </w:p>
        </w:tc>
        <w:tc>
          <w:tcPr>
            <w:tcW w:w="1260" w:type="dxa"/>
            <w:tcBorders>
              <w:top w:val="nil"/>
              <w:left w:val="nil"/>
              <w:bottom w:val="single" w:sz="4" w:space="0" w:color="auto"/>
              <w:right w:val="single" w:sz="4" w:space="0" w:color="auto"/>
            </w:tcBorders>
            <w:shd w:val="clear" w:color="auto" w:fill="auto"/>
            <w:noWrap/>
            <w:vAlign w:val="bottom"/>
          </w:tcPr>
          <w:p w:rsidR="0050164B" w:rsidRPr="00DF1F67" w:rsidRDefault="0050164B" w:rsidP="00FB5733">
            <w:pPr>
              <w:spacing w:after="0" w:line="240" w:lineRule="auto"/>
              <w:jc w:val="center"/>
              <w:rPr>
                <w:b/>
                <w:color w:val="000000"/>
                <w:sz w:val="20"/>
                <w:szCs w:val="20"/>
              </w:rPr>
            </w:pPr>
            <w:r w:rsidRPr="00DF1F67">
              <w:rPr>
                <w:b/>
                <w:color w:val="000000"/>
                <w:sz w:val="20"/>
                <w:szCs w:val="20"/>
              </w:rPr>
              <w:t>19</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38</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19.00</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$55.00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$1,045.00 </w:t>
            </w:r>
          </w:p>
        </w:tc>
      </w:tr>
      <w:tr w:rsidR="0050164B" w:rsidRPr="009B29D2" w:rsidTr="007616AB">
        <w:trPr>
          <w:trHeight w:val="70"/>
        </w:trPr>
        <w:tc>
          <w:tcPr>
            <w:tcW w:w="3206"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50164B" w:rsidRPr="009B29D2" w:rsidRDefault="0050164B" w:rsidP="00FB5733">
            <w:pPr>
              <w:spacing w:after="0" w:line="240" w:lineRule="auto"/>
              <w:rPr>
                <w:rFonts w:eastAsia="Times New Roman" w:cs="Arial"/>
                <w:b/>
                <w:bCs/>
                <w:sz w:val="20"/>
                <w:szCs w:val="20"/>
              </w:rPr>
            </w:pPr>
            <w:r w:rsidRPr="009B29D2">
              <w:rPr>
                <w:rFonts w:eastAsia="Times New Roman" w:cs="Arial"/>
                <w:b/>
                <w:bCs/>
                <w:sz w:val="20"/>
                <w:szCs w:val="20"/>
              </w:rPr>
              <w:t>TOTAL</w:t>
            </w:r>
            <w:r>
              <w:rPr>
                <w:rFonts w:eastAsia="Times New Roman" w:cs="Arial"/>
                <w:b/>
                <w:bCs/>
                <w:sz w:val="20"/>
                <w:szCs w:val="20"/>
              </w:rPr>
              <w:t xml:space="preserve"> for MSUE</w:t>
            </w:r>
          </w:p>
        </w:tc>
        <w:tc>
          <w:tcPr>
            <w:tcW w:w="3150" w:type="dxa"/>
            <w:tcBorders>
              <w:top w:val="single" w:sz="4" w:space="0" w:color="auto"/>
              <w:left w:val="nil"/>
              <w:bottom w:val="single" w:sz="4" w:space="0" w:color="auto"/>
              <w:right w:val="single" w:sz="4" w:space="0" w:color="auto"/>
            </w:tcBorders>
            <w:shd w:val="clear" w:color="auto" w:fill="D9D9D9"/>
            <w:noWrap/>
            <w:vAlign w:val="bottom"/>
          </w:tcPr>
          <w:p w:rsidR="0050164B" w:rsidRPr="009B29D2" w:rsidRDefault="0050164B" w:rsidP="00FB5733">
            <w:pPr>
              <w:spacing w:after="0" w:line="240" w:lineRule="auto"/>
              <w:rPr>
                <w:rFonts w:eastAsia="Times New Roman" w:cs="Arial"/>
                <w:b/>
                <w:bCs/>
                <w:sz w:val="20"/>
                <w:szCs w:val="20"/>
              </w:rPr>
            </w:pPr>
            <w:r>
              <w:rPr>
                <w:rFonts w:eastAsia="Times New Roman" w:cs="Arial"/>
                <w:b/>
                <w:bCs/>
                <w:sz w:val="20"/>
                <w:szCs w:val="20"/>
              </w:rPr>
              <w:t>N</w:t>
            </w:r>
            <w:r w:rsidRPr="009B29D2">
              <w:rPr>
                <w:rFonts w:eastAsia="Times New Roman" w:cs="Arial"/>
                <w:b/>
                <w:bCs/>
                <w:sz w:val="20"/>
                <w:szCs w:val="20"/>
              </w:rPr>
              <w:t>/</w:t>
            </w:r>
            <w:r>
              <w:rPr>
                <w:rFonts w:eastAsia="Times New Roman" w:cs="Arial"/>
                <w:b/>
                <w:bCs/>
                <w:sz w:val="20"/>
                <w:szCs w:val="20"/>
              </w:rPr>
              <w:t>A</w:t>
            </w:r>
          </w:p>
        </w:tc>
        <w:tc>
          <w:tcPr>
            <w:tcW w:w="1260" w:type="dxa"/>
            <w:tcBorders>
              <w:top w:val="single" w:sz="4" w:space="0" w:color="auto"/>
              <w:left w:val="nil"/>
              <w:bottom w:val="single" w:sz="4" w:space="0" w:color="auto"/>
              <w:right w:val="single" w:sz="4" w:space="0" w:color="auto"/>
            </w:tcBorders>
            <w:shd w:val="clear" w:color="auto" w:fill="D9D9D9"/>
            <w:noWrap/>
            <w:vAlign w:val="bottom"/>
          </w:tcPr>
          <w:p w:rsidR="0050164B" w:rsidRPr="007616AB" w:rsidRDefault="0050164B" w:rsidP="00FB5733">
            <w:pPr>
              <w:spacing w:after="0" w:line="240" w:lineRule="auto"/>
              <w:jc w:val="center"/>
              <w:rPr>
                <w:b/>
                <w:color w:val="000000"/>
                <w:sz w:val="20"/>
                <w:szCs w:val="20"/>
              </w:rPr>
            </w:pPr>
            <w:r w:rsidRPr="007616AB">
              <w:rPr>
                <w:b/>
                <w:color w:val="000000"/>
                <w:sz w:val="20"/>
                <w:szCs w:val="20"/>
              </w:rPr>
              <w:t>3</w:t>
            </w:r>
            <w:r w:rsidR="00A552B3" w:rsidRPr="007616AB">
              <w:rPr>
                <w:b/>
                <w:color w:val="000000"/>
                <w:sz w:val="20"/>
                <w:szCs w:val="20"/>
              </w:rPr>
              <w:t>3</w:t>
            </w:r>
          </w:p>
        </w:tc>
        <w:tc>
          <w:tcPr>
            <w:tcW w:w="1114" w:type="dxa"/>
            <w:tcBorders>
              <w:top w:val="single" w:sz="4" w:space="0" w:color="auto"/>
              <w:left w:val="nil"/>
              <w:bottom w:val="single" w:sz="4" w:space="0" w:color="auto"/>
              <w:right w:val="single" w:sz="4" w:space="0" w:color="auto"/>
            </w:tcBorders>
            <w:shd w:val="clear" w:color="auto" w:fill="D9D9D9"/>
            <w:noWrap/>
            <w:vAlign w:val="bottom"/>
          </w:tcPr>
          <w:p w:rsidR="0050164B" w:rsidRPr="007616AB" w:rsidRDefault="0050164B" w:rsidP="00FB5733">
            <w:pPr>
              <w:spacing w:after="0" w:line="240" w:lineRule="auto"/>
              <w:jc w:val="center"/>
              <w:rPr>
                <w:b/>
                <w:color w:val="000000"/>
                <w:sz w:val="20"/>
                <w:szCs w:val="20"/>
              </w:rPr>
            </w:pPr>
            <w:r w:rsidRPr="007616AB">
              <w:rPr>
                <w:b/>
                <w:color w:val="000000"/>
                <w:sz w:val="20"/>
                <w:szCs w:val="20"/>
              </w:rPr>
              <w:t> </w:t>
            </w:r>
            <w:r w:rsidRPr="007616AB">
              <w:rPr>
                <w:rFonts w:eastAsia="Times New Roman" w:cs="Arial"/>
                <w:b/>
                <w:bCs/>
                <w:sz w:val="20"/>
                <w:szCs w:val="20"/>
              </w:rPr>
              <w:t>N/A</w:t>
            </w:r>
          </w:p>
        </w:tc>
        <w:tc>
          <w:tcPr>
            <w:tcW w:w="1170" w:type="dxa"/>
            <w:tcBorders>
              <w:top w:val="single" w:sz="4" w:space="0" w:color="auto"/>
              <w:left w:val="nil"/>
              <w:bottom w:val="single" w:sz="4" w:space="0" w:color="auto"/>
              <w:right w:val="single" w:sz="4" w:space="0" w:color="auto"/>
            </w:tcBorders>
            <w:shd w:val="clear" w:color="auto" w:fill="D9D9D9"/>
            <w:noWrap/>
            <w:vAlign w:val="bottom"/>
          </w:tcPr>
          <w:p w:rsidR="0050164B" w:rsidRPr="007616AB" w:rsidRDefault="0050164B" w:rsidP="00FB5733">
            <w:pPr>
              <w:spacing w:after="0" w:line="240" w:lineRule="auto"/>
              <w:jc w:val="center"/>
              <w:rPr>
                <w:b/>
                <w:color w:val="000000"/>
                <w:sz w:val="20"/>
                <w:szCs w:val="20"/>
              </w:rPr>
            </w:pPr>
            <w:r w:rsidRPr="007616AB">
              <w:rPr>
                <w:b/>
                <w:color w:val="000000"/>
                <w:sz w:val="20"/>
                <w:szCs w:val="20"/>
              </w:rPr>
              <w:t>62</w:t>
            </w:r>
          </w:p>
        </w:tc>
        <w:tc>
          <w:tcPr>
            <w:tcW w:w="1080" w:type="dxa"/>
            <w:tcBorders>
              <w:top w:val="single" w:sz="4" w:space="0" w:color="auto"/>
              <w:left w:val="nil"/>
              <w:bottom w:val="single" w:sz="4" w:space="0" w:color="auto"/>
              <w:right w:val="single" w:sz="4" w:space="0" w:color="auto"/>
            </w:tcBorders>
            <w:shd w:val="clear" w:color="auto" w:fill="D9D9D9"/>
            <w:noWrap/>
            <w:vAlign w:val="bottom"/>
          </w:tcPr>
          <w:p w:rsidR="0050164B" w:rsidRPr="007616AB" w:rsidRDefault="0050164B" w:rsidP="00FB5733">
            <w:pPr>
              <w:spacing w:after="0" w:line="240" w:lineRule="auto"/>
              <w:jc w:val="center"/>
              <w:rPr>
                <w:b/>
                <w:color w:val="000000"/>
                <w:sz w:val="20"/>
                <w:szCs w:val="20"/>
              </w:rPr>
            </w:pPr>
            <w:r w:rsidRPr="007616AB">
              <w:rPr>
                <w:b/>
                <w:color w:val="000000"/>
                <w:sz w:val="20"/>
                <w:szCs w:val="20"/>
              </w:rPr>
              <w:t> </w:t>
            </w:r>
            <w:r w:rsidRPr="007616AB">
              <w:rPr>
                <w:rFonts w:eastAsia="Times New Roman" w:cs="Arial"/>
                <w:b/>
                <w:bCs/>
                <w:sz w:val="20"/>
                <w:szCs w:val="20"/>
              </w:rPr>
              <w:t>N/A</w:t>
            </w:r>
          </w:p>
        </w:tc>
        <w:tc>
          <w:tcPr>
            <w:tcW w:w="1080" w:type="dxa"/>
            <w:tcBorders>
              <w:top w:val="single" w:sz="4" w:space="0" w:color="auto"/>
              <w:left w:val="nil"/>
              <w:bottom w:val="single" w:sz="4" w:space="0" w:color="auto"/>
              <w:right w:val="single" w:sz="4" w:space="0" w:color="auto"/>
            </w:tcBorders>
            <w:shd w:val="clear" w:color="auto" w:fill="D9D9D9"/>
            <w:noWrap/>
            <w:vAlign w:val="bottom"/>
          </w:tcPr>
          <w:p w:rsidR="0050164B" w:rsidRPr="007616AB" w:rsidRDefault="0050164B" w:rsidP="00FB5733">
            <w:pPr>
              <w:spacing w:after="0" w:line="240" w:lineRule="auto"/>
              <w:jc w:val="center"/>
              <w:rPr>
                <w:b/>
                <w:color w:val="000000"/>
                <w:sz w:val="20"/>
                <w:szCs w:val="20"/>
              </w:rPr>
            </w:pPr>
            <w:r w:rsidRPr="007616AB">
              <w:rPr>
                <w:b/>
                <w:color w:val="000000"/>
                <w:sz w:val="20"/>
                <w:szCs w:val="20"/>
              </w:rPr>
              <w:t>36.58</w:t>
            </w:r>
          </w:p>
        </w:tc>
        <w:tc>
          <w:tcPr>
            <w:tcW w:w="1136" w:type="dxa"/>
            <w:tcBorders>
              <w:top w:val="single" w:sz="4" w:space="0" w:color="auto"/>
              <w:left w:val="nil"/>
              <w:bottom w:val="single" w:sz="4" w:space="0" w:color="auto"/>
              <w:right w:val="single" w:sz="4" w:space="0" w:color="auto"/>
            </w:tcBorders>
            <w:shd w:val="clear" w:color="auto" w:fill="D9D9D9"/>
            <w:noWrap/>
            <w:vAlign w:val="bottom"/>
          </w:tcPr>
          <w:p w:rsidR="0050164B" w:rsidRPr="007616AB" w:rsidRDefault="0050164B" w:rsidP="00FB5733">
            <w:pPr>
              <w:spacing w:after="0" w:line="240" w:lineRule="auto"/>
              <w:jc w:val="center"/>
              <w:rPr>
                <w:b/>
                <w:color w:val="000000"/>
                <w:sz w:val="20"/>
                <w:szCs w:val="20"/>
              </w:rPr>
            </w:pPr>
            <w:r w:rsidRPr="007616AB">
              <w:rPr>
                <w:b/>
                <w:color w:val="000000"/>
                <w:sz w:val="20"/>
                <w:szCs w:val="20"/>
              </w:rPr>
              <w:t> </w:t>
            </w:r>
            <w:r w:rsidRPr="007616AB">
              <w:rPr>
                <w:rFonts w:eastAsia="Times New Roman" w:cs="Arial"/>
                <w:b/>
                <w:bCs/>
                <w:sz w:val="20"/>
                <w:szCs w:val="20"/>
              </w:rPr>
              <w:t>N/A</w:t>
            </w:r>
          </w:p>
        </w:tc>
        <w:tc>
          <w:tcPr>
            <w:tcW w:w="1260" w:type="dxa"/>
            <w:tcBorders>
              <w:top w:val="single" w:sz="4" w:space="0" w:color="auto"/>
              <w:left w:val="nil"/>
              <w:bottom w:val="single" w:sz="4" w:space="0" w:color="auto"/>
              <w:right w:val="single" w:sz="4" w:space="0" w:color="auto"/>
            </w:tcBorders>
            <w:shd w:val="clear" w:color="auto" w:fill="D9D9D9"/>
            <w:noWrap/>
            <w:vAlign w:val="bottom"/>
          </w:tcPr>
          <w:p w:rsidR="0050164B" w:rsidRPr="007616AB" w:rsidRDefault="0050164B" w:rsidP="00FB5733">
            <w:pPr>
              <w:spacing w:after="0" w:line="240" w:lineRule="auto"/>
              <w:jc w:val="center"/>
              <w:rPr>
                <w:b/>
                <w:color w:val="000000"/>
                <w:sz w:val="20"/>
                <w:szCs w:val="20"/>
              </w:rPr>
            </w:pPr>
            <w:r w:rsidRPr="007616AB">
              <w:rPr>
                <w:b/>
                <w:color w:val="000000"/>
                <w:sz w:val="20"/>
                <w:szCs w:val="20"/>
              </w:rPr>
              <w:t>$1,660.19</w:t>
            </w:r>
          </w:p>
        </w:tc>
      </w:tr>
    </w:tbl>
    <w:p w:rsidR="007616AB" w:rsidRDefault="007616AB" w:rsidP="00A863BA">
      <w:pPr>
        <w:spacing w:after="40"/>
        <w:rPr>
          <w:rFonts w:eastAsia="Times New Roman"/>
          <w:b/>
        </w:rPr>
      </w:pPr>
    </w:p>
    <w:p w:rsidR="00A863BA" w:rsidRDefault="00A863BA" w:rsidP="0050164B">
      <w:pPr>
        <w:spacing w:after="40"/>
        <w:ind w:left="-720"/>
        <w:rPr>
          <w:rFonts w:eastAsia="Times New Roman"/>
          <w:b/>
        </w:rPr>
      </w:pPr>
    </w:p>
    <w:p w:rsidR="0050164B" w:rsidRPr="009B29D2" w:rsidRDefault="0050164B" w:rsidP="0050164B">
      <w:pPr>
        <w:spacing w:after="40"/>
        <w:ind w:left="-720"/>
        <w:rPr>
          <w:rFonts w:eastAsia="Times New Roman"/>
          <w:b/>
        </w:rPr>
      </w:pPr>
      <w:r w:rsidRPr="009B29D2">
        <w:rPr>
          <w:rFonts w:eastAsia="Times New Roman"/>
          <w:b/>
        </w:rPr>
        <w:t>Table A.12-1</w:t>
      </w:r>
      <w:r>
        <w:rPr>
          <w:rFonts w:eastAsia="Times New Roman"/>
          <w:b/>
        </w:rPr>
        <w:t>c</w:t>
      </w:r>
      <w:r w:rsidRPr="009B29D2">
        <w:rPr>
          <w:rFonts w:eastAsia="Times New Roman"/>
          <w:b/>
        </w:rPr>
        <w:t>. Reporting Estimates of Hour Burden and Cost to Program Developers and Providers</w:t>
      </w:r>
      <w:r>
        <w:rPr>
          <w:rFonts w:eastAsia="Times New Roman"/>
          <w:b/>
        </w:rPr>
        <w:t xml:space="preserve"> for UKCES’ Demonstration Project</w:t>
      </w:r>
      <w:r>
        <w:rPr>
          <w:rStyle w:val="FootnoteReference"/>
          <w:rFonts w:eastAsia="Times New Roman"/>
          <w:b/>
        </w:rPr>
        <w:footnoteReference w:id="2"/>
      </w:r>
    </w:p>
    <w:tbl>
      <w:tblPr>
        <w:tblW w:w="14456" w:type="dxa"/>
        <w:tblInd w:w="-668" w:type="dxa"/>
        <w:tblLayout w:type="fixed"/>
        <w:tblLook w:val="04A0"/>
      </w:tblPr>
      <w:tblGrid>
        <w:gridCol w:w="3206"/>
        <w:gridCol w:w="3150"/>
        <w:gridCol w:w="1260"/>
        <w:gridCol w:w="1114"/>
        <w:gridCol w:w="1170"/>
        <w:gridCol w:w="1080"/>
        <w:gridCol w:w="1080"/>
        <w:gridCol w:w="1136"/>
        <w:gridCol w:w="1260"/>
      </w:tblGrid>
      <w:tr w:rsidR="0050164B" w:rsidRPr="00366196" w:rsidTr="003926F9">
        <w:trPr>
          <w:trHeight w:val="890"/>
        </w:trPr>
        <w:tc>
          <w:tcPr>
            <w:tcW w:w="3206" w:type="dxa"/>
            <w:tcBorders>
              <w:top w:val="single" w:sz="4" w:space="0" w:color="auto"/>
              <w:left w:val="single" w:sz="4" w:space="0" w:color="auto"/>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Respondent</w:t>
            </w:r>
            <w:r w:rsidR="00A45625">
              <w:rPr>
                <w:rFonts w:eastAsia="Times New Roman" w:cs="Arial"/>
                <w:b/>
                <w:bCs/>
                <w:sz w:val="18"/>
                <w:szCs w:val="18"/>
              </w:rPr>
              <w:t xml:space="preserve"> (total)</w:t>
            </w:r>
          </w:p>
        </w:tc>
        <w:tc>
          <w:tcPr>
            <w:tcW w:w="3150"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Instrument Type</w:t>
            </w:r>
          </w:p>
        </w:tc>
        <w:tc>
          <w:tcPr>
            <w:tcW w:w="1260"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Estimated Number of Respondents</w:t>
            </w:r>
          </w:p>
        </w:tc>
        <w:tc>
          <w:tcPr>
            <w:tcW w:w="1114"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DC0622" w:rsidP="00FB5733">
            <w:pPr>
              <w:spacing w:after="0" w:line="240" w:lineRule="auto"/>
              <w:jc w:val="center"/>
              <w:rPr>
                <w:rFonts w:eastAsia="Times New Roman" w:cs="Arial"/>
                <w:b/>
                <w:bCs/>
                <w:sz w:val="18"/>
                <w:szCs w:val="18"/>
              </w:rPr>
            </w:pPr>
            <w:r>
              <w:rPr>
                <w:rFonts w:eastAsia="Times New Roman" w:cs="Arial"/>
                <w:b/>
                <w:bCs/>
                <w:sz w:val="18"/>
                <w:szCs w:val="18"/>
              </w:rPr>
              <w:t>Frequency of Response</w:t>
            </w:r>
          </w:p>
        </w:tc>
        <w:tc>
          <w:tcPr>
            <w:tcW w:w="1170"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Total Annual Responses</w:t>
            </w:r>
          </w:p>
        </w:tc>
        <w:tc>
          <w:tcPr>
            <w:tcW w:w="1080"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Response Burden in Hours</w:t>
            </w:r>
          </w:p>
        </w:tc>
        <w:tc>
          <w:tcPr>
            <w:tcW w:w="1080"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Estimated Total Hours</w:t>
            </w:r>
          </w:p>
        </w:tc>
        <w:tc>
          <w:tcPr>
            <w:tcW w:w="1136"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Estimated Hourly Wage</w:t>
            </w:r>
          </w:p>
        </w:tc>
        <w:tc>
          <w:tcPr>
            <w:tcW w:w="1260" w:type="dxa"/>
            <w:tcBorders>
              <w:top w:val="single" w:sz="4" w:space="0" w:color="auto"/>
              <w:left w:val="nil"/>
              <w:bottom w:val="single" w:sz="4" w:space="0" w:color="auto"/>
              <w:right w:val="single" w:sz="4" w:space="0" w:color="auto"/>
            </w:tcBorders>
            <w:shd w:val="clear" w:color="000000" w:fill="C0C0C0"/>
            <w:vAlign w:val="center"/>
          </w:tcPr>
          <w:p w:rsidR="0050164B" w:rsidRPr="00366196" w:rsidRDefault="0050164B" w:rsidP="00FB5733">
            <w:pPr>
              <w:spacing w:after="0" w:line="240" w:lineRule="auto"/>
              <w:jc w:val="center"/>
              <w:rPr>
                <w:rFonts w:eastAsia="Times New Roman" w:cs="Arial"/>
                <w:b/>
                <w:bCs/>
                <w:sz w:val="18"/>
                <w:szCs w:val="18"/>
              </w:rPr>
            </w:pPr>
            <w:r w:rsidRPr="00366196">
              <w:rPr>
                <w:rFonts w:eastAsia="Times New Roman" w:cs="Arial"/>
                <w:b/>
                <w:bCs/>
                <w:sz w:val="18"/>
                <w:szCs w:val="18"/>
              </w:rPr>
              <w:t>Estimated Cost to Respondents</w:t>
            </w:r>
          </w:p>
        </w:tc>
      </w:tr>
      <w:tr w:rsidR="0050164B" w:rsidRPr="009B29D2" w:rsidTr="003926F9">
        <w:trPr>
          <w:trHeight w:val="255"/>
        </w:trPr>
        <w:tc>
          <w:tcPr>
            <w:tcW w:w="3206" w:type="dxa"/>
            <w:vMerge w:val="restart"/>
            <w:tcBorders>
              <w:top w:val="nil"/>
              <w:left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Pr>
                <w:rFonts w:eastAsia="Times New Roman" w:cs="Arial"/>
                <w:sz w:val="20"/>
                <w:szCs w:val="20"/>
              </w:rPr>
              <w:t>Demonstration project staff</w:t>
            </w:r>
          </w:p>
        </w:tc>
        <w:tc>
          <w:tcPr>
            <w:tcW w:w="3150" w:type="dxa"/>
            <w:tcBorders>
              <w:top w:val="nil"/>
              <w:left w:val="nil"/>
              <w:bottom w:val="nil"/>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Pr>
                <w:rFonts w:eastAsia="Times New Roman" w:cs="Arial"/>
                <w:sz w:val="20"/>
                <w:szCs w:val="20"/>
              </w:rPr>
              <w:t>Key informant contact information</w:t>
            </w:r>
            <w:r w:rsidR="00844B1C">
              <w:rPr>
                <w:rFonts w:eastAsia="Times New Roman" w:cs="Arial"/>
                <w:sz w:val="20"/>
                <w:szCs w:val="20"/>
              </w:rPr>
              <w:t>*</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0.33</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0.33</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$30.50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$10.07 </w:t>
            </w:r>
          </w:p>
        </w:tc>
      </w:tr>
      <w:tr w:rsidR="0050164B" w:rsidRPr="009B29D2" w:rsidTr="003926F9">
        <w:trPr>
          <w:trHeight w:val="255"/>
        </w:trPr>
        <w:tc>
          <w:tcPr>
            <w:tcW w:w="3206" w:type="dxa"/>
            <w:vMerge/>
            <w:tcBorders>
              <w:left w:val="single" w:sz="4" w:space="0" w:color="auto"/>
              <w:right w:val="single" w:sz="4" w:space="0" w:color="auto"/>
            </w:tcBorders>
            <w:shd w:val="clear" w:color="auto" w:fill="auto"/>
            <w:noWrap/>
            <w:vAlign w:val="center"/>
          </w:tcPr>
          <w:p w:rsidR="0050164B" w:rsidRDefault="0050164B" w:rsidP="00FB5733">
            <w:pPr>
              <w:spacing w:after="0" w:line="240" w:lineRule="auto"/>
              <w:rPr>
                <w:rFonts w:eastAsia="Times New Roman" w:cs="Arial"/>
                <w:sz w:val="20"/>
                <w:szCs w:val="20"/>
              </w:rPr>
            </w:pPr>
          </w:p>
        </w:tc>
        <w:tc>
          <w:tcPr>
            <w:tcW w:w="3150" w:type="dxa"/>
            <w:tcBorders>
              <w:top w:val="single" w:sz="4" w:space="0" w:color="auto"/>
              <w:left w:val="nil"/>
              <w:bottom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sidRPr="009B29D2">
              <w:rPr>
                <w:rFonts w:eastAsia="Times New Roman" w:cs="Arial"/>
                <w:sz w:val="20"/>
                <w:szCs w:val="20"/>
              </w:rPr>
              <w:t>In-depth, open-ended discussions</w:t>
            </w:r>
          </w:p>
        </w:tc>
        <w:tc>
          <w:tcPr>
            <w:tcW w:w="1260" w:type="dxa"/>
            <w:tcBorders>
              <w:top w:val="nil"/>
              <w:left w:val="nil"/>
              <w:bottom w:val="single" w:sz="4" w:space="0" w:color="auto"/>
              <w:right w:val="single" w:sz="4" w:space="0" w:color="auto"/>
            </w:tcBorders>
            <w:shd w:val="clear" w:color="auto" w:fill="auto"/>
            <w:noWrap/>
            <w:vAlign w:val="bottom"/>
          </w:tcPr>
          <w:p w:rsidR="0050164B" w:rsidRPr="00DF1F67" w:rsidRDefault="0050164B" w:rsidP="00FB5733">
            <w:pPr>
              <w:spacing w:after="0" w:line="240" w:lineRule="auto"/>
              <w:jc w:val="center"/>
              <w:rPr>
                <w:b/>
                <w:color w:val="000000"/>
                <w:sz w:val="20"/>
                <w:szCs w:val="20"/>
              </w:rPr>
            </w:pPr>
            <w:r w:rsidRPr="00DF1F67">
              <w:rPr>
                <w:b/>
                <w:color w:val="000000"/>
                <w:sz w:val="20"/>
                <w:szCs w:val="20"/>
              </w:rPr>
              <w:t>5</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10</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0.75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7.50</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$30.50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$228.75 </w:t>
            </w:r>
          </w:p>
        </w:tc>
      </w:tr>
      <w:tr w:rsidR="0050164B" w:rsidRPr="009B29D2" w:rsidTr="003926F9">
        <w:trPr>
          <w:trHeight w:val="255"/>
        </w:trPr>
        <w:tc>
          <w:tcPr>
            <w:tcW w:w="3206" w:type="dxa"/>
            <w:vMerge/>
            <w:tcBorders>
              <w:left w:val="single" w:sz="4" w:space="0" w:color="auto"/>
              <w:bottom w:val="single" w:sz="4" w:space="0" w:color="auto"/>
              <w:right w:val="single" w:sz="4" w:space="0" w:color="auto"/>
            </w:tcBorders>
            <w:shd w:val="clear" w:color="auto" w:fill="auto"/>
            <w:noWrap/>
            <w:vAlign w:val="center"/>
          </w:tcPr>
          <w:p w:rsidR="0050164B" w:rsidRDefault="0050164B" w:rsidP="00FB5733">
            <w:pPr>
              <w:spacing w:after="0" w:line="240" w:lineRule="auto"/>
              <w:rPr>
                <w:rFonts w:eastAsia="Times New Roman" w:cs="Arial"/>
                <w:sz w:val="20"/>
                <w:szCs w:val="20"/>
              </w:rPr>
            </w:pPr>
          </w:p>
        </w:tc>
        <w:tc>
          <w:tcPr>
            <w:tcW w:w="3150" w:type="dxa"/>
            <w:tcBorders>
              <w:top w:val="single" w:sz="4" w:space="0" w:color="auto"/>
              <w:left w:val="nil"/>
              <w:bottom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Pr>
                <w:rFonts w:eastAsia="Times New Roman" w:cs="Arial"/>
                <w:sz w:val="20"/>
                <w:szCs w:val="20"/>
              </w:rPr>
              <w:t>Demonstration project cost form</w:t>
            </w:r>
            <w:r w:rsidR="008F3DCD">
              <w:rPr>
                <w:rFonts w:eastAsia="Times New Roman" w:cs="Arial"/>
                <w:sz w:val="20"/>
                <w:szCs w:val="20"/>
              </w:rPr>
              <w:t>*</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0.75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0.75</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$30.50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$22.88 </w:t>
            </w:r>
          </w:p>
        </w:tc>
      </w:tr>
      <w:tr w:rsidR="0050164B" w:rsidRPr="009B29D2" w:rsidTr="003926F9">
        <w:trPr>
          <w:trHeight w:val="255"/>
        </w:trPr>
        <w:tc>
          <w:tcPr>
            <w:tcW w:w="3206" w:type="dxa"/>
            <w:tcBorders>
              <w:top w:val="nil"/>
              <w:left w:val="single" w:sz="4" w:space="0" w:color="auto"/>
              <w:bottom w:val="single" w:sz="4" w:space="0" w:color="auto"/>
              <w:right w:val="single" w:sz="4" w:space="0" w:color="auto"/>
            </w:tcBorders>
            <w:shd w:val="clear" w:color="auto" w:fill="auto"/>
            <w:noWrap/>
            <w:vAlign w:val="center"/>
          </w:tcPr>
          <w:p w:rsidR="0050164B" w:rsidRPr="009B29D2" w:rsidRDefault="00A45625" w:rsidP="00FB5733">
            <w:pPr>
              <w:spacing w:after="0" w:line="240" w:lineRule="auto"/>
              <w:rPr>
                <w:rFonts w:eastAsia="Times New Roman" w:cs="Arial"/>
                <w:sz w:val="20"/>
                <w:szCs w:val="20"/>
              </w:rPr>
            </w:pPr>
            <w:r>
              <w:rPr>
                <w:rFonts w:eastAsia="Times New Roman" w:cs="Arial"/>
                <w:sz w:val="20"/>
                <w:szCs w:val="20"/>
              </w:rPr>
              <w:t>Family/</w:t>
            </w:r>
            <w:r w:rsidR="0050164B">
              <w:rPr>
                <w:rFonts w:eastAsia="Times New Roman" w:cs="Arial"/>
                <w:sz w:val="20"/>
                <w:szCs w:val="20"/>
              </w:rPr>
              <w:t>consumer science agents</w:t>
            </w:r>
          </w:p>
        </w:tc>
        <w:tc>
          <w:tcPr>
            <w:tcW w:w="3150" w:type="dxa"/>
            <w:tcBorders>
              <w:top w:val="single" w:sz="4" w:space="0" w:color="auto"/>
              <w:left w:val="nil"/>
              <w:bottom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sidRPr="009B29D2">
              <w:rPr>
                <w:rFonts w:eastAsia="Times New Roman" w:cs="Arial"/>
                <w:sz w:val="20"/>
                <w:szCs w:val="20"/>
              </w:rPr>
              <w:t>In-depth, open-ended discussions</w:t>
            </w:r>
          </w:p>
        </w:tc>
        <w:tc>
          <w:tcPr>
            <w:tcW w:w="1260" w:type="dxa"/>
            <w:tcBorders>
              <w:top w:val="nil"/>
              <w:left w:val="nil"/>
              <w:bottom w:val="single" w:sz="4" w:space="0" w:color="auto"/>
              <w:right w:val="single" w:sz="4" w:space="0" w:color="auto"/>
            </w:tcBorders>
            <w:shd w:val="clear" w:color="auto" w:fill="auto"/>
            <w:noWrap/>
            <w:vAlign w:val="bottom"/>
          </w:tcPr>
          <w:p w:rsidR="0050164B" w:rsidRPr="00DF1F67" w:rsidRDefault="0050164B" w:rsidP="00FB5733">
            <w:pPr>
              <w:spacing w:after="0" w:line="240" w:lineRule="auto"/>
              <w:jc w:val="center"/>
              <w:rPr>
                <w:b/>
                <w:color w:val="000000"/>
                <w:sz w:val="20"/>
                <w:szCs w:val="20"/>
              </w:rPr>
            </w:pPr>
            <w:r w:rsidRPr="00DF1F67">
              <w:rPr>
                <w:b/>
                <w:color w:val="000000"/>
                <w:sz w:val="20"/>
                <w:szCs w:val="20"/>
              </w:rPr>
              <w:t>4</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8</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0.75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6.00</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$28.70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$172.20 </w:t>
            </w:r>
          </w:p>
        </w:tc>
      </w:tr>
      <w:tr w:rsidR="0050164B" w:rsidRPr="009B29D2" w:rsidTr="003926F9">
        <w:trPr>
          <w:trHeight w:val="255"/>
        </w:trPr>
        <w:tc>
          <w:tcPr>
            <w:tcW w:w="3206" w:type="dxa"/>
            <w:vMerge w:val="restart"/>
            <w:tcBorders>
              <w:top w:val="nil"/>
              <w:left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sidRPr="009B29D2">
              <w:rPr>
                <w:rFonts w:eastAsia="Times New Roman" w:cs="Arial"/>
                <w:sz w:val="20"/>
                <w:szCs w:val="20"/>
              </w:rPr>
              <w:t xml:space="preserve">School principals </w:t>
            </w:r>
          </w:p>
        </w:tc>
        <w:tc>
          <w:tcPr>
            <w:tcW w:w="3150" w:type="dxa"/>
            <w:tcBorders>
              <w:top w:val="single" w:sz="4" w:space="0" w:color="auto"/>
              <w:left w:val="nil"/>
              <w:bottom w:val="nil"/>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Pr>
                <w:rFonts w:eastAsia="Times New Roman" w:cs="Arial"/>
                <w:sz w:val="20"/>
                <w:szCs w:val="20"/>
              </w:rPr>
              <w:t>Introductory meeting</w:t>
            </w:r>
          </w:p>
        </w:tc>
        <w:tc>
          <w:tcPr>
            <w:tcW w:w="1260" w:type="dxa"/>
            <w:tcBorders>
              <w:top w:val="nil"/>
              <w:left w:val="nil"/>
              <w:bottom w:val="single" w:sz="4" w:space="0" w:color="auto"/>
              <w:right w:val="single" w:sz="4" w:space="0" w:color="auto"/>
            </w:tcBorders>
            <w:shd w:val="clear" w:color="auto" w:fill="auto"/>
            <w:noWrap/>
            <w:vAlign w:val="bottom"/>
          </w:tcPr>
          <w:p w:rsidR="0050164B" w:rsidRPr="00DF1F67" w:rsidRDefault="0050164B" w:rsidP="00FB5733">
            <w:pPr>
              <w:spacing w:after="0" w:line="240" w:lineRule="auto"/>
              <w:jc w:val="center"/>
              <w:rPr>
                <w:b/>
                <w:color w:val="000000"/>
                <w:sz w:val="20"/>
                <w:szCs w:val="20"/>
              </w:rPr>
            </w:pPr>
            <w:r w:rsidRPr="00DF1F67">
              <w:rPr>
                <w:b/>
                <w:color w:val="000000"/>
                <w:sz w:val="20"/>
                <w:szCs w:val="20"/>
              </w:rPr>
              <w:t>16</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16</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8.00</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$28.70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$229.60 </w:t>
            </w:r>
          </w:p>
        </w:tc>
      </w:tr>
      <w:tr w:rsidR="0050164B" w:rsidRPr="009B29D2" w:rsidTr="003926F9">
        <w:trPr>
          <w:trHeight w:val="255"/>
        </w:trPr>
        <w:tc>
          <w:tcPr>
            <w:tcW w:w="3206" w:type="dxa"/>
            <w:vMerge/>
            <w:tcBorders>
              <w:left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p>
        </w:tc>
        <w:tc>
          <w:tcPr>
            <w:tcW w:w="3150" w:type="dxa"/>
            <w:tcBorders>
              <w:top w:val="single" w:sz="4" w:space="0" w:color="auto"/>
              <w:left w:val="nil"/>
              <w:bottom w:val="nil"/>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Pr>
                <w:rFonts w:eastAsia="Times New Roman" w:cs="Arial"/>
                <w:sz w:val="20"/>
                <w:szCs w:val="20"/>
              </w:rPr>
              <w:t>Coordinating activities</w:t>
            </w:r>
            <w:r w:rsidR="008F3DCD">
              <w:rPr>
                <w:rFonts w:eastAsia="Times New Roman" w:cs="Arial"/>
                <w:sz w:val="20"/>
                <w:szCs w:val="20"/>
              </w:rPr>
              <w:t>*</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16</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16</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24.00</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$28.70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$688.80 </w:t>
            </w:r>
          </w:p>
        </w:tc>
      </w:tr>
      <w:tr w:rsidR="0050164B" w:rsidRPr="009B29D2" w:rsidTr="003926F9">
        <w:trPr>
          <w:trHeight w:val="255"/>
        </w:trPr>
        <w:tc>
          <w:tcPr>
            <w:tcW w:w="3206" w:type="dxa"/>
            <w:vMerge/>
            <w:tcBorders>
              <w:left w:val="single" w:sz="4" w:space="0" w:color="auto"/>
              <w:bottom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p>
        </w:tc>
        <w:tc>
          <w:tcPr>
            <w:tcW w:w="3150" w:type="dxa"/>
            <w:tcBorders>
              <w:top w:val="single" w:sz="4" w:space="0" w:color="auto"/>
              <w:left w:val="nil"/>
              <w:bottom w:val="nil"/>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sidRPr="009B29D2">
              <w:rPr>
                <w:rFonts w:eastAsia="Times New Roman" w:cs="Arial"/>
                <w:sz w:val="20"/>
                <w:szCs w:val="20"/>
              </w:rPr>
              <w:t>In-depth, open-ended discussions</w:t>
            </w:r>
            <w:r w:rsidR="008F3DCD">
              <w:rPr>
                <w:rFonts w:eastAsia="Times New Roman" w:cs="Arial"/>
                <w:sz w:val="20"/>
                <w:szCs w:val="20"/>
              </w:rPr>
              <w:t>*</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4</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2.00</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$37.40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$74.80 </w:t>
            </w:r>
          </w:p>
        </w:tc>
      </w:tr>
      <w:tr w:rsidR="0050164B" w:rsidRPr="009B29D2" w:rsidTr="003926F9">
        <w:trPr>
          <w:trHeight w:val="255"/>
        </w:trPr>
        <w:tc>
          <w:tcPr>
            <w:tcW w:w="3206" w:type="dxa"/>
            <w:vMerge w:val="restart"/>
            <w:tcBorders>
              <w:top w:val="nil"/>
              <w:left w:val="single" w:sz="4" w:space="0" w:color="auto"/>
              <w:right w:val="single" w:sz="4" w:space="0" w:color="auto"/>
            </w:tcBorders>
            <w:shd w:val="clear" w:color="auto" w:fill="auto"/>
            <w:noWrap/>
            <w:vAlign w:val="center"/>
          </w:tcPr>
          <w:p w:rsidR="0050164B" w:rsidRDefault="0050164B" w:rsidP="00FB5733">
            <w:pPr>
              <w:spacing w:after="0" w:line="240" w:lineRule="auto"/>
              <w:rPr>
                <w:rFonts w:eastAsia="Times New Roman" w:cs="Arial"/>
                <w:sz w:val="20"/>
                <w:szCs w:val="20"/>
              </w:rPr>
            </w:pPr>
            <w:r>
              <w:rPr>
                <w:rFonts w:eastAsia="Times New Roman" w:cs="Arial"/>
                <w:sz w:val="20"/>
                <w:szCs w:val="20"/>
              </w:rPr>
              <w:t>Classroom teachers</w:t>
            </w:r>
            <w:r w:rsidR="00A45625">
              <w:rPr>
                <w:rFonts w:eastAsia="Times New Roman" w:cs="Arial"/>
                <w:sz w:val="20"/>
                <w:szCs w:val="20"/>
              </w:rPr>
              <w:t xml:space="preserve"> </w:t>
            </w:r>
          </w:p>
        </w:tc>
        <w:tc>
          <w:tcPr>
            <w:tcW w:w="3150" w:type="dxa"/>
            <w:tcBorders>
              <w:top w:val="single" w:sz="4" w:space="0" w:color="auto"/>
              <w:left w:val="nil"/>
              <w:bottom w:val="single" w:sz="4" w:space="0" w:color="auto"/>
              <w:right w:val="single" w:sz="4" w:space="0" w:color="auto"/>
            </w:tcBorders>
            <w:shd w:val="clear" w:color="auto" w:fill="auto"/>
            <w:noWrap/>
            <w:vAlign w:val="center"/>
          </w:tcPr>
          <w:p w:rsidR="0050164B" w:rsidRDefault="0050164B" w:rsidP="00FB5733">
            <w:pPr>
              <w:spacing w:after="0" w:line="240" w:lineRule="auto"/>
              <w:rPr>
                <w:rFonts w:eastAsia="Times New Roman" w:cs="Arial"/>
                <w:sz w:val="20"/>
                <w:szCs w:val="20"/>
              </w:rPr>
            </w:pPr>
            <w:r>
              <w:rPr>
                <w:rFonts w:eastAsia="Times New Roman" w:cs="Arial"/>
                <w:sz w:val="20"/>
                <w:szCs w:val="20"/>
              </w:rPr>
              <w:t>Coordinating activities</w:t>
            </w:r>
          </w:p>
        </w:tc>
        <w:tc>
          <w:tcPr>
            <w:tcW w:w="1260" w:type="dxa"/>
            <w:tcBorders>
              <w:top w:val="nil"/>
              <w:left w:val="nil"/>
              <w:bottom w:val="single" w:sz="4" w:space="0" w:color="auto"/>
              <w:right w:val="single" w:sz="4" w:space="0" w:color="auto"/>
            </w:tcBorders>
            <w:shd w:val="clear" w:color="auto" w:fill="auto"/>
            <w:noWrap/>
            <w:vAlign w:val="bottom"/>
          </w:tcPr>
          <w:p w:rsidR="0050164B" w:rsidRPr="00DF1F67" w:rsidRDefault="0050164B" w:rsidP="00FB5733">
            <w:pPr>
              <w:spacing w:after="0" w:line="240" w:lineRule="auto"/>
              <w:jc w:val="center"/>
              <w:rPr>
                <w:b/>
                <w:color w:val="000000"/>
                <w:sz w:val="20"/>
                <w:szCs w:val="20"/>
              </w:rPr>
            </w:pPr>
            <w:r w:rsidRPr="00DF1F67">
              <w:rPr>
                <w:b/>
                <w:color w:val="000000"/>
                <w:sz w:val="20"/>
                <w:szCs w:val="20"/>
              </w:rPr>
              <w:t>64</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64</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0.75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48.00</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$22.54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$1,081.92 </w:t>
            </w:r>
          </w:p>
        </w:tc>
      </w:tr>
      <w:tr w:rsidR="0050164B" w:rsidRPr="009B29D2" w:rsidTr="003926F9">
        <w:trPr>
          <w:trHeight w:val="255"/>
        </w:trPr>
        <w:tc>
          <w:tcPr>
            <w:tcW w:w="3206" w:type="dxa"/>
            <w:vMerge/>
            <w:tcBorders>
              <w:left w:val="single" w:sz="4" w:space="0" w:color="auto"/>
              <w:right w:val="single" w:sz="4" w:space="0" w:color="auto"/>
            </w:tcBorders>
            <w:shd w:val="clear" w:color="auto" w:fill="auto"/>
            <w:noWrap/>
            <w:vAlign w:val="center"/>
          </w:tcPr>
          <w:p w:rsidR="0050164B" w:rsidRDefault="0050164B" w:rsidP="00FB5733">
            <w:pPr>
              <w:spacing w:after="0" w:line="240" w:lineRule="auto"/>
              <w:rPr>
                <w:rFonts w:eastAsia="Times New Roman" w:cs="Arial"/>
                <w:sz w:val="20"/>
                <w:szCs w:val="20"/>
              </w:rPr>
            </w:pPr>
          </w:p>
        </w:tc>
        <w:tc>
          <w:tcPr>
            <w:tcW w:w="3150" w:type="dxa"/>
            <w:tcBorders>
              <w:top w:val="single" w:sz="4" w:space="0" w:color="auto"/>
              <w:left w:val="nil"/>
              <w:bottom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Pr>
                <w:rFonts w:eastAsia="Times New Roman" w:cs="Arial"/>
                <w:sz w:val="20"/>
                <w:szCs w:val="20"/>
              </w:rPr>
              <w:t>Brief questionnaires</w:t>
            </w:r>
            <w:r w:rsidR="000F2F08">
              <w:rPr>
                <w:rFonts w:eastAsia="Times New Roman" w:cs="Arial"/>
                <w:sz w:val="20"/>
                <w:szCs w:val="20"/>
              </w:rPr>
              <w:t>*</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50</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50</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0.25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12.50</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$22.54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$281.75 </w:t>
            </w:r>
          </w:p>
        </w:tc>
      </w:tr>
      <w:tr w:rsidR="0050164B" w:rsidRPr="009B29D2" w:rsidTr="003926F9">
        <w:trPr>
          <w:trHeight w:val="255"/>
        </w:trPr>
        <w:tc>
          <w:tcPr>
            <w:tcW w:w="3206" w:type="dxa"/>
            <w:vMerge/>
            <w:tcBorders>
              <w:left w:val="single" w:sz="4" w:space="0" w:color="auto"/>
              <w:bottom w:val="single" w:sz="4" w:space="0" w:color="auto"/>
              <w:right w:val="single" w:sz="4" w:space="0" w:color="auto"/>
            </w:tcBorders>
            <w:shd w:val="clear" w:color="auto" w:fill="auto"/>
            <w:noWrap/>
            <w:vAlign w:val="center"/>
          </w:tcPr>
          <w:p w:rsidR="0050164B" w:rsidRDefault="0050164B" w:rsidP="00FB5733">
            <w:pPr>
              <w:spacing w:after="0" w:line="240" w:lineRule="auto"/>
              <w:rPr>
                <w:rFonts w:eastAsia="Times New Roman" w:cs="Arial"/>
                <w:sz w:val="20"/>
                <w:szCs w:val="20"/>
              </w:rPr>
            </w:pPr>
          </w:p>
        </w:tc>
        <w:tc>
          <w:tcPr>
            <w:tcW w:w="3150" w:type="dxa"/>
            <w:tcBorders>
              <w:top w:val="single" w:sz="4" w:space="0" w:color="auto"/>
              <w:left w:val="nil"/>
              <w:bottom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Pr>
                <w:rFonts w:eastAsia="Times New Roman" w:cs="Arial"/>
                <w:sz w:val="20"/>
                <w:szCs w:val="20"/>
              </w:rPr>
              <w:t>Brief interviews</w:t>
            </w:r>
            <w:r w:rsidR="000F2F08">
              <w:rPr>
                <w:rFonts w:eastAsia="Times New Roman" w:cs="Arial"/>
                <w:sz w:val="20"/>
                <w:szCs w:val="20"/>
              </w:rPr>
              <w:t>*</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12</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12</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0.25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3.00</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$22.54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$67.62 </w:t>
            </w:r>
          </w:p>
        </w:tc>
      </w:tr>
      <w:tr w:rsidR="0050164B" w:rsidRPr="009B29D2" w:rsidTr="003926F9">
        <w:trPr>
          <w:trHeight w:val="255"/>
        </w:trPr>
        <w:tc>
          <w:tcPr>
            <w:tcW w:w="3206" w:type="dxa"/>
            <w:tcBorders>
              <w:top w:val="nil"/>
              <w:left w:val="single" w:sz="4" w:space="0" w:color="auto"/>
              <w:bottom w:val="single" w:sz="4" w:space="0" w:color="auto"/>
              <w:right w:val="single" w:sz="4" w:space="0" w:color="auto"/>
            </w:tcBorders>
            <w:shd w:val="clear" w:color="auto" w:fill="auto"/>
            <w:noWrap/>
            <w:vAlign w:val="center"/>
          </w:tcPr>
          <w:p w:rsidR="0050164B" w:rsidRDefault="0050164B" w:rsidP="00FB5733">
            <w:pPr>
              <w:spacing w:after="0" w:line="240" w:lineRule="auto"/>
              <w:rPr>
                <w:rFonts w:eastAsia="Times New Roman" w:cs="Arial"/>
                <w:sz w:val="20"/>
                <w:szCs w:val="20"/>
              </w:rPr>
            </w:pPr>
            <w:r>
              <w:rPr>
                <w:rFonts w:eastAsia="Times New Roman" w:cs="Arial"/>
                <w:sz w:val="20"/>
                <w:szCs w:val="20"/>
              </w:rPr>
              <w:t>Direct educators</w:t>
            </w:r>
            <w:r w:rsidR="00A45625">
              <w:rPr>
                <w:rFonts w:eastAsia="Times New Roman" w:cs="Arial"/>
                <w:sz w:val="20"/>
                <w:szCs w:val="20"/>
              </w:rPr>
              <w:t xml:space="preserve"> </w:t>
            </w:r>
          </w:p>
        </w:tc>
        <w:tc>
          <w:tcPr>
            <w:tcW w:w="3150" w:type="dxa"/>
            <w:tcBorders>
              <w:top w:val="single" w:sz="4" w:space="0" w:color="auto"/>
              <w:left w:val="nil"/>
              <w:bottom w:val="single" w:sz="4" w:space="0" w:color="auto"/>
              <w:right w:val="single" w:sz="4" w:space="0" w:color="auto"/>
            </w:tcBorders>
            <w:shd w:val="clear" w:color="auto" w:fill="auto"/>
            <w:noWrap/>
            <w:vAlign w:val="center"/>
          </w:tcPr>
          <w:p w:rsidR="0050164B" w:rsidRPr="009B29D2" w:rsidRDefault="0050164B" w:rsidP="00FB5733">
            <w:pPr>
              <w:spacing w:after="0" w:line="240" w:lineRule="auto"/>
              <w:rPr>
                <w:rFonts w:eastAsia="Times New Roman" w:cs="Arial"/>
                <w:sz w:val="20"/>
                <w:szCs w:val="20"/>
              </w:rPr>
            </w:pPr>
            <w:r w:rsidRPr="009B29D2">
              <w:rPr>
                <w:rFonts w:eastAsia="Times New Roman" w:cs="Arial"/>
                <w:sz w:val="20"/>
                <w:szCs w:val="20"/>
              </w:rPr>
              <w:t>In-depth, open-ended discussions</w:t>
            </w:r>
          </w:p>
        </w:tc>
        <w:tc>
          <w:tcPr>
            <w:tcW w:w="1260" w:type="dxa"/>
            <w:tcBorders>
              <w:top w:val="nil"/>
              <w:left w:val="nil"/>
              <w:bottom w:val="single" w:sz="4" w:space="0" w:color="auto"/>
              <w:right w:val="single" w:sz="4" w:space="0" w:color="auto"/>
            </w:tcBorders>
            <w:shd w:val="clear" w:color="auto" w:fill="auto"/>
            <w:noWrap/>
            <w:vAlign w:val="bottom"/>
          </w:tcPr>
          <w:p w:rsidR="0050164B" w:rsidRPr="00DF1F67" w:rsidRDefault="0050164B" w:rsidP="00FB5733">
            <w:pPr>
              <w:spacing w:after="0" w:line="240" w:lineRule="auto"/>
              <w:jc w:val="center"/>
              <w:rPr>
                <w:b/>
                <w:color w:val="000000"/>
                <w:sz w:val="20"/>
                <w:szCs w:val="20"/>
              </w:rPr>
            </w:pPr>
            <w:r w:rsidRPr="00DF1F67">
              <w:rPr>
                <w:b/>
                <w:color w:val="000000"/>
                <w:sz w:val="20"/>
                <w:szCs w:val="20"/>
              </w:rPr>
              <w:t>4</w:t>
            </w:r>
          </w:p>
        </w:tc>
        <w:tc>
          <w:tcPr>
            <w:tcW w:w="1114"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8</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0.5</w:t>
            </w:r>
          </w:p>
        </w:tc>
        <w:tc>
          <w:tcPr>
            <w:tcW w:w="108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4.00</w:t>
            </w:r>
          </w:p>
        </w:tc>
        <w:tc>
          <w:tcPr>
            <w:tcW w:w="1136"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$30.50 </w:t>
            </w:r>
          </w:p>
        </w:tc>
        <w:tc>
          <w:tcPr>
            <w:tcW w:w="1260" w:type="dxa"/>
            <w:tcBorders>
              <w:top w:val="nil"/>
              <w:left w:val="nil"/>
              <w:bottom w:val="single" w:sz="4" w:space="0" w:color="auto"/>
              <w:right w:val="single" w:sz="4" w:space="0" w:color="auto"/>
            </w:tcBorders>
            <w:shd w:val="clear" w:color="auto" w:fill="auto"/>
            <w:noWrap/>
            <w:vAlign w:val="bottom"/>
          </w:tcPr>
          <w:p w:rsidR="0050164B" w:rsidRDefault="0050164B" w:rsidP="00FB5733">
            <w:pPr>
              <w:spacing w:after="0" w:line="240" w:lineRule="auto"/>
              <w:jc w:val="center"/>
              <w:rPr>
                <w:color w:val="000000"/>
                <w:sz w:val="20"/>
                <w:szCs w:val="20"/>
              </w:rPr>
            </w:pPr>
            <w:r>
              <w:rPr>
                <w:color w:val="000000"/>
                <w:sz w:val="20"/>
                <w:szCs w:val="20"/>
              </w:rPr>
              <w:t xml:space="preserve">$122.00 </w:t>
            </w:r>
          </w:p>
        </w:tc>
      </w:tr>
      <w:tr w:rsidR="0050164B" w:rsidRPr="009B29D2" w:rsidTr="003926F9">
        <w:trPr>
          <w:trHeight w:val="255"/>
        </w:trPr>
        <w:tc>
          <w:tcPr>
            <w:tcW w:w="3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50164B" w:rsidRPr="009B29D2" w:rsidRDefault="0050164B" w:rsidP="00FB5733">
            <w:pPr>
              <w:spacing w:after="0" w:line="240" w:lineRule="auto"/>
              <w:rPr>
                <w:rFonts w:eastAsia="Times New Roman" w:cs="Arial"/>
                <w:b/>
                <w:bCs/>
                <w:sz w:val="20"/>
                <w:szCs w:val="20"/>
              </w:rPr>
            </w:pPr>
            <w:r w:rsidRPr="009B29D2">
              <w:rPr>
                <w:rFonts w:eastAsia="Times New Roman" w:cs="Arial"/>
                <w:b/>
                <w:bCs/>
                <w:sz w:val="20"/>
                <w:szCs w:val="20"/>
              </w:rPr>
              <w:t>TOTAL</w:t>
            </w:r>
            <w:r w:rsidR="00AB5FFF">
              <w:rPr>
                <w:rFonts w:eastAsia="Times New Roman" w:cs="Arial"/>
                <w:b/>
                <w:bCs/>
                <w:sz w:val="20"/>
                <w:szCs w:val="20"/>
              </w:rPr>
              <w:t xml:space="preserve"> for UKCES</w:t>
            </w:r>
          </w:p>
        </w:tc>
        <w:tc>
          <w:tcPr>
            <w:tcW w:w="315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0164B" w:rsidRPr="009B29D2" w:rsidRDefault="0050164B" w:rsidP="00FB5733">
            <w:pPr>
              <w:spacing w:after="0" w:line="240" w:lineRule="auto"/>
              <w:rPr>
                <w:rFonts w:eastAsia="Times New Roman" w:cs="Arial"/>
                <w:b/>
                <w:bCs/>
                <w:sz w:val="20"/>
                <w:szCs w:val="20"/>
              </w:rPr>
            </w:pPr>
            <w:r>
              <w:rPr>
                <w:rFonts w:eastAsia="Times New Roman" w:cs="Arial"/>
                <w:b/>
                <w:bCs/>
                <w:sz w:val="20"/>
                <w:szCs w:val="20"/>
              </w:rPr>
              <w:t>N</w:t>
            </w:r>
            <w:r w:rsidRPr="009B29D2">
              <w:rPr>
                <w:rFonts w:eastAsia="Times New Roman" w:cs="Arial"/>
                <w:b/>
                <w:bCs/>
                <w:sz w:val="20"/>
                <w:szCs w:val="20"/>
              </w:rPr>
              <w:t>/</w:t>
            </w:r>
            <w:r>
              <w:rPr>
                <w:rFonts w:eastAsia="Times New Roman" w:cs="Arial"/>
                <w:b/>
                <w:bCs/>
                <w:sz w:val="20"/>
                <w:szCs w:val="20"/>
              </w:rPr>
              <w:t>A</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0164B" w:rsidRPr="007616AB" w:rsidRDefault="00A552B3" w:rsidP="00FB5733">
            <w:pPr>
              <w:spacing w:after="0" w:line="240" w:lineRule="auto"/>
              <w:jc w:val="center"/>
              <w:rPr>
                <w:b/>
                <w:color w:val="000000"/>
                <w:sz w:val="20"/>
                <w:szCs w:val="20"/>
              </w:rPr>
            </w:pPr>
            <w:r w:rsidRPr="007616AB">
              <w:rPr>
                <w:b/>
                <w:color w:val="000000"/>
                <w:sz w:val="20"/>
                <w:szCs w:val="20"/>
              </w:rPr>
              <w:t>93</w:t>
            </w:r>
          </w:p>
        </w:tc>
        <w:tc>
          <w:tcPr>
            <w:tcW w:w="111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0164B" w:rsidRPr="007616AB" w:rsidRDefault="0050164B" w:rsidP="00FB5733">
            <w:pPr>
              <w:spacing w:after="0" w:line="240" w:lineRule="auto"/>
              <w:jc w:val="center"/>
              <w:rPr>
                <w:b/>
                <w:color w:val="000000"/>
                <w:sz w:val="20"/>
                <w:szCs w:val="20"/>
              </w:rPr>
            </w:pPr>
            <w:r w:rsidRPr="007616AB">
              <w:rPr>
                <w:b/>
                <w:color w:val="000000"/>
                <w:sz w:val="20"/>
                <w:szCs w:val="20"/>
              </w:rPr>
              <w:t> </w:t>
            </w:r>
            <w:r w:rsidRPr="007616AB">
              <w:rPr>
                <w:rFonts w:eastAsia="Times New Roman" w:cs="Arial"/>
                <w:b/>
                <w:bCs/>
                <w:sz w:val="20"/>
                <w:szCs w:val="20"/>
              </w:rPr>
              <w:t>N/A</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0164B" w:rsidRPr="007616AB" w:rsidRDefault="0050164B" w:rsidP="00FB5733">
            <w:pPr>
              <w:spacing w:after="0" w:line="240" w:lineRule="auto"/>
              <w:jc w:val="center"/>
              <w:rPr>
                <w:b/>
                <w:color w:val="000000"/>
                <w:sz w:val="20"/>
                <w:szCs w:val="20"/>
              </w:rPr>
            </w:pPr>
            <w:r w:rsidRPr="007616AB">
              <w:rPr>
                <w:b/>
                <w:color w:val="000000"/>
                <w:sz w:val="20"/>
                <w:szCs w:val="20"/>
              </w:rPr>
              <w:t>190</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0164B" w:rsidRPr="007616AB" w:rsidRDefault="0050164B" w:rsidP="00FB5733">
            <w:pPr>
              <w:spacing w:after="0" w:line="240" w:lineRule="auto"/>
              <w:jc w:val="center"/>
              <w:rPr>
                <w:b/>
                <w:color w:val="000000"/>
                <w:sz w:val="20"/>
                <w:szCs w:val="20"/>
              </w:rPr>
            </w:pPr>
            <w:r w:rsidRPr="007616AB">
              <w:rPr>
                <w:b/>
                <w:color w:val="000000"/>
                <w:sz w:val="20"/>
                <w:szCs w:val="20"/>
              </w:rPr>
              <w:t> </w:t>
            </w:r>
            <w:r w:rsidRPr="007616AB">
              <w:rPr>
                <w:rFonts w:eastAsia="Times New Roman" w:cs="Arial"/>
                <w:b/>
                <w:bCs/>
                <w:sz w:val="20"/>
                <w:szCs w:val="20"/>
              </w:rPr>
              <w:t>N/A</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0164B" w:rsidRPr="007616AB" w:rsidRDefault="0050164B" w:rsidP="00FB5733">
            <w:pPr>
              <w:spacing w:after="0" w:line="240" w:lineRule="auto"/>
              <w:jc w:val="center"/>
              <w:rPr>
                <w:b/>
                <w:color w:val="000000"/>
                <w:sz w:val="20"/>
                <w:szCs w:val="20"/>
              </w:rPr>
            </w:pPr>
            <w:r w:rsidRPr="007616AB">
              <w:rPr>
                <w:b/>
                <w:color w:val="000000"/>
                <w:sz w:val="20"/>
                <w:szCs w:val="20"/>
              </w:rPr>
              <w:t>116.08</w:t>
            </w:r>
          </w:p>
        </w:tc>
        <w:tc>
          <w:tcPr>
            <w:tcW w:w="113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0164B" w:rsidRPr="007616AB" w:rsidRDefault="0050164B" w:rsidP="00FB5733">
            <w:pPr>
              <w:spacing w:after="0" w:line="240" w:lineRule="auto"/>
              <w:jc w:val="center"/>
              <w:rPr>
                <w:b/>
                <w:color w:val="000000"/>
                <w:sz w:val="20"/>
                <w:szCs w:val="20"/>
              </w:rPr>
            </w:pPr>
            <w:r w:rsidRPr="007616AB">
              <w:rPr>
                <w:b/>
                <w:color w:val="000000"/>
                <w:sz w:val="20"/>
                <w:szCs w:val="20"/>
              </w:rPr>
              <w:t> </w:t>
            </w:r>
            <w:r w:rsidRPr="007616AB">
              <w:rPr>
                <w:rFonts w:eastAsia="Times New Roman" w:cs="Arial"/>
                <w:b/>
                <w:bCs/>
                <w:sz w:val="20"/>
                <w:szCs w:val="20"/>
              </w:rPr>
              <w:t>N/A</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0164B" w:rsidRPr="007616AB" w:rsidRDefault="0050164B" w:rsidP="00FB5733">
            <w:pPr>
              <w:spacing w:after="0" w:line="240" w:lineRule="auto"/>
              <w:jc w:val="center"/>
              <w:rPr>
                <w:b/>
                <w:color w:val="000000"/>
                <w:sz w:val="20"/>
                <w:szCs w:val="20"/>
              </w:rPr>
            </w:pPr>
            <w:r w:rsidRPr="007616AB">
              <w:rPr>
                <w:b/>
                <w:color w:val="000000"/>
                <w:sz w:val="20"/>
                <w:szCs w:val="20"/>
              </w:rPr>
              <w:t>$2,980.38</w:t>
            </w:r>
          </w:p>
        </w:tc>
      </w:tr>
    </w:tbl>
    <w:p w:rsidR="0050164B" w:rsidRDefault="0050164B" w:rsidP="0050164B"/>
    <w:p w:rsidR="00186E41" w:rsidRDefault="00186E41" w:rsidP="0050164B">
      <w:pPr>
        <w:autoSpaceDE w:val="0"/>
        <w:autoSpaceDN w:val="0"/>
        <w:adjustRightInd w:val="0"/>
        <w:spacing w:after="40" w:line="240" w:lineRule="auto"/>
        <w:ind w:left="-806"/>
        <w:rPr>
          <w:rFonts w:eastAsia="Times New Roman"/>
          <w:b/>
        </w:rPr>
      </w:pPr>
    </w:p>
    <w:p w:rsidR="00186E41" w:rsidRDefault="00186E41" w:rsidP="00186E41">
      <w:pPr>
        <w:spacing w:after="0" w:line="120" w:lineRule="auto"/>
      </w:pPr>
    </w:p>
    <w:p w:rsidR="00A552B3" w:rsidRDefault="00A552B3" w:rsidP="00186E41">
      <w:pPr>
        <w:spacing w:after="0" w:line="120" w:lineRule="auto"/>
      </w:pPr>
    </w:p>
    <w:p w:rsidR="00A552B3" w:rsidRDefault="00A552B3" w:rsidP="00186E41">
      <w:pPr>
        <w:spacing w:after="0" w:line="120" w:lineRule="auto"/>
      </w:pPr>
    </w:p>
    <w:p w:rsidR="00A552B3" w:rsidRDefault="00A552B3" w:rsidP="00186E41">
      <w:pPr>
        <w:spacing w:after="0" w:line="120" w:lineRule="auto"/>
        <w:rPr>
          <w:rFonts w:eastAsia="Times New Roman"/>
          <w:b/>
          <w:sz w:val="24"/>
          <w:szCs w:val="24"/>
        </w:rPr>
      </w:pPr>
    </w:p>
    <w:p w:rsidR="00A552B3" w:rsidRDefault="00A552B3" w:rsidP="00186E41">
      <w:pPr>
        <w:spacing w:after="0" w:line="120" w:lineRule="auto"/>
        <w:rPr>
          <w:rFonts w:eastAsia="Times New Roman"/>
          <w:b/>
          <w:sz w:val="24"/>
          <w:szCs w:val="24"/>
        </w:rPr>
      </w:pPr>
    </w:p>
    <w:p w:rsidR="00A552B3" w:rsidRDefault="00A552B3" w:rsidP="00186E41">
      <w:pPr>
        <w:spacing w:after="0" w:line="120" w:lineRule="auto"/>
        <w:rPr>
          <w:rFonts w:eastAsia="Times New Roman"/>
          <w:b/>
          <w:sz w:val="24"/>
          <w:szCs w:val="24"/>
        </w:rPr>
      </w:pPr>
    </w:p>
    <w:p w:rsidR="00A552B3" w:rsidRDefault="00A552B3" w:rsidP="00186E41">
      <w:pPr>
        <w:spacing w:after="0" w:line="120" w:lineRule="auto"/>
        <w:rPr>
          <w:rFonts w:eastAsia="Times New Roman"/>
          <w:b/>
          <w:sz w:val="24"/>
          <w:szCs w:val="24"/>
        </w:rPr>
      </w:pPr>
    </w:p>
    <w:p w:rsidR="00A552B3" w:rsidRDefault="00A552B3" w:rsidP="00186E41">
      <w:pPr>
        <w:spacing w:after="0" w:line="120" w:lineRule="auto"/>
        <w:rPr>
          <w:rFonts w:eastAsia="Times New Roman"/>
          <w:b/>
          <w:sz w:val="24"/>
          <w:szCs w:val="24"/>
        </w:rPr>
      </w:pPr>
    </w:p>
    <w:p w:rsidR="00F91B1A" w:rsidRDefault="00F91B1A" w:rsidP="00186E41">
      <w:pPr>
        <w:spacing w:after="0" w:line="120" w:lineRule="auto"/>
        <w:rPr>
          <w:rFonts w:eastAsia="Times New Roman"/>
          <w:b/>
          <w:sz w:val="24"/>
          <w:szCs w:val="24"/>
        </w:rPr>
      </w:pPr>
    </w:p>
    <w:p w:rsidR="00F91B1A" w:rsidRDefault="00F91B1A" w:rsidP="00186E41">
      <w:pPr>
        <w:spacing w:after="0" w:line="120" w:lineRule="auto"/>
        <w:rPr>
          <w:rFonts w:eastAsia="Times New Roman"/>
          <w:b/>
          <w:sz w:val="24"/>
          <w:szCs w:val="24"/>
        </w:rPr>
      </w:pPr>
    </w:p>
    <w:tbl>
      <w:tblPr>
        <w:tblpPr w:leftFromText="180" w:rightFromText="180" w:vertAnchor="page" w:horzAnchor="margin" w:tblpXSpec="center" w:tblpY="1726"/>
        <w:tblW w:w="15329" w:type="dxa"/>
        <w:tblLayout w:type="fixed"/>
        <w:tblCellMar>
          <w:left w:w="29" w:type="dxa"/>
          <w:right w:w="29" w:type="dxa"/>
        </w:tblCellMar>
        <w:tblLook w:val="04A0"/>
      </w:tblPr>
      <w:tblGrid>
        <w:gridCol w:w="1739"/>
        <w:gridCol w:w="4230"/>
        <w:gridCol w:w="1607"/>
        <w:gridCol w:w="13"/>
        <w:gridCol w:w="1350"/>
        <w:gridCol w:w="1440"/>
        <w:gridCol w:w="1350"/>
        <w:gridCol w:w="1260"/>
        <w:gridCol w:w="1080"/>
        <w:gridCol w:w="1260"/>
      </w:tblGrid>
      <w:tr w:rsidR="00C234D5" w:rsidRPr="00BB7E7D" w:rsidTr="002003B7">
        <w:trPr>
          <w:trHeight w:val="613"/>
        </w:trPr>
        <w:tc>
          <w:tcPr>
            <w:tcW w:w="1739" w:type="dxa"/>
            <w:tcBorders>
              <w:top w:val="single" w:sz="4" w:space="0" w:color="auto"/>
              <w:left w:val="single" w:sz="4" w:space="0" w:color="auto"/>
              <w:bottom w:val="single" w:sz="4" w:space="0" w:color="auto"/>
              <w:right w:val="single" w:sz="4" w:space="0" w:color="auto"/>
            </w:tcBorders>
            <w:shd w:val="clear" w:color="000000" w:fill="C0C0C0"/>
            <w:vAlign w:val="center"/>
          </w:tcPr>
          <w:p w:rsidR="002F34A8" w:rsidRPr="00BB7E7D" w:rsidRDefault="002F34A8" w:rsidP="002F34A8">
            <w:pPr>
              <w:spacing w:after="0" w:line="240" w:lineRule="auto"/>
              <w:jc w:val="center"/>
              <w:rPr>
                <w:rFonts w:eastAsia="Times New Roman" w:cs="Arial"/>
                <w:b/>
                <w:bCs/>
                <w:sz w:val="18"/>
                <w:szCs w:val="18"/>
              </w:rPr>
            </w:pPr>
            <w:r w:rsidRPr="00BB7E7D">
              <w:rPr>
                <w:rFonts w:eastAsia="Times New Roman" w:cs="Arial"/>
                <w:b/>
                <w:bCs/>
                <w:sz w:val="18"/>
                <w:szCs w:val="18"/>
              </w:rPr>
              <w:lastRenderedPageBreak/>
              <w:t>Respondent</w:t>
            </w:r>
            <w:r w:rsidR="00A45625">
              <w:rPr>
                <w:rFonts w:eastAsia="Times New Roman" w:cs="Arial"/>
                <w:b/>
                <w:bCs/>
                <w:sz w:val="18"/>
                <w:szCs w:val="18"/>
              </w:rPr>
              <w:t xml:space="preserve"> (total)</w:t>
            </w:r>
          </w:p>
        </w:tc>
        <w:tc>
          <w:tcPr>
            <w:tcW w:w="4230" w:type="dxa"/>
            <w:tcBorders>
              <w:top w:val="single" w:sz="4" w:space="0" w:color="auto"/>
              <w:left w:val="nil"/>
              <w:bottom w:val="single" w:sz="4" w:space="0" w:color="auto"/>
              <w:right w:val="single" w:sz="4" w:space="0" w:color="auto"/>
            </w:tcBorders>
            <w:shd w:val="clear" w:color="000000" w:fill="C0C0C0"/>
            <w:vAlign w:val="center"/>
          </w:tcPr>
          <w:p w:rsidR="002F34A8" w:rsidRPr="00BB7E7D" w:rsidRDefault="002F34A8" w:rsidP="002F34A8">
            <w:pPr>
              <w:spacing w:after="0" w:line="240" w:lineRule="auto"/>
              <w:jc w:val="center"/>
              <w:rPr>
                <w:rFonts w:eastAsia="Times New Roman" w:cs="Arial"/>
                <w:b/>
                <w:bCs/>
                <w:sz w:val="18"/>
                <w:szCs w:val="18"/>
              </w:rPr>
            </w:pPr>
            <w:r w:rsidRPr="00BB7E7D">
              <w:rPr>
                <w:rFonts w:eastAsia="Times New Roman" w:cs="Arial"/>
                <w:b/>
                <w:bCs/>
                <w:sz w:val="18"/>
                <w:szCs w:val="18"/>
              </w:rPr>
              <w:t>Instrument Type</w:t>
            </w:r>
          </w:p>
        </w:tc>
        <w:tc>
          <w:tcPr>
            <w:tcW w:w="1607" w:type="dxa"/>
            <w:tcBorders>
              <w:top w:val="single" w:sz="4" w:space="0" w:color="auto"/>
              <w:left w:val="nil"/>
              <w:bottom w:val="single" w:sz="4" w:space="0" w:color="auto"/>
              <w:right w:val="single" w:sz="4" w:space="0" w:color="auto"/>
            </w:tcBorders>
            <w:shd w:val="clear" w:color="000000" w:fill="C0C0C0"/>
            <w:vAlign w:val="center"/>
          </w:tcPr>
          <w:p w:rsidR="002F34A8" w:rsidRPr="00BB7E7D" w:rsidRDefault="002F34A8" w:rsidP="002F34A8">
            <w:pPr>
              <w:spacing w:after="0" w:line="240" w:lineRule="auto"/>
              <w:jc w:val="center"/>
              <w:rPr>
                <w:rFonts w:eastAsia="Times New Roman" w:cs="Arial"/>
                <w:b/>
                <w:bCs/>
                <w:sz w:val="18"/>
                <w:szCs w:val="18"/>
              </w:rPr>
            </w:pPr>
            <w:r w:rsidRPr="00BB7E7D">
              <w:rPr>
                <w:rFonts w:eastAsia="Times New Roman" w:cs="Arial"/>
                <w:b/>
                <w:bCs/>
                <w:sz w:val="18"/>
                <w:szCs w:val="18"/>
              </w:rPr>
              <w:t>Estimated Number of Respondents*</w:t>
            </w:r>
          </w:p>
        </w:tc>
        <w:tc>
          <w:tcPr>
            <w:tcW w:w="1363" w:type="dxa"/>
            <w:gridSpan w:val="2"/>
            <w:tcBorders>
              <w:top w:val="single" w:sz="4" w:space="0" w:color="auto"/>
              <w:left w:val="nil"/>
              <w:bottom w:val="single" w:sz="4" w:space="0" w:color="auto"/>
              <w:right w:val="single" w:sz="4" w:space="0" w:color="auto"/>
            </w:tcBorders>
            <w:shd w:val="clear" w:color="000000" w:fill="C0C0C0"/>
            <w:vAlign w:val="center"/>
          </w:tcPr>
          <w:p w:rsidR="002F34A8" w:rsidRPr="00BB7E7D" w:rsidRDefault="00DC0622" w:rsidP="002F34A8">
            <w:pPr>
              <w:spacing w:after="0" w:line="240" w:lineRule="auto"/>
              <w:jc w:val="center"/>
              <w:rPr>
                <w:rFonts w:eastAsia="Times New Roman" w:cs="Arial"/>
                <w:b/>
                <w:bCs/>
                <w:sz w:val="18"/>
                <w:szCs w:val="18"/>
              </w:rPr>
            </w:pPr>
            <w:r>
              <w:rPr>
                <w:rFonts w:eastAsia="Times New Roman" w:cs="Arial"/>
                <w:b/>
                <w:bCs/>
                <w:sz w:val="18"/>
                <w:szCs w:val="18"/>
              </w:rPr>
              <w:t>Frequency of Response</w:t>
            </w:r>
          </w:p>
        </w:tc>
        <w:tc>
          <w:tcPr>
            <w:tcW w:w="1440" w:type="dxa"/>
            <w:tcBorders>
              <w:top w:val="single" w:sz="4" w:space="0" w:color="auto"/>
              <w:left w:val="nil"/>
              <w:bottom w:val="single" w:sz="4" w:space="0" w:color="auto"/>
              <w:right w:val="single" w:sz="4" w:space="0" w:color="auto"/>
            </w:tcBorders>
            <w:shd w:val="clear" w:color="000000" w:fill="C0C0C0"/>
            <w:vAlign w:val="center"/>
          </w:tcPr>
          <w:p w:rsidR="002F34A8" w:rsidRPr="00BB7E7D" w:rsidRDefault="002F34A8" w:rsidP="002F34A8">
            <w:pPr>
              <w:spacing w:after="0" w:line="240" w:lineRule="auto"/>
              <w:jc w:val="center"/>
              <w:rPr>
                <w:rFonts w:eastAsia="Times New Roman" w:cs="Arial"/>
                <w:b/>
                <w:bCs/>
                <w:sz w:val="18"/>
                <w:szCs w:val="18"/>
              </w:rPr>
            </w:pPr>
            <w:r w:rsidRPr="00BB7E7D">
              <w:rPr>
                <w:rFonts w:eastAsia="Times New Roman" w:cs="Arial"/>
                <w:b/>
                <w:bCs/>
                <w:sz w:val="18"/>
                <w:szCs w:val="18"/>
              </w:rPr>
              <w:t>Total Annual Responses</w:t>
            </w:r>
          </w:p>
        </w:tc>
        <w:tc>
          <w:tcPr>
            <w:tcW w:w="1350" w:type="dxa"/>
            <w:tcBorders>
              <w:top w:val="single" w:sz="4" w:space="0" w:color="auto"/>
              <w:left w:val="nil"/>
              <w:bottom w:val="single" w:sz="4" w:space="0" w:color="auto"/>
              <w:right w:val="single" w:sz="4" w:space="0" w:color="auto"/>
            </w:tcBorders>
            <w:shd w:val="clear" w:color="000000" w:fill="C0C0C0"/>
            <w:vAlign w:val="center"/>
          </w:tcPr>
          <w:p w:rsidR="002F34A8" w:rsidRPr="00BB7E7D" w:rsidRDefault="00E4393E" w:rsidP="002F34A8">
            <w:pPr>
              <w:spacing w:after="0" w:line="240" w:lineRule="auto"/>
              <w:jc w:val="center"/>
              <w:rPr>
                <w:rFonts w:eastAsia="Times New Roman" w:cs="Arial"/>
                <w:b/>
                <w:bCs/>
                <w:sz w:val="18"/>
                <w:szCs w:val="18"/>
              </w:rPr>
            </w:pPr>
            <w:r>
              <w:rPr>
                <w:rFonts w:eastAsia="Times New Roman" w:cs="Arial"/>
                <w:b/>
                <w:bCs/>
                <w:sz w:val="18"/>
                <w:szCs w:val="18"/>
              </w:rPr>
              <w:t xml:space="preserve">Response Burden </w:t>
            </w:r>
            <w:r w:rsidR="002F34A8" w:rsidRPr="00BB7E7D">
              <w:rPr>
                <w:rFonts w:eastAsia="Times New Roman" w:cs="Arial"/>
                <w:b/>
                <w:bCs/>
                <w:sz w:val="18"/>
                <w:szCs w:val="18"/>
              </w:rPr>
              <w:t>Hours**</w:t>
            </w:r>
          </w:p>
        </w:tc>
        <w:tc>
          <w:tcPr>
            <w:tcW w:w="1260" w:type="dxa"/>
            <w:tcBorders>
              <w:top w:val="single" w:sz="4" w:space="0" w:color="auto"/>
              <w:left w:val="nil"/>
              <w:bottom w:val="single" w:sz="4" w:space="0" w:color="auto"/>
              <w:right w:val="single" w:sz="4" w:space="0" w:color="auto"/>
            </w:tcBorders>
            <w:shd w:val="clear" w:color="000000" w:fill="C0C0C0"/>
            <w:vAlign w:val="center"/>
          </w:tcPr>
          <w:p w:rsidR="002F34A8" w:rsidRPr="00BB7E7D" w:rsidRDefault="002F34A8" w:rsidP="002F34A8">
            <w:pPr>
              <w:spacing w:after="0" w:line="240" w:lineRule="auto"/>
              <w:jc w:val="center"/>
              <w:rPr>
                <w:rFonts w:eastAsia="Times New Roman" w:cs="Arial"/>
                <w:b/>
                <w:bCs/>
                <w:sz w:val="18"/>
                <w:szCs w:val="18"/>
              </w:rPr>
            </w:pPr>
            <w:r w:rsidRPr="00BB7E7D">
              <w:rPr>
                <w:rFonts w:eastAsia="Times New Roman" w:cs="Arial"/>
                <w:b/>
                <w:bCs/>
                <w:sz w:val="18"/>
                <w:szCs w:val="18"/>
              </w:rPr>
              <w:t>Estimated Total Hours</w:t>
            </w:r>
          </w:p>
        </w:tc>
        <w:tc>
          <w:tcPr>
            <w:tcW w:w="1080" w:type="dxa"/>
            <w:tcBorders>
              <w:top w:val="single" w:sz="4" w:space="0" w:color="auto"/>
              <w:left w:val="nil"/>
              <w:bottom w:val="single" w:sz="4" w:space="0" w:color="auto"/>
              <w:right w:val="single" w:sz="4" w:space="0" w:color="auto"/>
            </w:tcBorders>
            <w:shd w:val="clear" w:color="000000" w:fill="C0C0C0"/>
            <w:vAlign w:val="center"/>
          </w:tcPr>
          <w:p w:rsidR="002F34A8" w:rsidRPr="00BB7E7D" w:rsidRDefault="002F34A8" w:rsidP="002F34A8">
            <w:pPr>
              <w:spacing w:after="0" w:line="240" w:lineRule="auto"/>
              <w:jc w:val="center"/>
              <w:rPr>
                <w:rFonts w:eastAsia="Times New Roman" w:cs="Arial"/>
                <w:b/>
                <w:bCs/>
                <w:sz w:val="18"/>
                <w:szCs w:val="18"/>
              </w:rPr>
            </w:pPr>
            <w:r w:rsidRPr="00BB7E7D">
              <w:rPr>
                <w:rFonts w:eastAsia="Times New Roman" w:cs="Arial"/>
                <w:b/>
                <w:bCs/>
                <w:sz w:val="18"/>
                <w:szCs w:val="18"/>
              </w:rPr>
              <w:t>Estimated Hourly Wage</w:t>
            </w:r>
          </w:p>
        </w:tc>
        <w:tc>
          <w:tcPr>
            <w:tcW w:w="1260" w:type="dxa"/>
            <w:tcBorders>
              <w:top w:val="single" w:sz="4" w:space="0" w:color="auto"/>
              <w:left w:val="nil"/>
              <w:bottom w:val="single" w:sz="4" w:space="0" w:color="auto"/>
              <w:right w:val="single" w:sz="4" w:space="0" w:color="auto"/>
            </w:tcBorders>
            <w:shd w:val="clear" w:color="000000" w:fill="C0C0C0"/>
            <w:vAlign w:val="center"/>
          </w:tcPr>
          <w:p w:rsidR="002F34A8" w:rsidRPr="00BB7E7D" w:rsidRDefault="00E4393E" w:rsidP="002F34A8">
            <w:pPr>
              <w:spacing w:after="0" w:line="240" w:lineRule="auto"/>
              <w:jc w:val="center"/>
              <w:rPr>
                <w:rFonts w:eastAsia="Times New Roman" w:cs="Arial"/>
                <w:b/>
                <w:bCs/>
                <w:sz w:val="18"/>
                <w:szCs w:val="18"/>
              </w:rPr>
            </w:pPr>
            <w:r>
              <w:rPr>
                <w:rFonts w:eastAsia="Times New Roman" w:cs="Arial"/>
                <w:b/>
                <w:bCs/>
                <w:sz w:val="18"/>
                <w:szCs w:val="18"/>
              </w:rPr>
              <w:t xml:space="preserve">Est. </w:t>
            </w:r>
            <w:r w:rsidR="002F34A8" w:rsidRPr="00BB7E7D">
              <w:rPr>
                <w:rFonts w:eastAsia="Times New Roman" w:cs="Arial"/>
                <w:b/>
                <w:bCs/>
                <w:sz w:val="18"/>
                <w:szCs w:val="18"/>
              </w:rPr>
              <w:t>Cost to Respondents</w:t>
            </w:r>
          </w:p>
        </w:tc>
      </w:tr>
      <w:tr w:rsidR="00C234D5" w:rsidRPr="009B29D2" w:rsidTr="002003B7">
        <w:trPr>
          <w:trHeight w:val="222"/>
        </w:trPr>
        <w:tc>
          <w:tcPr>
            <w:tcW w:w="1739" w:type="dxa"/>
            <w:tcBorders>
              <w:top w:val="nil"/>
              <w:left w:val="single" w:sz="4" w:space="0" w:color="auto"/>
              <w:right w:val="single" w:sz="4" w:space="0" w:color="auto"/>
            </w:tcBorders>
            <w:shd w:val="clear" w:color="auto" w:fill="auto"/>
            <w:noWrap/>
            <w:vAlign w:val="center"/>
          </w:tcPr>
          <w:p w:rsidR="002F34A8" w:rsidRPr="009B29D2" w:rsidRDefault="002F34A8" w:rsidP="002F34A8">
            <w:pPr>
              <w:spacing w:after="0" w:line="240" w:lineRule="auto"/>
              <w:rPr>
                <w:rFonts w:eastAsia="Times New Roman" w:cs="Arial"/>
                <w:sz w:val="20"/>
                <w:szCs w:val="20"/>
              </w:rPr>
            </w:pPr>
          </w:p>
        </w:tc>
        <w:tc>
          <w:tcPr>
            <w:tcW w:w="4230" w:type="dxa"/>
            <w:tcBorders>
              <w:top w:val="nil"/>
              <w:left w:val="nil"/>
              <w:bottom w:val="single" w:sz="4" w:space="0" w:color="auto"/>
              <w:right w:val="single" w:sz="4" w:space="0" w:color="auto"/>
            </w:tcBorders>
            <w:shd w:val="clear" w:color="auto" w:fill="auto"/>
            <w:noWrap/>
            <w:vAlign w:val="center"/>
          </w:tcPr>
          <w:p w:rsidR="002F34A8" w:rsidRDefault="002F34A8" w:rsidP="002F34A8">
            <w:pPr>
              <w:spacing w:after="0" w:line="240" w:lineRule="auto"/>
              <w:rPr>
                <w:rFonts w:eastAsia="Times New Roman" w:cs="Arial"/>
                <w:sz w:val="20"/>
                <w:szCs w:val="20"/>
              </w:rPr>
            </w:pPr>
            <w:r>
              <w:rPr>
                <w:rFonts w:eastAsia="Times New Roman" w:cs="Arial"/>
                <w:sz w:val="20"/>
                <w:szCs w:val="20"/>
              </w:rPr>
              <w:t>Pretests conducted with English-speaking individuals in North Carolina</w:t>
            </w:r>
          </w:p>
        </w:tc>
        <w:tc>
          <w:tcPr>
            <w:tcW w:w="1607" w:type="dxa"/>
            <w:tcBorders>
              <w:top w:val="nil"/>
              <w:left w:val="nil"/>
              <w:bottom w:val="single" w:sz="4" w:space="0" w:color="auto"/>
              <w:right w:val="single" w:sz="4" w:space="0" w:color="auto"/>
            </w:tcBorders>
            <w:shd w:val="clear" w:color="auto" w:fill="auto"/>
            <w:noWrap/>
            <w:vAlign w:val="center"/>
          </w:tcPr>
          <w:p w:rsidR="002F34A8" w:rsidRPr="00DF1F67" w:rsidRDefault="002F34A8" w:rsidP="002F34A8">
            <w:pPr>
              <w:spacing w:after="0" w:line="240" w:lineRule="auto"/>
              <w:jc w:val="center"/>
              <w:rPr>
                <w:rFonts w:eastAsia="Times New Roman" w:cs="Arial"/>
                <w:b/>
                <w:sz w:val="20"/>
                <w:szCs w:val="20"/>
              </w:rPr>
            </w:pPr>
            <w:r w:rsidRPr="00DF1F67">
              <w:rPr>
                <w:rFonts w:eastAsia="Times New Roman" w:cs="Arial"/>
                <w:b/>
                <w:sz w:val="20"/>
                <w:szCs w:val="20"/>
              </w:rPr>
              <w:t>9</w:t>
            </w:r>
          </w:p>
        </w:tc>
        <w:tc>
          <w:tcPr>
            <w:tcW w:w="1363" w:type="dxa"/>
            <w:gridSpan w:val="2"/>
            <w:tcBorders>
              <w:top w:val="nil"/>
              <w:left w:val="nil"/>
              <w:bottom w:val="single" w:sz="4" w:space="0" w:color="auto"/>
              <w:right w:val="single" w:sz="4" w:space="0" w:color="auto"/>
            </w:tcBorders>
            <w:shd w:val="clear" w:color="auto" w:fill="auto"/>
            <w:noWrap/>
            <w:vAlign w:val="center"/>
          </w:tcPr>
          <w:p w:rsidR="002F34A8" w:rsidRDefault="002F34A8" w:rsidP="002F34A8">
            <w:pPr>
              <w:spacing w:after="0" w:line="240" w:lineRule="auto"/>
              <w:jc w:val="center"/>
              <w:rPr>
                <w:rFonts w:eastAsia="Times New Roman" w:cs="Arial"/>
                <w:sz w:val="20"/>
                <w:szCs w:val="20"/>
              </w:rPr>
            </w:pPr>
            <w:r>
              <w:rPr>
                <w:rFonts w:eastAsia="Times New Roman" w:cs="Arial"/>
                <w:sz w:val="20"/>
                <w:szCs w:val="20"/>
              </w:rPr>
              <w:t>1</w:t>
            </w:r>
          </w:p>
        </w:tc>
        <w:tc>
          <w:tcPr>
            <w:tcW w:w="1440" w:type="dxa"/>
            <w:tcBorders>
              <w:top w:val="nil"/>
              <w:left w:val="nil"/>
              <w:bottom w:val="single" w:sz="4" w:space="0" w:color="auto"/>
              <w:right w:val="single" w:sz="4" w:space="0" w:color="auto"/>
            </w:tcBorders>
            <w:shd w:val="clear" w:color="auto" w:fill="auto"/>
            <w:noWrap/>
            <w:vAlign w:val="center"/>
          </w:tcPr>
          <w:p w:rsidR="002F34A8" w:rsidRDefault="002F34A8" w:rsidP="002F34A8">
            <w:pPr>
              <w:spacing w:after="0" w:line="240" w:lineRule="auto"/>
              <w:jc w:val="center"/>
              <w:rPr>
                <w:rFonts w:eastAsia="Times New Roman" w:cs="Arial"/>
                <w:sz w:val="20"/>
                <w:szCs w:val="20"/>
              </w:rPr>
            </w:pPr>
            <w:r>
              <w:rPr>
                <w:rFonts w:eastAsia="Times New Roman" w:cs="Arial"/>
                <w:sz w:val="20"/>
                <w:szCs w:val="20"/>
              </w:rPr>
              <w:t>9</w:t>
            </w:r>
          </w:p>
        </w:tc>
        <w:tc>
          <w:tcPr>
            <w:tcW w:w="1350" w:type="dxa"/>
            <w:tcBorders>
              <w:top w:val="nil"/>
              <w:left w:val="nil"/>
              <w:bottom w:val="single" w:sz="4" w:space="0" w:color="auto"/>
              <w:right w:val="single" w:sz="4" w:space="0" w:color="auto"/>
            </w:tcBorders>
            <w:shd w:val="clear" w:color="auto" w:fill="auto"/>
            <w:noWrap/>
            <w:vAlign w:val="center"/>
          </w:tcPr>
          <w:p w:rsidR="002F34A8" w:rsidRDefault="002F34A8" w:rsidP="002F34A8">
            <w:pPr>
              <w:spacing w:after="0" w:line="240" w:lineRule="auto"/>
              <w:jc w:val="center"/>
              <w:rPr>
                <w:rFonts w:eastAsia="Times New Roman" w:cs="Arial"/>
                <w:sz w:val="20"/>
                <w:szCs w:val="20"/>
              </w:rPr>
            </w:pPr>
            <w:r>
              <w:rPr>
                <w:rFonts w:eastAsia="Times New Roman" w:cs="Arial"/>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rsidR="002F34A8" w:rsidRDefault="002F34A8" w:rsidP="002F34A8">
            <w:pPr>
              <w:spacing w:after="0" w:line="240" w:lineRule="auto"/>
              <w:jc w:val="center"/>
              <w:rPr>
                <w:rFonts w:eastAsia="Times New Roman" w:cs="Arial"/>
                <w:sz w:val="20"/>
                <w:szCs w:val="20"/>
              </w:rPr>
            </w:pPr>
            <w:r>
              <w:rPr>
                <w:rFonts w:eastAsia="Times New Roman" w:cs="Arial"/>
                <w:sz w:val="20"/>
                <w:szCs w:val="20"/>
              </w:rPr>
              <w:t>9.0</w:t>
            </w:r>
            <w:r w:rsidR="002003B7">
              <w:rPr>
                <w:rFonts w:eastAsia="Times New Roman" w:cs="Arial"/>
                <w:sz w:val="20"/>
                <w:szCs w:val="20"/>
              </w:rPr>
              <w:t>0</w:t>
            </w:r>
          </w:p>
        </w:tc>
        <w:tc>
          <w:tcPr>
            <w:tcW w:w="1080" w:type="dxa"/>
            <w:tcBorders>
              <w:top w:val="nil"/>
              <w:left w:val="nil"/>
              <w:bottom w:val="single" w:sz="4" w:space="0" w:color="auto"/>
              <w:right w:val="single" w:sz="4" w:space="0" w:color="auto"/>
            </w:tcBorders>
            <w:shd w:val="clear" w:color="auto" w:fill="auto"/>
            <w:noWrap/>
            <w:vAlign w:val="center"/>
          </w:tcPr>
          <w:p w:rsidR="002F34A8" w:rsidRDefault="002F34A8" w:rsidP="002F34A8">
            <w:pPr>
              <w:spacing w:after="0" w:line="240" w:lineRule="auto"/>
              <w:jc w:val="center"/>
              <w:rPr>
                <w:rFonts w:eastAsia="Times New Roman" w:cs="Arial"/>
                <w:sz w:val="20"/>
                <w:szCs w:val="20"/>
              </w:rPr>
            </w:pPr>
            <w:r>
              <w:rPr>
                <w:rFonts w:eastAsia="Times New Roman" w:cs="Arial"/>
                <w:sz w:val="20"/>
                <w:szCs w:val="20"/>
              </w:rPr>
              <w:t>$7.25</w:t>
            </w:r>
          </w:p>
        </w:tc>
        <w:tc>
          <w:tcPr>
            <w:tcW w:w="1260" w:type="dxa"/>
            <w:tcBorders>
              <w:top w:val="nil"/>
              <w:left w:val="nil"/>
              <w:bottom w:val="single" w:sz="4" w:space="0" w:color="auto"/>
              <w:right w:val="single" w:sz="4" w:space="0" w:color="auto"/>
            </w:tcBorders>
            <w:shd w:val="clear" w:color="auto" w:fill="auto"/>
            <w:noWrap/>
            <w:vAlign w:val="center"/>
          </w:tcPr>
          <w:p w:rsidR="002F34A8" w:rsidRDefault="002F34A8" w:rsidP="002F34A8">
            <w:pPr>
              <w:spacing w:after="0" w:line="240" w:lineRule="auto"/>
              <w:jc w:val="center"/>
              <w:rPr>
                <w:rFonts w:eastAsia="Times New Roman" w:cs="Arial"/>
                <w:sz w:val="20"/>
                <w:szCs w:val="20"/>
              </w:rPr>
            </w:pPr>
            <w:r>
              <w:rPr>
                <w:rFonts w:eastAsia="Times New Roman" w:cs="Arial"/>
                <w:sz w:val="20"/>
                <w:szCs w:val="20"/>
              </w:rPr>
              <w:t>$65.25</w:t>
            </w:r>
          </w:p>
        </w:tc>
      </w:tr>
      <w:tr w:rsidR="00A45625" w:rsidRPr="009B29D2" w:rsidTr="002003B7">
        <w:trPr>
          <w:trHeight w:val="222"/>
        </w:trPr>
        <w:tc>
          <w:tcPr>
            <w:tcW w:w="1739" w:type="dxa"/>
            <w:vMerge w:val="restart"/>
            <w:tcBorders>
              <w:top w:val="nil"/>
              <w:left w:val="single" w:sz="4" w:space="0" w:color="auto"/>
              <w:right w:val="single" w:sz="4" w:space="0" w:color="auto"/>
            </w:tcBorders>
            <w:shd w:val="clear" w:color="auto" w:fill="auto"/>
            <w:noWrap/>
            <w:vAlign w:val="center"/>
          </w:tcPr>
          <w:p w:rsidR="00A45625" w:rsidRPr="009B29D2" w:rsidRDefault="00462693" w:rsidP="00A45625">
            <w:pPr>
              <w:rPr>
                <w:rFonts w:eastAsia="Times New Roman" w:cs="Arial"/>
                <w:sz w:val="20"/>
                <w:szCs w:val="20"/>
              </w:rPr>
            </w:pPr>
            <w:r>
              <w:rPr>
                <w:rFonts w:eastAsia="Times New Roman" w:cs="Arial"/>
                <w:sz w:val="20"/>
                <w:szCs w:val="20"/>
              </w:rPr>
              <w:t xml:space="preserve">INN- </w:t>
            </w:r>
            <w:r w:rsidR="00A45625" w:rsidRPr="009B29D2">
              <w:rPr>
                <w:rFonts w:eastAsia="Times New Roman" w:cs="Arial"/>
                <w:sz w:val="20"/>
                <w:szCs w:val="20"/>
              </w:rPr>
              <w:t>Parents of nutrition education recipients</w:t>
            </w:r>
            <w:r w:rsidR="00A45625">
              <w:rPr>
                <w:rFonts w:eastAsia="Times New Roman" w:cs="Arial"/>
                <w:sz w:val="20"/>
                <w:szCs w:val="20"/>
              </w:rPr>
              <w:t xml:space="preserve"> </w:t>
            </w:r>
          </w:p>
        </w:tc>
        <w:tc>
          <w:tcPr>
            <w:tcW w:w="4230" w:type="dxa"/>
            <w:tcBorders>
              <w:top w:val="nil"/>
              <w:left w:val="nil"/>
              <w:bottom w:val="single" w:sz="4" w:space="0" w:color="auto"/>
              <w:right w:val="single" w:sz="4" w:space="0" w:color="auto"/>
            </w:tcBorders>
            <w:shd w:val="clear" w:color="auto" w:fill="auto"/>
            <w:noWrap/>
            <w:vAlign w:val="center"/>
          </w:tcPr>
          <w:p w:rsidR="00A45625" w:rsidRPr="009B29D2" w:rsidRDefault="00A45625" w:rsidP="002F34A8">
            <w:pPr>
              <w:spacing w:after="0" w:line="240" w:lineRule="auto"/>
              <w:rPr>
                <w:rFonts w:eastAsia="Times New Roman" w:cs="Arial"/>
                <w:sz w:val="20"/>
                <w:szCs w:val="20"/>
              </w:rPr>
            </w:pPr>
            <w:r>
              <w:rPr>
                <w:rFonts w:eastAsia="Times New Roman" w:cs="Arial"/>
                <w:sz w:val="20"/>
                <w:szCs w:val="20"/>
              </w:rPr>
              <w:t>Pretest with Spanish-speaking individuals</w:t>
            </w:r>
          </w:p>
        </w:tc>
        <w:tc>
          <w:tcPr>
            <w:tcW w:w="1607" w:type="dxa"/>
            <w:tcBorders>
              <w:top w:val="nil"/>
              <w:left w:val="nil"/>
              <w:bottom w:val="single" w:sz="4" w:space="0" w:color="auto"/>
              <w:right w:val="single" w:sz="4" w:space="0" w:color="auto"/>
            </w:tcBorders>
            <w:shd w:val="clear" w:color="auto" w:fill="auto"/>
            <w:noWrap/>
            <w:vAlign w:val="center"/>
          </w:tcPr>
          <w:p w:rsidR="00A45625" w:rsidRPr="00DF1F67" w:rsidRDefault="00A45625" w:rsidP="002F34A8">
            <w:pPr>
              <w:spacing w:after="0" w:line="240" w:lineRule="auto"/>
              <w:jc w:val="center"/>
              <w:rPr>
                <w:rFonts w:eastAsia="Times New Roman" w:cs="Arial"/>
                <w:b/>
                <w:sz w:val="20"/>
                <w:szCs w:val="20"/>
              </w:rPr>
            </w:pPr>
            <w:r w:rsidRPr="00DF1F67">
              <w:rPr>
                <w:rFonts w:eastAsia="Times New Roman" w:cs="Arial"/>
                <w:b/>
                <w:sz w:val="20"/>
                <w:szCs w:val="20"/>
              </w:rPr>
              <w:t>3</w:t>
            </w:r>
          </w:p>
        </w:tc>
        <w:tc>
          <w:tcPr>
            <w:tcW w:w="1363" w:type="dxa"/>
            <w:gridSpan w:val="2"/>
            <w:tcBorders>
              <w:top w:val="nil"/>
              <w:left w:val="nil"/>
              <w:bottom w:val="single" w:sz="4" w:space="0" w:color="auto"/>
              <w:right w:val="single" w:sz="4" w:space="0" w:color="auto"/>
            </w:tcBorders>
            <w:shd w:val="clear" w:color="auto" w:fill="auto"/>
            <w:noWrap/>
            <w:vAlign w:val="center"/>
          </w:tcPr>
          <w:p w:rsidR="00A45625" w:rsidRDefault="00A45625" w:rsidP="002F34A8">
            <w:pPr>
              <w:spacing w:after="0" w:line="240" w:lineRule="auto"/>
              <w:jc w:val="center"/>
              <w:rPr>
                <w:rFonts w:eastAsia="Times New Roman" w:cs="Arial"/>
                <w:sz w:val="20"/>
                <w:szCs w:val="20"/>
              </w:rPr>
            </w:pPr>
            <w:r>
              <w:rPr>
                <w:rFonts w:eastAsia="Times New Roman" w:cs="Arial"/>
                <w:sz w:val="20"/>
                <w:szCs w:val="20"/>
              </w:rPr>
              <w:t>1</w:t>
            </w:r>
          </w:p>
        </w:tc>
        <w:tc>
          <w:tcPr>
            <w:tcW w:w="1440" w:type="dxa"/>
            <w:tcBorders>
              <w:top w:val="nil"/>
              <w:left w:val="nil"/>
              <w:bottom w:val="single" w:sz="4" w:space="0" w:color="auto"/>
              <w:right w:val="single" w:sz="4" w:space="0" w:color="auto"/>
            </w:tcBorders>
            <w:shd w:val="clear" w:color="auto" w:fill="auto"/>
            <w:noWrap/>
            <w:vAlign w:val="center"/>
          </w:tcPr>
          <w:p w:rsidR="00A45625" w:rsidRDefault="00A45625" w:rsidP="002F34A8">
            <w:pPr>
              <w:spacing w:after="0" w:line="240" w:lineRule="auto"/>
              <w:jc w:val="center"/>
              <w:rPr>
                <w:rFonts w:eastAsia="Times New Roman" w:cs="Arial"/>
                <w:sz w:val="20"/>
                <w:szCs w:val="20"/>
              </w:rPr>
            </w:pPr>
            <w:r>
              <w:rPr>
                <w:rFonts w:eastAsia="Times New Roman" w:cs="Arial"/>
                <w:sz w:val="20"/>
                <w:szCs w:val="20"/>
              </w:rPr>
              <w:t>3</w:t>
            </w:r>
          </w:p>
        </w:tc>
        <w:tc>
          <w:tcPr>
            <w:tcW w:w="1350" w:type="dxa"/>
            <w:tcBorders>
              <w:top w:val="nil"/>
              <w:left w:val="nil"/>
              <w:bottom w:val="single" w:sz="4" w:space="0" w:color="auto"/>
              <w:right w:val="single" w:sz="4" w:space="0" w:color="auto"/>
            </w:tcBorders>
            <w:shd w:val="clear" w:color="auto" w:fill="auto"/>
            <w:noWrap/>
            <w:vAlign w:val="center"/>
          </w:tcPr>
          <w:p w:rsidR="00A45625" w:rsidRDefault="00A45625" w:rsidP="002F34A8">
            <w:pPr>
              <w:spacing w:after="0" w:line="240" w:lineRule="auto"/>
              <w:jc w:val="center"/>
              <w:rPr>
                <w:rFonts w:eastAsia="Times New Roman" w:cs="Arial"/>
                <w:sz w:val="20"/>
                <w:szCs w:val="20"/>
              </w:rPr>
            </w:pPr>
            <w:r>
              <w:rPr>
                <w:rFonts w:eastAsia="Times New Roman" w:cs="Arial"/>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rsidR="00A45625" w:rsidRDefault="00A45625" w:rsidP="002F34A8">
            <w:pPr>
              <w:spacing w:after="0" w:line="240" w:lineRule="auto"/>
              <w:jc w:val="center"/>
              <w:rPr>
                <w:rFonts w:eastAsia="Times New Roman" w:cs="Arial"/>
                <w:sz w:val="20"/>
                <w:szCs w:val="20"/>
              </w:rPr>
            </w:pPr>
            <w:r>
              <w:rPr>
                <w:rFonts w:eastAsia="Times New Roman" w:cs="Arial"/>
                <w:sz w:val="20"/>
                <w:szCs w:val="20"/>
              </w:rPr>
              <w:t>3.0</w:t>
            </w:r>
            <w:r w:rsidR="002003B7">
              <w:rPr>
                <w:rFonts w:eastAsia="Times New Roman" w:cs="Arial"/>
                <w:sz w:val="20"/>
                <w:szCs w:val="20"/>
              </w:rPr>
              <w:t>0</w:t>
            </w:r>
          </w:p>
        </w:tc>
        <w:tc>
          <w:tcPr>
            <w:tcW w:w="1080" w:type="dxa"/>
            <w:tcBorders>
              <w:top w:val="nil"/>
              <w:left w:val="nil"/>
              <w:bottom w:val="single" w:sz="4" w:space="0" w:color="auto"/>
              <w:right w:val="single" w:sz="4" w:space="0" w:color="auto"/>
            </w:tcBorders>
            <w:shd w:val="clear" w:color="auto" w:fill="auto"/>
            <w:noWrap/>
            <w:vAlign w:val="center"/>
          </w:tcPr>
          <w:p w:rsidR="00A45625" w:rsidRPr="009B29D2" w:rsidRDefault="00A45625" w:rsidP="002F34A8">
            <w:pPr>
              <w:spacing w:after="0" w:line="240" w:lineRule="auto"/>
              <w:jc w:val="center"/>
              <w:rPr>
                <w:rFonts w:eastAsia="Times New Roman" w:cs="Arial"/>
                <w:sz w:val="20"/>
                <w:szCs w:val="20"/>
              </w:rPr>
            </w:pPr>
            <w:r>
              <w:rPr>
                <w:rFonts w:eastAsia="Times New Roman" w:cs="Arial"/>
                <w:sz w:val="20"/>
                <w:szCs w:val="20"/>
              </w:rPr>
              <w:t>$7.25</w:t>
            </w:r>
          </w:p>
        </w:tc>
        <w:tc>
          <w:tcPr>
            <w:tcW w:w="1260" w:type="dxa"/>
            <w:tcBorders>
              <w:top w:val="nil"/>
              <w:left w:val="nil"/>
              <w:bottom w:val="single" w:sz="4" w:space="0" w:color="auto"/>
              <w:right w:val="single" w:sz="4" w:space="0" w:color="auto"/>
            </w:tcBorders>
            <w:shd w:val="clear" w:color="auto" w:fill="auto"/>
            <w:noWrap/>
            <w:vAlign w:val="center"/>
          </w:tcPr>
          <w:p w:rsidR="00A45625" w:rsidRPr="009B29D2" w:rsidRDefault="00A45625" w:rsidP="002F34A8">
            <w:pPr>
              <w:spacing w:after="0" w:line="240" w:lineRule="auto"/>
              <w:jc w:val="center"/>
              <w:rPr>
                <w:rFonts w:eastAsia="Times New Roman" w:cs="Arial"/>
                <w:sz w:val="20"/>
                <w:szCs w:val="20"/>
              </w:rPr>
            </w:pPr>
            <w:r>
              <w:rPr>
                <w:rFonts w:eastAsia="Times New Roman" w:cs="Arial"/>
                <w:sz w:val="20"/>
                <w:szCs w:val="20"/>
              </w:rPr>
              <w:t>$21.75</w:t>
            </w:r>
          </w:p>
        </w:tc>
      </w:tr>
      <w:tr w:rsidR="00A45625" w:rsidRPr="009B29D2" w:rsidTr="002003B7">
        <w:trPr>
          <w:trHeight w:val="222"/>
        </w:trPr>
        <w:tc>
          <w:tcPr>
            <w:tcW w:w="1739" w:type="dxa"/>
            <w:vMerge/>
            <w:tcBorders>
              <w:left w:val="single" w:sz="4" w:space="0" w:color="auto"/>
              <w:right w:val="single" w:sz="4" w:space="0" w:color="auto"/>
            </w:tcBorders>
            <w:shd w:val="clear" w:color="auto" w:fill="auto"/>
            <w:noWrap/>
            <w:vAlign w:val="center"/>
          </w:tcPr>
          <w:p w:rsidR="00A45625" w:rsidRPr="009B29D2" w:rsidRDefault="00A45625" w:rsidP="002F34A8">
            <w:pPr>
              <w:spacing w:after="0" w:line="240" w:lineRule="auto"/>
              <w:rPr>
                <w:rFonts w:eastAsia="Times New Roman" w:cs="Arial"/>
                <w:sz w:val="20"/>
                <w:szCs w:val="20"/>
              </w:rPr>
            </w:pPr>
          </w:p>
        </w:tc>
        <w:tc>
          <w:tcPr>
            <w:tcW w:w="4230" w:type="dxa"/>
            <w:tcBorders>
              <w:top w:val="nil"/>
              <w:left w:val="nil"/>
              <w:bottom w:val="single" w:sz="4" w:space="0" w:color="auto"/>
              <w:right w:val="single" w:sz="4" w:space="0" w:color="auto"/>
            </w:tcBorders>
            <w:shd w:val="clear" w:color="auto" w:fill="auto"/>
            <w:noWrap/>
            <w:vAlign w:val="center"/>
          </w:tcPr>
          <w:p w:rsidR="00A45625" w:rsidRPr="009B29D2" w:rsidRDefault="00572B01" w:rsidP="002003B7">
            <w:pPr>
              <w:spacing w:after="0" w:line="240" w:lineRule="auto"/>
              <w:rPr>
                <w:rFonts w:eastAsia="Times New Roman" w:cs="Arial"/>
                <w:sz w:val="20"/>
                <w:szCs w:val="20"/>
              </w:rPr>
            </w:pPr>
            <w:r>
              <w:rPr>
                <w:rFonts w:eastAsia="Times New Roman" w:cs="Arial"/>
                <w:sz w:val="20"/>
                <w:szCs w:val="20"/>
              </w:rPr>
              <w:t>M</w:t>
            </w:r>
            <w:r w:rsidR="00A45625" w:rsidRPr="009B29D2">
              <w:rPr>
                <w:rFonts w:eastAsia="Times New Roman" w:cs="Arial"/>
                <w:sz w:val="20"/>
                <w:szCs w:val="20"/>
              </w:rPr>
              <w:t xml:space="preserve">ail/telephone </w:t>
            </w:r>
            <w:r w:rsidR="00A45625">
              <w:rPr>
                <w:rFonts w:eastAsia="Times New Roman" w:cs="Arial"/>
                <w:sz w:val="20"/>
                <w:szCs w:val="20"/>
              </w:rPr>
              <w:t>q</w:t>
            </w:r>
            <w:r w:rsidR="00A45625" w:rsidRPr="009B29D2">
              <w:rPr>
                <w:rFonts w:eastAsia="Times New Roman" w:cs="Arial"/>
                <w:sz w:val="20"/>
                <w:szCs w:val="20"/>
              </w:rPr>
              <w:t>uestionnaire</w:t>
            </w:r>
            <w:r>
              <w:rPr>
                <w:rFonts w:eastAsia="Times New Roman" w:cs="Arial"/>
                <w:sz w:val="20"/>
                <w:szCs w:val="20"/>
              </w:rPr>
              <w:t>,</w:t>
            </w:r>
            <w:r w:rsidR="002003B7">
              <w:rPr>
                <w:rFonts w:eastAsia="Times New Roman" w:cs="Arial"/>
                <w:sz w:val="20"/>
                <w:szCs w:val="20"/>
              </w:rPr>
              <w:t xml:space="preserve"> </w:t>
            </w:r>
            <w:r>
              <w:rPr>
                <w:rFonts w:eastAsia="Times New Roman" w:cs="Arial"/>
                <w:sz w:val="20"/>
                <w:szCs w:val="20"/>
              </w:rPr>
              <w:t>nonrespondents</w:t>
            </w:r>
          </w:p>
        </w:tc>
        <w:tc>
          <w:tcPr>
            <w:tcW w:w="1607" w:type="dxa"/>
            <w:tcBorders>
              <w:top w:val="nil"/>
              <w:left w:val="nil"/>
              <w:bottom w:val="single" w:sz="4" w:space="0" w:color="auto"/>
              <w:right w:val="single" w:sz="4" w:space="0" w:color="auto"/>
            </w:tcBorders>
            <w:shd w:val="clear" w:color="auto" w:fill="auto"/>
            <w:noWrap/>
            <w:vAlign w:val="center"/>
          </w:tcPr>
          <w:p w:rsidR="00A45625" w:rsidRPr="00DF1F67" w:rsidRDefault="00572B01" w:rsidP="002F34A8">
            <w:pPr>
              <w:spacing w:after="0" w:line="240" w:lineRule="auto"/>
              <w:jc w:val="center"/>
              <w:rPr>
                <w:rFonts w:eastAsia="Times New Roman" w:cs="Arial"/>
                <w:b/>
                <w:sz w:val="20"/>
                <w:szCs w:val="20"/>
              </w:rPr>
            </w:pPr>
            <w:r>
              <w:rPr>
                <w:rFonts w:eastAsia="Times New Roman" w:cs="Arial"/>
                <w:b/>
                <w:sz w:val="20"/>
                <w:szCs w:val="20"/>
              </w:rPr>
              <w:t>840</w:t>
            </w:r>
          </w:p>
        </w:tc>
        <w:tc>
          <w:tcPr>
            <w:tcW w:w="1363" w:type="dxa"/>
            <w:gridSpan w:val="2"/>
            <w:tcBorders>
              <w:top w:val="nil"/>
              <w:left w:val="nil"/>
              <w:bottom w:val="single" w:sz="4" w:space="0" w:color="auto"/>
              <w:right w:val="single" w:sz="4" w:space="0" w:color="auto"/>
            </w:tcBorders>
            <w:shd w:val="clear" w:color="auto" w:fill="auto"/>
            <w:noWrap/>
            <w:vAlign w:val="center"/>
          </w:tcPr>
          <w:p w:rsidR="00A45625" w:rsidRPr="009B29D2" w:rsidRDefault="00980B71" w:rsidP="002F34A8">
            <w:pPr>
              <w:spacing w:after="0" w:line="240" w:lineRule="auto"/>
              <w:jc w:val="center"/>
              <w:rPr>
                <w:rFonts w:eastAsia="Times New Roman" w:cs="Arial"/>
                <w:sz w:val="20"/>
                <w:szCs w:val="20"/>
              </w:rPr>
            </w:pPr>
            <w:r>
              <w:rPr>
                <w:rFonts w:eastAsia="Times New Roman" w:cs="Arial"/>
                <w:sz w:val="20"/>
                <w:szCs w:val="20"/>
              </w:rPr>
              <w:t>1</w:t>
            </w:r>
          </w:p>
        </w:tc>
        <w:tc>
          <w:tcPr>
            <w:tcW w:w="1440" w:type="dxa"/>
            <w:tcBorders>
              <w:top w:val="nil"/>
              <w:left w:val="nil"/>
              <w:bottom w:val="single" w:sz="4" w:space="0" w:color="auto"/>
              <w:right w:val="single" w:sz="4" w:space="0" w:color="auto"/>
            </w:tcBorders>
            <w:shd w:val="clear" w:color="auto" w:fill="auto"/>
            <w:noWrap/>
            <w:vAlign w:val="center"/>
          </w:tcPr>
          <w:p w:rsidR="00A45625" w:rsidRPr="009B29D2" w:rsidRDefault="00572B01" w:rsidP="002F34A8">
            <w:pPr>
              <w:spacing w:after="0" w:line="240" w:lineRule="auto"/>
              <w:jc w:val="center"/>
              <w:rPr>
                <w:rFonts w:eastAsia="Times New Roman" w:cs="Arial"/>
                <w:sz w:val="20"/>
                <w:szCs w:val="20"/>
              </w:rPr>
            </w:pPr>
            <w:r>
              <w:rPr>
                <w:rFonts w:eastAsia="Times New Roman" w:cs="Arial"/>
                <w:sz w:val="20"/>
                <w:szCs w:val="20"/>
              </w:rPr>
              <w:t>840</w:t>
            </w:r>
          </w:p>
        </w:tc>
        <w:tc>
          <w:tcPr>
            <w:tcW w:w="1350" w:type="dxa"/>
            <w:tcBorders>
              <w:top w:val="nil"/>
              <w:left w:val="nil"/>
              <w:bottom w:val="single" w:sz="4" w:space="0" w:color="auto"/>
              <w:right w:val="single" w:sz="4" w:space="0" w:color="auto"/>
            </w:tcBorders>
            <w:shd w:val="clear" w:color="auto" w:fill="auto"/>
            <w:noWrap/>
            <w:vAlign w:val="center"/>
          </w:tcPr>
          <w:p w:rsidR="00A45625" w:rsidRPr="009B29D2" w:rsidRDefault="00A45625" w:rsidP="002F34A8">
            <w:pPr>
              <w:spacing w:after="0" w:line="240" w:lineRule="auto"/>
              <w:jc w:val="center"/>
              <w:rPr>
                <w:rFonts w:eastAsia="Times New Roman" w:cs="Arial"/>
                <w:sz w:val="20"/>
                <w:szCs w:val="20"/>
              </w:rPr>
            </w:pPr>
            <w:r>
              <w:rPr>
                <w:rFonts w:eastAsia="Times New Roman" w:cs="Arial"/>
                <w:sz w:val="20"/>
                <w:szCs w:val="20"/>
              </w:rPr>
              <w:t>0.</w:t>
            </w:r>
            <w:r w:rsidR="00980B71">
              <w:rPr>
                <w:rFonts w:eastAsia="Times New Roman" w:cs="Arial"/>
                <w:sz w:val="20"/>
                <w:szCs w:val="20"/>
              </w:rPr>
              <w:t>07</w:t>
            </w:r>
          </w:p>
        </w:tc>
        <w:tc>
          <w:tcPr>
            <w:tcW w:w="1260" w:type="dxa"/>
            <w:tcBorders>
              <w:top w:val="nil"/>
              <w:left w:val="nil"/>
              <w:bottom w:val="single" w:sz="4" w:space="0" w:color="auto"/>
              <w:right w:val="single" w:sz="4" w:space="0" w:color="auto"/>
            </w:tcBorders>
            <w:shd w:val="clear" w:color="auto" w:fill="auto"/>
            <w:noWrap/>
            <w:vAlign w:val="center"/>
          </w:tcPr>
          <w:p w:rsidR="00A45625" w:rsidRPr="009B29D2" w:rsidRDefault="00572B01" w:rsidP="002F34A8">
            <w:pPr>
              <w:spacing w:after="0" w:line="240" w:lineRule="auto"/>
              <w:jc w:val="center"/>
              <w:rPr>
                <w:rFonts w:eastAsia="Times New Roman" w:cs="Arial"/>
                <w:sz w:val="20"/>
                <w:szCs w:val="20"/>
              </w:rPr>
            </w:pPr>
            <w:r>
              <w:rPr>
                <w:rFonts w:eastAsia="Times New Roman" w:cs="Arial"/>
                <w:sz w:val="20"/>
                <w:szCs w:val="20"/>
              </w:rPr>
              <w:t>58.8</w:t>
            </w:r>
          </w:p>
        </w:tc>
        <w:tc>
          <w:tcPr>
            <w:tcW w:w="1080" w:type="dxa"/>
            <w:tcBorders>
              <w:top w:val="nil"/>
              <w:left w:val="nil"/>
              <w:bottom w:val="single" w:sz="4" w:space="0" w:color="auto"/>
              <w:right w:val="single" w:sz="4" w:space="0" w:color="auto"/>
            </w:tcBorders>
            <w:shd w:val="clear" w:color="auto" w:fill="auto"/>
            <w:noWrap/>
            <w:vAlign w:val="center"/>
          </w:tcPr>
          <w:p w:rsidR="00A45625" w:rsidRPr="009B29D2" w:rsidRDefault="00A45625" w:rsidP="002F34A8">
            <w:pPr>
              <w:spacing w:after="0" w:line="240" w:lineRule="auto"/>
              <w:jc w:val="center"/>
              <w:rPr>
                <w:rFonts w:eastAsia="Times New Roman" w:cs="Arial"/>
                <w:sz w:val="20"/>
                <w:szCs w:val="20"/>
              </w:rPr>
            </w:pPr>
            <w:r>
              <w:rPr>
                <w:rFonts w:eastAsia="Times New Roman" w:cs="Arial"/>
                <w:sz w:val="20"/>
                <w:szCs w:val="20"/>
              </w:rPr>
              <w:t>$7.25</w:t>
            </w:r>
          </w:p>
        </w:tc>
        <w:tc>
          <w:tcPr>
            <w:tcW w:w="1260" w:type="dxa"/>
            <w:tcBorders>
              <w:top w:val="nil"/>
              <w:left w:val="nil"/>
              <w:bottom w:val="single" w:sz="4" w:space="0" w:color="auto"/>
              <w:right w:val="single" w:sz="4" w:space="0" w:color="auto"/>
            </w:tcBorders>
            <w:shd w:val="clear" w:color="auto" w:fill="auto"/>
            <w:noWrap/>
            <w:vAlign w:val="center"/>
          </w:tcPr>
          <w:p w:rsidR="00A45625" w:rsidRPr="009B29D2" w:rsidRDefault="00A45625" w:rsidP="00572B01">
            <w:pPr>
              <w:spacing w:after="0" w:line="240" w:lineRule="auto"/>
              <w:jc w:val="center"/>
              <w:rPr>
                <w:rFonts w:eastAsia="Times New Roman" w:cs="Arial"/>
                <w:sz w:val="20"/>
                <w:szCs w:val="20"/>
              </w:rPr>
            </w:pPr>
            <w:r>
              <w:rPr>
                <w:rFonts w:eastAsia="Times New Roman" w:cs="Arial"/>
                <w:sz w:val="20"/>
                <w:szCs w:val="20"/>
              </w:rPr>
              <w:t>$</w:t>
            </w:r>
            <w:r w:rsidR="00572B01">
              <w:rPr>
                <w:rFonts w:eastAsia="Times New Roman" w:cs="Arial"/>
                <w:sz w:val="20"/>
                <w:szCs w:val="20"/>
              </w:rPr>
              <w:t>426.30</w:t>
            </w:r>
          </w:p>
        </w:tc>
      </w:tr>
      <w:tr w:rsidR="00A45625" w:rsidRPr="009B29D2" w:rsidTr="002003B7">
        <w:trPr>
          <w:trHeight w:val="222"/>
        </w:trPr>
        <w:tc>
          <w:tcPr>
            <w:tcW w:w="1739" w:type="dxa"/>
            <w:vMerge/>
            <w:tcBorders>
              <w:left w:val="single" w:sz="4" w:space="0" w:color="auto"/>
              <w:right w:val="single" w:sz="4" w:space="0" w:color="auto"/>
            </w:tcBorders>
            <w:shd w:val="clear" w:color="auto" w:fill="auto"/>
            <w:noWrap/>
            <w:vAlign w:val="center"/>
          </w:tcPr>
          <w:p w:rsidR="00A45625" w:rsidRPr="009B29D2" w:rsidRDefault="00A45625" w:rsidP="002F34A8">
            <w:pPr>
              <w:spacing w:after="0" w:line="240" w:lineRule="auto"/>
              <w:rPr>
                <w:rFonts w:eastAsia="Times New Roman" w:cs="Arial"/>
                <w:sz w:val="20"/>
                <w:szCs w:val="20"/>
              </w:rPr>
            </w:pPr>
          </w:p>
        </w:tc>
        <w:tc>
          <w:tcPr>
            <w:tcW w:w="4230" w:type="dxa"/>
            <w:tcBorders>
              <w:top w:val="nil"/>
              <w:left w:val="nil"/>
              <w:bottom w:val="single" w:sz="4" w:space="0" w:color="auto"/>
              <w:right w:val="single" w:sz="4" w:space="0" w:color="auto"/>
            </w:tcBorders>
            <w:shd w:val="clear" w:color="auto" w:fill="auto"/>
            <w:noWrap/>
            <w:vAlign w:val="center"/>
          </w:tcPr>
          <w:p w:rsidR="00A45625" w:rsidRPr="009B29D2" w:rsidRDefault="00572B01" w:rsidP="002F34A8">
            <w:pPr>
              <w:spacing w:after="0" w:line="240" w:lineRule="auto"/>
              <w:rPr>
                <w:rFonts w:eastAsia="Times New Roman" w:cs="Arial"/>
                <w:sz w:val="20"/>
                <w:szCs w:val="20"/>
              </w:rPr>
            </w:pPr>
            <w:r>
              <w:rPr>
                <w:rFonts w:eastAsia="Times New Roman" w:cs="Arial"/>
                <w:sz w:val="20"/>
                <w:szCs w:val="20"/>
              </w:rPr>
              <w:t>Mail/telephone</w:t>
            </w:r>
            <w:r w:rsidR="00A45625">
              <w:rPr>
                <w:rFonts w:eastAsia="Times New Roman" w:cs="Arial"/>
                <w:sz w:val="20"/>
                <w:szCs w:val="20"/>
              </w:rPr>
              <w:t xml:space="preserve"> questionnaire</w:t>
            </w:r>
            <w:r>
              <w:rPr>
                <w:rFonts w:eastAsia="Times New Roman" w:cs="Arial"/>
                <w:sz w:val="20"/>
                <w:szCs w:val="20"/>
              </w:rPr>
              <w:t>, respondents</w:t>
            </w:r>
          </w:p>
        </w:tc>
        <w:tc>
          <w:tcPr>
            <w:tcW w:w="1607" w:type="dxa"/>
            <w:tcBorders>
              <w:top w:val="nil"/>
              <w:left w:val="nil"/>
              <w:bottom w:val="single" w:sz="4" w:space="0" w:color="auto"/>
              <w:right w:val="single" w:sz="4" w:space="0" w:color="auto"/>
            </w:tcBorders>
            <w:shd w:val="clear" w:color="auto" w:fill="auto"/>
            <w:noWrap/>
            <w:vAlign w:val="center"/>
          </w:tcPr>
          <w:p w:rsidR="00A45625" w:rsidRPr="00572B01" w:rsidRDefault="00173D1D" w:rsidP="002F34A8">
            <w:pPr>
              <w:spacing w:after="0" w:line="240" w:lineRule="auto"/>
              <w:jc w:val="center"/>
              <w:rPr>
                <w:rFonts w:eastAsia="Times New Roman" w:cs="Arial"/>
                <w:b/>
                <w:sz w:val="20"/>
                <w:szCs w:val="20"/>
              </w:rPr>
            </w:pPr>
            <w:r w:rsidRPr="00572B01">
              <w:rPr>
                <w:rFonts w:eastAsia="Times New Roman" w:cs="Arial"/>
                <w:b/>
                <w:sz w:val="20"/>
                <w:szCs w:val="20"/>
              </w:rPr>
              <w:t>909</w:t>
            </w:r>
          </w:p>
        </w:tc>
        <w:tc>
          <w:tcPr>
            <w:tcW w:w="1363" w:type="dxa"/>
            <w:gridSpan w:val="2"/>
            <w:tcBorders>
              <w:top w:val="nil"/>
              <w:left w:val="nil"/>
              <w:bottom w:val="single" w:sz="4" w:space="0" w:color="auto"/>
              <w:right w:val="single" w:sz="4" w:space="0" w:color="auto"/>
            </w:tcBorders>
            <w:shd w:val="clear" w:color="auto" w:fill="auto"/>
            <w:noWrap/>
            <w:vAlign w:val="center"/>
          </w:tcPr>
          <w:p w:rsidR="00A45625" w:rsidRDefault="00980B71" w:rsidP="002F34A8">
            <w:pPr>
              <w:spacing w:after="0" w:line="240" w:lineRule="auto"/>
              <w:jc w:val="center"/>
              <w:rPr>
                <w:rFonts w:eastAsia="Times New Roman" w:cs="Arial"/>
                <w:sz w:val="20"/>
                <w:szCs w:val="20"/>
              </w:rPr>
            </w:pPr>
            <w:r>
              <w:rPr>
                <w:rFonts w:eastAsia="Times New Roman" w:cs="Arial"/>
                <w:sz w:val="20"/>
                <w:szCs w:val="20"/>
              </w:rPr>
              <w:t>2</w:t>
            </w:r>
          </w:p>
        </w:tc>
        <w:tc>
          <w:tcPr>
            <w:tcW w:w="1440" w:type="dxa"/>
            <w:tcBorders>
              <w:top w:val="nil"/>
              <w:left w:val="nil"/>
              <w:bottom w:val="single" w:sz="4" w:space="0" w:color="auto"/>
              <w:right w:val="single" w:sz="4" w:space="0" w:color="auto"/>
            </w:tcBorders>
            <w:shd w:val="clear" w:color="auto" w:fill="auto"/>
            <w:noWrap/>
            <w:vAlign w:val="center"/>
          </w:tcPr>
          <w:p w:rsidR="00A45625" w:rsidRDefault="00980B71" w:rsidP="002F34A8">
            <w:pPr>
              <w:spacing w:after="0" w:line="240" w:lineRule="auto"/>
              <w:jc w:val="center"/>
              <w:rPr>
                <w:rFonts w:eastAsia="Times New Roman" w:cs="Arial"/>
                <w:sz w:val="20"/>
                <w:szCs w:val="20"/>
              </w:rPr>
            </w:pPr>
            <w:r>
              <w:rPr>
                <w:rFonts w:eastAsia="Times New Roman" w:cs="Arial"/>
                <w:sz w:val="20"/>
                <w:szCs w:val="20"/>
              </w:rPr>
              <w:t>1,818</w:t>
            </w:r>
          </w:p>
        </w:tc>
        <w:tc>
          <w:tcPr>
            <w:tcW w:w="1350" w:type="dxa"/>
            <w:tcBorders>
              <w:top w:val="nil"/>
              <w:left w:val="nil"/>
              <w:bottom w:val="single" w:sz="4" w:space="0" w:color="auto"/>
              <w:right w:val="single" w:sz="4" w:space="0" w:color="auto"/>
            </w:tcBorders>
            <w:shd w:val="clear" w:color="auto" w:fill="auto"/>
            <w:noWrap/>
            <w:vAlign w:val="center"/>
          </w:tcPr>
          <w:p w:rsidR="00A45625" w:rsidRDefault="00980B71" w:rsidP="002F34A8">
            <w:pPr>
              <w:spacing w:after="0" w:line="240" w:lineRule="auto"/>
              <w:jc w:val="center"/>
              <w:rPr>
                <w:rFonts w:eastAsia="Times New Roman" w:cs="Arial"/>
                <w:sz w:val="20"/>
                <w:szCs w:val="20"/>
              </w:rPr>
            </w:pPr>
            <w:r>
              <w:rPr>
                <w:rFonts w:eastAsia="Times New Roman" w:cs="Arial"/>
                <w:sz w:val="20"/>
                <w:szCs w:val="20"/>
              </w:rPr>
              <w:t>0.</w:t>
            </w:r>
            <w:r w:rsidR="00572B01">
              <w:rPr>
                <w:rFonts w:eastAsia="Times New Roman" w:cs="Arial"/>
                <w:sz w:val="20"/>
                <w:szCs w:val="20"/>
              </w:rPr>
              <w:t>28</w:t>
            </w:r>
          </w:p>
        </w:tc>
        <w:tc>
          <w:tcPr>
            <w:tcW w:w="1260" w:type="dxa"/>
            <w:tcBorders>
              <w:top w:val="nil"/>
              <w:left w:val="nil"/>
              <w:bottom w:val="single" w:sz="4" w:space="0" w:color="auto"/>
              <w:right w:val="single" w:sz="4" w:space="0" w:color="auto"/>
            </w:tcBorders>
            <w:shd w:val="clear" w:color="auto" w:fill="auto"/>
            <w:noWrap/>
            <w:vAlign w:val="center"/>
          </w:tcPr>
          <w:p w:rsidR="00A45625" w:rsidRDefault="00572B01" w:rsidP="002F34A8">
            <w:pPr>
              <w:spacing w:after="0" w:line="240" w:lineRule="auto"/>
              <w:jc w:val="center"/>
              <w:rPr>
                <w:rFonts w:eastAsia="Times New Roman" w:cs="Arial"/>
                <w:sz w:val="20"/>
                <w:szCs w:val="20"/>
              </w:rPr>
            </w:pPr>
            <w:r>
              <w:rPr>
                <w:rFonts w:eastAsia="Times New Roman" w:cs="Arial"/>
                <w:sz w:val="20"/>
                <w:szCs w:val="20"/>
              </w:rPr>
              <w:t>509.04</w:t>
            </w:r>
          </w:p>
        </w:tc>
        <w:tc>
          <w:tcPr>
            <w:tcW w:w="1080" w:type="dxa"/>
            <w:tcBorders>
              <w:top w:val="nil"/>
              <w:left w:val="nil"/>
              <w:bottom w:val="single" w:sz="4" w:space="0" w:color="auto"/>
              <w:right w:val="single" w:sz="4" w:space="0" w:color="auto"/>
            </w:tcBorders>
            <w:shd w:val="clear" w:color="auto" w:fill="auto"/>
            <w:noWrap/>
            <w:vAlign w:val="center"/>
          </w:tcPr>
          <w:p w:rsidR="00A45625" w:rsidRDefault="00A45625" w:rsidP="002F34A8">
            <w:pPr>
              <w:spacing w:after="0" w:line="240" w:lineRule="auto"/>
              <w:jc w:val="center"/>
              <w:rPr>
                <w:rFonts w:eastAsia="Times New Roman" w:cs="Arial"/>
                <w:sz w:val="20"/>
                <w:szCs w:val="20"/>
              </w:rPr>
            </w:pPr>
            <w:r>
              <w:rPr>
                <w:rFonts w:eastAsia="Times New Roman" w:cs="Arial"/>
                <w:sz w:val="20"/>
                <w:szCs w:val="20"/>
              </w:rPr>
              <w:t>$7.25</w:t>
            </w:r>
          </w:p>
        </w:tc>
        <w:tc>
          <w:tcPr>
            <w:tcW w:w="1260" w:type="dxa"/>
            <w:tcBorders>
              <w:top w:val="nil"/>
              <w:left w:val="nil"/>
              <w:bottom w:val="single" w:sz="4" w:space="0" w:color="auto"/>
              <w:right w:val="single" w:sz="4" w:space="0" w:color="auto"/>
            </w:tcBorders>
            <w:shd w:val="clear" w:color="auto" w:fill="auto"/>
            <w:noWrap/>
            <w:vAlign w:val="center"/>
          </w:tcPr>
          <w:p w:rsidR="00A45625" w:rsidRDefault="00980B71" w:rsidP="00572B01">
            <w:pPr>
              <w:spacing w:after="0" w:line="240" w:lineRule="auto"/>
              <w:jc w:val="center"/>
              <w:rPr>
                <w:rFonts w:eastAsia="Times New Roman" w:cs="Arial"/>
                <w:sz w:val="20"/>
                <w:szCs w:val="20"/>
              </w:rPr>
            </w:pPr>
            <w:r>
              <w:rPr>
                <w:rFonts w:eastAsia="Times New Roman" w:cs="Arial"/>
                <w:sz w:val="20"/>
                <w:szCs w:val="20"/>
              </w:rPr>
              <w:t>$</w:t>
            </w:r>
            <w:r w:rsidR="00572B01">
              <w:rPr>
                <w:rFonts w:eastAsia="Times New Roman" w:cs="Arial"/>
                <w:sz w:val="20"/>
                <w:szCs w:val="20"/>
              </w:rPr>
              <w:t>3,690.54</w:t>
            </w:r>
          </w:p>
        </w:tc>
      </w:tr>
      <w:tr w:rsidR="00A45625" w:rsidRPr="009B29D2" w:rsidTr="002003B7">
        <w:trPr>
          <w:trHeight w:val="222"/>
        </w:trPr>
        <w:tc>
          <w:tcPr>
            <w:tcW w:w="1739" w:type="dxa"/>
            <w:vMerge/>
            <w:tcBorders>
              <w:left w:val="single" w:sz="4" w:space="0" w:color="auto"/>
              <w:right w:val="single" w:sz="4" w:space="0" w:color="auto"/>
            </w:tcBorders>
            <w:shd w:val="clear" w:color="auto" w:fill="auto"/>
            <w:noWrap/>
            <w:vAlign w:val="center"/>
          </w:tcPr>
          <w:p w:rsidR="00A45625" w:rsidRPr="009B29D2" w:rsidRDefault="00A45625" w:rsidP="002F34A8">
            <w:pPr>
              <w:spacing w:after="0" w:line="240" w:lineRule="auto"/>
              <w:rPr>
                <w:rFonts w:eastAsia="Times New Roman" w:cs="Arial"/>
                <w:sz w:val="20"/>
                <w:szCs w:val="20"/>
              </w:rPr>
            </w:pPr>
          </w:p>
        </w:tc>
        <w:tc>
          <w:tcPr>
            <w:tcW w:w="4230" w:type="dxa"/>
            <w:tcBorders>
              <w:top w:val="nil"/>
              <w:left w:val="nil"/>
              <w:bottom w:val="single" w:sz="4" w:space="0" w:color="auto"/>
              <w:right w:val="single" w:sz="4" w:space="0" w:color="auto"/>
            </w:tcBorders>
            <w:shd w:val="clear" w:color="auto" w:fill="auto"/>
            <w:noWrap/>
            <w:vAlign w:val="center"/>
          </w:tcPr>
          <w:p w:rsidR="00A45625" w:rsidRPr="009B29D2" w:rsidRDefault="00572B01" w:rsidP="002F34A8">
            <w:pPr>
              <w:spacing w:after="0" w:line="240" w:lineRule="auto"/>
              <w:rPr>
                <w:rFonts w:eastAsia="Times New Roman" w:cs="Arial"/>
                <w:sz w:val="20"/>
                <w:szCs w:val="20"/>
              </w:rPr>
            </w:pPr>
            <w:r>
              <w:rPr>
                <w:rFonts w:eastAsia="Times New Roman" w:cs="Arial"/>
                <w:sz w:val="20"/>
                <w:szCs w:val="20"/>
              </w:rPr>
              <w:t>S</w:t>
            </w:r>
            <w:r w:rsidR="00980B71">
              <w:rPr>
                <w:rFonts w:eastAsia="Times New Roman" w:cs="Arial"/>
                <w:sz w:val="20"/>
                <w:szCs w:val="20"/>
              </w:rPr>
              <w:t>tructured group interview</w:t>
            </w:r>
            <w:r>
              <w:rPr>
                <w:rFonts w:eastAsia="Times New Roman" w:cs="Arial"/>
                <w:sz w:val="20"/>
                <w:szCs w:val="20"/>
              </w:rPr>
              <w:t>, nonrespondents</w:t>
            </w:r>
            <w:r w:rsidR="00980B71">
              <w:rPr>
                <w:rFonts w:eastAsia="Times New Roman" w:cs="Arial"/>
                <w:sz w:val="20"/>
                <w:szCs w:val="20"/>
              </w:rPr>
              <w:t>*</w:t>
            </w:r>
          </w:p>
        </w:tc>
        <w:tc>
          <w:tcPr>
            <w:tcW w:w="1607" w:type="dxa"/>
            <w:tcBorders>
              <w:top w:val="nil"/>
              <w:left w:val="nil"/>
              <w:bottom w:val="single" w:sz="4" w:space="0" w:color="auto"/>
              <w:right w:val="single" w:sz="4" w:space="0" w:color="auto"/>
            </w:tcBorders>
            <w:shd w:val="clear" w:color="auto" w:fill="auto"/>
            <w:noWrap/>
            <w:vAlign w:val="center"/>
          </w:tcPr>
          <w:p w:rsidR="00A45625" w:rsidRPr="009B29D2" w:rsidRDefault="00173D1D" w:rsidP="002F34A8">
            <w:pPr>
              <w:spacing w:after="0" w:line="240" w:lineRule="auto"/>
              <w:jc w:val="center"/>
              <w:rPr>
                <w:rFonts w:eastAsia="Times New Roman" w:cs="Arial"/>
                <w:sz w:val="20"/>
                <w:szCs w:val="20"/>
              </w:rPr>
            </w:pPr>
            <w:r>
              <w:rPr>
                <w:rFonts w:eastAsia="Times New Roman" w:cs="Arial"/>
                <w:sz w:val="20"/>
                <w:szCs w:val="20"/>
              </w:rPr>
              <w:t>2</w:t>
            </w:r>
            <w:r w:rsidR="00572B01">
              <w:rPr>
                <w:rFonts w:eastAsia="Times New Roman" w:cs="Arial"/>
                <w:sz w:val="20"/>
                <w:szCs w:val="20"/>
              </w:rPr>
              <w:t>23</w:t>
            </w:r>
          </w:p>
        </w:tc>
        <w:tc>
          <w:tcPr>
            <w:tcW w:w="1363" w:type="dxa"/>
            <w:gridSpan w:val="2"/>
            <w:tcBorders>
              <w:top w:val="nil"/>
              <w:left w:val="nil"/>
              <w:bottom w:val="single" w:sz="4" w:space="0" w:color="auto"/>
              <w:right w:val="single" w:sz="4" w:space="0" w:color="auto"/>
            </w:tcBorders>
            <w:shd w:val="clear" w:color="auto" w:fill="auto"/>
            <w:noWrap/>
            <w:vAlign w:val="center"/>
          </w:tcPr>
          <w:p w:rsidR="00A45625" w:rsidRPr="009B29D2" w:rsidRDefault="00A45625" w:rsidP="002F34A8">
            <w:pPr>
              <w:spacing w:after="0" w:line="240" w:lineRule="auto"/>
              <w:jc w:val="center"/>
              <w:rPr>
                <w:rFonts w:eastAsia="Times New Roman" w:cs="Arial"/>
                <w:sz w:val="20"/>
                <w:szCs w:val="20"/>
              </w:rPr>
            </w:pPr>
            <w:r w:rsidRPr="009B29D2">
              <w:rPr>
                <w:rFonts w:eastAsia="Times New Roman" w:cs="Arial"/>
                <w:sz w:val="20"/>
                <w:szCs w:val="20"/>
              </w:rPr>
              <w:t>1</w:t>
            </w:r>
          </w:p>
        </w:tc>
        <w:tc>
          <w:tcPr>
            <w:tcW w:w="1440" w:type="dxa"/>
            <w:tcBorders>
              <w:top w:val="nil"/>
              <w:left w:val="nil"/>
              <w:bottom w:val="single" w:sz="4" w:space="0" w:color="auto"/>
              <w:right w:val="single" w:sz="4" w:space="0" w:color="auto"/>
            </w:tcBorders>
            <w:shd w:val="clear" w:color="auto" w:fill="auto"/>
            <w:noWrap/>
            <w:vAlign w:val="center"/>
          </w:tcPr>
          <w:p w:rsidR="00A45625" w:rsidRPr="009B29D2" w:rsidRDefault="00A45625" w:rsidP="002F34A8">
            <w:pPr>
              <w:spacing w:after="0" w:line="240" w:lineRule="auto"/>
              <w:jc w:val="center"/>
              <w:rPr>
                <w:rFonts w:eastAsia="Times New Roman" w:cs="Arial"/>
                <w:sz w:val="20"/>
                <w:szCs w:val="20"/>
              </w:rPr>
            </w:pPr>
            <w:r>
              <w:rPr>
                <w:rFonts w:eastAsia="Times New Roman" w:cs="Arial"/>
                <w:sz w:val="20"/>
                <w:szCs w:val="20"/>
              </w:rPr>
              <w:t>2</w:t>
            </w:r>
            <w:r w:rsidR="00572B01">
              <w:rPr>
                <w:rFonts w:eastAsia="Times New Roman" w:cs="Arial"/>
                <w:sz w:val="20"/>
                <w:szCs w:val="20"/>
              </w:rPr>
              <w:t>23</w:t>
            </w:r>
          </w:p>
        </w:tc>
        <w:tc>
          <w:tcPr>
            <w:tcW w:w="1350" w:type="dxa"/>
            <w:tcBorders>
              <w:top w:val="nil"/>
              <w:left w:val="nil"/>
              <w:bottom w:val="single" w:sz="4" w:space="0" w:color="auto"/>
              <w:right w:val="single" w:sz="4" w:space="0" w:color="auto"/>
            </w:tcBorders>
            <w:shd w:val="clear" w:color="auto" w:fill="auto"/>
            <w:noWrap/>
            <w:vAlign w:val="center"/>
          </w:tcPr>
          <w:p w:rsidR="00A45625" w:rsidRPr="009B29D2" w:rsidRDefault="00980B71" w:rsidP="002F34A8">
            <w:pPr>
              <w:spacing w:after="0" w:line="240" w:lineRule="auto"/>
              <w:jc w:val="center"/>
              <w:rPr>
                <w:rFonts w:eastAsia="Times New Roman" w:cs="Arial"/>
                <w:sz w:val="20"/>
                <w:szCs w:val="20"/>
              </w:rPr>
            </w:pPr>
            <w:r>
              <w:rPr>
                <w:rFonts w:eastAsia="Times New Roman" w:cs="Arial"/>
                <w:sz w:val="20"/>
                <w:szCs w:val="20"/>
              </w:rPr>
              <w:t>0.07</w:t>
            </w:r>
          </w:p>
        </w:tc>
        <w:tc>
          <w:tcPr>
            <w:tcW w:w="1260" w:type="dxa"/>
            <w:tcBorders>
              <w:top w:val="nil"/>
              <w:left w:val="nil"/>
              <w:bottom w:val="single" w:sz="4" w:space="0" w:color="auto"/>
              <w:right w:val="single" w:sz="4" w:space="0" w:color="auto"/>
            </w:tcBorders>
            <w:shd w:val="clear" w:color="auto" w:fill="auto"/>
            <w:noWrap/>
            <w:vAlign w:val="center"/>
          </w:tcPr>
          <w:p w:rsidR="00A45625" w:rsidRPr="009B29D2" w:rsidRDefault="00572B01" w:rsidP="002F34A8">
            <w:pPr>
              <w:spacing w:after="0" w:line="240" w:lineRule="auto"/>
              <w:jc w:val="center"/>
              <w:rPr>
                <w:rFonts w:eastAsia="Times New Roman" w:cs="Arial"/>
                <w:sz w:val="20"/>
                <w:szCs w:val="20"/>
              </w:rPr>
            </w:pPr>
            <w:r>
              <w:rPr>
                <w:rFonts w:eastAsia="Times New Roman" w:cs="Arial"/>
                <w:sz w:val="20"/>
                <w:szCs w:val="20"/>
              </w:rPr>
              <w:t>15.61</w:t>
            </w:r>
          </w:p>
        </w:tc>
        <w:tc>
          <w:tcPr>
            <w:tcW w:w="1080" w:type="dxa"/>
            <w:tcBorders>
              <w:top w:val="nil"/>
              <w:left w:val="nil"/>
              <w:bottom w:val="single" w:sz="4" w:space="0" w:color="auto"/>
              <w:right w:val="single" w:sz="4" w:space="0" w:color="auto"/>
            </w:tcBorders>
            <w:shd w:val="clear" w:color="auto" w:fill="auto"/>
            <w:noWrap/>
            <w:vAlign w:val="center"/>
          </w:tcPr>
          <w:p w:rsidR="00A45625" w:rsidRPr="009B29D2" w:rsidRDefault="00A45625" w:rsidP="002F34A8">
            <w:pPr>
              <w:spacing w:after="0" w:line="240" w:lineRule="auto"/>
              <w:jc w:val="center"/>
              <w:rPr>
                <w:rFonts w:eastAsia="Times New Roman" w:cs="Arial"/>
                <w:sz w:val="20"/>
                <w:szCs w:val="20"/>
              </w:rPr>
            </w:pPr>
            <w:r>
              <w:rPr>
                <w:rFonts w:eastAsia="Times New Roman" w:cs="Arial"/>
                <w:sz w:val="20"/>
                <w:szCs w:val="20"/>
              </w:rPr>
              <w:t>$7.25</w:t>
            </w:r>
          </w:p>
        </w:tc>
        <w:tc>
          <w:tcPr>
            <w:tcW w:w="1260" w:type="dxa"/>
            <w:tcBorders>
              <w:top w:val="nil"/>
              <w:left w:val="nil"/>
              <w:bottom w:val="single" w:sz="4" w:space="0" w:color="auto"/>
              <w:right w:val="single" w:sz="4" w:space="0" w:color="auto"/>
            </w:tcBorders>
            <w:shd w:val="clear" w:color="auto" w:fill="auto"/>
            <w:noWrap/>
            <w:vAlign w:val="center"/>
          </w:tcPr>
          <w:p w:rsidR="00A45625" w:rsidRPr="009B29D2" w:rsidRDefault="00A45625" w:rsidP="00572B01">
            <w:pPr>
              <w:spacing w:after="0" w:line="240" w:lineRule="auto"/>
              <w:jc w:val="center"/>
              <w:rPr>
                <w:rFonts w:eastAsia="Times New Roman" w:cs="Arial"/>
                <w:sz w:val="20"/>
                <w:szCs w:val="20"/>
              </w:rPr>
            </w:pPr>
            <w:r>
              <w:rPr>
                <w:rFonts w:eastAsia="Times New Roman" w:cs="Arial"/>
                <w:sz w:val="20"/>
                <w:szCs w:val="20"/>
              </w:rPr>
              <w:t>$</w:t>
            </w:r>
            <w:r w:rsidR="00572B01">
              <w:rPr>
                <w:rFonts w:eastAsia="Times New Roman" w:cs="Arial"/>
                <w:sz w:val="20"/>
                <w:szCs w:val="20"/>
              </w:rPr>
              <w:t>113.17</w:t>
            </w:r>
          </w:p>
        </w:tc>
      </w:tr>
      <w:tr w:rsidR="00A45625" w:rsidRPr="009B29D2" w:rsidTr="002003B7">
        <w:trPr>
          <w:trHeight w:val="222"/>
        </w:trPr>
        <w:tc>
          <w:tcPr>
            <w:tcW w:w="1739" w:type="dxa"/>
            <w:vMerge/>
            <w:tcBorders>
              <w:left w:val="single" w:sz="4" w:space="0" w:color="auto"/>
              <w:bottom w:val="single" w:sz="4" w:space="0" w:color="auto"/>
              <w:right w:val="single" w:sz="4" w:space="0" w:color="auto"/>
            </w:tcBorders>
            <w:shd w:val="clear" w:color="auto" w:fill="auto"/>
            <w:noWrap/>
            <w:vAlign w:val="center"/>
          </w:tcPr>
          <w:p w:rsidR="00A45625" w:rsidRPr="009B29D2" w:rsidRDefault="00A45625" w:rsidP="002F34A8">
            <w:pPr>
              <w:spacing w:after="0" w:line="240" w:lineRule="auto"/>
              <w:rPr>
                <w:rFonts w:eastAsia="Times New Roman" w:cs="Arial"/>
                <w:sz w:val="20"/>
                <w:szCs w:val="20"/>
              </w:rPr>
            </w:pPr>
          </w:p>
        </w:tc>
        <w:tc>
          <w:tcPr>
            <w:tcW w:w="4230" w:type="dxa"/>
            <w:tcBorders>
              <w:top w:val="nil"/>
              <w:left w:val="nil"/>
              <w:bottom w:val="single" w:sz="4" w:space="0" w:color="auto"/>
              <w:right w:val="single" w:sz="4" w:space="0" w:color="auto"/>
            </w:tcBorders>
            <w:shd w:val="clear" w:color="auto" w:fill="auto"/>
            <w:noWrap/>
            <w:vAlign w:val="center"/>
          </w:tcPr>
          <w:p w:rsidR="00A45625" w:rsidRPr="009B29D2" w:rsidRDefault="00572B01" w:rsidP="002003B7">
            <w:pPr>
              <w:spacing w:after="0" w:line="240" w:lineRule="auto"/>
              <w:rPr>
                <w:rFonts w:eastAsia="Times New Roman" w:cs="Arial"/>
                <w:sz w:val="20"/>
                <w:szCs w:val="20"/>
              </w:rPr>
            </w:pPr>
            <w:r>
              <w:rPr>
                <w:rFonts w:eastAsia="Times New Roman" w:cs="Arial"/>
                <w:sz w:val="20"/>
                <w:szCs w:val="20"/>
              </w:rPr>
              <w:t>S</w:t>
            </w:r>
            <w:r w:rsidR="002003B7">
              <w:rPr>
                <w:rFonts w:eastAsia="Times New Roman" w:cs="Arial"/>
                <w:sz w:val="20"/>
                <w:szCs w:val="20"/>
              </w:rPr>
              <w:t>tructured group interview</w:t>
            </w:r>
            <w:r>
              <w:rPr>
                <w:rFonts w:eastAsia="Times New Roman" w:cs="Arial"/>
                <w:sz w:val="20"/>
                <w:szCs w:val="20"/>
              </w:rPr>
              <w:t>, respondents</w:t>
            </w:r>
            <w:r w:rsidR="00232F28">
              <w:rPr>
                <w:rFonts w:eastAsia="Times New Roman" w:cs="Arial"/>
                <w:sz w:val="20"/>
                <w:szCs w:val="20"/>
              </w:rPr>
              <w:t xml:space="preserve"> </w:t>
            </w:r>
            <w:r w:rsidR="00980B71">
              <w:rPr>
                <w:rFonts w:eastAsia="Times New Roman" w:cs="Arial"/>
                <w:sz w:val="20"/>
                <w:szCs w:val="20"/>
              </w:rPr>
              <w:t>(</w:t>
            </w:r>
            <w:r w:rsidR="00980B71" w:rsidRPr="009B29D2">
              <w:rPr>
                <w:rFonts w:eastAsia="Times New Roman" w:cs="Arial"/>
                <w:sz w:val="20"/>
                <w:szCs w:val="20"/>
              </w:rPr>
              <w:t xml:space="preserve">3 interviews x </w:t>
            </w:r>
            <w:r w:rsidR="00980B71">
              <w:rPr>
                <w:rFonts w:eastAsia="Times New Roman" w:cs="Arial"/>
                <w:sz w:val="20"/>
                <w:szCs w:val="20"/>
              </w:rPr>
              <w:t>8</w:t>
            </w:r>
            <w:r w:rsidR="00980B71" w:rsidRPr="009B29D2">
              <w:rPr>
                <w:rFonts w:eastAsia="Times New Roman" w:cs="Arial"/>
                <w:sz w:val="20"/>
                <w:szCs w:val="20"/>
              </w:rPr>
              <w:t xml:space="preserve"> </w:t>
            </w:r>
            <w:r w:rsidR="00980B71">
              <w:rPr>
                <w:rFonts w:eastAsia="Times New Roman" w:cs="Arial"/>
                <w:sz w:val="20"/>
                <w:szCs w:val="20"/>
              </w:rPr>
              <w:t xml:space="preserve">different </w:t>
            </w:r>
            <w:r w:rsidR="00980B71" w:rsidRPr="009B29D2">
              <w:rPr>
                <w:rFonts w:eastAsia="Times New Roman" w:cs="Arial"/>
                <w:sz w:val="20"/>
                <w:szCs w:val="20"/>
              </w:rPr>
              <w:t>participants</w:t>
            </w:r>
            <w:r w:rsidR="00980B71">
              <w:rPr>
                <w:rFonts w:eastAsia="Times New Roman" w:cs="Arial"/>
                <w:sz w:val="20"/>
                <w:szCs w:val="20"/>
              </w:rPr>
              <w:t>)*</w:t>
            </w:r>
          </w:p>
        </w:tc>
        <w:tc>
          <w:tcPr>
            <w:tcW w:w="1607" w:type="dxa"/>
            <w:tcBorders>
              <w:top w:val="nil"/>
              <w:left w:val="nil"/>
              <w:bottom w:val="single" w:sz="4" w:space="0" w:color="auto"/>
              <w:right w:val="single" w:sz="4" w:space="0" w:color="auto"/>
            </w:tcBorders>
            <w:shd w:val="clear" w:color="auto" w:fill="auto"/>
            <w:noWrap/>
            <w:vAlign w:val="center"/>
          </w:tcPr>
          <w:p w:rsidR="00A45625" w:rsidRDefault="002922E9" w:rsidP="002F34A8">
            <w:pPr>
              <w:spacing w:after="0" w:line="240" w:lineRule="auto"/>
              <w:jc w:val="center"/>
              <w:rPr>
                <w:rFonts w:eastAsia="Times New Roman" w:cs="Arial"/>
                <w:sz w:val="20"/>
                <w:szCs w:val="20"/>
              </w:rPr>
            </w:pPr>
            <w:r>
              <w:rPr>
                <w:rFonts w:eastAsia="Times New Roman" w:cs="Arial"/>
                <w:sz w:val="20"/>
                <w:szCs w:val="20"/>
              </w:rPr>
              <w:t>24</w:t>
            </w:r>
          </w:p>
        </w:tc>
        <w:tc>
          <w:tcPr>
            <w:tcW w:w="1363" w:type="dxa"/>
            <w:gridSpan w:val="2"/>
            <w:tcBorders>
              <w:top w:val="nil"/>
              <w:left w:val="nil"/>
              <w:bottom w:val="single" w:sz="4" w:space="0" w:color="auto"/>
              <w:right w:val="single" w:sz="4" w:space="0" w:color="auto"/>
            </w:tcBorders>
            <w:shd w:val="clear" w:color="auto" w:fill="auto"/>
            <w:noWrap/>
            <w:vAlign w:val="center"/>
          </w:tcPr>
          <w:p w:rsidR="00A45625" w:rsidRPr="009B29D2" w:rsidRDefault="00A45625" w:rsidP="002F34A8">
            <w:pPr>
              <w:spacing w:after="0" w:line="240" w:lineRule="auto"/>
              <w:jc w:val="center"/>
              <w:rPr>
                <w:rFonts w:eastAsia="Times New Roman" w:cs="Arial"/>
                <w:sz w:val="20"/>
                <w:szCs w:val="20"/>
              </w:rPr>
            </w:pPr>
            <w:r>
              <w:rPr>
                <w:rFonts w:eastAsia="Times New Roman" w:cs="Arial"/>
                <w:sz w:val="20"/>
                <w:szCs w:val="20"/>
              </w:rPr>
              <w:t>1</w:t>
            </w:r>
          </w:p>
        </w:tc>
        <w:tc>
          <w:tcPr>
            <w:tcW w:w="1440" w:type="dxa"/>
            <w:tcBorders>
              <w:top w:val="nil"/>
              <w:left w:val="nil"/>
              <w:bottom w:val="single" w:sz="4" w:space="0" w:color="auto"/>
              <w:right w:val="single" w:sz="4" w:space="0" w:color="auto"/>
            </w:tcBorders>
            <w:shd w:val="clear" w:color="auto" w:fill="auto"/>
            <w:noWrap/>
            <w:vAlign w:val="center"/>
          </w:tcPr>
          <w:p w:rsidR="00A45625" w:rsidRDefault="00980B71" w:rsidP="002F34A8">
            <w:pPr>
              <w:spacing w:after="0" w:line="240" w:lineRule="auto"/>
              <w:jc w:val="center"/>
              <w:rPr>
                <w:rFonts w:eastAsia="Times New Roman" w:cs="Arial"/>
                <w:sz w:val="20"/>
                <w:szCs w:val="20"/>
              </w:rPr>
            </w:pPr>
            <w:r>
              <w:rPr>
                <w:rFonts w:eastAsia="Times New Roman" w:cs="Arial"/>
                <w:sz w:val="20"/>
                <w:szCs w:val="20"/>
              </w:rPr>
              <w:t>24</w:t>
            </w:r>
          </w:p>
        </w:tc>
        <w:tc>
          <w:tcPr>
            <w:tcW w:w="1350" w:type="dxa"/>
            <w:tcBorders>
              <w:top w:val="nil"/>
              <w:left w:val="nil"/>
              <w:bottom w:val="single" w:sz="4" w:space="0" w:color="auto"/>
              <w:right w:val="single" w:sz="4" w:space="0" w:color="auto"/>
            </w:tcBorders>
            <w:shd w:val="clear" w:color="auto" w:fill="auto"/>
            <w:noWrap/>
            <w:vAlign w:val="center"/>
          </w:tcPr>
          <w:p w:rsidR="00A45625" w:rsidRPr="009B29D2" w:rsidRDefault="00980B71" w:rsidP="002F34A8">
            <w:pPr>
              <w:spacing w:after="0" w:line="240" w:lineRule="auto"/>
              <w:jc w:val="center"/>
              <w:rPr>
                <w:rFonts w:eastAsia="Times New Roman" w:cs="Arial"/>
                <w:sz w:val="20"/>
                <w:szCs w:val="20"/>
              </w:rPr>
            </w:pPr>
            <w:r>
              <w:rPr>
                <w:rFonts w:eastAsia="Times New Roman" w:cs="Arial"/>
                <w:sz w:val="20"/>
                <w:szCs w:val="20"/>
              </w:rPr>
              <w:t>2</w:t>
            </w:r>
          </w:p>
        </w:tc>
        <w:tc>
          <w:tcPr>
            <w:tcW w:w="1260" w:type="dxa"/>
            <w:tcBorders>
              <w:top w:val="nil"/>
              <w:left w:val="nil"/>
              <w:bottom w:val="single" w:sz="4" w:space="0" w:color="auto"/>
              <w:right w:val="single" w:sz="4" w:space="0" w:color="auto"/>
            </w:tcBorders>
            <w:shd w:val="clear" w:color="auto" w:fill="auto"/>
            <w:noWrap/>
            <w:vAlign w:val="center"/>
          </w:tcPr>
          <w:p w:rsidR="00A45625" w:rsidRDefault="00980B71" w:rsidP="002F34A8">
            <w:pPr>
              <w:spacing w:after="0" w:line="240" w:lineRule="auto"/>
              <w:jc w:val="center"/>
              <w:rPr>
                <w:rFonts w:eastAsia="Times New Roman" w:cs="Arial"/>
                <w:sz w:val="20"/>
                <w:szCs w:val="20"/>
              </w:rPr>
            </w:pPr>
            <w:r>
              <w:rPr>
                <w:rFonts w:eastAsia="Times New Roman" w:cs="Arial"/>
                <w:sz w:val="20"/>
                <w:szCs w:val="20"/>
              </w:rPr>
              <w:t>48</w:t>
            </w:r>
            <w:r w:rsidR="002003B7">
              <w:rPr>
                <w:rFonts w:eastAsia="Times New Roman" w:cs="Arial"/>
                <w:sz w:val="20"/>
                <w:szCs w:val="20"/>
              </w:rPr>
              <w:t>.00</w:t>
            </w:r>
          </w:p>
        </w:tc>
        <w:tc>
          <w:tcPr>
            <w:tcW w:w="1080" w:type="dxa"/>
            <w:tcBorders>
              <w:top w:val="nil"/>
              <w:left w:val="nil"/>
              <w:bottom w:val="single" w:sz="4" w:space="0" w:color="auto"/>
              <w:right w:val="single" w:sz="4" w:space="0" w:color="auto"/>
            </w:tcBorders>
            <w:shd w:val="clear" w:color="auto" w:fill="auto"/>
            <w:noWrap/>
            <w:vAlign w:val="center"/>
          </w:tcPr>
          <w:p w:rsidR="00A45625" w:rsidRDefault="00A45625" w:rsidP="002F34A8">
            <w:pPr>
              <w:spacing w:after="0" w:line="240" w:lineRule="auto"/>
              <w:jc w:val="center"/>
              <w:rPr>
                <w:rFonts w:eastAsia="Times New Roman" w:cs="Arial"/>
                <w:sz w:val="20"/>
                <w:szCs w:val="20"/>
              </w:rPr>
            </w:pPr>
            <w:r>
              <w:rPr>
                <w:rFonts w:eastAsia="Times New Roman" w:cs="Arial"/>
                <w:sz w:val="20"/>
                <w:szCs w:val="20"/>
              </w:rPr>
              <w:t>$7.25</w:t>
            </w:r>
          </w:p>
        </w:tc>
        <w:tc>
          <w:tcPr>
            <w:tcW w:w="1260" w:type="dxa"/>
            <w:tcBorders>
              <w:top w:val="nil"/>
              <w:left w:val="nil"/>
              <w:bottom w:val="single" w:sz="4" w:space="0" w:color="auto"/>
              <w:right w:val="single" w:sz="4" w:space="0" w:color="auto"/>
            </w:tcBorders>
            <w:shd w:val="clear" w:color="auto" w:fill="auto"/>
            <w:noWrap/>
            <w:vAlign w:val="center"/>
          </w:tcPr>
          <w:p w:rsidR="00A45625" w:rsidRDefault="00980B71" w:rsidP="002F34A8">
            <w:pPr>
              <w:spacing w:after="0" w:line="240" w:lineRule="auto"/>
              <w:jc w:val="center"/>
              <w:rPr>
                <w:rFonts w:eastAsia="Times New Roman" w:cs="Arial"/>
                <w:sz w:val="20"/>
                <w:szCs w:val="20"/>
              </w:rPr>
            </w:pPr>
            <w:r>
              <w:rPr>
                <w:rFonts w:eastAsia="Times New Roman" w:cs="Arial"/>
                <w:sz w:val="20"/>
                <w:szCs w:val="20"/>
              </w:rPr>
              <w:t>$348.00</w:t>
            </w:r>
          </w:p>
        </w:tc>
      </w:tr>
      <w:tr w:rsidR="00462693" w:rsidRPr="009B29D2" w:rsidTr="002003B7">
        <w:trPr>
          <w:trHeight w:val="62"/>
        </w:trPr>
        <w:tc>
          <w:tcPr>
            <w:tcW w:w="1739" w:type="dxa"/>
            <w:tcBorders>
              <w:top w:val="single" w:sz="4" w:space="0" w:color="auto"/>
              <w:left w:val="single" w:sz="4" w:space="0" w:color="auto"/>
              <w:bottom w:val="single" w:sz="4" w:space="0" w:color="auto"/>
              <w:right w:val="single" w:sz="4" w:space="0" w:color="000000"/>
            </w:tcBorders>
            <w:shd w:val="clear" w:color="000000" w:fill="D9D9D9"/>
          </w:tcPr>
          <w:p w:rsidR="00462693" w:rsidRPr="009B29D2" w:rsidRDefault="00462693" w:rsidP="002F34A8">
            <w:pPr>
              <w:spacing w:after="0" w:line="240" w:lineRule="auto"/>
              <w:jc w:val="center"/>
              <w:rPr>
                <w:rFonts w:eastAsia="Times New Roman" w:cs="Arial"/>
                <w:b/>
                <w:bCs/>
                <w:sz w:val="20"/>
                <w:szCs w:val="20"/>
              </w:rPr>
            </w:pPr>
          </w:p>
        </w:tc>
        <w:tc>
          <w:tcPr>
            <w:tcW w:w="4230" w:type="dxa"/>
            <w:tcBorders>
              <w:top w:val="single" w:sz="4" w:space="0" w:color="auto"/>
              <w:left w:val="single" w:sz="4" w:space="0" w:color="auto"/>
              <w:bottom w:val="single" w:sz="4" w:space="0" w:color="auto"/>
              <w:right w:val="single" w:sz="4" w:space="0" w:color="000000"/>
            </w:tcBorders>
            <w:shd w:val="clear" w:color="000000" w:fill="D9D9D9"/>
          </w:tcPr>
          <w:p w:rsidR="00462693" w:rsidRPr="009B29D2" w:rsidRDefault="00462693" w:rsidP="002F34A8">
            <w:pPr>
              <w:spacing w:after="0" w:line="240" w:lineRule="auto"/>
              <w:jc w:val="center"/>
              <w:rPr>
                <w:rFonts w:eastAsia="Times New Roman" w:cs="Arial"/>
                <w:b/>
                <w:bCs/>
                <w:sz w:val="20"/>
                <w:szCs w:val="20"/>
              </w:rPr>
            </w:pPr>
            <w:r w:rsidRPr="007F4213">
              <w:rPr>
                <w:rFonts w:eastAsia="Times New Roman" w:cs="Arial"/>
                <w:b/>
                <w:sz w:val="20"/>
                <w:szCs w:val="20"/>
              </w:rPr>
              <w:t>INN SUBTOTAL</w:t>
            </w:r>
          </w:p>
        </w:tc>
        <w:tc>
          <w:tcPr>
            <w:tcW w:w="1620" w:type="dxa"/>
            <w:gridSpan w:val="2"/>
            <w:tcBorders>
              <w:top w:val="single" w:sz="4" w:space="0" w:color="auto"/>
              <w:left w:val="single" w:sz="4" w:space="0" w:color="auto"/>
              <w:bottom w:val="single" w:sz="4" w:space="0" w:color="auto"/>
              <w:right w:val="single" w:sz="4" w:space="0" w:color="000000"/>
            </w:tcBorders>
            <w:shd w:val="clear" w:color="000000" w:fill="D9D9D9"/>
          </w:tcPr>
          <w:p w:rsidR="00462693" w:rsidRPr="009B29D2" w:rsidRDefault="00F56A7E" w:rsidP="002F34A8">
            <w:pPr>
              <w:spacing w:after="0" w:line="240" w:lineRule="auto"/>
              <w:jc w:val="center"/>
              <w:rPr>
                <w:rFonts w:eastAsia="Times New Roman" w:cs="Arial"/>
                <w:b/>
                <w:bCs/>
                <w:sz w:val="20"/>
                <w:szCs w:val="20"/>
              </w:rPr>
            </w:pPr>
            <w:r>
              <w:rPr>
                <w:rFonts w:eastAsia="Times New Roman" w:cs="Arial"/>
                <w:b/>
                <w:bCs/>
                <w:sz w:val="20"/>
                <w:szCs w:val="20"/>
              </w:rPr>
              <w:t>1</w:t>
            </w:r>
            <w:r w:rsidR="002003B7">
              <w:rPr>
                <w:rFonts w:eastAsia="Times New Roman" w:cs="Arial"/>
                <w:b/>
                <w:bCs/>
                <w:sz w:val="20"/>
                <w:szCs w:val="20"/>
              </w:rPr>
              <w:t>,</w:t>
            </w:r>
            <w:r>
              <w:rPr>
                <w:rFonts w:eastAsia="Times New Roman" w:cs="Arial"/>
                <w:b/>
                <w:bCs/>
                <w:sz w:val="20"/>
                <w:szCs w:val="20"/>
              </w:rPr>
              <w:t>761</w:t>
            </w:r>
          </w:p>
        </w:tc>
        <w:tc>
          <w:tcPr>
            <w:tcW w:w="1350" w:type="dxa"/>
            <w:tcBorders>
              <w:top w:val="single" w:sz="4" w:space="0" w:color="auto"/>
              <w:left w:val="single" w:sz="4" w:space="0" w:color="auto"/>
              <w:bottom w:val="single" w:sz="4" w:space="0" w:color="auto"/>
              <w:right w:val="single" w:sz="4" w:space="0" w:color="000000"/>
            </w:tcBorders>
            <w:shd w:val="clear" w:color="000000" w:fill="D9D9D9"/>
          </w:tcPr>
          <w:p w:rsidR="00462693" w:rsidRPr="009B29D2" w:rsidRDefault="00F56A7E" w:rsidP="002F34A8">
            <w:pPr>
              <w:spacing w:after="0" w:line="240" w:lineRule="auto"/>
              <w:jc w:val="center"/>
              <w:rPr>
                <w:rFonts w:eastAsia="Times New Roman" w:cs="Arial"/>
                <w:b/>
                <w:bCs/>
                <w:sz w:val="20"/>
                <w:szCs w:val="20"/>
              </w:rPr>
            </w:pPr>
            <w:r>
              <w:rPr>
                <w:rFonts w:eastAsia="Times New Roman" w:cs="Arial"/>
                <w:b/>
                <w:bCs/>
                <w:sz w:val="20"/>
                <w:szCs w:val="20"/>
              </w:rPr>
              <w:t>N/A</w:t>
            </w:r>
          </w:p>
        </w:tc>
        <w:tc>
          <w:tcPr>
            <w:tcW w:w="1440" w:type="dxa"/>
            <w:tcBorders>
              <w:top w:val="single" w:sz="4" w:space="0" w:color="auto"/>
              <w:left w:val="single" w:sz="4" w:space="0" w:color="auto"/>
              <w:bottom w:val="single" w:sz="4" w:space="0" w:color="auto"/>
              <w:right w:val="single" w:sz="4" w:space="0" w:color="000000"/>
            </w:tcBorders>
            <w:shd w:val="clear" w:color="000000" w:fill="D9D9D9"/>
          </w:tcPr>
          <w:p w:rsidR="00462693" w:rsidRPr="009B29D2" w:rsidRDefault="00572B01" w:rsidP="002F34A8">
            <w:pPr>
              <w:spacing w:after="0" w:line="240" w:lineRule="auto"/>
              <w:jc w:val="center"/>
              <w:rPr>
                <w:rFonts w:eastAsia="Times New Roman" w:cs="Arial"/>
                <w:b/>
                <w:bCs/>
                <w:sz w:val="20"/>
                <w:szCs w:val="20"/>
              </w:rPr>
            </w:pPr>
            <w:r>
              <w:rPr>
                <w:rFonts w:eastAsia="Times New Roman" w:cs="Arial"/>
                <w:b/>
                <w:bCs/>
                <w:sz w:val="20"/>
                <w:szCs w:val="20"/>
              </w:rPr>
              <w:t>2,917</w:t>
            </w:r>
          </w:p>
        </w:tc>
        <w:tc>
          <w:tcPr>
            <w:tcW w:w="1350" w:type="dxa"/>
            <w:tcBorders>
              <w:top w:val="single" w:sz="4" w:space="0" w:color="auto"/>
              <w:left w:val="single" w:sz="4" w:space="0" w:color="auto"/>
              <w:bottom w:val="single" w:sz="4" w:space="0" w:color="auto"/>
              <w:right w:val="single" w:sz="4" w:space="0" w:color="000000"/>
            </w:tcBorders>
            <w:shd w:val="clear" w:color="000000" w:fill="D9D9D9"/>
          </w:tcPr>
          <w:p w:rsidR="00462693" w:rsidRPr="009B29D2" w:rsidRDefault="00F56A7E" w:rsidP="002F34A8">
            <w:pPr>
              <w:spacing w:after="0" w:line="240" w:lineRule="auto"/>
              <w:jc w:val="center"/>
              <w:rPr>
                <w:rFonts w:eastAsia="Times New Roman" w:cs="Arial"/>
                <w:b/>
                <w:bCs/>
                <w:sz w:val="20"/>
                <w:szCs w:val="20"/>
              </w:rPr>
            </w:pPr>
            <w:r>
              <w:rPr>
                <w:rFonts w:eastAsia="Times New Roman" w:cs="Arial"/>
                <w:b/>
                <w:bCs/>
                <w:sz w:val="20"/>
                <w:szCs w:val="20"/>
              </w:rPr>
              <w:t>N/A</w:t>
            </w:r>
          </w:p>
        </w:tc>
        <w:tc>
          <w:tcPr>
            <w:tcW w:w="1260" w:type="dxa"/>
            <w:tcBorders>
              <w:top w:val="single" w:sz="4" w:space="0" w:color="auto"/>
              <w:left w:val="single" w:sz="4" w:space="0" w:color="auto"/>
              <w:bottom w:val="single" w:sz="4" w:space="0" w:color="auto"/>
              <w:right w:val="single" w:sz="4" w:space="0" w:color="000000"/>
            </w:tcBorders>
            <w:shd w:val="clear" w:color="000000" w:fill="D9D9D9"/>
          </w:tcPr>
          <w:p w:rsidR="00462693" w:rsidRPr="009B29D2" w:rsidRDefault="00572B01" w:rsidP="002F34A8">
            <w:pPr>
              <w:spacing w:after="0" w:line="240" w:lineRule="auto"/>
              <w:jc w:val="center"/>
              <w:rPr>
                <w:rFonts w:eastAsia="Times New Roman" w:cs="Arial"/>
                <w:b/>
                <w:bCs/>
                <w:sz w:val="20"/>
                <w:szCs w:val="20"/>
              </w:rPr>
            </w:pPr>
            <w:r>
              <w:rPr>
                <w:rFonts w:eastAsia="Times New Roman" w:cs="Arial"/>
                <w:b/>
                <w:bCs/>
                <w:sz w:val="20"/>
                <w:szCs w:val="20"/>
              </w:rPr>
              <w:t>643.45</w:t>
            </w:r>
          </w:p>
        </w:tc>
        <w:tc>
          <w:tcPr>
            <w:tcW w:w="1080" w:type="dxa"/>
            <w:tcBorders>
              <w:top w:val="single" w:sz="4" w:space="0" w:color="auto"/>
              <w:left w:val="single" w:sz="4" w:space="0" w:color="auto"/>
              <w:bottom w:val="single" w:sz="4" w:space="0" w:color="auto"/>
              <w:right w:val="single" w:sz="4" w:space="0" w:color="000000"/>
            </w:tcBorders>
            <w:shd w:val="clear" w:color="000000" w:fill="D9D9D9"/>
          </w:tcPr>
          <w:p w:rsidR="00462693" w:rsidRPr="009B29D2" w:rsidRDefault="00F56A7E" w:rsidP="002F34A8">
            <w:pPr>
              <w:spacing w:after="0" w:line="240" w:lineRule="auto"/>
              <w:jc w:val="center"/>
              <w:rPr>
                <w:rFonts w:eastAsia="Times New Roman" w:cs="Arial"/>
                <w:b/>
                <w:bCs/>
                <w:sz w:val="20"/>
                <w:szCs w:val="20"/>
              </w:rPr>
            </w:pPr>
            <w:r>
              <w:rPr>
                <w:rFonts w:eastAsia="Times New Roman" w:cs="Arial"/>
                <w:b/>
                <w:bCs/>
                <w:sz w:val="20"/>
                <w:szCs w:val="20"/>
              </w:rPr>
              <w:t>N/A</w:t>
            </w:r>
          </w:p>
        </w:tc>
        <w:tc>
          <w:tcPr>
            <w:tcW w:w="1260" w:type="dxa"/>
            <w:tcBorders>
              <w:top w:val="single" w:sz="4" w:space="0" w:color="auto"/>
              <w:left w:val="single" w:sz="4" w:space="0" w:color="auto"/>
              <w:bottom w:val="single" w:sz="4" w:space="0" w:color="auto"/>
              <w:right w:val="single" w:sz="4" w:space="0" w:color="000000"/>
            </w:tcBorders>
            <w:shd w:val="clear" w:color="000000" w:fill="D9D9D9"/>
          </w:tcPr>
          <w:p w:rsidR="00462693" w:rsidRPr="009B29D2" w:rsidRDefault="00F56A7E" w:rsidP="00572B01">
            <w:pPr>
              <w:spacing w:after="0" w:line="240" w:lineRule="auto"/>
              <w:jc w:val="center"/>
              <w:rPr>
                <w:rFonts w:eastAsia="Times New Roman" w:cs="Arial"/>
                <w:b/>
                <w:bCs/>
                <w:sz w:val="20"/>
                <w:szCs w:val="20"/>
              </w:rPr>
            </w:pPr>
            <w:r>
              <w:rPr>
                <w:rFonts w:eastAsia="Times New Roman" w:cs="Arial"/>
                <w:sz w:val="20"/>
                <w:szCs w:val="20"/>
              </w:rPr>
              <w:t>$</w:t>
            </w:r>
            <w:r w:rsidR="00572B01">
              <w:rPr>
                <w:rFonts w:eastAsia="Times New Roman" w:cs="Arial"/>
                <w:b/>
                <w:bCs/>
                <w:sz w:val="20"/>
                <w:szCs w:val="20"/>
              </w:rPr>
              <w:t>4,665.01</w:t>
            </w:r>
          </w:p>
        </w:tc>
      </w:tr>
      <w:tr w:rsidR="00A45625" w:rsidRPr="009B29D2" w:rsidTr="002003B7">
        <w:trPr>
          <w:trHeight w:val="222"/>
        </w:trPr>
        <w:tc>
          <w:tcPr>
            <w:tcW w:w="1739" w:type="dxa"/>
            <w:vMerge w:val="restart"/>
            <w:tcBorders>
              <w:top w:val="nil"/>
              <w:left w:val="single" w:sz="4" w:space="0" w:color="auto"/>
              <w:right w:val="single" w:sz="4" w:space="0" w:color="auto"/>
            </w:tcBorders>
            <w:shd w:val="clear" w:color="auto" w:fill="auto"/>
            <w:noWrap/>
            <w:vAlign w:val="center"/>
          </w:tcPr>
          <w:p w:rsidR="00A45625" w:rsidRPr="009B29D2" w:rsidRDefault="00462693" w:rsidP="002F34A8">
            <w:pPr>
              <w:rPr>
                <w:rFonts w:eastAsia="Times New Roman" w:cs="Arial"/>
                <w:sz w:val="20"/>
                <w:szCs w:val="20"/>
              </w:rPr>
            </w:pPr>
            <w:r>
              <w:rPr>
                <w:rFonts w:eastAsia="Times New Roman" w:cs="Arial"/>
                <w:sz w:val="20"/>
                <w:szCs w:val="20"/>
              </w:rPr>
              <w:t xml:space="preserve">UKCES- </w:t>
            </w:r>
            <w:r w:rsidR="00A45625" w:rsidRPr="009B29D2">
              <w:rPr>
                <w:rFonts w:eastAsia="Times New Roman" w:cs="Arial"/>
                <w:sz w:val="20"/>
                <w:szCs w:val="20"/>
              </w:rPr>
              <w:t>Parents of nutrition education recipients</w:t>
            </w:r>
          </w:p>
        </w:tc>
        <w:tc>
          <w:tcPr>
            <w:tcW w:w="4230" w:type="dxa"/>
            <w:tcBorders>
              <w:top w:val="nil"/>
              <w:left w:val="nil"/>
              <w:bottom w:val="single" w:sz="4" w:space="0" w:color="auto"/>
              <w:right w:val="single" w:sz="4" w:space="0" w:color="auto"/>
            </w:tcBorders>
            <w:shd w:val="clear" w:color="auto" w:fill="auto"/>
            <w:noWrap/>
            <w:vAlign w:val="center"/>
          </w:tcPr>
          <w:p w:rsidR="00A45625" w:rsidRPr="009B29D2" w:rsidRDefault="00A620C5" w:rsidP="002003B7">
            <w:pPr>
              <w:spacing w:after="0" w:line="240" w:lineRule="auto"/>
              <w:rPr>
                <w:rFonts w:eastAsia="Times New Roman" w:cs="Arial"/>
                <w:sz w:val="20"/>
                <w:szCs w:val="20"/>
              </w:rPr>
            </w:pPr>
            <w:r>
              <w:rPr>
                <w:rFonts w:eastAsia="Times New Roman" w:cs="Arial"/>
                <w:sz w:val="20"/>
                <w:szCs w:val="20"/>
              </w:rPr>
              <w:t>M</w:t>
            </w:r>
            <w:r w:rsidRPr="009B29D2">
              <w:rPr>
                <w:rFonts w:eastAsia="Times New Roman" w:cs="Arial"/>
                <w:sz w:val="20"/>
                <w:szCs w:val="20"/>
              </w:rPr>
              <w:t xml:space="preserve">ail/telephone </w:t>
            </w:r>
            <w:r>
              <w:rPr>
                <w:rFonts w:eastAsia="Times New Roman" w:cs="Arial"/>
                <w:sz w:val="20"/>
                <w:szCs w:val="20"/>
              </w:rPr>
              <w:t>q</w:t>
            </w:r>
            <w:r w:rsidRPr="009B29D2">
              <w:rPr>
                <w:rFonts w:eastAsia="Times New Roman" w:cs="Arial"/>
                <w:sz w:val="20"/>
                <w:szCs w:val="20"/>
              </w:rPr>
              <w:t>uestionnaire</w:t>
            </w:r>
            <w:r>
              <w:rPr>
                <w:rFonts w:eastAsia="Times New Roman" w:cs="Arial"/>
                <w:sz w:val="20"/>
                <w:szCs w:val="20"/>
              </w:rPr>
              <w:t>, nonrespondents</w:t>
            </w:r>
          </w:p>
        </w:tc>
        <w:tc>
          <w:tcPr>
            <w:tcW w:w="1607" w:type="dxa"/>
            <w:tcBorders>
              <w:top w:val="nil"/>
              <w:left w:val="nil"/>
              <w:bottom w:val="single" w:sz="4" w:space="0" w:color="auto"/>
              <w:right w:val="single" w:sz="4" w:space="0" w:color="auto"/>
            </w:tcBorders>
            <w:shd w:val="clear" w:color="auto" w:fill="auto"/>
            <w:noWrap/>
            <w:vAlign w:val="center"/>
          </w:tcPr>
          <w:p w:rsidR="00A45625" w:rsidRPr="00DF1F67" w:rsidRDefault="00A620C5" w:rsidP="002F34A8">
            <w:pPr>
              <w:spacing w:after="0" w:line="240" w:lineRule="auto"/>
              <w:jc w:val="center"/>
              <w:rPr>
                <w:rFonts w:eastAsia="Times New Roman" w:cs="Arial"/>
                <w:b/>
                <w:sz w:val="20"/>
                <w:szCs w:val="20"/>
              </w:rPr>
            </w:pPr>
            <w:r>
              <w:rPr>
                <w:rFonts w:eastAsia="Times New Roman" w:cs="Arial"/>
                <w:b/>
                <w:sz w:val="20"/>
                <w:szCs w:val="20"/>
              </w:rPr>
              <w:t>740</w:t>
            </w:r>
          </w:p>
        </w:tc>
        <w:tc>
          <w:tcPr>
            <w:tcW w:w="1363" w:type="dxa"/>
            <w:gridSpan w:val="2"/>
            <w:tcBorders>
              <w:top w:val="nil"/>
              <w:left w:val="nil"/>
              <w:bottom w:val="single" w:sz="4" w:space="0" w:color="auto"/>
              <w:right w:val="single" w:sz="4" w:space="0" w:color="auto"/>
            </w:tcBorders>
            <w:shd w:val="clear" w:color="auto" w:fill="auto"/>
            <w:noWrap/>
            <w:vAlign w:val="center"/>
          </w:tcPr>
          <w:p w:rsidR="00A45625" w:rsidRPr="009B29D2" w:rsidRDefault="00232F28" w:rsidP="002F34A8">
            <w:pPr>
              <w:spacing w:after="0" w:line="240" w:lineRule="auto"/>
              <w:jc w:val="center"/>
              <w:rPr>
                <w:rFonts w:eastAsia="Times New Roman" w:cs="Arial"/>
                <w:sz w:val="20"/>
                <w:szCs w:val="20"/>
              </w:rPr>
            </w:pPr>
            <w:r>
              <w:rPr>
                <w:rFonts w:eastAsia="Times New Roman" w:cs="Arial"/>
                <w:sz w:val="20"/>
                <w:szCs w:val="20"/>
              </w:rPr>
              <w:t>1</w:t>
            </w:r>
          </w:p>
        </w:tc>
        <w:tc>
          <w:tcPr>
            <w:tcW w:w="1440" w:type="dxa"/>
            <w:tcBorders>
              <w:top w:val="nil"/>
              <w:left w:val="nil"/>
              <w:bottom w:val="single" w:sz="4" w:space="0" w:color="auto"/>
              <w:right w:val="single" w:sz="4" w:space="0" w:color="auto"/>
            </w:tcBorders>
            <w:shd w:val="clear" w:color="auto" w:fill="auto"/>
            <w:noWrap/>
            <w:vAlign w:val="center"/>
          </w:tcPr>
          <w:p w:rsidR="00A45625" w:rsidRPr="009B29D2" w:rsidDel="00726FDC" w:rsidRDefault="00A620C5" w:rsidP="002F34A8">
            <w:pPr>
              <w:spacing w:after="0" w:line="240" w:lineRule="auto"/>
              <w:jc w:val="center"/>
              <w:rPr>
                <w:rFonts w:eastAsia="Times New Roman" w:cs="Arial"/>
                <w:sz w:val="20"/>
                <w:szCs w:val="20"/>
              </w:rPr>
            </w:pPr>
            <w:r>
              <w:rPr>
                <w:rFonts w:eastAsia="Times New Roman" w:cs="Arial"/>
                <w:sz w:val="20"/>
                <w:szCs w:val="20"/>
              </w:rPr>
              <w:t>740</w:t>
            </w:r>
          </w:p>
        </w:tc>
        <w:tc>
          <w:tcPr>
            <w:tcW w:w="1350" w:type="dxa"/>
            <w:tcBorders>
              <w:top w:val="nil"/>
              <w:left w:val="nil"/>
              <w:bottom w:val="single" w:sz="4" w:space="0" w:color="auto"/>
              <w:right w:val="single" w:sz="4" w:space="0" w:color="auto"/>
            </w:tcBorders>
            <w:shd w:val="clear" w:color="auto" w:fill="auto"/>
            <w:noWrap/>
            <w:vAlign w:val="center"/>
          </w:tcPr>
          <w:p w:rsidR="00A45625" w:rsidRPr="009B29D2" w:rsidRDefault="00A45625" w:rsidP="002F34A8">
            <w:pPr>
              <w:spacing w:after="0" w:line="240" w:lineRule="auto"/>
              <w:jc w:val="center"/>
              <w:rPr>
                <w:rFonts w:eastAsia="Times New Roman" w:cs="Arial"/>
                <w:sz w:val="20"/>
                <w:szCs w:val="20"/>
              </w:rPr>
            </w:pPr>
            <w:r>
              <w:rPr>
                <w:rFonts w:eastAsia="Times New Roman" w:cs="Arial"/>
                <w:sz w:val="20"/>
                <w:szCs w:val="20"/>
              </w:rPr>
              <w:t>0.</w:t>
            </w:r>
            <w:r w:rsidR="000E30D1">
              <w:rPr>
                <w:rFonts w:eastAsia="Times New Roman" w:cs="Arial"/>
                <w:sz w:val="20"/>
                <w:szCs w:val="20"/>
              </w:rPr>
              <w:t>07</w:t>
            </w:r>
          </w:p>
        </w:tc>
        <w:tc>
          <w:tcPr>
            <w:tcW w:w="1260" w:type="dxa"/>
            <w:tcBorders>
              <w:top w:val="nil"/>
              <w:left w:val="nil"/>
              <w:bottom w:val="single" w:sz="4" w:space="0" w:color="auto"/>
              <w:right w:val="single" w:sz="4" w:space="0" w:color="auto"/>
            </w:tcBorders>
            <w:shd w:val="clear" w:color="auto" w:fill="auto"/>
            <w:noWrap/>
            <w:vAlign w:val="center"/>
          </w:tcPr>
          <w:p w:rsidR="00A45625" w:rsidRPr="009B29D2" w:rsidRDefault="00A620C5" w:rsidP="002F34A8">
            <w:pPr>
              <w:spacing w:after="0" w:line="240" w:lineRule="auto"/>
              <w:jc w:val="center"/>
              <w:rPr>
                <w:rFonts w:eastAsia="Times New Roman" w:cs="Arial"/>
                <w:sz w:val="20"/>
                <w:szCs w:val="20"/>
              </w:rPr>
            </w:pPr>
            <w:r>
              <w:rPr>
                <w:rFonts w:eastAsia="Times New Roman" w:cs="Arial"/>
                <w:sz w:val="20"/>
                <w:szCs w:val="20"/>
              </w:rPr>
              <w:t>51.8</w:t>
            </w:r>
          </w:p>
        </w:tc>
        <w:tc>
          <w:tcPr>
            <w:tcW w:w="1080" w:type="dxa"/>
            <w:tcBorders>
              <w:top w:val="nil"/>
              <w:left w:val="nil"/>
              <w:bottom w:val="single" w:sz="4" w:space="0" w:color="auto"/>
              <w:right w:val="single" w:sz="4" w:space="0" w:color="auto"/>
            </w:tcBorders>
            <w:shd w:val="clear" w:color="auto" w:fill="auto"/>
            <w:noWrap/>
            <w:vAlign w:val="center"/>
          </w:tcPr>
          <w:p w:rsidR="00A45625" w:rsidRPr="009B29D2" w:rsidRDefault="00A45625" w:rsidP="002F34A8">
            <w:pPr>
              <w:spacing w:after="0" w:line="240" w:lineRule="auto"/>
              <w:jc w:val="center"/>
              <w:rPr>
                <w:rFonts w:eastAsia="Times New Roman" w:cs="Arial"/>
                <w:sz w:val="20"/>
                <w:szCs w:val="20"/>
              </w:rPr>
            </w:pPr>
            <w:r>
              <w:rPr>
                <w:rFonts w:eastAsia="Times New Roman" w:cs="Arial"/>
                <w:sz w:val="20"/>
                <w:szCs w:val="20"/>
              </w:rPr>
              <w:t>$7.25</w:t>
            </w:r>
          </w:p>
        </w:tc>
        <w:tc>
          <w:tcPr>
            <w:tcW w:w="1260" w:type="dxa"/>
            <w:tcBorders>
              <w:top w:val="nil"/>
              <w:left w:val="nil"/>
              <w:bottom w:val="single" w:sz="4" w:space="0" w:color="auto"/>
              <w:right w:val="single" w:sz="4" w:space="0" w:color="auto"/>
            </w:tcBorders>
            <w:shd w:val="clear" w:color="auto" w:fill="auto"/>
            <w:noWrap/>
            <w:vAlign w:val="center"/>
          </w:tcPr>
          <w:p w:rsidR="00A45625" w:rsidRPr="009B29D2" w:rsidDel="00726FDC" w:rsidRDefault="00A620C5" w:rsidP="006C7C12">
            <w:pPr>
              <w:spacing w:after="0" w:line="240" w:lineRule="auto"/>
              <w:jc w:val="center"/>
              <w:rPr>
                <w:rFonts w:eastAsia="Times New Roman" w:cs="Arial"/>
                <w:sz w:val="20"/>
                <w:szCs w:val="20"/>
              </w:rPr>
            </w:pPr>
            <w:r>
              <w:rPr>
                <w:rFonts w:eastAsia="Times New Roman" w:cs="Arial"/>
                <w:sz w:val="20"/>
                <w:szCs w:val="20"/>
              </w:rPr>
              <w:t>$375</w:t>
            </w:r>
            <w:r w:rsidR="006C7C12">
              <w:rPr>
                <w:rFonts w:eastAsia="Times New Roman" w:cs="Arial"/>
                <w:sz w:val="20"/>
                <w:szCs w:val="20"/>
              </w:rPr>
              <w:t>.55</w:t>
            </w:r>
          </w:p>
        </w:tc>
      </w:tr>
      <w:tr w:rsidR="00A620C5" w:rsidRPr="009B29D2" w:rsidTr="002003B7">
        <w:trPr>
          <w:trHeight w:val="222"/>
        </w:trPr>
        <w:tc>
          <w:tcPr>
            <w:tcW w:w="1739" w:type="dxa"/>
            <w:vMerge/>
            <w:tcBorders>
              <w:left w:val="single" w:sz="4" w:space="0" w:color="auto"/>
              <w:right w:val="single" w:sz="4" w:space="0" w:color="auto"/>
            </w:tcBorders>
            <w:shd w:val="clear" w:color="auto" w:fill="auto"/>
            <w:noWrap/>
            <w:vAlign w:val="center"/>
          </w:tcPr>
          <w:p w:rsidR="00A620C5" w:rsidRPr="009B29D2" w:rsidRDefault="00A620C5" w:rsidP="00A620C5">
            <w:pPr>
              <w:rPr>
                <w:rFonts w:eastAsia="Times New Roman" w:cs="Arial"/>
                <w:sz w:val="20"/>
                <w:szCs w:val="20"/>
              </w:rPr>
            </w:pPr>
          </w:p>
        </w:tc>
        <w:tc>
          <w:tcPr>
            <w:tcW w:w="4230" w:type="dxa"/>
            <w:tcBorders>
              <w:top w:val="nil"/>
              <w:left w:val="nil"/>
              <w:bottom w:val="single" w:sz="4" w:space="0" w:color="auto"/>
              <w:right w:val="single" w:sz="4" w:space="0" w:color="auto"/>
            </w:tcBorders>
            <w:shd w:val="clear" w:color="auto" w:fill="auto"/>
            <w:noWrap/>
            <w:vAlign w:val="center"/>
          </w:tcPr>
          <w:p w:rsidR="00A620C5" w:rsidRPr="009B29D2" w:rsidRDefault="00A620C5" w:rsidP="00A620C5">
            <w:pPr>
              <w:spacing w:after="0" w:line="240" w:lineRule="auto"/>
              <w:rPr>
                <w:rFonts w:eastAsia="Times New Roman" w:cs="Arial"/>
                <w:sz w:val="20"/>
                <w:szCs w:val="20"/>
              </w:rPr>
            </w:pPr>
            <w:r>
              <w:rPr>
                <w:rFonts w:eastAsia="Times New Roman" w:cs="Arial"/>
                <w:sz w:val="20"/>
                <w:szCs w:val="20"/>
              </w:rPr>
              <w:t>Mail/telephone questionnaire, respondents</w:t>
            </w:r>
          </w:p>
        </w:tc>
        <w:tc>
          <w:tcPr>
            <w:tcW w:w="1607" w:type="dxa"/>
            <w:tcBorders>
              <w:top w:val="nil"/>
              <w:left w:val="nil"/>
              <w:bottom w:val="single" w:sz="4" w:space="0" w:color="auto"/>
              <w:right w:val="single" w:sz="4" w:space="0" w:color="auto"/>
            </w:tcBorders>
            <w:shd w:val="clear" w:color="auto" w:fill="auto"/>
            <w:noWrap/>
            <w:vAlign w:val="center"/>
          </w:tcPr>
          <w:p w:rsidR="00A620C5" w:rsidRPr="00A620C5" w:rsidRDefault="00A620C5" w:rsidP="00A620C5">
            <w:pPr>
              <w:spacing w:after="0" w:line="240" w:lineRule="auto"/>
              <w:jc w:val="center"/>
              <w:rPr>
                <w:rFonts w:eastAsia="Times New Roman" w:cs="Arial"/>
                <w:b/>
                <w:sz w:val="20"/>
                <w:szCs w:val="20"/>
              </w:rPr>
            </w:pPr>
            <w:r w:rsidRPr="00A620C5">
              <w:rPr>
                <w:rFonts w:eastAsia="Times New Roman" w:cs="Arial"/>
                <w:b/>
                <w:sz w:val="20"/>
                <w:szCs w:val="20"/>
              </w:rPr>
              <w:t>800</w:t>
            </w:r>
          </w:p>
        </w:tc>
        <w:tc>
          <w:tcPr>
            <w:tcW w:w="1363" w:type="dxa"/>
            <w:gridSpan w:val="2"/>
            <w:tcBorders>
              <w:top w:val="nil"/>
              <w:left w:val="nil"/>
              <w:bottom w:val="single" w:sz="4" w:space="0" w:color="auto"/>
              <w:right w:val="single" w:sz="4" w:space="0" w:color="auto"/>
            </w:tcBorders>
            <w:shd w:val="clear" w:color="auto" w:fill="auto"/>
            <w:noWrap/>
            <w:vAlign w:val="center"/>
          </w:tcPr>
          <w:p w:rsidR="00A620C5" w:rsidRDefault="00A620C5" w:rsidP="00A620C5">
            <w:pPr>
              <w:spacing w:after="0" w:line="240" w:lineRule="auto"/>
              <w:jc w:val="center"/>
              <w:rPr>
                <w:rFonts w:eastAsia="Times New Roman" w:cs="Arial"/>
                <w:sz w:val="20"/>
                <w:szCs w:val="20"/>
              </w:rPr>
            </w:pPr>
            <w:r>
              <w:rPr>
                <w:rFonts w:eastAsia="Times New Roman" w:cs="Arial"/>
                <w:sz w:val="20"/>
                <w:szCs w:val="20"/>
              </w:rPr>
              <w:t>2</w:t>
            </w:r>
          </w:p>
        </w:tc>
        <w:tc>
          <w:tcPr>
            <w:tcW w:w="1440" w:type="dxa"/>
            <w:tcBorders>
              <w:top w:val="nil"/>
              <w:left w:val="nil"/>
              <w:bottom w:val="single" w:sz="4" w:space="0" w:color="auto"/>
              <w:right w:val="single" w:sz="4" w:space="0" w:color="auto"/>
            </w:tcBorders>
            <w:shd w:val="clear" w:color="auto" w:fill="auto"/>
            <w:noWrap/>
            <w:vAlign w:val="center"/>
          </w:tcPr>
          <w:p w:rsidR="00A620C5" w:rsidRDefault="00A620C5" w:rsidP="00A620C5">
            <w:pPr>
              <w:spacing w:after="0" w:line="240" w:lineRule="auto"/>
              <w:jc w:val="center"/>
              <w:rPr>
                <w:rFonts w:eastAsia="Times New Roman" w:cs="Arial"/>
                <w:sz w:val="20"/>
                <w:szCs w:val="20"/>
              </w:rPr>
            </w:pPr>
            <w:r>
              <w:rPr>
                <w:rFonts w:eastAsia="Times New Roman" w:cs="Arial"/>
                <w:sz w:val="20"/>
                <w:szCs w:val="20"/>
              </w:rPr>
              <w:t>1,600</w:t>
            </w:r>
          </w:p>
        </w:tc>
        <w:tc>
          <w:tcPr>
            <w:tcW w:w="1350" w:type="dxa"/>
            <w:tcBorders>
              <w:top w:val="nil"/>
              <w:left w:val="nil"/>
              <w:bottom w:val="single" w:sz="4" w:space="0" w:color="auto"/>
              <w:right w:val="single" w:sz="4" w:space="0" w:color="auto"/>
            </w:tcBorders>
            <w:shd w:val="clear" w:color="auto" w:fill="auto"/>
            <w:noWrap/>
            <w:vAlign w:val="center"/>
          </w:tcPr>
          <w:p w:rsidR="00A620C5" w:rsidRDefault="00A620C5" w:rsidP="00A620C5">
            <w:pPr>
              <w:spacing w:after="0" w:line="240" w:lineRule="auto"/>
              <w:jc w:val="center"/>
              <w:rPr>
                <w:rFonts w:eastAsia="Times New Roman" w:cs="Arial"/>
                <w:sz w:val="20"/>
                <w:szCs w:val="20"/>
              </w:rPr>
            </w:pPr>
            <w:r>
              <w:rPr>
                <w:rFonts w:eastAsia="Times New Roman" w:cs="Arial"/>
                <w:sz w:val="20"/>
                <w:szCs w:val="20"/>
              </w:rPr>
              <w:t>0.28</w:t>
            </w:r>
          </w:p>
        </w:tc>
        <w:tc>
          <w:tcPr>
            <w:tcW w:w="1260" w:type="dxa"/>
            <w:tcBorders>
              <w:top w:val="nil"/>
              <w:left w:val="nil"/>
              <w:bottom w:val="single" w:sz="4" w:space="0" w:color="auto"/>
              <w:right w:val="single" w:sz="4" w:space="0" w:color="auto"/>
            </w:tcBorders>
            <w:shd w:val="clear" w:color="auto" w:fill="auto"/>
            <w:noWrap/>
            <w:vAlign w:val="center"/>
          </w:tcPr>
          <w:p w:rsidR="00A620C5" w:rsidRDefault="00A620C5" w:rsidP="00A620C5">
            <w:pPr>
              <w:spacing w:after="0" w:line="240" w:lineRule="auto"/>
              <w:jc w:val="center"/>
              <w:rPr>
                <w:rFonts w:eastAsia="Times New Roman" w:cs="Arial"/>
                <w:sz w:val="20"/>
                <w:szCs w:val="20"/>
              </w:rPr>
            </w:pPr>
            <w:r>
              <w:rPr>
                <w:rFonts w:eastAsia="Times New Roman" w:cs="Arial"/>
                <w:sz w:val="20"/>
                <w:szCs w:val="20"/>
              </w:rPr>
              <w:t>448.00</w:t>
            </w:r>
          </w:p>
        </w:tc>
        <w:tc>
          <w:tcPr>
            <w:tcW w:w="1080" w:type="dxa"/>
            <w:tcBorders>
              <w:top w:val="nil"/>
              <w:left w:val="nil"/>
              <w:bottom w:val="single" w:sz="4" w:space="0" w:color="auto"/>
              <w:right w:val="single" w:sz="4" w:space="0" w:color="auto"/>
            </w:tcBorders>
            <w:shd w:val="clear" w:color="auto" w:fill="auto"/>
            <w:noWrap/>
            <w:vAlign w:val="center"/>
          </w:tcPr>
          <w:p w:rsidR="00A620C5" w:rsidRDefault="00A620C5" w:rsidP="00A620C5">
            <w:pPr>
              <w:spacing w:after="0" w:line="240" w:lineRule="auto"/>
              <w:jc w:val="center"/>
              <w:rPr>
                <w:rFonts w:eastAsia="Times New Roman" w:cs="Arial"/>
                <w:sz w:val="20"/>
                <w:szCs w:val="20"/>
              </w:rPr>
            </w:pPr>
            <w:r>
              <w:rPr>
                <w:rFonts w:eastAsia="Times New Roman" w:cs="Arial"/>
                <w:sz w:val="20"/>
                <w:szCs w:val="20"/>
              </w:rPr>
              <w:t>$7.25</w:t>
            </w:r>
          </w:p>
        </w:tc>
        <w:tc>
          <w:tcPr>
            <w:tcW w:w="1260" w:type="dxa"/>
            <w:tcBorders>
              <w:top w:val="nil"/>
              <w:left w:val="nil"/>
              <w:bottom w:val="single" w:sz="4" w:space="0" w:color="auto"/>
              <w:right w:val="single" w:sz="4" w:space="0" w:color="auto"/>
            </w:tcBorders>
            <w:shd w:val="clear" w:color="auto" w:fill="auto"/>
            <w:noWrap/>
            <w:vAlign w:val="center"/>
          </w:tcPr>
          <w:p w:rsidR="00A620C5" w:rsidRDefault="00A620C5" w:rsidP="00A620C5">
            <w:pPr>
              <w:spacing w:after="0" w:line="240" w:lineRule="auto"/>
              <w:jc w:val="center"/>
              <w:rPr>
                <w:rFonts w:eastAsia="Times New Roman" w:cs="Arial"/>
                <w:sz w:val="20"/>
                <w:szCs w:val="20"/>
              </w:rPr>
            </w:pPr>
            <w:r>
              <w:rPr>
                <w:rFonts w:eastAsia="Times New Roman" w:cs="Arial"/>
                <w:sz w:val="20"/>
                <w:szCs w:val="20"/>
              </w:rPr>
              <w:t>$3,248.00</w:t>
            </w:r>
          </w:p>
        </w:tc>
      </w:tr>
      <w:tr w:rsidR="00A620C5" w:rsidRPr="009B29D2" w:rsidTr="002003B7">
        <w:trPr>
          <w:trHeight w:val="222"/>
        </w:trPr>
        <w:tc>
          <w:tcPr>
            <w:tcW w:w="1739" w:type="dxa"/>
            <w:vMerge/>
            <w:tcBorders>
              <w:left w:val="single" w:sz="4" w:space="0" w:color="auto"/>
              <w:right w:val="single" w:sz="4" w:space="0" w:color="auto"/>
            </w:tcBorders>
            <w:shd w:val="clear" w:color="auto" w:fill="auto"/>
            <w:noWrap/>
            <w:vAlign w:val="center"/>
          </w:tcPr>
          <w:p w:rsidR="00A620C5" w:rsidRPr="009B29D2" w:rsidRDefault="00A620C5" w:rsidP="00A620C5">
            <w:pPr>
              <w:spacing w:after="0" w:line="240" w:lineRule="auto"/>
              <w:rPr>
                <w:rFonts w:eastAsia="Times New Roman" w:cs="Arial"/>
                <w:sz w:val="20"/>
                <w:szCs w:val="20"/>
              </w:rPr>
            </w:pPr>
          </w:p>
        </w:tc>
        <w:tc>
          <w:tcPr>
            <w:tcW w:w="4230" w:type="dxa"/>
            <w:tcBorders>
              <w:top w:val="nil"/>
              <w:left w:val="nil"/>
              <w:bottom w:val="single" w:sz="4" w:space="0" w:color="auto"/>
              <w:right w:val="single" w:sz="4" w:space="0" w:color="auto"/>
            </w:tcBorders>
            <w:shd w:val="clear" w:color="auto" w:fill="auto"/>
            <w:noWrap/>
            <w:vAlign w:val="center"/>
          </w:tcPr>
          <w:p w:rsidR="00A620C5" w:rsidRPr="009B29D2" w:rsidRDefault="00A620C5" w:rsidP="00A620C5">
            <w:pPr>
              <w:spacing w:after="0" w:line="240" w:lineRule="auto"/>
              <w:rPr>
                <w:rFonts w:eastAsia="Times New Roman" w:cs="Arial"/>
                <w:sz w:val="20"/>
                <w:szCs w:val="20"/>
              </w:rPr>
            </w:pPr>
            <w:r>
              <w:rPr>
                <w:rFonts w:eastAsia="Times New Roman" w:cs="Arial"/>
                <w:sz w:val="20"/>
                <w:szCs w:val="20"/>
              </w:rPr>
              <w:t>Structured group interview, nonrespondents*</w:t>
            </w:r>
          </w:p>
        </w:tc>
        <w:tc>
          <w:tcPr>
            <w:tcW w:w="1607" w:type="dxa"/>
            <w:tcBorders>
              <w:top w:val="nil"/>
              <w:left w:val="nil"/>
              <w:bottom w:val="single" w:sz="4" w:space="0" w:color="auto"/>
              <w:right w:val="single" w:sz="4" w:space="0" w:color="auto"/>
            </w:tcBorders>
            <w:shd w:val="clear" w:color="auto" w:fill="auto"/>
            <w:noWrap/>
            <w:vAlign w:val="center"/>
          </w:tcPr>
          <w:p w:rsidR="00A620C5" w:rsidRPr="009B29D2" w:rsidRDefault="00A620C5" w:rsidP="00A620C5">
            <w:pPr>
              <w:spacing w:after="0" w:line="240" w:lineRule="auto"/>
              <w:jc w:val="center"/>
              <w:rPr>
                <w:rFonts w:eastAsia="Times New Roman" w:cs="Arial"/>
                <w:sz w:val="20"/>
                <w:szCs w:val="20"/>
              </w:rPr>
            </w:pPr>
            <w:r>
              <w:rPr>
                <w:rFonts w:eastAsia="Times New Roman" w:cs="Arial"/>
                <w:sz w:val="20"/>
                <w:szCs w:val="20"/>
              </w:rPr>
              <w:t>178</w:t>
            </w:r>
          </w:p>
        </w:tc>
        <w:tc>
          <w:tcPr>
            <w:tcW w:w="1363" w:type="dxa"/>
            <w:gridSpan w:val="2"/>
            <w:tcBorders>
              <w:top w:val="nil"/>
              <w:left w:val="nil"/>
              <w:bottom w:val="single" w:sz="4" w:space="0" w:color="auto"/>
              <w:right w:val="single" w:sz="4" w:space="0" w:color="auto"/>
            </w:tcBorders>
            <w:shd w:val="clear" w:color="auto" w:fill="auto"/>
            <w:noWrap/>
            <w:vAlign w:val="center"/>
          </w:tcPr>
          <w:p w:rsidR="00A620C5" w:rsidRPr="009B29D2" w:rsidRDefault="00A620C5" w:rsidP="00A620C5">
            <w:pPr>
              <w:spacing w:after="0" w:line="240" w:lineRule="auto"/>
              <w:jc w:val="center"/>
              <w:rPr>
                <w:rFonts w:eastAsia="Times New Roman" w:cs="Arial"/>
                <w:sz w:val="20"/>
                <w:szCs w:val="20"/>
              </w:rPr>
            </w:pPr>
            <w:r w:rsidRPr="009B29D2">
              <w:rPr>
                <w:rFonts w:eastAsia="Times New Roman" w:cs="Arial"/>
                <w:sz w:val="20"/>
                <w:szCs w:val="20"/>
              </w:rPr>
              <w:t>1</w:t>
            </w:r>
          </w:p>
        </w:tc>
        <w:tc>
          <w:tcPr>
            <w:tcW w:w="1440" w:type="dxa"/>
            <w:tcBorders>
              <w:top w:val="nil"/>
              <w:left w:val="nil"/>
              <w:bottom w:val="single" w:sz="4" w:space="0" w:color="auto"/>
              <w:right w:val="single" w:sz="4" w:space="0" w:color="auto"/>
            </w:tcBorders>
            <w:shd w:val="clear" w:color="auto" w:fill="auto"/>
            <w:noWrap/>
            <w:vAlign w:val="center"/>
          </w:tcPr>
          <w:p w:rsidR="00A620C5" w:rsidRPr="009B29D2" w:rsidRDefault="00A620C5" w:rsidP="00A620C5">
            <w:pPr>
              <w:spacing w:after="0" w:line="240" w:lineRule="auto"/>
              <w:jc w:val="center"/>
              <w:rPr>
                <w:rFonts w:eastAsia="Times New Roman" w:cs="Arial"/>
                <w:sz w:val="20"/>
                <w:szCs w:val="20"/>
              </w:rPr>
            </w:pPr>
            <w:r>
              <w:rPr>
                <w:rFonts w:eastAsia="Times New Roman" w:cs="Arial"/>
                <w:sz w:val="20"/>
                <w:szCs w:val="20"/>
              </w:rPr>
              <w:t>178</w:t>
            </w:r>
          </w:p>
        </w:tc>
        <w:tc>
          <w:tcPr>
            <w:tcW w:w="1350" w:type="dxa"/>
            <w:tcBorders>
              <w:top w:val="nil"/>
              <w:left w:val="nil"/>
              <w:bottom w:val="single" w:sz="4" w:space="0" w:color="auto"/>
              <w:right w:val="single" w:sz="4" w:space="0" w:color="auto"/>
            </w:tcBorders>
            <w:shd w:val="clear" w:color="auto" w:fill="auto"/>
            <w:noWrap/>
            <w:vAlign w:val="center"/>
          </w:tcPr>
          <w:p w:rsidR="00A620C5" w:rsidRPr="009B29D2" w:rsidRDefault="00A620C5" w:rsidP="00A620C5">
            <w:pPr>
              <w:spacing w:after="0" w:line="240" w:lineRule="auto"/>
              <w:jc w:val="center"/>
              <w:rPr>
                <w:rFonts w:eastAsia="Times New Roman" w:cs="Arial"/>
                <w:sz w:val="20"/>
                <w:szCs w:val="20"/>
              </w:rPr>
            </w:pPr>
            <w:r>
              <w:rPr>
                <w:rFonts w:eastAsia="Times New Roman" w:cs="Arial"/>
                <w:sz w:val="20"/>
                <w:szCs w:val="20"/>
              </w:rPr>
              <w:t>0.07</w:t>
            </w:r>
          </w:p>
        </w:tc>
        <w:tc>
          <w:tcPr>
            <w:tcW w:w="1260" w:type="dxa"/>
            <w:tcBorders>
              <w:top w:val="nil"/>
              <w:left w:val="nil"/>
              <w:bottom w:val="single" w:sz="4" w:space="0" w:color="auto"/>
              <w:right w:val="single" w:sz="4" w:space="0" w:color="auto"/>
            </w:tcBorders>
            <w:shd w:val="clear" w:color="auto" w:fill="auto"/>
            <w:noWrap/>
            <w:vAlign w:val="center"/>
          </w:tcPr>
          <w:p w:rsidR="00A620C5" w:rsidRPr="009B29D2" w:rsidRDefault="00A620C5" w:rsidP="00A620C5">
            <w:pPr>
              <w:spacing w:after="0" w:line="240" w:lineRule="auto"/>
              <w:jc w:val="center"/>
              <w:rPr>
                <w:rFonts w:eastAsia="Times New Roman" w:cs="Arial"/>
                <w:sz w:val="20"/>
                <w:szCs w:val="20"/>
              </w:rPr>
            </w:pPr>
            <w:r>
              <w:rPr>
                <w:rFonts w:eastAsia="Times New Roman" w:cs="Arial"/>
                <w:sz w:val="20"/>
                <w:szCs w:val="20"/>
              </w:rPr>
              <w:t>12.46</w:t>
            </w:r>
          </w:p>
        </w:tc>
        <w:tc>
          <w:tcPr>
            <w:tcW w:w="1080" w:type="dxa"/>
            <w:tcBorders>
              <w:top w:val="nil"/>
              <w:left w:val="nil"/>
              <w:bottom w:val="single" w:sz="4" w:space="0" w:color="auto"/>
              <w:right w:val="single" w:sz="4" w:space="0" w:color="auto"/>
            </w:tcBorders>
            <w:shd w:val="clear" w:color="auto" w:fill="auto"/>
            <w:noWrap/>
            <w:vAlign w:val="center"/>
          </w:tcPr>
          <w:p w:rsidR="00A620C5" w:rsidRPr="009B29D2" w:rsidRDefault="00A620C5" w:rsidP="00A620C5">
            <w:pPr>
              <w:spacing w:after="0" w:line="240" w:lineRule="auto"/>
              <w:jc w:val="center"/>
              <w:rPr>
                <w:rFonts w:eastAsia="Times New Roman" w:cs="Arial"/>
                <w:sz w:val="20"/>
                <w:szCs w:val="20"/>
              </w:rPr>
            </w:pPr>
            <w:r>
              <w:rPr>
                <w:rFonts w:eastAsia="Times New Roman" w:cs="Arial"/>
                <w:sz w:val="20"/>
                <w:szCs w:val="20"/>
              </w:rPr>
              <w:t>$7.25</w:t>
            </w:r>
          </w:p>
        </w:tc>
        <w:tc>
          <w:tcPr>
            <w:tcW w:w="1260" w:type="dxa"/>
            <w:tcBorders>
              <w:top w:val="nil"/>
              <w:left w:val="nil"/>
              <w:bottom w:val="single" w:sz="4" w:space="0" w:color="auto"/>
              <w:right w:val="single" w:sz="4" w:space="0" w:color="auto"/>
            </w:tcBorders>
            <w:shd w:val="clear" w:color="auto" w:fill="auto"/>
            <w:noWrap/>
            <w:vAlign w:val="center"/>
          </w:tcPr>
          <w:p w:rsidR="00A620C5" w:rsidRPr="009B29D2" w:rsidRDefault="00A620C5" w:rsidP="00A620C5">
            <w:pPr>
              <w:spacing w:after="0" w:line="240" w:lineRule="auto"/>
              <w:jc w:val="center"/>
              <w:rPr>
                <w:rFonts w:eastAsia="Times New Roman" w:cs="Arial"/>
                <w:sz w:val="20"/>
                <w:szCs w:val="20"/>
              </w:rPr>
            </w:pPr>
            <w:r>
              <w:rPr>
                <w:rFonts w:eastAsia="Times New Roman" w:cs="Arial"/>
                <w:sz w:val="20"/>
                <w:szCs w:val="20"/>
              </w:rPr>
              <w:t>$90.34</w:t>
            </w:r>
          </w:p>
        </w:tc>
      </w:tr>
      <w:tr w:rsidR="00CA27F0" w:rsidRPr="009B29D2" w:rsidTr="002003B7">
        <w:trPr>
          <w:trHeight w:val="222"/>
        </w:trPr>
        <w:tc>
          <w:tcPr>
            <w:tcW w:w="1739" w:type="dxa"/>
            <w:vMerge/>
            <w:tcBorders>
              <w:left w:val="single" w:sz="4" w:space="0" w:color="auto"/>
              <w:bottom w:val="single" w:sz="4" w:space="0" w:color="auto"/>
              <w:right w:val="single" w:sz="4" w:space="0" w:color="auto"/>
            </w:tcBorders>
            <w:shd w:val="clear" w:color="auto" w:fill="auto"/>
            <w:noWrap/>
            <w:vAlign w:val="center"/>
          </w:tcPr>
          <w:p w:rsidR="00CA27F0" w:rsidRPr="009B29D2" w:rsidRDefault="00CA27F0" w:rsidP="00CA27F0">
            <w:pPr>
              <w:spacing w:after="0" w:line="240" w:lineRule="auto"/>
              <w:rPr>
                <w:rFonts w:eastAsia="Times New Roman" w:cs="Arial"/>
                <w:sz w:val="20"/>
                <w:szCs w:val="20"/>
              </w:rPr>
            </w:pPr>
          </w:p>
        </w:tc>
        <w:tc>
          <w:tcPr>
            <w:tcW w:w="4230" w:type="dxa"/>
            <w:tcBorders>
              <w:top w:val="nil"/>
              <w:left w:val="nil"/>
              <w:bottom w:val="single" w:sz="4" w:space="0" w:color="auto"/>
              <w:right w:val="single" w:sz="4" w:space="0" w:color="auto"/>
            </w:tcBorders>
            <w:shd w:val="clear" w:color="auto" w:fill="auto"/>
            <w:noWrap/>
            <w:vAlign w:val="center"/>
          </w:tcPr>
          <w:p w:rsidR="00CA27F0" w:rsidRPr="009B29D2" w:rsidRDefault="00A620C5" w:rsidP="002003B7">
            <w:pPr>
              <w:spacing w:after="0" w:line="240" w:lineRule="auto"/>
              <w:rPr>
                <w:rFonts w:eastAsia="Times New Roman" w:cs="Arial"/>
                <w:sz w:val="20"/>
                <w:szCs w:val="20"/>
              </w:rPr>
            </w:pPr>
            <w:r>
              <w:rPr>
                <w:rFonts w:eastAsia="Times New Roman" w:cs="Arial"/>
                <w:sz w:val="20"/>
                <w:szCs w:val="20"/>
              </w:rPr>
              <w:t xml:space="preserve">Structured group interview, respondents </w:t>
            </w:r>
            <w:r w:rsidR="00CA27F0">
              <w:rPr>
                <w:rFonts w:eastAsia="Times New Roman" w:cs="Arial"/>
                <w:sz w:val="20"/>
                <w:szCs w:val="20"/>
              </w:rPr>
              <w:t>(4</w:t>
            </w:r>
            <w:r w:rsidR="00CA27F0" w:rsidRPr="009B29D2">
              <w:rPr>
                <w:rFonts w:eastAsia="Times New Roman" w:cs="Arial"/>
                <w:sz w:val="20"/>
                <w:szCs w:val="20"/>
              </w:rPr>
              <w:t xml:space="preserve"> interviews x </w:t>
            </w:r>
            <w:r w:rsidR="00CA27F0">
              <w:rPr>
                <w:rFonts w:eastAsia="Times New Roman" w:cs="Arial"/>
                <w:sz w:val="20"/>
                <w:szCs w:val="20"/>
              </w:rPr>
              <w:t>8</w:t>
            </w:r>
            <w:r w:rsidR="00CA27F0" w:rsidRPr="009B29D2">
              <w:rPr>
                <w:rFonts w:eastAsia="Times New Roman" w:cs="Arial"/>
                <w:sz w:val="20"/>
                <w:szCs w:val="20"/>
              </w:rPr>
              <w:t xml:space="preserve"> participants</w:t>
            </w:r>
            <w:r w:rsidR="00CA27F0">
              <w:rPr>
                <w:rFonts w:eastAsia="Times New Roman" w:cs="Arial"/>
                <w:sz w:val="20"/>
                <w:szCs w:val="20"/>
              </w:rPr>
              <w:t>)*</w:t>
            </w:r>
          </w:p>
        </w:tc>
        <w:tc>
          <w:tcPr>
            <w:tcW w:w="1607" w:type="dxa"/>
            <w:tcBorders>
              <w:top w:val="nil"/>
              <w:left w:val="nil"/>
              <w:bottom w:val="single" w:sz="4" w:space="0" w:color="auto"/>
              <w:right w:val="single" w:sz="4" w:space="0" w:color="auto"/>
            </w:tcBorders>
            <w:shd w:val="clear" w:color="auto" w:fill="auto"/>
            <w:noWrap/>
            <w:vAlign w:val="center"/>
          </w:tcPr>
          <w:p w:rsidR="00CA27F0" w:rsidRDefault="00CA27F0" w:rsidP="00CA27F0">
            <w:pPr>
              <w:spacing w:after="0" w:line="240" w:lineRule="auto"/>
              <w:jc w:val="center"/>
              <w:rPr>
                <w:rFonts w:eastAsia="Times New Roman" w:cs="Arial"/>
                <w:sz w:val="20"/>
                <w:szCs w:val="20"/>
              </w:rPr>
            </w:pPr>
            <w:r>
              <w:rPr>
                <w:rFonts w:eastAsia="Times New Roman" w:cs="Arial"/>
                <w:sz w:val="20"/>
                <w:szCs w:val="20"/>
              </w:rPr>
              <w:t>32</w:t>
            </w:r>
          </w:p>
        </w:tc>
        <w:tc>
          <w:tcPr>
            <w:tcW w:w="1363" w:type="dxa"/>
            <w:gridSpan w:val="2"/>
            <w:tcBorders>
              <w:top w:val="nil"/>
              <w:left w:val="nil"/>
              <w:bottom w:val="single" w:sz="4" w:space="0" w:color="auto"/>
              <w:right w:val="single" w:sz="4" w:space="0" w:color="auto"/>
            </w:tcBorders>
            <w:shd w:val="clear" w:color="auto" w:fill="auto"/>
            <w:noWrap/>
            <w:vAlign w:val="center"/>
          </w:tcPr>
          <w:p w:rsidR="00CA27F0" w:rsidRDefault="00CA27F0" w:rsidP="00CA27F0">
            <w:pPr>
              <w:spacing w:after="0" w:line="240" w:lineRule="auto"/>
              <w:jc w:val="center"/>
              <w:rPr>
                <w:rFonts w:eastAsia="Times New Roman" w:cs="Arial"/>
                <w:sz w:val="20"/>
                <w:szCs w:val="20"/>
              </w:rPr>
            </w:pPr>
            <w:r>
              <w:rPr>
                <w:rFonts w:eastAsia="Times New Roman" w:cs="Arial"/>
                <w:sz w:val="20"/>
                <w:szCs w:val="20"/>
              </w:rPr>
              <w:t>1</w:t>
            </w:r>
          </w:p>
        </w:tc>
        <w:tc>
          <w:tcPr>
            <w:tcW w:w="1440" w:type="dxa"/>
            <w:tcBorders>
              <w:top w:val="nil"/>
              <w:left w:val="nil"/>
              <w:bottom w:val="single" w:sz="4" w:space="0" w:color="auto"/>
              <w:right w:val="single" w:sz="4" w:space="0" w:color="auto"/>
            </w:tcBorders>
            <w:shd w:val="clear" w:color="auto" w:fill="auto"/>
            <w:noWrap/>
            <w:vAlign w:val="center"/>
          </w:tcPr>
          <w:p w:rsidR="00CA27F0" w:rsidRDefault="00CA27F0" w:rsidP="00CA27F0">
            <w:pPr>
              <w:spacing w:after="0" w:line="240" w:lineRule="auto"/>
              <w:jc w:val="center"/>
              <w:rPr>
                <w:rFonts w:eastAsia="Times New Roman" w:cs="Arial"/>
                <w:sz w:val="20"/>
                <w:szCs w:val="20"/>
              </w:rPr>
            </w:pPr>
            <w:r>
              <w:rPr>
                <w:rFonts w:eastAsia="Times New Roman" w:cs="Arial"/>
                <w:sz w:val="20"/>
                <w:szCs w:val="20"/>
              </w:rPr>
              <w:t>32</w:t>
            </w:r>
          </w:p>
        </w:tc>
        <w:tc>
          <w:tcPr>
            <w:tcW w:w="1350" w:type="dxa"/>
            <w:tcBorders>
              <w:top w:val="nil"/>
              <w:left w:val="nil"/>
              <w:bottom w:val="single" w:sz="4" w:space="0" w:color="auto"/>
              <w:right w:val="single" w:sz="4" w:space="0" w:color="auto"/>
            </w:tcBorders>
            <w:shd w:val="clear" w:color="auto" w:fill="auto"/>
            <w:noWrap/>
            <w:vAlign w:val="center"/>
          </w:tcPr>
          <w:p w:rsidR="00CA27F0" w:rsidRDefault="00CA27F0" w:rsidP="00CA27F0">
            <w:pPr>
              <w:spacing w:after="0" w:line="240" w:lineRule="auto"/>
              <w:jc w:val="center"/>
              <w:rPr>
                <w:rFonts w:eastAsia="Times New Roman" w:cs="Arial"/>
                <w:sz w:val="20"/>
                <w:szCs w:val="20"/>
              </w:rPr>
            </w:pPr>
            <w:r>
              <w:rPr>
                <w:rFonts w:eastAsia="Times New Roman" w:cs="Arial"/>
                <w:sz w:val="20"/>
                <w:szCs w:val="20"/>
              </w:rPr>
              <w:t>2</w:t>
            </w:r>
          </w:p>
        </w:tc>
        <w:tc>
          <w:tcPr>
            <w:tcW w:w="1260" w:type="dxa"/>
            <w:tcBorders>
              <w:top w:val="nil"/>
              <w:left w:val="nil"/>
              <w:bottom w:val="single" w:sz="4" w:space="0" w:color="auto"/>
              <w:right w:val="single" w:sz="4" w:space="0" w:color="auto"/>
            </w:tcBorders>
            <w:shd w:val="clear" w:color="auto" w:fill="auto"/>
            <w:noWrap/>
            <w:vAlign w:val="center"/>
          </w:tcPr>
          <w:p w:rsidR="00CA27F0" w:rsidRDefault="00CA27F0" w:rsidP="00CA27F0">
            <w:pPr>
              <w:spacing w:after="0" w:line="240" w:lineRule="auto"/>
              <w:jc w:val="center"/>
              <w:rPr>
                <w:rFonts w:eastAsia="Times New Roman" w:cs="Arial"/>
                <w:sz w:val="20"/>
                <w:szCs w:val="20"/>
              </w:rPr>
            </w:pPr>
            <w:r>
              <w:rPr>
                <w:rFonts w:eastAsia="Times New Roman" w:cs="Arial"/>
                <w:sz w:val="20"/>
                <w:szCs w:val="20"/>
              </w:rPr>
              <w:t>64</w:t>
            </w:r>
            <w:r w:rsidR="00093B8F">
              <w:rPr>
                <w:rFonts w:eastAsia="Times New Roman" w:cs="Arial"/>
                <w:sz w:val="20"/>
                <w:szCs w:val="20"/>
              </w:rPr>
              <w:t>.00</w:t>
            </w:r>
          </w:p>
        </w:tc>
        <w:tc>
          <w:tcPr>
            <w:tcW w:w="1080" w:type="dxa"/>
            <w:tcBorders>
              <w:top w:val="nil"/>
              <w:left w:val="nil"/>
              <w:bottom w:val="single" w:sz="4" w:space="0" w:color="auto"/>
              <w:right w:val="single" w:sz="4" w:space="0" w:color="auto"/>
            </w:tcBorders>
            <w:shd w:val="clear" w:color="auto" w:fill="auto"/>
            <w:noWrap/>
            <w:vAlign w:val="center"/>
          </w:tcPr>
          <w:p w:rsidR="00CA27F0" w:rsidRDefault="00CA27F0" w:rsidP="00CA27F0">
            <w:pPr>
              <w:spacing w:after="0" w:line="240" w:lineRule="auto"/>
              <w:jc w:val="center"/>
              <w:rPr>
                <w:rFonts w:eastAsia="Times New Roman" w:cs="Arial"/>
                <w:sz w:val="20"/>
                <w:szCs w:val="20"/>
              </w:rPr>
            </w:pPr>
            <w:r>
              <w:rPr>
                <w:rFonts w:eastAsia="Times New Roman" w:cs="Arial"/>
                <w:sz w:val="20"/>
                <w:szCs w:val="20"/>
              </w:rPr>
              <w:t>$7.25</w:t>
            </w:r>
          </w:p>
        </w:tc>
        <w:tc>
          <w:tcPr>
            <w:tcW w:w="1260" w:type="dxa"/>
            <w:tcBorders>
              <w:top w:val="nil"/>
              <w:left w:val="nil"/>
              <w:bottom w:val="single" w:sz="4" w:space="0" w:color="auto"/>
              <w:right w:val="single" w:sz="4" w:space="0" w:color="auto"/>
            </w:tcBorders>
            <w:shd w:val="clear" w:color="auto" w:fill="auto"/>
            <w:noWrap/>
            <w:vAlign w:val="center"/>
          </w:tcPr>
          <w:p w:rsidR="00CA27F0" w:rsidRDefault="00CA27F0" w:rsidP="00CA27F0">
            <w:pPr>
              <w:spacing w:after="0" w:line="240" w:lineRule="auto"/>
              <w:jc w:val="center"/>
              <w:rPr>
                <w:rFonts w:eastAsia="Times New Roman" w:cs="Arial"/>
                <w:sz w:val="20"/>
                <w:szCs w:val="20"/>
              </w:rPr>
            </w:pPr>
            <w:r>
              <w:rPr>
                <w:rFonts w:eastAsia="Times New Roman" w:cs="Arial"/>
                <w:sz w:val="20"/>
                <w:szCs w:val="20"/>
              </w:rPr>
              <w:t>$464.00</w:t>
            </w:r>
          </w:p>
        </w:tc>
      </w:tr>
      <w:tr w:rsidR="00462693" w:rsidRPr="009B29D2" w:rsidTr="002003B7">
        <w:trPr>
          <w:trHeight w:val="62"/>
        </w:trPr>
        <w:tc>
          <w:tcPr>
            <w:tcW w:w="1739" w:type="dxa"/>
            <w:tcBorders>
              <w:top w:val="single" w:sz="4" w:space="0" w:color="auto"/>
              <w:left w:val="single" w:sz="4" w:space="0" w:color="auto"/>
              <w:bottom w:val="single" w:sz="4" w:space="0" w:color="auto"/>
              <w:right w:val="single" w:sz="4" w:space="0" w:color="000000"/>
            </w:tcBorders>
            <w:shd w:val="clear" w:color="000000" w:fill="D9D9D9"/>
          </w:tcPr>
          <w:p w:rsidR="00462693" w:rsidRPr="009B29D2" w:rsidRDefault="00462693" w:rsidP="00462693">
            <w:pPr>
              <w:spacing w:after="0" w:line="240" w:lineRule="auto"/>
              <w:rPr>
                <w:rFonts w:eastAsia="Times New Roman" w:cs="Arial"/>
                <w:b/>
                <w:bCs/>
                <w:sz w:val="20"/>
                <w:szCs w:val="20"/>
              </w:rPr>
            </w:pPr>
          </w:p>
        </w:tc>
        <w:tc>
          <w:tcPr>
            <w:tcW w:w="4230" w:type="dxa"/>
            <w:tcBorders>
              <w:top w:val="single" w:sz="4" w:space="0" w:color="auto"/>
              <w:left w:val="single" w:sz="4" w:space="0" w:color="auto"/>
              <w:bottom w:val="single" w:sz="4" w:space="0" w:color="auto"/>
              <w:right w:val="single" w:sz="4" w:space="0" w:color="000000"/>
            </w:tcBorders>
            <w:shd w:val="clear" w:color="000000" w:fill="D9D9D9"/>
          </w:tcPr>
          <w:p w:rsidR="00462693" w:rsidRPr="009B29D2" w:rsidRDefault="00E4393E" w:rsidP="008F3DCD">
            <w:pPr>
              <w:spacing w:after="0" w:line="240" w:lineRule="auto"/>
              <w:jc w:val="center"/>
              <w:rPr>
                <w:rFonts w:eastAsia="Times New Roman" w:cs="Arial"/>
                <w:b/>
                <w:bCs/>
                <w:sz w:val="20"/>
                <w:szCs w:val="20"/>
              </w:rPr>
            </w:pPr>
            <w:r>
              <w:rPr>
                <w:rFonts w:eastAsia="Times New Roman" w:cs="Arial"/>
                <w:b/>
                <w:sz w:val="20"/>
                <w:szCs w:val="20"/>
              </w:rPr>
              <w:t>UKCES</w:t>
            </w:r>
            <w:r w:rsidRPr="007F4213">
              <w:rPr>
                <w:rFonts w:eastAsia="Times New Roman" w:cs="Arial"/>
                <w:b/>
                <w:sz w:val="20"/>
                <w:szCs w:val="20"/>
              </w:rPr>
              <w:t xml:space="preserve"> SUBTOTAL</w:t>
            </w:r>
          </w:p>
        </w:tc>
        <w:tc>
          <w:tcPr>
            <w:tcW w:w="1620" w:type="dxa"/>
            <w:gridSpan w:val="2"/>
            <w:tcBorders>
              <w:top w:val="single" w:sz="4" w:space="0" w:color="auto"/>
              <w:left w:val="single" w:sz="4" w:space="0" w:color="auto"/>
              <w:bottom w:val="single" w:sz="4" w:space="0" w:color="auto"/>
              <w:right w:val="single" w:sz="4" w:space="0" w:color="000000"/>
            </w:tcBorders>
            <w:shd w:val="clear" w:color="000000" w:fill="D9D9D9"/>
          </w:tcPr>
          <w:p w:rsidR="00462693" w:rsidRPr="009B29D2" w:rsidRDefault="00571B4D" w:rsidP="00571B4D">
            <w:pPr>
              <w:spacing w:after="0" w:line="240" w:lineRule="auto"/>
              <w:jc w:val="center"/>
              <w:rPr>
                <w:rFonts w:eastAsia="Times New Roman" w:cs="Arial"/>
                <w:b/>
                <w:bCs/>
                <w:sz w:val="20"/>
                <w:szCs w:val="20"/>
              </w:rPr>
            </w:pPr>
            <w:r>
              <w:rPr>
                <w:rFonts w:eastAsia="Times New Roman" w:cs="Arial"/>
                <w:b/>
                <w:bCs/>
                <w:sz w:val="20"/>
                <w:szCs w:val="20"/>
              </w:rPr>
              <w:t>1</w:t>
            </w:r>
            <w:r w:rsidR="002003B7">
              <w:rPr>
                <w:rFonts w:eastAsia="Times New Roman" w:cs="Arial"/>
                <w:b/>
                <w:bCs/>
                <w:sz w:val="20"/>
                <w:szCs w:val="20"/>
              </w:rPr>
              <w:t>,</w:t>
            </w:r>
            <w:r>
              <w:rPr>
                <w:rFonts w:eastAsia="Times New Roman" w:cs="Arial"/>
                <w:b/>
                <w:bCs/>
                <w:sz w:val="20"/>
                <w:szCs w:val="20"/>
              </w:rPr>
              <w:t>540</w:t>
            </w:r>
          </w:p>
        </w:tc>
        <w:tc>
          <w:tcPr>
            <w:tcW w:w="1350" w:type="dxa"/>
            <w:tcBorders>
              <w:top w:val="single" w:sz="4" w:space="0" w:color="auto"/>
              <w:left w:val="single" w:sz="4" w:space="0" w:color="auto"/>
              <w:bottom w:val="single" w:sz="4" w:space="0" w:color="auto"/>
              <w:right w:val="single" w:sz="4" w:space="0" w:color="000000"/>
            </w:tcBorders>
            <w:shd w:val="clear" w:color="000000" w:fill="D9D9D9"/>
          </w:tcPr>
          <w:p w:rsidR="00462693" w:rsidRPr="009B29D2" w:rsidRDefault="00571B4D" w:rsidP="00571B4D">
            <w:pPr>
              <w:spacing w:after="0" w:line="240" w:lineRule="auto"/>
              <w:jc w:val="center"/>
              <w:rPr>
                <w:rFonts w:eastAsia="Times New Roman" w:cs="Arial"/>
                <w:b/>
                <w:bCs/>
                <w:sz w:val="20"/>
                <w:szCs w:val="20"/>
              </w:rPr>
            </w:pPr>
            <w:r>
              <w:rPr>
                <w:rFonts w:eastAsia="Times New Roman" w:cs="Arial"/>
                <w:b/>
                <w:bCs/>
                <w:sz w:val="20"/>
                <w:szCs w:val="20"/>
              </w:rPr>
              <w:t>N/A</w:t>
            </w:r>
          </w:p>
        </w:tc>
        <w:tc>
          <w:tcPr>
            <w:tcW w:w="1440" w:type="dxa"/>
            <w:tcBorders>
              <w:top w:val="single" w:sz="4" w:space="0" w:color="auto"/>
              <w:left w:val="single" w:sz="4" w:space="0" w:color="auto"/>
              <w:bottom w:val="single" w:sz="4" w:space="0" w:color="auto"/>
              <w:right w:val="single" w:sz="4" w:space="0" w:color="000000"/>
            </w:tcBorders>
            <w:shd w:val="clear" w:color="000000" w:fill="D9D9D9"/>
          </w:tcPr>
          <w:p w:rsidR="00462693" w:rsidRPr="009B29D2" w:rsidRDefault="00A7115B" w:rsidP="00571B4D">
            <w:pPr>
              <w:spacing w:after="0" w:line="240" w:lineRule="auto"/>
              <w:jc w:val="center"/>
              <w:rPr>
                <w:rFonts w:eastAsia="Times New Roman" w:cs="Arial"/>
                <w:b/>
                <w:bCs/>
                <w:sz w:val="20"/>
                <w:szCs w:val="20"/>
              </w:rPr>
            </w:pPr>
            <w:r>
              <w:rPr>
                <w:rFonts w:eastAsia="Times New Roman" w:cs="Arial"/>
                <w:b/>
                <w:bCs/>
                <w:sz w:val="20"/>
                <w:szCs w:val="20"/>
              </w:rPr>
              <w:t>2,550</w:t>
            </w:r>
          </w:p>
        </w:tc>
        <w:tc>
          <w:tcPr>
            <w:tcW w:w="1350" w:type="dxa"/>
            <w:tcBorders>
              <w:top w:val="single" w:sz="4" w:space="0" w:color="auto"/>
              <w:left w:val="single" w:sz="4" w:space="0" w:color="auto"/>
              <w:bottom w:val="single" w:sz="4" w:space="0" w:color="auto"/>
              <w:right w:val="single" w:sz="4" w:space="0" w:color="000000"/>
            </w:tcBorders>
            <w:shd w:val="clear" w:color="000000" w:fill="D9D9D9"/>
          </w:tcPr>
          <w:p w:rsidR="00462693" w:rsidRPr="009B29D2" w:rsidRDefault="00571B4D" w:rsidP="00571B4D">
            <w:pPr>
              <w:spacing w:after="0" w:line="240" w:lineRule="auto"/>
              <w:jc w:val="center"/>
              <w:rPr>
                <w:rFonts w:eastAsia="Times New Roman" w:cs="Arial"/>
                <w:b/>
                <w:bCs/>
                <w:sz w:val="20"/>
                <w:szCs w:val="20"/>
              </w:rPr>
            </w:pPr>
            <w:r>
              <w:rPr>
                <w:rFonts w:eastAsia="Times New Roman" w:cs="Arial"/>
                <w:b/>
                <w:bCs/>
                <w:sz w:val="20"/>
                <w:szCs w:val="20"/>
              </w:rPr>
              <w:t>N/A</w:t>
            </w:r>
          </w:p>
        </w:tc>
        <w:tc>
          <w:tcPr>
            <w:tcW w:w="1260" w:type="dxa"/>
            <w:tcBorders>
              <w:top w:val="single" w:sz="4" w:space="0" w:color="auto"/>
              <w:left w:val="single" w:sz="4" w:space="0" w:color="auto"/>
              <w:bottom w:val="single" w:sz="4" w:space="0" w:color="auto"/>
              <w:right w:val="single" w:sz="4" w:space="0" w:color="000000"/>
            </w:tcBorders>
            <w:shd w:val="clear" w:color="000000" w:fill="D9D9D9"/>
          </w:tcPr>
          <w:p w:rsidR="00462693" w:rsidRPr="009B29D2" w:rsidRDefault="00F31874" w:rsidP="00571B4D">
            <w:pPr>
              <w:spacing w:after="0" w:line="240" w:lineRule="auto"/>
              <w:jc w:val="center"/>
              <w:rPr>
                <w:rFonts w:eastAsia="Times New Roman" w:cs="Arial"/>
                <w:b/>
                <w:bCs/>
                <w:sz w:val="20"/>
                <w:szCs w:val="20"/>
              </w:rPr>
            </w:pPr>
            <w:r>
              <w:rPr>
                <w:rFonts w:eastAsia="Times New Roman" w:cs="Arial"/>
                <w:b/>
                <w:bCs/>
                <w:sz w:val="20"/>
                <w:szCs w:val="20"/>
              </w:rPr>
              <w:t>576.26</w:t>
            </w:r>
          </w:p>
        </w:tc>
        <w:tc>
          <w:tcPr>
            <w:tcW w:w="1080" w:type="dxa"/>
            <w:tcBorders>
              <w:top w:val="single" w:sz="4" w:space="0" w:color="auto"/>
              <w:left w:val="single" w:sz="4" w:space="0" w:color="auto"/>
              <w:bottom w:val="single" w:sz="4" w:space="0" w:color="auto"/>
              <w:right w:val="single" w:sz="4" w:space="0" w:color="000000"/>
            </w:tcBorders>
            <w:shd w:val="clear" w:color="000000" w:fill="D9D9D9"/>
          </w:tcPr>
          <w:p w:rsidR="00462693" w:rsidRPr="009B29D2" w:rsidRDefault="00571B4D" w:rsidP="00571B4D">
            <w:pPr>
              <w:spacing w:after="0" w:line="240" w:lineRule="auto"/>
              <w:jc w:val="center"/>
              <w:rPr>
                <w:rFonts w:eastAsia="Times New Roman" w:cs="Arial"/>
                <w:b/>
                <w:bCs/>
                <w:sz w:val="20"/>
                <w:szCs w:val="20"/>
              </w:rPr>
            </w:pPr>
            <w:r>
              <w:rPr>
                <w:rFonts w:eastAsia="Times New Roman" w:cs="Arial"/>
                <w:b/>
                <w:bCs/>
                <w:sz w:val="20"/>
                <w:szCs w:val="20"/>
              </w:rPr>
              <w:t>N/A</w:t>
            </w:r>
          </w:p>
        </w:tc>
        <w:tc>
          <w:tcPr>
            <w:tcW w:w="1260" w:type="dxa"/>
            <w:tcBorders>
              <w:top w:val="single" w:sz="4" w:space="0" w:color="auto"/>
              <w:left w:val="single" w:sz="4" w:space="0" w:color="auto"/>
              <w:bottom w:val="single" w:sz="4" w:space="0" w:color="auto"/>
              <w:right w:val="single" w:sz="4" w:space="0" w:color="000000"/>
            </w:tcBorders>
            <w:shd w:val="clear" w:color="000000" w:fill="D9D9D9"/>
          </w:tcPr>
          <w:p w:rsidR="00462693" w:rsidRPr="009B29D2" w:rsidRDefault="00571B4D" w:rsidP="00571B4D">
            <w:pPr>
              <w:spacing w:after="0" w:line="240" w:lineRule="auto"/>
              <w:jc w:val="center"/>
              <w:rPr>
                <w:rFonts w:eastAsia="Times New Roman" w:cs="Arial"/>
                <w:b/>
                <w:bCs/>
                <w:sz w:val="20"/>
                <w:szCs w:val="20"/>
              </w:rPr>
            </w:pPr>
            <w:r>
              <w:rPr>
                <w:rFonts w:eastAsia="Times New Roman" w:cs="Arial"/>
                <w:b/>
                <w:bCs/>
                <w:sz w:val="20"/>
                <w:szCs w:val="20"/>
              </w:rPr>
              <w:t>$</w:t>
            </w:r>
            <w:r w:rsidR="00AB26EC">
              <w:rPr>
                <w:rFonts w:eastAsia="Times New Roman" w:cs="Arial"/>
                <w:b/>
                <w:bCs/>
                <w:sz w:val="20"/>
                <w:szCs w:val="20"/>
              </w:rPr>
              <w:t>4,177</w:t>
            </w:r>
            <w:r w:rsidR="006C7C12">
              <w:rPr>
                <w:rFonts w:eastAsia="Times New Roman" w:cs="Arial"/>
                <w:b/>
                <w:bCs/>
                <w:sz w:val="20"/>
                <w:szCs w:val="20"/>
              </w:rPr>
              <w:t>.</w:t>
            </w:r>
            <w:r w:rsidR="00AB26EC">
              <w:rPr>
                <w:rFonts w:eastAsia="Times New Roman" w:cs="Arial"/>
                <w:b/>
                <w:bCs/>
                <w:sz w:val="20"/>
                <w:szCs w:val="20"/>
              </w:rPr>
              <w:t>89</w:t>
            </w:r>
          </w:p>
        </w:tc>
      </w:tr>
      <w:tr w:rsidR="00C234D5" w:rsidRPr="009B29D2" w:rsidTr="002003B7">
        <w:trPr>
          <w:trHeight w:val="440"/>
        </w:trPr>
        <w:tc>
          <w:tcPr>
            <w:tcW w:w="1739" w:type="dxa"/>
            <w:tcBorders>
              <w:left w:val="single" w:sz="4" w:space="0" w:color="auto"/>
              <w:right w:val="single" w:sz="4" w:space="0" w:color="auto"/>
            </w:tcBorders>
            <w:shd w:val="clear" w:color="auto" w:fill="auto"/>
            <w:noWrap/>
            <w:vAlign w:val="center"/>
          </w:tcPr>
          <w:p w:rsidR="002F34A8" w:rsidRDefault="002F34A8" w:rsidP="002F34A8">
            <w:pPr>
              <w:spacing w:after="0" w:line="240" w:lineRule="auto"/>
              <w:rPr>
                <w:rFonts w:eastAsia="Times New Roman" w:cs="Arial"/>
                <w:sz w:val="20"/>
                <w:szCs w:val="20"/>
              </w:rPr>
            </w:pPr>
          </w:p>
        </w:tc>
        <w:tc>
          <w:tcPr>
            <w:tcW w:w="4230" w:type="dxa"/>
            <w:tcBorders>
              <w:top w:val="nil"/>
              <w:left w:val="nil"/>
              <w:bottom w:val="single" w:sz="4" w:space="0" w:color="auto"/>
              <w:right w:val="single" w:sz="4" w:space="0" w:color="auto"/>
            </w:tcBorders>
            <w:shd w:val="clear" w:color="auto" w:fill="auto"/>
            <w:vAlign w:val="center"/>
          </w:tcPr>
          <w:p w:rsidR="002F34A8" w:rsidRDefault="002F34A8" w:rsidP="002F34A8">
            <w:pPr>
              <w:spacing w:after="0" w:line="240" w:lineRule="auto"/>
              <w:rPr>
                <w:rFonts w:eastAsia="Times New Roman" w:cs="Arial"/>
                <w:sz w:val="20"/>
                <w:szCs w:val="20"/>
              </w:rPr>
            </w:pPr>
            <w:r>
              <w:rPr>
                <w:rFonts w:eastAsia="Times New Roman" w:cs="Arial"/>
                <w:sz w:val="20"/>
                <w:szCs w:val="20"/>
              </w:rPr>
              <w:t>Pretests conducted with older adults in North Carolina</w:t>
            </w:r>
          </w:p>
        </w:tc>
        <w:tc>
          <w:tcPr>
            <w:tcW w:w="1607" w:type="dxa"/>
            <w:tcBorders>
              <w:top w:val="nil"/>
              <w:left w:val="nil"/>
              <w:bottom w:val="single" w:sz="4" w:space="0" w:color="auto"/>
              <w:right w:val="single" w:sz="4" w:space="0" w:color="auto"/>
            </w:tcBorders>
            <w:shd w:val="clear" w:color="auto" w:fill="auto"/>
            <w:noWrap/>
            <w:vAlign w:val="center"/>
          </w:tcPr>
          <w:p w:rsidR="002F34A8" w:rsidRPr="00DF1F67" w:rsidRDefault="002F34A8" w:rsidP="002F34A8">
            <w:pPr>
              <w:spacing w:after="0" w:line="240" w:lineRule="auto"/>
              <w:jc w:val="center"/>
              <w:rPr>
                <w:rFonts w:eastAsia="Times New Roman" w:cs="Arial"/>
                <w:b/>
                <w:sz w:val="20"/>
                <w:szCs w:val="20"/>
              </w:rPr>
            </w:pPr>
            <w:r w:rsidRPr="00DF1F67">
              <w:rPr>
                <w:rFonts w:eastAsia="Times New Roman" w:cs="Arial"/>
                <w:b/>
                <w:sz w:val="20"/>
                <w:szCs w:val="20"/>
              </w:rPr>
              <w:t>9</w:t>
            </w:r>
          </w:p>
        </w:tc>
        <w:tc>
          <w:tcPr>
            <w:tcW w:w="1363" w:type="dxa"/>
            <w:gridSpan w:val="2"/>
            <w:tcBorders>
              <w:top w:val="nil"/>
              <w:left w:val="nil"/>
              <w:bottom w:val="single" w:sz="4" w:space="0" w:color="auto"/>
              <w:right w:val="single" w:sz="4" w:space="0" w:color="auto"/>
            </w:tcBorders>
            <w:shd w:val="clear" w:color="auto" w:fill="auto"/>
            <w:noWrap/>
            <w:vAlign w:val="center"/>
          </w:tcPr>
          <w:p w:rsidR="002F34A8" w:rsidRDefault="002F34A8" w:rsidP="002F34A8">
            <w:pPr>
              <w:spacing w:after="0" w:line="240" w:lineRule="auto"/>
              <w:jc w:val="center"/>
              <w:rPr>
                <w:rFonts w:eastAsia="Times New Roman" w:cs="Arial"/>
                <w:sz w:val="20"/>
                <w:szCs w:val="20"/>
              </w:rPr>
            </w:pPr>
            <w:r>
              <w:rPr>
                <w:rFonts w:eastAsia="Times New Roman" w:cs="Arial"/>
                <w:sz w:val="20"/>
                <w:szCs w:val="20"/>
              </w:rPr>
              <w:t>1</w:t>
            </w:r>
          </w:p>
        </w:tc>
        <w:tc>
          <w:tcPr>
            <w:tcW w:w="1440" w:type="dxa"/>
            <w:tcBorders>
              <w:top w:val="nil"/>
              <w:left w:val="nil"/>
              <w:bottom w:val="single" w:sz="4" w:space="0" w:color="auto"/>
              <w:right w:val="single" w:sz="4" w:space="0" w:color="auto"/>
            </w:tcBorders>
            <w:shd w:val="clear" w:color="auto" w:fill="auto"/>
            <w:noWrap/>
            <w:vAlign w:val="center"/>
          </w:tcPr>
          <w:p w:rsidR="002F34A8" w:rsidRDefault="002F34A8" w:rsidP="002F34A8">
            <w:pPr>
              <w:spacing w:after="0" w:line="240" w:lineRule="auto"/>
              <w:jc w:val="center"/>
              <w:rPr>
                <w:rFonts w:eastAsia="Times New Roman" w:cs="Arial"/>
                <w:sz w:val="20"/>
                <w:szCs w:val="20"/>
              </w:rPr>
            </w:pPr>
            <w:r>
              <w:rPr>
                <w:rFonts w:eastAsia="Times New Roman" w:cs="Arial"/>
                <w:sz w:val="20"/>
                <w:szCs w:val="20"/>
              </w:rPr>
              <w:t>9</w:t>
            </w:r>
          </w:p>
        </w:tc>
        <w:tc>
          <w:tcPr>
            <w:tcW w:w="1350" w:type="dxa"/>
            <w:tcBorders>
              <w:top w:val="nil"/>
              <w:left w:val="nil"/>
              <w:bottom w:val="single" w:sz="4" w:space="0" w:color="auto"/>
              <w:right w:val="single" w:sz="4" w:space="0" w:color="auto"/>
            </w:tcBorders>
            <w:shd w:val="clear" w:color="auto" w:fill="auto"/>
            <w:noWrap/>
            <w:vAlign w:val="center"/>
          </w:tcPr>
          <w:p w:rsidR="002F34A8" w:rsidRDefault="002F34A8" w:rsidP="002F34A8">
            <w:pPr>
              <w:spacing w:after="0" w:line="240" w:lineRule="auto"/>
              <w:jc w:val="center"/>
              <w:rPr>
                <w:rFonts w:eastAsia="Times New Roman" w:cs="Arial"/>
                <w:sz w:val="20"/>
                <w:szCs w:val="20"/>
              </w:rPr>
            </w:pPr>
            <w:r>
              <w:rPr>
                <w:rFonts w:eastAsia="Times New Roman" w:cs="Arial"/>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rsidR="002F34A8" w:rsidRDefault="002F34A8" w:rsidP="002F34A8">
            <w:pPr>
              <w:spacing w:after="0" w:line="240" w:lineRule="auto"/>
              <w:jc w:val="center"/>
              <w:rPr>
                <w:rFonts w:eastAsia="Times New Roman" w:cs="Arial"/>
                <w:sz w:val="20"/>
                <w:szCs w:val="20"/>
              </w:rPr>
            </w:pPr>
            <w:r>
              <w:rPr>
                <w:rFonts w:eastAsia="Times New Roman" w:cs="Arial"/>
                <w:sz w:val="20"/>
                <w:szCs w:val="20"/>
              </w:rPr>
              <w:t>9.00</w:t>
            </w:r>
          </w:p>
        </w:tc>
        <w:tc>
          <w:tcPr>
            <w:tcW w:w="1080" w:type="dxa"/>
            <w:tcBorders>
              <w:top w:val="nil"/>
              <w:left w:val="nil"/>
              <w:bottom w:val="single" w:sz="4" w:space="0" w:color="auto"/>
              <w:right w:val="single" w:sz="4" w:space="0" w:color="auto"/>
            </w:tcBorders>
            <w:shd w:val="clear" w:color="auto" w:fill="auto"/>
            <w:noWrap/>
            <w:vAlign w:val="center"/>
          </w:tcPr>
          <w:p w:rsidR="002F34A8" w:rsidRDefault="002F34A8" w:rsidP="002F34A8">
            <w:pPr>
              <w:spacing w:after="0" w:line="240" w:lineRule="auto"/>
              <w:jc w:val="center"/>
              <w:rPr>
                <w:rFonts w:eastAsia="Times New Roman" w:cs="Arial"/>
                <w:sz w:val="20"/>
                <w:szCs w:val="20"/>
              </w:rPr>
            </w:pPr>
            <w:r>
              <w:rPr>
                <w:rFonts w:eastAsia="Times New Roman" w:cs="Arial"/>
                <w:sz w:val="20"/>
                <w:szCs w:val="20"/>
              </w:rPr>
              <w:t>$7.25</w:t>
            </w:r>
          </w:p>
        </w:tc>
        <w:tc>
          <w:tcPr>
            <w:tcW w:w="1260" w:type="dxa"/>
            <w:tcBorders>
              <w:top w:val="nil"/>
              <w:left w:val="nil"/>
              <w:bottom w:val="single" w:sz="4" w:space="0" w:color="auto"/>
              <w:right w:val="single" w:sz="4" w:space="0" w:color="auto"/>
            </w:tcBorders>
            <w:shd w:val="clear" w:color="auto" w:fill="auto"/>
            <w:noWrap/>
            <w:vAlign w:val="center"/>
          </w:tcPr>
          <w:p w:rsidR="002F34A8" w:rsidRDefault="002F34A8" w:rsidP="002F34A8">
            <w:pPr>
              <w:spacing w:after="0" w:line="240" w:lineRule="auto"/>
              <w:jc w:val="center"/>
              <w:rPr>
                <w:rFonts w:eastAsia="Times New Roman" w:cs="Arial"/>
                <w:sz w:val="20"/>
                <w:szCs w:val="20"/>
              </w:rPr>
            </w:pPr>
            <w:r>
              <w:rPr>
                <w:rFonts w:eastAsia="Times New Roman" w:cs="Arial"/>
                <w:sz w:val="20"/>
                <w:szCs w:val="20"/>
              </w:rPr>
              <w:t xml:space="preserve"> $65.25</w:t>
            </w:r>
          </w:p>
        </w:tc>
      </w:tr>
      <w:tr w:rsidR="00A45625" w:rsidRPr="009B29D2" w:rsidTr="0096689B">
        <w:trPr>
          <w:trHeight w:val="308"/>
        </w:trPr>
        <w:tc>
          <w:tcPr>
            <w:tcW w:w="1739" w:type="dxa"/>
            <w:vMerge w:val="restart"/>
            <w:tcBorders>
              <w:left w:val="single" w:sz="4" w:space="0" w:color="auto"/>
              <w:right w:val="single" w:sz="4" w:space="0" w:color="auto"/>
            </w:tcBorders>
            <w:shd w:val="clear" w:color="auto" w:fill="auto"/>
            <w:noWrap/>
            <w:vAlign w:val="center"/>
          </w:tcPr>
          <w:p w:rsidR="00A45625" w:rsidRPr="009B29D2" w:rsidRDefault="00462693" w:rsidP="002F34A8">
            <w:pPr>
              <w:spacing w:after="0" w:line="240" w:lineRule="auto"/>
              <w:rPr>
                <w:rFonts w:eastAsia="Times New Roman" w:cs="Arial"/>
                <w:sz w:val="20"/>
                <w:szCs w:val="20"/>
              </w:rPr>
            </w:pPr>
            <w:r>
              <w:rPr>
                <w:rFonts w:eastAsia="Times New Roman" w:cs="Arial"/>
                <w:sz w:val="20"/>
                <w:szCs w:val="20"/>
              </w:rPr>
              <w:t xml:space="preserve">MSUE- </w:t>
            </w:r>
            <w:r w:rsidR="00173D1D">
              <w:rPr>
                <w:rFonts w:eastAsia="Times New Roman" w:cs="Arial"/>
                <w:sz w:val="20"/>
                <w:szCs w:val="20"/>
              </w:rPr>
              <w:t>s</w:t>
            </w:r>
            <w:r w:rsidR="00A45625">
              <w:rPr>
                <w:rFonts w:eastAsia="Times New Roman" w:cs="Arial"/>
                <w:sz w:val="20"/>
                <w:szCs w:val="20"/>
              </w:rPr>
              <w:t xml:space="preserve">enior nutrition education recipients </w:t>
            </w:r>
          </w:p>
        </w:tc>
        <w:tc>
          <w:tcPr>
            <w:tcW w:w="4230" w:type="dxa"/>
            <w:tcBorders>
              <w:top w:val="nil"/>
              <w:left w:val="nil"/>
              <w:bottom w:val="single" w:sz="4" w:space="0" w:color="auto"/>
              <w:right w:val="single" w:sz="4" w:space="0" w:color="auto"/>
            </w:tcBorders>
            <w:shd w:val="clear" w:color="auto" w:fill="auto"/>
            <w:vAlign w:val="center"/>
          </w:tcPr>
          <w:p w:rsidR="00A45625" w:rsidRPr="009B29D2" w:rsidRDefault="00A620C5" w:rsidP="002003B7">
            <w:pPr>
              <w:spacing w:after="0" w:line="240" w:lineRule="auto"/>
              <w:rPr>
                <w:rFonts w:eastAsia="Times New Roman" w:cs="Arial"/>
                <w:sz w:val="20"/>
                <w:szCs w:val="20"/>
              </w:rPr>
            </w:pPr>
            <w:r>
              <w:rPr>
                <w:rFonts w:eastAsia="Times New Roman" w:cs="Arial"/>
                <w:sz w:val="20"/>
                <w:szCs w:val="20"/>
              </w:rPr>
              <w:t>Self</w:t>
            </w:r>
            <w:r w:rsidR="00A45625">
              <w:rPr>
                <w:rFonts w:eastAsia="Times New Roman" w:cs="Arial"/>
                <w:sz w:val="20"/>
                <w:szCs w:val="20"/>
              </w:rPr>
              <w:t>-ad</w:t>
            </w:r>
            <w:r w:rsidR="002003B7">
              <w:rPr>
                <w:rFonts w:eastAsia="Times New Roman" w:cs="Arial"/>
                <w:sz w:val="20"/>
                <w:szCs w:val="20"/>
              </w:rPr>
              <w:t>ministered questionnaire</w:t>
            </w:r>
            <w:r>
              <w:rPr>
                <w:rFonts w:eastAsia="Times New Roman" w:cs="Arial"/>
                <w:sz w:val="20"/>
                <w:szCs w:val="20"/>
              </w:rPr>
              <w:t>, nonrespondents</w:t>
            </w:r>
          </w:p>
        </w:tc>
        <w:tc>
          <w:tcPr>
            <w:tcW w:w="1607" w:type="dxa"/>
            <w:tcBorders>
              <w:top w:val="nil"/>
              <w:left w:val="nil"/>
              <w:bottom w:val="single" w:sz="4" w:space="0" w:color="auto"/>
              <w:right w:val="single" w:sz="4" w:space="0" w:color="auto"/>
            </w:tcBorders>
            <w:shd w:val="clear" w:color="auto" w:fill="auto"/>
            <w:noWrap/>
            <w:vAlign w:val="center"/>
          </w:tcPr>
          <w:p w:rsidR="00A45625" w:rsidRPr="00093B8F" w:rsidRDefault="007C159F" w:rsidP="002F34A8">
            <w:pPr>
              <w:spacing w:after="0" w:line="240" w:lineRule="auto"/>
              <w:jc w:val="center"/>
              <w:rPr>
                <w:rFonts w:eastAsia="Times New Roman" w:cs="Arial"/>
                <w:b/>
                <w:sz w:val="20"/>
                <w:szCs w:val="20"/>
              </w:rPr>
            </w:pPr>
            <w:r>
              <w:rPr>
                <w:rFonts w:eastAsia="Times New Roman" w:cs="Arial"/>
                <w:b/>
                <w:sz w:val="20"/>
                <w:szCs w:val="20"/>
              </w:rPr>
              <w:t>410</w:t>
            </w:r>
          </w:p>
        </w:tc>
        <w:tc>
          <w:tcPr>
            <w:tcW w:w="1363" w:type="dxa"/>
            <w:gridSpan w:val="2"/>
            <w:tcBorders>
              <w:top w:val="nil"/>
              <w:left w:val="nil"/>
              <w:bottom w:val="single" w:sz="4" w:space="0" w:color="auto"/>
              <w:right w:val="single" w:sz="4" w:space="0" w:color="auto"/>
            </w:tcBorders>
            <w:shd w:val="clear" w:color="auto" w:fill="auto"/>
            <w:noWrap/>
            <w:vAlign w:val="center"/>
          </w:tcPr>
          <w:p w:rsidR="00A45625" w:rsidRPr="009B29D2" w:rsidRDefault="002003B7" w:rsidP="002F34A8">
            <w:pPr>
              <w:spacing w:after="0" w:line="240" w:lineRule="auto"/>
              <w:jc w:val="center"/>
              <w:rPr>
                <w:rFonts w:eastAsia="Times New Roman" w:cs="Arial"/>
                <w:sz w:val="20"/>
                <w:szCs w:val="20"/>
              </w:rPr>
            </w:pPr>
            <w:r>
              <w:rPr>
                <w:rFonts w:eastAsia="Times New Roman" w:cs="Arial"/>
                <w:sz w:val="20"/>
                <w:szCs w:val="20"/>
              </w:rPr>
              <w:t>1</w:t>
            </w:r>
          </w:p>
        </w:tc>
        <w:tc>
          <w:tcPr>
            <w:tcW w:w="1440" w:type="dxa"/>
            <w:tcBorders>
              <w:top w:val="nil"/>
              <w:left w:val="nil"/>
              <w:bottom w:val="single" w:sz="4" w:space="0" w:color="auto"/>
              <w:right w:val="single" w:sz="4" w:space="0" w:color="auto"/>
            </w:tcBorders>
            <w:shd w:val="clear" w:color="auto" w:fill="auto"/>
            <w:noWrap/>
            <w:vAlign w:val="center"/>
          </w:tcPr>
          <w:p w:rsidR="00A45625" w:rsidRPr="009B29D2" w:rsidRDefault="007C159F" w:rsidP="002F34A8">
            <w:pPr>
              <w:spacing w:after="0" w:line="240" w:lineRule="auto"/>
              <w:jc w:val="center"/>
              <w:rPr>
                <w:rFonts w:eastAsia="Times New Roman" w:cs="Arial"/>
                <w:sz w:val="20"/>
                <w:szCs w:val="20"/>
              </w:rPr>
            </w:pPr>
            <w:r>
              <w:rPr>
                <w:rFonts w:eastAsia="Times New Roman" w:cs="Arial"/>
                <w:sz w:val="20"/>
                <w:szCs w:val="20"/>
              </w:rPr>
              <w:t>410</w:t>
            </w:r>
          </w:p>
        </w:tc>
        <w:tc>
          <w:tcPr>
            <w:tcW w:w="1350" w:type="dxa"/>
            <w:tcBorders>
              <w:top w:val="nil"/>
              <w:left w:val="nil"/>
              <w:bottom w:val="single" w:sz="4" w:space="0" w:color="auto"/>
              <w:right w:val="single" w:sz="4" w:space="0" w:color="auto"/>
            </w:tcBorders>
            <w:shd w:val="clear" w:color="auto" w:fill="auto"/>
            <w:noWrap/>
            <w:vAlign w:val="center"/>
          </w:tcPr>
          <w:p w:rsidR="00A45625" w:rsidRPr="009B29D2" w:rsidRDefault="00A45625" w:rsidP="002F34A8">
            <w:pPr>
              <w:spacing w:after="0" w:line="240" w:lineRule="auto"/>
              <w:jc w:val="center"/>
              <w:rPr>
                <w:rFonts w:eastAsia="Times New Roman" w:cs="Arial"/>
                <w:sz w:val="20"/>
                <w:szCs w:val="20"/>
              </w:rPr>
            </w:pPr>
            <w:r>
              <w:rPr>
                <w:rFonts w:eastAsia="Times New Roman" w:cs="Arial"/>
                <w:sz w:val="20"/>
                <w:szCs w:val="20"/>
              </w:rPr>
              <w:t>0.</w:t>
            </w:r>
            <w:r w:rsidR="002003B7">
              <w:rPr>
                <w:rFonts w:eastAsia="Times New Roman" w:cs="Arial"/>
                <w:sz w:val="20"/>
                <w:szCs w:val="20"/>
              </w:rPr>
              <w:t>07</w:t>
            </w:r>
          </w:p>
        </w:tc>
        <w:tc>
          <w:tcPr>
            <w:tcW w:w="1260" w:type="dxa"/>
            <w:tcBorders>
              <w:top w:val="nil"/>
              <w:left w:val="nil"/>
              <w:bottom w:val="single" w:sz="4" w:space="0" w:color="auto"/>
              <w:right w:val="single" w:sz="4" w:space="0" w:color="auto"/>
            </w:tcBorders>
            <w:shd w:val="clear" w:color="auto" w:fill="auto"/>
            <w:noWrap/>
            <w:vAlign w:val="center"/>
          </w:tcPr>
          <w:p w:rsidR="00A45625" w:rsidRPr="009B29D2" w:rsidRDefault="007C159F" w:rsidP="002F34A8">
            <w:pPr>
              <w:spacing w:after="0" w:line="240" w:lineRule="auto"/>
              <w:jc w:val="center"/>
              <w:rPr>
                <w:rFonts w:eastAsia="Times New Roman" w:cs="Arial"/>
                <w:sz w:val="20"/>
                <w:szCs w:val="20"/>
              </w:rPr>
            </w:pPr>
            <w:r>
              <w:rPr>
                <w:rFonts w:eastAsia="Times New Roman" w:cs="Arial"/>
                <w:sz w:val="20"/>
                <w:szCs w:val="20"/>
              </w:rPr>
              <w:t>28.7</w:t>
            </w:r>
          </w:p>
        </w:tc>
        <w:tc>
          <w:tcPr>
            <w:tcW w:w="1080" w:type="dxa"/>
            <w:tcBorders>
              <w:top w:val="nil"/>
              <w:left w:val="nil"/>
              <w:bottom w:val="single" w:sz="4" w:space="0" w:color="auto"/>
              <w:right w:val="single" w:sz="4" w:space="0" w:color="auto"/>
            </w:tcBorders>
            <w:shd w:val="clear" w:color="auto" w:fill="auto"/>
            <w:noWrap/>
            <w:vAlign w:val="center"/>
          </w:tcPr>
          <w:p w:rsidR="00A45625" w:rsidRPr="009B29D2" w:rsidRDefault="00A45625" w:rsidP="002F34A8">
            <w:pPr>
              <w:spacing w:after="0" w:line="240" w:lineRule="auto"/>
              <w:jc w:val="center"/>
              <w:rPr>
                <w:rFonts w:eastAsia="Times New Roman" w:cs="Arial"/>
                <w:sz w:val="20"/>
                <w:szCs w:val="20"/>
              </w:rPr>
            </w:pPr>
            <w:r>
              <w:rPr>
                <w:rFonts w:eastAsia="Times New Roman" w:cs="Arial"/>
                <w:sz w:val="20"/>
                <w:szCs w:val="20"/>
              </w:rPr>
              <w:t>$7.40</w:t>
            </w:r>
          </w:p>
        </w:tc>
        <w:tc>
          <w:tcPr>
            <w:tcW w:w="1260" w:type="dxa"/>
            <w:tcBorders>
              <w:top w:val="nil"/>
              <w:left w:val="nil"/>
              <w:bottom w:val="single" w:sz="4" w:space="0" w:color="auto"/>
              <w:right w:val="single" w:sz="4" w:space="0" w:color="auto"/>
            </w:tcBorders>
            <w:shd w:val="clear" w:color="auto" w:fill="auto"/>
            <w:noWrap/>
            <w:vAlign w:val="center"/>
          </w:tcPr>
          <w:p w:rsidR="00A45625" w:rsidRPr="009B29D2" w:rsidRDefault="00A45625" w:rsidP="007C159F">
            <w:pPr>
              <w:spacing w:after="0" w:line="240" w:lineRule="auto"/>
              <w:jc w:val="center"/>
              <w:rPr>
                <w:rFonts w:eastAsia="Times New Roman" w:cs="Arial"/>
                <w:sz w:val="20"/>
                <w:szCs w:val="20"/>
              </w:rPr>
            </w:pPr>
            <w:r>
              <w:rPr>
                <w:rFonts w:eastAsia="Times New Roman" w:cs="Arial"/>
                <w:sz w:val="20"/>
                <w:szCs w:val="20"/>
              </w:rPr>
              <w:t>$</w:t>
            </w:r>
            <w:r w:rsidR="007C159F">
              <w:rPr>
                <w:rFonts w:eastAsia="Times New Roman" w:cs="Arial"/>
                <w:sz w:val="20"/>
                <w:szCs w:val="20"/>
              </w:rPr>
              <w:t>212.38</w:t>
            </w:r>
          </w:p>
        </w:tc>
      </w:tr>
      <w:tr w:rsidR="00A45625" w:rsidRPr="009B29D2" w:rsidTr="002003B7">
        <w:trPr>
          <w:trHeight w:val="440"/>
        </w:trPr>
        <w:tc>
          <w:tcPr>
            <w:tcW w:w="1739" w:type="dxa"/>
            <w:vMerge/>
            <w:tcBorders>
              <w:left w:val="single" w:sz="4" w:space="0" w:color="auto"/>
              <w:right w:val="single" w:sz="4" w:space="0" w:color="auto"/>
            </w:tcBorders>
            <w:shd w:val="clear" w:color="auto" w:fill="auto"/>
            <w:noWrap/>
            <w:vAlign w:val="center"/>
          </w:tcPr>
          <w:p w:rsidR="00A45625" w:rsidRDefault="00A45625" w:rsidP="002F34A8">
            <w:pPr>
              <w:spacing w:after="0" w:line="240" w:lineRule="auto"/>
              <w:rPr>
                <w:rFonts w:eastAsia="Times New Roman" w:cs="Arial"/>
                <w:sz w:val="20"/>
                <w:szCs w:val="20"/>
              </w:rPr>
            </w:pPr>
          </w:p>
        </w:tc>
        <w:tc>
          <w:tcPr>
            <w:tcW w:w="4230" w:type="dxa"/>
            <w:tcBorders>
              <w:top w:val="nil"/>
              <w:left w:val="nil"/>
              <w:bottom w:val="single" w:sz="4" w:space="0" w:color="auto"/>
              <w:right w:val="single" w:sz="4" w:space="0" w:color="auto"/>
            </w:tcBorders>
            <w:shd w:val="clear" w:color="auto" w:fill="auto"/>
            <w:vAlign w:val="center"/>
          </w:tcPr>
          <w:p w:rsidR="00A45625" w:rsidRPr="009B29D2" w:rsidRDefault="00A620C5" w:rsidP="002F34A8">
            <w:pPr>
              <w:spacing w:after="0" w:line="240" w:lineRule="auto"/>
              <w:rPr>
                <w:rFonts w:eastAsia="Times New Roman" w:cs="Arial"/>
                <w:sz w:val="20"/>
                <w:szCs w:val="20"/>
              </w:rPr>
            </w:pPr>
            <w:r>
              <w:rPr>
                <w:rFonts w:eastAsia="Times New Roman" w:cs="Arial"/>
                <w:sz w:val="20"/>
                <w:szCs w:val="20"/>
              </w:rPr>
              <w:t>S</w:t>
            </w:r>
            <w:r w:rsidR="002003B7">
              <w:rPr>
                <w:rFonts w:eastAsia="Times New Roman" w:cs="Arial"/>
                <w:sz w:val="20"/>
                <w:szCs w:val="20"/>
              </w:rPr>
              <w:t>elf-administered</w:t>
            </w:r>
            <w:r w:rsidR="00A45625">
              <w:rPr>
                <w:rFonts w:eastAsia="Times New Roman" w:cs="Arial"/>
                <w:sz w:val="20"/>
                <w:szCs w:val="20"/>
              </w:rPr>
              <w:t xml:space="preserve"> questionnaire</w:t>
            </w:r>
            <w:r w:rsidR="002003B7">
              <w:rPr>
                <w:rFonts w:eastAsia="Times New Roman" w:cs="Arial"/>
                <w:sz w:val="20"/>
                <w:szCs w:val="20"/>
              </w:rPr>
              <w:t xml:space="preserve"> &amp; </w:t>
            </w:r>
            <w:r>
              <w:rPr>
                <w:rFonts w:eastAsia="Times New Roman" w:cs="Arial"/>
                <w:sz w:val="20"/>
                <w:szCs w:val="20"/>
              </w:rPr>
              <w:t xml:space="preserve">follow-up </w:t>
            </w:r>
            <w:r w:rsidR="002003B7">
              <w:rPr>
                <w:rFonts w:eastAsia="Times New Roman" w:cs="Arial"/>
                <w:sz w:val="20"/>
                <w:szCs w:val="20"/>
              </w:rPr>
              <w:t>m</w:t>
            </w:r>
            <w:r w:rsidR="002003B7" w:rsidRPr="009B29D2">
              <w:rPr>
                <w:rFonts w:eastAsia="Times New Roman" w:cs="Arial"/>
                <w:sz w:val="20"/>
                <w:szCs w:val="20"/>
              </w:rPr>
              <w:t>ail/telephone</w:t>
            </w:r>
            <w:r>
              <w:rPr>
                <w:rFonts w:eastAsia="Times New Roman" w:cs="Arial"/>
                <w:sz w:val="20"/>
                <w:szCs w:val="20"/>
              </w:rPr>
              <w:t xml:space="preserve"> </w:t>
            </w:r>
            <w:r w:rsidR="002003B7" w:rsidRPr="009B29D2">
              <w:rPr>
                <w:rFonts w:eastAsia="Times New Roman" w:cs="Arial"/>
                <w:sz w:val="20"/>
                <w:szCs w:val="20"/>
              </w:rPr>
              <w:t>questionnaire</w:t>
            </w:r>
            <w:r>
              <w:rPr>
                <w:rFonts w:eastAsia="Times New Roman" w:cs="Arial"/>
                <w:sz w:val="20"/>
                <w:szCs w:val="20"/>
              </w:rPr>
              <w:t>, respondents</w:t>
            </w:r>
          </w:p>
        </w:tc>
        <w:tc>
          <w:tcPr>
            <w:tcW w:w="1607" w:type="dxa"/>
            <w:tcBorders>
              <w:top w:val="nil"/>
              <w:left w:val="nil"/>
              <w:bottom w:val="single" w:sz="4" w:space="0" w:color="auto"/>
              <w:right w:val="single" w:sz="4" w:space="0" w:color="auto"/>
            </w:tcBorders>
            <w:shd w:val="clear" w:color="auto" w:fill="auto"/>
            <w:noWrap/>
            <w:vAlign w:val="center"/>
          </w:tcPr>
          <w:p w:rsidR="00A45625" w:rsidRPr="007C159F" w:rsidRDefault="002003B7" w:rsidP="002F34A8">
            <w:pPr>
              <w:spacing w:after="0" w:line="240" w:lineRule="auto"/>
              <w:jc w:val="center"/>
              <w:rPr>
                <w:rFonts w:eastAsia="Times New Roman" w:cs="Arial"/>
                <w:b/>
                <w:sz w:val="20"/>
                <w:szCs w:val="20"/>
              </w:rPr>
            </w:pPr>
            <w:r w:rsidRPr="007C159F">
              <w:rPr>
                <w:rFonts w:eastAsia="Times New Roman" w:cs="Arial"/>
                <w:b/>
                <w:sz w:val="20"/>
                <w:szCs w:val="20"/>
              </w:rPr>
              <w:t>750</w:t>
            </w:r>
          </w:p>
        </w:tc>
        <w:tc>
          <w:tcPr>
            <w:tcW w:w="1363" w:type="dxa"/>
            <w:gridSpan w:val="2"/>
            <w:tcBorders>
              <w:top w:val="nil"/>
              <w:left w:val="nil"/>
              <w:bottom w:val="single" w:sz="4" w:space="0" w:color="auto"/>
              <w:right w:val="single" w:sz="4" w:space="0" w:color="auto"/>
            </w:tcBorders>
            <w:shd w:val="clear" w:color="auto" w:fill="auto"/>
            <w:noWrap/>
            <w:vAlign w:val="center"/>
          </w:tcPr>
          <w:p w:rsidR="00A45625" w:rsidRDefault="002003B7" w:rsidP="002F34A8">
            <w:pPr>
              <w:spacing w:after="0" w:line="240" w:lineRule="auto"/>
              <w:jc w:val="center"/>
              <w:rPr>
                <w:rFonts w:eastAsia="Times New Roman" w:cs="Arial"/>
                <w:sz w:val="20"/>
                <w:szCs w:val="20"/>
              </w:rPr>
            </w:pPr>
            <w:r>
              <w:rPr>
                <w:rFonts w:eastAsia="Times New Roman" w:cs="Arial"/>
                <w:sz w:val="20"/>
                <w:szCs w:val="20"/>
              </w:rPr>
              <w:t>2</w:t>
            </w:r>
          </w:p>
        </w:tc>
        <w:tc>
          <w:tcPr>
            <w:tcW w:w="1440" w:type="dxa"/>
            <w:tcBorders>
              <w:top w:val="nil"/>
              <w:left w:val="nil"/>
              <w:bottom w:val="single" w:sz="4" w:space="0" w:color="auto"/>
              <w:right w:val="single" w:sz="4" w:space="0" w:color="auto"/>
            </w:tcBorders>
            <w:shd w:val="clear" w:color="auto" w:fill="auto"/>
            <w:noWrap/>
            <w:vAlign w:val="center"/>
          </w:tcPr>
          <w:p w:rsidR="00A45625" w:rsidRDefault="002003B7" w:rsidP="002F34A8">
            <w:pPr>
              <w:spacing w:after="0" w:line="240" w:lineRule="auto"/>
              <w:jc w:val="center"/>
              <w:rPr>
                <w:rFonts w:eastAsia="Times New Roman" w:cs="Arial"/>
                <w:sz w:val="20"/>
                <w:szCs w:val="20"/>
              </w:rPr>
            </w:pPr>
            <w:r>
              <w:rPr>
                <w:rFonts w:eastAsia="Times New Roman" w:cs="Arial"/>
                <w:sz w:val="20"/>
                <w:szCs w:val="20"/>
              </w:rPr>
              <w:t>1,500</w:t>
            </w:r>
          </w:p>
        </w:tc>
        <w:tc>
          <w:tcPr>
            <w:tcW w:w="1350" w:type="dxa"/>
            <w:tcBorders>
              <w:top w:val="nil"/>
              <w:left w:val="nil"/>
              <w:bottom w:val="single" w:sz="4" w:space="0" w:color="auto"/>
              <w:right w:val="single" w:sz="4" w:space="0" w:color="auto"/>
            </w:tcBorders>
            <w:shd w:val="clear" w:color="auto" w:fill="auto"/>
            <w:noWrap/>
            <w:vAlign w:val="center"/>
          </w:tcPr>
          <w:p w:rsidR="00A45625" w:rsidRDefault="00A45625" w:rsidP="002F34A8">
            <w:pPr>
              <w:spacing w:after="0" w:line="240" w:lineRule="auto"/>
              <w:jc w:val="center"/>
              <w:rPr>
                <w:rFonts w:eastAsia="Times New Roman" w:cs="Arial"/>
                <w:sz w:val="20"/>
                <w:szCs w:val="20"/>
              </w:rPr>
            </w:pPr>
            <w:r>
              <w:rPr>
                <w:rFonts w:eastAsia="Times New Roman" w:cs="Arial"/>
                <w:sz w:val="20"/>
                <w:szCs w:val="20"/>
              </w:rPr>
              <w:t>0.</w:t>
            </w:r>
            <w:r w:rsidR="002003B7">
              <w:rPr>
                <w:rFonts w:eastAsia="Times New Roman" w:cs="Arial"/>
                <w:sz w:val="20"/>
                <w:szCs w:val="20"/>
              </w:rPr>
              <w:t>28</w:t>
            </w:r>
          </w:p>
        </w:tc>
        <w:tc>
          <w:tcPr>
            <w:tcW w:w="1260" w:type="dxa"/>
            <w:tcBorders>
              <w:top w:val="nil"/>
              <w:left w:val="nil"/>
              <w:bottom w:val="single" w:sz="4" w:space="0" w:color="auto"/>
              <w:right w:val="single" w:sz="4" w:space="0" w:color="auto"/>
            </w:tcBorders>
            <w:shd w:val="clear" w:color="auto" w:fill="auto"/>
            <w:noWrap/>
            <w:vAlign w:val="center"/>
          </w:tcPr>
          <w:p w:rsidR="00A45625" w:rsidRDefault="00093B8F" w:rsidP="002F34A8">
            <w:pPr>
              <w:spacing w:after="0" w:line="240" w:lineRule="auto"/>
              <w:jc w:val="center"/>
              <w:rPr>
                <w:rFonts w:eastAsia="Times New Roman" w:cs="Arial"/>
                <w:sz w:val="20"/>
                <w:szCs w:val="20"/>
              </w:rPr>
            </w:pPr>
            <w:r>
              <w:rPr>
                <w:rFonts w:eastAsia="Times New Roman" w:cs="Arial"/>
                <w:sz w:val="20"/>
                <w:szCs w:val="20"/>
              </w:rPr>
              <w:t>420.00</w:t>
            </w:r>
          </w:p>
        </w:tc>
        <w:tc>
          <w:tcPr>
            <w:tcW w:w="1080" w:type="dxa"/>
            <w:tcBorders>
              <w:top w:val="nil"/>
              <w:left w:val="nil"/>
              <w:bottom w:val="single" w:sz="4" w:space="0" w:color="auto"/>
              <w:right w:val="single" w:sz="4" w:space="0" w:color="auto"/>
            </w:tcBorders>
            <w:shd w:val="clear" w:color="auto" w:fill="auto"/>
            <w:noWrap/>
            <w:vAlign w:val="center"/>
          </w:tcPr>
          <w:p w:rsidR="00A45625" w:rsidRDefault="00A45625" w:rsidP="002F34A8">
            <w:pPr>
              <w:spacing w:after="0" w:line="240" w:lineRule="auto"/>
              <w:jc w:val="center"/>
              <w:rPr>
                <w:rFonts w:eastAsia="Times New Roman" w:cs="Arial"/>
                <w:sz w:val="20"/>
                <w:szCs w:val="20"/>
              </w:rPr>
            </w:pPr>
            <w:r>
              <w:rPr>
                <w:rFonts w:eastAsia="Times New Roman" w:cs="Arial"/>
                <w:sz w:val="20"/>
                <w:szCs w:val="20"/>
              </w:rPr>
              <w:t>$7.40</w:t>
            </w:r>
          </w:p>
        </w:tc>
        <w:tc>
          <w:tcPr>
            <w:tcW w:w="1260" w:type="dxa"/>
            <w:tcBorders>
              <w:top w:val="nil"/>
              <w:left w:val="nil"/>
              <w:bottom w:val="single" w:sz="4" w:space="0" w:color="auto"/>
              <w:right w:val="single" w:sz="4" w:space="0" w:color="auto"/>
            </w:tcBorders>
            <w:shd w:val="clear" w:color="auto" w:fill="auto"/>
            <w:noWrap/>
            <w:vAlign w:val="center"/>
          </w:tcPr>
          <w:p w:rsidR="00A45625" w:rsidRDefault="00A45625" w:rsidP="00093B8F">
            <w:pPr>
              <w:spacing w:after="0" w:line="240" w:lineRule="auto"/>
              <w:jc w:val="center"/>
              <w:rPr>
                <w:rFonts w:eastAsia="Times New Roman" w:cs="Arial"/>
                <w:sz w:val="20"/>
                <w:szCs w:val="20"/>
              </w:rPr>
            </w:pPr>
            <w:r>
              <w:rPr>
                <w:rFonts w:eastAsia="Times New Roman" w:cs="Arial"/>
                <w:sz w:val="20"/>
                <w:szCs w:val="20"/>
              </w:rPr>
              <w:t>$</w:t>
            </w:r>
            <w:r w:rsidR="00093B8F">
              <w:rPr>
                <w:rFonts w:eastAsia="Times New Roman" w:cs="Arial"/>
                <w:sz w:val="20"/>
                <w:szCs w:val="20"/>
              </w:rPr>
              <w:t>3,108.00</w:t>
            </w:r>
          </w:p>
        </w:tc>
      </w:tr>
      <w:tr w:rsidR="00A620C5" w:rsidRPr="009B29D2" w:rsidTr="00093B8F">
        <w:trPr>
          <w:trHeight w:val="353"/>
        </w:trPr>
        <w:tc>
          <w:tcPr>
            <w:tcW w:w="1739" w:type="dxa"/>
            <w:vMerge/>
            <w:tcBorders>
              <w:left w:val="single" w:sz="4" w:space="0" w:color="auto"/>
              <w:right w:val="single" w:sz="4" w:space="0" w:color="auto"/>
            </w:tcBorders>
            <w:shd w:val="clear" w:color="auto" w:fill="auto"/>
            <w:noWrap/>
            <w:vAlign w:val="center"/>
          </w:tcPr>
          <w:p w:rsidR="00A620C5" w:rsidRPr="009B29D2" w:rsidRDefault="00A620C5" w:rsidP="00A620C5">
            <w:pPr>
              <w:spacing w:after="0" w:line="240" w:lineRule="auto"/>
              <w:rPr>
                <w:rFonts w:eastAsia="Times New Roman" w:cs="Arial"/>
                <w:sz w:val="20"/>
                <w:szCs w:val="20"/>
              </w:rPr>
            </w:pPr>
          </w:p>
        </w:tc>
        <w:tc>
          <w:tcPr>
            <w:tcW w:w="4230" w:type="dxa"/>
            <w:tcBorders>
              <w:top w:val="nil"/>
              <w:left w:val="nil"/>
              <w:bottom w:val="single" w:sz="4" w:space="0" w:color="auto"/>
              <w:right w:val="single" w:sz="4" w:space="0" w:color="auto"/>
            </w:tcBorders>
            <w:shd w:val="clear" w:color="auto" w:fill="auto"/>
            <w:noWrap/>
            <w:vAlign w:val="center"/>
          </w:tcPr>
          <w:p w:rsidR="00A620C5" w:rsidRPr="009B29D2" w:rsidRDefault="00A620C5" w:rsidP="00A620C5">
            <w:pPr>
              <w:spacing w:after="0" w:line="240" w:lineRule="auto"/>
              <w:rPr>
                <w:rFonts w:eastAsia="Times New Roman" w:cs="Arial"/>
                <w:sz w:val="20"/>
                <w:szCs w:val="20"/>
              </w:rPr>
            </w:pPr>
            <w:r>
              <w:rPr>
                <w:rFonts w:eastAsia="Times New Roman" w:cs="Arial"/>
                <w:sz w:val="20"/>
                <w:szCs w:val="20"/>
              </w:rPr>
              <w:t>Structured group interview, nonrespondents*</w:t>
            </w:r>
          </w:p>
        </w:tc>
        <w:tc>
          <w:tcPr>
            <w:tcW w:w="1607" w:type="dxa"/>
            <w:tcBorders>
              <w:top w:val="nil"/>
              <w:left w:val="nil"/>
              <w:bottom w:val="single" w:sz="4" w:space="0" w:color="auto"/>
              <w:right w:val="single" w:sz="4" w:space="0" w:color="auto"/>
            </w:tcBorders>
            <w:shd w:val="clear" w:color="auto" w:fill="auto"/>
            <w:noWrap/>
            <w:vAlign w:val="center"/>
          </w:tcPr>
          <w:p w:rsidR="00A620C5" w:rsidRPr="009B29D2" w:rsidRDefault="007C159F" w:rsidP="00A620C5">
            <w:pPr>
              <w:spacing w:after="0" w:line="240" w:lineRule="auto"/>
              <w:jc w:val="center"/>
              <w:rPr>
                <w:rFonts w:eastAsia="Times New Roman" w:cs="Arial"/>
                <w:sz w:val="20"/>
                <w:szCs w:val="20"/>
              </w:rPr>
            </w:pPr>
            <w:r>
              <w:rPr>
                <w:rFonts w:eastAsia="Times New Roman" w:cs="Arial"/>
                <w:sz w:val="20"/>
                <w:szCs w:val="20"/>
              </w:rPr>
              <w:t>297</w:t>
            </w:r>
          </w:p>
        </w:tc>
        <w:tc>
          <w:tcPr>
            <w:tcW w:w="1363" w:type="dxa"/>
            <w:gridSpan w:val="2"/>
            <w:tcBorders>
              <w:top w:val="nil"/>
              <w:left w:val="nil"/>
              <w:bottom w:val="single" w:sz="4" w:space="0" w:color="auto"/>
              <w:right w:val="single" w:sz="4" w:space="0" w:color="auto"/>
            </w:tcBorders>
            <w:shd w:val="clear" w:color="auto" w:fill="auto"/>
            <w:noWrap/>
            <w:vAlign w:val="center"/>
          </w:tcPr>
          <w:p w:rsidR="00A620C5" w:rsidRPr="009B29D2" w:rsidRDefault="00A620C5" w:rsidP="00A620C5">
            <w:pPr>
              <w:spacing w:after="0" w:line="240" w:lineRule="auto"/>
              <w:jc w:val="center"/>
              <w:rPr>
                <w:rFonts w:eastAsia="Times New Roman" w:cs="Arial"/>
                <w:sz w:val="20"/>
                <w:szCs w:val="20"/>
              </w:rPr>
            </w:pPr>
            <w:r w:rsidRPr="009B29D2">
              <w:rPr>
                <w:rFonts w:eastAsia="Times New Roman" w:cs="Arial"/>
                <w:sz w:val="20"/>
                <w:szCs w:val="20"/>
              </w:rPr>
              <w:t>1</w:t>
            </w:r>
          </w:p>
        </w:tc>
        <w:tc>
          <w:tcPr>
            <w:tcW w:w="1440" w:type="dxa"/>
            <w:tcBorders>
              <w:top w:val="nil"/>
              <w:left w:val="nil"/>
              <w:bottom w:val="single" w:sz="4" w:space="0" w:color="auto"/>
              <w:right w:val="single" w:sz="4" w:space="0" w:color="auto"/>
            </w:tcBorders>
            <w:shd w:val="clear" w:color="auto" w:fill="auto"/>
            <w:noWrap/>
            <w:vAlign w:val="center"/>
          </w:tcPr>
          <w:p w:rsidR="00A620C5" w:rsidRPr="009B29D2" w:rsidRDefault="007C159F" w:rsidP="00A620C5">
            <w:pPr>
              <w:spacing w:after="0" w:line="240" w:lineRule="auto"/>
              <w:jc w:val="center"/>
              <w:rPr>
                <w:rFonts w:eastAsia="Times New Roman" w:cs="Arial"/>
                <w:sz w:val="20"/>
                <w:szCs w:val="20"/>
              </w:rPr>
            </w:pPr>
            <w:r>
              <w:rPr>
                <w:rFonts w:eastAsia="Times New Roman" w:cs="Arial"/>
                <w:sz w:val="20"/>
                <w:szCs w:val="20"/>
              </w:rPr>
              <w:t>297</w:t>
            </w:r>
          </w:p>
        </w:tc>
        <w:tc>
          <w:tcPr>
            <w:tcW w:w="1350" w:type="dxa"/>
            <w:tcBorders>
              <w:top w:val="nil"/>
              <w:left w:val="nil"/>
              <w:bottom w:val="single" w:sz="4" w:space="0" w:color="auto"/>
              <w:right w:val="single" w:sz="4" w:space="0" w:color="auto"/>
            </w:tcBorders>
            <w:shd w:val="clear" w:color="auto" w:fill="auto"/>
            <w:noWrap/>
            <w:vAlign w:val="center"/>
          </w:tcPr>
          <w:p w:rsidR="00A620C5" w:rsidRPr="009B29D2" w:rsidRDefault="00A620C5" w:rsidP="00A620C5">
            <w:pPr>
              <w:spacing w:after="0" w:line="240" w:lineRule="auto"/>
              <w:jc w:val="center"/>
              <w:rPr>
                <w:rFonts w:eastAsia="Times New Roman" w:cs="Arial"/>
                <w:sz w:val="20"/>
                <w:szCs w:val="20"/>
              </w:rPr>
            </w:pPr>
            <w:r>
              <w:rPr>
                <w:rFonts w:eastAsia="Times New Roman" w:cs="Arial"/>
                <w:sz w:val="20"/>
                <w:szCs w:val="20"/>
              </w:rPr>
              <w:t>0.07</w:t>
            </w:r>
          </w:p>
        </w:tc>
        <w:tc>
          <w:tcPr>
            <w:tcW w:w="1260" w:type="dxa"/>
            <w:tcBorders>
              <w:top w:val="nil"/>
              <w:left w:val="nil"/>
              <w:bottom w:val="single" w:sz="4" w:space="0" w:color="auto"/>
              <w:right w:val="single" w:sz="4" w:space="0" w:color="auto"/>
            </w:tcBorders>
            <w:shd w:val="clear" w:color="auto" w:fill="auto"/>
            <w:noWrap/>
            <w:vAlign w:val="center"/>
          </w:tcPr>
          <w:p w:rsidR="00A620C5" w:rsidRPr="009B29D2" w:rsidRDefault="007C159F" w:rsidP="00A620C5">
            <w:pPr>
              <w:spacing w:after="0" w:line="240" w:lineRule="auto"/>
              <w:jc w:val="center"/>
              <w:rPr>
                <w:rFonts w:eastAsia="Times New Roman" w:cs="Arial"/>
                <w:sz w:val="20"/>
                <w:szCs w:val="20"/>
              </w:rPr>
            </w:pPr>
            <w:r>
              <w:rPr>
                <w:rFonts w:eastAsia="Times New Roman" w:cs="Arial"/>
                <w:sz w:val="20"/>
                <w:szCs w:val="20"/>
              </w:rPr>
              <w:t>20.79</w:t>
            </w:r>
          </w:p>
        </w:tc>
        <w:tc>
          <w:tcPr>
            <w:tcW w:w="1080" w:type="dxa"/>
            <w:tcBorders>
              <w:top w:val="nil"/>
              <w:left w:val="nil"/>
              <w:bottom w:val="single" w:sz="4" w:space="0" w:color="auto"/>
              <w:right w:val="single" w:sz="4" w:space="0" w:color="auto"/>
            </w:tcBorders>
            <w:shd w:val="clear" w:color="auto" w:fill="auto"/>
            <w:noWrap/>
            <w:vAlign w:val="center"/>
          </w:tcPr>
          <w:p w:rsidR="00A620C5" w:rsidRPr="009B29D2" w:rsidRDefault="00A620C5" w:rsidP="00A620C5">
            <w:pPr>
              <w:spacing w:after="0" w:line="240" w:lineRule="auto"/>
              <w:jc w:val="center"/>
              <w:rPr>
                <w:rFonts w:eastAsia="Times New Roman" w:cs="Arial"/>
                <w:sz w:val="20"/>
                <w:szCs w:val="20"/>
              </w:rPr>
            </w:pPr>
            <w:r>
              <w:rPr>
                <w:rFonts w:eastAsia="Times New Roman" w:cs="Arial"/>
                <w:sz w:val="20"/>
                <w:szCs w:val="20"/>
              </w:rPr>
              <w:t>$7.40</w:t>
            </w:r>
          </w:p>
        </w:tc>
        <w:tc>
          <w:tcPr>
            <w:tcW w:w="1260" w:type="dxa"/>
            <w:tcBorders>
              <w:top w:val="nil"/>
              <w:left w:val="nil"/>
              <w:bottom w:val="single" w:sz="4" w:space="0" w:color="auto"/>
              <w:right w:val="single" w:sz="4" w:space="0" w:color="auto"/>
            </w:tcBorders>
            <w:shd w:val="clear" w:color="auto" w:fill="auto"/>
            <w:noWrap/>
            <w:vAlign w:val="center"/>
          </w:tcPr>
          <w:p w:rsidR="00A620C5" w:rsidRPr="009B29D2" w:rsidRDefault="00A620C5" w:rsidP="007C159F">
            <w:pPr>
              <w:spacing w:after="0" w:line="240" w:lineRule="auto"/>
              <w:jc w:val="center"/>
              <w:rPr>
                <w:rFonts w:eastAsia="Times New Roman" w:cs="Arial"/>
                <w:sz w:val="20"/>
                <w:szCs w:val="20"/>
              </w:rPr>
            </w:pPr>
            <w:r>
              <w:rPr>
                <w:rFonts w:eastAsia="Times New Roman" w:cs="Arial"/>
                <w:sz w:val="20"/>
                <w:szCs w:val="20"/>
              </w:rPr>
              <w:t>$</w:t>
            </w:r>
            <w:r w:rsidR="007C159F">
              <w:rPr>
                <w:rFonts w:eastAsia="Times New Roman" w:cs="Arial"/>
                <w:sz w:val="20"/>
                <w:szCs w:val="20"/>
              </w:rPr>
              <w:t>153.85</w:t>
            </w:r>
          </w:p>
        </w:tc>
      </w:tr>
      <w:tr w:rsidR="00A45625" w:rsidRPr="009B29D2" w:rsidTr="002003B7">
        <w:trPr>
          <w:trHeight w:val="534"/>
        </w:trPr>
        <w:tc>
          <w:tcPr>
            <w:tcW w:w="1739" w:type="dxa"/>
            <w:vMerge/>
            <w:tcBorders>
              <w:left w:val="single" w:sz="4" w:space="0" w:color="auto"/>
              <w:bottom w:val="single" w:sz="4" w:space="0" w:color="auto"/>
              <w:right w:val="single" w:sz="4" w:space="0" w:color="auto"/>
            </w:tcBorders>
            <w:shd w:val="clear" w:color="auto" w:fill="auto"/>
            <w:noWrap/>
            <w:vAlign w:val="center"/>
          </w:tcPr>
          <w:p w:rsidR="00A45625" w:rsidRPr="009B29D2" w:rsidRDefault="00A45625" w:rsidP="002F34A8">
            <w:pPr>
              <w:spacing w:after="0" w:line="240" w:lineRule="auto"/>
              <w:rPr>
                <w:rFonts w:eastAsia="Times New Roman" w:cs="Arial"/>
                <w:sz w:val="20"/>
                <w:szCs w:val="20"/>
              </w:rPr>
            </w:pPr>
          </w:p>
        </w:tc>
        <w:tc>
          <w:tcPr>
            <w:tcW w:w="4230" w:type="dxa"/>
            <w:tcBorders>
              <w:top w:val="nil"/>
              <w:left w:val="nil"/>
              <w:bottom w:val="single" w:sz="4" w:space="0" w:color="auto"/>
              <w:right w:val="single" w:sz="4" w:space="0" w:color="auto"/>
            </w:tcBorders>
            <w:shd w:val="clear" w:color="auto" w:fill="auto"/>
            <w:noWrap/>
            <w:vAlign w:val="center"/>
          </w:tcPr>
          <w:p w:rsidR="00A45625" w:rsidRPr="009B29D2" w:rsidRDefault="00A620C5" w:rsidP="002F34A8">
            <w:pPr>
              <w:spacing w:after="0" w:line="240" w:lineRule="auto"/>
              <w:rPr>
                <w:rFonts w:eastAsia="Times New Roman" w:cs="Arial"/>
                <w:sz w:val="20"/>
                <w:szCs w:val="20"/>
              </w:rPr>
            </w:pPr>
            <w:r>
              <w:rPr>
                <w:rFonts w:eastAsia="Times New Roman" w:cs="Arial"/>
                <w:sz w:val="20"/>
                <w:szCs w:val="20"/>
              </w:rPr>
              <w:t xml:space="preserve">Structured group interview, respondents </w:t>
            </w:r>
            <w:r w:rsidR="00093B8F">
              <w:rPr>
                <w:rFonts w:eastAsia="Times New Roman" w:cs="Arial"/>
                <w:sz w:val="20"/>
                <w:szCs w:val="20"/>
              </w:rPr>
              <w:t>(6</w:t>
            </w:r>
            <w:r w:rsidR="00093B8F" w:rsidRPr="009B29D2">
              <w:rPr>
                <w:rFonts w:eastAsia="Times New Roman" w:cs="Arial"/>
                <w:sz w:val="20"/>
                <w:szCs w:val="20"/>
              </w:rPr>
              <w:t xml:space="preserve"> interviews x </w:t>
            </w:r>
            <w:r w:rsidR="00093B8F">
              <w:rPr>
                <w:rFonts w:eastAsia="Times New Roman" w:cs="Arial"/>
                <w:sz w:val="20"/>
                <w:szCs w:val="20"/>
              </w:rPr>
              <w:t>8</w:t>
            </w:r>
            <w:r w:rsidR="00093B8F" w:rsidRPr="009B29D2">
              <w:rPr>
                <w:rFonts w:eastAsia="Times New Roman" w:cs="Arial"/>
                <w:sz w:val="20"/>
                <w:szCs w:val="20"/>
              </w:rPr>
              <w:t xml:space="preserve"> participants</w:t>
            </w:r>
            <w:r w:rsidR="00093B8F">
              <w:rPr>
                <w:rFonts w:eastAsia="Times New Roman" w:cs="Arial"/>
                <w:sz w:val="20"/>
                <w:szCs w:val="20"/>
              </w:rPr>
              <w:t>)*</w:t>
            </w:r>
          </w:p>
        </w:tc>
        <w:tc>
          <w:tcPr>
            <w:tcW w:w="1607" w:type="dxa"/>
            <w:tcBorders>
              <w:top w:val="nil"/>
              <w:left w:val="nil"/>
              <w:bottom w:val="single" w:sz="4" w:space="0" w:color="auto"/>
              <w:right w:val="single" w:sz="4" w:space="0" w:color="auto"/>
            </w:tcBorders>
            <w:shd w:val="clear" w:color="auto" w:fill="auto"/>
            <w:noWrap/>
            <w:vAlign w:val="center"/>
          </w:tcPr>
          <w:p w:rsidR="00A45625" w:rsidRDefault="00093B8F" w:rsidP="002F34A8">
            <w:pPr>
              <w:spacing w:after="0" w:line="240" w:lineRule="auto"/>
              <w:jc w:val="center"/>
              <w:rPr>
                <w:rFonts w:eastAsia="Times New Roman" w:cs="Arial"/>
                <w:sz w:val="20"/>
                <w:szCs w:val="20"/>
              </w:rPr>
            </w:pPr>
            <w:r>
              <w:rPr>
                <w:rFonts w:eastAsia="Times New Roman" w:cs="Arial"/>
                <w:sz w:val="20"/>
                <w:szCs w:val="20"/>
              </w:rPr>
              <w:t>48</w:t>
            </w:r>
          </w:p>
        </w:tc>
        <w:tc>
          <w:tcPr>
            <w:tcW w:w="1363" w:type="dxa"/>
            <w:gridSpan w:val="2"/>
            <w:tcBorders>
              <w:top w:val="nil"/>
              <w:left w:val="nil"/>
              <w:bottom w:val="single" w:sz="4" w:space="0" w:color="auto"/>
              <w:right w:val="single" w:sz="4" w:space="0" w:color="auto"/>
            </w:tcBorders>
            <w:shd w:val="clear" w:color="auto" w:fill="auto"/>
            <w:noWrap/>
            <w:vAlign w:val="center"/>
          </w:tcPr>
          <w:p w:rsidR="00A45625" w:rsidRDefault="00A45625" w:rsidP="002F34A8">
            <w:pPr>
              <w:spacing w:after="0" w:line="240" w:lineRule="auto"/>
              <w:jc w:val="center"/>
              <w:rPr>
                <w:rFonts w:eastAsia="Times New Roman" w:cs="Arial"/>
                <w:sz w:val="20"/>
                <w:szCs w:val="20"/>
              </w:rPr>
            </w:pPr>
            <w:r>
              <w:rPr>
                <w:rFonts w:eastAsia="Times New Roman" w:cs="Arial"/>
                <w:sz w:val="20"/>
                <w:szCs w:val="20"/>
              </w:rPr>
              <w:t>1</w:t>
            </w:r>
          </w:p>
        </w:tc>
        <w:tc>
          <w:tcPr>
            <w:tcW w:w="1440" w:type="dxa"/>
            <w:tcBorders>
              <w:top w:val="nil"/>
              <w:left w:val="nil"/>
              <w:bottom w:val="single" w:sz="4" w:space="0" w:color="auto"/>
              <w:right w:val="single" w:sz="4" w:space="0" w:color="auto"/>
            </w:tcBorders>
            <w:shd w:val="clear" w:color="auto" w:fill="auto"/>
            <w:noWrap/>
            <w:vAlign w:val="center"/>
          </w:tcPr>
          <w:p w:rsidR="00A45625" w:rsidRDefault="00093B8F" w:rsidP="002F34A8">
            <w:pPr>
              <w:spacing w:after="0" w:line="240" w:lineRule="auto"/>
              <w:jc w:val="center"/>
              <w:rPr>
                <w:rFonts w:eastAsia="Times New Roman" w:cs="Arial"/>
                <w:sz w:val="20"/>
                <w:szCs w:val="20"/>
              </w:rPr>
            </w:pPr>
            <w:r>
              <w:rPr>
                <w:rFonts w:eastAsia="Times New Roman" w:cs="Arial"/>
                <w:sz w:val="20"/>
                <w:szCs w:val="20"/>
              </w:rPr>
              <w:t>48</w:t>
            </w:r>
          </w:p>
        </w:tc>
        <w:tc>
          <w:tcPr>
            <w:tcW w:w="1350" w:type="dxa"/>
            <w:tcBorders>
              <w:top w:val="nil"/>
              <w:left w:val="nil"/>
              <w:bottom w:val="single" w:sz="4" w:space="0" w:color="auto"/>
              <w:right w:val="single" w:sz="4" w:space="0" w:color="auto"/>
            </w:tcBorders>
            <w:shd w:val="clear" w:color="auto" w:fill="auto"/>
            <w:noWrap/>
            <w:vAlign w:val="center"/>
          </w:tcPr>
          <w:p w:rsidR="00A45625" w:rsidRDefault="00093B8F" w:rsidP="002F34A8">
            <w:pPr>
              <w:spacing w:after="0" w:line="240" w:lineRule="auto"/>
              <w:jc w:val="center"/>
              <w:rPr>
                <w:rFonts w:eastAsia="Times New Roman" w:cs="Arial"/>
                <w:sz w:val="20"/>
                <w:szCs w:val="20"/>
              </w:rPr>
            </w:pPr>
            <w:r>
              <w:rPr>
                <w:rFonts w:eastAsia="Times New Roman" w:cs="Arial"/>
                <w:sz w:val="20"/>
                <w:szCs w:val="20"/>
              </w:rPr>
              <w:t>2</w:t>
            </w:r>
          </w:p>
        </w:tc>
        <w:tc>
          <w:tcPr>
            <w:tcW w:w="1260" w:type="dxa"/>
            <w:tcBorders>
              <w:top w:val="nil"/>
              <w:left w:val="nil"/>
              <w:bottom w:val="single" w:sz="4" w:space="0" w:color="auto"/>
              <w:right w:val="single" w:sz="4" w:space="0" w:color="auto"/>
            </w:tcBorders>
            <w:shd w:val="clear" w:color="auto" w:fill="auto"/>
            <w:noWrap/>
            <w:vAlign w:val="center"/>
          </w:tcPr>
          <w:p w:rsidR="00A45625" w:rsidRDefault="00093B8F" w:rsidP="002F34A8">
            <w:pPr>
              <w:spacing w:after="0" w:line="240" w:lineRule="auto"/>
              <w:jc w:val="center"/>
              <w:rPr>
                <w:rFonts w:eastAsia="Times New Roman" w:cs="Arial"/>
                <w:sz w:val="20"/>
                <w:szCs w:val="20"/>
              </w:rPr>
            </w:pPr>
            <w:r>
              <w:rPr>
                <w:rFonts w:eastAsia="Times New Roman" w:cs="Arial"/>
                <w:sz w:val="20"/>
                <w:szCs w:val="20"/>
              </w:rPr>
              <w:t>96</w:t>
            </w:r>
          </w:p>
        </w:tc>
        <w:tc>
          <w:tcPr>
            <w:tcW w:w="1080" w:type="dxa"/>
            <w:tcBorders>
              <w:top w:val="nil"/>
              <w:left w:val="nil"/>
              <w:bottom w:val="single" w:sz="4" w:space="0" w:color="auto"/>
              <w:right w:val="single" w:sz="4" w:space="0" w:color="auto"/>
            </w:tcBorders>
            <w:shd w:val="clear" w:color="auto" w:fill="auto"/>
            <w:noWrap/>
            <w:vAlign w:val="center"/>
          </w:tcPr>
          <w:p w:rsidR="00A45625" w:rsidRDefault="00A45625" w:rsidP="002F34A8">
            <w:pPr>
              <w:spacing w:after="0" w:line="240" w:lineRule="auto"/>
              <w:jc w:val="center"/>
              <w:rPr>
                <w:rFonts w:eastAsia="Times New Roman" w:cs="Arial"/>
                <w:sz w:val="20"/>
                <w:szCs w:val="20"/>
              </w:rPr>
            </w:pPr>
            <w:r>
              <w:rPr>
                <w:rFonts w:eastAsia="Times New Roman" w:cs="Arial"/>
                <w:sz w:val="20"/>
                <w:szCs w:val="20"/>
              </w:rPr>
              <w:t>$7.40</w:t>
            </w:r>
          </w:p>
        </w:tc>
        <w:tc>
          <w:tcPr>
            <w:tcW w:w="1260" w:type="dxa"/>
            <w:tcBorders>
              <w:top w:val="nil"/>
              <w:left w:val="nil"/>
              <w:bottom w:val="single" w:sz="4" w:space="0" w:color="auto"/>
              <w:right w:val="single" w:sz="4" w:space="0" w:color="auto"/>
            </w:tcBorders>
            <w:shd w:val="clear" w:color="auto" w:fill="auto"/>
            <w:noWrap/>
            <w:vAlign w:val="center"/>
          </w:tcPr>
          <w:p w:rsidR="00A45625" w:rsidRDefault="00A45625" w:rsidP="00093B8F">
            <w:pPr>
              <w:spacing w:after="0" w:line="240" w:lineRule="auto"/>
              <w:jc w:val="center"/>
              <w:rPr>
                <w:rFonts w:eastAsia="Times New Roman" w:cs="Arial"/>
                <w:sz w:val="20"/>
                <w:szCs w:val="20"/>
              </w:rPr>
            </w:pPr>
            <w:r>
              <w:rPr>
                <w:rFonts w:eastAsia="Times New Roman" w:cs="Arial"/>
                <w:sz w:val="20"/>
                <w:szCs w:val="20"/>
              </w:rPr>
              <w:t>$</w:t>
            </w:r>
            <w:r w:rsidR="00093B8F">
              <w:rPr>
                <w:rFonts w:eastAsia="Times New Roman" w:cs="Arial"/>
                <w:sz w:val="20"/>
                <w:szCs w:val="20"/>
              </w:rPr>
              <w:t>710.40</w:t>
            </w:r>
          </w:p>
        </w:tc>
      </w:tr>
      <w:tr w:rsidR="00E4393E" w:rsidRPr="009B29D2" w:rsidTr="0096689B">
        <w:trPr>
          <w:trHeight w:val="218"/>
        </w:trPr>
        <w:tc>
          <w:tcPr>
            <w:tcW w:w="1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E4393E" w:rsidRPr="009B29D2" w:rsidRDefault="00E4393E" w:rsidP="008F3DCD">
            <w:pPr>
              <w:spacing w:after="0" w:line="240" w:lineRule="auto"/>
              <w:jc w:val="center"/>
              <w:rPr>
                <w:rFonts w:eastAsia="Times New Roman" w:cs="Arial"/>
                <w:sz w:val="20"/>
                <w:szCs w:val="20"/>
              </w:rPr>
            </w:pPr>
          </w:p>
        </w:tc>
        <w:tc>
          <w:tcPr>
            <w:tcW w:w="423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E4393E" w:rsidRPr="00E4393E" w:rsidRDefault="00E4393E" w:rsidP="008F3DCD">
            <w:pPr>
              <w:spacing w:after="0" w:line="240" w:lineRule="auto"/>
              <w:jc w:val="center"/>
              <w:rPr>
                <w:rFonts w:eastAsia="Times New Roman" w:cs="Arial"/>
                <w:b/>
                <w:sz w:val="20"/>
                <w:szCs w:val="20"/>
              </w:rPr>
            </w:pPr>
            <w:r w:rsidRPr="00E4393E">
              <w:rPr>
                <w:rFonts w:eastAsia="Times New Roman" w:cs="Arial"/>
                <w:b/>
                <w:sz w:val="20"/>
                <w:szCs w:val="20"/>
              </w:rPr>
              <w:t>MSUE SUBTOTAL</w:t>
            </w:r>
          </w:p>
        </w:tc>
        <w:tc>
          <w:tcPr>
            <w:tcW w:w="160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E4393E" w:rsidRPr="00093B8F" w:rsidRDefault="00093B8F" w:rsidP="002F34A8">
            <w:pPr>
              <w:spacing w:after="0" w:line="240" w:lineRule="auto"/>
              <w:jc w:val="center"/>
              <w:rPr>
                <w:rFonts w:eastAsia="Times New Roman" w:cs="Arial"/>
                <w:b/>
                <w:sz w:val="20"/>
                <w:szCs w:val="20"/>
              </w:rPr>
            </w:pPr>
            <w:r>
              <w:rPr>
                <w:rFonts w:eastAsia="Times New Roman" w:cs="Arial"/>
                <w:b/>
                <w:sz w:val="20"/>
                <w:szCs w:val="20"/>
              </w:rPr>
              <w:t>1,169</w:t>
            </w:r>
          </w:p>
        </w:tc>
        <w:tc>
          <w:tcPr>
            <w:tcW w:w="1363"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E4393E" w:rsidRPr="00093B8F" w:rsidRDefault="00093B8F" w:rsidP="002F34A8">
            <w:pPr>
              <w:spacing w:after="0" w:line="240" w:lineRule="auto"/>
              <w:jc w:val="center"/>
              <w:rPr>
                <w:rFonts w:eastAsia="Times New Roman" w:cs="Arial"/>
                <w:b/>
                <w:sz w:val="20"/>
                <w:szCs w:val="20"/>
              </w:rPr>
            </w:pPr>
            <w:r>
              <w:rPr>
                <w:rFonts w:eastAsia="Times New Roman" w:cs="Arial"/>
                <w:b/>
                <w:sz w:val="20"/>
                <w:szCs w:val="20"/>
              </w:rPr>
              <w:t>N/A</w:t>
            </w:r>
          </w:p>
        </w:tc>
        <w:tc>
          <w:tcPr>
            <w:tcW w:w="144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E4393E" w:rsidRPr="00093B8F" w:rsidRDefault="00A7115B" w:rsidP="002F34A8">
            <w:pPr>
              <w:spacing w:after="0" w:line="240" w:lineRule="auto"/>
              <w:jc w:val="center"/>
              <w:rPr>
                <w:rFonts w:eastAsia="Times New Roman" w:cs="Arial"/>
                <w:b/>
                <w:sz w:val="20"/>
                <w:szCs w:val="20"/>
              </w:rPr>
            </w:pPr>
            <w:r>
              <w:rPr>
                <w:rFonts w:eastAsia="Times New Roman" w:cs="Arial"/>
                <w:b/>
                <w:sz w:val="20"/>
                <w:szCs w:val="20"/>
              </w:rPr>
              <w:t>2,264</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E4393E" w:rsidRPr="00093B8F" w:rsidRDefault="00093B8F" w:rsidP="002F34A8">
            <w:pPr>
              <w:spacing w:after="0" w:line="240" w:lineRule="auto"/>
              <w:jc w:val="center"/>
              <w:rPr>
                <w:rFonts w:eastAsia="Times New Roman" w:cs="Arial"/>
                <w:b/>
                <w:sz w:val="20"/>
                <w:szCs w:val="20"/>
              </w:rPr>
            </w:pPr>
            <w:r>
              <w:rPr>
                <w:rFonts w:eastAsia="Times New Roman" w:cs="Arial"/>
                <w:b/>
                <w:sz w:val="20"/>
                <w:szCs w:val="20"/>
              </w:rPr>
              <w:t>N/A</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E4393E" w:rsidRPr="00093B8F" w:rsidRDefault="00F31874" w:rsidP="002F34A8">
            <w:pPr>
              <w:spacing w:after="0" w:line="240" w:lineRule="auto"/>
              <w:jc w:val="center"/>
              <w:rPr>
                <w:rFonts w:eastAsia="Times New Roman" w:cs="Arial"/>
                <w:b/>
                <w:sz w:val="20"/>
                <w:szCs w:val="20"/>
              </w:rPr>
            </w:pPr>
            <w:r>
              <w:rPr>
                <w:rFonts w:eastAsia="Times New Roman" w:cs="Arial"/>
                <w:b/>
                <w:sz w:val="20"/>
                <w:szCs w:val="20"/>
              </w:rPr>
              <w:t>574.49</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E4393E" w:rsidRPr="00093B8F" w:rsidRDefault="00093B8F" w:rsidP="002F34A8">
            <w:pPr>
              <w:spacing w:after="0" w:line="240" w:lineRule="auto"/>
              <w:jc w:val="center"/>
              <w:rPr>
                <w:rFonts w:eastAsia="Times New Roman" w:cs="Arial"/>
                <w:b/>
                <w:sz w:val="20"/>
                <w:szCs w:val="20"/>
              </w:rPr>
            </w:pPr>
            <w:r>
              <w:rPr>
                <w:rFonts w:eastAsia="Times New Roman" w:cs="Arial"/>
                <w:b/>
                <w:sz w:val="20"/>
                <w:szCs w:val="20"/>
              </w:rPr>
              <w:t>N/A</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E4393E" w:rsidRPr="00093B8F" w:rsidRDefault="000E30D1" w:rsidP="004F5C26">
            <w:pPr>
              <w:spacing w:after="0" w:line="240" w:lineRule="auto"/>
              <w:jc w:val="center"/>
              <w:rPr>
                <w:rFonts w:eastAsia="Times New Roman" w:cs="Arial"/>
                <w:b/>
                <w:sz w:val="20"/>
                <w:szCs w:val="20"/>
              </w:rPr>
            </w:pPr>
            <w:r>
              <w:rPr>
                <w:rFonts w:eastAsia="Times New Roman" w:cs="Arial"/>
                <w:b/>
                <w:sz w:val="20"/>
                <w:szCs w:val="20"/>
              </w:rPr>
              <w:t>$4,</w:t>
            </w:r>
            <w:r w:rsidR="004F5C26">
              <w:rPr>
                <w:rFonts w:eastAsia="Times New Roman" w:cs="Arial"/>
                <w:b/>
                <w:sz w:val="20"/>
                <w:szCs w:val="20"/>
              </w:rPr>
              <w:t>249.88</w:t>
            </w:r>
          </w:p>
        </w:tc>
      </w:tr>
      <w:tr w:rsidR="0096689B" w:rsidRPr="009B29D2" w:rsidTr="0096689B">
        <w:trPr>
          <w:trHeight w:val="218"/>
        </w:trPr>
        <w:tc>
          <w:tcPr>
            <w:tcW w:w="15329"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96689B" w:rsidRDefault="0096689B" w:rsidP="002F34A8">
            <w:pPr>
              <w:spacing w:after="0" w:line="240" w:lineRule="auto"/>
              <w:jc w:val="center"/>
              <w:rPr>
                <w:rFonts w:eastAsia="Times New Roman" w:cs="Arial"/>
                <w:b/>
                <w:sz w:val="20"/>
                <w:szCs w:val="20"/>
              </w:rPr>
            </w:pPr>
          </w:p>
        </w:tc>
      </w:tr>
      <w:tr w:rsidR="00E4393E" w:rsidRPr="009B29D2" w:rsidTr="002003B7">
        <w:trPr>
          <w:trHeight w:val="218"/>
        </w:trPr>
        <w:tc>
          <w:tcPr>
            <w:tcW w:w="1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E4393E" w:rsidRPr="009B29D2" w:rsidRDefault="00E4393E" w:rsidP="00ED5B04">
            <w:pPr>
              <w:spacing w:after="0" w:line="240" w:lineRule="auto"/>
              <w:jc w:val="center"/>
              <w:rPr>
                <w:rFonts w:eastAsia="Times New Roman" w:cs="Arial"/>
                <w:b/>
                <w:bCs/>
                <w:sz w:val="20"/>
                <w:szCs w:val="20"/>
              </w:rPr>
            </w:pPr>
            <w:r>
              <w:rPr>
                <w:rFonts w:eastAsia="Times New Roman" w:cs="Arial"/>
                <w:b/>
                <w:bCs/>
                <w:sz w:val="20"/>
                <w:szCs w:val="20"/>
              </w:rPr>
              <w:t xml:space="preserve"> </w:t>
            </w:r>
          </w:p>
        </w:tc>
        <w:tc>
          <w:tcPr>
            <w:tcW w:w="423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E4393E" w:rsidRPr="009B29D2" w:rsidRDefault="00ED5B04" w:rsidP="00E4393E">
            <w:pPr>
              <w:spacing w:after="0" w:line="240" w:lineRule="auto"/>
              <w:jc w:val="center"/>
              <w:rPr>
                <w:rFonts w:eastAsia="Times New Roman" w:cs="Arial"/>
                <w:b/>
                <w:bCs/>
                <w:sz w:val="20"/>
                <w:szCs w:val="20"/>
              </w:rPr>
            </w:pPr>
            <w:r>
              <w:rPr>
                <w:rFonts w:eastAsia="Times New Roman" w:cs="Arial"/>
                <w:b/>
                <w:bCs/>
                <w:sz w:val="20"/>
                <w:szCs w:val="20"/>
              </w:rPr>
              <w:t xml:space="preserve">PROGRAM RECIPIENT GRAND </w:t>
            </w:r>
            <w:r w:rsidRPr="009B29D2">
              <w:rPr>
                <w:rFonts w:eastAsia="Times New Roman" w:cs="Arial"/>
                <w:b/>
                <w:bCs/>
                <w:sz w:val="20"/>
                <w:szCs w:val="20"/>
              </w:rPr>
              <w:t>TOTAL</w:t>
            </w:r>
          </w:p>
        </w:tc>
        <w:tc>
          <w:tcPr>
            <w:tcW w:w="160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E4393E" w:rsidRPr="009B29D2" w:rsidRDefault="00ED5B04" w:rsidP="00E4393E">
            <w:pPr>
              <w:spacing w:after="0" w:line="240" w:lineRule="auto"/>
              <w:jc w:val="center"/>
              <w:rPr>
                <w:rFonts w:eastAsia="Times New Roman" w:cs="Arial"/>
                <w:b/>
                <w:bCs/>
                <w:sz w:val="20"/>
                <w:szCs w:val="20"/>
              </w:rPr>
            </w:pPr>
            <w:r>
              <w:rPr>
                <w:rFonts w:eastAsia="Times New Roman" w:cs="Arial"/>
                <w:b/>
                <w:bCs/>
                <w:sz w:val="20"/>
                <w:szCs w:val="20"/>
              </w:rPr>
              <w:t>4,470</w:t>
            </w:r>
          </w:p>
        </w:tc>
        <w:tc>
          <w:tcPr>
            <w:tcW w:w="1363"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E4393E" w:rsidRPr="009B29D2" w:rsidRDefault="00E4393E" w:rsidP="00E4393E">
            <w:pPr>
              <w:spacing w:after="0" w:line="240" w:lineRule="auto"/>
              <w:jc w:val="center"/>
              <w:rPr>
                <w:rFonts w:eastAsia="Times New Roman" w:cs="Arial"/>
                <w:b/>
                <w:bCs/>
                <w:sz w:val="20"/>
                <w:szCs w:val="20"/>
              </w:rPr>
            </w:pPr>
            <w:r>
              <w:rPr>
                <w:rFonts w:eastAsia="Times New Roman" w:cs="Arial"/>
                <w:b/>
                <w:bCs/>
                <w:sz w:val="20"/>
                <w:szCs w:val="20"/>
              </w:rPr>
              <w:t>N/A</w:t>
            </w:r>
          </w:p>
        </w:tc>
        <w:tc>
          <w:tcPr>
            <w:tcW w:w="144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E4393E" w:rsidRPr="009B29D2" w:rsidRDefault="00A7115B" w:rsidP="00E4393E">
            <w:pPr>
              <w:spacing w:after="0" w:line="240" w:lineRule="auto"/>
              <w:jc w:val="center"/>
              <w:rPr>
                <w:rFonts w:eastAsia="Times New Roman" w:cs="Arial"/>
                <w:b/>
                <w:bCs/>
                <w:sz w:val="20"/>
                <w:szCs w:val="20"/>
              </w:rPr>
            </w:pPr>
            <w:r>
              <w:rPr>
                <w:rFonts w:eastAsia="Times New Roman" w:cs="Arial"/>
                <w:b/>
                <w:bCs/>
                <w:sz w:val="20"/>
                <w:szCs w:val="20"/>
              </w:rPr>
              <w:t>7,731</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E4393E" w:rsidRPr="009B29D2" w:rsidRDefault="00E4393E" w:rsidP="00E4393E">
            <w:pPr>
              <w:spacing w:after="0" w:line="240" w:lineRule="auto"/>
              <w:jc w:val="center"/>
              <w:rPr>
                <w:rFonts w:eastAsia="Times New Roman" w:cs="Arial"/>
                <w:b/>
                <w:bCs/>
                <w:sz w:val="20"/>
                <w:szCs w:val="20"/>
              </w:rPr>
            </w:pPr>
            <w:r>
              <w:rPr>
                <w:rFonts w:eastAsia="Times New Roman" w:cs="Arial"/>
                <w:b/>
                <w:bCs/>
                <w:sz w:val="20"/>
                <w:szCs w:val="20"/>
              </w:rPr>
              <w:t>N/A</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E4393E" w:rsidRPr="009B29D2" w:rsidRDefault="00317399" w:rsidP="00F31874">
            <w:pPr>
              <w:spacing w:after="0" w:line="240" w:lineRule="auto"/>
              <w:jc w:val="center"/>
              <w:rPr>
                <w:rFonts w:eastAsia="Times New Roman" w:cs="Arial"/>
                <w:b/>
                <w:bCs/>
                <w:sz w:val="20"/>
                <w:szCs w:val="20"/>
              </w:rPr>
            </w:pPr>
            <w:r>
              <w:rPr>
                <w:rFonts w:eastAsia="Times New Roman" w:cs="Arial"/>
                <w:b/>
                <w:bCs/>
                <w:sz w:val="20"/>
                <w:szCs w:val="20"/>
              </w:rPr>
              <w:t>1,</w:t>
            </w:r>
            <w:r w:rsidR="00F31874">
              <w:rPr>
                <w:rFonts w:eastAsia="Times New Roman" w:cs="Arial"/>
                <w:b/>
                <w:bCs/>
                <w:sz w:val="20"/>
                <w:szCs w:val="20"/>
              </w:rPr>
              <w:t xml:space="preserve"> </w:t>
            </w:r>
            <w:r>
              <w:rPr>
                <w:rFonts w:eastAsia="Times New Roman" w:cs="Arial"/>
                <w:b/>
                <w:bCs/>
                <w:sz w:val="20"/>
                <w:szCs w:val="20"/>
              </w:rPr>
              <w:t>7</w:t>
            </w:r>
            <w:r w:rsidR="00F31874">
              <w:rPr>
                <w:rFonts w:eastAsia="Times New Roman" w:cs="Arial"/>
                <w:b/>
                <w:bCs/>
                <w:sz w:val="20"/>
                <w:szCs w:val="20"/>
              </w:rPr>
              <w:t>94</w:t>
            </w:r>
            <w:r>
              <w:rPr>
                <w:rFonts w:eastAsia="Times New Roman" w:cs="Arial"/>
                <w:b/>
                <w:bCs/>
                <w:sz w:val="20"/>
                <w:szCs w:val="20"/>
              </w:rPr>
              <w:t>.</w:t>
            </w:r>
            <w:r w:rsidR="00F31874">
              <w:rPr>
                <w:rFonts w:eastAsia="Times New Roman" w:cs="Arial"/>
                <w:b/>
                <w:bCs/>
                <w:sz w:val="20"/>
                <w:szCs w:val="20"/>
              </w:rPr>
              <w:t>2</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E4393E" w:rsidRPr="009B29D2" w:rsidRDefault="00E4393E" w:rsidP="00E4393E">
            <w:pPr>
              <w:spacing w:after="0" w:line="240" w:lineRule="auto"/>
              <w:jc w:val="center"/>
              <w:rPr>
                <w:rFonts w:eastAsia="Times New Roman" w:cs="Arial"/>
                <w:b/>
                <w:bCs/>
                <w:sz w:val="20"/>
                <w:szCs w:val="20"/>
              </w:rPr>
            </w:pPr>
            <w:r>
              <w:rPr>
                <w:rFonts w:eastAsia="Times New Roman" w:cs="Arial"/>
                <w:b/>
                <w:bCs/>
                <w:sz w:val="20"/>
                <w:szCs w:val="20"/>
              </w:rPr>
              <w:t>N</w:t>
            </w:r>
            <w:r w:rsidRPr="009B29D2">
              <w:rPr>
                <w:rFonts w:eastAsia="Times New Roman" w:cs="Arial"/>
                <w:b/>
                <w:bCs/>
                <w:sz w:val="20"/>
                <w:szCs w:val="20"/>
              </w:rPr>
              <w:t>/</w:t>
            </w:r>
            <w:r w:rsidR="00093B8F">
              <w:rPr>
                <w:rFonts w:eastAsia="Times New Roman" w:cs="Arial"/>
                <w:b/>
                <w:bCs/>
                <w:sz w:val="20"/>
                <w:szCs w:val="20"/>
              </w:rPr>
              <w:t>A</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E4393E" w:rsidRPr="006F6CB3" w:rsidRDefault="00E4393E" w:rsidP="00E4393E">
            <w:pPr>
              <w:spacing w:after="0" w:line="240" w:lineRule="auto"/>
              <w:jc w:val="center"/>
              <w:rPr>
                <w:b/>
                <w:bCs/>
                <w:color w:val="000000"/>
                <w:sz w:val="20"/>
                <w:szCs w:val="20"/>
              </w:rPr>
            </w:pPr>
            <w:r w:rsidRPr="00F4004E">
              <w:rPr>
                <w:rFonts w:eastAsia="Times New Roman" w:cs="Arial"/>
                <w:b/>
                <w:sz w:val="20"/>
                <w:szCs w:val="20"/>
              </w:rPr>
              <w:t>$</w:t>
            </w:r>
            <w:r w:rsidR="007F3733">
              <w:rPr>
                <w:rFonts w:eastAsia="Times New Roman" w:cs="Arial"/>
                <w:b/>
                <w:sz w:val="20"/>
                <w:szCs w:val="20"/>
              </w:rPr>
              <w:t>13,092</w:t>
            </w:r>
            <w:r w:rsidR="00317399">
              <w:rPr>
                <w:rFonts w:eastAsia="Times New Roman" w:cs="Arial"/>
                <w:b/>
                <w:sz w:val="20"/>
                <w:szCs w:val="20"/>
              </w:rPr>
              <w:t>.</w:t>
            </w:r>
            <w:r w:rsidR="007F3733">
              <w:rPr>
                <w:rFonts w:eastAsia="Times New Roman" w:cs="Arial"/>
                <w:b/>
                <w:sz w:val="20"/>
                <w:szCs w:val="20"/>
              </w:rPr>
              <w:t>78</w:t>
            </w:r>
          </w:p>
        </w:tc>
      </w:tr>
    </w:tbl>
    <w:p w:rsidR="00384F13" w:rsidRPr="00E4393E" w:rsidRDefault="00384F13" w:rsidP="00E4393E">
      <w:pPr>
        <w:spacing w:after="0" w:line="120" w:lineRule="auto"/>
        <w:jc w:val="both"/>
        <w:rPr>
          <w:rFonts w:eastAsia="Times New Roman" w:cs="Arial"/>
          <w:sz w:val="24"/>
          <w:szCs w:val="24"/>
        </w:rPr>
      </w:pPr>
      <w:r w:rsidRPr="00186E41">
        <w:rPr>
          <w:rFonts w:eastAsia="Times New Roman"/>
          <w:b/>
          <w:sz w:val="24"/>
          <w:szCs w:val="24"/>
        </w:rPr>
        <w:t>Table A.12-2. Reporting Estimates of Hour Burden and Cost to Program Recipients</w:t>
      </w:r>
      <w:r w:rsidRPr="00186E41">
        <w:rPr>
          <w:rFonts w:eastAsia="Times New Roman" w:cs="Arial"/>
          <w:sz w:val="24"/>
          <w:szCs w:val="24"/>
        </w:rPr>
        <w:t>³</w:t>
      </w:r>
      <w:bookmarkStart w:id="30" w:name="_Toc235000416"/>
      <w:bookmarkStart w:id="31" w:name="_Toc237659394"/>
    </w:p>
    <w:p w:rsidR="00384F13" w:rsidRPr="00F16F31" w:rsidRDefault="006B23DC" w:rsidP="00C11F21">
      <w:pPr>
        <w:spacing w:after="0" w:line="240" w:lineRule="auto"/>
        <w:rPr>
          <w:sz w:val="18"/>
          <w:szCs w:val="18"/>
        </w:rPr>
      </w:pPr>
      <w:r w:rsidRPr="00F16F31">
        <w:rPr>
          <w:rFonts w:eastAsia="Times New Roman"/>
          <w:sz w:val="18"/>
          <w:szCs w:val="18"/>
        </w:rPr>
        <w:t xml:space="preserve"> </w:t>
      </w:r>
      <w:r w:rsidR="00186E41" w:rsidRPr="00F16F31">
        <w:rPr>
          <w:rFonts w:eastAsia="Times New Roman" w:cs="Arial"/>
          <w:sz w:val="18"/>
          <w:szCs w:val="18"/>
        </w:rPr>
        <w:t>³</w:t>
      </w:r>
      <w:r w:rsidRPr="00F16F31">
        <w:rPr>
          <w:rFonts w:eastAsia="Times New Roman"/>
          <w:sz w:val="18"/>
          <w:szCs w:val="18"/>
        </w:rPr>
        <w:t xml:space="preserve">These estimates are for the maximum number of respondents. For the impact data collection, this assumes </w:t>
      </w:r>
      <w:r w:rsidR="00186E41" w:rsidRPr="00F16F31">
        <w:rPr>
          <w:sz w:val="18"/>
          <w:szCs w:val="18"/>
        </w:rPr>
        <w:t xml:space="preserve">that 65 percent will consent to providing contact information, an </w:t>
      </w:r>
      <w:r w:rsidR="00637AAD" w:rsidRPr="00F16F31">
        <w:rPr>
          <w:sz w:val="18"/>
          <w:szCs w:val="18"/>
        </w:rPr>
        <w:t xml:space="preserve">80 </w:t>
      </w:r>
      <w:r w:rsidR="00186E41" w:rsidRPr="00F16F31">
        <w:rPr>
          <w:sz w:val="18"/>
          <w:szCs w:val="18"/>
        </w:rPr>
        <w:t xml:space="preserve">percent response rate for the pre-intervention survey, and </w:t>
      </w:r>
      <w:r w:rsidRPr="00F16F31">
        <w:rPr>
          <w:rFonts w:eastAsia="Times New Roman"/>
          <w:sz w:val="18"/>
          <w:szCs w:val="18"/>
        </w:rPr>
        <w:t>no attrition between pre- and post-data collection.</w:t>
      </w:r>
      <w:r w:rsidR="00186E41" w:rsidRPr="00F16F31">
        <w:rPr>
          <w:sz w:val="18"/>
          <w:szCs w:val="18"/>
        </w:rPr>
        <w:t xml:space="preserve"> </w:t>
      </w:r>
    </w:p>
    <w:p w:rsidR="000B2BB6" w:rsidRPr="00F16F31" w:rsidRDefault="00911ED3" w:rsidP="00C11F21">
      <w:pPr>
        <w:spacing w:after="0" w:line="240" w:lineRule="auto"/>
        <w:rPr>
          <w:i/>
          <w:sz w:val="18"/>
          <w:szCs w:val="18"/>
        </w:rPr>
      </w:pPr>
      <w:r w:rsidRPr="00F16F31">
        <w:rPr>
          <w:rFonts w:eastAsia="Times New Roman"/>
          <w:i/>
          <w:sz w:val="18"/>
          <w:szCs w:val="18"/>
        </w:rPr>
        <w:t xml:space="preserve">*Multiple instrument types </w:t>
      </w:r>
      <w:r w:rsidR="000B2BB6" w:rsidRPr="00F16F31">
        <w:rPr>
          <w:rFonts w:eastAsia="Times New Roman"/>
          <w:i/>
          <w:sz w:val="18"/>
          <w:szCs w:val="18"/>
        </w:rPr>
        <w:t xml:space="preserve">for </w:t>
      </w:r>
      <w:r w:rsidR="00A32B69" w:rsidRPr="00F16F31">
        <w:rPr>
          <w:rFonts w:eastAsia="Times New Roman"/>
          <w:i/>
          <w:sz w:val="18"/>
          <w:szCs w:val="18"/>
        </w:rPr>
        <w:t>the sa</w:t>
      </w:r>
      <w:r w:rsidR="000B2BB6" w:rsidRPr="00F16F31">
        <w:rPr>
          <w:rFonts w:eastAsia="Times New Roman"/>
          <w:i/>
          <w:sz w:val="18"/>
          <w:szCs w:val="18"/>
        </w:rPr>
        <w:t xml:space="preserve">me respondents; </w:t>
      </w:r>
      <w:r w:rsidR="000F2F08" w:rsidRPr="00F16F31">
        <w:rPr>
          <w:rFonts w:eastAsia="Times New Roman"/>
          <w:i/>
          <w:sz w:val="18"/>
          <w:szCs w:val="18"/>
        </w:rPr>
        <w:t xml:space="preserve">these </w:t>
      </w:r>
      <w:r w:rsidRPr="00F16F31">
        <w:rPr>
          <w:rFonts w:eastAsia="Times New Roman"/>
          <w:i/>
          <w:sz w:val="18"/>
          <w:szCs w:val="18"/>
        </w:rPr>
        <w:t xml:space="preserve">respondents </w:t>
      </w:r>
      <w:r w:rsidR="000F2F08" w:rsidRPr="00F16F31">
        <w:rPr>
          <w:rFonts w:eastAsia="Times New Roman"/>
          <w:i/>
          <w:sz w:val="18"/>
          <w:szCs w:val="18"/>
        </w:rPr>
        <w:t>previously counted in row above</w:t>
      </w:r>
      <w:r w:rsidR="000B2BB6" w:rsidRPr="00F16F31">
        <w:rPr>
          <w:rFonts w:eastAsia="Times New Roman"/>
          <w:i/>
          <w:sz w:val="18"/>
          <w:szCs w:val="18"/>
        </w:rPr>
        <w:t xml:space="preserve">. </w:t>
      </w:r>
    </w:p>
    <w:p w:rsidR="00840DF1" w:rsidRPr="00F16F31" w:rsidRDefault="00C234D5" w:rsidP="00C11F21">
      <w:pPr>
        <w:spacing w:after="0" w:line="240" w:lineRule="auto"/>
        <w:rPr>
          <w:sz w:val="18"/>
          <w:szCs w:val="18"/>
        </w:rPr>
        <w:sectPr w:rsidR="00840DF1" w:rsidRPr="00F16F31" w:rsidSect="00E4393E">
          <w:pgSz w:w="15840" w:h="12240" w:orient="landscape"/>
          <w:pgMar w:top="1440" w:right="1440" w:bottom="1440" w:left="1440" w:header="720" w:footer="720" w:gutter="0"/>
          <w:cols w:space="720"/>
          <w:docGrid w:linePitch="360"/>
        </w:sectPr>
      </w:pPr>
      <w:r w:rsidRPr="00F16F31">
        <w:rPr>
          <w:sz w:val="18"/>
          <w:szCs w:val="18"/>
        </w:rPr>
        <w:t>**</w:t>
      </w:r>
      <w:r w:rsidR="006B23DC" w:rsidRPr="00F16F31">
        <w:rPr>
          <w:rFonts w:eastAsia="Times New Roman"/>
          <w:sz w:val="18"/>
          <w:szCs w:val="18"/>
        </w:rPr>
        <w:t>The estimates of response time are based on Wave I and experience using similar instruments in other studies as well as on pilot testing of the impact instruments in August 2010. The hourly wage rates for respondents (SNAP-Ed</w:t>
      </w:r>
      <w:r w:rsidR="00F4004E" w:rsidRPr="00F16F31">
        <w:rPr>
          <w:rFonts w:eastAsia="Times New Roman"/>
          <w:sz w:val="18"/>
          <w:szCs w:val="18"/>
        </w:rPr>
        <w:t xml:space="preserve"> </w:t>
      </w:r>
      <w:r w:rsidR="006B23DC" w:rsidRPr="00F16F31">
        <w:rPr>
          <w:rFonts w:eastAsia="Times New Roman"/>
          <w:sz w:val="18"/>
          <w:szCs w:val="18"/>
        </w:rPr>
        <w:t>program recipients) were assumed equivalent to minimum wage. The minimum wage rates for each state were obtained from the U.S. Department of Labor, Employment Standards Administration Web site (</w:t>
      </w:r>
      <w:r w:rsidR="006B23DC" w:rsidRPr="00F16F31">
        <w:rPr>
          <w:rFonts w:eastAsia="Times New Roman"/>
          <w:color w:val="0000FF"/>
          <w:sz w:val="18"/>
          <w:szCs w:val="18"/>
          <w:u w:val="single"/>
        </w:rPr>
        <w:t>http://www.dol.gov/esa/minwage/america.html</w:t>
      </w:r>
    </w:p>
    <w:p w:rsidR="00BB7E7D" w:rsidRDefault="009B29D2" w:rsidP="000A2502">
      <w:pPr>
        <w:pStyle w:val="OMBsectionheaders"/>
      </w:pPr>
      <w:r w:rsidRPr="000A2502">
        <w:lastRenderedPageBreak/>
        <w:t>A.13</w:t>
      </w:r>
      <w:bookmarkEnd w:id="30"/>
      <w:bookmarkEnd w:id="31"/>
      <w:r w:rsidR="007C4795" w:rsidRPr="000A2502">
        <w:t>—</w:t>
      </w:r>
      <w:r w:rsidR="00684505" w:rsidRPr="000A2502">
        <w:t xml:space="preserve">Provide estimates of </w:t>
      </w:r>
      <w:r w:rsidR="00B908AF" w:rsidRPr="000A2502">
        <w:t>the total annual cost burden to</w:t>
      </w:r>
      <w:r w:rsidR="00684505" w:rsidRPr="000A2502">
        <w:t xml:space="preserve"> respondents or record keepers resulting from the collection of information, (do not include the cost of any hour burden shown in items 12 and 14).</w:t>
      </w:r>
      <w:r w:rsidR="00A1756A" w:rsidRPr="000A2502">
        <w:t xml:space="preserve"> </w:t>
      </w:r>
      <w:r w:rsidR="00684505" w:rsidRPr="000A2502">
        <w:t>The cost estimates should be split into two components: (a) a total capital and start-up cost component annualized over its expected useful life; and (b) a total operation and mainten</w:t>
      </w:r>
      <w:r w:rsidR="00B908AF" w:rsidRPr="000A2502">
        <w:t xml:space="preserve">ance and purchase of services </w:t>
      </w:r>
      <w:r w:rsidR="00684505" w:rsidRPr="000A2502">
        <w:t>component.</w:t>
      </w:r>
    </w:p>
    <w:p w:rsidR="009B29D2" w:rsidRPr="009B29D2" w:rsidRDefault="009B29D2" w:rsidP="009B29D2">
      <w:pPr>
        <w:autoSpaceDE w:val="0"/>
        <w:autoSpaceDN w:val="0"/>
        <w:adjustRightInd w:val="0"/>
        <w:spacing w:after="0" w:line="480" w:lineRule="auto"/>
        <w:rPr>
          <w:rFonts w:eastAsia="Times New Roman"/>
        </w:rPr>
      </w:pPr>
      <w:r w:rsidRPr="009B29D2">
        <w:rPr>
          <w:rFonts w:eastAsia="Times New Roman"/>
        </w:rPr>
        <w:t>There are no capital</w:t>
      </w:r>
      <w:r w:rsidR="002D6A0D">
        <w:rPr>
          <w:rFonts w:eastAsia="Times New Roman"/>
        </w:rPr>
        <w:t xml:space="preserve">, </w:t>
      </w:r>
      <w:r w:rsidRPr="009B29D2">
        <w:rPr>
          <w:rFonts w:eastAsia="Times New Roman"/>
        </w:rPr>
        <w:t>start-up</w:t>
      </w:r>
      <w:r w:rsidR="002D6A0D">
        <w:rPr>
          <w:rFonts w:eastAsia="Times New Roman"/>
        </w:rPr>
        <w:t>,</w:t>
      </w:r>
      <w:r w:rsidRPr="009B29D2">
        <w:rPr>
          <w:rFonts w:eastAsia="Times New Roman"/>
        </w:rPr>
        <w:t xml:space="preserve"> or ongoing operation</w:t>
      </w:r>
      <w:r w:rsidR="002D6A0D">
        <w:rPr>
          <w:rFonts w:eastAsia="Times New Roman"/>
        </w:rPr>
        <w:t xml:space="preserve"> or </w:t>
      </w:r>
      <w:r w:rsidRPr="009B29D2">
        <w:rPr>
          <w:rFonts w:eastAsia="Times New Roman"/>
        </w:rPr>
        <w:t>maintenance costs for this information collection.</w:t>
      </w:r>
    </w:p>
    <w:p w:rsidR="00BB7E7D" w:rsidRPr="000A2502" w:rsidRDefault="009B29D2" w:rsidP="000A2502">
      <w:pPr>
        <w:pStyle w:val="OMBsectionheaders"/>
      </w:pPr>
      <w:bookmarkStart w:id="32" w:name="_Toc235000417"/>
      <w:bookmarkStart w:id="33" w:name="_Toc237659395"/>
      <w:r w:rsidRPr="000A2502">
        <w:t>A.14</w:t>
      </w:r>
      <w:bookmarkEnd w:id="32"/>
      <w:bookmarkEnd w:id="33"/>
      <w:r w:rsidR="007C4795" w:rsidRPr="000A2502">
        <w:t>—</w:t>
      </w:r>
      <w:r w:rsidR="00684505" w:rsidRPr="000A2502">
        <w:t>Provide estimates of annualized cost to the Federal government.</w:t>
      </w:r>
      <w:r w:rsidR="00A1756A" w:rsidRPr="000A2502">
        <w:t xml:space="preserve"> </w:t>
      </w:r>
      <w:r w:rsidR="00684505" w:rsidRPr="000A2502">
        <w:t>Also, provide a description of the method used to estimate cost and any other expense that would not have been incurred without this collection of information.</w:t>
      </w:r>
      <w:bookmarkStart w:id="34" w:name="_Toc235000418"/>
      <w:bookmarkStart w:id="35" w:name="_Toc237659396"/>
    </w:p>
    <w:p w:rsidR="008648C2" w:rsidRPr="009B29D2" w:rsidRDefault="008648C2" w:rsidP="00082DBE">
      <w:pPr>
        <w:autoSpaceDE w:val="0"/>
        <w:autoSpaceDN w:val="0"/>
        <w:adjustRightInd w:val="0"/>
        <w:spacing w:after="0" w:line="480" w:lineRule="auto"/>
        <w:rPr>
          <w:rFonts w:eastAsia="Times New Roman"/>
          <w:bCs/>
        </w:rPr>
      </w:pPr>
      <w:r w:rsidRPr="009B29D2">
        <w:rPr>
          <w:rFonts w:eastAsia="Times New Roman"/>
          <w:bCs/>
        </w:rPr>
        <w:t xml:space="preserve">The total cost to the Federal government for the evaluation design, instrument development, respondent recruitment, data collection, data analysis, and Federal government review and oversight of the </w:t>
      </w:r>
      <w:r>
        <w:rPr>
          <w:rFonts w:eastAsia="Times New Roman"/>
        </w:rPr>
        <w:t>Evaluation of SNAP-Nutrition Education Practices</w:t>
      </w:r>
      <w:r w:rsidRPr="009B29D2">
        <w:rPr>
          <w:rFonts w:eastAsia="Times New Roman"/>
        </w:rPr>
        <w:t xml:space="preserve"> </w:t>
      </w:r>
      <w:r w:rsidRPr="009B29D2">
        <w:rPr>
          <w:rFonts w:eastAsia="Times New Roman"/>
          <w:bCs/>
        </w:rPr>
        <w:t xml:space="preserve">is </w:t>
      </w:r>
      <w:r w:rsidRPr="00BB7E7D">
        <w:rPr>
          <w:rFonts w:eastAsia="Times New Roman"/>
          <w:bCs/>
        </w:rPr>
        <w:t>$</w:t>
      </w:r>
      <w:r w:rsidR="00082DBE">
        <w:rPr>
          <w:rFonts w:eastAsia="Times New Roman"/>
          <w:bCs/>
        </w:rPr>
        <w:t>2,413,379.10</w:t>
      </w:r>
      <w:r w:rsidRPr="009B29D2">
        <w:rPr>
          <w:rFonts w:eastAsia="Times New Roman"/>
          <w:bCs/>
        </w:rPr>
        <w:t xml:space="preserve">. The period of performance for the study is </w:t>
      </w:r>
      <w:r>
        <w:rPr>
          <w:rFonts w:eastAsia="Times New Roman"/>
          <w:bCs/>
        </w:rPr>
        <w:t>September 2009</w:t>
      </w:r>
      <w:r w:rsidRPr="009B29D2">
        <w:rPr>
          <w:rFonts w:eastAsia="Times New Roman"/>
          <w:bCs/>
        </w:rPr>
        <w:t xml:space="preserve"> through September 201</w:t>
      </w:r>
      <w:r>
        <w:rPr>
          <w:rFonts w:eastAsia="Times New Roman"/>
          <w:bCs/>
        </w:rPr>
        <w:t>3</w:t>
      </w:r>
      <w:r w:rsidRPr="009B29D2">
        <w:rPr>
          <w:rFonts w:eastAsia="Times New Roman"/>
          <w:bCs/>
        </w:rPr>
        <w:t xml:space="preserve"> (</w:t>
      </w:r>
      <w:r>
        <w:rPr>
          <w:rFonts w:eastAsia="Times New Roman"/>
          <w:bCs/>
        </w:rPr>
        <w:t>4</w:t>
      </w:r>
      <w:r w:rsidRPr="009B29D2">
        <w:rPr>
          <w:rFonts w:eastAsia="Times New Roman"/>
          <w:bCs/>
        </w:rPr>
        <w:t xml:space="preserve"> years); therefore, the annualized cost is </w:t>
      </w:r>
      <w:r w:rsidRPr="00BB7E7D">
        <w:rPr>
          <w:rFonts w:eastAsia="Times New Roman"/>
          <w:bCs/>
        </w:rPr>
        <w:t>$</w:t>
      </w:r>
      <w:r w:rsidR="00082DBE">
        <w:rPr>
          <w:rFonts w:eastAsia="Times New Roman"/>
          <w:bCs/>
        </w:rPr>
        <w:t>603,344.78</w:t>
      </w:r>
      <w:r w:rsidRPr="009B29D2">
        <w:rPr>
          <w:rFonts w:eastAsia="Times New Roman"/>
          <w:bCs/>
        </w:rPr>
        <w:t xml:space="preserve">. </w:t>
      </w:r>
    </w:p>
    <w:p w:rsidR="00BB7E7D" w:rsidRDefault="009B29D2" w:rsidP="000A2502">
      <w:pPr>
        <w:pStyle w:val="OMBsectionheaders"/>
      </w:pPr>
      <w:r w:rsidRPr="000A2502">
        <w:t>A.15</w:t>
      </w:r>
      <w:bookmarkEnd w:id="34"/>
      <w:bookmarkEnd w:id="35"/>
      <w:r w:rsidR="007C4795" w:rsidRPr="000A2502">
        <w:t>—</w:t>
      </w:r>
      <w:r w:rsidR="00684505" w:rsidRPr="000A2502">
        <w:t>Explain the reasons for any program changes or adjustments reported in Items 13 or 14 of the OMB Form 83-1.</w:t>
      </w:r>
    </w:p>
    <w:p w:rsidR="008F7D49" w:rsidRPr="008F7D49" w:rsidRDefault="00937070" w:rsidP="008F7D49">
      <w:pPr>
        <w:spacing w:line="480" w:lineRule="auto"/>
      </w:pPr>
      <w:r>
        <w:t>There is a program change of 765</w:t>
      </w:r>
      <w:r w:rsidR="008F7D49">
        <w:t xml:space="preserve"> burden hours. The changes are due to substantive revisions contained in this phase as well as changes to the instruments (adding and deleting questions).  As a result of these changes the number of respondents and responses increased.</w:t>
      </w:r>
    </w:p>
    <w:p w:rsidR="00BB7E7D" w:rsidRDefault="009B29D2" w:rsidP="000A2502">
      <w:pPr>
        <w:pStyle w:val="OMBsectionheaders"/>
      </w:pPr>
      <w:bookmarkStart w:id="36" w:name="_Toc235000419"/>
      <w:bookmarkStart w:id="37" w:name="_Toc237659397"/>
      <w:r w:rsidRPr="000A2502">
        <w:t>A.16</w:t>
      </w:r>
      <w:bookmarkEnd w:id="36"/>
      <w:bookmarkEnd w:id="37"/>
      <w:r w:rsidR="007C4795" w:rsidRPr="000A2502">
        <w:t>—</w:t>
      </w:r>
      <w:r w:rsidR="00684505" w:rsidRPr="000A2502">
        <w:t>For collections of information whose results are planned to be published, outline plans for tabulation and publication.</w:t>
      </w:r>
    </w:p>
    <w:p w:rsidR="009B29D2" w:rsidRDefault="009B29D2" w:rsidP="009B29D2">
      <w:pPr>
        <w:autoSpaceDE w:val="0"/>
        <w:autoSpaceDN w:val="0"/>
        <w:adjustRightInd w:val="0"/>
        <w:spacing w:after="0" w:line="480" w:lineRule="auto"/>
        <w:rPr>
          <w:rFonts w:eastAsia="Times New Roman"/>
        </w:rPr>
      </w:pPr>
      <w:r w:rsidRPr="009B29D2">
        <w:rPr>
          <w:rFonts w:eastAsia="Times New Roman"/>
        </w:rPr>
        <w:t>Plans for tabulation and publication are described in this section. Table A.16-1 provides the expected periods of performance for data collection, analysis, and reporting.</w:t>
      </w:r>
    </w:p>
    <w:p w:rsidR="00BE3696" w:rsidRDefault="00BE3696" w:rsidP="009B29D2">
      <w:pPr>
        <w:autoSpaceDE w:val="0"/>
        <w:autoSpaceDN w:val="0"/>
        <w:adjustRightInd w:val="0"/>
        <w:spacing w:after="0" w:line="480" w:lineRule="auto"/>
        <w:rPr>
          <w:rFonts w:eastAsia="Times New Roman"/>
        </w:rPr>
      </w:pPr>
    </w:p>
    <w:p w:rsidR="00B91856" w:rsidRDefault="00B91856">
      <w:pPr>
        <w:spacing w:after="0" w:line="240" w:lineRule="auto"/>
        <w:rPr>
          <w:rFonts w:eastAsia="Times New Roman"/>
          <w:b/>
        </w:rPr>
      </w:pPr>
    </w:p>
    <w:p w:rsidR="009B29D2" w:rsidRPr="009B29D2" w:rsidRDefault="009B29D2" w:rsidP="000A2502">
      <w:pPr>
        <w:pStyle w:val="TableTitle"/>
      </w:pPr>
      <w:r w:rsidRPr="009B29D2">
        <w:t>Table A.16-1. Anticipated Schedule for Data Collection, Tabulation, and Reporting</w:t>
      </w:r>
    </w:p>
    <w:tbl>
      <w:tblPr>
        <w:tblW w:w="0" w:type="auto"/>
        <w:tblBorders>
          <w:top w:val="single" w:sz="4" w:space="0" w:color="000000"/>
          <w:bottom w:val="single" w:sz="4" w:space="0" w:color="000000"/>
        </w:tblBorders>
        <w:tblLook w:val="04A0"/>
      </w:tblPr>
      <w:tblGrid>
        <w:gridCol w:w="3348"/>
        <w:gridCol w:w="2790"/>
        <w:gridCol w:w="3438"/>
      </w:tblGrid>
      <w:tr w:rsidR="00B91856" w:rsidRPr="009B29D2" w:rsidTr="000A2502">
        <w:tc>
          <w:tcPr>
            <w:tcW w:w="3348" w:type="dxa"/>
            <w:tcBorders>
              <w:top w:val="single" w:sz="18" w:space="0" w:color="000000"/>
              <w:bottom w:val="single" w:sz="4" w:space="0" w:color="000000"/>
            </w:tcBorders>
          </w:tcPr>
          <w:p w:rsidR="00B91856" w:rsidRPr="009B29D2" w:rsidRDefault="00B91856" w:rsidP="000A2502">
            <w:pPr>
              <w:autoSpaceDE w:val="0"/>
              <w:autoSpaceDN w:val="0"/>
              <w:adjustRightInd w:val="0"/>
              <w:spacing w:before="40" w:after="40" w:line="240" w:lineRule="auto"/>
              <w:rPr>
                <w:rFonts w:eastAsia="Times New Roman"/>
                <w:b/>
              </w:rPr>
            </w:pPr>
            <w:r w:rsidRPr="009B29D2">
              <w:rPr>
                <w:rFonts w:eastAsia="Times New Roman"/>
                <w:b/>
              </w:rPr>
              <w:t>Activity</w:t>
            </w:r>
          </w:p>
        </w:tc>
        <w:tc>
          <w:tcPr>
            <w:tcW w:w="2790" w:type="dxa"/>
            <w:tcBorders>
              <w:top w:val="single" w:sz="18" w:space="0" w:color="000000"/>
              <w:bottom w:val="single" w:sz="4" w:space="0" w:color="000000"/>
            </w:tcBorders>
            <w:vAlign w:val="center"/>
          </w:tcPr>
          <w:p w:rsidR="00B91856" w:rsidRPr="009B29D2" w:rsidRDefault="00B91856" w:rsidP="000A2502">
            <w:pPr>
              <w:autoSpaceDE w:val="0"/>
              <w:autoSpaceDN w:val="0"/>
              <w:adjustRightInd w:val="0"/>
              <w:spacing w:before="40" w:after="40" w:line="240" w:lineRule="auto"/>
              <w:rPr>
                <w:rFonts w:eastAsia="Times New Roman"/>
                <w:b/>
              </w:rPr>
            </w:pPr>
          </w:p>
        </w:tc>
        <w:tc>
          <w:tcPr>
            <w:tcW w:w="3438" w:type="dxa"/>
            <w:tcBorders>
              <w:top w:val="single" w:sz="18" w:space="0" w:color="000000"/>
              <w:bottom w:val="single" w:sz="4" w:space="0" w:color="000000"/>
            </w:tcBorders>
            <w:vAlign w:val="center"/>
          </w:tcPr>
          <w:p w:rsidR="00B91856" w:rsidRPr="009B29D2" w:rsidRDefault="00B91856" w:rsidP="000A2502">
            <w:pPr>
              <w:autoSpaceDE w:val="0"/>
              <w:autoSpaceDN w:val="0"/>
              <w:adjustRightInd w:val="0"/>
              <w:spacing w:before="40" w:after="40" w:line="240" w:lineRule="auto"/>
              <w:rPr>
                <w:rFonts w:eastAsia="Times New Roman"/>
                <w:b/>
              </w:rPr>
            </w:pPr>
            <w:r w:rsidRPr="009B29D2">
              <w:rPr>
                <w:rFonts w:eastAsia="Times New Roman"/>
                <w:b/>
              </w:rPr>
              <w:t>Period of Performance</w:t>
            </w:r>
          </w:p>
        </w:tc>
      </w:tr>
      <w:tr w:rsidR="00B91856" w:rsidRPr="00B16022" w:rsidTr="000A2502">
        <w:tc>
          <w:tcPr>
            <w:tcW w:w="3348" w:type="dxa"/>
            <w:vMerge w:val="restart"/>
            <w:tcBorders>
              <w:top w:val="single" w:sz="4" w:space="0" w:color="000000"/>
            </w:tcBorders>
            <w:vAlign w:val="center"/>
          </w:tcPr>
          <w:p w:rsidR="00B91856" w:rsidRPr="00B16022" w:rsidRDefault="00B91856" w:rsidP="000A2502">
            <w:pPr>
              <w:autoSpaceDE w:val="0"/>
              <w:autoSpaceDN w:val="0"/>
              <w:adjustRightInd w:val="0"/>
              <w:spacing w:before="40" w:after="40" w:line="240" w:lineRule="auto"/>
              <w:rPr>
                <w:rFonts w:eastAsia="Times New Roman"/>
              </w:rPr>
            </w:pPr>
            <w:r w:rsidRPr="00B16022">
              <w:rPr>
                <w:rFonts w:eastAsia="Times New Roman"/>
              </w:rPr>
              <w:lastRenderedPageBreak/>
              <w:t>Primary data collection</w:t>
            </w:r>
            <w:r>
              <w:rPr>
                <w:rFonts w:eastAsia="Times New Roman"/>
              </w:rPr>
              <w:t xml:space="preserve"> for INN</w:t>
            </w:r>
          </w:p>
        </w:tc>
        <w:tc>
          <w:tcPr>
            <w:tcW w:w="2790" w:type="dxa"/>
            <w:tcBorders>
              <w:top w:val="single" w:sz="4" w:space="0" w:color="000000"/>
            </w:tcBorders>
            <w:vAlign w:val="center"/>
          </w:tcPr>
          <w:p w:rsidR="00B91856" w:rsidRPr="00B16022" w:rsidRDefault="00B91856" w:rsidP="000A2502">
            <w:pPr>
              <w:autoSpaceDE w:val="0"/>
              <w:autoSpaceDN w:val="0"/>
              <w:adjustRightInd w:val="0"/>
              <w:spacing w:before="40" w:after="40" w:line="240" w:lineRule="auto"/>
              <w:jc w:val="both"/>
              <w:rPr>
                <w:rFonts w:eastAsia="Times New Roman"/>
              </w:rPr>
            </w:pPr>
            <w:r>
              <w:rPr>
                <w:rFonts w:eastAsia="Times New Roman"/>
              </w:rPr>
              <w:t>Pre-intervention survey</w:t>
            </w:r>
          </w:p>
        </w:tc>
        <w:tc>
          <w:tcPr>
            <w:tcW w:w="3438" w:type="dxa"/>
            <w:tcBorders>
              <w:top w:val="single" w:sz="4" w:space="0" w:color="000000"/>
            </w:tcBorders>
            <w:vAlign w:val="center"/>
          </w:tcPr>
          <w:p w:rsidR="00B91856" w:rsidRPr="00B16022" w:rsidRDefault="00B91856" w:rsidP="000A2502">
            <w:pPr>
              <w:autoSpaceDE w:val="0"/>
              <w:autoSpaceDN w:val="0"/>
              <w:adjustRightInd w:val="0"/>
              <w:spacing w:before="40" w:after="40" w:line="240" w:lineRule="auto"/>
              <w:rPr>
                <w:rFonts w:eastAsia="Times New Roman"/>
              </w:rPr>
            </w:pPr>
            <w:r>
              <w:rPr>
                <w:rFonts w:eastAsia="Times New Roman"/>
              </w:rPr>
              <w:t>September 2011-Oct 2011</w:t>
            </w:r>
          </w:p>
        </w:tc>
      </w:tr>
      <w:tr w:rsidR="00B91856" w:rsidRPr="00B16022" w:rsidTr="000A2502">
        <w:tc>
          <w:tcPr>
            <w:tcW w:w="3348" w:type="dxa"/>
            <w:vMerge/>
            <w:tcBorders>
              <w:bottom w:val="nil"/>
            </w:tcBorders>
            <w:vAlign w:val="center"/>
          </w:tcPr>
          <w:p w:rsidR="00B91856" w:rsidRDefault="00B91856" w:rsidP="000A2502">
            <w:pPr>
              <w:autoSpaceDE w:val="0"/>
              <w:autoSpaceDN w:val="0"/>
              <w:adjustRightInd w:val="0"/>
              <w:spacing w:before="40" w:after="40" w:line="240" w:lineRule="auto"/>
              <w:rPr>
                <w:rFonts w:eastAsia="Times New Roman"/>
              </w:rPr>
            </w:pPr>
          </w:p>
        </w:tc>
        <w:tc>
          <w:tcPr>
            <w:tcW w:w="2790" w:type="dxa"/>
            <w:tcBorders>
              <w:bottom w:val="nil"/>
            </w:tcBorders>
            <w:vAlign w:val="center"/>
          </w:tcPr>
          <w:p w:rsidR="00B91856" w:rsidRPr="00B16022" w:rsidRDefault="00B91856" w:rsidP="000A2502">
            <w:pPr>
              <w:autoSpaceDE w:val="0"/>
              <w:autoSpaceDN w:val="0"/>
              <w:adjustRightInd w:val="0"/>
              <w:spacing w:before="40" w:after="40" w:line="240" w:lineRule="auto"/>
              <w:jc w:val="both"/>
              <w:rPr>
                <w:rFonts w:eastAsia="Times New Roman"/>
              </w:rPr>
            </w:pPr>
            <w:r>
              <w:rPr>
                <w:rFonts w:eastAsia="Times New Roman"/>
              </w:rPr>
              <w:t>Post-intervention survey</w:t>
            </w:r>
          </w:p>
        </w:tc>
        <w:tc>
          <w:tcPr>
            <w:tcW w:w="3438" w:type="dxa"/>
            <w:tcBorders>
              <w:bottom w:val="nil"/>
            </w:tcBorders>
            <w:vAlign w:val="center"/>
          </w:tcPr>
          <w:p w:rsidR="00B91856" w:rsidRPr="00B16022" w:rsidRDefault="00B91856" w:rsidP="000A2502">
            <w:pPr>
              <w:autoSpaceDE w:val="0"/>
              <w:autoSpaceDN w:val="0"/>
              <w:adjustRightInd w:val="0"/>
              <w:spacing w:before="40" w:after="40" w:line="240" w:lineRule="auto"/>
              <w:rPr>
                <w:rFonts w:eastAsia="Times New Roman"/>
              </w:rPr>
            </w:pPr>
            <w:r>
              <w:rPr>
                <w:rFonts w:eastAsia="Times New Roman"/>
              </w:rPr>
              <w:t>May 2012 – July 2012</w:t>
            </w:r>
          </w:p>
        </w:tc>
      </w:tr>
      <w:tr w:rsidR="00B91856" w:rsidRPr="00B16022" w:rsidTr="000A2502">
        <w:tc>
          <w:tcPr>
            <w:tcW w:w="3348" w:type="dxa"/>
            <w:vMerge w:val="restart"/>
            <w:tcBorders>
              <w:top w:val="single" w:sz="4" w:space="0" w:color="000000"/>
            </w:tcBorders>
            <w:vAlign w:val="center"/>
          </w:tcPr>
          <w:p w:rsidR="00B91856" w:rsidRPr="00B16022" w:rsidRDefault="00B91856" w:rsidP="000A2502">
            <w:pPr>
              <w:autoSpaceDE w:val="0"/>
              <w:autoSpaceDN w:val="0"/>
              <w:adjustRightInd w:val="0"/>
              <w:spacing w:before="40" w:after="40" w:line="240" w:lineRule="auto"/>
              <w:rPr>
                <w:rFonts w:eastAsia="Times New Roman"/>
              </w:rPr>
            </w:pPr>
            <w:r w:rsidRPr="00B16022">
              <w:rPr>
                <w:rFonts w:eastAsia="Times New Roman"/>
              </w:rPr>
              <w:t>Primary data collection</w:t>
            </w:r>
            <w:r>
              <w:rPr>
                <w:rFonts w:eastAsia="Times New Roman"/>
              </w:rPr>
              <w:t xml:space="preserve"> for UKCES</w:t>
            </w:r>
          </w:p>
        </w:tc>
        <w:tc>
          <w:tcPr>
            <w:tcW w:w="2790" w:type="dxa"/>
            <w:tcBorders>
              <w:top w:val="single" w:sz="4" w:space="0" w:color="000000"/>
            </w:tcBorders>
            <w:vAlign w:val="center"/>
          </w:tcPr>
          <w:p w:rsidR="00B91856" w:rsidRPr="00B16022" w:rsidRDefault="00B91856" w:rsidP="000A2502">
            <w:pPr>
              <w:autoSpaceDE w:val="0"/>
              <w:autoSpaceDN w:val="0"/>
              <w:adjustRightInd w:val="0"/>
              <w:spacing w:before="40" w:after="40" w:line="240" w:lineRule="auto"/>
              <w:jc w:val="both"/>
              <w:rPr>
                <w:rFonts w:eastAsia="Times New Roman"/>
              </w:rPr>
            </w:pPr>
            <w:r>
              <w:rPr>
                <w:rFonts w:eastAsia="Times New Roman"/>
              </w:rPr>
              <w:t>Pre-intervention survey</w:t>
            </w:r>
          </w:p>
        </w:tc>
        <w:tc>
          <w:tcPr>
            <w:tcW w:w="3438" w:type="dxa"/>
            <w:tcBorders>
              <w:top w:val="single" w:sz="4" w:space="0" w:color="000000"/>
            </w:tcBorders>
            <w:vAlign w:val="center"/>
          </w:tcPr>
          <w:p w:rsidR="00B91856" w:rsidRPr="00B16022" w:rsidRDefault="00B91856" w:rsidP="000A2502">
            <w:pPr>
              <w:autoSpaceDE w:val="0"/>
              <w:autoSpaceDN w:val="0"/>
              <w:adjustRightInd w:val="0"/>
              <w:spacing w:before="40" w:after="40" w:line="240" w:lineRule="auto"/>
              <w:rPr>
                <w:rFonts w:eastAsia="Times New Roman"/>
              </w:rPr>
            </w:pPr>
            <w:r>
              <w:rPr>
                <w:rFonts w:eastAsia="Times New Roman"/>
              </w:rPr>
              <w:t>September 2011-Oct 2011</w:t>
            </w:r>
          </w:p>
        </w:tc>
      </w:tr>
      <w:tr w:rsidR="00B91856" w:rsidRPr="00B16022" w:rsidTr="000A2502">
        <w:tc>
          <w:tcPr>
            <w:tcW w:w="3348" w:type="dxa"/>
            <w:vMerge/>
            <w:tcBorders>
              <w:bottom w:val="nil"/>
            </w:tcBorders>
            <w:vAlign w:val="center"/>
          </w:tcPr>
          <w:p w:rsidR="00B91856" w:rsidRDefault="00B91856" w:rsidP="000A2502">
            <w:pPr>
              <w:autoSpaceDE w:val="0"/>
              <w:autoSpaceDN w:val="0"/>
              <w:adjustRightInd w:val="0"/>
              <w:spacing w:before="40" w:after="40" w:line="240" w:lineRule="auto"/>
              <w:rPr>
                <w:rFonts w:eastAsia="Times New Roman"/>
              </w:rPr>
            </w:pPr>
          </w:p>
        </w:tc>
        <w:tc>
          <w:tcPr>
            <w:tcW w:w="2790" w:type="dxa"/>
            <w:tcBorders>
              <w:bottom w:val="nil"/>
            </w:tcBorders>
            <w:vAlign w:val="center"/>
          </w:tcPr>
          <w:p w:rsidR="00B91856" w:rsidRPr="00B16022" w:rsidRDefault="00B91856" w:rsidP="000A2502">
            <w:pPr>
              <w:autoSpaceDE w:val="0"/>
              <w:autoSpaceDN w:val="0"/>
              <w:adjustRightInd w:val="0"/>
              <w:spacing w:before="40" w:after="40" w:line="240" w:lineRule="auto"/>
              <w:jc w:val="both"/>
              <w:rPr>
                <w:rFonts w:eastAsia="Times New Roman"/>
              </w:rPr>
            </w:pPr>
            <w:r>
              <w:rPr>
                <w:rFonts w:eastAsia="Times New Roman"/>
              </w:rPr>
              <w:t>Post-intervention survey</w:t>
            </w:r>
          </w:p>
        </w:tc>
        <w:tc>
          <w:tcPr>
            <w:tcW w:w="3438" w:type="dxa"/>
            <w:tcBorders>
              <w:bottom w:val="nil"/>
            </w:tcBorders>
            <w:vAlign w:val="center"/>
          </w:tcPr>
          <w:p w:rsidR="00B91856" w:rsidRPr="00B16022" w:rsidRDefault="00B91856" w:rsidP="000A2502">
            <w:pPr>
              <w:autoSpaceDE w:val="0"/>
              <w:autoSpaceDN w:val="0"/>
              <w:adjustRightInd w:val="0"/>
              <w:spacing w:before="40" w:after="40" w:line="240" w:lineRule="auto"/>
              <w:rPr>
                <w:rFonts w:eastAsia="Times New Roman"/>
              </w:rPr>
            </w:pPr>
            <w:r>
              <w:rPr>
                <w:rFonts w:eastAsia="Times New Roman"/>
              </w:rPr>
              <w:t>January 2012 – March 2012</w:t>
            </w:r>
          </w:p>
        </w:tc>
      </w:tr>
      <w:tr w:rsidR="00B91856" w:rsidRPr="00B16022" w:rsidTr="000A2502">
        <w:tc>
          <w:tcPr>
            <w:tcW w:w="3348" w:type="dxa"/>
            <w:vMerge w:val="restart"/>
            <w:tcBorders>
              <w:top w:val="single" w:sz="4" w:space="0" w:color="000000"/>
            </w:tcBorders>
            <w:vAlign w:val="center"/>
          </w:tcPr>
          <w:p w:rsidR="00B91856" w:rsidRPr="00B16022" w:rsidRDefault="00B91856" w:rsidP="000A2502">
            <w:pPr>
              <w:autoSpaceDE w:val="0"/>
              <w:autoSpaceDN w:val="0"/>
              <w:adjustRightInd w:val="0"/>
              <w:spacing w:before="40" w:after="40" w:line="240" w:lineRule="auto"/>
              <w:rPr>
                <w:rFonts w:eastAsia="Times New Roman"/>
              </w:rPr>
            </w:pPr>
            <w:r w:rsidRPr="00B16022">
              <w:rPr>
                <w:rFonts w:eastAsia="Times New Roman"/>
              </w:rPr>
              <w:t>Primary data collection</w:t>
            </w:r>
            <w:r>
              <w:rPr>
                <w:rFonts w:eastAsia="Times New Roman"/>
              </w:rPr>
              <w:t xml:space="preserve"> for MSUE</w:t>
            </w:r>
          </w:p>
        </w:tc>
        <w:tc>
          <w:tcPr>
            <w:tcW w:w="2790" w:type="dxa"/>
            <w:tcBorders>
              <w:top w:val="single" w:sz="4" w:space="0" w:color="000000"/>
            </w:tcBorders>
            <w:vAlign w:val="center"/>
          </w:tcPr>
          <w:p w:rsidR="00B91856" w:rsidRPr="00B16022" w:rsidRDefault="00B91856" w:rsidP="000A2502">
            <w:pPr>
              <w:autoSpaceDE w:val="0"/>
              <w:autoSpaceDN w:val="0"/>
              <w:adjustRightInd w:val="0"/>
              <w:spacing w:before="40" w:after="40" w:line="240" w:lineRule="auto"/>
              <w:jc w:val="both"/>
              <w:rPr>
                <w:rFonts w:eastAsia="Times New Roman"/>
              </w:rPr>
            </w:pPr>
            <w:r>
              <w:rPr>
                <w:rFonts w:eastAsia="Times New Roman"/>
              </w:rPr>
              <w:t>Pre-intervention survey</w:t>
            </w:r>
          </w:p>
        </w:tc>
        <w:tc>
          <w:tcPr>
            <w:tcW w:w="3438" w:type="dxa"/>
            <w:tcBorders>
              <w:top w:val="single" w:sz="4" w:space="0" w:color="000000"/>
            </w:tcBorders>
            <w:vAlign w:val="center"/>
          </w:tcPr>
          <w:p w:rsidR="00B91856" w:rsidRPr="00B16022" w:rsidRDefault="00B91856" w:rsidP="000A2502">
            <w:pPr>
              <w:autoSpaceDE w:val="0"/>
              <w:autoSpaceDN w:val="0"/>
              <w:adjustRightInd w:val="0"/>
              <w:spacing w:before="40" w:after="40" w:line="240" w:lineRule="auto"/>
              <w:rPr>
                <w:rFonts w:eastAsia="Times New Roman"/>
              </w:rPr>
            </w:pPr>
            <w:r>
              <w:rPr>
                <w:rFonts w:eastAsia="Times New Roman"/>
              </w:rPr>
              <w:t>February 2012 – April 2012</w:t>
            </w:r>
          </w:p>
        </w:tc>
      </w:tr>
      <w:tr w:rsidR="00B91856" w:rsidRPr="00B16022" w:rsidTr="00B91856">
        <w:tc>
          <w:tcPr>
            <w:tcW w:w="3348" w:type="dxa"/>
            <w:vMerge/>
            <w:tcBorders>
              <w:bottom w:val="nil"/>
            </w:tcBorders>
          </w:tcPr>
          <w:p w:rsidR="00B91856" w:rsidRDefault="00B91856" w:rsidP="000A2502">
            <w:pPr>
              <w:autoSpaceDE w:val="0"/>
              <w:autoSpaceDN w:val="0"/>
              <w:adjustRightInd w:val="0"/>
              <w:spacing w:before="40" w:after="40" w:line="240" w:lineRule="auto"/>
              <w:rPr>
                <w:rFonts w:eastAsia="Times New Roman"/>
              </w:rPr>
            </w:pPr>
          </w:p>
        </w:tc>
        <w:tc>
          <w:tcPr>
            <w:tcW w:w="2790" w:type="dxa"/>
            <w:tcBorders>
              <w:bottom w:val="nil"/>
            </w:tcBorders>
            <w:vAlign w:val="center"/>
          </w:tcPr>
          <w:p w:rsidR="00B91856" w:rsidRPr="00B16022" w:rsidRDefault="00B91856" w:rsidP="000A2502">
            <w:pPr>
              <w:autoSpaceDE w:val="0"/>
              <w:autoSpaceDN w:val="0"/>
              <w:adjustRightInd w:val="0"/>
              <w:spacing w:before="40" w:after="40" w:line="240" w:lineRule="auto"/>
              <w:jc w:val="both"/>
              <w:rPr>
                <w:rFonts w:eastAsia="Times New Roman"/>
              </w:rPr>
            </w:pPr>
            <w:r>
              <w:rPr>
                <w:rFonts w:eastAsia="Times New Roman"/>
              </w:rPr>
              <w:t>Post-intervention survey</w:t>
            </w:r>
          </w:p>
        </w:tc>
        <w:tc>
          <w:tcPr>
            <w:tcW w:w="3438" w:type="dxa"/>
            <w:tcBorders>
              <w:bottom w:val="nil"/>
            </w:tcBorders>
            <w:vAlign w:val="center"/>
          </w:tcPr>
          <w:p w:rsidR="00B91856" w:rsidRDefault="00B91856" w:rsidP="000A2502">
            <w:pPr>
              <w:autoSpaceDE w:val="0"/>
              <w:autoSpaceDN w:val="0"/>
              <w:adjustRightInd w:val="0"/>
              <w:spacing w:before="40" w:after="40" w:line="240" w:lineRule="auto"/>
              <w:rPr>
                <w:rFonts w:ascii="Times New Roman" w:eastAsia="Times New Roman" w:hAnsi="Times New Roman"/>
              </w:rPr>
            </w:pPr>
            <w:r>
              <w:rPr>
                <w:rFonts w:eastAsia="Times New Roman"/>
              </w:rPr>
              <w:t>April 2012 – July 2012</w:t>
            </w:r>
          </w:p>
        </w:tc>
      </w:tr>
      <w:tr w:rsidR="00B91856" w:rsidRPr="00B16022" w:rsidTr="000A2502">
        <w:tc>
          <w:tcPr>
            <w:tcW w:w="6138" w:type="dxa"/>
            <w:gridSpan w:val="2"/>
            <w:tcBorders>
              <w:top w:val="single" w:sz="4" w:space="0" w:color="000000"/>
              <w:bottom w:val="single" w:sz="4" w:space="0" w:color="000000"/>
            </w:tcBorders>
            <w:vAlign w:val="center"/>
          </w:tcPr>
          <w:p w:rsidR="00B91856" w:rsidRPr="00B16022" w:rsidRDefault="00B91856" w:rsidP="000A2502">
            <w:pPr>
              <w:autoSpaceDE w:val="0"/>
              <w:autoSpaceDN w:val="0"/>
              <w:adjustRightInd w:val="0"/>
              <w:spacing w:before="40" w:after="40" w:line="240" w:lineRule="auto"/>
              <w:rPr>
                <w:rFonts w:eastAsia="Times New Roman"/>
              </w:rPr>
            </w:pPr>
            <w:r w:rsidRPr="00B16022">
              <w:rPr>
                <w:rFonts w:eastAsia="Times New Roman"/>
              </w:rPr>
              <w:t>Data analysis</w:t>
            </w:r>
          </w:p>
        </w:tc>
        <w:tc>
          <w:tcPr>
            <w:tcW w:w="3438" w:type="dxa"/>
            <w:tcBorders>
              <w:top w:val="single" w:sz="4" w:space="0" w:color="000000"/>
              <w:bottom w:val="single" w:sz="4" w:space="0" w:color="000000"/>
            </w:tcBorders>
            <w:vAlign w:val="center"/>
          </w:tcPr>
          <w:p w:rsidR="00B91856" w:rsidRPr="00B16022" w:rsidRDefault="00B91856" w:rsidP="000A2502">
            <w:pPr>
              <w:autoSpaceDE w:val="0"/>
              <w:autoSpaceDN w:val="0"/>
              <w:adjustRightInd w:val="0"/>
              <w:spacing w:before="40" w:after="40" w:line="240" w:lineRule="auto"/>
              <w:rPr>
                <w:rFonts w:eastAsia="Times New Roman"/>
              </w:rPr>
            </w:pPr>
            <w:r w:rsidRPr="00B16022">
              <w:rPr>
                <w:rFonts w:eastAsia="Times New Roman"/>
              </w:rPr>
              <w:t>November 2011–March 2013</w:t>
            </w:r>
          </w:p>
        </w:tc>
      </w:tr>
      <w:tr w:rsidR="00B91856" w:rsidRPr="009B29D2" w:rsidTr="000A2502">
        <w:tc>
          <w:tcPr>
            <w:tcW w:w="6138" w:type="dxa"/>
            <w:gridSpan w:val="2"/>
            <w:tcBorders>
              <w:top w:val="single" w:sz="4" w:space="0" w:color="000000"/>
              <w:bottom w:val="single" w:sz="18" w:space="0" w:color="000000"/>
            </w:tcBorders>
            <w:vAlign w:val="center"/>
          </w:tcPr>
          <w:p w:rsidR="00B91856" w:rsidRPr="00B16022" w:rsidRDefault="00B91856" w:rsidP="000A2502">
            <w:pPr>
              <w:autoSpaceDE w:val="0"/>
              <w:autoSpaceDN w:val="0"/>
              <w:adjustRightInd w:val="0"/>
              <w:spacing w:before="40" w:after="40" w:line="240" w:lineRule="auto"/>
              <w:rPr>
                <w:rFonts w:eastAsia="Times New Roman"/>
              </w:rPr>
            </w:pPr>
            <w:r w:rsidRPr="00B16022">
              <w:rPr>
                <w:rFonts w:eastAsia="Times New Roman"/>
              </w:rPr>
              <w:t>Preparation of final reports</w:t>
            </w:r>
          </w:p>
        </w:tc>
        <w:tc>
          <w:tcPr>
            <w:tcW w:w="3438" w:type="dxa"/>
            <w:tcBorders>
              <w:top w:val="single" w:sz="4" w:space="0" w:color="000000"/>
              <w:bottom w:val="single" w:sz="18" w:space="0" w:color="000000"/>
            </w:tcBorders>
            <w:vAlign w:val="center"/>
          </w:tcPr>
          <w:p w:rsidR="00B91856" w:rsidRPr="009B29D2" w:rsidRDefault="00B91856" w:rsidP="000A2502">
            <w:pPr>
              <w:autoSpaceDE w:val="0"/>
              <w:autoSpaceDN w:val="0"/>
              <w:adjustRightInd w:val="0"/>
              <w:spacing w:before="40" w:after="40" w:line="240" w:lineRule="auto"/>
              <w:rPr>
                <w:rFonts w:eastAsia="Times New Roman"/>
              </w:rPr>
            </w:pPr>
            <w:r>
              <w:rPr>
                <w:rFonts w:eastAsia="Times New Roman"/>
              </w:rPr>
              <w:t>October</w:t>
            </w:r>
            <w:r w:rsidRPr="00B16022">
              <w:rPr>
                <w:rFonts w:eastAsia="Times New Roman"/>
              </w:rPr>
              <w:t xml:space="preserve"> 2012–September 2013</w:t>
            </w:r>
          </w:p>
        </w:tc>
      </w:tr>
    </w:tbl>
    <w:p w:rsidR="00E24EFE" w:rsidRPr="00E24EFE" w:rsidRDefault="00E24EFE" w:rsidP="000A2502">
      <w:pPr>
        <w:pStyle w:val="OMBsubheader"/>
        <w:spacing w:before="240"/>
      </w:pPr>
      <w:r w:rsidRPr="00E24EFE">
        <w:t>ANALYSIS PLAN FOR IMPACT EVALUATION</w:t>
      </w:r>
    </w:p>
    <w:p w:rsidR="00B43CFD" w:rsidRPr="009B29D2" w:rsidRDefault="00B43CFD" w:rsidP="0032690F">
      <w:pPr>
        <w:autoSpaceDE w:val="0"/>
        <w:autoSpaceDN w:val="0"/>
        <w:adjustRightInd w:val="0"/>
        <w:spacing w:after="0" w:line="480" w:lineRule="auto"/>
        <w:rPr>
          <w:rFonts w:eastAsia="Times New Roman"/>
        </w:rPr>
      </w:pPr>
      <w:r w:rsidRPr="009B29D2">
        <w:rPr>
          <w:rFonts w:eastAsia="Times New Roman"/>
        </w:rPr>
        <w:t>The impact evaluation will measure the effect of exposure to each intervention on key outcome measures.</w:t>
      </w:r>
      <w:r w:rsidR="00A1756A">
        <w:rPr>
          <w:rFonts w:eastAsia="Times New Roman"/>
        </w:rPr>
        <w:t xml:space="preserve"> </w:t>
      </w:r>
      <w:r w:rsidRPr="009B29D2">
        <w:rPr>
          <w:rFonts w:eastAsia="Times New Roman"/>
        </w:rPr>
        <w:t>For each program</w:t>
      </w:r>
      <w:r w:rsidR="00384CD2">
        <w:rPr>
          <w:rFonts w:eastAsia="Times New Roman"/>
        </w:rPr>
        <w:t>,</w:t>
      </w:r>
      <w:r w:rsidRPr="009B29D2">
        <w:rPr>
          <w:rFonts w:eastAsia="Times New Roman"/>
        </w:rPr>
        <w:t xml:space="preserve"> we will assess whether or not exposure to the education program led to an increase in the consumption of fruits and vegetables.</w:t>
      </w:r>
      <w:r w:rsidR="00A1756A">
        <w:rPr>
          <w:rFonts w:eastAsia="Times New Roman"/>
        </w:rPr>
        <w:t xml:space="preserve"> </w:t>
      </w:r>
      <w:r w:rsidRPr="009B29D2">
        <w:rPr>
          <w:rFonts w:eastAsia="Times New Roman"/>
        </w:rPr>
        <w:t>For</w:t>
      </w:r>
      <w:r w:rsidR="0032690F">
        <w:rPr>
          <w:rFonts w:eastAsia="Times New Roman"/>
        </w:rPr>
        <w:t xml:space="preserve"> UKCES and INN</w:t>
      </w:r>
      <w:r w:rsidRPr="009B29D2">
        <w:rPr>
          <w:rFonts w:eastAsia="Times New Roman"/>
        </w:rPr>
        <w:t>, we will solicit information from parents or adult care takers; for</w:t>
      </w:r>
      <w:r w:rsidR="0032690F">
        <w:rPr>
          <w:rFonts w:eastAsia="Times New Roman"/>
        </w:rPr>
        <w:t xml:space="preserve"> MSUE</w:t>
      </w:r>
      <w:r w:rsidRPr="009B29D2">
        <w:rPr>
          <w:rFonts w:eastAsia="Times New Roman"/>
        </w:rPr>
        <w:t>, we will solicit self-report</w:t>
      </w:r>
      <w:r w:rsidR="00384CD2">
        <w:rPr>
          <w:rFonts w:eastAsia="Times New Roman"/>
        </w:rPr>
        <w:t>s</w:t>
      </w:r>
      <w:r w:rsidRPr="009B29D2">
        <w:rPr>
          <w:rFonts w:eastAsia="Times New Roman"/>
        </w:rPr>
        <w:t>.</w:t>
      </w:r>
      <w:r w:rsidR="00A1756A">
        <w:rPr>
          <w:rFonts w:eastAsia="Times New Roman"/>
        </w:rPr>
        <w:t xml:space="preserve"> </w:t>
      </w:r>
      <w:r w:rsidRPr="009B29D2">
        <w:rPr>
          <w:rFonts w:eastAsia="Times New Roman"/>
        </w:rPr>
        <w:t>For all demonstration programs, we will examine the following hypotheses:</w:t>
      </w:r>
    </w:p>
    <w:p w:rsidR="00B43CFD" w:rsidRPr="009B29D2" w:rsidRDefault="00B43CFD" w:rsidP="000A2502">
      <w:pPr>
        <w:numPr>
          <w:ilvl w:val="0"/>
          <w:numId w:val="28"/>
        </w:numPr>
        <w:autoSpaceDE w:val="0"/>
        <w:autoSpaceDN w:val="0"/>
        <w:adjustRightInd w:val="0"/>
        <w:spacing w:before="120" w:after="120"/>
        <w:ind w:left="360"/>
        <w:rPr>
          <w:rFonts w:eastAsia="Times New Roman"/>
        </w:rPr>
      </w:pPr>
      <w:r w:rsidRPr="009B29D2">
        <w:rPr>
          <w:rFonts w:eastAsia="Times New Roman"/>
        </w:rPr>
        <w:t>H1:</w:t>
      </w:r>
      <w:r w:rsidR="00A1756A">
        <w:rPr>
          <w:rFonts w:eastAsia="Times New Roman"/>
        </w:rPr>
        <w:t xml:space="preserve"> </w:t>
      </w:r>
      <w:r w:rsidRPr="009B29D2">
        <w:rPr>
          <w:rFonts w:eastAsia="Times New Roman"/>
        </w:rPr>
        <w:t xml:space="preserve">Individuals who participate in SNAP-Ed demonstration programs will increase their consumption of fruits and vegetables between baseline </w:t>
      </w:r>
      <w:smartTag w:uri="isiresearchsoft-com/cwyw" w:element="citation">
        <w:r w:rsidRPr="009B29D2">
          <w:rPr>
            <w:rFonts w:eastAsia="Times New Roman"/>
          </w:rPr>
          <w:t>(pre-intervention)</w:t>
        </w:r>
      </w:smartTag>
      <w:r w:rsidRPr="009B29D2">
        <w:rPr>
          <w:rFonts w:eastAsia="Times New Roman"/>
        </w:rPr>
        <w:t xml:space="preserve"> and follow-up </w:t>
      </w:r>
      <w:smartTag w:uri="isiresearchsoft-com/cwyw" w:element="citation">
        <w:r w:rsidRPr="009B29D2">
          <w:rPr>
            <w:rFonts w:eastAsia="Times New Roman"/>
          </w:rPr>
          <w:t>(post-intervention)</w:t>
        </w:r>
      </w:smartTag>
      <w:r w:rsidRPr="009B29D2">
        <w:rPr>
          <w:rFonts w:eastAsia="Times New Roman"/>
        </w:rPr>
        <w:t xml:space="preserve"> compared to similar individuals who did not participate in SNAP-Ed demonstration programs.</w:t>
      </w:r>
    </w:p>
    <w:p w:rsidR="00B43CFD" w:rsidRPr="009B29D2" w:rsidRDefault="00B43CFD" w:rsidP="000A2502">
      <w:pPr>
        <w:numPr>
          <w:ilvl w:val="0"/>
          <w:numId w:val="28"/>
        </w:numPr>
        <w:autoSpaceDE w:val="0"/>
        <w:autoSpaceDN w:val="0"/>
        <w:adjustRightInd w:val="0"/>
        <w:spacing w:before="120" w:after="120"/>
        <w:ind w:left="360"/>
        <w:rPr>
          <w:rFonts w:eastAsia="Times New Roman"/>
        </w:rPr>
      </w:pPr>
      <w:r w:rsidRPr="009B29D2">
        <w:rPr>
          <w:rFonts w:eastAsia="Times New Roman"/>
        </w:rPr>
        <w:t xml:space="preserve">H2: Individuals who participate in SNAP-Ed demonstration programs (or their caregiver) will report greater availability of healthy foods </w:t>
      </w:r>
      <w:smartTag w:uri="isiresearchsoft-com/cwyw" w:element="citation">
        <w:r w:rsidRPr="009B29D2">
          <w:rPr>
            <w:rFonts w:eastAsia="Times New Roman"/>
          </w:rPr>
          <w:t>(e.g., fruits)</w:t>
        </w:r>
      </w:smartTag>
      <w:r w:rsidRPr="009B29D2">
        <w:rPr>
          <w:rFonts w:eastAsia="Times New Roman"/>
        </w:rPr>
        <w:t xml:space="preserve"> and less availability of unhealthy foods </w:t>
      </w:r>
      <w:smartTag w:uri="isiresearchsoft-com/cwyw" w:element="citation">
        <w:r w:rsidRPr="009B29D2">
          <w:rPr>
            <w:rFonts w:eastAsia="Times New Roman"/>
          </w:rPr>
          <w:t>(chips, sweetened carbonated beverages)</w:t>
        </w:r>
      </w:smartTag>
      <w:r w:rsidRPr="009B29D2">
        <w:rPr>
          <w:rFonts w:eastAsia="Times New Roman"/>
        </w:rPr>
        <w:t xml:space="preserve"> between baseline </w:t>
      </w:r>
      <w:smartTag w:uri="isiresearchsoft-com/cwyw" w:element="citation">
        <w:r w:rsidRPr="009B29D2">
          <w:rPr>
            <w:rFonts w:eastAsia="Times New Roman"/>
          </w:rPr>
          <w:t>(pre-intervention)</w:t>
        </w:r>
      </w:smartTag>
      <w:r w:rsidRPr="009B29D2">
        <w:rPr>
          <w:rFonts w:eastAsia="Times New Roman"/>
        </w:rPr>
        <w:t xml:space="preserve"> and follow-up </w:t>
      </w:r>
      <w:smartTag w:uri="isiresearchsoft-com/cwyw" w:element="citation">
        <w:r w:rsidRPr="009B29D2">
          <w:rPr>
            <w:rFonts w:eastAsia="Times New Roman"/>
          </w:rPr>
          <w:t>(post-intervention)</w:t>
        </w:r>
      </w:smartTag>
      <w:r w:rsidRPr="009B29D2">
        <w:rPr>
          <w:rFonts w:eastAsia="Times New Roman"/>
        </w:rPr>
        <w:t xml:space="preserve"> compared to similar individuals </w:t>
      </w:r>
      <w:smartTag w:uri="isiresearchsoft-com/cwyw" w:element="citation">
        <w:r w:rsidRPr="009B29D2">
          <w:rPr>
            <w:rFonts w:eastAsia="Times New Roman"/>
          </w:rPr>
          <w:t>(or the parents of individuals)</w:t>
        </w:r>
      </w:smartTag>
      <w:r w:rsidRPr="009B29D2">
        <w:rPr>
          <w:rFonts w:eastAsia="Times New Roman"/>
        </w:rPr>
        <w:t xml:space="preserve"> who did not participate in SNAP-Ed demonstration programs.</w:t>
      </w:r>
    </w:p>
    <w:p w:rsidR="00B43CFD" w:rsidRPr="009B29D2" w:rsidRDefault="00B43CFD" w:rsidP="000A2502">
      <w:pPr>
        <w:autoSpaceDE w:val="0"/>
        <w:autoSpaceDN w:val="0"/>
        <w:adjustRightInd w:val="0"/>
        <w:spacing w:before="240" w:after="0" w:line="480" w:lineRule="auto"/>
        <w:rPr>
          <w:rFonts w:eastAsia="Times New Roman"/>
        </w:rPr>
      </w:pPr>
      <w:r w:rsidRPr="009B29D2">
        <w:rPr>
          <w:rFonts w:eastAsia="Times New Roman"/>
        </w:rPr>
        <w:t>In addition, the following program-specific hypotheses will be addressed:</w:t>
      </w:r>
    </w:p>
    <w:p w:rsidR="00B43CFD" w:rsidRPr="009B29D2" w:rsidRDefault="00B43CFD" w:rsidP="000A2502">
      <w:pPr>
        <w:numPr>
          <w:ilvl w:val="0"/>
          <w:numId w:val="29"/>
        </w:numPr>
        <w:autoSpaceDE w:val="0"/>
        <w:autoSpaceDN w:val="0"/>
        <w:adjustRightInd w:val="0"/>
        <w:spacing w:before="120" w:after="120"/>
        <w:ind w:left="360"/>
        <w:rPr>
          <w:rFonts w:eastAsia="Times New Roman"/>
        </w:rPr>
      </w:pPr>
      <w:r w:rsidRPr="009B29D2">
        <w:rPr>
          <w:rFonts w:eastAsia="Times New Roman"/>
        </w:rPr>
        <w:t>H3 (</w:t>
      </w:r>
      <w:r>
        <w:rPr>
          <w:rFonts w:eastAsia="Times New Roman"/>
        </w:rPr>
        <w:t>INN, UKCES</w:t>
      </w:r>
      <w:r w:rsidRPr="009B29D2">
        <w:rPr>
          <w:rFonts w:eastAsia="Times New Roman"/>
        </w:rPr>
        <w:t xml:space="preserve">): Caregivers of children participating in SNAP-Ed demonstration programs will report an increased willingness among their children between baseline </w:t>
      </w:r>
      <w:smartTag w:uri="isiresearchsoft-com/cwyw" w:element="citation">
        <w:r w:rsidRPr="009B29D2">
          <w:rPr>
            <w:rFonts w:eastAsia="Times New Roman"/>
          </w:rPr>
          <w:t>(pre-intervention)</w:t>
        </w:r>
      </w:smartTag>
      <w:r w:rsidRPr="009B29D2">
        <w:rPr>
          <w:rFonts w:eastAsia="Times New Roman"/>
        </w:rPr>
        <w:t xml:space="preserve"> and follow-up </w:t>
      </w:r>
      <w:smartTag w:uri="isiresearchsoft-com/cwyw" w:element="citation">
        <w:r w:rsidRPr="009B29D2">
          <w:rPr>
            <w:rFonts w:eastAsia="Times New Roman"/>
          </w:rPr>
          <w:t>(post-intervention)</w:t>
        </w:r>
      </w:smartTag>
      <w:r w:rsidRPr="009B29D2">
        <w:rPr>
          <w:rFonts w:eastAsia="Times New Roman"/>
        </w:rPr>
        <w:t xml:space="preserve"> to try new fruits than parents of children not participating in SNAP-Ed demonstration programs.</w:t>
      </w:r>
    </w:p>
    <w:p w:rsidR="00B13C0F" w:rsidRDefault="00B43CFD" w:rsidP="000A2502">
      <w:pPr>
        <w:numPr>
          <w:ilvl w:val="0"/>
          <w:numId w:val="29"/>
        </w:numPr>
        <w:autoSpaceDE w:val="0"/>
        <w:autoSpaceDN w:val="0"/>
        <w:adjustRightInd w:val="0"/>
        <w:spacing w:before="120" w:after="120"/>
        <w:ind w:left="360"/>
        <w:rPr>
          <w:rFonts w:eastAsia="Times New Roman"/>
        </w:rPr>
      </w:pPr>
      <w:r w:rsidRPr="00BE6E71">
        <w:rPr>
          <w:rFonts w:eastAsia="Times New Roman"/>
        </w:rPr>
        <w:t xml:space="preserve">H4 (INN, UKCES): Caregivers of children participating in SNAP-Ed demonstration programs will report an increase in the variety of fruit and vegetables consumed by their children between baseline </w:t>
      </w:r>
      <w:smartTag w:uri="isiresearchsoft-com/cwyw" w:element="citation">
        <w:r w:rsidRPr="00BE6E71">
          <w:rPr>
            <w:rFonts w:eastAsia="Times New Roman"/>
          </w:rPr>
          <w:t>(pre-intervention)</w:t>
        </w:r>
      </w:smartTag>
      <w:r w:rsidRPr="00BE6E71">
        <w:rPr>
          <w:rFonts w:eastAsia="Times New Roman"/>
        </w:rPr>
        <w:t xml:space="preserve"> and follow-up </w:t>
      </w:r>
      <w:smartTag w:uri="isiresearchsoft-com/cwyw" w:element="citation">
        <w:r w:rsidRPr="00BE6E71">
          <w:rPr>
            <w:rFonts w:eastAsia="Times New Roman"/>
          </w:rPr>
          <w:t>(post-intervention)</w:t>
        </w:r>
      </w:smartTag>
      <w:r w:rsidRPr="00BE6E71">
        <w:rPr>
          <w:rFonts w:eastAsia="Times New Roman"/>
        </w:rPr>
        <w:t xml:space="preserve"> compared to caregivers of children not participating in SNAP-Ed demonstration programs.</w:t>
      </w:r>
    </w:p>
    <w:p w:rsidR="00B13C0F" w:rsidRDefault="00B43CFD" w:rsidP="000A2502">
      <w:pPr>
        <w:numPr>
          <w:ilvl w:val="0"/>
          <w:numId w:val="29"/>
        </w:numPr>
        <w:autoSpaceDE w:val="0"/>
        <w:autoSpaceDN w:val="0"/>
        <w:adjustRightInd w:val="0"/>
        <w:spacing w:before="120" w:after="120"/>
        <w:ind w:left="360"/>
        <w:rPr>
          <w:rFonts w:eastAsia="Times New Roman"/>
        </w:rPr>
      </w:pPr>
      <w:r w:rsidRPr="00B13C0F">
        <w:rPr>
          <w:rFonts w:eastAsia="Times New Roman"/>
        </w:rPr>
        <w:lastRenderedPageBreak/>
        <w:t>H5 (INN):</w:t>
      </w:r>
      <w:r w:rsidR="00A1756A">
        <w:rPr>
          <w:rFonts w:eastAsia="Times New Roman"/>
        </w:rPr>
        <w:t xml:space="preserve"> </w:t>
      </w:r>
      <w:r w:rsidRPr="00B13C0F">
        <w:rPr>
          <w:rFonts w:eastAsia="Times New Roman"/>
        </w:rPr>
        <w:t>Caregivers of children participating in SNAP-Ed demonstration programs will report increased consumption of</w:t>
      </w:r>
      <w:r w:rsidR="00A1756A">
        <w:rPr>
          <w:rFonts w:eastAsia="Times New Roman"/>
        </w:rPr>
        <w:t xml:space="preserve"> </w:t>
      </w:r>
      <w:r w:rsidR="0032690F">
        <w:rPr>
          <w:rFonts w:eastAsia="Times New Roman"/>
        </w:rPr>
        <w:t xml:space="preserve">low-fat or fat-free </w:t>
      </w:r>
      <w:r w:rsidR="008C657A" w:rsidRPr="00B13C0F">
        <w:rPr>
          <w:rFonts w:eastAsia="Times New Roman"/>
        </w:rPr>
        <w:t xml:space="preserve">milk for their children between baseline </w:t>
      </w:r>
      <w:smartTag w:uri="isiresearchsoft-com/cwyw" w:element="citation">
        <w:r w:rsidR="008C657A" w:rsidRPr="00B13C0F">
          <w:rPr>
            <w:rFonts w:eastAsia="Times New Roman"/>
          </w:rPr>
          <w:t>(pre-intervention)</w:t>
        </w:r>
      </w:smartTag>
      <w:r w:rsidR="008C657A" w:rsidRPr="00B13C0F">
        <w:rPr>
          <w:rFonts w:eastAsia="Times New Roman"/>
        </w:rPr>
        <w:t xml:space="preserve"> and follow-up </w:t>
      </w:r>
      <w:smartTag w:uri="isiresearchsoft-com/cwyw" w:element="citation">
        <w:r w:rsidR="008C657A" w:rsidRPr="00B13C0F">
          <w:rPr>
            <w:rFonts w:eastAsia="Times New Roman"/>
          </w:rPr>
          <w:t>(post-intervention)</w:t>
        </w:r>
      </w:smartTag>
      <w:r w:rsidR="008C657A" w:rsidRPr="00B13C0F">
        <w:rPr>
          <w:rFonts w:eastAsia="Times New Roman"/>
        </w:rPr>
        <w:t xml:space="preserve"> compared to similar individuals who did not participate in SNAP-Ed demonstration programs. </w:t>
      </w:r>
    </w:p>
    <w:p w:rsidR="00B43CFD" w:rsidRPr="00B13C0F" w:rsidRDefault="00B43CFD" w:rsidP="00E24EFE">
      <w:pPr>
        <w:spacing w:after="0" w:line="480" w:lineRule="auto"/>
      </w:pPr>
      <w:r w:rsidRPr="00B13C0F">
        <w:t>All hypotheses will be tested through the specification of multivariable regression models that include a dichotomous treatment indicator and control for potentially confounding influences.</w:t>
      </w:r>
      <w:r w:rsidR="00A1756A">
        <w:t xml:space="preserve"> </w:t>
      </w:r>
      <w:r w:rsidRPr="00B13C0F">
        <w:t>Hypothesis tests are two</w:t>
      </w:r>
      <w:r w:rsidR="00150032">
        <w:t>-</w:t>
      </w:r>
      <w:r w:rsidRPr="00B13C0F">
        <w:t>tailed and designed to control for Type-I and Type-II error.</w:t>
      </w:r>
      <w:r w:rsidR="00A1756A">
        <w:t xml:space="preserve"> </w:t>
      </w:r>
      <w:r w:rsidRPr="00B13C0F">
        <w:t>Part B, Estimation Procedures, provides additional information on the estimation, analysis, and hypothesis testing procedures for the impact evaluation of each demonstration project.</w:t>
      </w:r>
    </w:p>
    <w:p w:rsidR="00E24EFE" w:rsidRPr="000A2502" w:rsidRDefault="00ED48E6" w:rsidP="000A2502">
      <w:pPr>
        <w:pStyle w:val="OMBsubheader"/>
      </w:pPr>
      <w:r w:rsidRPr="000A2502">
        <w:t>ANALYSIS PLAN FOR PROCESS EVALUATION</w:t>
      </w:r>
    </w:p>
    <w:p w:rsidR="009B29D2" w:rsidRPr="009B29D2" w:rsidRDefault="009B29D2" w:rsidP="00E24EFE">
      <w:pPr>
        <w:autoSpaceDE w:val="0"/>
        <w:autoSpaceDN w:val="0"/>
        <w:adjustRightInd w:val="0"/>
        <w:spacing w:after="0" w:line="480" w:lineRule="auto"/>
        <w:rPr>
          <w:rFonts w:eastAsia="Times New Roman" w:cs="Arial"/>
          <w:bCs/>
        </w:rPr>
      </w:pPr>
      <w:r w:rsidRPr="009B29D2">
        <w:rPr>
          <w:rFonts w:eastAsia="Times New Roman" w:cs="Arial"/>
          <w:bCs/>
        </w:rPr>
        <w:t xml:space="preserve">The process evaluation will primarily be qualitative in nature and collected via questionnaires or interviews as well as through data abstraction and extraction from existing documentation. Quantitative data related to nutrition education dose and reach as well as budgetary information will also be collected. We will gather and analyze this information using a case study approach. For each demonstration program, we will examine the following hypotheses: </w:t>
      </w:r>
    </w:p>
    <w:p w:rsidR="009B29D2" w:rsidRPr="009B29D2" w:rsidRDefault="009B29D2" w:rsidP="000A2502">
      <w:pPr>
        <w:numPr>
          <w:ilvl w:val="0"/>
          <w:numId w:val="30"/>
        </w:numPr>
        <w:autoSpaceDE w:val="0"/>
        <w:autoSpaceDN w:val="0"/>
        <w:adjustRightInd w:val="0"/>
        <w:spacing w:before="120" w:after="120"/>
        <w:ind w:left="360"/>
        <w:rPr>
          <w:rFonts w:eastAsia="Times New Roman"/>
        </w:rPr>
      </w:pPr>
      <w:r w:rsidRPr="009B29D2">
        <w:rPr>
          <w:rFonts w:eastAsia="Times New Roman"/>
        </w:rPr>
        <w:t>H1:</w:t>
      </w:r>
      <w:r w:rsidR="00A1756A">
        <w:rPr>
          <w:rFonts w:eastAsia="Times New Roman"/>
        </w:rPr>
        <w:t xml:space="preserve"> </w:t>
      </w:r>
      <w:r w:rsidRPr="009B29D2">
        <w:rPr>
          <w:rFonts w:eastAsia="Times New Roman"/>
        </w:rPr>
        <w:t>Demonstration programs will be implemented as originally planned.</w:t>
      </w:r>
    </w:p>
    <w:p w:rsidR="009B29D2" w:rsidRPr="009B29D2" w:rsidRDefault="009B29D2" w:rsidP="000A2502">
      <w:pPr>
        <w:numPr>
          <w:ilvl w:val="0"/>
          <w:numId w:val="30"/>
        </w:numPr>
        <w:autoSpaceDE w:val="0"/>
        <w:autoSpaceDN w:val="0"/>
        <w:adjustRightInd w:val="0"/>
        <w:spacing w:before="120" w:after="120"/>
        <w:ind w:left="360"/>
        <w:rPr>
          <w:rFonts w:eastAsia="Times New Roman"/>
        </w:rPr>
      </w:pPr>
      <w:r w:rsidRPr="009B29D2">
        <w:rPr>
          <w:rFonts w:eastAsia="Times New Roman"/>
        </w:rPr>
        <w:t>H2:</w:t>
      </w:r>
      <w:r w:rsidR="00A1756A">
        <w:rPr>
          <w:rFonts w:eastAsia="Times New Roman"/>
        </w:rPr>
        <w:t xml:space="preserve"> </w:t>
      </w:r>
      <w:r w:rsidRPr="009B29D2">
        <w:rPr>
          <w:rFonts w:eastAsia="Times New Roman"/>
        </w:rPr>
        <w:t>Straying from the planned implementation plan will affect the demonstration programs</w:t>
      </w:r>
      <w:r w:rsidR="00A1756A">
        <w:rPr>
          <w:rFonts w:eastAsia="Times New Roman"/>
        </w:rPr>
        <w:t>’</w:t>
      </w:r>
      <w:r w:rsidRPr="009B29D2">
        <w:rPr>
          <w:rFonts w:eastAsia="Times New Roman"/>
        </w:rPr>
        <w:t xml:space="preserve"> ability to achieve the intended outcome(s).</w:t>
      </w:r>
    </w:p>
    <w:p w:rsidR="009B29D2" w:rsidRPr="009B29D2" w:rsidRDefault="009B29D2" w:rsidP="000A2502">
      <w:pPr>
        <w:numPr>
          <w:ilvl w:val="0"/>
          <w:numId w:val="30"/>
        </w:numPr>
        <w:autoSpaceDE w:val="0"/>
        <w:autoSpaceDN w:val="0"/>
        <w:adjustRightInd w:val="0"/>
        <w:spacing w:before="120" w:after="120"/>
        <w:ind w:left="360"/>
        <w:rPr>
          <w:rFonts w:eastAsia="Times New Roman"/>
        </w:rPr>
      </w:pPr>
      <w:r w:rsidRPr="009B29D2">
        <w:rPr>
          <w:rFonts w:eastAsia="Times New Roman"/>
        </w:rPr>
        <w:t>H3:</w:t>
      </w:r>
      <w:r w:rsidR="00A1756A">
        <w:rPr>
          <w:rFonts w:eastAsia="Times New Roman"/>
        </w:rPr>
        <w:t xml:space="preserve"> </w:t>
      </w:r>
      <w:r w:rsidRPr="009B29D2">
        <w:rPr>
          <w:rFonts w:eastAsia="Times New Roman"/>
        </w:rPr>
        <w:t>Exposure to nutrition education outside the SNAP-Ed interventions will affect the demonstration programs</w:t>
      </w:r>
      <w:r w:rsidR="00A1756A">
        <w:rPr>
          <w:rFonts w:eastAsia="Times New Roman"/>
        </w:rPr>
        <w:t>’</w:t>
      </w:r>
      <w:r w:rsidRPr="009B29D2">
        <w:rPr>
          <w:rFonts w:eastAsia="Times New Roman"/>
        </w:rPr>
        <w:t xml:space="preserve"> ability to achieve the intended outcome(s).</w:t>
      </w:r>
    </w:p>
    <w:p w:rsidR="009B29D2" w:rsidRPr="009B29D2" w:rsidRDefault="009B29D2" w:rsidP="000A2502">
      <w:pPr>
        <w:numPr>
          <w:ilvl w:val="0"/>
          <w:numId w:val="30"/>
        </w:numPr>
        <w:autoSpaceDE w:val="0"/>
        <w:autoSpaceDN w:val="0"/>
        <w:adjustRightInd w:val="0"/>
        <w:spacing w:before="120" w:after="120"/>
        <w:ind w:left="360"/>
        <w:rPr>
          <w:rFonts w:eastAsia="Times New Roman"/>
        </w:rPr>
      </w:pPr>
      <w:r w:rsidRPr="009B29D2">
        <w:rPr>
          <w:rFonts w:eastAsia="Times New Roman"/>
        </w:rPr>
        <w:t>H4:</w:t>
      </w:r>
      <w:r w:rsidR="00A1756A">
        <w:rPr>
          <w:rFonts w:eastAsia="Times New Roman"/>
        </w:rPr>
        <w:t xml:space="preserve"> </w:t>
      </w:r>
      <w:r w:rsidRPr="009B29D2">
        <w:rPr>
          <w:rFonts w:eastAsia="Times New Roman"/>
        </w:rPr>
        <w:t>Participants</w:t>
      </w:r>
      <w:r w:rsidR="00A1756A">
        <w:rPr>
          <w:rFonts w:eastAsia="Times New Roman"/>
        </w:rPr>
        <w:t>’</w:t>
      </w:r>
      <w:r w:rsidRPr="009B29D2">
        <w:rPr>
          <w:rFonts w:eastAsia="Times New Roman"/>
        </w:rPr>
        <w:t xml:space="preserve"> satisfaction with and the cultural appropriateness of the nutrition education messages will affect the demonstration programs</w:t>
      </w:r>
      <w:r w:rsidR="00A1756A">
        <w:rPr>
          <w:rFonts w:eastAsia="Times New Roman"/>
        </w:rPr>
        <w:t>’</w:t>
      </w:r>
      <w:r w:rsidRPr="009B29D2">
        <w:rPr>
          <w:rFonts w:eastAsia="Times New Roman"/>
        </w:rPr>
        <w:t xml:space="preserve"> ability to achieve the intended outcome(s).</w:t>
      </w:r>
    </w:p>
    <w:p w:rsidR="0064343F" w:rsidRPr="000A2502" w:rsidRDefault="00ED48E6" w:rsidP="000A2502">
      <w:pPr>
        <w:pStyle w:val="OMBsubheader"/>
        <w:spacing w:before="240"/>
      </w:pPr>
      <w:r w:rsidRPr="000A2502">
        <w:t>ANALYSIS PLAN FOR ASSESSMENT OF DEMONSTRATION PROJECT-LED EVALUATIONS</w:t>
      </w:r>
    </w:p>
    <w:p w:rsidR="009B29D2" w:rsidRPr="009B29D2" w:rsidRDefault="009B29D2" w:rsidP="0064343F">
      <w:pPr>
        <w:spacing w:before="120" w:after="120" w:line="480" w:lineRule="auto"/>
        <w:rPr>
          <w:rFonts w:eastAsia="Times New Roman"/>
        </w:rPr>
      </w:pPr>
      <w:r w:rsidRPr="009B29D2">
        <w:rPr>
          <w:rFonts w:eastAsia="Times New Roman"/>
        </w:rPr>
        <w:t xml:space="preserve">The objectives of the assessment of the </w:t>
      </w:r>
      <w:r w:rsidR="00842AA5">
        <w:rPr>
          <w:rFonts w:eastAsia="Times New Roman"/>
        </w:rPr>
        <w:t>demonstration project</w:t>
      </w:r>
      <w:r w:rsidRPr="009B29D2">
        <w:rPr>
          <w:rFonts w:eastAsia="Times New Roman"/>
        </w:rPr>
        <w:t xml:space="preserve">-led evaluations are to (1) describe how each </w:t>
      </w:r>
      <w:r w:rsidR="00842AA5">
        <w:rPr>
          <w:rFonts w:eastAsia="Times New Roman"/>
        </w:rPr>
        <w:t>demonstration project</w:t>
      </w:r>
      <w:r w:rsidRPr="009B29D2">
        <w:rPr>
          <w:rFonts w:eastAsia="Times New Roman"/>
        </w:rPr>
        <w:t xml:space="preserve"> evaluated the success of its intervention, (2) describe the results of each </w:t>
      </w:r>
      <w:r w:rsidR="00842AA5">
        <w:rPr>
          <w:rFonts w:eastAsia="Times New Roman"/>
        </w:rPr>
        <w:t>demonstration project</w:t>
      </w:r>
      <w:r w:rsidR="00A1756A">
        <w:rPr>
          <w:rFonts w:eastAsia="Times New Roman"/>
        </w:rPr>
        <w:t>’</w:t>
      </w:r>
      <w:r w:rsidRPr="009B29D2">
        <w:rPr>
          <w:rFonts w:eastAsia="Times New Roman"/>
        </w:rPr>
        <w:t xml:space="preserve">s evaluation and how they compare with the FNS evaluation, and (3) describe lessons learned about each </w:t>
      </w:r>
      <w:r w:rsidR="00842AA5">
        <w:rPr>
          <w:rFonts w:eastAsia="Times New Roman"/>
        </w:rPr>
        <w:t>demonstration project</w:t>
      </w:r>
      <w:r w:rsidR="00A1756A">
        <w:rPr>
          <w:rFonts w:eastAsia="Times New Roman"/>
        </w:rPr>
        <w:t>’</w:t>
      </w:r>
      <w:r w:rsidRPr="009B29D2">
        <w:rPr>
          <w:rFonts w:eastAsia="Times New Roman"/>
        </w:rPr>
        <w:t xml:space="preserve">s evaluation. We will use a case study approach to </w:t>
      </w:r>
      <w:r w:rsidRPr="009B29D2">
        <w:rPr>
          <w:rFonts w:eastAsia="Times New Roman"/>
        </w:rPr>
        <w:lastRenderedPageBreak/>
        <w:t>summarize the data collected in the pre- and post-</w:t>
      </w:r>
      <w:r w:rsidR="00384CD2">
        <w:rPr>
          <w:rFonts w:eastAsia="Times New Roman"/>
        </w:rPr>
        <w:t>intervention</w:t>
      </w:r>
      <w:r w:rsidRPr="009B29D2">
        <w:rPr>
          <w:rFonts w:eastAsia="Times New Roman"/>
        </w:rPr>
        <w:t xml:space="preserve"> interviews with the </w:t>
      </w:r>
      <w:r w:rsidR="00842AA5">
        <w:rPr>
          <w:rFonts w:eastAsia="Times New Roman"/>
        </w:rPr>
        <w:t>demonstration project</w:t>
      </w:r>
      <w:r w:rsidR="00A1756A">
        <w:rPr>
          <w:rFonts w:eastAsia="Times New Roman"/>
        </w:rPr>
        <w:t>’</w:t>
      </w:r>
      <w:r w:rsidRPr="009B29D2">
        <w:rPr>
          <w:rFonts w:eastAsia="Times New Roman"/>
        </w:rPr>
        <w:t xml:space="preserve">s evaluation manager, our review of the </w:t>
      </w:r>
      <w:r w:rsidR="004555A4">
        <w:rPr>
          <w:rFonts w:eastAsia="Times New Roman"/>
        </w:rPr>
        <w:t>2012</w:t>
      </w:r>
      <w:r w:rsidR="004555A4" w:rsidRPr="009B29D2">
        <w:rPr>
          <w:rFonts w:eastAsia="Times New Roman"/>
        </w:rPr>
        <w:t xml:space="preserve"> </w:t>
      </w:r>
      <w:r w:rsidR="00384CD2">
        <w:rPr>
          <w:rFonts w:eastAsia="Times New Roman"/>
        </w:rPr>
        <w:t>a</w:t>
      </w:r>
      <w:r w:rsidRPr="009B29D2">
        <w:rPr>
          <w:rFonts w:eastAsia="Times New Roman"/>
        </w:rPr>
        <w:t xml:space="preserve">nnual SNAP-Ed reports from FNS (or similar report describing the results of the </w:t>
      </w:r>
      <w:r w:rsidR="00842AA5">
        <w:rPr>
          <w:rFonts w:eastAsia="Times New Roman"/>
        </w:rPr>
        <w:t>demonstration project</w:t>
      </w:r>
      <w:r w:rsidR="00A1756A">
        <w:rPr>
          <w:rFonts w:eastAsia="Times New Roman"/>
        </w:rPr>
        <w:t>’</w:t>
      </w:r>
      <w:r w:rsidRPr="009B29D2">
        <w:rPr>
          <w:rFonts w:eastAsia="Times New Roman"/>
        </w:rPr>
        <w:t xml:space="preserve">s evaluation), and our completion of the </w:t>
      </w:r>
      <w:r w:rsidR="00842AA5">
        <w:rPr>
          <w:rFonts w:eastAsia="Times New Roman"/>
        </w:rPr>
        <w:t>Demonstration Project</w:t>
      </w:r>
      <w:r w:rsidRPr="009B29D2">
        <w:rPr>
          <w:rFonts w:eastAsia="Times New Roman"/>
        </w:rPr>
        <w:t xml:space="preserve">-Led Evaluation Rating Form. Additionally, we will conduct analyses to compare the results of the FNS evaluation to the </w:t>
      </w:r>
      <w:r w:rsidR="00842AA5">
        <w:rPr>
          <w:rFonts w:eastAsia="Times New Roman"/>
        </w:rPr>
        <w:t>demonstration project</w:t>
      </w:r>
      <w:r w:rsidR="00A1756A">
        <w:rPr>
          <w:rFonts w:eastAsia="Times New Roman"/>
        </w:rPr>
        <w:t>’</w:t>
      </w:r>
      <w:r w:rsidRPr="009B29D2">
        <w:rPr>
          <w:rFonts w:eastAsia="Times New Roman"/>
        </w:rPr>
        <w:t>s evaluation. This analysis will compare the direction and magnitude of the intervention</w:t>
      </w:r>
      <w:r w:rsidR="00A1756A">
        <w:rPr>
          <w:rFonts w:eastAsia="Times New Roman"/>
        </w:rPr>
        <w:t>’</w:t>
      </w:r>
      <w:r w:rsidRPr="009B29D2">
        <w:rPr>
          <w:rFonts w:eastAsia="Times New Roman"/>
        </w:rPr>
        <w:t xml:space="preserve">s impact for the two evaluations. If there are differences, we will attempt to identify and explain the cause of these differences. </w:t>
      </w:r>
    </w:p>
    <w:p w:rsidR="009B29D2" w:rsidRPr="00ED48E6" w:rsidRDefault="00ED48E6" w:rsidP="000A2502">
      <w:pPr>
        <w:pStyle w:val="OMBsubheader"/>
      </w:pPr>
      <w:r w:rsidRPr="00ED48E6">
        <w:t>PUBLICATION OF RESULTS</w:t>
      </w:r>
    </w:p>
    <w:p w:rsidR="009B29D2" w:rsidRPr="009B29D2" w:rsidRDefault="009B29D2" w:rsidP="00552682">
      <w:pPr>
        <w:autoSpaceDE w:val="0"/>
        <w:autoSpaceDN w:val="0"/>
        <w:adjustRightInd w:val="0"/>
        <w:spacing w:after="0" w:line="480" w:lineRule="auto"/>
        <w:rPr>
          <w:rFonts w:eastAsia="Times New Roman"/>
        </w:rPr>
      </w:pPr>
      <w:r w:rsidRPr="009B29D2">
        <w:rPr>
          <w:rFonts w:eastAsia="Times New Roman"/>
        </w:rPr>
        <w:t xml:space="preserve">The results of the impact and process evaluations and the assessment of the </w:t>
      </w:r>
      <w:r w:rsidR="00842AA5">
        <w:rPr>
          <w:rFonts w:eastAsia="Times New Roman"/>
        </w:rPr>
        <w:t>demonstration project</w:t>
      </w:r>
      <w:r w:rsidRPr="009B29D2">
        <w:rPr>
          <w:rFonts w:eastAsia="Times New Roman"/>
        </w:rPr>
        <w:t xml:space="preserve">-led evaluations for the </w:t>
      </w:r>
      <w:r w:rsidR="007E3ADA" w:rsidRPr="007E3ADA">
        <w:rPr>
          <w:rFonts w:eastAsia="Times New Roman"/>
        </w:rPr>
        <w:t>Evaluation of SNAP-Nutrition Education Practices</w:t>
      </w:r>
      <w:r w:rsidR="004555A4" w:rsidRPr="00384CD2">
        <w:rPr>
          <w:rFonts w:eastAsia="Times New Roman"/>
        </w:rPr>
        <w:t xml:space="preserve"> </w:t>
      </w:r>
      <w:r w:rsidR="007E3ADA" w:rsidRPr="007E3ADA">
        <w:rPr>
          <w:rFonts w:eastAsia="Times New Roman"/>
        </w:rPr>
        <w:t>Study, Wave II</w:t>
      </w:r>
      <w:r w:rsidR="004555A4">
        <w:rPr>
          <w:rFonts w:eastAsia="Times New Roman"/>
          <w:i/>
        </w:rPr>
        <w:t xml:space="preserve"> </w:t>
      </w:r>
      <w:r w:rsidRPr="009B29D2">
        <w:rPr>
          <w:rFonts w:eastAsia="Times New Roman"/>
        </w:rPr>
        <w:t xml:space="preserve">will be provided in the form of a final report, </w:t>
      </w:r>
      <w:r w:rsidR="004555A4" w:rsidRPr="004555A4">
        <w:rPr>
          <w:rFonts w:eastAsia="Times New Roman"/>
          <w:i/>
        </w:rPr>
        <w:t>Evaluation of SNAP-Nutrition Education Practices</w:t>
      </w:r>
      <w:r w:rsidR="004555A4" w:rsidRPr="009B29D2">
        <w:rPr>
          <w:rFonts w:eastAsia="Times New Roman"/>
        </w:rPr>
        <w:t xml:space="preserve"> </w:t>
      </w:r>
      <w:r w:rsidR="004555A4">
        <w:rPr>
          <w:rFonts w:eastAsia="Times New Roman"/>
          <w:i/>
        </w:rPr>
        <w:t>Study</w:t>
      </w:r>
      <w:r w:rsidR="00FB7C65">
        <w:rPr>
          <w:rFonts w:eastAsia="Times New Roman"/>
          <w:i/>
        </w:rPr>
        <w:t>, Wave II</w:t>
      </w:r>
      <w:r w:rsidRPr="009B29D2">
        <w:rPr>
          <w:rFonts w:eastAsia="Times New Roman"/>
          <w:i/>
        </w:rPr>
        <w:t>: Final Report</w:t>
      </w:r>
      <w:r w:rsidRPr="009B29D2">
        <w:rPr>
          <w:rFonts w:eastAsia="Times New Roman"/>
        </w:rPr>
        <w:t xml:space="preserve">. Upon completion, FNS will make the final report and executive summary, </w:t>
      </w:r>
      <w:r w:rsidR="004555A4" w:rsidRPr="004555A4">
        <w:rPr>
          <w:rFonts w:eastAsia="Times New Roman"/>
          <w:i/>
        </w:rPr>
        <w:t>Evaluation of SNAP-Nutrition Education Practices</w:t>
      </w:r>
      <w:r w:rsidR="004555A4" w:rsidRPr="009B29D2">
        <w:rPr>
          <w:rFonts w:eastAsia="Times New Roman"/>
        </w:rPr>
        <w:t xml:space="preserve"> </w:t>
      </w:r>
      <w:r w:rsidR="004555A4">
        <w:rPr>
          <w:rFonts w:eastAsia="Times New Roman"/>
          <w:i/>
        </w:rPr>
        <w:t>Stud</w:t>
      </w:r>
      <w:r w:rsidR="0032690F">
        <w:rPr>
          <w:rFonts w:eastAsia="Times New Roman"/>
          <w:i/>
        </w:rPr>
        <w:t>y</w:t>
      </w:r>
      <w:r w:rsidR="009C5BFA">
        <w:rPr>
          <w:rFonts w:eastAsia="Times New Roman"/>
          <w:i/>
        </w:rPr>
        <w:t>, Wave II</w:t>
      </w:r>
      <w:r w:rsidRPr="009B29D2">
        <w:rPr>
          <w:rFonts w:eastAsia="Times New Roman"/>
          <w:i/>
        </w:rPr>
        <w:t>: Executive Summary,</w:t>
      </w:r>
      <w:r w:rsidRPr="009B29D2">
        <w:rPr>
          <w:rFonts w:eastAsia="Times New Roman"/>
        </w:rPr>
        <w:t xml:space="preserve"> available on </w:t>
      </w:r>
      <w:r w:rsidR="0032690F">
        <w:rPr>
          <w:rFonts w:eastAsia="Times New Roman"/>
        </w:rPr>
        <w:t xml:space="preserve">the FNS </w:t>
      </w:r>
      <w:r w:rsidRPr="009B29D2">
        <w:rPr>
          <w:rFonts w:eastAsia="Times New Roman"/>
        </w:rPr>
        <w:t>Web site.</w:t>
      </w:r>
    </w:p>
    <w:p w:rsidR="00552682" w:rsidRDefault="009B29D2" w:rsidP="000A2502">
      <w:pPr>
        <w:pStyle w:val="OMBsectionheaders"/>
      </w:pPr>
      <w:bookmarkStart w:id="38" w:name="_Toc235000420"/>
      <w:bookmarkStart w:id="39" w:name="_Toc237659398"/>
      <w:r w:rsidRPr="000A2502">
        <w:t>A.17</w:t>
      </w:r>
      <w:bookmarkEnd w:id="38"/>
      <w:bookmarkEnd w:id="39"/>
      <w:r w:rsidR="007C4795" w:rsidRPr="000A2502">
        <w:t>—</w:t>
      </w:r>
      <w:r w:rsidR="00684505" w:rsidRPr="000A2502">
        <w:t>If seeking approval to not display the expiration date for OMB approval of the information collection, explain the reasons that display would be inappropriate.</w:t>
      </w:r>
    </w:p>
    <w:p w:rsidR="009B29D2" w:rsidRPr="009B29D2" w:rsidRDefault="009B29D2" w:rsidP="009B29D2">
      <w:pPr>
        <w:autoSpaceDE w:val="0"/>
        <w:autoSpaceDN w:val="0"/>
        <w:adjustRightInd w:val="0"/>
        <w:spacing w:after="0" w:line="480" w:lineRule="auto"/>
        <w:rPr>
          <w:rFonts w:eastAsia="Times New Roman"/>
        </w:rPr>
      </w:pPr>
      <w:r w:rsidRPr="009B29D2">
        <w:rPr>
          <w:rFonts w:eastAsia="Times New Roman"/>
        </w:rPr>
        <w:t>FNS plans to display the expiration data for OMB approval on all instruments.</w:t>
      </w:r>
    </w:p>
    <w:p w:rsidR="009B29D2" w:rsidRPr="000A2502" w:rsidRDefault="009B29D2" w:rsidP="000A2502">
      <w:pPr>
        <w:pStyle w:val="OMBsectionheaders"/>
      </w:pPr>
      <w:bookmarkStart w:id="40" w:name="_Toc235000421"/>
      <w:bookmarkStart w:id="41" w:name="_Toc237659399"/>
      <w:r w:rsidRPr="000A2502">
        <w:t>A.18</w:t>
      </w:r>
      <w:bookmarkEnd w:id="40"/>
      <w:bookmarkEnd w:id="41"/>
      <w:r w:rsidR="007C4795" w:rsidRPr="000A2502">
        <w:t>—</w:t>
      </w:r>
      <w:r w:rsidR="00684505" w:rsidRPr="000A2502">
        <w:t xml:space="preserve">Explain each exception to the certification statement identified in Item 19 </w:t>
      </w:r>
      <w:r w:rsidR="00A1756A" w:rsidRPr="000A2502">
        <w:t>“</w:t>
      </w:r>
      <w:r w:rsidR="00684505" w:rsidRPr="000A2502">
        <w:t>Certification for Paperwork Reduction Act.</w:t>
      </w:r>
      <w:r w:rsidR="00A1756A" w:rsidRPr="000A2502">
        <w:t>”</w:t>
      </w:r>
    </w:p>
    <w:p w:rsidR="00684505" w:rsidRDefault="009B29D2" w:rsidP="009B29D2">
      <w:r w:rsidRPr="009B29D2">
        <w:rPr>
          <w:rFonts w:eastAsia="Times New Roman"/>
        </w:rPr>
        <w:t>There are no exceptions to the Certification for Paperwork Reduction Act (5 CFR 1320.9) for this study.</w:t>
      </w:r>
    </w:p>
    <w:sectPr w:rsidR="00684505" w:rsidSect="00E4393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19C" w:rsidRDefault="0000119C">
      <w:pPr>
        <w:spacing w:after="0" w:line="240" w:lineRule="auto"/>
      </w:pPr>
      <w:r>
        <w:separator/>
      </w:r>
    </w:p>
  </w:endnote>
  <w:endnote w:type="continuationSeparator" w:id="0">
    <w:p w:rsidR="0000119C" w:rsidRDefault="000011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01" w:rsidRDefault="00572B01" w:rsidP="003A462B">
    <w:pPr>
      <w:pStyle w:val="Footer"/>
      <w:jc w:val="right"/>
    </w:pPr>
    <w:r>
      <w:t xml:space="preserve">A </w:t>
    </w:r>
    <w:fldSimple w:instr=" PAGE   \* MERGEFORMAT ">
      <w:r w:rsidR="007F3733">
        <w:rPr>
          <w:noProof/>
        </w:rPr>
        <w:t>15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19C" w:rsidRDefault="0000119C">
      <w:pPr>
        <w:spacing w:after="0" w:line="240" w:lineRule="auto"/>
      </w:pPr>
      <w:r>
        <w:separator/>
      </w:r>
    </w:p>
  </w:footnote>
  <w:footnote w:type="continuationSeparator" w:id="0">
    <w:p w:rsidR="0000119C" w:rsidRDefault="0000119C">
      <w:pPr>
        <w:spacing w:after="0" w:line="240" w:lineRule="auto"/>
      </w:pPr>
      <w:r>
        <w:continuationSeparator/>
      </w:r>
    </w:p>
  </w:footnote>
  <w:footnote w:id="1">
    <w:p w:rsidR="00572B01" w:rsidRDefault="00572B01" w:rsidP="00A863BA">
      <w:pPr>
        <w:spacing w:after="0" w:line="240" w:lineRule="auto"/>
        <w:ind w:left="-720"/>
      </w:pPr>
    </w:p>
    <w:p w:rsidR="00572B01" w:rsidRPr="00E46874" w:rsidRDefault="00572B01" w:rsidP="00A863BA">
      <w:pPr>
        <w:spacing w:after="0" w:line="240" w:lineRule="auto"/>
        <w:ind w:left="-720"/>
        <w:rPr>
          <w:sz w:val="18"/>
          <w:szCs w:val="18"/>
        </w:rPr>
      </w:pPr>
      <w:r>
        <w:rPr>
          <w:rStyle w:val="FootnoteReference"/>
        </w:rPr>
        <w:footnoteRef/>
      </w:r>
      <w:r>
        <w:t xml:space="preserve"> </w:t>
      </w:r>
      <w:r>
        <w:rPr>
          <w:rFonts w:eastAsia="Times New Roman"/>
          <w:sz w:val="18"/>
          <w:szCs w:val="18"/>
        </w:rPr>
        <w:t>E</w:t>
      </w:r>
      <w:r w:rsidRPr="00E46874">
        <w:rPr>
          <w:rFonts w:eastAsia="Times New Roman"/>
          <w:sz w:val="18"/>
          <w:szCs w:val="18"/>
        </w:rPr>
        <w:t>stimates of response time are based on Wave I and experience using similar ins</w:t>
      </w:r>
      <w:r>
        <w:rPr>
          <w:rFonts w:eastAsia="Times New Roman"/>
          <w:sz w:val="18"/>
          <w:szCs w:val="18"/>
        </w:rPr>
        <w:t>truments in other studies. H</w:t>
      </w:r>
      <w:r w:rsidRPr="00E46874">
        <w:rPr>
          <w:rFonts w:eastAsia="Times New Roman"/>
          <w:sz w:val="18"/>
          <w:szCs w:val="18"/>
        </w:rPr>
        <w:t>ourly wage rates for respondents were obtained from (1) the application submitted by each demonstration project to FNS, which in some cases provides detail on salary or hourly wage rates for program staff members and (2) the Bureau of Labor Statistics’ estimates for occupational wages (</w:t>
      </w:r>
      <w:hyperlink r:id="rId1" w:history="1">
        <w:r w:rsidRPr="00E46874">
          <w:rPr>
            <w:rFonts w:eastAsia="Times New Roman"/>
            <w:color w:val="0000FF"/>
            <w:sz w:val="18"/>
            <w:szCs w:val="18"/>
            <w:u w:val="single"/>
          </w:rPr>
          <w:t>http://www.bls.gov/oes/current/oessrcst.htm</w:t>
        </w:r>
      </w:hyperlink>
      <w:r w:rsidRPr="00E46874">
        <w:rPr>
          <w:rFonts w:eastAsia="Times New Roman"/>
          <w:sz w:val="18"/>
          <w:szCs w:val="18"/>
        </w:rPr>
        <w:t>). FNS antici</w:t>
      </w:r>
      <w:r>
        <w:rPr>
          <w:rFonts w:eastAsia="Times New Roman"/>
          <w:sz w:val="18"/>
          <w:szCs w:val="18"/>
        </w:rPr>
        <w:t>pates a 95–100 percent response rate from staff,</w:t>
      </w:r>
      <w:r w:rsidRPr="00E46874">
        <w:rPr>
          <w:rFonts w:eastAsia="Times New Roman"/>
          <w:sz w:val="18"/>
          <w:szCs w:val="18"/>
        </w:rPr>
        <w:t xml:space="preserve"> educ</w:t>
      </w:r>
      <w:r>
        <w:rPr>
          <w:rFonts w:eastAsia="Times New Roman"/>
          <w:sz w:val="18"/>
          <w:szCs w:val="18"/>
        </w:rPr>
        <w:t xml:space="preserve">ation providers, and center and </w:t>
      </w:r>
      <w:r w:rsidRPr="00E46874">
        <w:rPr>
          <w:rFonts w:eastAsia="Times New Roman"/>
          <w:sz w:val="18"/>
          <w:szCs w:val="18"/>
        </w:rPr>
        <w:t>school administrators due to their high-level of engagement in the intervention efforts</w:t>
      </w:r>
      <w:r>
        <w:rPr>
          <w:rFonts w:eastAsia="Times New Roman"/>
          <w:sz w:val="18"/>
          <w:szCs w:val="18"/>
        </w:rPr>
        <w:t xml:space="preserve">. </w:t>
      </w:r>
      <w:r w:rsidRPr="00A32B69">
        <w:rPr>
          <w:rFonts w:eastAsia="Times New Roman"/>
          <w:i/>
          <w:sz w:val="18"/>
          <w:szCs w:val="18"/>
        </w:rPr>
        <w:t>*Multiple instrument types for same respondents; these respondents previously counted in other row</w:t>
      </w:r>
      <w:r>
        <w:rPr>
          <w:rFonts w:eastAsia="Times New Roman"/>
          <w:i/>
          <w:sz w:val="18"/>
          <w:szCs w:val="18"/>
        </w:rPr>
        <w:t>.</w:t>
      </w:r>
    </w:p>
    <w:p w:rsidR="00572B01" w:rsidRDefault="00572B01">
      <w:pPr>
        <w:pStyle w:val="FootnoteText"/>
      </w:pPr>
    </w:p>
  </w:footnote>
  <w:footnote w:id="2">
    <w:p w:rsidR="00572B01" w:rsidRPr="007616AB" w:rsidRDefault="00572B01" w:rsidP="007616AB">
      <w:pPr>
        <w:spacing w:after="0" w:line="240" w:lineRule="auto"/>
        <w:rPr>
          <w:i/>
          <w:sz w:val="18"/>
          <w:szCs w:val="18"/>
        </w:rPr>
      </w:pPr>
      <w:r>
        <w:rPr>
          <w:rStyle w:val="FootnoteReference"/>
        </w:rPr>
        <w:footnoteRef/>
      </w:r>
      <w:r>
        <w:t xml:space="preserve"> </w:t>
      </w:r>
      <w:r w:rsidRPr="00E46874">
        <w:rPr>
          <w:rFonts w:eastAsia="Times New Roman"/>
          <w:sz w:val="18"/>
          <w:szCs w:val="18"/>
        </w:rPr>
        <w:t>The estimates of response time are based on Wave I and experience using similar instruments in other studies. The hourly wage rates for respondents were obtained from (1) the application submitted by each demonstration project to FNS, which in some cases provides detail on salary or hourly wage rates for program staff members and (2) the Bureau of Labor Statistics’ estimates for occupational wages (</w:t>
      </w:r>
      <w:hyperlink r:id="rId2" w:history="1">
        <w:r w:rsidRPr="00E46874">
          <w:rPr>
            <w:rFonts w:eastAsia="Times New Roman"/>
            <w:color w:val="0000FF"/>
            <w:sz w:val="18"/>
            <w:szCs w:val="18"/>
            <w:u w:val="single"/>
          </w:rPr>
          <w:t>http://www.bls.gov/oes/current/oessrcst.htm</w:t>
        </w:r>
      </w:hyperlink>
      <w:r w:rsidRPr="00E46874">
        <w:rPr>
          <w:rFonts w:eastAsia="Times New Roman"/>
          <w:sz w:val="18"/>
          <w:szCs w:val="18"/>
        </w:rPr>
        <w:t>). FNS anticipates a 95–100 percent response rate from program staff, nutrition education providers, and center and school administrators due to their high-level of engagement in the intervention efforts.</w:t>
      </w:r>
      <w:r>
        <w:rPr>
          <w:rFonts w:eastAsia="Times New Roman"/>
          <w:sz w:val="18"/>
          <w:szCs w:val="18"/>
        </w:rPr>
        <w:t xml:space="preserve"> </w:t>
      </w:r>
      <w:r w:rsidRPr="00A32B69">
        <w:rPr>
          <w:rFonts w:eastAsia="Times New Roman"/>
          <w:i/>
          <w:sz w:val="18"/>
          <w:szCs w:val="18"/>
        </w:rPr>
        <w:t xml:space="preserve">*Multiple instrument types for the same respondents; these respondents previously counted in other row.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FC6F64E"/>
    <w:lvl w:ilvl="0">
      <w:start w:val="1"/>
      <w:numFmt w:val="bullet"/>
      <w:lvlText w:val=""/>
      <w:lvlJc w:val="left"/>
      <w:pPr>
        <w:tabs>
          <w:tab w:val="num" w:pos="720"/>
        </w:tabs>
        <w:ind w:left="720" w:hanging="360"/>
      </w:pPr>
      <w:rPr>
        <w:rFonts w:ascii="Symbol" w:hAnsi="Symbol" w:hint="default"/>
      </w:rPr>
    </w:lvl>
  </w:abstractNum>
  <w:abstractNum w:abstractNumId="1">
    <w:nsid w:val="008C2BB2"/>
    <w:multiLevelType w:val="multilevel"/>
    <w:tmpl w:val="0DCCBD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18458E4"/>
    <w:multiLevelType w:val="hybridMultilevel"/>
    <w:tmpl w:val="D7243B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CF3C77"/>
    <w:multiLevelType w:val="hybridMultilevel"/>
    <w:tmpl w:val="C62ABE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3B57F03"/>
    <w:multiLevelType w:val="hybridMultilevel"/>
    <w:tmpl w:val="649C1056"/>
    <w:lvl w:ilvl="0" w:tplc="04090005">
      <w:start w:val="1"/>
      <w:numFmt w:val="bullet"/>
      <w:pStyle w:val="bullets"/>
      <w:lvlText w:val=""/>
      <w:lvlJc w:val="left"/>
      <w:pPr>
        <w:tabs>
          <w:tab w:val="num" w:pos="1080"/>
        </w:tabs>
        <w:ind w:left="1080" w:hanging="360"/>
      </w:pPr>
      <w:rPr>
        <w:rFonts w:ascii="Wingdings" w:hAnsi="Wingdings" w:hint="default"/>
        <w:sz w:val="24"/>
        <w:szCs w:val="24"/>
      </w:rPr>
    </w:lvl>
    <w:lvl w:ilvl="1" w:tplc="198ED8F0">
      <w:start w:val="1"/>
      <w:numFmt w:val="bullet"/>
      <w:lvlText w:val=""/>
      <w:lvlJc w:val="left"/>
      <w:pPr>
        <w:tabs>
          <w:tab w:val="num" w:pos="1440"/>
        </w:tabs>
        <w:ind w:left="1440" w:hanging="360"/>
      </w:pPr>
      <w:rPr>
        <w:rFonts w:ascii="Symbol" w:hAnsi="Symbol" w:hint="default"/>
        <w:sz w:val="16"/>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907A52"/>
    <w:multiLevelType w:val="hybridMultilevel"/>
    <w:tmpl w:val="FF88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0B1413C"/>
    <w:multiLevelType w:val="hybridMultilevel"/>
    <w:tmpl w:val="955C57E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FEA2474"/>
    <w:multiLevelType w:val="hybridMultilevel"/>
    <w:tmpl w:val="7570A3B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0507DD6"/>
    <w:multiLevelType w:val="hybridMultilevel"/>
    <w:tmpl w:val="77F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194185A"/>
    <w:multiLevelType w:val="hybridMultilevel"/>
    <w:tmpl w:val="EF1211A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AE20BED"/>
    <w:multiLevelType w:val="hybridMultilevel"/>
    <w:tmpl w:val="7690D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0957978"/>
    <w:multiLevelType w:val="hybridMultilevel"/>
    <w:tmpl w:val="A1E43D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DA229E"/>
    <w:multiLevelType w:val="hybridMultilevel"/>
    <w:tmpl w:val="C65AE864"/>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5286B9E"/>
    <w:multiLevelType w:val="hybridMultilevel"/>
    <w:tmpl w:val="C65AE864"/>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6F46114"/>
    <w:multiLevelType w:val="hybridMultilevel"/>
    <w:tmpl w:val="298A2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5C22C3"/>
    <w:multiLevelType w:val="hybridMultilevel"/>
    <w:tmpl w:val="854064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A883A9E"/>
    <w:multiLevelType w:val="hybridMultilevel"/>
    <w:tmpl w:val="846494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55B691E"/>
    <w:multiLevelType w:val="hybridMultilevel"/>
    <w:tmpl w:val="EEC8F95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7042C37"/>
    <w:multiLevelType w:val="hybridMultilevel"/>
    <w:tmpl w:val="4B9638B8"/>
    <w:lvl w:ilvl="0" w:tplc="39ACFD90">
      <w:start w:val="1"/>
      <w:numFmt w:val="bullet"/>
      <w:pStyle w:val="OMBnarrativ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8331FCA"/>
    <w:multiLevelType w:val="hybridMultilevel"/>
    <w:tmpl w:val="697636E2"/>
    <w:lvl w:ilvl="0" w:tplc="04090005">
      <w:start w:val="1"/>
      <w:numFmt w:val="bullet"/>
      <w:lvlText w:val=""/>
      <w:lvlJc w:val="left"/>
      <w:pPr>
        <w:ind w:left="1473" w:hanging="360"/>
      </w:pPr>
      <w:rPr>
        <w:rFonts w:ascii="Wingdings" w:hAnsi="Wingdings" w:hint="default"/>
      </w:rPr>
    </w:lvl>
    <w:lvl w:ilvl="1" w:tplc="04090003" w:tentative="1">
      <w:start w:val="1"/>
      <w:numFmt w:val="bullet"/>
      <w:lvlText w:val="o"/>
      <w:lvlJc w:val="left"/>
      <w:pPr>
        <w:ind w:left="2193" w:hanging="360"/>
      </w:pPr>
      <w:rPr>
        <w:rFonts w:ascii="Courier New" w:hAnsi="Courier New" w:cs="Courier New" w:hint="default"/>
      </w:rPr>
    </w:lvl>
    <w:lvl w:ilvl="2" w:tplc="04090005" w:tentative="1">
      <w:start w:val="1"/>
      <w:numFmt w:val="bullet"/>
      <w:lvlText w:val=""/>
      <w:lvlJc w:val="left"/>
      <w:pPr>
        <w:ind w:left="2913" w:hanging="360"/>
      </w:pPr>
      <w:rPr>
        <w:rFonts w:ascii="Wingdings" w:hAnsi="Wingdings" w:hint="default"/>
      </w:rPr>
    </w:lvl>
    <w:lvl w:ilvl="3" w:tplc="04090001" w:tentative="1">
      <w:start w:val="1"/>
      <w:numFmt w:val="bullet"/>
      <w:lvlText w:val=""/>
      <w:lvlJc w:val="left"/>
      <w:pPr>
        <w:ind w:left="3633" w:hanging="360"/>
      </w:pPr>
      <w:rPr>
        <w:rFonts w:ascii="Symbol" w:hAnsi="Symbol" w:hint="default"/>
      </w:rPr>
    </w:lvl>
    <w:lvl w:ilvl="4" w:tplc="04090003" w:tentative="1">
      <w:start w:val="1"/>
      <w:numFmt w:val="bullet"/>
      <w:lvlText w:val="o"/>
      <w:lvlJc w:val="left"/>
      <w:pPr>
        <w:ind w:left="4353" w:hanging="360"/>
      </w:pPr>
      <w:rPr>
        <w:rFonts w:ascii="Courier New" w:hAnsi="Courier New" w:cs="Courier New" w:hint="default"/>
      </w:rPr>
    </w:lvl>
    <w:lvl w:ilvl="5" w:tplc="04090005" w:tentative="1">
      <w:start w:val="1"/>
      <w:numFmt w:val="bullet"/>
      <w:lvlText w:val=""/>
      <w:lvlJc w:val="left"/>
      <w:pPr>
        <w:ind w:left="5073" w:hanging="360"/>
      </w:pPr>
      <w:rPr>
        <w:rFonts w:ascii="Wingdings" w:hAnsi="Wingdings" w:hint="default"/>
      </w:rPr>
    </w:lvl>
    <w:lvl w:ilvl="6" w:tplc="04090001" w:tentative="1">
      <w:start w:val="1"/>
      <w:numFmt w:val="bullet"/>
      <w:lvlText w:val=""/>
      <w:lvlJc w:val="left"/>
      <w:pPr>
        <w:ind w:left="5793" w:hanging="360"/>
      </w:pPr>
      <w:rPr>
        <w:rFonts w:ascii="Symbol" w:hAnsi="Symbol" w:hint="default"/>
      </w:rPr>
    </w:lvl>
    <w:lvl w:ilvl="7" w:tplc="04090003" w:tentative="1">
      <w:start w:val="1"/>
      <w:numFmt w:val="bullet"/>
      <w:lvlText w:val="o"/>
      <w:lvlJc w:val="left"/>
      <w:pPr>
        <w:ind w:left="6513" w:hanging="360"/>
      </w:pPr>
      <w:rPr>
        <w:rFonts w:ascii="Courier New" w:hAnsi="Courier New" w:cs="Courier New" w:hint="default"/>
      </w:rPr>
    </w:lvl>
    <w:lvl w:ilvl="8" w:tplc="04090005" w:tentative="1">
      <w:start w:val="1"/>
      <w:numFmt w:val="bullet"/>
      <w:lvlText w:val=""/>
      <w:lvlJc w:val="left"/>
      <w:pPr>
        <w:ind w:left="7233" w:hanging="360"/>
      </w:pPr>
      <w:rPr>
        <w:rFonts w:ascii="Wingdings" w:hAnsi="Wingdings" w:hint="default"/>
      </w:rPr>
    </w:lvl>
  </w:abstractNum>
  <w:abstractNum w:abstractNumId="28">
    <w:nsid w:val="7AD63DA6"/>
    <w:multiLevelType w:val="singleLevel"/>
    <w:tmpl w:val="0B9E1110"/>
    <w:lvl w:ilvl="0">
      <w:start w:val="1"/>
      <w:numFmt w:val="bullet"/>
      <w:pStyle w:val="Bullets0"/>
      <w:lvlText w:val=""/>
      <w:lvlJc w:val="left"/>
      <w:pPr>
        <w:tabs>
          <w:tab w:val="num" w:pos="1080"/>
        </w:tabs>
        <w:ind w:left="1080" w:hanging="360"/>
      </w:pPr>
      <w:rPr>
        <w:rFonts w:ascii="Symbol" w:hAnsi="Symbol" w:hint="default"/>
      </w:rPr>
    </w:lvl>
  </w:abstractNum>
  <w:abstractNum w:abstractNumId="29">
    <w:nsid w:val="7AF257F4"/>
    <w:multiLevelType w:val="hybridMultilevel"/>
    <w:tmpl w:val="CAC22C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B927069"/>
    <w:multiLevelType w:val="hybridMultilevel"/>
    <w:tmpl w:val="A3403D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8"/>
  </w:num>
  <w:num w:numId="2">
    <w:abstractNumId w:val="16"/>
  </w:num>
  <w:num w:numId="3">
    <w:abstractNumId w:val="1"/>
  </w:num>
  <w:num w:numId="4">
    <w:abstractNumId w:val="5"/>
  </w:num>
  <w:num w:numId="5">
    <w:abstractNumId w:val="0"/>
  </w:num>
  <w:num w:numId="6">
    <w:abstractNumId w:val="27"/>
  </w:num>
  <w:num w:numId="7">
    <w:abstractNumId w:val="7"/>
  </w:num>
  <w:num w:numId="8">
    <w:abstractNumId w:val="22"/>
  </w:num>
  <w:num w:numId="9">
    <w:abstractNumId w:val="25"/>
  </w:num>
  <w:num w:numId="10">
    <w:abstractNumId w:val="17"/>
  </w:num>
  <w:num w:numId="11">
    <w:abstractNumId w:val="2"/>
  </w:num>
  <w:num w:numId="12">
    <w:abstractNumId w:val="3"/>
  </w:num>
  <w:num w:numId="13">
    <w:abstractNumId w:val="26"/>
  </w:num>
  <w:num w:numId="14">
    <w:abstractNumId w:val="30"/>
  </w:num>
  <w:num w:numId="15">
    <w:abstractNumId w:val="10"/>
  </w:num>
  <w:num w:numId="16">
    <w:abstractNumId w:val="9"/>
  </w:num>
  <w:num w:numId="17">
    <w:abstractNumId w:val="11"/>
  </w:num>
  <w:num w:numId="18">
    <w:abstractNumId w:val="12"/>
  </w:num>
  <w:num w:numId="19">
    <w:abstractNumId w:val="8"/>
  </w:num>
  <w:num w:numId="20">
    <w:abstractNumId w:val="31"/>
  </w:num>
  <w:num w:numId="21">
    <w:abstractNumId w:val="24"/>
  </w:num>
  <w:num w:numId="22">
    <w:abstractNumId w:val="15"/>
  </w:num>
  <w:num w:numId="23">
    <w:abstractNumId w:val="4"/>
  </w:num>
  <w:num w:numId="24">
    <w:abstractNumId w:val="14"/>
  </w:num>
  <w:num w:numId="25">
    <w:abstractNumId w:val="19"/>
  </w:num>
  <w:num w:numId="26">
    <w:abstractNumId w:val="23"/>
  </w:num>
  <w:num w:numId="27">
    <w:abstractNumId w:val="13"/>
  </w:num>
  <w:num w:numId="28">
    <w:abstractNumId w:val="29"/>
  </w:num>
  <w:num w:numId="29">
    <w:abstractNumId w:val="6"/>
  </w:num>
  <w:num w:numId="30">
    <w:abstractNumId w:val="21"/>
  </w:num>
  <w:num w:numId="31">
    <w:abstractNumId w:val="20"/>
  </w:num>
  <w:num w:numId="3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576"/>
  <w:drawingGridHorizontalSpacing w:val="110"/>
  <w:displayHorizontalDrawingGridEvery w:val="2"/>
  <w:characterSpacingControl w:val="doNotCompress"/>
  <w:footnotePr>
    <w:footnote w:id="-1"/>
    <w:footnote w:id="0"/>
  </w:footnotePr>
  <w:endnotePr>
    <w:endnote w:id="-1"/>
    <w:endnote w:id="0"/>
  </w:endnotePr>
  <w:compat/>
  <w:rsids>
    <w:rsidRoot w:val="009B29D2"/>
    <w:rsid w:val="0000119C"/>
    <w:rsid w:val="00030350"/>
    <w:rsid w:val="00047156"/>
    <w:rsid w:val="000519A9"/>
    <w:rsid w:val="00064701"/>
    <w:rsid w:val="00076353"/>
    <w:rsid w:val="00082DBE"/>
    <w:rsid w:val="00084C5E"/>
    <w:rsid w:val="00093B8F"/>
    <w:rsid w:val="000A2502"/>
    <w:rsid w:val="000B2BB6"/>
    <w:rsid w:val="000B7396"/>
    <w:rsid w:val="000C1AD0"/>
    <w:rsid w:val="000C7E39"/>
    <w:rsid w:val="000D687A"/>
    <w:rsid w:val="000E30D1"/>
    <w:rsid w:val="000E62BF"/>
    <w:rsid w:val="000F24BC"/>
    <w:rsid w:val="000F2F08"/>
    <w:rsid w:val="001055D7"/>
    <w:rsid w:val="00114F89"/>
    <w:rsid w:val="00115F2A"/>
    <w:rsid w:val="001214F3"/>
    <w:rsid w:val="00136531"/>
    <w:rsid w:val="00145DCD"/>
    <w:rsid w:val="00150032"/>
    <w:rsid w:val="0015237C"/>
    <w:rsid w:val="00162354"/>
    <w:rsid w:val="00166CDC"/>
    <w:rsid w:val="00173D1D"/>
    <w:rsid w:val="00174F49"/>
    <w:rsid w:val="00182753"/>
    <w:rsid w:val="0018315B"/>
    <w:rsid w:val="00186E41"/>
    <w:rsid w:val="001A663F"/>
    <w:rsid w:val="001A6A02"/>
    <w:rsid w:val="001B2747"/>
    <w:rsid w:val="001B4686"/>
    <w:rsid w:val="001B5D95"/>
    <w:rsid w:val="001E3C54"/>
    <w:rsid w:val="001E5770"/>
    <w:rsid w:val="001E6B08"/>
    <w:rsid w:val="001F0588"/>
    <w:rsid w:val="001F2CD8"/>
    <w:rsid w:val="001F3827"/>
    <w:rsid w:val="001F41D7"/>
    <w:rsid w:val="002003B7"/>
    <w:rsid w:val="00211742"/>
    <w:rsid w:val="00232F28"/>
    <w:rsid w:val="00241DD0"/>
    <w:rsid w:val="0024575B"/>
    <w:rsid w:val="00262D61"/>
    <w:rsid w:val="0027268E"/>
    <w:rsid w:val="002844C6"/>
    <w:rsid w:val="002922E9"/>
    <w:rsid w:val="002A653A"/>
    <w:rsid w:val="002C3FA3"/>
    <w:rsid w:val="002D6A0D"/>
    <w:rsid w:val="002E7C90"/>
    <w:rsid w:val="002F34A8"/>
    <w:rsid w:val="00300898"/>
    <w:rsid w:val="0030615B"/>
    <w:rsid w:val="00317399"/>
    <w:rsid w:val="0032219E"/>
    <w:rsid w:val="00323E57"/>
    <w:rsid w:val="0032486D"/>
    <w:rsid w:val="0032690F"/>
    <w:rsid w:val="003413FE"/>
    <w:rsid w:val="00360BDD"/>
    <w:rsid w:val="00366196"/>
    <w:rsid w:val="00381A71"/>
    <w:rsid w:val="00384CD2"/>
    <w:rsid w:val="00384F13"/>
    <w:rsid w:val="003926F9"/>
    <w:rsid w:val="003A3F40"/>
    <w:rsid w:val="003A462B"/>
    <w:rsid w:val="003A4D22"/>
    <w:rsid w:val="003B6D97"/>
    <w:rsid w:val="003C55DE"/>
    <w:rsid w:val="003E7703"/>
    <w:rsid w:val="00405492"/>
    <w:rsid w:val="00441DFC"/>
    <w:rsid w:val="004555A4"/>
    <w:rsid w:val="00462693"/>
    <w:rsid w:val="004801F1"/>
    <w:rsid w:val="00491433"/>
    <w:rsid w:val="004A3949"/>
    <w:rsid w:val="004B0153"/>
    <w:rsid w:val="004C22CE"/>
    <w:rsid w:val="004C2FEE"/>
    <w:rsid w:val="004D1C5E"/>
    <w:rsid w:val="004E722A"/>
    <w:rsid w:val="004F1853"/>
    <w:rsid w:val="004F5C26"/>
    <w:rsid w:val="0050164B"/>
    <w:rsid w:val="0051240A"/>
    <w:rsid w:val="00512E3D"/>
    <w:rsid w:val="00552682"/>
    <w:rsid w:val="00556CC3"/>
    <w:rsid w:val="00563E7A"/>
    <w:rsid w:val="00565CD1"/>
    <w:rsid w:val="00571B4D"/>
    <w:rsid w:val="00572B01"/>
    <w:rsid w:val="00583A52"/>
    <w:rsid w:val="00593265"/>
    <w:rsid w:val="005B0E30"/>
    <w:rsid w:val="005B520B"/>
    <w:rsid w:val="005B5D54"/>
    <w:rsid w:val="005E784A"/>
    <w:rsid w:val="005F4FDF"/>
    <w:rsid w:val="00623F74"/>
    <w:rsid w:val="0063687C"/>
    <w:rsid w:val="00637AAD"/>
    <w:rsid w:val="0064343F"/>
    <w:rsid w:val="00655600"/>
    <w:rsid w:val="00656509"/>
    <w:rsid w:val="00665511"/>
    <w:rsid w:val="00683796"/>
    <w:rsid w:val="00684505"/>
    <w:rsid w:val="006A0C8E"/>
    <w:rsid w:val="006A78F2"/>
    <w:rsid w:val="006B1163"/>
    <w:rsid w:val="006B23DC"/>
    <w:rsid w:val="006B2D68"/>
    <w:rsid w:val="006C5C9A"/>
    <w:rsid w:val="006C7C12"/>
    <w:rsid w:val="006D20A8"/>
    <w:rsid w:val="006E1517"/>
    <w:rsid w:val="006E173D"/>
    <w:rsid w:val="006F3A94"/>
    <w:rsid w:val="006F420B"/>
    <w:rsid w:val="006F6CB3"/>
    <w:rsid w:val="00725F55"/>
    <w:rsid w:val="00726D10"/>
    <w:rsid w:val="00727498"/>
    <w:rsid w:val="007616AB"/>
    <w:rsid w:val="007662C6"/>
    <w:rsid w:val="007705AE"/>
    <w:rsid w:val="007C159F"/>
    <w:rsid w:val="007C4795"/>
    <w:rsid w:val="007E066D"/>
    <w:rsid w:val="007E3ADA"/>
    <w:rsid w:val="007F0475"/>
    <w:rsid w:val="007F3733"/>
    <w:rsid w:val="007F4213"/>
    <w:rsid w:val="00817066"/>
    <w:rsid w:val="00823D71"/>
    <w:rsid w:val="00832317"/>
    <w:rsid w:val="008376C0"/>
    <w:rsid w:val="00840DF1"/>
    <w:rsid w:val="00842AA5"/>
    <w:rsid w:val="00844B1C"/>
    <w:rsid w:val="008648C2"/>
    <w:rsid w:val="0087671C"/>
    <w:rsid w:val="00887E22"/>
    <w:rsid w:val="008901C8"/>
    <w:rsid w:val="008A61EB"/>
    <w:rsid w:val="008C657A"/>
    <w:rsid w:val="008F3DCD"/>
    <w:rsid w:val="008F7D49"/>
    <w:rsid w:val="009067C5"/>
    <w:rsid w:val="009074E8"/>
    <w:rsid w:val="00911ED3"/>
    <w:rsid w:val="00922E06"/>
    <w:rsid w:val="00937070"/>
    <w:rsid w:val="00941C3C"/>
    <w:rsid w:val="00944F43"/>
    <w:rsid w:val="0094614A"/>
    <w:rsid w:val="0095707D"/>
    <w:rsid w:val="0096689B"/>
    <w:rsid w:val="009710B0"/>
    <w:rsid w:val="0097381C"/>
    <w:rsid w:val="00980B71"/>
    <w:rsid w:val="00992D1A"/>
    <w:rsid w:val="009A2D53"/>
    <w:rsid w:val="009A3FFB"/>
    <w:rsid w:val="009B29D2"/>
    <w:rsid w:val="009C5AD3"/>
    <w:rsid w:val="009C5BFA"/>
    <w:rsid w:val="009E7D87"/>
    <w:rsid w:val="00A00701"/>
    <w:rsid w:val="00A03CF6"/>
    <w:rsid w:val="00A04D3F"/>
    <w:rsid w:val="00A12CFB"/>
    <w:rsid w:val="00A1756A"/>
    <w:rsid w:val="00A32B69"/>
    <w:rsid w:val="00A45625"/>
    <w:rsid w:val="00A552B3"/>
    <w:rsid w:val="00A620C5"/>
    <w:rsid w:val="00A70AF2"/>
    <w:rsid w:val="00A7115B"/>
    <w:rsid w:val="00A75783"/>
    <w:rsid w:val="00A76E65"/>
    <w:rsid w:val="00A81A67"/>
    <w:rsid w:val="00A863BA"/>
    <w:rsid w:val="00A87A35"/>
    <w:rsid w:val="00A94FEE"/>
    <w:rsid w:val="00A95004"/>
    <w:rsid w:val="00AB26EC"/>
    <w:rsid w:val="00AB280D"/>
    <w:rsid w:val="00AB5FFF"/>
    <w:rsid w:val="00AB6614"/>
    <w:rsid w:val="00AC4953"/>
    <w:rsid w:val="00AD161C"/>
    <w:rsid w:val="00B04B2B"/>
    <w:rsid w:val="00B13C0F"/>
    <w:rsid w:val="00B15903"/>
    <w:rsid w:val="00B16022"/>
    <w:rsid w:val="00B21136"/>
    <w:rsid w:val="00B21BD7"/>
    <w:rsid w:val="00B338EB"/>
    <w:rsid w:val="00B43CFD"/>
    <w:rsid w:val="00B82A96"/>
    <w:rsid w:val="00B83A8C"/>
    <w:rsid w:val="00B908AF"/>
    <w:rsid w:val="00B91856"/>
    <w:rsid w:val="00B91F83"/>
    <w:rsid w:val="00B953BF"/>
    <w:rsid w:val="00BA2409"/>
    <w:rsid w:val="00BA2DD9"/>
    <w:rsid w:val="00BA3FB9"/>
    <w:rsid w:val="00BB7E7D"/>
    <w:rsid w:val="00BD5167"/>
    <w:rsid w:val="00BE3696"/>
    <w:rsid w:val="00BE6E71"/>
    <w:rsid w:val="00C11F21"/>
    <w:rsid w:val="00C14777"/>
    <w:rsid w:val="00C209B0"/>
    <w:rsid w:val="00C234D5"/>
    <w:rsid w:val="00C34E06"/>
    <w:rsid w:val="00C350B0"/>
    <w:rsid w:val="00C407F3"/>
    <w:rsid w:val="00C41E18"/>
    <w:rsid w:val="00C4221B"/>
    <w:rsid w:val="00C66272"/>
    <w:rsid w:val="00C85478"/>
    <w:rsid w:val="00C91899"/>
    <w:rsid w:val="00CA27F0"/>
    <w:rsid w:val="00CB04C4"/>
    <w:rsid w:val="00CC2DAE"/>
    <w:rsid w:val="00CC4408"/>
    <w:rsid w:val="00CE060B"/>
    <w:rsid w:val="00D21379"/>
    <w:rsid w:val="00D215A8"/>
    <w:rsid w:val="00D503C2"/>
    <w:rsid w:val="00D606A3"/>
    <w:rsid w:val="00D64A27"/>
    <w:rsid w:val="00D76CC4"/>
    <w:rsid w:val="00D82D7E"/>
    <w:rsid w:val="00D9097E"/>
    <w:rsid w:val="00DC0622"/>
    <w:rsid w:val="00DC438A"/>
    <w:rsid w:val="00DE2A96"/>
    <w:rsid w:val="00DF1F67"/>
    <w:rsid w:val="00DF4D4E"/>
    <w:rsid w:val="00E01A24"/>
    <w:rsid w:val="00E01B87"/>
    <w:rsid w:val="00E06802"/>
    <w:rsid w:val="00E16ADF"/>
    <w:rsid w:val="00E223EA"/>
    <w:rsid w:val="00E24EFE"/>
    <w:rsid w:val="00E30D00"/>
    <w:rsid w:val="00E32D72"/>
    <w:rsid w:val="00E4393E"/>
    <w:rsid w:val="00E75339"/>
    <w:rsid w:val="00E85A60"/>
    <w:rsid w:val="00EA3727"/>
    <w:rsid w:val="00EB124A"/>
    <w:rsid w:val="00EC5588"/>
    <w:rsid w:val="00EC6437"/>
    <w:rsid w:val="00ED48E6"/>
    <w:rsid w:val="00ED5B04"/>
    <w:rsid w:val="00EE1369"/>
    <w:rsid w:val="00EE4C9F"/>
    <w:rsid w:val="00F018B5"/>
    <w:rsid w:val="00F11ADB"/>
    <w:rsid w:val="00F16F31"/>
    <w:rsid w:val="00F31874"/>
    <w:rsid w:val="00F330FA"/>
    <w:rsid w:val="00F4004E"/>
    <w:rsid w:val="00F42398"/>
    <w:rsid w:val="00F46E88"/>
    <w:rsid w:val="00F504CF"/>
    <w:rsid w:val="00F50979"/>
    <w:rsid w:val="00F555C8"/>
    <w:rsid w:val="00F56A7E"/>
    <w:rsid w:val="00F91B1A"/>
    <w:rsid w:val="00F9529B"/>
    <w:rsid w:val="00FB0454"/>
    <w:rsid w:val="00FB50EE"/>
    <w:rsid w:val="00FB5733"/>
    <w:rsid w:val="00FB7C65"/>
    <w:rsid w:val="00FC0D28"/>
    <w:rsid w:val="00FD3D0E"/>
    <w:rsid w:val="00FD6B14"/>
    <w:rsid w:val="00FE01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isiresearchsoft-com/cwyw" w:name="citat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E3D"/>
    <w:pPr>
      <w:spacing w:after="200" w:line="276" w:lineRule="auto"/>
    </w:pPr>
    <w:rPr>
      <w:sz w:val="22"/>
      <w:szCs w:val="22"/>
    </w:rPr>
  </w:style>
  <w:style w:type="paragraph" w:styleId="Heading1">
    <w:name w:val="heading 1"/>
    <w:basedOn w:val="Normal"/>
    <w:next w:val="Normal"/>
    <w:link w:val="Heading1Char"/>
    <w:qFormat/>
    <w:rsid w:val="009B29D2"/>
    <w:pPr>
      <w:keepNext/>
      <w:autoSpaceDE w:val="0"/>
      <w:autoSpaceDN w:val="0"/>
      <w:adjustRightInd w:val="0"/>
      <w:spacing w:before="200" w:line="240" w:lineRule="auto"/>
      <w:outlineLvl w:val="0"/>
    </w:pPr>
    <w:rPr>
      <w:rFonts w:eastAsia="Times New Roman"/>
      <w:b/>
      <w:sz w:val="28"/>
      <w:szCs w:val="28"/>
    </w:rPr>
  </w:style>
  <w:style w:type="paragraph" w:styleId="Heading2">
    <w:name w:val="heading 2"/>
    <w:basedOn w:val="Normal"/>
    <w:next w:val="Normal"/>
    <w:link w:val="Heading2Char"/>
    <w:qFormat/>
    <w:rsid w:val="009B29D2"/>
    <w:pPr>
      <w:keepNext/>
      <w:autoSpaceDE w:val="0"/>
      <w:autoSpaceDN w:val="0"/>
      <w:adjustRightInd w:val="0"/>
      <w:spacing w:before="240" w:after="120" w:line="480" w:lineRule="auto"/>
      <w:outlineLvl w:val="1"/>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29D2"/>
    <w:rPr>
      <w:rFonts w:ascii="Calibri" w:eastAsia="Times New Roman" w:hAnsi="Calibri" w:cs="Times New Roman"/>
      <w:b/>
      <w:sz w:val="28"/>
      <w:szCs w:val="28"/>
    </w:rPr>
  </w:style>
  <w:style w:type="character" w:customStyle="1" w:styleId="Heading2Char">
    <w:name w:val="Heading 2 Char"/>
    <w:basedOn w:val="DefaultParagraphFont"/>
    <w:link w:val="Heading2"/>
    <w:rsid w:val="009B29D2"/>
    <w:rPr>
      <w:rFonts w:ascii="Calibri" w:eastAsia="Times New Roman" w:hAnsi="Calibri" w:cs="Times New Roman"/>
      <w:b/>
    </w:rPr>
  </w:style>
  <w:style w:type="numbering" w:customStyle="1" w:styleId="NoList1">
    <w:name w:val="No List1"/>
    <w:next w:val="NoList"/>
    <w:uiPriority w:val="99"/>
    <w:semiHidden/>
    <w:unhideWhenUsed/>
    <w:rsid w:val="009B29D2"/>
  </w:style>
  <w:style w:type="paragraph" w:customStyle="1" w:styleId="Text">
    <w:name w:val="Text"/>
    <w:basedOn w:val="Normal"/>
    <w:uiPriority w:val="99"/>
    <w:qFormat/>
    <w:rsid w:val="009B29D2"/>
    <w:pPr>
      <w:spacing w:before="240" w:after="240" w:line="25" w:lineRule="atLeast"/>
    </w:pPr>
    <w:rPr>
      <w:rFonts w:ascii="Times New Roman" w:eastAsia="Times New Roman" w:hAnsi="Times New Roman"/>
      <w:sz w:val="24"/>
      <w:szCs w:val="24"/>
    </w:rPr>
  </w:style>
  <w:style w:type="paragraph" w:customStyle="1" w:styleId="Textbullets">
    <w:name w:val="Text bullets"/>
    <w:qFormat/>
    <w:rsid w:val="009B29D2"/>
    <w:pPr>
      <w:tabs>
        <w:tab w:val="left" w:pos="720"/>
      </w:tabs>
      <w:spacing w:before="60" w:after="60" w:line="23" w:lineRule="atLeast"/>
      <w:ind w:hanging="720"/>
    </w:pPr>
    <w:rPr>
      <w:rFonts w:eastAsia="Times New Roman"/>
      <w:sz w:val="22"/>
      <w:szCs w:val="24"/>
    </w:rPr>
  </w:style>
  <w:style w:type="paragraph" w:styleId="ListParagraph">
    <w:name w:val="List Paragraph"/>
    <w:basedOn w:val="Normal"/>
    <w:uiPriority w:val="99"/>
    <w:qFormat/>
    <w:rsid w:val="009B29D2"/>
    <w:pPr>
      <w:ind w:left="720"/>
    </w:pPr>
    <w:rPr>
      <w:rFonts w:eastAsia="Times New Roman"/>
    </w:rPr>
  </w:style>
  <w:style w:type="character" w:styleId="CommentReference">
    <w:name w:val="annotation reference"/>
    <w:basedOn w:val="DefaultParagraphFont"/>
    <w:semiHidden/>
    <w:unhideWhenUsed/>
    <w:rsid w:val="009B29D2"/>
    <w:rPr>
      <w:rFonts w:cs="Times New Roman"/>
      <w:sz w:val="16"/>
      <w:szCs w:val="16"/>
    </w:rPr>
  </w:style>
  <w:style w:type="paragraph" w:styleId="CommentText">
    <w:name w:val="annotation text"/>
    <w:basedOn w:val="Normal"/>
    <w:link w:val="CommentTextChar"/>
    <w:semiHidden/>
    <w:unhideWhenUsed/>
    <w:rsid w:val="009B29D2"/>
    <w:rPr>
      <w:rFonts w:eastAsia="Times New Roman"/>
      <w:sz w:val="20"/>
      <w:szCs w:val="20"/>
    </w:rPr>
  </w:style>
  <w:style w:type="character" w:customStyle="1" w:styleId="CommentTextChar">
    <w:name w:val="Comment Text Char"/>
    <w:basedOn w:val="DefaultParagraphFont"/>
    <w:link w:val="CommentText"/>
    <w:semiHidden/>
    <w:rsid w:val="009B29D2"/>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unhideWhenUsed/>
    <w:rsid w:val="009B29D2"/>
    <w:rPr>
      <w:b/>
      <w:bCs/>
    </w:rPr>
  </w:style>
  <w:style w:type="character" w:customStyle="1" w:styleId="CommentSubjectChar">
    <w:name w:val="Comment Subject Char"/>
    <w:basedOn w:val="CommentTextChar"/>
    <w:link w:val="CommentSubject"/>
    <w:semiHidden/>
    <w:rsid w:val="009B29D2"/>
    <w:rPr>
      <w:b/>
      <w:bCs/>
    </w:rPr>
  </w:style>
  <w:style w:type="paragraph" w:styleId="BalloonText">
    <w:name w:val="Balloon Text"/>
    <w:basedOn w:val="Normal"/>
    <w:link w:val="BalloonTextChar"/>
    <w:semiHidden/>
    <w:unhideWhenUsed/>
    <w:rsid w:val="009B29D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B29D2"/>
    <w:rPr>
      <w:rFonts w:ascii="Tahoma" w:eastAsia="Times New Roman" w:hAnsi="Tahoma" w:cs="Tahoma"/>
      <w:sz w:val="16"/>
      <w:szCs w:val="16"/>
    </w:rPr>
  </w:style>
  <w:style w:type="paragraph" w:styleId="BodyTextIndent">
    <w:name w:val="Body Text Indent"/>
    <w:basedOn w:val="Normal"/>
    <w:link w:val="BodyTextIndentChar"/>
    <w:semiHidden/>
    <w:unhideWhenUsed/>
    <w:rsid w:val="009B29D2"/>
    <w:pPr>
      <w:spacing w:after="120" w:line="240" w:lineRule="auto"/>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semiHidden/>
    <w:rsid w:val="009B29D2"/>
    <w:rPr>
      <w:rFonts w:ascii="Times New Roman" w:eastAsia="Times New Roman" w:hAnsi="Times New Roman" w:cs="Times New Roman"/>
      <w:sz w:val="24"/>
      <w:szCs w:val="24"/>
    </w:rPr>
  </w:style>
  <w:style w:type="paragraph" w:styleId="BodyText">
    <w:name w:val="Body Text"/>
    <w:basedOn w:val="Normal"/>
    <w:link w:val="BodyTextChar"/>
    <w:semiHidden/>
    <w:rsid w:val="009B29D2"/>
    <w:pPr>
      <w:autoSpaceDE w:val="0"/>
      <w:autoSpaceDN w:val="0"/>
      <w:adjustRightInd w:val="0"/>
      <w:spacing w:after="0" w:line="240" w:lineRule="auto"/>
    </w:pPr>
    <w:rPr>
      <w:rFonts w:eastAsia="Times New Roman"/>
      <w:b/>
      <w:sz w:val="28"/>
      <w:szCs w:val="28"/>
    </w:rPr>
  </w:style>
  <w:style w:type="character" w:customStyle="1" w:styleId="BodyTextChar">
    <w:name w:val="Body Text Char"/>
    <w:basedOn w:val="DefaultParagraphFont"/>
    <w:link w:val="BodyText"/>
    <w:semiHidden/>
    <w:rsid w:val="009B29D2"/>
    <w:rPr>
      <w:rFonts w:ascii="Calibri" w:eastAsia="Times New Roman" w:hAnsi="Calibri" w:cs="Times New Roman"/>
      <w:b/>
      <w:sz w:val="28"/>
      <w:szCs w:val="28"/>
    </w:rPr>
  </w:style>
  <w:style w:type="paragraph" w:customStyle="1" w:styleId="TableTitle">
    <w:name w:val="Table Title"/>
    <w:basedOn w:val="Text"/>
    <w:next w:val="Text"/>
    <w:rsid w:val="000A2502"/>
    <w:pPr>
      <w:keepNext/>
      <w:keepLines/>
      <w:spacing w:before="0" w:after="120" w:line="240" w:lineRule="auto"/>
    </w:pPr>
    <w:rPr>
      <w:rFonts w:ascii="Calibri" w:eastAsia="MS Mincho" w:hAnsi="Calibri"/>
      <w:b/>
      <w:sz w:val="22"/>
      <w:szCs w:val="20"/>
    </w:rPr>
  </w:style>
  <w:style w:type="character" w:customStyle="1" w:styleId="Textbold">
    <w:name w:val="Text bold"/>
    <w:basedOn w:val="DefaultParagraphFont"/>
    <w:qFormat/>
    <w:rsid w:val="009B29D2"/>
    <w:rPr>
      <w:b/>
    </w:rPr>
  </w:style>
  <w:style w:type="paragraph" w:customStyle="1" w:styleId="bodytext0">
    <w:name w:val="body text"/>
    <w:aliases w:val="bt,body tx,indent,flush"/>
    <w:basedOn w:val="Normal"/>
    <w:rsid w:val="009B29D2"/>
    <w:pPr>
      <w:spacing w:after="240" w:line="240" w:lineRule="auto"/>
      <w:ind w:firstLine="720"/>
    </w:pPr>
    <w:rPr>
      <w:rFonts w:ascii="Times New Roman" w:eastAsia="Times New Roman" w:hAnsi="Times New Roman"/>
      <w:sz w:val="24"/>
      <w:szCs w:val="24"/>
    </w:rPr>
  </w:style>
  <w:style w:type="character" w:customStyle="1" w:styleId="bodytextChar0">
    <w:name w:val="body text Char"/>
    <w:aliases w:val="bt Char"/>
    <w:basedOn w:val="DefaultParagraphFont"/>
    <w:rsid w:val="009B29D2"/>
    <w:rPr>
      <w:rFonts w:ascii="Times New Roman" w:hAnsi="Times New Roman"/>
      <w:sz w:val="24"/>
      <w:szCs w:val="24"/>
    </w:rPr>
  </w:style>
  <w:style w:type="paragraph" w:customStyle="1" w:styleId="bullets">
    <w:name w:val="bullets"/>
    <w:basedOn w:val="ListBullet"/>
    <w:rsid w:val="009B29D2"/>
    <w:pPr>
      <w:numPr>
        <w:numId w:val="4"/>
      </w:numPr>
      <w:spacing w:after="120" w:line="240" w:lineRule="auto"/>
      <w:contextualSpacing w:val="0"/>
    </w:pPr>
    <w:rPr>
      <w:rFonts w:ascii="Times New Roman" w:hAnsi="Times New Roman"/>
      <w:sz w:val="24"/>
      <w:szCs w:val="24"/>
    </w:rPr>
  </w:style>
  <w:style w:type="paragraph" w:styleId="ListBullet">
    <w:name w:val="List Bullet"/>
    <w:basedOn w:val="Normal"/>
    <w:semiHidden/>
    <w:unhideWhenUsed/>
    <w:rsid w:val="009B29D2"/>
    <w:pPr>
      <w:tabs>
        <w:tab w:val="num" w:pos="1080"/>
      </w:tabs>
      <w:ind w:left="1080" w:hanging="360"/>
      <w:contextualSpacing/>
    </w:pPr>
    <w:rPr>
      <w:rFonts w:eastAsia="Times New Roman"/>
    </w:rPr>
  </w:style>
  <w:style w:type="paragraph" w:customStyle="1" w:styleId="Tabletext">
    <w:name w:val="Table text"/>
    <w:basedOn w:val="Normal"/>
    <w:qFormat/>
    <w:rsid w:val="009B29D2"/>
    <w:pPr>
      <w:spacing w:before="60" w:after="60" w:line="25" w:lineRule="atLeast"/>
    </w:pPr>
    <w:rPr>
      <w:rFonts w:eastAsia="Times New Roman"/>
      <w:color w:val="000000"/>
      <w:sz w:val="20"/>
      <w:szCs w:val="24"/>
    </w:rPr>
  </w:style>
  <w:style w:type="paragraph" w:customStyle="1" w:styleId="TableTextbold">
    <w:name w:val="Table Text bold"/>
    <w:next w:val="Tabletext"/>
    <w:qFormat/>
    <w:rsid w:val="009B29D2"/>
    <w:rPr>
      <w:rFonts w:eastAsia="Times New Roman"/>
      <w:b/>
      <w:i/>
      <w:color w:val="000000"/>
      <w:szCs w:val="24"/>
    </w:rPr>
  </w:style>
  <w:style w:type="paragraph" w:customStyle="1" w:styleId="ChapterSub2">
    <w:name w:val="Chapter Sub 2"/>
    <w:basedOn w:val="Normal"/>
    <w:qFormat/>
    <w:rsid w:val="009B29D2"/>
    <w:pPr>
      <w:tabs>
        <w:tab w:val="num" w:pos="720"/>
      </w:tabs>
      <w:spacing w:before="360" w:after="120" w:line="25" w:lineRule="atLeast"/>
    </w:pPr>
    <w:rPr>
      <w:rFonts w:ascii="Arial" w:eastAsia="Times New Roman" w:hAnsi="Arial" w:cs="Arial"/>
      <w:b/>
      <w:bCs/>
      <w:sz w:val="24"/>
      <w:szCs w:val="24"/>
    </w:rPr>
  </w:style>
  <w:style w:type="paragraph" w:customStyle="1" w:styleId="ChapterSub3">
    <w:name w:val="Chapter Sub 3"/>
    <w:basedOn w:val="Normal"/>
    <w:qFormat/>
    <w:rsid w:val="009B29D2"/>
    <w:pPr>
      <w:spacing w:before="240" w:after="120" w:line="25" w:lineRule="atLeast"/>
    </w:pPr>
    <w:rPr>
      <w:rFonts w:ascii="Arial" w:eastAsia="Times New Roman" w:hAnsi="Arial" w:cs="Arial"/>
      <w:bCs/>
      <w:i/>
      <w:sz w:val="24"/>
      <w:szCs w:val="24"/>
    </w:rPr>
  </w:style>
  <w:style w:type="paragraph" w:customStyle="1" w:styleId="ChapterSub4">
    <w:name w:val="Chapter Sub 4"/>
    <w:basedOn w:val="Normal"/>
    <w:qFormat/>
    <w:rsid w:val="009B29D2"/>
    <w:pPr>
      <w:spacing w:before="240" w:after="120" w:line="25" w:lineRule="atLeast"/>
    </w:pPr>
    <w:rPr>
      <w:rFonts w:ascii="Times New Roman" w:eastAsia="Times New Roman" w:hAnsi="Times New Roman"/>
      <w:bCs/>
      <w:iCs/>
      <w:sz w:val="24"/>
      <w:szCs w:val="24"/>
      <w:u w:val="single"/>
    </w:rPr>
  </w:style>
  <w:style w:type="character" w:customStyle="1" w:styleId="bulletsChar">
    <w:name w:val="bullets Char"/>
    <w:basedOn w:val="DefaultParagraphFont"/>
    <w:rsid w:val="009B29D2"/>
    <w:rPr>
      <w:rFonts w:ascii="Times New Roman" w:hAnsi="Times New Roman"/>
      <w:sz w:val="24"/>
      <w:szCs w:val="24"/>
    </w:rPr>
  </w:style>
  <w:style w:type="paragraph" w:customStyle="1" w:styleId="biblio">
    <w:name w:val="biblio"/>
    <w:basedOn w:val="Normal"/>
    <w:qFormat/>
    <w:rsid w:val="009B29D2"/>
    <w:pPr>
      <w:spacing w:after="240" w:line="240" w:lineRule="auto"/>
      <w:ind w:left="720" w:hanging="720"/>
    </w:pPr>
    <w:rPr>
      <w:rFonts w:ascii="Verdana" w:eastAsia="Times New Roman" w:hAnsi="Verdana"/>
      <w:bCs/>
      <w:sz w:val="20"/>
      <w:szCs w:val="20"/>
    </w:rPr>
  </w:style>
  <w:style w:type="paragraph" w:customStyle="1" w:styleId="subheaders">
    <w:name w:val="subheaders"/>
    <w:basedOn w:val="Normal"/>
    <w:qFormat/>
    <w:rsid w:val="009B29D2"/>
    <w:pPr>
      <w:autoSpaceDE w:val="0"/>
      <w:autoSpaceDN w:val="0"/>
      <w:adjustRightInd w:val="0"/>
      <w:spacing w:before="120" w:after="120" w:line="240" w:lineRule="auto"/>
    </w:pPr>
    <w:rPr>
      <w:rFonts w:eastAsia="Times New Roman" w:cs="Arial"/>
      <w:b/>
      <w:bCs/>
    </w:rPr>
  </w:style>
  <w:style w:type="character" w:styleId="Hyperlink">
    <w:name w:val="Hyperlink"/>
    <w:basedOn w:val="DefaultParagraphFont"/>
    <w:uiPriority w:val="99"/>
    <w:unhideWhenUsed/>
    <w:rsid w:val="009B29D2"/>
    <w:rPr>
      <w:color w:val="0000FF"/>
      <w:u w:val="single"/>
    </w:rPr>
  </w:style>
  <w:style w:type="paragraph" w:styleId="TOCHeading">
    <w:name w:val="TOC Heading"/>
    <w:basedOn w:val="Heading1"/>
    <w:next w:val="Normal"/>
    <w:uiPriority w:val="39"/>
    <w:qFormat/>
    <w:rsid w:val="009B29D2"/>
    <w:pPr>
      <w:keepLines/>
      <w:autoSpaceDE/>
      <w:autoSpaceDN/>
      <w:adjustRightInd/>
      <w:spacing w:before="480" w:after="0" w:line="276" w:lineRule="auto"/>
      <w:outlineLvl w:val="9"/>
    </w:pPr>
    <w:rPr>
      <w:rFonts w:ascii="Cambria" w:hAnsi="Cambria"/>
      <w:bCs/>
      <w:color w:val="365F91"/>
    </w:rPr>
  </w:style>
  <w:style w:type="paragraph" w:styleId="TOC1">
    <w:name w:val="toc 1"/>
    <w:basedOn w:val="Normal"/>
    <w:next w:val="Normal"/>
    <w:autoRedefine/>
    <w:uiPriority w:val="39"/>
    <w:unhideWhenUsed/>
    <w:rsid w:val="009B29D2"/>
    <w:pPr>
      <w:tabs>
        <w:tab w:val="left" w:pos="630"/>
        <w:tab w:val="left" w:pos="960"/>
        <w:tab w:val="left" w:pos="990"/>
        <w:tab w:val="right" w:leader="dot" w:pos="9360"/>
      </w:tabs>
      <w:spacing w:before="80" w:after="80" w:line="240" w:lineRule="exact"/>
      <w:ind w:left="840" w:hanging="840"/>
    </w:pPr>
    <w:rPr>
      <w:rFonts w:eastAsia="Times New Roman"/>
      <w:b/>
    </w:rPr>
  </w:style>
  <w:style w:type="paragraph" w:styleId="TOC2">
    <w:name w:val="toc 2"/>
    <w:basedOn w:val="Normal"/>
    <w:next w:val="Normal"/>
    <w:autoRedefine/>
    <w:uiPriority w:val="39"/>
    <w:unhideWhenUsed/>
    <w:rsid w:val="009B29D2"/>
    <w:pPr>
      <w:ind w:left="220"/>
    </w:pPr>
    <w:rPr>
      <w:rFonts w:eastAsia="Times New Roman"/>
    </w:rPr>
  </w:style>
  <w:style w:type="paragraph" w:styleId="Header">
    <w:name w:val="header"/>
    <w:basedOn w:val="Normal"/>
    <w:link w:val="HeaderChar"/>
    <w:uiPriority w:val="99"/>
    <w:unhideWhenUsed/>
    <w:rsid w:val="009B29D2"/>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9B29D2"/>
    <w:rPr>
      <w:rFonts w:ascii="Calibri" w:eastAsia="Times New Roman" w:hAnsi="Calibri" w:cs="Times New Roman"/>
    </w:rPr>
  </w:style>
  <w:style w:type="paragraph" w:styleId="Footer">
    <w:name w:val="footer"/>
    <w:basedOn w:val="Normal"/>
    <w:link w:val="FooterChar"/>
    <w:uiPriority w:val="99"/>
    <w:unhideWhenUsed/>
    <w:rsid w:val="009B29D2"/>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9B29D2"/>
    <w:rPr>
      <w:rFonts w:ascii="Calibri" w:eastAsia="Times New Roman" w:hAnsi="Calibri" w:cs="Times New Roman"/>
    </w:rPr>
  </w:style>
  <w:style w:type="paragraph" w:customStyle="1" w:styleId="OMBnarrative">
    <w:name w:val="OMB narrative"/>
    <w:basedOn w:val="Normal"/>
    <w:qFormat/>
    <w:rsid w:val="00211742"/>
    <w:pPr>
      <w:numPr>
        <w:numId w:val="13"/>
      </w:numPr>
      <w:spacing w:before="60" w:after="60" w:line="360" w:lineRule="auto"/>
    </w:pPr>
    <w:rPr>
      <w:rFonts w:eastAsia="Times New Roman"/>
    </w:rPr>
  </w:style>
  <w:style w:type="paragraph" w:customStyle="1" w:styleId="OMBsectionheaders">
    <w:name w:val="OMB section headers"/>
    <w:basedOn w:val="Normal"/>
    <w:qFormat/>
    <w:rsid w:val="00CE060B"/>
    <w:pPr>
      <w:keepNext/>
      <w:autoSpaceDE w:val="0"/>
      <w:autoSpaceDN w:val="0"/>
      <w:adjustRightInd w:val="0"/>
      <w:spacing w:before="200" w:after="240" w:line="240" w:lineRule="auto"/>
      <w:outlineLvl w:val="0"/>
    </w:pPr>
    <w:rPr>
      <w:rFonts w:eastAsia="Times New Roman"/>
      <w:b/>
      <w:sz w:val="24"/>
      <w:szCs w:val="28"/>
    </w:rPr>
  </w:style>
  <w:style w:type="paragraph" w:styleId="BodyTextIndent2">
    <w:name w:val="Body Text Indent 2"/>
    <w:basedOn w:val="Normal"/>
    <w:link w:val="BodyTextIndent2Char"/>
    <w:uiPriority w:val="99"/>
    <w:semiHidden/>
    <w:unhideWhenUsed/>
    <w:rsid w:val="00684505"/>
    <w:pPr>
      <w:spacing w:after="120" w:line="480" w:lineRule="auto"/>
      <w:ind w:left="360"/>
    </w:pPr>
  </w:style>
  <w:style w:type="character" w:customStyle="1" w:styleId="BodyTextIndent2Char">
    <w:name w:val="Body Text Indent 2 Char"/>
    <w:basedOn w:val="DefaultParagraphFont"/>
    <w:link w:val="BodyTextIndent2"/>
    <w:uiPriority w:val="99"/>
    <w:semiHidden/>
    <w:rsid w:val="00684505"/>
    <w:rPr>
      <w:sz w:val="22"/>
      <w:szCs w:val="22"/>
    </w:rPr>
  </w:style>
  <w:style w:type="paragraph" w:customStyle="1" w:styleId="OMBsubheader">
    <w:name w:val="OMB subheader"/>
    <w:basedOn w:val="Normal"/>
    <w:qFormat/>
    <w:rsid w:val="00CE060B"/>
    <w:pPr>
      <w:autoSpaceDE w:val="0"/>
      <w:autoSpaceDN w:val="0"/>
      <w:adjustRightInd w:val="0"/>
      <w:spacing w:before="120" w:after="120" w:line="240" w:lineRule="auto"/>
    </w:pPr>
    <w:rPr>
      <w:rFonts w:eastAsia="Times New Roman" w:cs="Arial"/>
      <w:b/>
      <w:bCs/>
      <w:sz w:val="24"/>
    </w:rPr>
  </w:style>
  <w:style w:type="paragraph" w:customStyle="1" w:styleId="Bullets0">
    <w:name w:val="Bullets"/>
    <w:basedOn w:val="BodyText"/>
    <w:rsid w:val="006B2D68"/>
    <w:pPr>
      <w:numPr>
        <w:numId w:val="32"/>
      </w:numPr>
      <w:tabs>
        <w:tab w:val="left" w:pos="720"/>
        <w:tab w:val="left" w:pos="1440"/>
        <w:tab w:val="left" w:pos="1800"/>
      </w:tabs>
      <w:autoSpaceDE/>
      <w:autoSpaceDN/>
      <w:adjustRightInd/>
      <w:spacing w:after="240" w:line="264" w:lineRule="auto"/>
    </w:pPr>
    <w:rPr>
      <w:rFonts w:ascii="Times New Roman" w:hAnsi="Times New Roman"/>
      <w:b w:val="0"/>
      <w:sz w:val="22"/>
      <w:szCs w:val="20"/>
    </w:rPr>
  </w:style>
  <w:style w:type="paragraph" w:styleId="FootnoteText">
    <w:name w:val="footnote text"/>
    <w:basedOn w:val="Normal"/>
    <w:link w:val="FootnoteTextChar"/>
    <w:uiPriority w:val="99"/>
    <w:semiHidden/>
    <w:unhideWhenUsed/>
    <w:rsid w:val="006F6C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6CB3"/>
  </w:style>
  <w:style w:type="character" w:styleId="FootnoteReference">
    <w:name w:val="footnote reference"/>
    <w:basedOn w:val="DefaultParagraphFont"/>
    <w:uiPriority w:val="99"/>
    <w:semiHidden/>
    <w:unhideWhenUsed/>
    <w:rsid w:val="006F6CB3"/>
    <w:rPr>
      <w:vertAlign w:val="superscript"/>
    </w:rPr>
  </w:style>
</w:styles>
</file>

<file path=word/webSettings.xml><?xml version="1.0" encoding="utf-8"?>
<w:webSettings xmlns:r="http://schemas.openxmlformats.org/officeDocument/2006/relationships" xmlns:w="http://schemas.openxmlformats.org/wordprocessingml/2006/main">
  <w:divs>
    <w:div w:id="384335767">
      <w:bodyDiv w:val="1"/>
      <w:marLeft w:val="0"/>
      <w:marRight w:val="0"/>
      <w:marTop w:val="0"/>
      <w:marBottom w:val="0"/>
      <w:divBdr>
        <w:top w:val="none" w:sz="0" w:space="0" w:color="auto"/>
        <w:left w:val="none" w:sz="0" w:space="0" w:color="auto"/>
        <w:bottom w:val="none" w:sz="0" w:space="0" w:color="auto"/>
        <w:right w:val="none" w:sz="0" w:space="0" w:color="auto"/>
      </w:divBdr>
    </w:div>
    <w:div w:id="1244990370">
      <w:bodyDiv w:val="1"/>
      <w:marLeft w:val="0"/>
      <w:marRight w:val="0"/>
      <w:marTop w:val="0"/>
      <w:marBottom w:val="0"/>
      <w:divBdr>
        <w:top w:val="none" w:sz="0" w:space="0" w:color="auto"/>
        <w:left w:val="none" w:sz="0" w:space="0" w:color="auto"/>
        <w:bottom w:val="none" w:sz="0" w:space="0" w:color="auto"/>
        <w:right w:val="none" w:sz="0" w:space="0" w:color="auto"/>
      </w:divBdr>
    </w:div>
    <w:div w:id="1334062860">
      <w:bodyDiv w:val="1"/>
      <w:marLeft w:val="0"/>
      <w:marRight w:val="0"/>
      <w:marTop w:val="0"/>
      <w:marBottom w:val="0"/>
      <w:divBdr>
        <w:top w:val="none" w:sz="0" w:space="0" w:color="auto"/>
        <w:left w:val="none" w:sz="0" w:space="0" w:color="auto"/>
        <w:bottom w:val="none" w:sz="0" w:space="0" w:color="auto"/>
        <w:right w:val="none" w:sz="0" w:space="0" w:color="auto"/>
      </w:divBdr>
    </w:div>
    <w:div w:id="174676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Olson@fns.usd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oessrcst.htm" TargetMode="External"/><Relationship Id="rId1" Type="http://schemas.openxmlformats.org/officeDocument/2006/relationships/hyperlink" Target="http://www.bls.gov/oes/current/oessrcs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FB828-E388-4ACB-A31F-AC0329848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22</Pages>
  <Words>7264</Words>
  <Characters>41409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48576</CharactersWithSpaces>
  <SharedDoc>false</SharedDoc>
  <HLinks>
    <vt:vector size="138" baseType="variant">
      <vt:variant>
        <vt:i4>3670141</vt:i4>
      </vt:variant>
      <vt:variant>
        <vt:i4>129</vt:i4>
      </vt:variant>
      <vt:variant>
        <vt:i4>0</vt:i4>
      </vt:variant>
      <vt:variant>
        <vt:i4>5</vt:i4>
      </vt:variant>
      <vt:variant>
        <vt:lpwstr>http://www.dol.gov/esa/minwage/america.htm</vt:lpwstr>
      </vt:variant>
      <vt:variant>
        <vt:lpwstr/>
      </vt:variant>
      <vt:variant>
        <vt:i4>7340087</vt:i4>
      </vt:variant>
      <vt:variant>
        <vt:i4>126</vt:i4>
      </vt:variant>
      <vt:variant>
        <vt:i4>0</vt:i4>
      </vt:variant>
      <vt:variant>
        <vt:i4>5</vt:i4>
      </vt:variant>
      <vt:variant>
        <vt:lpwstr>http://www.bls.gov/oes/current/oessrcst.htm</vt:lpwstr>
      </vt:variant>
      <vt:variant>
        <vt:lpwstr/>
      </vt:variant>
      <vt:variant>
        <vt:i4>1179699</vt:i4>
      </vt:variant>
      <vt:variant>
        <vt:i4>119</vt:i4>
      </vt:variant>
      <vt:variant>
        <vt:i4>0</vt:i4>
      </vt:variant>
      <vt:variant>
        <vt:i4>5</vt:i4>
      </vt:variant>
      <vt:variant>
        <vt:lpwstr/>
      </vt:variant>
      <vt:variant>
        <vt:lpwstr>_Toc237659399</vt:lpwstr>
      </vt:variant>
      <vt:variant>
        <vt:i4>1179699</vt:i4>
      </vt:variant>
      <vt:variant>
        <vt:i4>113</vt:i4>
      </vt:variant>
      <vt:variant>
        <vt:i4>0</vt:i4>
      </vt:variant>
      <vt:variant>
        <vt:i4>5</vt:i4>
      </vt:variant>
      <vt:variant>
        <vt:lpwstr/>
      </vt:variant>
      <vt:variant>
        <vt:lpwstr>_Toc237659398</vt:lpwstr>
      </vt:variant>
      <vt:variant>
        <vt:i4>1179699</vt:i4>
      </vt:variant>
      <vt:variant>
        <vt:i4>107</vt:i4>
      </vt:variant>
      <vt:variant>
        <vt:i4>0</vt:i4>
      </vt:variant>
      <vt:variant>
        <vt:i4>5</vt:i4>
      </vt:variant>
      <vt:variant>
        <vt:lpwstr/>
      </vt:variant>
      <vt:variant>
        <vt:lpwstr>_Toc237659397</vt:lpwstr>
      </vt:variant>
      <vt:variant>
        <vt:i4>1179699</vt:i4>
      </vt:variant>
      <vt:variant>
        <vt:i4>101</vt:i4>
      </vt:variant>
      <vt:variant>
        <vt:i4>0</vt:i4>
      </vt:variant>
      <vt:variant>
        <vt:i4>5</vt:i4>
      </vt:variant>
      <vt:variant>
        <vt:lpwstr/>
      </vt:variant>
      <vt:variant>
        <vt:lpwstr>_Toc237659396</vt:lpwstr>
      </vt:variant>
      <vt:variant>
        <vt:i4>1179699</vt:i4>
      </vt:variant>
      <vt:variant>
        <vt:i4>95</vt:i4>
      </vt:variant>
      <vt:variant>
        <vt:i4>0</vt:i4>
      </vt:variant>
      <vt:variant>
        <vt:i4>5</vt:i4>
      </vt:variant>
      <vt:variant>
        <vt:lpwstr/>
      </vt:variant>
      <vt:variant>
        <vt:lpwstr>_Toc237659395</vt:lpwstr>
      </vt:variant>
      <vt:variant>
        <vt:i4>1179699</vt:i4>
      </vt:variant>
      <vt:variant>
        <vt:i4>89</vt:i4>
      </vt:variant>
      <vt:variant>
        <vt:i4>0</vt:i4>
      </vt:variant>
      <vt:variant>
        <vt:i4>5</vt:i4>
      </vt:variant>
      <vt:variant>
        <vt:lpwstr/>
      </vt:variant>
      <vt:variant>
        <vt:lpwstr>_Toc237659394</vt:lpwstr>
      </vt:variant>
      <vt:variant>
        <vt:i4>1179699</vt:i4>
      </vt:variant>
      <vt:variant>
        <vt:i4>83</vt:i4>
      </vt:variant>
      <vt:variant>
        <vt:i4>0</vt:i4>
      </vt:variant>
      <vt:variant>
        <vt:i4>5</vt:i4>
      </vt:variant>
      <vt:variant>
        <vt:lpwstr/>
      </vt:variant>
      <vt:variant>
        <vt:lpwstr>_Toc237659393</vt:lpwstr>
      </vt:variant>
      <vt:variant>
        <vt:i4>1179699</vt:i4>
      </vt:variant>
      <vt:variant>
        <vt:i4>77</vt:i4>
      </vt:variant>
      <vt:variant>
        <vt:i4>0</vt:i4>
      </vt:variant>
      <vt:variant>
        <vt:i4>5</vt:i4>
      </vt:variant>
      <vt:variant>
        <vt:lpwstr/>
      </vt:variant>
      <vt:variant>
        <vt:lpwstr>_Toc237659392</vt:lpwstr>
      </vt:variant>
      <vt:variant>
        <vt:i4>1179699</vt:i4>
      </vt:variant>
      <vt:variant>
        <vt:i4>71</vt:i4>
      </vt:variant>
      <vt:variant>
        <vt:i4>0</vt:i4>
      </vt:variant>
      <vt:variant>
        <vt:i4>5</vt:i4>
      </vt:variant>
      <vt:variant>
        <vt:lpwstr/>
      </vt:variant>
      <vt:variant>
        <vt:lpwstr>_Toc237659391</vt:lpwstr>
      </vt:variant>
      <vt:variant>
        <vt:i4>1179699</vt:i4>
      </vt:variant>
      <vt:variant>
        <vt:i4>65</vt:i4>
      </vt:variant>
      <vt:variant>
        <vt:i4>0</vt:i4>
      </vt:variant>
      <vt:variant>
        <vt:i4>5</vt:i4>
      </vt:variant>
      <vt:variant>
        <vt:lpwstr/>
      </vt:variant>
      <vt:variant>
        <vt:lpwstr>_Toc237659390</vt:lpwstr>
      </vt:variant>
      <vt:variant>
        <vt:i4>1245235</vt:i4>
      </vt:variant>
      <vt:variant>
        <vt:i4>59</vt:i4>
      </vt:variant>
      <vt:variant>
        <vt:i4>0</vt:i4>
      </vt:variant>
      <vt:variant>
        <vt:i4>5</vt:i4>
      </vt:variant>
      <vt:variant>
        <vt:lpwstr/>
      </vt:variant>
      <vt:variant>
        <vt:lpwstr>_Toc237659389</vt:lpwstr>
      </vt:variant>
      <vt:variant>
        <vt:i4>1245235</vt:i4>
      </vt:variant>
      <vt:variant>
        <vt:i4>53</vt:i4>
      </vt:variant>
      <vt:variant>
        <vt:i4>0</vt:i4>
      </vt:variant>
      <vt:variant>
        <vt:i4>5</vt:i4>
      </vt:variant>
      <vt:variant>
        <vt:lpwstr/>
      </vt:variant>
      <vt:variant>
        <vt:lpwstr>_Toc237659388</vt:lpwstr>
      </vt:variant>
      <vt:variant>
        <vt:i4>1245235</vt:i4>
      </vt:variant>
      <vt:variant>
        <vt:i4>47</vt:i4>
      </vt:variant>
      <vt:variant>
        <vt:i4>0</vt:i4>
      </vt:variant>
      <vt:variant>
        <vt:i4>5</vt:i4>
      </vt:variant>
      <vt:variant>
        <vt:lpwstr/>
      </vt:variant>
      <vt:variant>
        <vt:lpwstr>_Toc237659387</vt:lpwstr>
      </vt:variant>
      <vt:variant>
        <vt:i4>1245235</vt:i4>
      </vt:variant>
      <vt:variant>
        <vt:i4>41</vt:i4>
      </vt:variant>
      <vt:variant>
        <vt:i4>0</vt:i4>
      </vt:variant>
      <vt:variant>
        <vt:i4>5</vt:i4>
      </vt:variant>
      <vt:variant>
        <vt:lpwstr/>
      </vt:variant>
      <vt:variant>
        <vt:lpwstr>_Toc237659386</vt:lpwstr>
      </vt:variant>
      <vt:variant>
        <vt:i4>1245235</vt:i4>
      </vt:variant>
      <vt:variant>
        <vt:i4>35</vt:i4>
      </vt:variant>
      <vt:variant>
        <vt:i4>0</vt:i4>
      </vt:variant>
      <vt:variant>
        <vt:i4>5</vt:i4>
      </vt:variant>
      <vt:variant>
        <vt:lpwstr/>
      </vt:variant>
      <vt:variant>
        <vt:lpwstr>_Toc237659385</vt:lpwstr>
      </vt:variant>
      <vt:variant>
        <vt:i4>1245235</vt:i4>
      </vt:variant>
      <vt:variant>
        <vt:i4>29</vt:i4>
      </vt:variant>
      <vt:variant>
        <vt:i4>0</vt:i4>
      </vt:variant>
      <vt:variant>
        <vt:i4>5</vt:i4>
      </vt:variant>
      <vt:variant>
        <vt:lpwstr/>
      </vt:variant>
      <vt:variant>
        <vt:lpwstr>_Toc237659384</vt:lpwstr>
      </vt:variant>
      <vt:variant>
        <vt:i4>1245235</vt:i4>
      </vt:variant>
      <vt:variant>
        <vt:i4>23</vt:i4>
      </vt:variant>
      <vt:variant>
        <vt:i4>0</vt:i4>
      </vt:variant>
      <vt:variant>
        <vt:i4>5</vt:i4>
      </vt:variant>
      <vt:variant>
        <vt:lpwstr/>
      </vt:variant>
      <vt:variant>
        <vt:lpwstr>_Toc237659383</vt:lpwstr>
      </vt:variant>
      <vt:variant>
        <vt:i4>1245235</vt:i4>
      </vt:variant>
      <vt:variant>
        <vt:i4>17</vt:i4>
      </vt:variant>
      <vt:variant>
        <vt:i4>0</vt:i4>
      </vt:variant>
      <vt:variant>
        <vt:i4>5</vt:i4>
      </vt:variant>
      <vt:variant>
        <vt:lpwstr/>
      </vt:variant>
      <vt:variant>
        <vt:lpwstr>_Toc237659382</vt:lpwstr>
      </vt:variant>
      <vt:variant>
        <vt:i4>1245235</vt:i4>
      </vt:variant>
      <vt:variant>
        <vt:i4>11</vt:i4>
      </vt:variant>
      <vt:variant>
        <vt:i4>0</vt:i4>
      </vt:variant>
      <vt:variant>
        <vt:i4>5</vt:i4>
      </vt:variant>
      <vt:variant>
        <vt:lpwstr/>
      </vt:variant>
      <vt:variant>
        <vt:lpwstr>_Toc237659381</vt:lpwstr>
      </vt:variant>
      <vt:variant>
        <vt:i4>1245235</vt:i4>
      </vt:variant>
      <vt:variant>
        <vt:i4>5</vt:i4>
      </vt:variant>
      <vt:variant>
        <vt:i4>0</vt:i4>
      </vt:variant>
      <vt:variant>
        <vt:i4>5</vt:i4>
      </vt:variant>
      <vt:variant>
        <vt:lpwstr/>
      </vt:variant>
      <vt:variant>
        <vt:lpwstr>_Toc237659380</vt:lpwstr>
      </vt:variant>
      <vt:variant>
        <vt:i4>8257601</vt:i4>
      </vt:variant>
      <vt:variant>
        <vt:i4>0</vt:i4>
      </vt:variant>
      <vt:variant>
        <vt:i4>0</vt:i4>
      </vt:variant>
      <vt:variant>
        <vt:i4>5</vt:i4>
      </vt:variant>
      <vt:variant>
        <vt:lpwstr>mailto:Hoke.Wilson@fns.usda.gov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hwilson</dc:creator>
  <cp:keywords/>
  <dc:description/>
  <cp:lastModifiedBy>solson</cp:lastModifiedBy>
  <cp:revision>9</cp:revision>
  <cp:lastPrinted>2011-03-01T20:26:00Z</cp:lastPrinted>
  <dcterms:created xsi:type="dcterms:W3CDTF">2011-03-22T13:43:00Z</dcterms:created>
  <dcterms:modified xsi:type="dcterms:W3CDTF">2011-03-22T21:07:00Z</dcterms:modified>
</cp:coreProperties>
</file>