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67D6" w:rsidRPr="00CE67D6" w:rsidRDefault="00CE67D6" w:rsidP="00CE67D6">
      <w:pPr>
        <w:spacing w:after="0" w:line="480" w:lineRule="auto"/>
        <w:ind w:left="720"/>
        <w:rPr>
          <w:rFonts w:ascii="Times New Roman" w:hAnsi="Times New Roman" w:cs="Times New Roman"/>
          <w:b/>
          <w:sz w:val="24"/>
          <w:szCs w:val="24"/>
        </w:rPr>
      </w:pPr>
      <w:r w:rsidRPr="00CE67D6">
        <w:rPr>
          <w:rFonts w:ascii="Times New Roman" w:hAnsi="Times New Roman" w:cs="Times New Roman"/>
          <w:b/>
          <w:sz w:val="24"/>
          <w:szCs w:val="24"/>
          <w:highlight w:val="yellow"/>
        </w:rPr>
        <w:t xml:space="preserve">THIS IS THE EXCERPT FROM THE DRAFT </w:t>
      </w:r>
      <w:r>
        <w:rPr>
          <w:rFonts w:ascii="Times New Roman" w:hAnsi="Times New Roman" w:cs="Times New Roman"/>
          <w:b/>
          <w:sz w:val="24"/>
          <w:szCs w:val="24"/>
          <w:highlight w:val="yellow"/>
        </w:rPr>
        <w:t xml:space="preserve">MECHANICAL FITTNG </w:t>
      </w:r>
      <w:r w:rsidRPr="00CE67D6">
        <w:rPr>
          <w:rFonts w:ascii="Times New Roman" w:hAnsi="Times New Roman" w:cs="Times New Roman"/>
          <w:b/>
          <w:sz w:val="24"/>
          <w:szCs w:val="24"/>
          <w:highlight w:val="yellow"/>
        </w:rPr>
        <w:t>FINAL RULE THAT WILL DISCUSS THE CHANGES TO THE GAS DISTRIBUTION ANNUAL REPORT AND THE NEW MECHANICAL FITTING FAILURE FORM.</w:t>
      </w:r>
    </w:p>
    <w:p w:rsidR="00CE67D6" w:rsidRDefault="00CE67D6" w:rsidP="00CE67D6">
      <w:pPr>
        <w:spacing w:after="0" w:line="480" w:lineRule="auto"/>
        <w:ind w:left="720"/>
        <w:rPr>
          <w:rFonts w:ascii="Times New Roman" w:hAnsi="Times New Roman" w:cs="Times New Roman"/>
          <w:sz w:val="24"/>
          <w:szCs w:val="24"/>
          <w:u w:val="single"/>
        </w:rPr>
      </w:pPr>
    </w:p>
    <w:p w:rsidR="00CE67D6" w:rsidRPr="00FE5580" w:rsidRDefault="00CE67D6" w:rsidP="00CE67D6">
      <w:pPr>
        <w:spacing w:after="0" w:line="480" w:lineRule="auto"/>
        <w:ind w:left="720"/>
        <w:rPr>
          <w:rFonts w:ascii="Times New Roman" w:hAnsi="Times New Roman" w:cs="Times New Roman"/>
          <w:sz w:val="24"/>
          <w:szCs w:val="24"/>
          <w:u w:val="single"/>
        </w:rPr>
      </w:pPr>
      <w:r>
        <w:rPr>
          <w:rFonts w:ascii="Times New Roman" w:hAnsi="Times New Roman" w:cs="Times New Roman"/>
          <w:sz w:val="24"/>
          <w:szCs w:val="24"/>
          <w:u w:val="single"/>
        </w:rPr>
        <w:t>PRA</w:t>
      </w:r>
    </w:p>
    <w:p w:rsidR="00CE67D6" w:rsidRDefault="00CE67D6" w:rsidP="00CE67D6">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In response to the comments received from the 60-day PRA notice contained in the DIMP final rule, PHMSA made a number of revisions to the Gas Distribution Annual Report.  To maintain transparency and gather further input, PHMSA published a 30-day notice (June 28, 2010; 75 FR 36615) to seek additional comments on the revised Gas Distribution Annual Report.  PHMSA received eight comments which have been reviewed and responded to as follows.</w:t>
      </w:r>
    </w:p>
    <w:p w:rsidR="00CE67D6" w:rsidRDefault="00CE67D6" w:rsidP="00CE67D6">
      <w:pPr>
        <w:spacing w:line="480" w:lineRule="auto"/>
        <w:ind w:firstLine="720"/>
        <w:rPr>
          <w:rFonts w:ascii="Times New Roman" w:hAnsi="Times New Roman" w:cs="Times New Roman"/>
          <w:sz w:val="24"/>
          <w:szCs w:val="24"/>
        </w:rPr>
      </w:pPr>
    </w:p>
    <w:tbl>
      <w:tblPr>
        <w:tblStyle w:val="TableGrid"/>
        <w:tblW w:w="0" w:type="auto"/>
        <w:tblLook w:val="04A0"/>
      </w:tblPr>
      <w:tblGrid>
        <w:gridCol w:w="3192"/>
        <w:gridCol w:w="3192"/>
        <w:gridCol w:w="3192"/>
      </w:tblGrid>
      <w:tr w:rsidR="00CE67D6" w:rsidTr="00797CDB">
        <w:tc>
          <w:tcPr>
            <w:tcW w:w="3192" w:type="dxa"/>
          </w:tcPr>
          <w:p w:rsidR="00CE67D6" w:rsidRDefault="00CE67D6" w:rsidP="00797CDB">
            <w:r w:rsidRPr="005150C1">
              <w:rPr>
                <w:rFonts w:ascii="Times New Roman" w:hAnsi="Times New Roman" w:cs="Times New Roman"/>
                <w:sz w:val="24"/>
                <w:szCs w:val="24"/>
                <w:u w:val="single"/>
              </w:rPr>
              <w:t>Section of Form</w:t>
            </w:r>
          </w:p>
        </w:tc>
        <w:tc>
          <w:tcPr>
            <w:tcW w:w="3192" w:type="dxa"/>
          </w:tcPr>
          <w:p w:rsidR="00CE67D6" w:rsidRDefault="00CE67D6" w:rsidP="00797CDB">
            <w:r w:rsidRPr="005150C1">
              <w:rPr>
                <w:rFonts w:ascii="Times New Roman" w:hAnsi="Times New Roman" w:cs="Times New Roman"/>
                <w:sz w:val="24"/>
                <w:szCs w:val="24"/>
                <w:u w:val="single"/>
              </w:rPr>
              <w:t>Comment</w:t>
            </w:r>
          </w:p>
        </w:tc>
        <w:tc>
          <w:tcPr>
            <w:tcW w:w="3192" w:type="dxa"/>
          </w:tcPr>
          <w:p w:rsidR="00CE67D6" w:rsidRDefault="00CE67D6" w:rsidP="00797CDB">
            <w:r w:rsidRPr="005150C1">
              <w:rPr>
                <w:rFonts w:ascii="Times New Roman" w:hAnsi="Times New Roman" w:cs="Times New Roman"/>
                <w:sz w:val="24"/>
                <w:szCs w:val="24"/>
                <w:u w:val="single"/>
              </w:rPr>
              <w:t xml:space="preserve">PHMSA Response/Resulting </w:t>
            </w:r>
            <w:r>
              <w:rPr>
                <w:rFonts w:ascii="Times New Roman" w:hAnsi="Times New Roman" w:cs="Times New Roman"/>
                <w:sz w:val="24"/>
                <w:szCs w:val="24"/>
                <w:u w:val="single"/>
              </w:rPr>
              <w:t>A</w:t>
            </w:r>
            <w:r w:rsidRPr="005150C1">
              <w:rPr>
                <w:rFonts w:ascii="Times New Roman" w:hAnsi="Times New Roman" w:cs="Times New Roman"/>
                <w:sz w:val="24"/>
                <w:szCs w:val="24"/>
                <w:u w:val="single"/>
              </w:rPr>
              <w:t>ction</w:t>
            </w:r>
          </w:p>
        </w:tc>
      </w:tr>
      <w:tr w:rsidR="00CE67D6" w:rsidTr="00797CDB">
        <w:tc>
          <w:tcPr>
            <w:tcW w:w="3192" w:type="dxa"/>
          </w:tcPr>
          <w:p w:rsidR="00CE67D6" w:rsidRDefault="00CE67D6" w:rsidP="00797CDB">
            <w:r w:rsidRPr="005150C1">
              <w:rPr>
                <w:rFonts w:ascii="Times New Roman" w:hAnsi="Times New Roman" w:cs="Times New Roman"/>
                <w:sz w:val="24"/>
                <w:szCs w:val="24"/>
              </w:rPr>
              <w:t>General</w:t>
            </w:r>
          </w:p>
        </w:tc>
        <w:tc>
          <w:tcPr>
            <w:tcW w:w="3192" w:type="dxa"/>
          </w:tcPr>
          <w:p w:rsidR="00CE67D6" w:rsidRDefault="00CE67D6" w:rsidP="00797CDB">
            <w:pPr>
              <w:spacing w:after="0" w:line="240" w:lineRule="auto"/>
              <w:rPr>
                <w:rFonts w:ascii="Times New Roman" w:hAnsi="Times New Roman"/>
                <w:sz w:val="24"/>
                <w:szCs w:val="24"/>
              </w:rPr>
            </w:pPr>
            <w:r w:rsidRPr="005150C1">
              <w:rPr>
                <w:rFonts w:ascii="Times New Roman" w:hAnsi="Times New Roman"/>
                <w:sz w:val="24"/>
                <w:szCs w:val="24"/>
              </w:rPr>
              <w:t xml:space="preserve">Standardize information collection terminology used for both </w:t>
            </w:r>
            <w:r>
              <w:rPr>
                <w:rFonts w:ascii="Times New Roman" w:hAnsi="Times New Roman"/>
                <w:sz w:val="24"/>
                <w:szCs w:val="24"/>
              </w:rPr>
              <w:t>I</w:t>
            </w:r>
            <w:r w:rsidRPr="005150C1">
              <w:rPr>
                <w:rFonts w:ascii="Times New Roman" w:hAnsi="Times New Roman"/>
                <w:sz w:val="24"/>
                <w:szCs w:val="24"/>
              </w:rPr>
              <w:t xml:space="preserve">ncident and </w:t>
            </w:r>
            <w:r>
              <w:rPr>
                <w:rFonts w:ascii="Times New Roman" w:hAnsi="Times New Roman"/>
                <w:sz w:val="24"/>
                <w:szCs w:val="24"/>
              </w:rPr>
              <w:t>A</w:t>
            </w:r>
            <w:r w:rsidRPr="005150C1">
              <w:rPr>
                <w:rFonts w:ascii="Times New Roman" w:hAnsi="Times New Roman"/>
                <w:sz w:val="24"/>
                <w:szCs w:val="24"/>
              </w:rPr>
              <w:t xml:space="preserve">nnual </w:t>
            </w:r>
            <w:r>
              <w:rPr>
                <w:rFonts w:ascii="Times New Roman" w:hAnsi="Times New Roman"/>
                <w:sz w:val="24"/>
                <w:szCs w:val="24"/>
              </w:rPr>
              <w:t>R</w:t>
            </w:r>
            <w:r w:rsidRPr="005150C1">
              <w:rPr>
                <w:rFonts w:ascii="Times New Roman" w:hAnsi="Times New Roman"/>
                <w:sz w:val="24"/>
                <w:szCs w:val="24"/>
              </w:rPr>
              <w:t xml:space="preserve">eport </w:t>
            </w:r>
            <w:r>
              <w:rPr>
                <w:rFonts w:ascii="Times New Roman" w:hAnsi="Times New Roman"/>
                <w:sz w:val="24"/>
                <w:szCs w:val="24"/>
              </w:rPr>
              <w:t>F</w:t>
            </w:r>
            <w:r w:rsidRPr="005150C1">
              <w:rPr>
                <w:rFonts w:ascii="Times New Roman" w:hAnsi="Times New Roman"/>
                <w:sz w:val="24"/>
                <w:szCs w:val="24"/>
              </w:rPr>
              <w:t xml:space="preserve">orms.  </w:t>
            </w:r>
          </w:p>
          <w:p w:rsidR="00CE67D6" w:rsidRDefault="00CE67D6" w:rsidP="00797CDB"/>
        </w:tc>
        <w:tc>
          <w:tcPr>
            <w:tcW w:w="3192" w:type="dxa"/>
          </w:tcPr>
          <w:p w:rsidR="00CE67D6" w:rsidRPr="00E019F4" w:rsidRDefault="00CE67D6" w:rsidP="00CE67D6">
            <w:pPr>
              <w:pStyle w:val="ListParagraph"/>
              <w:numPr>
                <w:ilvl w:val="0"/>
                <w:numId w:val="2"/>
              </w:numPr>
              <w:spacing w:after="0" w:line="240" w:lineRule="auto"/>
              <w:rPr>
                <w:rFonts w:ascii="Times New Roman" w:hAnsi="Times New Roman"/>
                <w:sz w:val="24"/>
                <w:szCs w:val="24"/>
              </w:rPr>
            </w:pPr>
            <w:r w:rsidRPr="005150C1">
              <w:rPr>
                <w:rFonts w:ascii="Times New Roman" w:hAnsi="Times New Roman"/>
                <w:sz w:val="24"/>
                <w:szCs w:val="24"/>
              </w:rPr>
              <w:t>This will be addressed</w:t>
            </w:r>
            <w:r>
              <w:rPr>
                <w:rFonts w:ascii="Times New Roman" w:hAnsi="Times New Roman"/>
                <w:sz w:val="24"/>
                <w:szCs w:val="24"/>
              </w:rPr>
              <w:t xml:space="preserve"> during the information collection renewal process that occurs every three years. </w:t>
            </w:r>
          </w:p>
          <w:p w:rsidR="00CE67D6" w:rsidRDefault="00CE67D6" w:rsidP="00797CDB"/>
        </w:tc>
      </w:tr>
      <w:tr w:rsidR="00CE67D6" w:rsidTr="00797CDB">
        <w:tc>
          <w:tcPr>
            <w:tcW w:w="3192" w:type="dxa"/>
          </w:tcPr>
          <w:p w:rsidR="00CE67D6" w:rsidRDefault="00CE67D6" w:rsidP="00797CDB">
            <w:pPr>
              <w:rPr>
                <w:rFonts w:ascii="Times New Roman" w:hAnsi="Times New Roman" w:cs="Times New Roman"/>
                <w:sz w:val="24"/>
                <w:szCs w:val="24"/>
              </w:rPr>
            </w:pPr>
            <w:r w:rsidRPr="005150C1">
              <w:rPr>
                <w:rFonts w:ascii="Times New Roman" w:hAnsi="Times New Roman" w:cs="Times New Roman"/>
                <w:sz w:val="24"/>
                <w:szCs w:val="24"/>
              </w:rPr>
              <w:t>Part A. O</w:t>
            </w:r>
            <w:r>
              <w:rPr>
                <w:rFonts w:ascii="Times New Roman" w:hAnsi="Times New Roman" w:cs="Times New Roman"/>
                <w:sz w:val="24"/>
                <w:szCs w:val="24"/>
              </w:rPr>
              <w:t>perator Information</w:t>
            </w:r>
            <w:r w:rsidRPr="005150C1">
              <w:rPr>
                <w:rFonts w:ascii="Times New Roman" w:hAnsi="Times New Roman" w:cs="Times New Roman"/>
                <w:sz w:val="24"/>
                <w:szCs w:val="24"/>
              </w:rPr>
              <w:t xml:space="preserve"> </w:t>
            </w:r>
          </w:p>
          <w:p w:rsidR="00CE67D6" w:rsidRDefault="00CE67D6" w:rsidP="00797CDB">
            <w:r>
              <w:rPr>
                <w:rFonts w:ascii="Times New Roman" w:hAnsi="Times New Roman" w:cs="Times New Roman"/>
                <w:sz w:val="24"/>
                <w:szCs w:val="24"/>
              </w:rPr>
              <w:t>Question 6. (Commodity Transported)</w:t>
            </w:r>
          </w:p>
        </w:tc>
        <w:tc>
          <w:tcPr>
            <w:tcW w:w="3192" w:type="dxa"/>
          </w:tcPr>
          <w:p w:rsidR="00CE67D6" w:rsidRDefault="00CE67D6" w:rsidP="00797CDB">
            <w:r w:rsidRPr="005150C1">
              <w:rPr>
                <w:rFonts w:ascii="Times New Roman" w:hAnsi="Times New Roman"/>
                <w:sz w:val="24"/>
                <w:szCs w:val="24"/>
              </w:rPr>
              <w:t>Instructions are unclear as to how operators with multiple gases should respond.</w:t>
            </w:r>
          </w:p>
        </w:tc>
        <w:tc>
          <w:tcPr>
            <w:tcW w:w="3192" w:type="dxa"/>
          </w:tcPr>
          <w:p w:rsidR="00CE67D6" w:rsidRPr="00E019F4" w:rsidRDefault="00CE67D6" w:rsidP="00CE67D6">
            <w:pPr>
              <w:pStyle w:val="ListParagraph"/>
              <w:numPr>
                <w:ilvl w:val="0"/>
                <w:numId w:val="2"/>
              </w:numPr>
              <w:spacing w:after="0" w:line="240" w:lineRule="auto"/>
              <w:rPr>
                <w:rFonts w:ascii="Times New Roman" w:hAnsi="Times New Roman"/>
                <w:sz w:val="24"/>
                <w:szCs w:val="24"/>
              </w:rPr>
            </w:pPr>
            <w:r>
              <w:rPr>
                <w:rFonts w:ascii="Times New Roman" w:hAnsi="Times New Roman"/>
                <w:sz w:val="24"/>
                <w:szCs w:val="24"/>
              </w:rPr>
              <w:t>This questi</w:t>
            </w:r>
            <w:r w:rsidRPr="005150C1">
              <w:rPr>
                <w:rFonts w:ascii="Times New Roman" w:hAnsi="Times New Roman"/>
                <w:sz w:val="24"/>
                <w:szCs w:val="24"/>
              </w:rPr>
              <w:t>on has been removed</w:t>
            </w:r>
            <w:r>
              <w:rPr>
                <w:rFonts w:ascii="Times New Roman" w:hAnsi="Times New Roman"/>
                <w:sz w:val="24"/>
                <w:szCs w:val="24"/>
              </w:rPr>
              <w:t>.</w:t>
            </w:r>
          </w:p>
          <w:p w:rsidR="00CE67D6" w:rsidRDefault="00CE67D6" w:rsidP="00797CDB"/>
        </w:tc>
      </w:tr>
      <w:tr w:rsidR="00CE67D6" w:rsidTr="00797CDB">
        <w:tc>
          <w:tcPr>
            <w:tcW w:w="3192" w:type="dxa"/>
          </w:tcPr>
          <w:p w:rsidR="00CE67D6" w:rsidRPr="00E019F4" w:rsidRDefault="00CE67D6" w:rsidP="00797CDB">
            <w:pPr>
              <w:rPr>
                <w:rFonts w:ascii="Times New Roman" w:hAnsi="Times New Roman" w:cs="Times New Roman"/>
                <w:sz w:val="24"/>
                <w:szCs w:val="24"/>
              </w:rPr>
            </w:pPr>
            <w:r w:rsidRPr="005150C1">
              <w:rPr>
                <w:rFonts w:ascii="Times New Roman" w:hAnsi="Times New Roman" w:cs="Times New Roman"/>
                <w:sz w:val="24"/>
                <w:szCs w:val="24"/>
              </w:rPr>
              <w:t>Part C.</w:t>
            </w:r>
            <w:r>
              <w:rPr>
                <w:rFonts w:ascii="Times New Roman" w:hAnsi="Times New Roman" w:cs="Times New Roman"/>
                <w:sz w:val="24"/>
                <w:szCs w:val="24"/>
              </w:rPr>
              <w:t xml:space="preserve">  Total Leaks and Hazardous Leaks Eliminated/Repaired During Year</w:t>
            </w:r>
            <w:r w:rsidRPr="005150C1">
              <w:rPr>
                <w:rFonts w:ascii="Times New Roman" w:hAnsi="Times New Roman" w:cs="Times New Roman"/>
                <w:sz w:val="24"/>
                <w:szCs w:val="24"/>
              </w:rPr>
              <w:t xml:space="preserve"> </w:t>
            </w:r>
          </w:p>
          <w:p w:rsidR="00CE67D6" w:rsidRDefault="00CE67D6" w:rsidP="00797CDB"/>
        </w:tc>
        <w:tc>
          <w:tcPr>
            <w:tcW w:w="3192" w:type="dxa"/>
          </w:tcPr>
          <w:p w:rsidR="00CE67D6" w:rsidRDefault="00CE67D6" w:rsidP="00797CDB">
            <w:pPr>
              <w:spacing w:after="0" w:line="240" w:lineRule="auto"/>
              <w:rPr>
                <w:rFonts w:ascii="Times New Roman" w:hAnsi="Times New Roman"/>
                <w:sz w:val="24"/>
                <w:szCs w:val="24"/>
              </w:rPr>
            </w:pPr>
            <w:r w:rsidRPr="005150C1">
              <w:rPr>
                <w:rFonts w:ascii="Times New Roman" w:hAnsi="Times New Roman"/>
                <w:sz w:val="24"/>
                <w:szCs w:val="24"/>
              </w:rPr>
              <w:lastRenderedPageBreak/>
              <w:t xml:space="preserve">There is no specific entry for collecting mechanical fitting leaks eliminated/repaired during the year in Part C.  Since failure data on such fittings is collected in Part F, it </w:t>
            </w:r>
            <w:r w:rsidRPr="005150C1">
              <w:rPr>
                <w:rFonts w:ascii="Times New Roman" w:hAnsi="Times New Roman"/>
                <w:sz w:val="24"/>
                <w:szCs w:val="24"/>
              </w:rPr>
              <w:lastRenderedPageBreak/>
              <w:t>would make sense to collect data specifically on them in Part C.</w:t>
            </w:r>
          </w:p>
          <w:p w:rsidR="00CE67D6" w:rsidRPr="00362EE6" w:rsidRDefault="00CE67D6" w:rsidP="00797CDB"/>
        </w:tc>
        <w:tc>
          <w:tcPr>
            <w:tcW w:w="3192" w:type="dxa"/>
          </w:tcPr>
          <w:p w:rsidR="00CE67D6" w:rsidRPr="00E019F4" w:rsidRDefault="00CE67D6" w:rsidP="00CE67D6">
            <w:pPr>
              <w:pStyle w:val="ListParagraph"/>
              <w:numPr>
                <w:ilvl w:val="0"/>
                <w:numId w:val="2"/>
              </w:numPr>
              <w:spacing w:after="0" w:line="240" w:lineRule="auto"/>
              <w:rPr>
                <w:rFonts w:ascii="Times New Roman" w:hAnsi="Times New Roman"/>
                <w:sz w:val="24"/>
                <w:szCs w:val="24"/>
              </w:rPr>
            </w:pPr>
            <w:r>
              <w:rPr>
                <w:rFonts w:ascii="Times New Roman" w:hAnsi="Times New Roman"/>
                <w:sz w:val="24"/>
                <w:szCs w:val="24"/>
              </w:rPr>
              <w:lastRenderedPageBreak/>
              <w:t>PHMSA is moving Part F to a separate form and therefore, will not make the suggested revision.</w:t>
            </w:r>
          </w:p>
          <w:p w:rsidR="00CE67D6" w:rsidRDefault="00CE67D6" w:rsidP="00797CDB"/>
        </w:tc>
      </w:tr>
      <w:tr w:rsidR="00CE67D6" w:rsidTr="00797CDB">
        <w:tc>
          <w:tcPr>
            <w:tcW w:w="3192" w:type="dxa"/>
          </w:tcPr>
          <w:p w:rsidR="00CE67D6" w:rsidRDefault="00CE67D6" w:rsidP="00797CDB"/>
        </w:tc>
        <w:tc>
          <w:tcPr>
            <w:tcW w:w="3192" w:type="dxa"/>
          </w:tcPr>
          <w:p w:rsidR="00CE67D6" w:rsidRDefault="00CE67D6" w:rsidP="00797CDB">
            <w:r w:rsidRPr="005150C1">
              <w:rPr>
                <w:rFonts w:ascii="Times New Roman" w:hAnsi="Times New Roman"/>
                <w:sz w:val="24"/>
                <w:szCs w:val="24"/>
              </w:rPr>
              <w:t xml:space="preserve">Modify form instructions for Part C to have all mechanical fitting failures included in “Material and Welds” as stated in 192.1007(b). </w:t>
            </w:r>
            <w:r>
              <w:rPr>
                <w:rFonts w:ascii="Times New Roman" w:hAnsi="Times New Roman"/>
                <w:sz w:val="24"/>
                <w:szCs w:val="24"/>
              </w:rPr>
              <w:t xml:space="preserve"> </w:t>
            </w:r>
            <w:r w:rsidRPr="005150C1">
              <w:rPr>
                <w:rFonts w:ascii="Times New Roman" w:hAnsi="Times New Roman"/>
                <w:sz w:val="24"/>
                <w:szCs w:val="24"/>
              </w:rPr>
              <w:t>Remove from “Equipment</w:t>
            </w:r>
            <w:r>
              <w:rPr>
                <w:rFonts w:ascii="Times New Roman" w:hAnsi="Times New Roman"/>
                <w:sz w:val="24"/>
                <w:szCs w:val="24"/>
              </w:rPr>
              <w:t>.</w:t>
            </w:r>
            <w:r w:rsidRPr="005150C1">
              <w:rPr>
                <w:rFonts w:ascii="Times New Roman" w:hAnsi="Times New Roman"/>
                <w:sz w:val="24"/>
                <w:szCs w:val="24"/>
              </w:rPr>
              <w:t>”</w:t>
            </w:r>
          </w:p>
        </w:tc>
        <w:tc>
          <w:tcPr>
            <w:tcW w:w="3192" w:type="dxa"/>
          </w:tcPr>
          <w:p w:rsidR="00CE67D6" w:rsidRDefault="00CE67D6" w:rsidP="00CE67D6">
            <w:pPr>
              <w:pStyle w:val="ListParagraph"/>
              <w:numPr>
                <w:ilvl w:val="0"/>
                <w:numId w:val="2"/>
              </w:numPr>
              <w:spacing w:after="0" w:line="240" w:lineRule="auto"/>
              <w:rPr>
                <w:rFonts w:ascii="Times New Roman" w:hAnsi="Times New Roman"/>
                <w:sz w:val="24"/>
                <w:szCs w:val="24"/>
              </w:rPr>
            </w:pPr>
            <w:r>
              <w:rPr>
                <w:rFonts w:ascii="Times New Roman" w:hAnsi="Times New Roman"/>
                <w:sz w:val="24"/>
                <w:szCs w:val="24"/>
              </w:rPr>
              <w:t>PHMSA is moving Part F to a separate form and therefore, will not make the suggested revision.</w:t>
            </w:r>
          </w:p>
        </w:tc>
      </w:tr>
      <w:tr w:rsidR="00CE67D6" w:rsidTr="00797CDB">
        <w:tc>
          <w:tcPr>
            <w:tcW w:w="3192" w:type="dxa"/>
          </w:tcPr>
          <w:p w:rsidR="00CE67D6" w:rsidRDefault="00CE67D6" w:rsidP="00797CDB"/>
        </w:tc>
        <w:tc>
          <w:tcPr>
            <w:tcW w:w="3192" w:type="dxa"/>
          </w:tcPr>
          <w:p w:rsidR="00CE67D6" w:rsidRDefault="00CE67D6" w:rsidP="00797CDB">
            <w:r w:rsidRPr="005150C1">
              <w:rPr>
                <w:rFonts w:ascii="Times New Roman" w:hAnsi="Times New Roman"/>
                <w:sz w:val="24"/>
                <w:szCs w:val="24"/>
              </w:rPr>
              <w:t xml:space="preserve">For aboveground leaks, </w:t>
            </w:r>
            <w:r>
              <w:rPr>
                <w:rFonts w:ascii="Times New Roman" w:hAnsi="Times New Roman"/>
                <w:sz w:val="24"/>
                <w:szCs w:val="24"/>
              </w:rPr>
              <w:t>clarify t</w:t>
            </w:r>
            <w:r w:rsidRPr="005150C1">
              <w:rPr>
                <w:rFonts w:ascii="Times New Roman" w:hAnsi="Times New Roman"/>
                <w:sz w:val="24"/>
                <w:szCs w:val="24"/>
              </w:rPr>
              <w:t>he instructions to state that operators should only report hazardous aboveground leaks (the preponderance of aboveground leaks are trivial and represent no threat to the public</w:t>
            </w:r>
            <w:r>
              <w:rPr>
                <w:rFonts w:ascii="Times New Roman" w:hAnsi="Times New Roman"/>
                <w:sz w:val="24"/>
                <w:szCs w:val="24"/>
              </w:rPr>
              <w:t>.</w:t>
            </w:r>
            <w:r w:rsidRPr="005150C1">
              <w:rPr>
                <w:rFonts w:ascii="Times New Roman" w:hAnsi="Times New Roman"/>
                <w:sz w:val="24"/>
                <w:szCs w:val="24"/>
              </w:rPr>
              <w:t>)</w:t>
            </w:r>
          </w:p>
        </w:tc>
        <w:tc>
          <w:tcPr>
            <w:tcW w:w="3192" w:type="dxa"/>
          </w:tcPr>
          <w:p w:rsidR="00CE67D6" w:rsidRDefault="00CE67D6" w:rsidP="00CE67D6">
            <w:pPr>
              <w:pStyle w:val="ListParagraph"/>
              <w:numPr>
                <w:ilvl w:val="0"/>
                <w:numId w:val="2"/>
              </w:numPr>
              <w:spacing w:after="0" w:line="240" w:lineRule="auto"/>
              <w:rPr>
                <w:rFonts w:ascii="Times New Roman" w:hAnsi="Times New Roman"/>
                <w:sz w:val="24"/>
                <w:szCs w:val="24"/>
              </w:rPr>
            </w:pPr>
            <w:r w:rsidRPr="005150C1">
              <w:rPr>
                <w:rFonts w:ascii="Times New Roman" w:hAnsi="Times New Roman"/>
                <w:sz w:val="24"/>
                <w:szCs w:val="24"/>
              </w:rPr>
              <w:t xml:space="preserve">PHMSA disagrees. PHMSA maintains that, based on the intent of recent guidance, all aboveground leaks should be reported unless the leak is a non-hazardous leak </w:t>
            </w:r>
            <w:r>
              <w:rPr>
                <w:rFonts w:ascii="Times New Roman" w:hAnsi="Times New Roman"/>
                <w:sz w:val="24"/>
                <w:szCs w:val="24"/>
              </w:rPr>
              <w:t>that can eliminated</w:t>
            </w:r>
            <w:r w:rsidRPr="005150C1">
              <w:rPr>
                <w:rFonts w:ascii="Times New Roman" w:hAnsi="Times New Roman"/>
                <w:sz w:val="24"/>
                <w:szCs w:val="24"/>
              </w:rPr>
              <w:t xml:space="preserve"> by lubrication, adjustment, or tightening. </w:t>
            </w:r>
          </w:p>
        </w:tc>
      </w:tr>
    </w:tbl>
    <w:p w:rsidR="00CE67D6" w:rsidRDefault="00CE67D6" w:rsidP="00CE67D6"/>
    <w:tbl>
      <w:tblPr>
        <w:tblStyle w:val="TableGrid"/>
        <w:tblW w:w="0" w:type="auto"/>
        <w:tblLook w:val="04A0"/>
      </w:tblPr>
      <w:tblGrid>
        <w:gridCol w:w="3192"/>
        <w:gridCol w:w="3192"/>
        <w:gridCol w:w="3192"/>
      </w:tblGrid>
      <w:tr w:rsidR="00CE67D6" w:rsidTr="00797CDB">
        <w:tc>
          <w:tcPr>
            <w:tcW w:w="3192" w:type="dxa"/>
          </w:tcPr>
          <w:p w:rsidR="00CE67D6" w:rsidRDefault="00CE67D6" w:rsidP="00797CDB">
            <w:pPr>
              <w:rPr>
                <w:rFonts w:ascii="Times New Roman" w:hAnsi="Times New Roman" w:cs="Times New Roman"/>
              </w:rPr>
            </w:pPr>
            <w:r w:rsidRPr="005150C1">
              <w:rPr>
                <w:rFonts w:ascii="Times New Roman" w:hAnsi="Times New Roman" w:cs="Times New Roman"/>
                <w:sz w:val="24"/>
                <w:szCs w:val="24"/>
              </w:rPr>
              <w:t xml:space="preserve">Part E. </w:t>
            </w:r>
            <w:r w:rsidRPr="00AC181B">
              <w:rPr>
                <w:rFonts w:ascii="Times New Roman" w:hAnsi="Times New Roman" w:cs="Times New Roman"/>
                <w:bCs/>
              </w:rPr>
              <w:t xml:space="preserve">EFV Data  </w:t>
            </w:r>
          </w:p>
          <w:p w:rsidR="00CE67D6" w:rsidRDefault="00CE67D6" w:rsidP="00797CDB"/>
        </w:tc>
        <w:tc>
          <w:tcPr>
            <w:tcW w:w="3192" w:type="dxa"/>
          </w:tcPr>
          <w:p w:rsidR="00CE67D6" w:rsidRDefault="00CE67D6" w:rsidP="00797CDB">
            <w:pPr>
              <w:spacing w:after="0" w:line="240" w:lineRule="auto"/>
              <w:rPr>
                <w:rFonts w:ascii="Times New Roman" w:hAnsi="Times New Roman"/>
                <w:sz w:val="24"/>
                <w:szCs w:val="24"/>
              </w:rPr>
            </w:pPr>
            <w:r w:rsidRPr="005150C1">
              <w:rPr>
                <w:rFonts w:ascii="Times New Roman" w:hAnsi="Times New Roman"/>
                <w:sz w:val="24"/>
                <w:szCs w:val="24"/>
              </w:rPr>
              <w:t>Operators should simply report all EFVs installed on the distribution system, not just on Single Family Residences.</w:t>
            </w:r>
            <w:r>
              <w:rPr>
                <w:rFonts w:ascii="Times New Roman" w:hAnsi="Times New Roman"/>
                <w:sz w:val="24"/>
                <w:szCs w:val="24"/>
              </w:rPr>
              <w:t xml:space="preserve">  </w:t>
            </w:r>
            <w:r w:rsidRPr="005150C1">
              <w:rPr>
                <w:rFonts w:ascii="Times New Roman" w:hAnsi="Times New Roman"/>
                <w:sz w:val="24"/>
                <w:szCs w:val="24"/>
              </w:rPr>
              <w:t>(No records to distinguish commercial and residential</w:t>
            </w:r>
            <w:r>
              <w:rPr>
                <w:rFonts w:ascii="Times New Roman" w:hAnsi="Times New Roman"/>
                <w:sz w:val="24"/>
                <w:szCs w:val="24"/>
              </w:rPr>
              <w:t>.</w:t>
            </w:r>
            <w:r w:rsidRPr="005150C1">
              <w:rPr>
                <w:rFonts w:ascii="Times New Roman" w:hAnsi="Times New Roman"/>
                <w:sz w:val="24"/>
                <w:szCs w:val="24"/>
              </w:rPr>
              <w:t>)</w:t>
            </w:r>
          </w:p>
          <w:p w:rsidR="00CE67D6" w:rsidRDefault="00CE67D6" w:rsidP="00797CDB"/>
        </w:tc>
        <w:tc>
          <w:tcPr>
            <w:tcW w:w="3192" w:type="dxa"/>
          </w:tcPr>
          <w:p w:rsidR="00CE67D6" w:rsidRDefault="00CE67D6" w:rsidP="00CE67D6">
            <w:pPr>
              <w:pStyle w:val="ListParagraph"/>
              <w:numPr>
                <w:ilvl w:val="0"/>
                <w:numId w:val="2"/>
              </w:numPr>
              <w:spacing w:after="0" w:line="240" w:lineRule="auto"/>
              <w:rPr>
                <w:rFonts w:ascii="Times New Roman" w:hAnsi="Times New Roman"/>
                <w:sz w:val="24"/>
                <w:szCs w:val="24"/>
              </w:rPr>
            </w:pPr>
            <w:r w:rsidRPr="005150C1">
              <w:rPr>
                <w:rFonts w:ascii="Times New Roman" w:eastAsiaTheme="minorHAnsi" w:hAnsi="Times New Roman"/>
                <w:sz w:val="24"/>
                <w:szCs w:val="24"/>
              </w:rPr>
              <w:t xml:space="preserve">As detailed in DIMP, PHMSA will require each operator, on an annual basis, </w:t>
            </w:r>
            <w:r>
              <w:rPr>
                <w:rFonts w:ascii="Times New Roman" w:eastAsiaTheme="minorHAnsi" w:hAnsi="Times New Roman"/>
                <w:sz w:val="24"/>
                <w:szCs w:val="24"/>
              </w:rPr>
              <w:t xml:space="preserve">to </w:t>
            </w:r>
            <w:r w:rsidRPr="005150C1">
              <w:rPr>
                <w:rFonts w:ascii="Times New Roman" w:eastAsiaTheme="minorHAnsi" w:hAnsi="Times New Roman"/>
                <w:sz w:val="24"/>
                <w:szCs w:val="24"/>
              </w:rPr>
              <w:t xml:space="preserve">report the number of EFVs installed during the year on service lines serving </w:t>
            </w:r>
            <w:r>
              <w:rPr>
                <w:rFonts w:ascii="Times New Roman" w:eastAsiaTheme="minorHAnsi" w:hAnsi="Times New Roman"/>
                <w:sz w:val="24"/>
                <w:szCs w:val="24"/>
              </w:rPr>
              <w:t>s</w:t>
            </w:r>
            <w:r w:rsidRPr="005150C1">
              <w:rPr>
                <w:rFonts w:ascii="Times New Roman" w:eastAsiaTheme="minorHAnsi" w:hAnsi="Times New Roman"/>
                <w:sz w:val="24"/>
                <w:szCs w:val="24"/>
              </w:rPr>
              <w:t xml:space="preserve">ingle-family </w:t>
            </w:r>
            <w:r>
              <w:rPr>
                <w:rFonts w:ascii="Times New Roman" w:eastAsiaTheme="minorHAnsi" w:hAnsi="Times New Roman"/>
                <w:sz w:val="24"/>
                <w:szCs w:val="24"/>
              </w:rPr>
              <w:t>r</w:t>
            </w:r>
            <w:r w:rsidRPr="005150C1">
              <w:rPr>
                <w:rFonts w:ascii="Times New Roman" w:eastAsiaTheme="minorHAnsi" w:hAnsi="Times New Roman"/>
                <w:sz w:val="24"/>
                <w:szCs w:val="24"/>
              </w:rPr>
              <w:t>esidences.  PHMSA has included another block to allow for companies to estimate the total number of EFVs installed in their system.</w:t>
            </w:r>
          </w:p>
          <w:p w:rsidR="00CE67D6" w:rsidRDefault="00CE67D6" w:rsidP="00797CDB"/>
        </w:tc>
      </w:tr>
      <w:tr w:rsidR="00CE67D6" w:rsidTr="00797CDB">
        <w:tc>
          <w:tcPr>
            <w:tcW w:w="3192" w:type="dxa"/>
          </w:tcPr>
          <w:p w:rsidR="00CE67D6" w:rsidRDefault="00CE67D6" w:rsidP="00797CDB">
            <w:r>
              <w:t xml:space="preserve"> </w:t>
            </w:r>
          </w:p>
        </w:tc>
        <w:tc>
          <w:tcPr>
            <w:tcW w:w="3192" w:type="dxa"/>
          </w:tcPr>
          <w:p w:rsidR="00CE67D6" w:rsidRDefault="00CE67D6" w:rsidP="00797CDB">
            <w:pPr>
              <w:spacing w:after="0" w:line="240" w:lineRule="auto"/>
              <w:rPr>
                <w:rFonts w:ascii="Times New Roman" w:hAnsi="Times New Roman"/>
                <w:sz w:val="24"/>
                <w:szCs w:val="24"/>
              </w:rPr>
            </w:pPr>
            <w:r w:rsidRPr="005150C1">
              <w:rPr>
                <w:rFonts w:ascii="Times New Roman" w:hAnsi="Times New Roman"/>
                <w:sz w:val="24"/>
                <w:szCs w:val="24"/>
              </w:rPr>
              <w:t xml:space="preserve">The instructions should expressly state that operators can estimate the number of EFVs in service. </w:t>
            </w:r>
          </w:p>
          <w:p w:rsidR="00CE67D6" w:rsidRDefault="00CE67D6" w:rsidP="00797CDB"/>
        </w:tc>
        <w:tc>
          <w:tcPr>
            <w:tcW w:w="3192" w:type="dxa"/>
          </w:tcPr>
          <w:p w:rsidR="00CE67D6" w:rsidRDefault="00CE67D6" w:rsidP="00CE67D6">
            <w:pPr>
              <w:pStyle w:val="ListParagraph"/>
              <w:numPr>
                <w:ilvl w:val="0"/>
                <w:numId w:val="2"/>
              </w:numPr>
              <w:spacing w:after="0" w:line="240" w:lineRule="auto"/>
              <w:rPr>
                <w:rFonts w:ascii="Times New Roman" w:hAnsi="Times New Roman"/>
                <w:sz w:val="24"/>
                <w:szCs w:val="24"/>
              </w:rPr>
            </w:pPr>
            <w:r>
              <w:rPr>
                <w:rFonts w:ascii="Times New Roman" w:hAnsi="Times New Roman"/>
                <w:sz w:val="24"/>
                <w:szCs w:val="24"/>
              </w:rPr>
              <w:t xml:space="preserve">PHMSA </w:t>
            </w:r>
            <w:r w:rsidRPr="005150C1">
              <w:rPr>
                <w:rFonts w:ascii="Times New Roman" w:hAnsi="Times New Roman"/>
                <w:sz w:val="24"/>
                <w:szCs w:val="24"/>
              </w:rPr>
              <w:t xml:space="preserve">will allow for estimates on the total number of EFVs in the system.  </w:t>
            </w:r>
          </w:p>
          <w:p w:rsidR="00CE67D6" w:rsidRPr="00362EE6" w:rsidRDefault="00CE67D6" w:rsidP="00797CDB">
            <w:pPr>
              <w:ind w:firstLine="720"/>
            </w:pPr>
          </w:p>
        </w:tc>
      </w:tr>
      <w:tr w:rsidR="00CE67D6" w:rsidTr="00797CDB">
        <w:tc>
          <w:tcPr>
            <w:tcW w:w="3192" w:type="dxa"/>
          </w:tcPr>
          <w:p w:rsidR="00CE67D6" w:rsidRDefault="00CE67D6" w:rsidP="00797CDB"/>
        </w:tc>
        <w:tc>
          <w:tcPr>
            <w:tcW w:w="3192" w:type="dxa"/>
          </w:tcPr>
          <w:p w:rsidR="00CE67D6" w:rsidRDefault="00CE67D6" w:rsidP="00797CDB">
            <w:pPr>
              <w:spacing w:after="0" w:line="240" w:lineRule="auto"/>
              <w:rPr>
                <w:rFonts w:ascii="Times New Roman" w:hAnsi="Times New Roman"/>
                <w:sz w:val="24"/>
                <w:szCs w:val="24"/>
              </w:rPr>
            </w:pPr>
            <w:r w:rsidRPr="005150C1">
              <w:rPr>
                <w:rFonts w:ascii="Times New Roman" w:hAnsi="Times New Roman"/>
                <w:sz w:val="24"/>
                <w:szCs w:val="24"/>
              </w:rPr>
              <w:t>The option regarding reporting single-family or single</w:t>
            </w:r>
            <w:r>
              <w:rPr>
                <w:rFonts w:ascii="Times New Roman" w:hAnsi="Times New Roman"/>
                <w:sz w:val="24"/>
                <w:szCs w:val="24"/>
              </w:rPr>
              <w:t>-</w:t>
            </w:r>
            <w:r w:rsidRPr="005150C1">
              <w:rPr>
                <w:rFonts w:ascii="Times New Roman" w:hAnsi="Times New Roman"/>
                <w:sz w:val="24"/>
                <w:szCs w:val="24"/>
              </w:rPr>
              <w:t>family branch services is confusing and holds no value. (</w:t>
            </w:r>
            <w:r>
              <w:rPr>
                <w:rFonts w:ascii="Times New Roman" w:hAnsi="Times New Roman"/>
                <w:sz w:val="24"/>
                <w:szCs w:val="24"/>
              </w:rPr>
              <w:t>S</w:t>
            </w:r>
            <w:r w:rsidRPr="005150C1">
              <w:rPr>
                <w:rFonts w:ascii="Times New Roman" w:hAnsi="Times New Roman"/>
                <w:sz w:val="24"/>
                <w:szCs w:val="24"/>
              </w:rPr>
              <w:t>hould be removed</w:t>
            </w:r>
            <w:r>
              <w:rPr>
                <w:rFonts w:ascii="Times New Roman" w:hAnsi="Times New Roman"/>
                <w:sz w:val="24"/>
                <w:szCs w:val="24"/>
              </w:rPr>
              <w:t>.</w:t>
            </w:r>
            <w:r w:rsidRPr="005150C1">
              <w:rPr>
                <w:rFonts w:ascii="Times New Roman" w:hAnsi="Times New Roman"/>
                <w:sz w:val="24"/>
                <w:szCs w:val="24"/>
              </w:rPr>
              <w:t>)</w:t>
            </w:r>
          </w:p>
          <w:p w:rsidR="00CE67D6" w:rsidRDefault="00CE67D6" w:rsidP="00797CDB"/>
        </w:tc>
        <w:tc>
          <w:tcPr>
            <w:tcW w:w="3192" w:type="dxa"/>
          </w:tcPr>
          <w:p w:rsidR="00CE67D6" w:rsidRDefault="00CE67D6" w:rsidP="00CE67D6">
            <w:pPr>
              <w:pStyle w:val="ListParagraph"/>
              <w:numPr>
                <w:ilvl w:val="0"/>
                <w:numId w:val="2"/>
              </w:numPr>
              <w:spacing w:after="0" w:line="240" w:lineRule="auto"/>
              <w:rPr>
                <w:rFonts w:ascii="Times New Roman" w:hAnsi="Times New Roman"/>
                <w:sz w:val="24"/>
                <w:szCs w:val="24"/>
              </w:rPr>
            </w:pPr>
            <w:r w:rsidRPr="005150C1">
              <w:rPr>
                <w:rFonts w:ascii="Times New Roman" w:hAnsi="Times New Roman"/>
                <w:sz w:val="24"/>
                <w:szCs w:val="24"/>
              </w:rPr>
              <w:t>PHMSA agrees and has removed this provision</w:t>
            </w:r>
            <w:r>
              <w:rPr>
                <w:rFonts w:ascii="Times New Roman" w:hAnsi="Times New Roman"/>
                <w:sz w:val="24"/>
                <w:szCs w:val="24"/>
              </w:rPr>
              <w:t>.</w:t>
            </w:r>
          </w:p>
          <w:p w:rsidR="00CE67D6" w:rsidRDefault="00CE67D6" w:rsidP="00797CDB">
            <w:pPr>
              <w:contextualSpacing/>
              <w:rPr>
                <w:rFonts w:ascii="Times New Roman" w:hAnsi="Times New Roman" w:cs="Times New Roman"/>
                <w:sz w:val="24"/>
                <w:szCs w:val="24"/>
              </w:rPr>
            </w:pPr>
          </w:p>
          <w:p w:rsidR="00CE67D6" w:rsidRPr="00827ACB" w:rsidRDefault="00CE67D6" w:rsidP="00797CDB">
            <w:pPr>
              <w:pStyle w:val="ListParagraph"/>
              <w:ind w:left="360"/>
              <w:rPr>
                <w:rFonts w:ascii="Times New Roman" w:hAnsi="Times New Roman"/>
                <w:b/>
                <w:sz w:val="24"/>
                <w:szCs w:val="24"/>
              </w:rPr>
            </w:pPr>
          </w:p>
        </w:tc>
      </w:tr>
      <w:tr w:rsidR="00CE67D6" w:rsidTr="00797CDB">
        <w:tc>
          <w:tcPr>
            <w:tcW w:w="3192" w:type="dxa"/>
          </w:tcPr>
          <w:p w:rsidR="00CE67D6" w:rsidRDefault="00CE67D6" w:rsidP="00797CDB"/>
        </w:tc>
        <w:tc>
          <w:tcPr>
            <w:tcW w:w="3192" w:type="dxa"/>
          </w:tcPr>
          <w:p w:rsidR="00CE67D6" w:rsidRDefault="00CE67D6" w:rsidP="00797CDB">
            <w:pPr>
              <w:spacing w:after="0" w:line="240" w:lineRule="auto"/>
              <w:rPr>
                <w:rFonts w:ascii="Times New Roman" w:hAnsi="Times New Roman"/>
                <w:sz w:val="24"/>
                <w:szCs w:val="24"/>
              </w:rPr>
            </w:pPr>
            <w:r w:rsidRPr="005150C1">
              <w:rPr>
                <w:rFonts w:ascii="Times New Roman" w:hAnsi="Times New Roman"/>
                <w:sz w:val="24"/>
                <w:szCs w:val="24"/>
              </w:rPr>
              <w:t>This is a significant change from what was originally proposed, which was to report the number of EFVs that the operator installed during the year, which was easy to capture.  Plus no discussion as to why this change was made</w:t>
            </w:r>
            <w:r>
              <w:rPr>
                <w:rFonts w:ascii="Times New Roman" w:hAnsi="Times New Roman"/>
                <w:sz w:val="24"/>
                <w:szCs w:val="24"/>
              </w:rPr>
              <w:t>.</w:t>
            </w:r>
            <w:r w:rsidRPr="005150C1">
              <w:rPr>
                <w:rFonts w:ascii="Times New Roman" w:hAnsi="Times New Roman"/>
                <w:sz w:val="24"/>
                <w:szCs w:val="24"/>
              </w:rPr>
              <w:t xml:space="preserve">       </w:t>
            </w:r>
          </w:p>
          <w:p w:rsidR="00CE67D6" w:rsidRDefault="00CE67D6" w:rsidP="00797CDB"/>
        </w:tc>
        <w:tc>
          <w:tcPr>
            <w:tcW w:w="3192" w:type="dxa"/>
          </w:tcPr>
          <w:p w:rsidR="00CE67D6" w:rsidRDefault="00CE67D6" w:rsidP="00CE67D6">
            <w:pPr>
              <w:pStyle w:val="ListParagraph"/>
              <w:numPr>
                <w:ilvl w:val="0"/>
                <w:numId w:val="2"/>
              </w:numPr>
              <w:spacing w:after="0" w:line="240" w:lineRule="auto"/>
              <w:rPr>
                <w:rFonts w:ascii="Times New Roman" w:hAnsi="Times New Roman"/>
                <w:sz w:val="24"/>
                <w:szCs w:val="24"/>
              </w:rPr>
            </w:pPr>
            <w:r w:rsidRPr="005150C1">
              <w:rPr>
                <w:rFonts w:ascii="Times New Roman" w:eastAsiaTheme="minorHAnsi" w:hAnsi="Times New Roman"/>
                <w:sz w:val="24"/>
                <w:szCs w:val="24"/>
              </w:rPr>
              <w:t>PHMSA is requiring primarily the number of EFVs installed per § 192.383 for the year.  PHMSA is also requiring operators to estimate the total number of EFVs installed in their system</w:t>
            </w:r>
            <w:r>
              <w:rPr>
                <w:rFonts w:ascii="Times New Roman" w:eastAsiaTheme="minorHAnsi" w:hAnsi="Times New Roman"/>
                <w:sz w:val="24"/>
                <w:szCs w:val="24"/>
              </w:rPr>
              <w:t xml:space="preserve">.  </w:t>
            </w:r>
          </w:p>
        </w:tc>
      </w:tr>
      <w:tr w:rsidR="00CE67D6" w:rsidTr="00797CDB">
        <w:tc>
          <w:tcPr>
            <w:tcW w:w="3192" w:type="dxa"/>
          </w:tcPr>
          <w:p w:rsidR="00CE67D6" w:rsidRDefault="00CE67D6" w:rsidP="00797CDB"/>
        </w:tc>
        <w:tc>
          <w:tcPr>
            <w:tcW w:w="3192" w:type="dxa"/>
          </w:tcPr>
          <w:p w:rsidR="00CE67D6" w:rsidRDefault="00CE67D6" w:rsidP="00797CDB">
            <w:pPr>
              <w:spacing w:after="0" w:line="240" w:lineRule="auto"/>
              <w:rPr>
                <w:rFonts w:ascii="Times New Roman" w:hAnsi="Times New Roman"/>
                <w:sz w:val="24"/>
                <w:szCs w:val="24"/>
              </w:rPr>
            </w:pPr>
            <w:r w:rsidRPr="005150C1">
              <w:rPr>
                <w:rFonts w:ascii="Times New Roman" w:hAnsi="Times New Roman"/>
                <w:sz w:val="24"/>
                <w:szCs w:val="24"/>
              </w:rPr>
              <w:t>It is not a problem identifying EFVs added to system for the year (w/no distinction to type)</w:t>
            </w:r>
            <w:r>
              <w:rPr>
                <w:rFonts w:ascii="Times New Roman" w:hAnsi="Times New Roman"/>
                <w:sz w:val="24"/>
                <w:szCs w:val="24"/>
              </w:rPr>
              <w:t>.</w:t>
            </w:r>
          </w:p>
          <w:p w:rsidR="00CE67D6" w:rsidRDefault="00CE67D6" w:rsidP="00797CDB"/>
        </w:tc>
        <w:tc>
          <w:tcPr>
            <w:tcW w:w="3192" w:type="dxa"/>
          </w:tcPr>
          <w:p w:rsidR="00CE67D6" w:rsidRDefault="00CE67D6" w:rsidP="00CE67D6">
            <w:pPr>
              <w:pStyle w:val="ListParagraph"/>
              <w:numPr>
                <w:ilvl w:val="0"/>
                <w:numId w:val="2"/>
              </w:numPr>
              <w:spacing w:after="0" w:line="240" w:lineRule="auto"/>
              <w:rPr>
                <w:rFonts w:ascii="Times New Roman" w:hAnsi="Times New Roman"/>
                <w:sz w:val="24"/>
                <w:szCs w:val="24"/>
              </w:rPr>
            </w:pPr>
            <w:r w:rsidRPr="005150C1">
              <w:rPr>
                <w:rFonts w:ascii="Times New Roman" w:hAnsi="Times New Roman"/>
                <w:sz w:val="24"/>
                <w:szCs w:val="24"/>
              </w:rPr>
              <w:t>See PR7 and PR9.</w:t>
            </w:r>
          </w:p>
          <w:p w:rsidR="00CE67D6" w:rsidRPr="00E019F4" w:rsidRDefault="00CE67D6" w:rsidP="00797CDB">
            <w:pPr>
              <w:pStyle w:val="ListParagraph"/>
              <w:ind w:left="360"/>
              <w:rPr>
                <w:rFonts w:ascii="Times New Roman" w:hAnsi="Times New Roman"/>
                <w:sz w:val="24"/>
                <w:szCs w:val="24"/>
              </w:rPr>
            </w:pPr>
          </w:p>
          <w:p w:rsidR="00CE67D6" w:rsidRPr="00E019F4" w:rsidRDefault="00CE67D6" w:rsidP="00797CDB">
            <w:pPr>
              <w:pStyle w:val="ListParagraph"/>
              <w:ind w:left="360"/>
              <w:rPr>
                <w:rFonts w:ascii="Times New Roman" w:hAnsi="Times New Roman"/>
                <w:sz w:val="24"/>
                <w:szCs w:val="24"/>
              </w:rPr>
            </w:pPr>
          </w:p>
          <w:p w:rsidR="00CE67D6" w:rsidRPr="00362EE6" w:rsidRDefault="00CE67D6" w:rsidP="00797CDB">
            <w:pPr>
              <w:spacing w:after="0" w:line="240" w:lineRule="auto"/>
              <w:rPr>
                <w:rFonts w:ascii="Times New Roman" w:hAnsi="Times New Roman"/>
                <w:sz w:val="24"/>
                <w:szCs w:val="24"/>
              </w:rPr>
            </w:pPr>
          </w:p>
        </w:tc>
      </w:tr>
    </w:tbl>
    <w:p w:rsidR="00CE67D6" w:rsidRDefault="00CE67D6" w:rsidP="00CE67D6">
      <w:r>
        <w:br w:type="page"/>
      </w:r>
    </w:p>
    <w:tbl>
      <w:tblPr>
        <w:tblStyle w:val="TableGrid"/>
        <w:tblW w:w="0" w:type="auto"/>
        <w:tblLook w:val="04A0"/>
      </w:tblPr>
      <w:tblGrid>
        <w:gridCol w:w="3192"/>
        <w:gridCol w:w="3192"/>
        <w:gridCol w:w="3192"/>
      </w:tblGrid>
      <w:tr w:rsidR="00CE67D6" w:rsidTr="00797CDB">
        <w:tc>
          <w:tcPr>
            <w:tcW w:w="3192" w:type="dxa"/>
          </w:tcPr>
          <w:p w:rsidR="00CE67D6" w:rsidRDefault="00CE67D6" w:rsidP="00797CDB"/>
        </w:tc>
        <w:tc>
          <w:tcPr>
            <w:tcW w:w="3192" w:type="dxa"/>
          </w:tcPr>
          <w:p w:rsidR="00CE67D6" w:rsidRPr="00CD173B" w:rsidRDefault="00CE67D6" w:rsidP="00797CDB">
            <w:pPr>
              <w:spacing w:after="0" w:line="240" w:lineRule="auto"/>
              <w:rPr>
                <w:rFonts w:ascii="Times New Roman" w:hAnsi="Times New Roman"/>
                <w:sz w:val="24"/>
                <w:szCs w:val="24"/>
              </w:rPr>
            </w:pPr>
            <w:r w:rsidRPr="00CD173B">
              <w:rPr>
                <w:rFonts w:ascii="Times New Roman" w:hAnsi="Times New Roman"/>
                <w:sz w:val="24"/>
                <w:szCs w:val="24"/>
              </w:rPr>
              <w:t xml:space="preserve">Will successive annual reports require a cumulative total number of EFVs installed or only the number installed for the calendar year reporting period?    If cumulative, from what date forward?   </w:t>
            </w:r>
          </w:p>
          <w:p w:rsidR="00CE67D6" w:rsidRDefault="00CE67D6" w:rsidP="00797CDB"/>
        </w:tc>
        <w:tc>
          <w:tcPr>
            <w:tcW w:w="3192" w:type="dxa"/>
          </w:tcPr>
          <w:p w:rsidR="00CE67D6" w:rsidRDefault="00CE67D6" w:rsidP="00CE67D6">
            <w:pPr>
              <w:pStyle w:val="ListParagraph"/>
              <w:numPr>
                <w:ilvl w:val="0"/>
                <w:numId w:val="2"/>
              </w:numPr>
              <w:spacing w:after="0" w:line="240" w:lineRule="auto"/>
              <w:rPr>
                <w:rFonts w:ascii="Times New Roman" w:hAnsi="Times New Roman"/>
                <w:sz w:val="24"/>
                <w:szCs w:val="24"/>
              </w:rPr>
            </w:pPr>
            <w:r w:rsidRPr="005150C1">
              <w:rPr>
                <w:rFonts w:ascii="Times New Roman" w:hAnsi="Times New Roman"/>
                <w:sz w:val="24"/>
                <w:szCs w:val="24"/>
              </w:rPr>
              <w:t>See above.  PHMSA is requesting CY</w:t>
            </w:r>
            <w:r>
              <w:rPr>
                <w:rFonts w:ascii="Times New Roman" w:hAnsi="Times New Roman"/>
                <w:sz w:val="24"/>
                <w:szCs w:val="24"/>
              </w:rPr>
              <w:t xml:space="preserve"> </w:t>
            </w:r>
            <w:r w:rsidRPr="005150C1">
              <w:rPr>
                <w:rFonts w:ascii="Times New Roman" w:hAnsi="Times New Roman"/>
                <w:sz w:val="24"/>
                <w:szCs w:val="24"/>
              </w:rPr>
              <w:t xml:space="preserve">2010 data based on installation pursuant to § 192.383(b).  PHMSA is also requesting operators to provide an estimated total number of EFVs installed in a system.  </w:t>
            </w:r>
          </w:p>
          <w:p w:rsidR="00CE67D6" w:rsidRDefault="00CE67D6" w:rsidP="00797CDB"/>
        </w:tc>
      </w:tr>
      <w:tr w:rsidR="00CE67D6" w:rsidTr="00797CDB">
        <w:tc>
          <w:tcPr>
            <w:tcW w:w="3192" w:type="dxa"/>
          </w:tcPr>
          <w:p w:rsidR="00CE67D6" w:rsidRPr="00E019F4" w:rsidRDefault="00CE67D6" w:rsidP="00797CDB">
            <w:pPr>
              <w:rPr>
                <w:rFonts w:ascii="Times New Roman" w:hAnsi="Times New Roman" w:cs="Times New Roman"/>
                <w:sz w:val="24"/>
                <w:szCs w:val="24"/>
              </w:rPr>
            </w:pPr>
            <w:r w:rsidRPr="005150C1">
              <w:rPr>
                <w:rFonts w:ascii="Times New Roman" w:hAnsi="Times New Roman" w:cs="Times New Roman"/>
                <w:sz w:val="24"/>
                <w:szCs w:val="24"/>
              </w:rPr>
              <w:t xml:space="preserve">Part F. </w:t>
            </w:r>
          </w:p>
          <w:p w:rsidR="00CE67D6" w:rsidRPr="00DB53BA" w:rsidRDefault="00CE67D6" w:rsidP="00797CDB">
            <w:pPr>
              <w:pStyle w:val="Default"/>
              <w:widowControl w:val="0"/>
              <w:overflowPunct w:val="0"/>
              <w:spacing w:after="240" w:line="275" w:lineRule="auto"/>
              <w:rPr>
                <w:rFonts w:ascii="Times New Roman" w:hAnsi="Times New Roman" w:cs="Times New Roman"/>
              </w:rPr>
            </w:pPr>
            <w:r w:rsidRPr="00AC181B">
              <w:rPr>
                <w:rFonts w:ascii="Times New Roman" w:hAnsi="Times New Roman" w:cs="Times New Roman"/>
                <w:bCs/>
              </w:rPr>
              <w:t xml:space="preserve">Mechanical Fitting Failure Data </w:t>
            </w:r>
          </w:p>
          <w:p w:rsidR="00CE67D6" w:rsidRDefault="00CE67D6" w:rsidP="00797CDB">
            <w:r w:rsidRPr="005150C1">
              <w:rPr>
                <w:rFonts w:ascii="Times New Roman" w:hAnsi="Times New Roman" w:cs="Times New Roman"/>
                <w:sz w:val="24"/>
                <w:szCs w:val="24"/>
              </w:rPr>
              <w:t>(THIS INFORMATION WILL BE PLACED ON</w:t>
            </w:r>
            <w:r>
              <w:rPr>
                <w:rFonts w:ascii="Times New Roman" w:hAnsi="Times New Roman" w:cs="Times New Roman"/>
                <w:sz w:val="24"/>
                <w:szCs w:val="24"/>
              </w:rPr>
              <w:t xml:space="preserve"> THE NEW MECHANICAL FITTING FAILURE </w:t>
            </w:r>
            <w:r w:rsidRPr="005150C1">
              <w:rPr>
                <w:rFonts w:ascii="Times New Roman" w:hAnsi="Times New Roman" w:cs="Times New Roman"/>
                <w:sz w:val="24"/>
                <w:szCs w:val="24"/>
              </w:rPr>
              <w:t>FORM)</w:t>
            </w:r>
          </w:p>
        </w:tc>
        <w:tc>
          <w:tcPr>
            <w:tcW w:w="3192" w:type="dxa"/>
          </w:tcPr>
          <w:p w:rsidR="00CE67D6" w:rsidRDefault="00CE67D6" w:rsidP="00797CDB">
            <w:pPr>
              <w:spacing w:after="0" w:line="240" w:lineRule="auto"/>
              <w:rPr>
                <w:rFonts w:ascii="Times New Roman" w:hAnsi="Times New Roman"/>
                <w:sz w:val="24"/>
                <w:szCs w:val="24"/>
              </w:rPr>
            </w:pPr>
            <w:r w:rsidRPr="005150C1">
              <w:rPr>
                <w:rFonts w:ascii="Times New Roman" w:hAnsi="Times New Roman"/>
                <w:sz w:val="24"/>
                <w:szCs w:val="24"/>
              </w:rPr>
              <w:t>Form a stakeholders group to review the results and decide if the information request should sunset after the three</w:t>
            </w:r>
            <w:r>
              <w:rPr>
                <w:rFonts w:ascii="Times New Roman" w:hAnsi="Times New Roman"/>
                <w:sz w:val="24"/>
                <w:szCs w:val="24"/>
              </w:rPr>
              <w:t>-</w:t>
            </w:r>
            <w:r w:rsidRPr="005150C1">
              <w:rPr>
                <w:rFonts w:ascii="Times New Roman" w:hAnsi="Times New Roman"/>
                <w:sz w:val="24"/>
                <w:szCs w:val="24"/>
              </w:rPr>
              <w:t xml:space="preserve"> year OMB approval. Information in Part F is comprehensive and duplicative to other data collection efforts.</w:t>
            </w:r>
          </w:p>
          <w:p w:rsidR="00CE67D6" w:rsidRDefault="00CE67D6" w:rsidP="00797CDB"/>
        </w:tc>
        <w:tc>
          <w:tcPr>
            <w:tcW w:w="3192" w:type="dxa"/>
          </w:tcPr>
          <w:p w:rsidR="00CE67D6" w:rsidRDefault="00CE67D6" w:rsidP="00CE67D6">
            <w:pPr>
              <w:pStyle w:val="ListParagraph"/>
              <w:numPr>
                <w:ilvl w:val="0"/>
                <w:numId w:val="2"/>
              </w:numPr>
              <w:spacing w:after="0" w:line="240" w:lineRule="auto"/>
              <w:rPr>
                <w:rFonts w:ascii="Times New Roman" w:hAnsi="Times New Roman"/>
                <w:sz w:val="24"/>
                <w:szCs w:val="24"/>
              </w:rPr>
            </w:pPr>
            <w:r>
              <w:rPr>
                <w:rFonts w:ascii="Times New Roman" w:hAnsi="Times New Roman"/>
                <w:sz w:val="24"/>
                <w:szCs w:val="24"/>
              </w:rPr>
              <w:t>PHMSA will first seek to use the notice and comment process</w:t>
            </w:r>
            <w:r w:rsidRPr="005150C1">
              <w:rPr>
                <w:rFonts w:ascii="Times New Roman" w:hAnsi="Times New Roman"/>
                <w:sz w:val="24"/>
                <w:szCs w:val="24"/>
              </w:rPr>
              <w:t xml:space="preserve">.  </w:t>
            </w:r>
            <w:r>
              <w:rPr>
                <w:rFonts w:ascii="Times New Roman" w:hAnsi="Times New Roman"/>
                <w:sz w:val="24"/>
                <w:szCs w:val="24"/>
              </w:rPr>
              <w:t>However, PHMSA will continue to consider such actions for future revisions.</w:t>
            </w:r>
          </w:p>
          <w:p w:rsidR="00CE67D6" w:rsidRPr="00362EE6" w:rsidRDefault="00CE67D6" w:rsidP="00797CDB">
            <w:pPr>
              <w:ind w:firstLine="720"/>
            </w:pPr>
          </w:p>
        </w:tc>
      </w:tr>
      <w:tr w:rsidR="00CE67D6" w:rsidTr="00797CDB">
        <w:tc>
          <w:tcPr>
            <w:tcW w:w="3192" w:type="dxa"/>
          </w:tcPr>
          <w:p w:rsidR="00CE67D6" w:rsidRDefault="00CE67D6" w:rsidP="00797CDB"/>
        </w:tc>
        <w:tc>
          <w:tcPr>
            <w:tcW w:w="3192" w:type="dxa"/>
          </w:tcPr>
          <w:p w:rsidR="00CE67D6" w:rsidRDefault="00CE67D6" w:rsidP="00797CDB">
            <w:pPr>
              <w:spacing w:after="0" w:line="240" w:lineRule="auto"/>
              <w:rPr>
                <w:rFonts w:ascii="Times New Roman" w:hAnsi="Times New Roman"/>
                <w:sz w:val="24"/>
                <w:szCs w:val="24"/>
              </w:rPr>
            </w:pPr>
            <w:r w:rsidRPr="005150C1">
              <w:rPr>
                <w:rFonts w:ascii="Times New Roman" w:hAnsi="Times New Roman"/>
                <w:sz w:val="24"/>
                <w:szCs w:val="24"/>
              </w:rPr>
              <w:t xml:space="preserve">A major problem is the enormous expansion of the data. </w:t>
            </w:r>
            <w:r>
              <w:rPr>
                <w:rFonts w:ascii="Times New Roman" w:hAnsi="Times New Roman"/>
                <w:sz w:val="24"/>
                <w:szCs w:val="24"/>
              </w:rPr>
              <w:t xml:space="preserve"> </w:t>
            </w:r>
            <w:r w:rsidRPr="005150C1">
              <w:rPr>
                <w:rFonts w:ascii="Times New Roman" w:hAnsi="Times New Roman"/>
                <w:sz w:val="24"/>
                <w:szCs w:val="24"/>
              </w:rPr>
              <w:t xml:space="preserve">Mechanical fittings encompass an almost infinite universe of fittings. </w:t>
            </w:r>
            <w:r>
              <w:rPr>
                <w:rFonts w:ascii="Times New Roman" w:hAnsi="Times New Roman"/>
                <w:sz w:val="24"/>
                <w:szCs w:val="24"/>
              </w:rPr>
              <w:t xml:space="preserve"> </w:t>
            </w:r>
            <w:r w:rsidRPr="005150C1">
              <w:rPr>
                <w:rFonts w:ascii="Times New Roman" w:hAnsi="Times New Roman"/>
                <w:sz w:val="24"/>
                <w:szCs w:val="24"/>
              </w:rPr>
              <w:t xml:space="preserve">PHMSA’s federal register notice provides no explanation or justification for the expansion of the data request. </w:t>
            </w:r>
            <w:r>
              <w:rPr>
                <w:rFonts w:ascii="Times New Roman" w:hAnsi="Times New Roman"/>
                <w:sz w:val="24"/>
                <w:szCs w:val="24"/>
              </w:rPr>
              <w:t xml:space="preserve"> </w:t>
            </w:r>
            <w:r w:rsidRPr="005150C1">
              <w:rPr>
                <w:rFonts w:ascii="Times New Roman" w:hAnsi="Times New Roman"/>
                <w:sz w:val="24"/>
                <w:szCs w:val="24"/>
              </w:rPr>
              <w:t xml:space="preserve">Expanding the reporting scope increases reporting requirements by several orders of magnitude. </w:t>
            </w:r>
            <w:r>
              <w:rPr>
                <w:rFonts w:ascii="Times New Roman" w:hAnsi="Times New Roman"/>
                <w:sz w:val="24"/>
                <w:szCs w:val="24"/>
              </w:rPr>
              <w:t xml:space="preserve"> </w:t>
            </w:r>
            <w:r w:rsidRPr="005150C1">
              <w:rPr>
                <w:rFonts w:ascii="Times New Roman" w:hAnsi="Times New Roman"/>
                <w:sz w:val="24"/>
                <w:szCs w:val="24"/>
              </w:rPr>
              <w:t xml:space="preserve">There is no information in this OMB approval request regarding the paperwork burden for the great expansion in the data request. </w:t>
            </w:r>
            <w:r>
              <w:rPr>
                <w:rFonts w:ascii="Times New Roman" w:hAnsi="Times New Roman"/>
                <w:sz w:val="24"/>
                <w:szCs w:val="24"/>
              </w:rPr>
              <w:t xml:space="preserve"> </w:t>
            </w:r>
            <w:r w:rsidRPr="005150C1">
              <w:rPr>
                <w:rFonts w:ascii="Times New Roman" w:hAnsi="Times New Roman"/>
                <w:sz w:val="24"/>
                <w:szCs w:val="24"/>
              </w:rPr>
              <w:t>(Replace “mechanical fittings” with “compression couplings</w:t>
            </w:r>
            <w:r>
              <w:rPr>
                <w:rFonts w:ascii="Times New Roman" w:hAnsi="Times New Roman"/>
                <w:sz w:val="24"/>
                <w:szCs w:val="24"/>
              </w:rPr>
              <w:t>.</w:t>
            </w:r>
            <w:r w:rsidRPr="005150C1">
              <w:rPr>
                <w:rFonts w:ascii="Times New Roman" w:hAnsi="Times New Roman"/>
                <w:sz w:val="24"/>
                <w:szCs w:val="24"/>
              </w:rPr>
              <w:t>”)</w:t>
            </w:r>
          </w:p>
          <w:p w:rsidR="00CE67D6" w:rsidRDefault="00CE67D6" w:rsidP="00797CDB"/>
        </w:tc>
        <w:tc>
          <w:tcPr>
            <w:tcW w:w="3192" w:type="dxa"/>
          </w:tcPr>
          <w:p w:rsidR="00CE67D6" w:rsidRPr="00E019F4" w:rsidRDefault="00CE67D6" w:rsidP="00CE67D6">
            <w:pPr>
              <w:pStyle w:val="ListParagraph"/>
              <w:numPr>
                <w:ilvl w:val="0"/>
                <w:numId w:val="2"/>
              </w:numPr>
              <w:spacing w:after="0" w:line="240" w:lineRule="auto"/>
              <w:rPr>
                <w:rFonts w:ascii="Times New Roman" w:hAnsi="Times New Roman"/>
                <w:sz w:val="24"/>
                <w:szCs w:val="24"/>
              </w:rPr>
            </w:pPr>
            <w:r>
              <w:rPr>
                <w:rFonts w:ascii="Times New Roman" w:hAnsi="Times New Roman"/>
                <w:sz w:val="24"/>
                <w:szCs w:val="24"/>
              </w:rPr>
              <w:t xml:space="preserve">PHMSA is not expanding the reporting scope.  </w:t>
            </w:r>
            <w:r w:rsidRPr="005150C1">
              <w:rPr>
                <w:rFonts w:ascii="Times New Roman" w:hAnsi="Times New Roman"/>
                <w:sz w:val="24"/>
                <w:szCs w:val="24"/>
              </w:rPr>
              <w:t xml:space="preserve">Based on DIMP we are only looking for failures </w:t>
            </w:r>
            <w:r>
              <w:rPr>
                <w:rFonts w:ascii="Times New Roman" w:hAnsi="Times New Roman"/>
                <w:sz w:val="24"/>
                <w:szCs w:val="24"/>
              </w:rPr>
              <w:t xml:space="preserve">that result in a hazardous leak on </w:t>
            </w:r>
            <w:r w:rsidRPr="005150C1">
              <w:rPr>
                <w:rFonts w:ascii="Times New Roman" w:hAnsi="Times New Roman"/>
                <w:sz w:val="24"/>
                <w:szCs w:val="24"/>
              </w:rPr>
              <w:t>“compression style”</w:t>
            </w:r>
            <w:r>
              <w:rPr>
                <w:rFonts w:ascii="Times New Roman" w:hAnsi="Times New Roman"/>
                <w:sz w:val="24"/>
                <w:szCs w:val="24"/>
              </w:rPr>
              <w:t xml:space="preserve"> fittings </w:t>
            </w:r>
            <w:proofErr w:type="gramStart"/>
            <w:r>
              <w:rPr>
                <w:rFonts w:ascii="Times New Roman" w:hAnsi="Times New Roman"/>
                <w:sz w:val="24"/>
                <w:szCs w:val="24"/>
              </w:rPr>
              <w:t>(</w:t>
            </w:r>
            <w:r w:rsidRPr="005150C1">
              <w:rPr>
                <w:rFonts w:ascii="Times New Roman" w:hAnsi="Times New Roman"/>
                <w:sz w:val="24"/>
                <w:szCs w:val="24"/>
              </w:rPr>
              <w:t xml:space="preserve"> e.g</w:t>
            </w:r>
            <w:proofErr w:type="gramEnd"/>
            <w:r w:rsidRPr="005150C1">
              <w:rPr>
                <w:rFonts w:ascii="Times New Roman" w:hAnsi="Times New Roman"/>
                <w:sz w:val="24"/>
                <w:szCs w:val="24"/>
              </w:rPr>
              <w:t xml:space="preserve">. </w:t>
            </w:r>
            <w:r>
              <w:rPr>
                <w:rFonts w:ascii="Times New Roman" w:hAnsi="Times New Roman"/>
                <w:sz w:val="24"/>
                <w:szCs w:val="24"/>
              </w:rPr>
              <w:t>s</w:t>
            </w:r>
            <w:r w:rsidRPr="005150C1">
              <w:rPr>
                <w:rFonts w:ascii="Times New Roman" w:hAnsi="Times New Roman"/>
                <w:sz w:val="24"/>
                <w:szCs w:val="24"/>
              </w:rPr>
              <w:t xml:space="preserve">tab, </w:t>
            </w:r>
            <w:r>
              <w:rPr>
                <w:rFonts w:ascii="Times New Roman" w:hAnsi="Times New Roman"/>
                <w:sz w:val="24"/>
                <w:szCs w:val="24"/>
              </w:rPr>
              <w:t>n</w:t>
            </w:r>
            <w:r w:rsidRPr="005150C1">
              <w:rPr>
                <w:rFonts w:ascii="Times New Roman" w:hAnsi="Times New Roman"/>
                <w:sz w:val="24"/>
                <w:szCs w:val="24"/>
              </w:rPr>
              <w:t xml:space="preserve">ut follower, </w:t>
            </w:r>
            <w:r>
              <w:rPr>
                <w:rFonts w:ascii="Times New Roman" w:hAnsi="Times New Roman"/>
                <w:sz w:val="24"/>
                <w:szCs w:val="24"/>
              </w:rPr>
              <w:t>b</w:t>
            </w:r>
            <w:r w:rsidRPr="005150C1">
              <w:rPr>
                <w:rFonts w:ascii="Times New Roman" w:hAnsi="Times New Roman"/>
                <w:sz w:val="24"/>
                <w:szCs w:val="24"/>
              </w:rPr>
              <w:t>olted.</w:t>
            </w:r>
            <w:r>
              <w:rPr>
                <w:rFonts w:ascii="Times New Roman" w:hAnsi="Times New Roman"/>
                <w:sz w:val="24"/>
                <w:szCs w:val="24"/>
              </w:rPr>
              <w:t>).</w:t>
            </w:r>
            <w:r w:rsidRPr="005150C1">
              <w:rPr>
                <w:rFonts w:ascii="Times New Roman" w:hAnsi="Times New Roman"/>
                <w:sz w:val="24"/>
                <w:szCs w:val="24"/>
              </w:rPr>
              <w:t xml:space="preserve">  </w:t>
            </w:r>
          </w:p>
          <w:p w:rsidR="00CE67D6" w:rsidRPr="00362EE6" w:rsidRDefault="00CE67D6" w:rsidP="00797CDB">
            <w:pPr>
              <w:ind w:firstLine="720"/>
            </w:pPr>
          </w:p>
        </w:tc>
      </w:tr>
      <w:tr w:rsidR="00CE67D6" w:rsidTr="00797CDB">
        <w:tc>
          <w:tcPr>
            <w:tcW w:w="3192" w:type="dxa"/>
          </w:tcPr>
          <w:p w:rsidR="00CE67D6" w:rsidRDefault="00CE67D6" w:rsidP="00797CDB"/>
        </w:tc>
        <w:tc>
          <w:tcPr>
            <w:tcW w:w="3192" w:type="dxa"/>
          </w:tcPr>
          <w:p w:rsidR="00CE67D6" w:rsidRDefault="00CE67D6" w:rsidP="00797CDB">
            <w:pPr>
              <w:spacing w:after="0" w:line="240" w:lineRule="auto"/>
              <w:rPr>
                <w:rFonts w:ascii="Times New Roman" w:hAnsi="Times New Roman"/>
                <w:sz w:val="24"/>
                <w:szCs w:val="24"/>
              </w:rPr>
            </w:pPr>
            <w:r w:rsidRPr="005150C1">
              <w:rPr>
                <w:rFonts w:ascii="Times New Roman" w:hAnsi="Times New Roman"/>
                <w:sz w:val="24"/>
                <w:szCs w:val="24"/>
              </w:rPr>
              <w:t xml:space="preserve">The “other” category following stab, nut follower, </w:t>
            </w:r>
            <w:r w:rsidRPr="005150C1">
              <w:rPr>
                <w:rFonts w:ascii="Times New Roman" w:hAnsi="Times New Roman"/>
                <w:sz w:val="24"/>
                <w:szCs w:val="24"/>
              </w:rPr>
              <w:lastRenderedPageBreak/>
              <w:t>and bolted couplings should be deleted since they are the only type of compression type fittings.</w:t>
            </w:r>
          </w:p>
          <w:p w:rsidR="00CE67D6" w:rsidRDefault="00CE67D6" w:rsidP="00797CDB"/>
        </w:tc>
        <w:tc>
          <w:tcPr>
            <w:tcW w:w="3192" w:type="dxa"/>
          </w:tcPr>
          <w:p w:rsidR="00CE67D6" w:rsidRPr="00E019F4" w:rsidRDefault="00CE67D6" w:rsidP="00CE67D6">
            <w:pPr>
              <w:pStyle w:val="ListParagraph"/>
              <w:numPr>
                <w:ilvl w:val="0"/>
                <w:numId w:val="2"/>
              </w:numPr>
              <w:spacing w:after="0" w:line="240" w:lineRule="auto"/>
              <w:rPr>
                <w:rFonts w:ascii="Times New Roman" w:hAnsi="Times New Roman"/>
                <w:sz w:val="24"/>
                <w:szCs w:val="24"/>
              </w:rPr>
            </w:pPr>
            <w:r>
              <w:rPr>
                <w:rFonts w:ascii="Times New Roman" w:hAnsi="Times New Roman"/>
                <w:sz w:val="24"/>
                <w:szCs w:val="24"/>
              </w:rPr>
              <w:lastRenderedPageBreak/>
              <w:t>PHMSA</w:t>
            </w:r>
            <w:r w:rsidRPr="00332AE2">
              <w:rPr>
                <w:rFonts w:ascii="Times New Roman" w:hAnsi="Times New Roman"/>
                <w:sz w:val="24"/>
                <w:szCs w:val="24"/>
              </w:rPr>
              <w:t xml:space="preserve"> </w:t>
            </w:r>
            <w:r>
              <w:rPr>
                <w:rFonts w:ascii="Times New Roman" w:hAnsi="Times New Roman"/>
                <w:sz w:val="24"/>
                <w:szCs w:val="24"/>
              </w:rPr>
              <w:t xml:space="preserve">wants to confirm that there are no </w:t>
            </w:r>
            <w:r>
              <w:rPr>
                <w:rFonts w:ascii="Times New Roman" w:hAnsi="Times New Roman"/>
                <w:sz w:val="24"/>
                <w:szCs w:val="24"/>
              </w:rPr>
              <w:lastRenderedPageBreak/>
              <w:t>other types of compression type coupling in use.  Therefore, PHMSA is retaining the “other” category with a slight revision to change “other” to “Other Compression Type Fitting.”</w:t>
            </w:r>
          </w:p>
          <w:p w:rsidR="00CE67D6" w:rsidRDefault="00CE67D6" w:rsidP="00797CDB"/>
        </w:tc>
      </w:tr>
      <w:tr w:rsidR="00CE67D6" w:rsidTr="00797CDB">
        <w:tc>
          <w:tcPr>
            <w:tcW w:w="3192" w:type="dxa"/>
          </w:tcPr>
          <w:p w:rsidR="00CE67D6" w:rsidRDefault="00CE67D6" w:rsidP="00797CDB"/>
        </w:tc>
        <w:tc>
          <w:tcPr>
            <w:tcW w:w="3192" w:type="dxa"/>
          </w:tcPr>
          <w:p w:rsidR="00CE67D6" w:rsidRDefault="00CE67D6" w:rsidP="00797CDB">
            <w:pPr>
              <w:spacing w:after="0" w:line="240" w:lineRule="auto"/>
              <w:rPr>
                <w:rFonts w:ascii="Times New Roman" w:hAnsi="Times New Roman"/>
                <w:sz w:val="24"/>
                <w:szCs w:val="24"/>
              </w:rPr>
            </w:pPr>
            <w:r w:rsidRPr="005150C1">
              <w:rPr>
                <w:rFonts w:ascii="Times New Roman" w:hAnsi="Times New Roman"/>
                <w:sz w:val="24"/>
                <w:szCs w:val="24"/>
              </w:rPr>
              <w:t>Delete the line beginning with “Was the Failure a Result of</w:t>
            </w:r>
            <w:r>
              <w:rPr>
                <w:rFonts w:ascii="Times New Roman" w:hAnsi="Times New Roman"/>
                <w:sz w:val="24"/>
                <w:szCs w:val="24"/>
              </w:rPr>
              <w:t>”</w:t>
            </w:r>
            <w:r w:rsidRPr="005150C1">
              <w:rPr>
                <w:rFonts w:ascii="Times New Roman" w:hAnsi="Times New Roman"/>
                <w:sz w:val="24"/>
                <w:szCs w:val="24"/>
              </w:rPr>
              <w:t xml:space="preserve"> and the associated subcategories.</w:t>
            </w:r>
          </w:p>
          <w:p w:rsidR="00CE67D6" w:rsidRDefault="00CE67D6" w:rsidP="00797CDB"/>
        </w:tc>
        <w:tc>
          <w:tcPr>
            <w:tcW w:w="3192" w:type="dxa"/>
          </w:tcPr>
          <w:p w:rsidR="00CE67D6" w:rsidRPr="00E019F4" w:rsidRDefault="00CE67D6" w:rsidP="00CE67D6">
            <w:pPr>
              <w:pStyle w:val="ListParagraph"/>
              <w:numPr>
                <w:ilvl w:val="0"/>
                <w:numId w:val="2"/>
              </w:numPr>
              <w:spacing w:after="0" w:line="240" w:lineRule="auto"/>
              <w:rPr>
                <w:rFonts w:ascii="Times New Roman" w:hAnsi="Times New Roman"/>
                <w:sz w:val="24"/>
                <w:szCs w:val="24"/>
              </w:rPr>
            </w:pPr>
            <w:r>
              <w:rPr>
                <w:rFonts w:ascii="Times New Roman" w:hAnsi="Times New Roman"/>
                <w:sz w:val="24"/>
                <w:szCs w:val="24"/>
              </w:rPr>
              <w:t xml:space="preserve">PHMSA has </w:t>
            </w:r>
            <w:r w:rsidRPr="00332AE2">
              <w:rPr>
                <w:rFonts w:ascii="Times New Roman" w:hAnsi="Times New Roman"/>
                <w:sz w:val="24"/>
                <w:szCs w:val="24"/>
              </w:rPr>
              <w:t>delet</w:t>
            </w:r>
            <w:r>
              <w:rPr>
                <w:rFonts w:ascii="Times New Roman" w:hAnsi="Times New Roman"/>
                <w:sz w:val="24"/>
                <w:szCs w:val="24"/>
              </w:rPr>
              <w:t xml:space="preserve">ed </w:t>
            </w:r>
            <w:r w:rsidRPr="00332AE2">
              <w:rPr>
                <w:rFonts w:ascii="Times New Roman" w:hAnsi="Times New Roman"/>
                <w:sz w:val="24"/>
                <w:szCs w:val="24"/>
              </w:rPr>
              <w:t>the line beginning with “Was the Failure a Result of” and revis</w:t>
            </w:r>
            <w:r>
              <w:rPr>
                <w:rFonts w:ascii="Times New Roman" w:hAnsi="Times New Roman"/>
                <w:sz w:val="24"/>
                <w:szCs w:val="24"/>
              </w:rPr>
              <w:t>ed</w:t>
            </w:r>
            <w:r w:rsidRPr="00332AE2">
              <w:rPr>
                <w:rFonts w:ascii="Times New Roman" w:hAnsi="Times New Roman"/>
                <w:sz w:val="24"/>
                <w:szCs w:val="24"/>
              </w:rPr>
              <w:t xml:space="preserve"> the associated subcategories.</w:t>
            </w:r>
          </w:p>
          <w:p w:rsidR="00CE67D6" w:rsidRDefault="00CE67D6" w:rsidP="00797CDB"/>
        </w:tc>
      </w:tr>
      <w:tr w:rsidR="00CE67D6" w:rsidTr="00797CDB">
        <w:tc>
          <w:tcPr>
            <w:tcW w:w="3192" w:type="dxa"/>
          </w:tcPr>
          <w:p w:rsidR="00CE67D6" w:rsidRDefault="00CE67D6" w:rsidP="00797CDB"/>
        </w:tc>
        <w:tc>
          <w:tcPr>
            <w:tcW w:w="3192" w:type="dxa"/>
          </w:tcPr>
          <w:p w:rsidR="00CE67D6" w:rsidRDefault="00CE67D6" w:rsidP="00797CDB">
            <w:pPr>
              <w:spacing w:after="0" w:line="240" w:lineRule="auto"/>
              <w:rPr>
                <w:rFonts w:ascii="Times New Roman" w:hAnsi="Times New Roman"/>
                <w:sz w:val="24"/>
                <w:szCs w:val="24"/>
              </w:rPr>
            </w:pPr>
            <w:r w:rsidRPr="005150C1">
              <w:rPr>
                <w:rFonts w:ascii="Times New Roman" w:hAnsi="Times New Roman"/>
                <w:sz w:val="24"/>
                <w:szCs w:val="24"/>
              </w:rPr>
              <w:t>Delete “Pull Out” as a choice for “Location of Leak</w:t>
            </w:r>
            <w:r>
              <w:rPr>
                <w:rFonts w:ascii="Times New Roman" w:hAnsi="Times New Roman"/>
                <w:sz w:val="24"/>
                <w:szCs w:val="24"/>
              </w:rPr>
              <w:t>.”</w:t>
            </w:r>
          </w:p>
          <w:p w:rsidR="00CE67D6" w:rsidRDefault="00CE67D6" w:rsidP="00797CDB"/>
        </w:tc>
        <w:tc>
          <w:tcPr>
            <w:tcW w:w="3192" w:type="dxa"/>
          </w:tcPr>
          <w:p w:rsidR="00CE67D6" w:rsidRDefault="00CE67D6" w:rsidP="00CE67D6">
            <w:pPr>
              <w:pStyle w:val="ListParagraph"/>
              <w:numPr>
                <w:ilvl w:val="0"/>
                <w:numId w:val="2"/>
              </w:numPr>
              <w:spacing w:after="0" w:line="240" w:lineRule="auto"/>
              <w:rPr>
                <w:rFonts w:ascii="Times New Roman" w:hAnsi="Times New Roman"/>
                <w:sz w:val="24"/>
                <w:szCs w:val="24"/>
              </w:rPr>
            </w:pPr>
            <w:r w:rsidRPr="005150C1">
              <w:rPr>
                <w:rFonts w:ascii="Times New Roman" w:hAnsi="Times New Roman"/>
                <w:sz w:val="24"/>
                <w:szCs w:val="24"/>
              </w:rPr>
              <w:t>PHMS</w:t>
            </w:r>
            <w:r>
              <w:rPr>
                <w:rFonts w:ascii="Times New Roman" w:hAnsi="Times New Roman"/>
                <w:sz w:val="24"/>
                <w:szCs w:val="24"/>
              </w:rPr>
              <w:t>A</w:t>
            </w:r>
            <w:r w:rsidRPr="005150C1">
              <w:rPr>
                <w:rFonts w:ascii="Times New Roman" w:hAnsi="Times New Roman"/>
                <w:sz w:val="24"/>
                <w:szCs w:val="24"/>
              </w:rPr>
              <w:t xml:space="preserve"> is keeping the</w:t>
            </w:r>
          </w:p>
          <w:p w:rsidR="00CE67D6" w:rsidRDefault="00CE67D6" w:rsidP="00797CDB">
            <w:pPr>
              <w:pStyle w:val="ListParagraph"/>
              <w:spacing w:after="0" w:line="240" w:lineRule="auto"/>
              <w:ind w:left="360"/>
              <w:rPr>
                <w:rFonts w:ascii="Times New Roman" w:hAnsi="Times New Roman"/>
                <w:b/>
                <w:bCs/>
                <w:sz w:val="24"/>
                <w:szCs w:val="24"/>
              </w:rPr>
            </w:pPr>
            <w:r>
              <w:rPr>
                <w:rFonts w:ascii="Times New Roman" w:hAnsi="Times New Roman"/>
                <w:sz w:val="24"/>
                <w:szCs w:val="24"/>
              </w:rPr>
              <w:t>“</w:t>
            </w:r>
            <w:r w:rsidRPr="005150C1">
              <w:rPr>
                <w:rFonts w:ascii="Times New Roman" w:hAnsi="Times New Roman"/>
                <w:sz w:val="24"/>
                <w:szCs w:val="24"/>
              </w:rPr>
              <w:t>Pull Out</w:t>
            </w:r>
            <w:r>
              <w:rPr>
                <w:rFonts w:ascii="Times New Roman" w:hAnsi="Times New Roman"/>
                <w:sz w:val="24"/>
                <w:szCs w:val="24"/>
              </w:rPr>
              <w:t>”</w:t>
            </w:r>
            <w:r w:rsidRPr="005150C1">
              <w:rPr>
                <w:rFonts w:ascii="Times New Roman" w:hAnsi="Times New Roman"/>
                <w:sz w:val="24"/>
                <w:szCs w:val="24"/>
              </w:rPr>
              <w:t xml:space="preserve"> as a choice for</w:t>
            </w:r>
          </w:p>
          <w:p w:rsidR="00CE67D6" w:rsidRDefault="00CE67D6" w:rsidP="00797CDB">
            <w:pPr>
              <w:pStyle w:val="ListParagraph"/>
              <w:spacing w:after="0" w:line="240" w:lineRule="auto"/>
              <w:ind w:left="360"/>
              <w:rPr>
                <w:rFonts w:ascii="Times New Roman" w:hAnsi="Times New Roman"/>
                <w:b/>
                <w:bCs/>
                <w:sz w:val="24"/>
                <w:szCs w:val="24"/>
              </w:rPr>
            </w:pPr>
            <w:r>
              <w:rPr>
                <w:rFonts w:ascii="Times New Roman" w:hAnsi="Times New Roman"/>
                <w:sz w:val="24"/>
                <w:szCs w:val="24"/>
              </w:rPr>
              <w:t>“</w:t>
            </w:r>
            <w:r w:rsidRPr="005150C1">
              <w:rPr>
                <w:rFonts w:ascii="Times New Roman" w:hAnsi="Times New Roman"/>
                <w:sz w:val="24"/>
                <w:szCs w:val="24"/>
              </w:rPr>
              <w:t>Location of the Leak</w:t>
            </w:r>
            <w:r>
              <w:rPr>
                <w:rFonts w:ascii="Times New Roman" w:hAnsi="Times New Roman"/>
                <w:sz w:val="24"/>
                <w:szCs w:val="24"/>
              </w:rPr>
              <w:t>”</w:t>
            </w:r>
            <w:r w:rsidRPr="005150C1">
              <w:rPr>
                <w:rFonts w:ascii="Times New Roman" w:hAnsi="Times New Roman"/>
                <w:sz w:val="24"/>
                <w:szCs w:val="24"/>
              </w:rPr>
              <w:t xml:space="preserve"> and revising </w:t>
            </w:r>
            <w:r>
              <w:rPr>
                <w:rFonts w:ascii="Times New Roman" w:hAnsi="Times New Roman"/>
                <w:sz w:val="24"/>
                <w:szCs w:val="24"/>
              </w:rPr>
              <w:t>“</w:t>
            </w:r>
            <w:r w:rsidRPr="005150C1">
              <w:rPr>
                <w:rFonts w:ascii="Times New Roman" w:hAnsi="Times New Roman"/>
                <w:sz w:val="24"/>
                <w:szCs w:val="24"/>
              </w:rPr>
              <w:t>Location of Leak</w:t>
            </w:r>
            <w:r>
              <w:rPr>
                <w:rFonts w:ascii="Times New Roman" w:hAnsi="Times New Roman"/>
                <w:sz w:val="24"/>
                <w:szCs w:val="24"/>
              </w:rPr>
              <w:t>”</w:t>
            </w:r>
            <w:r w:rsidRPr="005150C1">
              <w:rPr>
                <w:rFonts w:ascii="Times New Roman" w:hAnsi="Times New Roman"/>
                <w:sz w:val="24"/>
                <w:szCs w:val="24"/>
              </w:rPr>
              <w:t xml:space="preserve"> to </w:t>
            </w:r>
            <w:r>
              <w:rPr>
                <w:rFonts w:ascii="Times New Roman" w:hAnsi="Times New Roman"/>
                <w:sz w:val="24"/>
                <w:szCs w:val="24"/>
              </w:rPr>
              <w:t>“H</w:t>
            </w:r>
            <w:r w:rsidRPr="005150C1">
              <w:rPr>
                <w:rFonts w:ascii="Times New Roman" w:hAnsi="Times New Roman"/>
                <w:sz w:val="24"/>
                <w:szCs w:val="24"/>
              </w:rPr>
              <w:t>ow did the leak occur</w:t>
            </w:r>
            <w:r>
              <w:rPr>
                <w:rFonts w:ascii="Times New Roman" w:hAnsi="Times New Roman"/>
                <w:sz w:val="24"/>
                <w:szCs w:val="24"/>
              </w:rPr>
              <w:t>.”</w:t>
            </w:r>
            <w:r w:rsidRPr="005150C1">
              <w:rPr>
                <w:rFonts w:ascii="Times New Roman" w:hAnsi="Times New Roman"/>
                <w:sz w:val="24"/>
                <w:szCs w:val="24"/>
              </w:rPr>
              <w:t xml:space="preserve"> </w:t>
            </w:r>
          </w:p>
          <w:p w:rsidR="00CE67D6" w:rsidRDefault="00CE67D6" w:rsidP="00797CDB"/>
        </w:tc>
      </w:tr>
      <w:tr w:rsidR="00CE67D6" w:rsidTr="00797CDB">
        <w:tc>
          <w:tcPr>
            <w:tcW w:w="3192" w:type="dxa"/>
          </w:tcPr>
          <w:p w:rsidR="00CE67D6" w:rsidRDefault="00CE67D6" w:rsidP="00797CDB"/>
        </w:tc>
        <w:tc>
          <w:tcPr>
            <w:tcW w:w="3192" w:type="dxa"/>
          </w:tcPr>
          <w:p w:rsidR="00CE67D6" w:rsidRDefault="00CE67D6" w:rsidP="00797CDB">
            <w:pPr>
              <w:spacing w:after="0" w:line="240" w:lineRule="auto"/>
              <w:rPr>
                <w:rFonts w:ascii="Times New Roman" w:hAnsi="Times New Roman"/>
                <w:sz w:val="24"/>
                <w:szCs w:val="24"/>
              </w:rPr>
            </w:pPr>
            <w:r w:rsidRPr="005150C1">
              <w:rPr>
                <w:rFonts w:ascii="Times New Roman" w:hAnsi="Times New Roman"/>
                <w:sz w:val="24"/>
                <w:szCs w:val="24"/>
              </w:rPr>
              <w:t>Rather than use the bullet outline (“►”, “♦”) throughout Part F, use a numbered outline format so that the subsections of Part F can be clearly referenced if questions arise</w:t>
            </w:r>
            <w:r>
              <w:rPr>
                <w:rFonts w:ascii="Times New Roman" w:hAnsi="Times New Roman"/>
                <w:sz w:val="24"/>
                <w:szCs w:val="24"/>
              </w:rPr>
              <w:t>.</w:t>
            </w:r>
          </w:p>
          <w:p w:rsidR="00CE67D6" w:rsidRDefault="00CE67D6" w:rsidP="00797CDB"/>
        </w:tc>
        <w:tc>
          <w:tcPr>
            <w:tcW w:w="3192" w:type="dxa"/>
          </w:tcPr>
          <w:p w:rsidR="00CE67D6" w:rsidRDefault="00CE67D6" w:rsidP="00CE67D6">
            <w:pPr>
              <w:pStyle w:val="ListParagraph"/>
              <w:numPr>
                <w:ilvl w:val="0"/>
                <w:numId w:val="2"/>
              </w:numPr>
              <w:spacing w:after="0" w:line="240" w:lineRule="auto"/>
              <w:rPr>
                <w:rFonts w:ascii="Times New Roman" w:hAnsi="Times New Roman"/>
                <w:sz w:val="24"/>
                <w:szCs w:val="24"/>
              </w:rPr>
            </w:pPr>
            <w:r w:rsidRPr="005150C1">
              <w:rPr>
                <w:rFonts w:ascii="Times New Roman" w:hAnsi="Times New Roman"/>
                <w:sz w:val="24"/>
                <w:szCs w:val="24"/>
              </w:rPr>
              <w:t>PHMSA is creating a new form for Part F with an outlined form</w:t>
            </w:r>
            <w:r>
              <w:rPr>
                <w:rFonts w:ascii="Times New Roman" w:hAnsi="Times New Roman"/>
                <w:sz w:val="24"/>
                <w:szCs w:val="24"/>
              </w:rPr>
              <w:t>.</w:t>
            </w:r>
            <w:r w:rsidRPr="005150C1">
              <w:rPr>
                <w:rFonts w:ascii="Times New Roman" w:hAnsi="Times New Roman"/>
                <w:sz w:val="24"/>
                <w:szCs w:val="24"/>
              </w:rPr>
              <w:t xml:space="preserve">                       </w:t>
            </w:r>
          </w:p>
          <w:p w:rsidR="00CE67D6" w:rsidRPr="00B05100" w:rsidRDefault="00CE67D6" w:rsidP="00797CDB">
            <w:pPr>
              <w:jc w:val="center"/>
            </w:pPr>
          </w:p>
        </w:tc>
      </w:tr>
      <w:tr w:rsidR="00CE67D6" w:rsidTr="00797CDB">
        <w:trPr>
          <w:trHeight w:val="2825"/>
        </w:trPr>
        <w:tc>
          <w:tcPr>
            <w:tcW w:w="3192" w:type="dxa"/>
          </w:tcPr>
          <w:p w:rsidR="00CE67D6" w:rsidRDefault="00CE67D6" w:rsidP="00797CDB"/>
        </w:tc>
        <w:tc>
          <w:tcPr>
            <w:tcW w:w="3192" w:type="dxa"/>
          </w:tcPr>
          <w:p w:rsidR="00CE67D6" w:rsidRDefault="00CE67D6" w:rsidP="00797CDB">
            <w:pPr>
              <w:spacing w:after="0" w:line="240" w:lineRule="auto"/>
              <w:rPr>
                <w:rFonts w:ascii="Times New Roman" w:hAnsi="Times New Roman"/>
                <w:sz w:val="24"/>
                <w:szCs w:val="24"/>
              </w:rPr>
            </w:pPr>
            <w:r w:rsidRPr="005150C1">
              <w:rPr>
                <w:rFonts w:ascii="Times New Roman" w:hAnsi="Times New Roman"/>
                <w:sz w:val="24"/>
                <w:szCs w:val="24"/>
              </w:rPr>
              <w:t xml:space="preserve">The form should allow “Unavailable” to be entered under “Year Installed,” “Year Manufactured,” and “If Year Unknown, Provide Decade Installed:” </w:t>
            </w:r>
            <w:r>
              <w:rPr>
                <w:rFonts w:ascii="Times New Roman" w:hAnsi="Times New Roman"/>
                <w:sz w:val="24"/>
                <w:szCs w:val="24"/>
              </w:rPr>
              <w:t>This</w:t>
            </w:r>
            <w:r w:rsidRPr="005150C1">
              <w:rPr>
                <w:rFonts w:ascii="Times New Roman" w:hAnsi="Times New Roman"/>
                <w:sz w:val="24"/>
                <w:szCs w:val="24"/>
              </w:rPr>
              <w:t xml:space="preserve"> option is provided for in the instructions for the bulleted items after this section.</w:t>
            </w:r>
          </w:p>
          <w:p w:rsidR="00CE67D6" w:rsidRDefault="00CE67D6" w:rsidP="00797CDB"/>
        </w:tc>
        <w:tc>
          <w:tcPr>
            <w:tcW w:w="3192" w:type="dxa"/>
          </w:tcPr>
          <w:p w:rsidR="00CE67D6" w:rsidRPr="00E019F4" w:rsidRDefault="00CE67D6" w:rsidP="00CE67D6">
            <w:pPr>
              <w:pStyle w:val="ListParagraph"/>
              <w:numPr>
                <w:ilvl w:val="0"/>
                <w:numId w:val="2"/>
              </w:numPr>
              <w:spacing w:after="0" w:line="240" w:lineRule="auto"/>
              <w:rPr>
                <w:rFonts w:ascii="Times New Roman" w:hAnsi="Times New Roman"/>
                <w:sz w:val="24"/>
                <w:szCs w:val="24"/>
              </w:rPr>
            </w:pPr>
            <w:r w:rsidRPr="005150C1">
              <w:rPr>
                <w:rFonts w:ascii="Times New Roman" w:hAnsi="Times New Roman"/>
                <w:sz w:val="24"/>
                <w:szCs w:val="24"/>
              </w:rPr>
              <w:t>PHMSA is revising the instructions to allow for "Un</w:t>
            </w:r>
            <w:r>
              <w:rPr>
                <w:rFonts w:ascii="Times New Roman" w:hAnsi="Times New Roman"/>
                <w:sz w:val="24"/>
                <w:szCs w:val="24"/>
              </w:rPr>
              <w:t>available.</w:t>
            </w:r>
            <w:r w:rsidRPr="005150C1">
              <w:rPr>
                <w:rFonts w:ascii="Times New Roman" w:hAnsi="Times New Roman"/>
                <w:sz w:val="24"/>
                <w:szCs w:val="24"/>
              </w:rPr>
              <w:t>"</w:t>
            </w:r>
          </w:p>
          <w:p w:rsidR="00CE67D6" w:rsidRDefault="00CE67D6" w:rsidP="00797CDB"/>
        </w:tc>
      </w:tr>
      <w:tr w:rsidR="00CE67D6" w:rsidTr="00797CDB">
        <w:tc>
          <w:tcPr>
            <w:tcW w:w="3192" w:type="dxa"/>
          </w:tcPr>
          <w:p w:rsidR="00CE67D6" w:rsidRDefault="00CE67D6" w:rsidP="00797CDB"/>
        </w:tc>
        <w:tc>
          <w:tcPr>
            <w:tcW w:w="3192" w:type="dxa"/>
          </w:tcPr>
          <w:p w:rsidR="00CE67D6" w:rsidRDefault="00CE67D6" w:rsidP="00797CDB">
            <w:pPr>
              <w:spacing w:after="0" w:line="240" w:lineRule="auto"/>
              <w:rPr>
                <w:rFonts w:ascii="Times New Roman" w:hAnsi="Times New Roman"/>
                <w:sz w:val="24"/>
                <w:szCs w:val="24"/>
              </w:rPr>
            </w:pPr>
            <w:r w:rsidRPr="005150C1">
              <w:rPr>
                <w:rFonts w:ascii="Times New Roman" w:hAnsi="Times New Roman"/>
                <w:sz w:val="24"/>
                <w:szCs w:val="24"/>
              </w:rPr>
              <w:t xml:space="preserve">Part F of the form would be reproduced for each separate </w:t>
            </w:r>
            <w:r w:rsidRPr="005150C1">
              <w:rPr>
                <w:rFonts w:ascii="Times New Roman" w:hAnsi="Times New Roman"/>
                <w:sz w:val="24"/>
                <w:szCs w:val="24"/>
              </w:rPr>
              <w:lastRenderedPageBreak/>
              <w:t xml:space="preserve">event where failure of a compression fitting results in a hazardous leak. </w:t>
            </w:r>
            <w:r>
              <w:rPr>
                <w:rFonts w:ascii="Times New Roman" w:hAnsi="Times New Roman"/>
                <w:sz w:val="24"/>
                <w:szCs w:val="24"/>
              </w:rPr>
              <w:t xml:space="preserve"> </w:t>
            </w:r>
            <w:r w:rsidRPr="005150C1">
              <w:rPr>
                <w:rFonts w:ascii="Times New Roman" w:hAnsi="Times New Roman"/>
                <w:sz w:val="24"/>
                <w:szCs w:val="24"/>
              </w:rPr>
              <w:t xml:space="preserve">PHMSA should provide that the (electronic) form have an index or tracking number to identify separate events within the calendar year (such as 20XX-XXX). </w:t>
            </w:r>
            <w:r>
              <w:rPr>
                <w:rFonts w:ascii="Times New Roman" w:hAnsi="Times New Roman"/>
                <w:sz w:val="24"/>
                <w:szCs w:val="24"/>
              </w:rPr>
              <w:t xml:space="preserve"> </w:t>
            </w:r>
            <w:r w:rsidRPr="005150C1">
              <w:rPr>
                <w:rFonts w:ascii="Times New Roman" w:hAnsi="Times New Roman"/>
                <w:sz w:val="24"/>
                <w:szCs w:val="24"/>
              </w:rPr>
              <w:t>Such a mechanism is important, not only to distinguish between reports compiled during the year, but also in the case where information is later determined to require a supplemental report to be filed.</w:t>
            </w:r>
          </w:p>
          <w:p w:rsidR="00CE67D6" w:rsidRDefault="00CE67D6" w:rsidP="00797CDB"/>
        </w:tc>
        <w:tc>
          <w:tcPr>
            <w:tcW w:w="3192" w:type="dxa"/>
          </w:tcPr>
          <w:p w:rsidR="00CE67D6" w:rsidRPr="00E019F4" w:rsidRDefault="00CE67D6" w:rsidP="00CE67D6">
            <w:pPr>
              <w:pStyle w:val="ListParagraph"/>
              <w:numPr>
                <w:ilvl w:val="0"/>
                <w:numId w:val="2"/>
              </w:numPr>
              <w:spacing w:after="0" w:line="240" w:lineRule="auto"/>
              <w:rPr>
                <w:rFonts w:ascii="Times New Roman" w:hAnsi="Times New Roman"/>
                <w:sz w:val="24"/>
                <w:szCs w:val="24"/>
              </w:rPr>
            </w:pPr>
            <w:r w:rsidRPr="005150C1">
              <w:rPr>
                <w:rFonts w:ascii="Times New Roman" w:hAnsi="Times New Roman"/>
                <w:sz w:val="24"/>
                <w:szCs w:val="24"/>
              </w:rPr>
              <w:lastRenderedPageBreak/>
              <w:t xml:space="preserve">In addition to separating out Part F onto </w:t>
            </w:r>
            <w:r w:rsidRPr="005150C1">
              <w:rPr>
                <w:rFonts w:ascii="Times New Roman" w:hAnsi="Times New Roman"/>
                <w:sz w:val="24"/>
                <w:szCs w:val="24"/>
              </w:rPr>
              <w:lastRenderedPageBreak/>
              <w:t xml:space="preserve">its own form, PHMSA will create a unique identifier for each </w:t>
            </w:r>
            <w:r>
              <w:rPr>
                <w:rFonts w:ascii="Times New Roman" w:hAnsi="Times New Roman"/>
                <w:sz w:val="24"/>
                <w:szCs w:val="24"/>
              </w:rPr>
              <w:t>r</w:t>
            </w:r>
            <w:r w:rsidRPr="005150C1">
              <w:rPr>
                <w:rFonts w:ascii="Times New Roman" w:hAnsi="Times New Roman"/>
                <w:sz w:val="24"/>
                <w:szCs w:val="24"/>
              </w:rPr>
              <w:t xml:space="preserve">eport.   </w:t>
            </w:r>
          </w:p>
          <w:p w:rsidR="00CE67D6" w:rsidRPr="00E019F4" w:rsidRDefault="00CE67D6" w:rsidP="00797CDB">
            <w:pPr>
              <w:rPr>
                <w:rFonts w:ascii="Times New Roman" w:hAnsi="Times New Roman" w:cs="Times New Roman"/>
                <w:sz w:val="24"/>
                <w:szCs w:val="24"/>
              </w:rPr>
            </w:pPr>
          </w:p>
          <w:p w:rsidR="00CE67D6" w:rsidRPr="00B05100" w:rsidRDefault="00CE67D6" w:rsidP="00797CDB">
            <w:pPr>
              <w:ind w:firstLine="720"/>
            </w:pPr>
          </w:p>
        </w:tc>
      </w:tr>
      <w:tr w:rsidR="00CE67D6" w:rsidTr="00797CDB">
        <w:tc>
          <w:tcPr>
            <w:tcW w:w="3192" w:type="dxa"/>
          </w:tcPr>
          <w:p w:rsidR="00CE67D6" w:rsidRDefault="00CE67D6" w:rsidP="00797CDB"/>
        </w:tc>
        <w:tc>
          <w:tcPr>
            <w:tcW w:w="3192" w:type="dxa"/>
          </w:tcPr>
          <w:p w:rsidR="00CE67D6" w:rsidRDefault="00CE67D6" w:rsidP="00797CDB">
            <w:pPr>
              <w:spacing w:after="0" w:line="240" w:lineRule="auto"/>
              <w:rPr>
                <w:rFonts w:ascii="Times New Roman" w:hAnsi="Times New Roman"/>
                <w:sz w:val="24"/>
                <w:szCs w:val="24"/>
              </w:rPr>
            </w:pPr>
            <w:r w:rsidRPr="005150C1">
              <w:rPr>
                <w:rFonts w:ascii="Times New Roman" w:hAnsi="Times New Roman"/>
                <w:sz w:val="24"/>
                <w:szCs w:val="24"/>
              </w:rPr>
              <w:t xml:space="preserve">The section titled “Location of Leak” should be relabeled “Type of Failure” with the existing choices: </w:t>
            </w:r>
            <w:r>
              <w:rPr>
                <w:rFonts w:ascii="Times New Roman" w:hAnsi="Times New Roman"/>
                <w:sz w:val="24"/>
                <w:szCs w:val="24"/>
              </w:rPr>
              <w:t xml:space="preserve"> </w:t>
            </w:r>
            <w:r w:rsidRPr="005150C1">
              <w:rPr>
                <w:rFonts w:ascii="Times New Roman" w:hAnsi="Times New Roman"/>
                <w:sz w:val="24"/>
                <w:szCs w:val="24"/>
              </w:rPr>
              <w:t>“Leak Through Seal,” “Leak Through Body,” or “Pull Out.”</w:t>
            </w:r>
          </w:p>
          <w:p w:rsidR="00CE67D6" w:rsidRDefault="00CE67D6" w:rsidP="00797CDB"/>
        </w:tc>
        <w:tc>
          <w:tcPr>
            <w:tcW w:w="3192" w:type="dxa"/>
          </w:tcPr>
          <w:p w:rsidR="00CE67D6" w:rsidRPr="00E019F4" w:rsidRDefault="00CE67D6" w:rsidP="00CE67D6">
            <w:pPr>
              <w:pStyle w:val="ListParagraph"/>
              <w:numPr>
                <w:ilvl w:val="0"/>
                <w:numId w:val="2"/>
              </w:numPr>
              <w:spacing w:after="0" w:line="240" w:lineRule="auto"/>
              <w:rPr>
                <w:rFonts w:ascii="Times New Roman" w:hAnsi="Times New Roman"/>
                <w:sz w:val="24"/>
                <w:szCs w:val="24"/>
              </w:rPr>
            </w:pPr>
            <w:r>
              <w:rPr>
                <w:rFonts w:ascii="Times New Roman" w:hAnsi="Times New Roman"/>
                <w:sz w:val="24"/>
                <w:szCs w:val="24"/>
              </w:rPr>
              <w:t xml:space="preserve">PHMSA revised the section title from “Location of Leak” to “How did the leak occur” to identify the visual evidence of the leak. </w:t>
            </w:r>
          </w:p>
          <w:p w:rsidR="00CE67D6" w:rsidRDefault="00CE67D6" w:rsidP="00797CDB"/>
        </w:tc>
      </w:tr>
      <w:tr w:rsidR="00CE67D6" w:rsidTr="00797CDB">
        <w:tc>
          <w:tcPr>
            <w:tcW w:w="3192" w:type="dxa"/>
          </w:tcPr>
          <w:p w:rsidR="00CE67D6" w:rsidRDefault="00CE67D6" w:rsidP="00797CDB"/>
        </w:tc>
        <w:tc>
          <w:tcPr>
            <w:tcW w:w="3192" w:type="dxa"/>
          </w:tcPr>
          <w:p w:rsidR="00CE67D6" w:rsidRDefault="00CE67D6" w:rsidP="00797CDB">
            <w:pPr>
              <w:spacing w:after="0" w:line="240" w:lineRule="auto"/>
              <w:rPr>
                <w:rFonts w:ascii="Times New Roman" w:hAnsi="Times New Roman"/>
                <w:sz w:val="24"/>
                <w:szCs w:val="24"/>
              </w:rPr>
            </w:pPr>
            <w:r w:rsidRPr="005150C1">
              <w:rPr>
                <w:rFonts w:ascii="Times New Roman" w:hAnsi="Times New Roman"/>
                <w:sz w:val="24"/>
                <w:szCs w:val="24"/>
              </w:rPr>
              <w:t>The subsection “Was the Failure a Result of…” should have a choice of “Unknown” or “Other” since the cause may never be known.</w:t>
            </w:r>
          </w:p>
          <w:p w:rsidR="00CE67D6" w:rsidRDefault="00CE67D6" w:rsidP="00797CDB"/>
        </w:tc>
        <w:tc>
          <w:tcPr>
            <w:tcW w:w="3192" w:type="dxa"/>
          </w:tcPr>
          <w:p w:rsidR="00CE67D6" w:rsidRPr="00E019F4" w:rsidRDefault="00CE67D6" w:rsidP="00CE67D6">
            <w:pPr>
              <w:pStyle w:val="ListParagraph"/>
              <w:numPr>
                <w:ilvl w:val="0"/>
                <w:numId w:val="2"/>
              </w:numPr>
              <w:spacing w:after="0" w:line="240" w:lineRule="auto"/>
              <w:rPr>
                <w:rFonts w:ascii="Times New Roman" w:hAnsi="Times New Roman"/>
                <w:sz w:val="24"/>
                <w:szCs w:val="24"/>
              </w:rPr>
            </w:pPr>
            <w:r w:rsidRPr="005150C1">
              <w:rPr>
                <w:rFonts w:ascii="Times New Roman" w:hAnsi="Times New Roman"/>
                <w:sz w:val="24"/>
                <w:szCs w:val="24"/>
              </w:rPr>
              <w:t>PHMSA is deleting that subsection.</w:t>
            </w:r>
          </w:p>
          <w:p w:rsidR="00CE67D6" w:rsidRDefault="00CE67D6" w:rsidP="00797CDB"/>
        </w:tc>
      </w:tr>
      <w:tr w:rsidR="00CE67D6" w:rsidTr="00797CDB">
        <w:tc>
          <w:tcPr>
            <w:tcW w:w="3192" w:type="dxa"/>
          </w:tcPr>
          <w:p w:rsidR="00CE67D6" w:rsidRDefault="00CE67D6" w:rsidP="00797CDB"/>
        </w:tc>
        <w:tc>
          <w:tcPr>
            <w:tcW w:w="3192" w:type="dxa"/>
          </w:tcPr>
          <w:p w:rsidR="00CE67D6" w:rsidRDefault="00CE67D6" w:rsidP="00797CDB">
            <w:pPr>
              <w:spacing w:after="0" w:line="240" w:lineRule="auto"/>
              <w:rPr>
                <w:rFonts w:ascii="Times New Roman" w:hAnsi="Times New Roman"/>
                <w:sz w:val="24"/>
                <w:szCs w:val="24"/>
              </w:rPr>
            </w:pPr>
            <w:r>
              <w:rPr>
                <w:rFonts w:ascii="Times New Roman" w:hAnsi="Times New Roman"/>
                <w:sz w:val="24"/>
                <w:szCs w:val="24"/>
              </w:rPr>
              <w:t xml:space="preserve">Operators should be able to file </w:t>
            </w:r>
            <w:r w:rsidRPr="005150C1">
              <w:rPr>
                <w:rFonts w:ascii="Times New Roman" w:hAnsi="Times New Roman"/>
                <w:sz w:val="24"/>
                <w:szCs w:val="24"/>
              </w:rPr>
              <w:t>Part F throughout the year</w:t>
            </w:r>
          </w:p>
          <w:p w:rsidR="00CE67D6" w:rsidRDefault="00CE67D6" w:rsidP="00797CDB"/>
        </w:tc>
        <w:tc>
          <w:tcPr>
            <w:tcW w:w="3192" w:type="dxa"/>
          </w:tcPr>
          <w:p w:rsidR="00CE67D6" w:rsidRDefault="00CE67D6" w:rsidP="00CE67D6">
            <w:pPr>
              <w:pStyle w:val="ListParagraph"/>
              <w:numPr>
                <w:ilvl w:val="0"/>
                <w:numId w:val="2"/>
              </w:numPr>
              <w:spacing w:after="0" w:line="240" w:lineRule="auto"/>
              <w:rPr>
                <w:rFonts w:ascii="Times New Roman" w:hAnsi="Times New Roman"/>
                <w:sz w:val="24"/>
                <w:szCs w:val="24"/>
              </w:rPr>
            </w:pPr>
            <w:r>
              <w:rPr>
                <w:rFonts w:ascii="Times New Roman" w:hAnsi="Times New Roman"/>
                <w:sz w:val="24"/>
                <w:szCs w:val="24"/>
              </w:rPr>
              <w:t>Operators will be able to file t</w:t>
            </w:r>
            <w:r w:rsidRPr="005150C1">
              <w:rPr>
                <w:rFonts w:ascii="Times New Roman" w:hAnsi="Times New Roman"/>
                <w:sz w:val="24"/>
                <w:szCs w:val="24"/>
              </w:rPr>
              <w:t>he new form</w:t>
            </w:r>
            <w:r>
              <w:rPr>
                <w:rFonts w:ascii="Times New Roman" w:hAnsi="Times New Roman"/>
                <w:sz w:val="24"/>
                <w:szCs w:val="24"/>
              </w:rPr>
              <w:t xml:space="preserve"> for Mechanical Fitting failures</w:t>
            </w:r>
            <w:r w:rsidRPr="005150C1">
              <w:rPr>
                <w:rFonts w:ascii="Times New Roman" w:hAnsi="Times New Roman"/>
                <w:sz w:val="24"/>
                <w:szCs w:val="24"/>
              </w:rPr>
              <w:t xml:space="preserve"> throughout the year.</w:t>
            </w:r>
          </w:p>
          <w:p w:rsidR="00CE67D6" w:rsidRDefault="00CE67D6" w:rsidP="00797CDB"/>
        </w:tc>
      </w:tr>
      <w:tr w:rsidR="00CE67D6" w:rsidTr="00797CDB">
        <w:tc>
          <w:tcPr>
            <w:tcW w:w="3192" w:type="dxa"/>
          </w:tcPr>
          <w:p w:rsidR="00CE67D6" w:rsidRDefault="00CE67D6" w:rsidP="00797CDB"/>
        </w:tc>
        <w:tc>
          <w:tcPr>
            <w:tcW w:w="3192" w:type="dxa"/>
          </w:tcPr>
          <w:p w:rsidR="00CE67D6" w:rsidRDefault="00CE67D6" w:rsidP="00797CDB">
            <w:r w:rsidRPr="005150C1">
              <w:rPr>
                <w:rFonts w:ascii="Times New Roman" w:hAnsi="Times New Roman"/>
                <w:sz w:val="24"/>
                <w:szCs w:val="24"/>
              </w:rPr>
              <w:t>Under "Location of Leak" replace "Pull Out" with "Leak at Separation of Pipe and Coupling."  (</w:t>
            </w:r>
            <w:proofErr w:type="gramStart"/>
            <w:r w:rsidRPr="005150C1">
              <w:rPr>
                <w:rFonts w:ascii="Times New Roman" w:hAnsi="Times New Roman"/>
                <w:sz w:val="24"/>
                <w:szCs w:val="24"/>
              </w:rPr>
              <w:t>more</w:t>
            </w:r>
            <w:proofErr w:type="gramEnd"/>
            <w:r w:rsidRPr="005150C1">
              <w:rPr>
                <w:rFonts w:ascii="Times New Roman" w:hAnsi="Times New Roman"/>
                <w:sz w:val="24"/>
                <w:szCs w:val="24"/>
              </w:rPr>
              <w:t xml:space="preserve"> appropriate and in line with other </w:t>
            </w:r>
            <w:r w:rsidRPr="005150C1">
              <w:rPr>
                <w:rFonts w:ascii="Times New Roman" w:hAnsi="Times New Roman"/>
                <w:sz w:val="24"/>
                <w:szCs w:val="24"/>
              </w:rPr>
              <w:lastRenderedPageBreak/>
              <w:t>descriptions</w:t>
            </w:r>
            <w:r>
              <w:rPr>
                <w:rFonts w:ascii="Times New Roman" w:hAnsi="Times New Roman"/>
                <w:sz w:val="24"/>
                <w:szCs w:val="24"/>
              </w:rPr>
              <w:t>.</w:t>
            </w:r>
            <w:r w:rsidRPr="005150C1">
              <w:rPr>
                <w:rFonts w:ascii="Times New Roman" w:hAnsi="Times New Roman"/>
                <w:sz w:val="24"/>
                <w:szCs w:val="24"/>
              </w:rPr>
              <w:t>)</w:t>
            </w:r>
          </w:p>
        </w:tc>
        <w:tc>
          <w:tcPr>
            <w:tcW w:w="3192" w:type="dxa"/>
          </w:tcPr>
          <w:p w:rsidR="00CE67D6" w:rsidRDefault="00CE67D6" w:rsidP="00CE67D6">
            <w:pPr>
              <w:pStyle w:val="ListParagraph"/>
              <w:numPr>
                <w:ilvl w:val="0"/>
                <w:numId w:val="2"/>
              </w:numPr>
              <w:spacing w:after="0" w:line="240" w:lineRule="auto"/>
              <w:rPr>
                <w:rFonts w:eastAsia="Times New Roman"/>
              </w:rPr>
            </w:pPr>
            <w:r>
              <w:rPr>
                <w:rFonts w:ascii="Times New Roman" w:hAnsi="Times New Roman"/>
                <w:sz w:val="24"/>
                <w:szCs w:val="24"/>
              </w:rPr>
              <w:lastRenderedPageBreak/>
              <w:t>PHMSA has</w:t>
            </w:r>
            <w:r w:rsidRPr="005150C1">
              <w:rPr>
                <w:rFonts w:ascii="Times New Roman" w:hAnsi="Times New Roman"/>
                <w:sz w:val="24"/>
                <w:szCs w:val="24"/>
              </w:rPr>
              <w:t xml:space="preserve"> revis</w:t>
            </w:r>
            <w:r>
              <w:rPr>
                <w:rFonts w:ascii="Times New Roman" w:hAnsi="Times New Roman"/>
                <w:sz w:val="24"/>
                <w:szCs w:val="24"/>
              </w:rPr>
              <w:t>ed</w:t>
            </w:r>
            <w:r w:rsidRPr="005150C1">
              <w:rPr>
                <w:rFonts w:ascii="Times New Roman" w:hAnsi="Times New Roman"/>
                <w:sz w:val="24"/>
                <w:szCs w:val="24"/>
              </w:rPr>
              <w:t xml:space="preserve"> the Location of Leak </w:t>
            </w:r>
            <w:r>
              <w:rPr>
                <w:rFonts w:ascii="Times New Roman" w:hAnsi="Times New Roman"/>
                <w:sz w:val="24"/>
                <w:szCs w:val="24"/>
              </w:rPr>
              <w:t xml:space="preserve">section as detailed above. </w:t>
            </w:r>
          </w:p>
        </w:tc>
      </w:tr>
      <w:tr w:rsidR="00CE67D6" w:rsidTr="00797CDB">
        <w:tc>
          <w:tcPr>
            <w:tcW w:w="3192" w:type="dxa"/>
          </w:tcPr>
          <w:p w:rsidR="00CE67D6" w:rsidRDefault="00CE67D6" w:rsidP="00797CDB"/>
        </w:tc>
        <w:tc>
          <w:tcPr>
            <w:tcW w:w="3192" w:type="dxa"/>
          </w:tcPr>
          <w:p w:rsidR="00CE67D6" w:rsidRPr="004D3BAF" w:rsidRDefault="00CE67D6" w:rsidP="00797CDB">
            <w:pPr>
              <w:rPr>
                <w:rFonts w:ascii="Times New Roman" w:hAnsi="Times New Roman" w:cs="Times New Roman"/>
                <w:sz w:val="24"/>
                <w:szCs w:val="24"/>
              </w:rPr>
            </w:pPr>
            <w:r w:rsidRPr="004D3BAF">
              <w:rPr>
                <w:rFonts w:ascii="Times New Roman" w:hAnsi="Times New Roman" w:cs="Times New Roman"/>
                <w:sz w:val="24"/>
                <w:szCs w:val="24"/>
              </w:rPr>
              <w:t>Annual report should only contain summary data</w:t>
            </w:r>
          </w:p>
        </w:tc>
        <w:tc>
          <w:tcPr>
            <w:tcW w:w="3192" w:type="dxa"/>
          </w:tcPr>
          <w:p w:rsidR="00CE67D6" w:rsidRPr="00956493" w:rsidDel="00A54598" w:rsidRDefault="00CE67D6" w:rsidP="00CE67D6">
            <w:pPr>
              <w:pStyle w:val="ListParagraph"/>
              <w:numPr>
                <w:ilvl w:val="0"/>
                <w:numId w:val="2"/>
              </w:numPr>
              <w:spacing w:after="0" w:line="240" w:lineRule="auto"/>
              <w:rPr>
                <w:rFonts w:ascii="Times New Roman" w:eastAsia="Times New Roman" w:hAnsi="Times New Roman"/>
                <w:sz w:val="24"/>
                <w:szCs w:val="24"/>
              </w:rPr>
            </w:pPr>
            <w:r>
              <w:rPr>
                <w:rFonts w:ascii="Times New Roman" w:hAnsi="Times New Roman"/>
                <w:sz w:val="24"/>
                <w:szCs w:val="24"/>
              </w:rPr>
              <w:t>Part F is now on its own form</w:t>
            </w:r>
            <w:r w:rsidRPr="00956493">
              <w:rPr>
                <w:rFonts w:ascii="Times New Roman" w:hAnsi="Times New Roman"/>
                <w:sz w:val="24"/>
                <w:szCs w:val="24"/>
              </w:rPr>
              <w:t>.</w:t>
            </w:r>
          </w:p>
          <w:p w:rsidR="00CE67D6" w:rsidRDefault="00CE67D6" w:rsidP="00797CDB"/>
        </w:tc>
      </w:tr>
    </w:tbl>
    <w:p w:rsidR="00CE67D6" w:rsidRDefault="00CE67D6" w:rsidP="00CE67D6">
      <w:pPr>
        <w:pBdr>
          <w:bottom w:val="single" w:sz="6" w:space="1" w:color="auto"/>
        </w:pBdr>
        <w:spacing w:line="480" w:lineRule="auto"/>
        <w:rPr>
          <w:rFonts w:ascii="Times New Roman" w:hAnsi="Times New Roman" w:cs="Times New Roman"/>
          <w:sz w:val="24"/>
          <w:szCs w:val="24"/>
        </w:rPr>
      </w:pPr>
    </w:p>
    <w:p w:rsidR="00751C14" w:rsidRDefault="00751C14"/>
    <w:p w:rsidR="00751C14" w:rsidRDefault="00751C14">
      <w:proofErr w:type="spellStart"/>
      <w:r>
        <w:t>Regs</w:t>
      </w:r>
      <w:proofErr w:type="spellEnd"/>
      <w:r>
        <w:t xml:space="preserve"> Text from </w:t>
      </w:r>
      <w:proofErr w:type="spellStart"/>
      <w:r>
        <w:t>Mech</w:t>
      </w:r>
      <w:proofErr w:type="spellEnd"/>
      <w:r>
        <w:t xml:space="preserve"> Fitting Rule</w:t>
      </w:r>
    </w:p>
    <w:p w:rsidR="00751C14" w:rsidRPr="00751C14" w:rsidRDefault="00751C14">
      <w:pPr>
        <w:rPr>
          <w:b/>
          <w:color w:val="FF0000"/>
        </w:rPr>
      </w:pPr>
      <w:r w:rsidRPr="00751C14">
        <w:rPr>
          <w:b/>
          <w:color w:val="FF0000"/>
        </w:rPr>
        <w:t>PART 191</w:t>
      </w:r>
    </w:p>
    <w:p w:rsidR="00751C14" w:rsidRPr="00074055" w:rsidRDefault="00751C14" w:rsidP="00751C14">
      <w:pPr>
        <w:spacing w:after="0" w:line="480" w:lineRule="auto"/>
        <w:ind w:left="720"/>
        <w:rPr>
          <w:rFonts w:ascii="Times New Roman" w:hAnsi="Times New Roman" w:cs="Times New Roman"/>
          <w:sz w:val="24"/>
          <w:szCs w:val="24"/>
        </w:rPr>
      </w:pPr>
      <w:r w:rsidRPr="005150C1">
        <w:rPr>
          <w:rFonts w:ascii="Times New Roman" w:hAnsi="Times New Roman" w:cs="Times New Roman"/>
          <w:sz w:val="24"/>
          <w:szCs w:val="24"/>
        </w:rPr>
        <w:fldChar w:fldCharType="begin"/>
      </w:r>
      <w:r w:rsidRPr="005150C1">
        <w:rPr>
          <w:rFonts w:ascii="Times New Roman" w:hAnsi="Times New Roman" w:cs="Times New Roman"/>
          <w:sz w:val="24"/>
          <w:szCs w:val="24"/>
        </w:rPr>
        <w:instrText xml:space="preserve"> LISTNUM  LegalDefault \l 1 </w:instrText>
      </w:r>
      <w:r w:rsidRPr="005150C1">
        <w:rPr>
          <w:rFonts w:ascii="Times New Roman" w:hAnsi="Times New Roman" w:cs="Times New Roman"/>
          <w:sz w:val="24"/>
          <w:szCs w:val="24"/>
        </w:rPr>
        <w:fldChar w:fldCharType="end"/>
      </w:r>
      <w:r w:rsidRPr="005150C1">
        <w:rPr>
          <w:rFonts w:ascii="Times New Roman" w:hAnsi="Times New Roman" w:cs="Times New Roman"/>
          <w:sz w:val="24"/>
          <w:szCs w:val="24"/>
        </w:rPr>
        <w:t xml:space="preserve">  A new § 191.12 </w:t>
      </w:r>
      <w:proofErr w:type="gramStart"/>
      <w:r w:rsidRPr="005150C1">
        <w:rPr>
          <w:rFonts w:ascii="Times New Roman" w:hAnsi="Times New Roman" w:cs="Times New Roman"/>
          <w:sz w:val="24"/>
          <w:szCs w:val="24"/>
        </w:rPr>
        <w:t>is</w:t>
      </w:r>
      <w:proofErr w:type="gramEnd"/>
      <w:r w:rsidRPr="005150C1">
        <w:rPr>
          <w:rFonts w:ascii="Times New Roman" w:hAnsi="Times New Roman" w:cs="Times New Roman"/>
          <w:sz w:val="24"/>
          <w:szCs w:val="24"/>
        </w:rPr>
        <w:t xml:space="preserve"> added to read as follows:</w:t>
      </w:r>
    </w:p>
    <w:p w:rsidR="00751C14" w:rsidRDefault="00751C14" w:rsidP="00751C14">
      <w:pPr>
        <w:widowControl/>
        <w:overflowPunct/>
        <w:autoSpaceDE w:val="0"/>
        <w:autoSpaceDN w:val="0"/>
        <w:spacing w:after="0" w:line="480" w:lineRule="auto"/>
        <w:rPr>
          <w:rFonts w:ascii="Times New Roman" w:eastAsia="Calibri" w:hAnsi="Times New Roman" w:cs="Times New Roman"/>
          <w:bCs/>
          <w:kern w:val="0"/>
          <w:sz w:val="24"/>
          <w:szCs w:val="24"/>
          <w:u w:val="single"/>
        </w:rPr>
      </w:pPr>
      <w:r w:rsidRPr="00FE5580">
        <w:rPr>
          <w:rFonts w:ascii="Times New Roman" w:eastAsia="Calibri" w:hAnsi="Times New Roman" w:cs="Times New Roman"/>
          <w:bCs/>
          <w:kern w:val="0"/>
          <w:sz w:val="24"/>
          <w:szCs w:val="24"/>
          <w:u w:val="single"/>
        </w:rPr>
        <w:t>§ 19</w:t>
      </w:r>
      <w:r>
        <w:rPr>
          <w:rFonts w:ascii="Times New Roman" w:eastAsia="Calibri" w:hAnsi="Times New Roman" w:cs="Times New Roman"/>
          <w:bCs/>
          <w:kern w:val="0"/>
          <w:sz w:val="24"/>
          <w:szCs w:val="24"/>
          <w:u w:val="single"/>
        </w:rPr>
        <w:t>1.12</w:t>
      </w:r>
      <w:r w:rsidRPr="00FE5580">
        <w:rPr>
          <w:rFonts w:ascii="Times New Roman" w:eastAsia="Calibri" w:hAnsi="Times New Roman" w:cs="Times New Roman"/>
          <w:bCs/>
          <w:kern w:val="0"/>
          <w:sz w:val="24"/>
          <w:szCs w:val="24"/>
          <w:u w:val="single"/>
        </w:rPr>
        <w:t xml:space="preserve"> </w:t>
      </w:r>
      <w:r>
        <w:rPr>
          <w:rFonts w:ascii="Times New Roman" w:eastAsia="Calibri" w:hAnsi="Times New Roman" w:cs="Times New Roman"/>
          <w:bCs/>
          <w:kern w:val="0"/>
          <w:sz w:val="24"/>
          <w:szCs w:val="24"/>
          <w:u w:val="single"/>
        </w:rPr>
        <w:t>Distribution Systems: Mechanical Fitting Failure Reports</w:t>
      </w:r>
    </w:p>
    <w:p w:rsidR="00751C14" w:rsidRPr="00461F7B" w:rsidRDefault="00751C14" w:rsidP="00751C14">
      <w:pPr>
        <w:widowControl/>
        <w:overflowPunct/>
        <w:autoSpaceDE w:val="0"/>
        <w:autoSpaceDN w:val="0"/>
        <w:spacing w:after="0" w:line="480" w:lineRule="auto"/>
        <w:ind w:firstLine="720"/>
        <w:rPr>
          <w:rFonts w:ascii="Times New Roman" w:eastAsia="Calibri" w:hAnsi="Times New Roman" w:cs="Times New Roman"/>
          <w:kern w:val="0"/>
          <w:sz w:val="24"/>
          <w:szCs w:val="24"/>
        </w:rPr>
      </w:pPr>
      <w:r>
        <w:rPr>
          <w:rFonts w:ascii="Times New Roman" w:eastAsia="Calibri" w:hAnsi="Times New Roman" w:cs="Times New Roman"/>
          <w:bCs/>
          <w:kern w:val="0"/>
          <w:sz w:val="24"/>
          <w:szCs w:val="24"/>
        </w:rPr>
        <w:t xml:space="preserve">Each mechanical fitting failure, as required by § 192.1009, must be submitted on </w:t>
      </w:r>
      <w:r>
        <w:rPr>
          <w:rFonts w:ascii="Times New Roman" w:eastAsia="Calibri" w:hAnsi="Times New Roman" w:cs="Times New Roman"/>
          <w:kern w:val="0"/>
          <w:sz w:val="24"/>
          <w:szCs w:val="24"/>
        </w:rPr>
        <w:t>a Mechanical Fitting Failure Report</w:t>
      </w:r>
      <w:r w:rsidRPr="00461F7B">
        <w:rPr>
          <w:rFonts w:ascii="Times New Roman" w:eastAsia="Calibri" w:hAnsi="Times New Roman" w:cs="Times New Roman"/>
          <w:kern w:val="0"/>
          <w:sz w:val="24"/>
          <w:szCs w:val="24"/>
        </w:rPr>
        <w:t xml:space="preserve"> Form PHMSA F 7100.1-2.</w:t>
      </w:r>
      <w:r>
        <w:rPr>
          <w:rFonts w:ascii="Times New Roman" w:eastAsia="Calibri" w:hAnsi="Times New Roman" w:cs="Times New Roman"/>
          <w:kern w:val="0"/>
          <w:sz w:val="24"/>
          <w:szCs w:val="24"/>
        </w:rPr>
        <w:t xml:space="preserve">  An operator must submit a mechanical fitting failure report for each mechanical fitting failure that occurs within a calendar year </w:t>
      </w:r>
      <w:r w:rsidRPr="00461F7B">
        <w:rPr>
          <w:rFonts w:ascii="Times New Roman" w:eastAsia="Calibri" w:hAnsi="Times New Roman" w:cs="Times New Roman"/>
          <w:kern w:val="0"/>
          <w:sz w:val="24"/>
          <w:szCs w:val="24"/>
        </w:rPr>
        <w:t>not later than March 15</w:t>
      </w:r>
      <w:r>
        <w:rPr>
          <w:rFonts w:ascii="Times New Roman" w:eastAsia="Calibri" w:hAnsi="Times New Roman" w:cs="Times New Roman"/>
          <w:kern w:val="0"/>
          <w:sz w:val="24"/>
          <w:szCs w:val="24"/>
        </w:rPr>
        <w:t xml:space="preserve"> of the following year (for example, all mechanical failure reports for calendar year 2011 must be submitted no later than March 15, 2012).  Alternatively, an o</w:t>
      </w:r>
      <w:r w:rsidRPr="00461F7B">
        <w:rPr>
          <w:rFonts w:ascii="Times New Roman" w:eastAsia="Calibri" w:hAnsi="Times New Roman" w:cs="Times New Roman"/>
          <w:kern w:val="0"/>
          <w:sz w:val="24"/>
          <w:szCs w:val="24"/>
        </w:rPr>
        <w:t>perator</w:t>
      </w:r>
      <w:r>
        <w:rPr>
          <w:rFonts w:ascii="Times New Roman" w:eastAsia="Calibri" w:hAnsi="Times New Roman" w:cs="Times New Roman"/>
          <w:kern w:val="0"/>
          <w:sz w:val="24"/>
          <w:szCs w:val="24"/>
        </w:rPr>
        <w:t xml:space="preserve"> may</w:t>
      </w:r>
      <w:r w:rsidRPr="00461F7B">
        <w:rPr>
          <w:rFonts w:ascii="Times New Roman" w:eastAsia="Calibri" w:hAnsi="Times New Roman" w:cs="Times New Roman"/>
          <w:kern w:val="0"/>
          <w:sz w:val="24"/>
          <w:szCs w:val="24"/>
        </w:rPr>
        <w:t xml:space="preserve"> </w:t>
      </w:r>
      <w:r>
        <w:rPr>
          <w:rFonts w:ascii="Times New Roman" w:eastAsia="Calibri" w:hAnsi="Times New Roman" w:cs="Times New Roman"/>
          <w:kern w:val="0"/>
          <w:sz w:val="24"/>
          <w:szCs w:val="24"/>
        </w:rPr>
        <w:t xml:space="preserve">elect to </w:t>
      </w:r>
      <w:r w:rsidRPr="00461F7B">
        <w:rPr>
          <w:rFonts w:ascii="Times New Roman" w:eastAsia="Calibri" w:hAnsi="Times New Roman" w:cs="Times New Roman"/>
          <w:kern w:val="0"/>
          <w:sz w:val="24"/>
          <w:szCs w:val="24"/>
        </w:rPr>
        <w:t xml:space="preserve">submit </w:t>
      </w:r>
      <w:r>
        <w:rPr>
          <w:rFonts w:ascii="Times New Roman" w:eastAsia="Calibri" w:hAnsi="Times New Roman" w:cs="Times New Roman"/>
          <w:kern w:val="0"/>
          <w:sz w:val="24"/>
          <w:szCs w:val="24"/>
        </w:rPr>
        <w:t xml:space="preserve">its </w:t>
      </w:r>
      <w:r w:rsidRPr="00461F7B">
        <w:rPr>
          <w:rFonts w:ascii="Times New Roman" w:eastAsia="Calibri" w:hAnsi="Times New Roman" w:cs="Times New Roman"/>
          <w:kern w:val="0"/>
          <w:sz w:val="24"/>
          <w:szCs w:val="24"/>
        </w:rPr>
        <w:t>repor</w:t>
      </w:r>
      <w:r>
        <w:rPr>
          <w:rFonts w:ascii="Times New Roman" w:eastAsia="Calibri" w:hAnsi="Times New Roman" w:cs="Times New Roman"/>
          <w:kern w:val="0"/>
          <w:sz w:val="24"/>
          <w:szCs w:val="24"/>
        </w:rPr>
        <w:t>t</w:t>
      </w:r>
      <w:r w:rsidRPr="00461F7B">
        <w:rPr>
          <w:rFonts w:ascii="Times New Roman" w:eastAsia="Calibri" w:hAnsi="Times New Roman" w:cs="Times New Roman"/>
          <w:kern w:val="0"/>
          <w:sz w:val="24"/>
          <w:szCs w:val="24"/>
        </w:rPr>
        <w:t>s</w:t>
      </w:r>
      <w:r>
        <w:rPr>
          <w:rFonts w:ascii="Times New Roman" w:eastAsia="Calibri" w:hAnsi="Times New Roman" w:cs="Times New Roman"/>
          <w:kern w:val="0"/>
          <w:sz w:val="24"/>
          <w:szCs w:val="24"/>
        </w:rPr>
        <w:t xml:space="preserve"> </w:t>
      </w:r>
      <w:r w:rsidRPr="00461F7B">
        <w:rPr>
          <w:rFonts w:ascii="Times New Roman" w:eastAsia="Calibri" w:hAnsi="Times New Roman" w:cs="Times New Roman"/>
          <w:kern w:val="0"/>
          <w:sz w:val="24"/>
          <w:szCs w:val="24"/>
        </w:rPr>
        <w:t xml:space="preserve">throughout the year. </w:t>
      </w:r>
      <w:r>
        <w:rPr>
          <w:rFonts w:ascii="Times New Roman" w:eastAsia="Calibri" w:hAnsi="Times New Roman" w:cs="Times New Roman"/>
          <w:kern w:val="0"/>
          <w:sz w:val="24"/>
          <w:szCs w:val="24"/>
        </w:rPr>
        <w:t xml:space="preserve"> In addition, an operator must</w:t>
      </w:r>
      <w:r>
        <w:rPr>
          <w:rFonts w:ascii="Melior" w:hAnsi="Melior"/>
          <w:sz w:val="24"/>
          <w:szCs w:val="24"/>
        </w:rPr>
        <w:t xml:space="preserve"> also report this information to the state pipeline safety authority if a state exercises jurisdiction over the operator’s pipeline.</w:t>
      </w:r>
    </w:p>
    <w:p w:rsidR="00751C14" w:rsidRDefault="00751C14"/>
    <w:p w:rsidR="00751C14" w:rsidRPr="00751C14" w:rsidRDefault="00751C14" w:rsidP="00751C14">
      <w:pPr>
        <w:rPr>
          <w:b/>
          <w:color w:val="FF0000"/>
        </w:rPr>
      </w:pPr>
      <w:r w:rsidRPr="00751C14">
        <w:rPr>
          <w:b/>
          <w:color w:val="FF0000"/>
        </w:rPr>
        <w:t>PART 192</w:t>
      </w:r>
    </w:p>
    <w:p w:rsidR="00751C14" w:rsidRDefault="00751C14"/>
    <w:p w:rsidR="00751C14" w:rsidRPr="00FE5580" w:rsidRDefault="00751C14" w:rsidP="00751C14">
      <w:pPr>
        <w:spacing w:after="0" w:line="480" w:lineRule="auto"/>
        <w:ind w:firstLine="720"/>
        <w:rPr>
          <w:rFonts w:ascii="Times New Roman" w:hAnsi="Times New Roman" w:cs="Times New Roman"/>
          <w:color w:val="000000"/>
          <w:sz w:val="24"/>
          <w:szCs w:val="24"/>
        </w:rPr>
      </w:pPr>
      <w:r w:rsidRPr="00FE5580">
        <w:rPr>
          <w:rFonts w:ascii="Times New Roman" w:hAnsi="Times New Roman" w:cs="Times New Roman"/>
          <w:sz w:val="24"/>
          <w:szCs w:val="24"/>
        </w:rPr>
        <w:fldChar w:fldCharType="begin"/>
      </w:r>
      <w:r w:rsidRPr="00FE5580">
        <w:rPr>
          <w:rFonts w:ascii="Times New Roman" w:hAnsi="Times New Roman" w:cs="Times New Roman"/>
          <w:sz w:val="24"/>
          <w:szCs w:val="24"/>
        </w:rPr>
        <w:instrText xml:space="preserve"> LISTNUM  LegalDefault \l 1 </w:instrText>
      </w:r>
      <w:r w:rsidRPr="00FE5580">
        <w:rPr>
          <w:rFonts w:ascii="Times New Roman" w:hAnsi="Times New Roman" w:cs="Times New Roman"/>
          <w:sz w:val="24"/>
          <w:szCs w:val="24"/>
        </w:rPr>
        <w:fldChar w:fldCharType="end"/>
      </w:r>
      <w:r>
        <w:rPr>
          <w:rFonts w:ascii="Times New Roman" w:hAnsi="Times New Roman" w:cs="Times New Roman"/>
          <w:sz w:val="24"/>
          <w:szCs w:val="24"/>
        </w:rPr>
        <w:t xml:space="preserve"> </w:t>
      </w:r>
      <w:r w:rsidRPr="00FE5580">
        <w:rPr>
          <w:rFonts w:ascii="Times New Roman" w:hAnsi="Times New Roman" w:cs="Times New Roman"/>
          <w:color w:val="000000"/>
          <w:sz w:val="24"/>
          <w:szCs w:val="24"/>
        </w:rPr>
        <w:t>Section 192.1009 is revised to read as follows:</w:t>
      </w:r>
    </w:p>
    <w:p w:rsidR="00751C14" w:rsidRPr="00FE5580" w:rsidRDefault="00751C14" w:rsidP="00751C14">
      <w:pPr>
        <w:widowControl/>
        <w:overflowPunct/>
        <w:autoSpaceDE w:val="0"/>
        <w:autoSpaceDN w:val="0"/>
        <w:spacing w:after="0" w:line="480" w:lineRule="auto"/>
        <w:rPr>
          <w:rFonts w:ascii="Times New Roman" w:eastAsia="Calibri" w:hAnsi="Times New Roman" w:cs="Times New Roman"/>
          <w:bCs/>
          <w:kern w:val="0"/>
          <w:sz w:val="24"/>
          <w:szCs w:val="24"/>
          <w:u w:val="single"/>
        </w:rPr>
      </w:pPr>
      <w:r w:rsidRPr="00FE5580">
        <w:rPr>
          <w:rFonts w:ascii="Times New Roman" w:eastAsia="Calibri" w:hAnsi="Times New Roman" w:cs="Times New Roman"/>
          <w:bCs/>
          <w:kern w:val="0"/>
          <w:sz w:val="24"/>
          <w:szCs w:val="24"/>
          <w:u w:val="single"/>
        </w:rPr>
        <w:t xml:space="preserve">§ 192.1009 What must an operator report when </w:t>
      </w:r>
      <w:r>
        <w:rPr>
          <w:rFonts w:ascii="Times New Roman" w:eastAsia="Calibri" w:hAnsi="Times New Roman" w:cs="Times New Roman"/>
          <w:bCs/>
          <w:kern w:val="0"/>
          <w:sz w:val="24"/>
          <w:szCs w:val="24"/>
          <w:u w:val="single"/>
        </w:rPr>
        <w:t xml:space="preserve">a </w:t>
      </w:r>
      <w:r w:rsidRPr="00FE5580">
        <w:rPr>
          <w:rFonts w:ascii="Times New Roman" w:eastAsia="Calibri" w:hAnsi="Times New Roman" w:cs="Times New Roman"/>
          <w:bCs/>
          <w:kern w:val="0"/>
          <w:sz w:val="24"/>
          <w:szCs w:val="24"/>
          <w:u w:val="single"/>
        </w:rPr>
        <w:t>mechanical fitting fail</w:t>
      </w:r>
      <w:r>
        <w:rPr>
          <w:rFonts w:ascii="Times New Roman" w:eastAsia="Calibri" w:hAnsi="Times New Roman" w:cs="Times New Roman"/>
          <w:bCs/>
          <w:kern w:val="0"/>
          <w:sz w:val="24"/>
          <w:szCs w:val="24"/>
          <w:u w:val="single"/>
        </w:rPr>
        <w:t>s</w:t>
      </w:r>
      <w:r w:rsidRPr="00FE5580">
        <w:rPr>
          <w:rFonts w:ascii="Times New Roman" w:eastAsia="Calibri" w:hAnsi="Times New Roman" w:cs="Times New Roman"/>
          <w:bCs/>
          <w:kern w:val="0"/>
          <w:sz w:val="24"/>
          <w:szCs w:val="24"/>
          <w:u w:val="single"/>
        </w:rPr>
        <w:t>?</w:t>
      </w:r>
    </w:p>
    <w:p w:rsidR="00751C14" w:rsidRDefault="00751C14" w:rsidP="00751C14">
      <w:pPr>
        <w:widowControl/>
        <w:overflowPunct/>
        <w:autoSpaceDE w:val="0"/>
        <w:autoSpaceDN w:val="0"/>
        <w:spacing w:after="0" w:line="480" w:lineRule="auto"/>
        <w:ind w:firstLine="720"/>
        <w:rPr>
          <w:rFonts w:ascii="Times New Roman" w:eastAsia="Calibri" w:hAnsi="Times New Roman" w:cs="Times New Roman"/>
          <w:kern w:val="0"/>
          <w:sz w:val="24"/>
          <w:szCs w:val="24"/>
        </w:rPr>
      </w:pPr>
      <w:r w:rsidRPr="00461F7B">
        <w:rPr>
          <w:rFonts w:ascii="Times New Roman" w:eastAsia="Calibri" w:hAnsi="Times New Roman" w:cs="Times New Roman"/>
          <w:kern w:val="0"/>
          <w:sz w:val="24"/>
          <w:szCs w:val="24"/>
        </w:rPr>
        <w:lastRenderedPageBreak/>
        <w:t>(a)</w:t>
      </w:r>
      <w:r w:rsidRPr="00461F7B">
        <w:rPr>
          <w:rFonts w:ascii="Times New Roman" w:eastAsia="Calibri" w:hAnsi="Times New Roman" w:cs="Times New Roman"/>
          <w:kern w:val="0"/>
          <w:sz w:val="24"/>
          <w:szCs w:val="24"/>
        </w:rPr>
        <w:tab/>
        <w:t xml:space="preserve">Except as provided in paragraph (b) of this section, each operator of a distribution pipeline system </w:t>
      </w:r>
      <w:r>
        <w:rPr>
          <w:rFonts w:ascii="Times New Roman" w:eastAsia="Calibri" w:hAnsi="Times New Roman" w:cs="Times New Roman"/>
          <w:kern w:val="0"/>
          <w:sz w:val="24"/>
          <w:szCs w:val="24"/>
        </w:rPr>
        <w:t>must</w:t>
      </w:r>
      <w:r w:rsidRPr="00461F7B">
        <w:rPr>
          <w:rFonts w:ascii="Times New Roman" w:eastAsia="Calibri" w:hAnsi="Times New Roman" w:cs="Times New Roman"/>
          <w:kern w:val="0"/>
          <w:sz w:val="24"/>
          <w:szCs w:val="24"/>
        </w:rPr>
        <w:t xml:space="preserve"> submit a report </w:t>
      </w:r>
      <w:r>
        <w:rPr>
          <w:rFonts w:ascii="Times New Roman" w:eastAsia="Calibri" w:hAnsi="Times New Roman" w:cs="Times New Roman"/>
          <w:kern w:val="0"/>
          <w:sz w:val="24"/>
          <w:szCs w:val="24"/>
        </w:rPr>
        <w:t>on</w:t>
      </w:r>
      <w:r w:rsidRPr="00461F7B">
        <w:rPr>
          <w:rFonts w:ascii="Times New Roman" w:eastAsia="Calibri" w:hAnsi="Times New Roman" w:cs="Times New Roman"/>
          <w:kern w:val="0"/>
          <w:sz w:val="24"/>
          <w:szCs w:val="24"/>
        </w:rPr>
        <w:t xml:space="preserve"> each mechanical fitting failure, excluding</w:t>
      </w:r>
      <w:r>
        <w:rPr>
          <w:rFonts w:ascii="Times New Roman" w:eastAsia="Calibri" w:hAnsi="Times New Roman" w:cs="Times New Roman"/>
          <w:kern w:val="0"/>
          <w:sz w:val="24"/>
          <w:szCs w:val="24"/>
        </w:rPr>
        <w:t xml:space="preserve"> any failure </w:t>
      </w:r>
      <w:r w:rsidRPr="00461F7B">
        <w:rPr>
          <w:rFonts w:ascii="Times New Roman" w:eastAsia="Calibri" w:hAnsi="Times New Roman" w:cs="Times New Roman"/>
          <w:kern w:val="0"/>
          <w:sz w:val="24"/>
          <w:szCs w:val="24"/>
        </w:rPr>
        <w:t>that result</w:t>
      </w:r>
      <w:r>
        <w:rPr>
          <w:rFonts w:ascii="Times New Roman" w:eastAsia="Calibri" w:hAnsi="Times New Roman" w:cs="Times New Roman"/>
          <w:kern w:val="0"/>
          <w:sz w:val="24"/>
          <w:szCs w:val="24"/>
        </w:rPr>
        <w:t>s</w:t>
      </w:r>
      <w:r w:rsidRPr="00461F7B">
        <w:rPr>
          <w:rFonts w:ascii="Times New Roman" w:eastAsia="Calibri" w:hAnsi="Times New Roman" w:cs="Times New Roman"/>
          <w:kern w:val="0"/>
          <w:sz w:val="24"/>
          <w:szCs w:val="24"/>
        </w:rPr>
        <w:t xml:space="preserve"> only in </w:t>
      </w:r>
      <w:r>
        <w:rPr>
          <w:rFonts w:ascii="Times New Roman" w:eastAsia="Calibri" w:hAnsi="Times New Roman" w:cs="Times New Roman"/>
          <w:kern w:val="0"/>
          <w:sz w:val="24"/>
          <w:szCs w:val="24"/>
        </w:rPr>
        <w:t xml:space="preserve">a </w:t>
      </w:r>
      <w:r w:rsidRPr="00461F7B">
        <w:rPr>
          <w:rFonts w:ascii="Times New Roman" w:eastAsia="Calibri" w:hAnsi="Times New Roman" w:cs="Times New Roman"/>
          <w:kern w:val="0"/>
          <w:sz w:val="24"/>
          <w:szCs w:val="24"/>
        </w:rPr>
        <w:t xml:space="preserve">nonhazardous leak, on </w:t>
      </w:r>
      <w:r>
        <w:rPr>
          <w:rFonts w:ascii="Times New Roman" w:eastAsia="Calibri" w:hAnsi="Times New Roman" w:cs="Times New Roman"/>
          <w:kern w:val="0"/>
          <w:sz w:val="24"/>
          <w:szCs w:val="24"/>
        </w:rPr>
        <w:t xml:space="preserve">a </w:t>
      </w:r>
      <w:r w:rsidRPr="00461F7B">
        <w:rPr>
          <w:rFonts w:ascii="Times New Roman" w:eastAsia="Calibri" w:hAnsi="Times New Roman" w:cs="Times New Roman"/>
          <w:kern w:val="0"/>
          <w:sz w:val="24"/>
          <w:szCs w:val="24"/>
        </w:rPr>
        <w:t xml:space="preserve">Department of Transportation Form PHMSA </w:t>
      </w:r>
      <w:r>
        <w:rPr>
          <w:rFonts w:ascii="Times New Roman" w:eastAsia="Calibri" w:hAnsi="Times New Roman" w:cs="Times New Roman"/>
          <w:kern w:val="0"/>
          <w:sz w:val="24"/>
          <w:szCs w:val="24"/>
        </w:rPr>
        <w:t xml:space="preserve">         </w:t>
      </w:r>
      <w:r w:rsidRPr="00461F7B">
        <w:rPr>
          <w:rFonts w:ascii="Times New Roman" w:eastAsia="Calibri" w:hAnsi="Times New Roman" w:cs="Times New Roman"/>
          <w:kern w:val="0"/>
          <w:sz w:val="24"/>
          <w:szCs w:val="24"/>
        </w:rPr>
        <w:t>F 7100.1-2.  The report(s) must be submitted</w:t>
      </w:r>
      <w:r>
        <w:rPr>
          <w:rFonts w:ascii="Times New Roman" w:eastAsia="Calibri" w:hAnsi="Times New Roman" w:cs="Times New Roman"/>
          <w:kern w:val="0"/>
          <w:sz w:val="24"/>
          <w:szCs w:val="24"/>
        </w:rPr>
        <w:t xml:space="preserve"> in accordance with § 191.12.  </w:t>
      </w:r>
      <w:r w:rsidRPr="00461F7B">
        <w:rPr>
          <w:rFonts w:ascii="Times New Roman" w:eastAsia="Calibri" w:hAnsi="Times New Roman" w:cs="Times New Roman"/>
          <w:kern w:val="0"/>
          <w:sz w:val="24"/>
          <w:szCs w:val="24"/>
        </w:rPr>
        <w:t xml:space="preserve"> </w:t>
      </w:r>
    </w:p>
    <w:p w:rsidR="00751C14" w:rsidRDefault="00751C14" w:rsidP="00751C14">
      <w:pPr>
        <w:widowControl/>
        <w:overflowPunct/>
        <w:autoSpaceDE w:val="0"/>
        <w:autoSpaceDN w:val="0"/>
        <w:spacing w:after="0" w:line="480" w:lineRule="auto"/>
        <w:ind w:firstLine="720"/>
        <w:rPr>
          <w:rFonts w:ascii="Times New Roman" w:eastAsia="Calibri" w:hAnsi="Times New Roman" w:cs="Times New Roman"/>
          <w:kern w:val="0"/>
          <w:sz w:val="24"/>
          <w:szCs w:val="24"/>
        </w:rPr>
      </w:pPr>
      <w:r w:rsidRPr="00461F7B">
        <w:rPr>
          <w:rFonts w:ascii="Times New Roman" w:eastAsia="Calibri" w:hAnsi="Times New Roman" w:cs="Times New Roman"/>
          <w:kern w:val="0"/>
          <w:sz w:val="24"/>
          <w:szCs w:val="24"/>
        </w:rPr>
        <w:t>(b)</w:t>
      </w:r>
      <w:r w:rsidRPr="00461F7B">
        <w:rPr>
          <w:rFonts w:ascii="Times New Roman" w:eastAsia="Calibri" w:hAnsi="Times New Roman" w:cs="Times New Roman"/>
          <w:kern w:val="0"/>
          <w:sz w:val="24"/>
          <w:szCs w:val="24"/>
        </w:rPr>
        <w:tab/>
      </w:r>
      <w:r>
        <w:rPr>
          <w:rFonts w:ascii="Times New Roman" w:eastAsia="Calibri" w:hAnsi="Times New Roman" w:cs="Times New Roman"/>
          <w:kern w:val="0"/>
          <w:sz w:val="24"/>
          <w:szCs w:val="24"/>
        </w:rPr>
        <w:t xml:space="preserve">The </w:t>
      </w:r>
      <w:r w:rsidRPr="00461F7B">
        <w:rPr>
          <w:rFonts w:ascii="Times New Roman" w:eastAsia="Calibri" w:hAnsi="Times New Roman" w:cs="Times New Roman"/>
          <w:kern w:val="0"/>
          <w:sz w:val="24"/>
          <w:szCs w:val="24"/>
        </w:rPr>
        <w:t>mechanical fitting failure report</w:t>
      </w:r>
      <w:r>
        <w:rPr>
          <w:rFonts w:ascii="Times New Roman" w:eastAsia="Calibri" w:hAnsi="Times New Roman" w:cs="Times New Roman"/>
          <w:kern w:val="0"/>
          <w:sz w:val="24"/>
          <w:szCs w:val="24"/>
        </w:rPr>
        <w:t>ing requirements in paragraph (a) do not apply to the following:</w:t>
      </w:r>
    </w:p>
    <w:p w:rsidR="00751C14" w:rsidRDefault="00751C14" w:rsidP="00751C14">
      <w:pPr>
        <w:widowControl/>
        <w:overflowPunct/>
        <w:autoSpaceDE w:val="0"/>
        <w:autoSpaceDN w:val="0"/>
        <w:spacing w:after="0" w:line="480" w:lineRule="auto"/>
        <w:ind w:firstLine="720"/>
        <w:rPr>
          <w:rFonts w:ascii="Times New Roman" w:eastAsia="Calibri" w:hAnsi="Times New Roman" w:cs="Times New Roman"/>
          <w:kern w:val="0"/>
          <w:sz w:val="24"/>
          <w:szCs w:val="24"/>
        </w:rPr>
      </w:pPr>
      <w:r w:rsidRPr="00461F7B">
        <w:rPr>
          <w:rFonts w:ascii="Times New Roman" w:eastAsia="Calibri" w:hAnsi="Times New Roman" w:cs="Times New Roman"/>
          <w:kern w:val="0"/>
          <w:sz w:val="24"/>
          <w:szCs w:val="24"/>
        </w:rPr>
        <w:t>(1)</w:t>
      </w:r>
      <w:r w:rsidRPr="00461F7B">
        <w:rPr>
          <w:rFonts w:ascii="Times New Roman" w:eastAsia="Calibri" w:hAnsi="Times New Roman" w:cs="Times New Roman"/>
          <w:kern w:val="0"/>
          <w:sz w:val="24"/>
          <w:szCs w:val="24"/>
        </w:rPr>
        <w:tab/>
        <w:t>Master meter operators</w:t>
      </w:r>
      <w:r>
        <w:rPr>
          <w:rFonts w:ascii="Times New Roman" w:eastAsia="Calibri" w:hAnsi="Times New Roman" w:cs="Times New Roman"/>
          <w:kern w:val="0"/>
          <w:sz w:val="24"/>
          <w:szCs w:val="24"/>
        </w:rPr>
        <w:t>;</w:t>
      </w:r>
    </w:p>
    <w:p w:rsidR="00751C14" w:rsidRDefault="00751C14" w:rsidP="00751C14">
      <w:pPr>
        <w:widowControl/>
        <w:overflowPunct/>
        <w:autoSpaceDE w:val="0"/>
        <w:autoSpaceDN w:val="0"/>
        <w:spacing w:after="0" w:line="480" w:lineRule="auto"/>
        <w:ind w:firstLine="720"/>
        <w:rPr>
          <w:rFonts w:ascii="Times New Roman" w:eastAsia="Calibri" w:hAnsi="Times New Roman" w:cs="Times New Roman"/>
          <w:kern w:val="0"/>
          <w:sz w:val="24"/>
          <w:szCs w:val="24"/>
        </w:rPr>
      </w:pPr>
      <w:r w:rsidRPr="00461F7B">
        <w:rPr>
          <w:rFonts w:ascii="Times New Roman" w:eastAsia="Calibri" w:hAnsi="Times New Roman" w:cs="Times New Roman"/>
          <w:kern w:val="0"/>
          <w:sz w:val="24"/>
          <w:szCs w:val="24"/>
        </w:rPr>
        <w:t>(2)</w:t>
      </w:r>
      <w:r w:rsidRPr="00461F7B">
        <w:rPr>
          <w:rFonts w:ascii="Times New Roman" w:eastAsia="Calibri" w:hAnsi="Times New Roman" w:cs="Times New Roman"/>
          <w:kern w:val="0"/>
          <w:sz w:val="24"/>
          <w:szCs w:val="24"/>
        </w:rPr>
        <w:tab/>
        <w:t xml:space="preserve">Small </w:t>
      </w:r>
      <w:r>
        <w:rPr>
          <w:rFonts w:ascii="Times New Roman" w:eastAsia="Calibri" w:hAnsi="Times New Roman" w:cs="Times New Roman"/>
          <w:kern w:val="0"/>
          <w:sz w:val="24"/>
          <w:szCs w:val="24"/>
        </w:rPr>
        <w:t>LPG operator</w:t>
      </w:r>
      <w:r w:rsidRPr="00461F7B">
        <w:rPr>
          <w:rFonts w:ascii="Times New Roman" w:eastAsia="Calibri" w:hAnsi="Times New Roman" w:cs="Times New Roman"/>
          <w:kern w:val="0"/>
          <w:sz w:val="24"/>
          <w:szCs w:val="24"/>
        </w:rPr>
        <w:t xml:space="preserve"> as defined in </w:t>
      </w:r>
      <w:r>
        <w:rPr>
          <w:rFonts w:ascii="Times New Roman" w:eastAsia="Calibri" w:hAnsi="Times New Roman" w:cs="Times New Roman"/>
          <w:kern w:val="0"/>
          <w:sz w:val="24"/>
          <w:szCs w:val="24"/>
        </w:rPr>
        <w:t>§ </w:t>
      </w:r>
      <w:r w:rsidRPr="00461F7B">
        <w:rPr>
          <w:rFonts w:ascii="Times New Roman" w:eastAsia="Calibri" w:hAnsi="Times New Roman" w:cs="Times New Roman"/>
          <w:kern w:val="0"/>
          <w:sz w:val="24"/>
          <w:szCs w:val="24"/>
        </w:rPr>
        <w:t>192.1001;</w:t>
      </w:r>
      <w:r>
        <w:rPr>
          <w:rFonts w:ascii="Times New Roman" w:eastAsia="Calibri" w:hAnsi="Times New Roman" w:cs="Times New Roman"/>
          <w:kern w:val="0"/>
          <w:sz w:val="24"/>
          <w:szCs w:val="24"/>
        </w:rPr>
        <w:t xml:space="preserve"> or</w:t>
      </w:r>
    </w:p>
    <w:p w:rsidR="00751C14" w:rsidRDefault="00751C14" w:rsidP="00751C14">
      <w:pPr>
        <w:spacing w:line="480" w:lineRule="auto"/>
        <w:ind w:firstLine="720"/>
        <w:rPr>
          <w:rFonts w:ascii="Times New Roman" w:hAnsi="Times New Roman" w:cs="Times New Roman"/>
          <w:color w:val="000000"/>
          <w:sz w:val="24"/>
          <w:szCs w:val="24"/>
        </w:rPr>
      </w:pPr>
      <w:r w:rsidRPr="00461F7B">
        <w:rPr>
          <w:rFonts w:ascii="Times New Roman" w:eastAsia="Calibri" w:hAnsi="Times New Roman" w:cs="Times New Roman"/>
          <w:kern w:val="0"/>
          <w:sz w:val="24"/>
          <w:szCs w:val="24"/>
        </w:rPr>
        <w:t>(3)</w:t>
      </w:r>
      <w:r w:rsidRPr="00461F7B">
        <w:rPr>
          <w:rFonts w:ascii="Times New Roman" w:eastAsia="Calibri" w:hAnsi="Times New Roman" w:cs="Times New Roman"/>
          <w:kern w:val="0"/>
          <w:sz w:val="24"/>
          <w:szCs w:val="24"/>
        </w:rPr>
        <w:tab/>
        <w:t>LNG facilities.</w:t>
      </w:r>
    </w:p>
    <w:p w:rsidR="00751C14" w:rsidRDefault="00751C14"/>
    <w:sectPr w:rsidR="00751C14" w:rsidSect="001D766F">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A2E70" w:rsidRDefault="007A2E70" w:rsidP="00CE67D6">
      <w:pPr>
        <w:spacing w:after="0" w:line="240" w:lineRule="auto"/>
      </w:pPr>
      <w:r>
        <w:separator/>
      </w:r>
    </w:p>
  </w:endnote>
  <w:endnote w:type="continuationSeparator" w:id="0">
    <w:p w:rsidR="007A2E70" w:rsidRDefault="007A2E70" w:rsidP="00CE67D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Melior">
    <w:altName w:val="Times New Roman"/>
    <w:charset w:val="00"/>
    <w:family w:val="auto"/>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33695939"/>
      <w:docPartObj>
        <w:docPartGallery w:val="Page Numbers (Bottom of Page)"/>
        <w:docPartUnique/>
      </w:docPartObj>
    </w:sdtPr>
    <w:sdtContent>
      <w:p w:rsidR="00CE67D6" w:rsidRDefault="00DB79A5">
        <w:pPr>
          <w:pStyle w:val="Footer"/>
          <w:jc w:val="center"/>
        </w:pPr>
        <w:fldSimple w:instr=" PAGE   \* MERGEFORMAT ">
          <w:r w:rsidR="00751C14">
            <w:rPr>
              <w:noProof/>
            </w:rPr>
            <w:t>7</w:t>
          </w:r>
        </w:fldSimple>
      </w:p>
    </w:sdtContent>
  </w:sdt>
  <w:p w:rsidR="00CE67D6" w:rsidRDefault="00CE67D6">
    <w:pPr>
      <w:pStyle w:val="Footer"/>
    </w:pPr>
    <w:r>
      <w:t>12/23/2010</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A2E70" w:rsidRDefault="007A2E70" w:rsidP="00CE67D6">
      <w:pPr>
        <w:spacing w:after="0" w:line="240" w:lineRule="auto"/>
      </w:pPr>
      <w:r>
        <w:separator/>
      </w:r>
    </w:p>
  </w:footnote>
  <w:footnote w:type="continuationSeparator" w:id="0">
    <w:p w:rsidR="007A2E70" w:rsidRDefault="007A2E70" w:rsidP="00CE67D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D044DD9"/>
    <w:multiLevelType w:val="hybridMultilevel"/>
    <w:tmpl w:val="C03A16B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C246F46"/>
    <w:multiLevelType w:val="hybridMultilevel"/>
    <w:tmpl w:val="0402374C"/>
    <w:lvl w:ilvl="0" w:tplc="B10247BA">
      <w:start w:val="1"/>
      <w:numFmt w:val="decimal"/>
      <w:lvlText w:val="PR%1."/>
      <w:lvlJc w:val="left"/>
      <w:pPr>
        <w:ind w:left="360" w:hanging="360"/>
      </w:pPr>
      <w:rPr>
        <w:rFonts w:ascii="Times New Roman" w:hAnsi="Times New Roman" w:cs="Times New Roman" w:hint="default"/>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CE67D6"/>
    <w:rsid w:val="00061F02"/>
    <w:rsid w:val="00107392"/>
    <w:rsid w:val="00186051"/>
    <w:rsid w:val="001D766F"/>
    <w:rsid w:val="00262472"/>
    <w:rsid w:val="0032342B"/>
    <w:rsid w:val="003B5A2B"/>
    <w:rsid w:val="003D4450"/>
    <w:rsid w:val="004B01DE"/>
    <w:rsid w:val="00553025"/>
    <w:rsid w:val="00593FA0"/>
    <w:rsid w:val="005B4BF5"/>
    <w:rsid w:val="0061447F"/>
    <w:rsid w:val="00624084"/>
    <w:rsid w:val="0065502B"/>
    <w:rsid w:val="00751C14"/>
    <w:rsid w:val="00794009"/>
    <w:rsid w:val="007A2E70"/>
    <w:rsid w:val="007F0842"/>
    <w:rsid w:val="008674DF"/>
    <w:rsid w:val="00892565"/>
    <w:rsid w:val="009461AF"/>
    <w:rsid w:val="00974521"/>
    <w:rsid w:val="009B2685"/>
    <w:rsid w:val="00B34A68"/>
    <w:rsid w:val="00C3432C"/>
    <w:rsid w:val="00CE54D1"/>
    <w:rsid w:val="00CE67D6"/>
    <w:rsid w:val="00D92F01"/>
    <w:rsid w:val="00DB79A5"/>
    <w:rsid w:val="00DC598B"/>
    <w:rsid w:val="00DF1294"/>
    <w:rsid w:val="00FC4CC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67D6"/>
    <w:pPr>
      <w:widowControl w:val="0"/>
      <w:overflowPunct w:val="0"/>
      <w:adjustRightInd w:val="0"/>
      <w:spacing w:after="240" w:line="275" w:lineRule="auto"/>
    </w:pPr>
    <w:rPr>
      <w:rFonts w:ascii="Calibri" w:eastAsia="Times New Roman" w:hAnsi="Calibri" w:cs="Calibri"/>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67D6"/>
    <w:pPr>
      <w:widowControl/>
      <w:overflowPunct/>
      <w:adjustRightInd/>
      <w:spacing w:after="200" w:line="276" w:lineRule="auto"/>
      <w:ind w:left="720"/>
      <w:contextualSpacing/>
    </w:pPr>
    <w:rPr>
      <w:rFonts w:eastAsia="Calibri" w:cs="Times New Roman"/>
      <w:kern w:val="0"/>
    </w:rPr>
  </w:style>
  <w:style w:type="paragraph" w:customStyle="1" w:styleId="Default">
    <w:name w:val="Default"/>
    <w:rsid w:val="00CE67D6"/>
    <w:pPr>
      <w:autoSpaceDE w:val="0"/>
      <w:autoSpaceDN w:val="0"/>
      <w:adjustRightInd w:val="0"/>
      <w:spacing w:after="0" w:line="240" w:lineRule="auto"/>
    </w:pPr>
    <w:rPr>
      <w:rFonts w:ascii="Arial" w:eastAsia="Times New Roman" w:hAnsi="Arial" w:cs="Arial"/>
      <w:color w:val="000000"/>
      <w:sz w:val="24"/>
      <w:szCs w:val="24"/>
    </w:rPr>
  </w:style>
  <w:style w:type="table" w:styleId="TableGrid">
    <w:name w:val="Table Grid"/>
    <w:basedOn w:val="TableNormal"/>
    <w:uiPriority w:val="59"/>
    <w:rsid w:val="00CE67D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E67D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E67D6"/>
    <w:rPr>
      <w:rFonts w:ascii="Calibri" w:eastAsia="Times New Roman" w:hAnsi="Calibri" w:cs="Calibri"/>
      <w:kern w:val="28"/>
    </w:rPr>
  </w:style>
  <w:style w:type="paragraph" w:styleId="Footer">
    <w:name w:val="footer"/>
    <w:basedOn w:val="Normal"/>
    <w:link w:val="FooterChar"/>
    <w:uiPriority w:val="99"/>
    <w:unhideWhenUsed/>
    <w:rsid w:val="00CE67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67D6"/>
    <w:rPr>
      <w:rFonts w:ascii="Calibri" w:eastAsia="Times New Roman" w:hAnsi="Calibri" w:cs="Calibri"/>
      <w:kern w:val="28"/>
    </w:rPr>
  </w:style>
  <w:style w:type="paragraph" w:styleId="BalloonText">
    <w:name w:val="Balloon Text"/>
    <w:basedOn w:val="Normal"/>
    <w:link w:val="BalloonTextChar"/>
    <w:uiPriority w:val="99"/>
    <w:semiHidden/>
    <w:unhideWhenUsed/>
    <w:rsid w:val="00751C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1C14"/>
    <w:rPr>
      <w:rFonts w:ascii="Tahoma" w:eastAsia="Times New Roman" w:hAnsi="Tahoma" w:cs="Tahoma"/>
      <w:kern w:val="28"/>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17AFFB-1EFB-471E-B284-91DB8C0025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1443</Words>
  <Characters>8228</Characters>
  <Application>Microsoft Office Word</Application>
  <DocSecurity>0</DocSecurity>
  <Lines>68</Lines>
  <Paragraphs>19</Paragraphs>
  <ScaleCrop>false</ScaleCrop>
  <Company>DOT</Company>
  <LinksUpToDate>false</LinksUpToDate>
  <CharactersWithSpaces>9652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Cameron Satterthwaite</dc:creator>
  <cp:keywords/>
  <dc:description/>
  <cp:lastModifiedBy>Cameron Satterthwaite</cp:lastModifiedBy>
  <cp:revision>2</cp:revision>
  <dcterms:created xsi:type="dcterms:W3CDTF">2010-12-27T14:28:00Z</dcterms:created>
  <dcterms:modified xsi:type="dcterms:W3CDTF">2010-12-27T14:28:00Z</dcterms:modified>
</cp:coreProperties>
</file>