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13" w:rsidRDefault="00662013">
      <w:pPr>
        <w:tabs>
          <w:tab w:val="left" w:pos="-720"/>
          <w:tab w:val="left" w:pos="0"/>
          <w:tab w:val="left" w:pos="720"/>
          <w:tab w:val="left" w:pos="1440"/>
          <w:tab w:val="left" w:pos="2160"/>
          <w:tab w:val="left" w:pos="2880"/>
        </w:tabs>
        <w:suppressAutoHyphens/>
        <w:ind w:left="3600" w:hanging="3600"/>
        <w:rPr>
          <w:rFonts w:ascii="Times New Roman" w:hAnsi="Times New Roman"/>
          <w:b/>
          <w:spacing w:val="-3"/>
        </w:rPr>
      </w:pPr>
    </w:p>
    <w:p w:rsidR="00662013" w:rsidRDefault="00662013">
      <w:pPr>
        <w:tabs>
          <w:tab w:val="left" w:pos="-720"/>
          <w:tab w:val="left" w:pos="0"/>
          <w:tab w:val="left" w:pos="720"/>
          <w:tab w:val="left" w:pos="1440"/>
          <w:tab w:val="left" w:pos="2160"/>
          <w:tab w:val="left" w:pos="2880"/>
        </w:tabs>
        <w:suppressAutoHyphens/>
        <w:ind w:left="3600" w:hanging="3600"/>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SUPPORTING STATEMENT</w:t>
      </w:r>
      <w:r w:rsidR="0031737F">
        <w:rPr>
          <w:rFonts w:ascii="Times New Roman" w:hAnsi="Times New Roman"/>
          <w:b/>
          <w:spacing w:val="-3"/>
        </w:rPr>
        <w:fldChar w:fldCharType="begin"/>
      </w:r>
      <w:r>
        <w:rPr>
          <w:rFonts w:ascii="Times New Roman" w:hAnsi="Times New Roman"/>
          <w:b/>
          <w:spacing w:val="-3"/>
        </w:rPr>
        <w:instrText xml:space="preserve">PRIVATE </w:instrText>
      </w:r>
      <w:r w:rsidR="0031737F">
        <w:rPr>
          <w:rFonts w:ascii="Times New Roman" w:hAnsi="Times New Roman"/>
          <w:b/>
          <w:spacing w:val="-3"/>
        </w:rPr>
        <w:fldChar w:fldCharType="end"/>
      </w:r>
    </w:p>
    <w:p w:rsidR="00662013" w:rsidRDefault="00662013">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662013" w:rsidRDefault="00662013">
      <w:pPr>
        <w:pStyle w:val="Heading2"/>
      </w:pPr>
      <w:r>
        <w:t>Notice Inviting Applications for Participation in the Quality Assurance Program</w:t>
      </w:r>
    </w:p>
    <w:p w:rsidR="00662013" w:rsidRDefault="00662013">
      <w:pPr>
        <w:tabs>
          <w:tab w:val="left" w:pos="-720"/>
        </w:tabs>
        <w:suppressAutoHyphens/>
        <w:rPr>
          <w:rFonts w:ascii="Times New Roman" w:hAnsi="Times New Roman"/>
          <w:spacing w:val="-3"/>
        </w:rPr>
      </w:pPr>
    </w:p>
    <w:p w:rsidR="00662013" w:rsidRDefault="00662013">
      <w:pPr>
        <w:tabs>
          <w:tab w:val="left" w:pos="-720"/>
        </w:tabs>
        <w:suppressAutoHyphens/>
        <w:rPr>
          <w:rFonts w:ascii="Times New Roman" w:hAnsi="Times New Roman"/>
          <w:spacing w:val="-3"/>
        </w:rPr>
      </w:pPr>
      <w:r>
        <w:rPr>
          <w:rFonts w:ascii="Times New Roman" w:hAnsi="Times New Roman"/>
          <w:spacing w:val="-3"/>
        </w:rPr>
        <w:t xml:space="preserve"> </w:t>
      </w:r>
    </w:p>
    <w:p w:rsidR="00662013" w:rsidRDefault="00662013">
      <w:pPr>
        <w:tabs>
          <w:tab w:val="left" w:pos="-720"/>
          <w:tab w:val="left" w:pos="0"/>
        </w:tabs>
        <w:suppressAutoHyphens/>
        <w:ind w:left="720" w:hanging="720"/>
        <w:rPr>
          <w:rFonts w:ascii="Times New Roman" w:hAnsi="Times New Roman"/>
          <w:spacing w:val="-3"/>
        </w:rPr>
      </w:pPr>
      <w:r>
        <w:rPr>
          <w:rFonts w:ascii="Times New Roman" w:hAnsi="Times New Roman"/>
          <w:b/>
          <w:spacing w:val="-3"/>
        </w:rPr>
        <w:t>A.</w:t>
      </w:r>
      <w:r>
        <w:rPr>
          <w:rFonts w:ascii="Times New Roman" w:hAnsi="Times New Roman"/>
          <w:b/>
          <w:spacing w:val="-3"/>
        </w:rPr>
        <w:tab/>
        <w:t>Justification</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0"/>
        </w:tabs>
        <w:suppressAutoHyphens/>
        <w:rPr>
          <w:rFonts w:ascii="Times New Roman" w:hAnsi="Times New Roman"/>
          <w:szCs w:val="24"/>
        </w:rPr>
      </w:pPr>
      <w:r w:rsidRPr="001E74F4">
        <w:rPr>
          <w:rFonts w:ascii="Times New Roman" w:hAnsi="Times New Roman"/>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2013" w:rsidRDefault="00662013">
      <w:pPr>
        <w:numPr>
          <w:ilvl w:val="12"/>
          <w:numId w:val="0"/>
        </w:numPr>
        <w:suppressAutoHyphens/>
        <w:ind w:left="360" w:hanging="360"/>
        <w:rPr>
          <w:rFonts w:ascii="Times New Roman" w:hAnsi="Times New Roman"/>
          <w:spacing w:val="-3"/>
        </w:rPr>
      </w:pPr>
    </w:p>
    <w:p w:rsidR="00662013" w:rsidRDefault="00662013">
      <w:pPr>
        <w:numPr>
          <w:ilvl w:val="12"/>
          <w:numId w:val="0"/>
        </w:numPr>
        <w:suppressAutoHyphens/>
        <w:ind w:left="360"/>
        <w:rPr>
          <w:rFonts w:ascii="Times New Roman" w:hAnsi="Times New Roman"/>
          <w:spacing w:val="-3"/>
        </w:rPr>
      </w:pPr>
      <w:r>
        <w:rPr>
          <w:rFonts w:ascii="Times New Roman" w:hAnsi="Times New Roman"/>
          <w:spacing w:val="-3"/>
        </w:rPr>
        <w:t>Section 487A(a) of the Higher Education Act of 1965, as amended, authorizes the Secretary to select institutions for voluntary participation in a Quality Assurance (QA) Program. The information collected is necessary for continued Program expansion and to permit eligible institutions of higher education to apply to participate in the QA Program.</w:t>
      </w:r>
    </w:p>
    <w:p w:rsidR="00662013" w:rsidRDefault="00662013">
      <w:pPr>
        <w:numPr>
          <w:ilvl w:val="12"/>
          <w:numId w:val="0"/>
        </w:numPr>
        <w:suppressAutoHyphens/>
        <w:ind w:left="360" w:hanging="360"/>
        <w:rPr>
          <w:rFonts w:ascii="Times New Roman" w:hAnsi="Times New Roman"/>
          <w:spacing w:val="-3"/>
        </w:rPr>
      </w:pPr>
    </w:p>
    <w:p w:rsidR="00662013" w:rsidRDefault="00662013">
      <w:pPr>
        <w:numPr>
          <w:ilvl w:val="12"/>
          <w:numId w:val="0"/>
        </w:numPr>
        <w:tabs>
          <w:tab w:val="left" w:pos="-720"/>
          <w:tab w:val="left" w:pos="360"/>
        </w:tabs>
        <w:suppressAutoHyphens/>
        <w:ind w:left="360" w:hanging="360"/>
        <w:rPr>
          <w:rFonts w:ascii="Times New Roman" w:hAnsi="Times New Roman"/>
          <w:spacing w:val="-3"/>
        </w:rPr>
      </w:pPr>
      <w:r>
        <w:rPr>
          <w:rFonts w:ascii="Times New Roman" w:hAnsi="Times New Roman"/>
          <w:spacing w:val="-3"/>
        </w:rPr>
        <w:tab/>
        <w:t>Although all institutions that meet the standards for selection are free to apply to participate in the QA Program, the Secretary will select institutions that demonstrate a commitment to high standards of stewardship in their administration of Title IV, HEA Programs, and are willing to continuously make improvements in the quality of services to students.  Once accepted, institutions are granted flexibility to determine their procedures for selecting the students/application data they will verify, based on their analysis of their verification data.  In keeping with the Secretary’s plan for expansion of the Quality Assurance Program, there is no limit on the total number of Program participants.</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p>
    <w:p w:rsidR="00662013" w:rsidRDefault="00662013">
      <w:pPr>
        <w:numPr>
          <w:ilvl w:val="12"/>
          <w:numId w:val="0"/>
        </w:numPr>
        <w:tabs>
          <w:tab w:val="left" w:pos="-720"/>
        </w:tabs>
        <w:suppressAutoHyphens/>
        <w:ind w:left="360"/>
        <w:rPr>
          <w:rFonts w:ascii="Times New Roman" w:hAnsi="Times New Roman"/>
          <w:spacing w:val="-3"/>
        </w:rPr>
      </w:pPr>
    </w:p>
    <w:p w:rsidR="00662013" w:rsidRDefault="00662013">
      <w:pPr>
        <w:numPr>
          <w:ilvl w:val="12"/>
          <w:numId w:val="0"/>
        </w:numPr>
        <w:tabs>
          <w:tab w:val="left" w:pos="-720"/>
        </w:tabs>
        <w:suppressAutoHyphens/>
        <w:ind w:left="432"/>
        <w:rPr>
          <w:rFonts w:ascii="Times New Roman" w:hAnsi="Times New Roman"/>
          <w:spacing w:val="-3"/>
        </w:rPr>
      </w:pPr>
      <w:r>
        <w:rPr>
          <w:rFonts w:ascii="Times New Roman" w:hAnsi="Times New Roman"/>
          <w:spacing w:val="-3"/>
        </w:rPr>
        <w:t>The Secretary needs to know that an applicant understands and is committed to quality assurance.  Entry into the QA Program will be facilitated by submission of a letter of application.  The letter of application shall demonstrate that basic procedures are in place, for the applicant institution, to control for and correct weaknesses in its financial aid operations.  The statement also will demonstrate an institution’s intent and capacity to administer program activities.</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lastRenderedPageBreak/>
        <w:t xml:space="preserve">   </w:t>
      </w:r>
      <w:r>
        <w:rPr>
          <w:rFonts w:ascii="Times New Roman" w:hAnsi="Times New Roman"/>
          <w:spacing w:val="-3"/>
        </w:rPr>
        <w:tab/>
        <w:t xml:space="preserve">The paperwork burden that consists of several descriptive paragraphs is minimal.  An institution may submit an application in response to this Notice by mail, electronic mail, or by fax. </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The QA Program focuses on quality assurance and overall improvement.  Therefore, the descriptive information sought is not collected for other purposes or by other entities, thus there is no duplication.</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5.  If the collection of information impacts small businesses or other small entities, describe any methods used to minimize burden.</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The information is collected from institutions of higher education, e.g., 2- and 4-year Public, Private, and Proprietary institutions.  No small businesses or other entities are impacted by this collection.</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 xml:space="preserve">Section 487A(a) of the HEA authorizes the Secretary to select institutions for voluntary participation in the QA Program.  The burden of this data collection is borne by different entities each year, i.e., those institutions newly applying to participate in the QA Program.  A less frequent collection of this data would impede the expansion in the number of institutions of higher education participating in the QA Program.  </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7. Explain any special circumstances that would cause an information collection to be conducted in a manner:</w:t>
      </w:r>
    </w:p>
    <w:p w:rsidR="008E7506" w:rsidRPr="001E74F4" w:rsidRDefault="008E7506" w:rsidP="008E7506">
      <w:pPr>
        <w:tabs>
          <w:tab w:val="left" w:pos="-720"/>
        </w:tabs>
        <w:suppressAutoHyphens/>
        <w:rPr>
          <w:rFonts w:ascii="Times New Roman" w:hAnsi="Times New Roman"/>
          <w:b/>
          <w:szCs w:val="24"/>
        </w:rPr>
      </w:pPr>
    </w:p>
    <w:p w:rsidR="008E7506" w:rsidRPr="001E74F4" w:rsidRDefault="008E7506" w:rsidP="008E7506">
      <w:pPr>
        <w:numPr>
          <w:ilvl w:val="0"/>
          <w:numId w:val="27"/>
        </w:numPr>
        <w:tabs>
          <w:tab w:val="left" w:pos="-720"/>
          <w:tab w:val="left" w:pos="1247"/>
        </w:tabs>
        <w:suppressAutoHyphens/>
        <w:ind w:left="1152"/>
        <w:rPr>
          <w:rFonts w:ascii="Times New Roman" w:hAnsi="Times New Roman"/>
          <w:szCs w:val="24"/>
        </w:rPr>
      </w:pPr>
      <w:r w:rsidRPr="001E74F4">
        <w:rPr>
          <w:rFonts w:ascii="Times New Roman" w:hAnsi="Times New Roman"/>
          <w:szCs w:val="24"/>
        </w:rPr>
        <w:t>requiring respondents to report information to the agency more often than quarterly;</w:t>
      </w:r>
    </w:p>
    <w:p w:rsidR="008E7506" w:rsidRPr="001E74F4" w:rsidRDefault="008E7506" w:rsidP="008E7506">
      <w:pPr>
        <w:numPr>
          <w:ilvl w:val="12"/>
          <w:numId w:val="0"/>
        </w:numPr>
        <w:tabs>
          <w:tab w:val="left" w:pos="-720"/>
        </w:tabs>
        <w:suppressAutoHyphens/>
        <w:ind w:left="772"/>
        <w:rPr>
          <w:rFonts w:ascii="Times New Roman" w:hAnsi="Times New Roman"/>
          <w:szCs w:val="24"/>
        </w:rPr>
      </w:pPr>
    </w:p>
    <w:p w:rsidR="008E7506" w:rsidRPr="001E74F4" w:rsidRDefault="008E7506" w:rsidP="008E7506">
      <w:pPr>
        <w:numPr>
          <w:ilvl w:val="0"/>
          <w:numId w:val="27"/>
        </w:numPr>
        <w:tabs>
          <w:tab w:val="left" w:pos="-720"/>
          <w:tab w:val="left" w:pos="1247"/>
        </w:tabs>
        <w:suppressAutoHyphens/>
        <w:ind w:left="1152"/>
        <w:rPr>
          <w:rFonts w:ascii="Times New Roman" w:hAnsi="Times New Roman"/>
          <w:szCs w:val="24"/>
        </w:rPr>
      </w:pPr>
      <w:r w:rsidRPr="001E74F4">
        <w:rPr>
          <w:rFonts w:ascii="Times New Roman" w:hAnsi="Times New Roman"/>
          <w:szCs w:val="24"/>
        </w:rPr>
        <w:t>requiring respondents to prepare a written response to a collection of information in fewer than 30 days after receipt of it;</w:t>
      </w:r>
    </w:p>
    <w:p w:rsidR="008E7506" w:rsidRPr="001E74F4" w:rsidRDefault="008E7506" w:rsidP="008E7506">
      <w:pPr>
        <w:numPr>
          <w:ilvl w:val="12"/>
          <w:numId w:val="0"/>
        </w:numPr>
        <w:tabs>
          <w:tab w:val="left" w:pos="-720"/>
        </w:tabs>
        <w:suppressAutoHyphens/>
        <w:ind w:left="432"/>
        <w:rPr>
          <w:rFonts w:ascii="Times New Roman" w:hAnsi="Times New Roman"/>
          <w:szCs w:val="24"/>
        </w:rPr>
      </w:pPr>
    </w:p>
    <w:p w:rsidR="008E7506" w:rsidRPr="001E74F4" w:rsidRDefault="008E7506" w:rsidP="008E7506">
      <w:pPr>
        <w:numPr>
          <w:ilvl w:val="0"/>
          <w:numId w:val="27"/>
        </w:numPr>
        <w:tabs>
          <w:tab w:val="left" w:pos="-720"/>
          <w:tab w:val="left" w:pos="1247"/>
        </w:tabs>
        <w:suppressAutoHyphens/>
        <w:ind w:left="1152"/>
        <w:rPr>
          <w:rFonts w:ascii="Times New Roman" w:hAnsi="Times New Roman"/>
          <w:szCs w:val="24"/>
        </w:rPr>
      </w:pPr>
      <w:r w:rsidRPr="001E74F4">
        <w:rPr>
          <w:rFonts w:ascii="Times New Roman" w:hAnsi="Times New Roman"/>
          <w:szCs w:val="24"/>
        </w:rPr>
        <w:t>requiring respondents to submit more than an original and two copies of any document;</w:t>
      </w:r>
    </w:p>
    <w:p w:rsidR="008E7506" w:rsidRPr="001E74F4" w:rsidRDefault="008E7506" w:rsidP="008E7506">
      <w:pPr>
        <w:numPr>
          <w:ilvl w:val="12"/>
          <w:numId w:val="0"/>
        </w:numPr>
        <w:tabs>
          <w:tab w:val="left" w:pos="-720"/>
        </w:tabs>
        <w:suppressAutoHyphens/>
        <w:ind w:left="432"/>
        <w:rPr>
          <w:rFonts w:ascii="Times New Roman" w:hAnsi="Times New Roman"/>
          <w:szCs w:val="24"/>
        </w:rPr>
      </w:pPr>
    </w:p>
    <w:p w:rsidR="008E7506" w:rsidRPr="001E74F4" w:rsidRDefault="008E7506" w:rsidP="008E7506">
      <w:pPr>
        <w:numPr>
          <w:ilvl w:val="0"/>
          <w:numId w:val="27"/>
        </w:numPr>
        <w:tabs>
          <w:tab w:val="left" w:pos="-720"/>
          <w:tab w:val="left" w:pos="1247"/>
        </w:tabs>
        <w:suppressAutoHyphens/>
        <w:ind w:left="1152"/>
        <w:rPr>
          <w:rFonts w:ascii="Times New Roman" w:hAnsi="Times New Roman"/>
          <w:szCs w:val="24"/>
        </w:rPr>
      </w:pPr>
      <w:r w:rsidRPr="001E74F4">
        <w:rPr>
          <w:rFonts w:ascii="Times New Roman" w:hAnsi="Times New Roman"/>
          <w:szCs w:val="24"/>
        </w:rPr>
        <w:t>requiring respondents to retain records, other than health, medical, government contract, grant-in-aid, or tax records for more than three years;</w:t>
      </w:r>
    </w:p>
    <w:p w:rsidR="008E7506" w:rsidRPr="001E74F4" w:rsidRDefault="008E7506" w:rsidP="008E7506">
      <w:pPr>
        <w:numPr>
          <w:ilvl w:val="12"/>
          <w:numId w:val="0"/>
        </w:numPr>
        <w:tabs>
          <w:tab w:val="left" w:pos="-720"/>
        </w:tabs>
        <w:suppressAutoHyphens/>
        <w:ind w:left="432"/>
        <w:rPr>
          <w:rFonts w:ascii="Times New Roman" w:hAnsi="Times New Roman"/>
          <w:szCs w:val="24"/>
        </w:rPr>
      </w:pPr>
    </w:p>
    <w:p w:rsidR="008E7506" w:rsidRPr="001E74F4" w:rsidRDefault="008E7506" w:rsidP="008E7506">
      <w:pPr>
        <w:numPr>
          <w:ilvl w:val="0"/>
          <w:numId w:val="27"/>
        </w:numPr>
        <w:tabs>
          <w:tab w:val="left" w:pos="-720"/>
          <w:tab w:val="left" w:pos="1247"/>
        </w:tabs>
        <w:suppressAutoHyphens/>
        <w:ind w:left="1152"/>
        <w:rPr>
          <w:rFonts w:ascii="Times New Roman" w:hAnsi="Times New Roman"/>
          <w:szCs w:val="24"/>
        </w:rPr>
      </w:pPr>
      <w:r w:rsidRPr="001E74F4">
        <w:rPr>
          <w:rFonts w:ascii="Times New Roman" w:hAnsi="Times New Roman"/>
          <w:szCs w:val="24"/>
        </w:rPr>
        <w:lastRenderedPageBreak/>
        <w:t>in connection with a statistical survey, that is not designed to produce valid and reliable results than can be generalized to the universe of study;</w:t>
      </w:r>
    </w:p>
    <w:p w:rsidR="008E7506" w:rsidRPr="001E74F4" w:rsidRDefault="008E7506" w:rsidP="008E7506">
      <w:pPr>
        <w:numPr>
          <w:ilvl w:val="12"/>
          <w:numId w:val="0"/>
        </w:numPr>
        <w:tabs>
          <w:tab w:val="left" w:pos="-720"/>
        </w:tabs>
        <w:suppressAutoHyphens/>
        <w:ind w:left="432"/>
        <w:rPr>
          <w:rFonts w:ascii="Times New Roman" w:hAnsi="Times New Roman"/>
          <w:szCs w:val="24"/>
        </w:rPr>
      </w:pPr>
    </w:p>
    <w:p w:rsidR="008E7506" w:rsidRPr="001E74F4" w:rsidRDefault="008E7506" w:rsidP="008E7506">
      <w:pPr>
        <w:numPr>
          <w:ilvl w:val="0"/>
          <w:numId w:val="27"/>
        </w:numPr>
        <w:tabs>
          <w:tab w:val="left" w:pos="-720"/>
          <w:tab w:val="left" w:pos="1247"/>
        </w:tabs>
        <w:suppressAutoHyphens/>
        <w:ind w:left="1152"/>
        <w:rPr>
          <w:rFonts w:ascii="Times New Roman" w:hAnsi="Times New Roman"/>
          <w:szCs w:val="24"/>
        </w:rPr>
      </w:pPr>
      <w:r w:rsidRPr="001E74F4">
        <w:rPr>
          <w:rFonts w:ascii="Times New Roman" w:hAnsi="Times New Roman"/>
          <w:szCs w:val="24"/>
        </w:rPr>
        <w:t>requiring the use of a statistical data classification that has not been reviewed and approved by OMB;</w:t>
      </w:r>
    </w:p>
    <w:p w:rsidR="008E7506" w:rsidRPr="001E74F4" w:rsidRDefault="008E7506" w:rsidP="008E7506">
      <w:pPr>
        <w:numPr>
          <w:ilvl w:val="12"/>
          <w:numId w:val="0"/>
        </w:numPr>
        <w:tabs>
          <w:tab w:val="left" w:pos="-720"/>
        </w:tabs>
        <w:suppressAutoHyphens/>
        <w:ind w:left="432"/>
        <w:rPr>
          <w:rFonts w:ascii="Times New Roman" w:hAnsi="Times New Roman"/>
          <w:szCs w:val="24"/>
        </w:rPr>
      </w:pPr>
    </w:p>
    <w:p w:rsidR="008E7506" w:rsidRPr="001E74F4" w:rsidRDefault="008E7506" w:rsidP="008E7506">
      <w:pPr>
        <w:numPr>
          <w:ilvl w:val="0"/>
          <w:numId w:val="27"/>
        </w:numPr>
        <w:tabs>
          <w:tab w:val="left" w:pos="-720"/>
        </w:tabs>
        <w:suppressAutoHyphens/>
        <w:ind w:left="1152"/>
        <w:rPr>
          <w:rFonts w:ascii="Times New Roman" w:hAnsi="Times New Roman"/>
          <w:szCs w:val="24"/>
        </w:rPr>
      </w:pPr>
      <w:r w:rsidRPr="001E74F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8E7506" w:rsidRPr="001E74F4" w:rsidRDefault="008E7506" w:rsidP="008E7506">
      <w:pPr>
        <w:numPr>
          <w:ilvl w:val="12"/>
          <w:numId w:val="0"/>
        </w:numPr>
        <w:tabs>
          <w:tab w:val="left" w:pos="-720"/>
        </w:tabs>
        <w:suppressAutoHyphens/>
        <w:ind w:left="432"/>
        <w:rPr>
          <w:rFonts w:ascii="Times New Roman" w:hAnsi="Times New Roman"/>
          <w:szCs w:val="24"/>
        </w:rPr>
      </w:pPr>
    </w:p>
    <w:p w:rsidR="008E7506" w:rsidRPr="001E74F4" w:rsidRDefault="008E7506" w:rsidP="008E7506">
      <w:pPr>
        <w:numPr>
          <w:ilvl w:val="0"/>
          <w:numId w:val="27"/>
        </w:numPr>
        <w:tabs>
          <w:tab w:val="left" w:pos="-720"/>
          <w:tab w:val="left" w:pos="1247"/>
        </w:tabs>
        <w:suppressAutoHyphens/>
        <w:ind w:left="1152"/>
        <w:rPr>
          <w:rFonts w:ascii="Times New Roman" w:hAnsi="Times New Roman"/>
          <w:szCs w:val="24"/>
        </w:rPr>
      </w:pPr>
      <w:r w:rsidRPr="001E74F4">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662013" w:rsidRDefault="00662013" w:rsidP="008E7506">
      <w:pPr>
        <w:tabs>
          <w:tab w:val="left" w:pos="-720"/>
          <w:tab w:val="left" w:pos="0"/>
        </w:tabs>
        <w:suppressAutoHyphens/>
        <w:ind w:left="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ED cannot identify any circumstances that would require the collection of this information to be conducted in a manner inconsistent with the guidelines in 5 CFR 1320.</w:t>
      </w:r>
      <w:r w:rsidR="009249E5">
        <w:rPr>
          <w:rFonts w:ascii="Times New Roman" w:hAnsi="Times New Roman"/>
          <w:spacing w:val="-3"/>
        </w:rPr>
        <w:t>5(d)(2)</w:t>
      </w:r>
      <w:r>
        <w:rPr>
          <w:rFonts w:ascii="Times New Roman" w:hAnsi="Times New Roman"/>
          <w:spacing w:val="-3"/>
        </w:rPr>
        <w:t>.</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numPr>
          <w:ilvl w:val="0"/>
          <w:numId w:val="28"/>
        </w:numPr>
        <w:tabs>
          <w:tab w:val="left" w:pos="-720"/>
          <w:tab w:val="left" w:pos="375"/>
        </w:tabs>
        <w:suppressAutoHyphens/>
        <w:rPr>
          <w:rFonts w:ascii="Times New Roman" w:hAnsi="Times New Roman"/>
          <w:szCs w:val="24"/>
        </w:rPr>
      </w:pPr>
      <w:r w:rsidRPr="001E74F4">
        <w:rPr>
          <w:rFonts w:ascii="Times New Roman" w:hAnsi="Times New Roman"/>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E7506" w:rsidRPr="001E74F4" w:rsidRDefault="008E7506" w:rsidP="008E7506">
      <w:pPr>
        <w:tabs>
          <w:tab w:val="left" w:pos="-720"/>
        </w:tabs>
        <w:suppressAutoHyphens/>
        <w:rPr>
          <w:rStyle w:val="a"/>
          <w:rFonts w:ascii="Times New Roman" w:hAnsi="Times New Roman"/>
          <w:b/>
          <w:szCs w:val="24"/>
        </w:rPr>
      </w:pPr>
    </w:p>
    <w:p w:rsidR="008E7506" w:rsidRPr="001E74F4" w:rsidRDefault="008E7506" w:rsidP="008E7506">
      <w:pPr>
        <w:tabs>
          <w:tab w:val="left" w:pos="-720"/>
        </w:tabs>
        <w:suppressAutoHyphens/>
        <w:ind w:left="360"/>
        <w:rPr>
          <w:rStyle w:val="a"/>
          <w:rFonts w:ascii="Times New Roman" w:hAnsi="Times New Roman"/>
          <w:szCs w:val="24"/>
        </w:rPr>
      </w:pPr>
      <w:r w:rsidRPr="001E74F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E7506" w:rsidRPr="001E74F4" w:rsidRDefault="008E7506" w:rsidP="008E7506">
      <w:pPr>
        <w:tabs>
          <w:tab w:val="left" w:pos="-720"/>
        </w:tabs>
        <w:suppressAutoHyphens/>
        <w:rPr>
          <w:rStyle w:val="a"/>
          <w:rFonts w:ascii="Times New Roman" w:hAnsi="Times New Roman"/>
          <w:szCs w:val="24"/>
        </w:rPr>
      </w:pPr>
    </w:p>
    <w:p w:rsidR="008E7506" w:rsidRPr="001E74F4" w:rsidRDefault="008E7506" w:rsidP="008E7506">
      <w:pPr>
        <w:tabs>
          <w:tab w:val="left" w:pos="-720"/>
        </w:tabs>
        <w:suppressAutoHyphens/>
        <w:ind w:left="360"/>
        <w:rPr>
          <w:rFonts w:ascii="Times New Roman" w:hAnsi="Times New Roman"/>
          <w:szCs w:val="24"/>
        </w:rPr>
      </w:pPr>
      <w:r w:rsidRPr="001E74F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62013" w:rsidRDefault="00662013" w:rsidP="008E7506">
      <w:pPr>
        <w:tabs>
          <w:tab w:val="left" w:pos="-720"/>
          <w:tab w:val="left" w:pos="0"/>
        </w:tabs>
        <w:suppressAutoHyphens/>
        <w:ind w:left="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This information collection is a</w:t>
      </w:r>
      <w:r w:rsidR="008E7506">
        <w:rPr>
          <w:rFonts w:ascii="Times New Roman" w:hAnsi="Times New Roman"/>
          <w:spacing w:val="-3"/>
        </w:rPr>
        <w:t>n</w:t>
      </w:r>
      <w:r>
        <w:rPr>
          <w:rFonts w:ascii="Times New Roman" w:hAnsi="Times New Roman"/>
          <w:spacing w:val="-3"/>
        </w:rPr>
        <w:t xml:space="preserve"> </w:t>
      </w:r>
      <w:r w:rsidR="008E7506">
        <w:rPr>
          <w:rFonts w:ascii="Times New Roman" w:hAnsi="Times New Roman"/>
          <w:spacing w:val="-3"/>
        </w:rPr>
        <w:t>extension</w:t>
      </w:r>
      <w:r>
        <w:rPr>
          <w:rFonts w:ascii="Times New Roman" w:hAnsi="Times New Roman"/>
          <w:spacing w:val="-3"/>
        </w:rPr>
        <w:t xml:space="preserve"> of a previous collection. The Department has previously requested and considered input from representatives of the higher education community in a variety of ways i.e., training workshops, conferences, offices within the Department such as:  FSA Policy Development Office and the Office of General Counsel.  The Department continues to consult with participants through regional meetings and numerous informal discussions.  No public comments were received on the Notice that was published August 13, 2007 and closed on October 12, 2007.</w:t>
      </w:r>
      <w:r w:rsidR="009249E5">
        <w:rPr>
          <w:rFonts w:ascii="Times New Roman" w:hAnsi="Times New Roman"/>
          <w:spacing w:val="-3"/>
        </w:rPr>
        <w:t xml:space="preserve">  A 60-day </w:t>
      </w:r>
      <w:r w:rsidR="008E7506">
        <w:rPr>
          <w:rFonts w:ascii="Times New Roman" w:hAnsi="Times New Roman"/>
          <w:spacing w:val="-3"/>
        </w:rPr>
        <w:t>notice was published on September 14, 2010; Vol. 7</w:t>
      </w:r>
      <w:r w:rsidR="00FB2815">
        <w:rPr>
          <w:rFonts w:ascii="Times New Roman" w:hAnsi="Times New Roman"/>
          <w:spacing w:val="-3"/>
        </w:rPr>
        <w:t>5</w:t>
      </w:r>
      <w:r w:rsidR="008E7506">
        <w:rPr>
          <w:rFonts w:ascii="Times New Roman" w:hAnsi="Times New Roman"/>
          <w:spacing w:val="-3"/>
        </w:rPr>
        <w:t xml:space="preserve">, FR 55782.  A </w:t>
      </w:r>
      <w:r w:rsidR="009249E5">
        <w:rPr>
          <w:rFonts w:ascii="Times New Roman" w:hAnsi="Times New Roman"/>
          <w:spacing w:val="-3"/>
        </w:rPr>
        <w:t xml:space="preserve">30-day </w:t>
      </w:r>
      <w:r w:rsidR="00F57C74">
        <w:rPr>
          <w:rFonts w:ascii="Times New Roman" w:hAnsi="Times New Roman"/>
          <w:spacing w:val="-3"/>
        </w:rPr>
        <w:t>notice was published in the federal register for public comment.</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 xml:space="preserve">9. </w:t>
      </w:r>
      <w:r w:rsidRPr="001E74F4">
        <w:rPr>
          <w:rStyle w:val="a"/>
          <w:rFonts w:ascii="Times New Roman" w:hAnsi="Times New Roman"/>
          <w:szCs w:val="24"/>
        </w:rPr>
        <w:t>Explain any decision to provide any payment or gift to respondents, other than remuneration of contractors or grantees.</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The Department will not provide payments or gifts to the respondents participating in the QA Program.</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10. Describe any assurance of confidentiality provided to respondents and the basis for the assurance in statute, regulation, or agency policy.</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r>
        <w:rPr>
          <w:rFonts w:ascii="Times New Roman" w:hAnsi="Times New Roman"/>
          <w:spacing w:val="-3"/>
        </w:rPr>
        <w:tab/>
        <w:t xml:space="preserve">No assurance of confidentiality is provided to the respondents.  Therefore it is not applicable. </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r>
        <w:rPr>
          <w:rFonts w:ascii="Times New Roman" w:hAnsi="Times New Roman"/>
          <w:spacing w:val="-3"/>
        </w:rPr>
        <w:tab/>
        <w:t>The Department is not requesting any sensitive data.</w:t>
      </w: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Style w:val="a"/>
          <w:rFonts w:ascii="Times New Roman" w:hAnsi="Times New Roman"/>
          <w:szCs w:val="24"/>
        </w:rPr>
      </w:pPr>
      <w:r w:rsidRPr="001E74F4">
        <w:rPr>
          <w:rFonts w:ascii="Times New Roman" w:hAnsi="Times New Roman"/>
          <w:szCs w:val="24"/>
        </w:rPr>
        <w:t xml:space="preserve">12. </w:t>
      </w:r>
      <w:r w:rsidRPr="001E74F4">
        <w:rPr>
          <w:rStyle w:val="a"/>
          <w:rFonts w:ascii="Times New Roman" w:hAnsi="Times New Roman"/>
          <w:szCs w:val="24"/>
        </w:rPr>
        <w:t xml:space="preserve">Provide estimates of the hour burden of the collection of information.  The statement </w:t>
      </w:r>
      <w:r w:rsidR="00BB000E" w:rsidRPr="001E74F4">
        <w:rPr>
          <w:rStyle w:val="a"/>
          <w:rFonts w:ascii="Times New Roman" w:hAnsi="Times New Roman"/>
          <w:szCs w:val="24"/>
        </w:rPr>
        <w:t>should:</w:t>
      </w:r>
    </w:p>
    <w:p w:rsidR="008E7506" w:rsidRPr="001E74F4" w:rsidRDefault="008E7506" w:rsidP="008E7506">
      <w:pPr>
        <w:tabs>
          <w:tab w:val="left" w:pos="-720"/>
        </w:tabs>
        <w:suppressAutoHyphens/>
        <w:rPr>
          <w:rStyle w:val="a"/>
          <w:rFonts w:ascii="Times New Roman" w:hAnsi="Times New Roman"/>
          <w:szCs w:val="24"/>
        </w:rPr>
      </w:pPr>
    </w:p>
    <w:p w:rsidR="008E7506" w:rsidRPr="001E74F4" w:rsidRDefault="008E7506" w:rsidP="008E7506">
      <w:pPr>
        <w:numPr>
          <w:ilvl w:val="0"/>
          <w:numId w:val="29"/>
        </w:numPr>
        <w:tabs>
          <w:tab w:val="left" w:pos="-720"/>
          <w:tab w:val="left" w:pos="1247"/>
        </w:tabs>
        <w:suppressAutoHyphens/>
        <w:rPr>
          <w:rStyle w:val="a"/>
          <w:rFonts w:ascii="Times New Roman" w:hAnsi="Times New Roman"/>
          <w:szCs w:val="24"/>
        </w:rPr>
      </w:pPr>
      <w:r w:rsidRPr="001E74F4">
        <w:rPr>
          <w:rStyle w:val="a"/>
          <w:rFonts w:ascii="Times New Roman" w:hAnsi="Times New Roman"/>
          <w:szCs w:val="24"/>
        </w:rPr>
        <w:t>Indicate the number of respondents by affected public type (federal government, individuals or households, private sector, business or other for profit, not-for-profit institutions, farms state, local or tribal government), frequency of response, annual hour burden, and an explanation of how the burden was estimated, including identification of burden type: recordkeeping, reporting or third party disclosure.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E7506" w:rsidRPr="001E74F4" w:rsidRDefault="008E7506" w:rsidP="008E7506">
      <w:pPr>
        <w:tabs>
          <w:tab w:val="left" w:pos="-720"/>
          <w:tab w:val="left" w:pos="1247"/>
        </w:tabs>
        <w:suppressAutoHyphens/>
        <w:ind w:left="700"/>
        <w:rPr>
          <w:rStyle w:val="a"/>
          <w:rFonts w:ascii="Times New Roman" w:hAnsi="Times New Roman"/>
          <w:szCs w:val="24"/>
        </w:rPr>
      </w:pPr>
    </w:p>
    <w:p w:rsidR="008E7506" w:rsidRPr="001E74F4" w:rsidRDefault="008E7506" w:rsidP="008E7506">
      <w:pPr>
        <w:numPr>
          <w:ilvl w:val="0"/>
          <w:numId w:val="29"/>
        </w:numPr>
        <w:tabs>
          <w:tab w:val="left" w:pos="-720"/>
          <w:tab w:val="left" w:pos="1247"/>
        </w:tabs>
        <w:suppressAutoHyphens/>
        <w:rPr>
          <w:rStyle w:val="a"/>
          <w:rFonts w:ascii="Times New Roman" w:hAnsi="Times New Roman"/>
          <w:szCs w:val="24"/>
        </w:rPr>
      </w:pPr>
      <w:r w:rsidRPr="001E74F4">
        <w:rPr>
          <w:rStyle w:val="a"/>
          <w:rFonts w:ascii="Times New Roman" w:hAnsi="Times New Roman"/>
          <w:szCs w:val="24"/>
        </w:rPr>
        <w:t>If this request for approval covers more than one form, provide separate hour burden estimates for each form and aggregate the hour burden.</w:t>
      </w:r>
    </w:p>
    <w:p w:rsidR="008E7506" w:rsidRPr="001E74F4" w:rsidRDefault="008E7506" w:rsidP="008E7506">
      <w:pPr>
        <w:tabs>
          <w:tab w:val="left" w:pos="-720"/>
          <w:tab w:val="left" w:pos="1247"/>
        </w:tabs>
        <w:suppressAutoHyphens/>
        <w:rPr>
          <w:rStyle w:val="a"/>
          <w:rFonts w:ascii="Times New Roman" w:hAnsi="Times New Roman"/>
          <w:szCs w:val="24"/>
        </w:rPr>
      </w:pPr>
    </w:p>
    <w:p w:rsidR="008E7506" w:rsidRPr="001E74F4" w:rsidRDefault="008E7506" w:rsidP="008E7506">
      <w:pPr>
        <w:tabs>
          <w:tab w:val="left" w:pos="-720"/>
          <w:tab w:val="left" w:pos="1247"/>
        </w:tabs>
        <w:suppressAutoHyphens/>
        <w:ind w:left="700"/>
        <w:rPr>
          <w:rStyle w:val="a"/>
          <w:rFonts w:ascii="Times New Roman" w:hAnsi="Times New Roman"/>
          <w:szCs w:val="24"/>
        </w:rPr>
      </w:pPr>
    </w:p>
    <w:p w:rsidR="008E7506" w:rsidRPr="001E74F4" w:rsidRDefault="008E7506" w:rsidP="008E7506">
      <w:pPr>
        <w:numPr>
          <w:ilvl w:val="0"/>
          <w:numId w:val="29"/>
        </w:numPr>
        <w:tabs>
          <w:tab w:val="left" w:pos="-720"/>
          <w:tab w:val="left" w:pos="1247"/>
        </w:tabs>
        <w:suppressAutoHyphens/>
        <w:rPr>
          <w:rFonts w:ascii="Times New Roman" w:hAnsi="Times New Roman"/>
          <w:szCs w:val="24"/>
        </w:rPr>
      </w:pPr>
      <w:r w:rsidRPr="001E74F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 xml:space="preserve">The total annual burden is estimated to be approximately 125 hours (125 x 1 hour per response).  This figure represents an estimated time of 125 hours needed by approximately 125 respondents. </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The annualized cost per respondent is $30.  This cost estimate was derived in the following manner:</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r>
        <w:rPr>
          <w:rFonts w:ascii="Times New Roman" w:hAnsi="Times New Roman"/>
          <w:spacing w:val="-3"/>
        </w:rPr>
        <w:tab/>
        <w:t>One Professional staff member at $30 per hour (30 x 1 = $30)</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r>
        <w:rPr>
          <w:rFonts w:ascii="Times New Roman" w:hAnsi="Times New Roman"/>
          <w:spacing w:val="-3"/>
        </w:rPr>
        <w:tab/>
        <w:t>Total Cost = $3,750.00</w:t>
      </w:r>
    </w:p>
    <w:p w:rsidR="004B2051" w:rsidRDefault="004B2051">
      <w:pPr>
        <w:numPr>
          <w:ilvl w:val="12"/>
          <w:numId w:val="0"/>
        </w:numPr>
        <w:tabs>
          <w:tab w:val="left" w:pos="-720"/>
        </w:tabs>
        <w:suppressAutoHyphens/>
        <w:ind w:left="360" w:hanging="360"/>
        <w:rPr>
          <w:rFonts w:ascii="Times New Roman" w:hAnsi="Times New Roman"/>
          <w:spacing w:val="-3"/>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6"/>
        <w:gridCol w:w="1580"/>
        <w:gridCol w:w="900"/>
      </w:tblGrid>
      <w:tr w:rsidR="004B2051" w:rsidRPr="00CB6688" w:rsidTr="00CB6688">
        <w:tc>
          <w:tcPr>
            <w:tcW w:w="1336" w:type="dxa"/>
          </w:tcPr>
          <w:p w:rsidR="004B2051" w:rsidRPr="00CB6688" w:rsidRDefault="004B2051" w:rsidP="00CB6688">
            <w:pPr>
              <w:numPr>
                <w:ilvl w:val="12"/>
                <w:numId w:val="0"/>
              </w:numPr>
              <w:suppressAutoHyphens/>
              <w:rPr>
                <w:rFonts w:ascii="Times New Roman" w:hAnsi="Times New Roman"/>
                <w:b/>
                <w:spacing w:val="-3"/>
              </w:rPr>
            </w:pPr>
            <w:r w:rsidRPr="00CB6688">
              <w:rPr>
                <w:rFonts w:ascii="Times New Roman" w:hAnsi="Times New Roman"/>
                <w:b/>
                <w:spacing w:val="-3"/>
              </w:rPr>
              <w:t>Institution</w:t>
            </w:r>
          </w:p>
        </w:tc>
        <w:tc>
          <w:tcPr>
            <w:tcW w:w="1580" w:type="dxa"/>
          </w:tcPr>
          <w:p w:rsidR="004B2051" w:rsidRPr="00CB6688" w:rsidRDefault="004B2051" w:rsidP="00CB6688">
            <w:pPr>
              <w:numPr>
                <w:ilvl w:val="12"/>
                <w:numId w:val="0"/>
              </w:numPr>
              <w:suppressAutoHyphens/>
              <w:rPr>
                <w:rFonts w:ascii="Times New Roman" w:hAnsi="Times New Roman"/>
                <w:b/>
                <w:spacing w:val="-3"/>
              </w:rPr>
            </w:pPr>
            <w:r w:rsidRPr="00CB6688">
              <w:rPr>
                <w:rFonts w:ascii="Times New Roman" w:hAnsi="Times New Roman"/>
                <w:b/>
                <w:spacing w:val="-3"/>
              </w:rPr>
              <w:t>Respondents</w:t>
            </w:r>
          </w:p>
        </w:tc>
        <w:tc>
          <w:tcPr>
            <w:tcW w:w="900" w:type="dxa"/>
          </w:tcPr>
          <w:p w:rsidR="004B2051" w:rsidRPr="00CB6688" w:rsidRDefault="004B2051" w:rsidP="00CB6688">
            <w:pPr>
              <w:numPr>
                <w:ilvl w:val="12"/>
                <w:numId w:val="0"/>
              </w:numPr>
              <w:suppressAutoHyphens/>
              <w:rPr>
                <w:rFonts w:ascii="Times New Roman" w:hAnsi="Times New Roman"/>
                <w:b/>
                <w:spacing w:val="-3"/>
              </w:rPr>
            </w:pPr>
            <w:r w:rsidRPr="00CB6688">
              <w:rPr>
                <w:rFonts w:ascii="Times New Roman" w:hAnsi="Times New Roman"/>
                <w:b/>
                <w:spacing w:val="-3"/>
              </w:rPr>
              <w:t>Hours</w:t>
            </w:r>
          </w:p>
        </w:tc>
      </w:tr>
      <w:tr w:rsidR="004B2051" w:rsidRPr="00CB6688" w:rsidTr="00CB6688">
        <w:tc>
          <w:tcPr>
            <w:tcW w:w="1336" w:type="dxa"/>
          </w:tcPr>
          <w:p w:rsidR="004B2051" w:rsidRPr="00CB6688" w:rsidRDefault="004B2051" w:rsidP="00CB6688">
            <w:pPr>
              <w:numPr>
                <w:ilvl w:val="12"/>
                <w:numId w:val="0"/>
              </w:numPr>
              <w:suppressAutoHyphens/>
              <w:rPr>
                <w:rFonts w:ascii="Times New Roman" w:hAnsi="Times New Roman"/>
                <w:spacing w:val="-3"/>
              </w:rPr>
            </w:pPr>
            <w:r w:rsidRPr="00CB6688">
              <w:rPr>
                <w:rFonts w:ascii="Times New Roman" w:hAnsi="Times New Roman"/>
                <w:spacing w:val="-3"/>
              </w:rPr>
              <w:t>Public</w:t>
            </w:r>
          </w:p>
        </w:tc>
        <w:tc>
          <w:tcPr>
            <w:tcW w:w="1580" w:type="dxa"/>
          </w:tcPr>
          <w:p w:rsidR="004B2051" w:rsidRPr="00CB6688" w:rsidRDefault="00372A15" w:rsidP="00CB6688">
            <w:pPr>
              <w:numPr>
                <w:ilvl w:val="12"/>
                <w:numId w:val="0"/>
              </w:numPr>
              <w:suppressAutoHyphens/>
              <w:rPr>
                <w:rFonts w:ascii="Times New Roman" w:hAnsi="Times New Roman"/>
                <w:spacing w:val="-3"/>
              </w:rPr>
            </w:pPr>
            <w:r w:rsidRPr="00CB6688">
              <w:rPr>
                <w:rFonts w:ascii="Times New Roman" w:hAnsi="Times New Roman"/>
                <w:spacing w:val="-3"/>
              </w:rPr>
              <w:t>100</w:t>
            </w:r>
          </w:p>
        </w:tc>
        <w:tc>
          <w:tcPr>
            <w:tcW w:w="900" w:type="dxa"/>
          </w:tcPr>
          <w:p w:rsidR="004B2051" w:rsidRPr="00CB6688" w:rsidRDefault="00372A15" w:rsidP="00CB6688">
            <w:pPr>
              <w:numPr>
                <w:ilvl w:val="12"/>
                <w:numId w:val="0"/>
              </w:numPr>
              <w:suppressAutoHyphens/>
              <w:rPr>
                <w:rFonts w:ascii="Times New Roman" w:hAnsi="Times New Roman"/>
                <w:spacing w:val="-3"/>
              </w:rPr>
            </w:pPr>
            <w:r w:rsidRPr="00CB6688">
              <w:rPr>
                <w:rFonts w:ascii="Times New Roman" w:hAnsi="Times New Roman"/>
                <w:spacing w:val="-3"/>
              </w:rPr>
              <w:t>100</w:t>
            </w:r>
          </w:p>
        </w:tc>
      </w:tr>
      <w:tr w:rsidR="004B2051" w:rsidRPr="00CB6688" w:rsidTr="00CB6688">
        <w:tc>
          <w:tcPr>
            <w:tcW w:w="1336" w:type="dxa"/>
          </w:tcPr>
          <w:p w:rsidR="004B2051" w:rsidRPr="00CB6688" w:rsidRDefault="004B2051" w:rsidP="00CB6688">
            <w:pPr>
              <w:numPr>
                <w:ilvl w:val="12"/>
                <w:numId w:val="0"/>
              </w:numPr>
              <w:suppressAutoHyphens/>
              <w:rPr>
                <w:rFonts w:ascii="Times New Roman" w:hAnsi="Times New Roman"/>
                <w:spacing w:val="-3"/>
              </w:rPr>
            </w:pPr>
            <w:r w:rsidRPr="00CB6688">
              <w:rPr>
                <w:rFonts w:ascii="Times New Roman" w:hAnsi="Times New Roman"/>
                <w:spacing w:val="-3"/>
              </w:rPr>
              <w:t>Private</w:t>
            </w:r>
          </w:p>
        </w:tc>
        <w:tc>
          <w:tcPr>
            <w:tcW w:w="1580" w:type="dxa"/>
          </w:tcPr>
          <w:p w:rsidR="004B2051" w:rsidRPr="00CB6688" w:rsidRDefault="004B2051" w:rsidP="00CB6688">
            <w:pPr>
              <w:numPr>
                <w:ilvl w:val="12"/>
                <w:numId w:val="0"/>
              </w:numPr>
              <w:suppressAutoHyphens/>
              <w:rPr>
                <w:rFonts w:ascii="Times New Roman" w:hAnsi="Times New Roman"/>
                <w:spacing w:val="-3"/>
              </w:rPr>
            </w:pPr>
            <w:r w:rsidRPr="00CB6688">
              <w:rPr>
                <w:rFonts w:ascii="Times New Roman" w:hAnsi="Times New Roman"/>
                <w:spacing w:val="-3"/>
              </w:rPr>
              <w:t>20</w:t>
            </w:r>
          </w:p>
        </w:tc>
        <w:tc>
          <w:tcPr>
            <w:tcW w:w="900" w:type="dxa"/>
          </w:tcPr>
          <w:p w:rsidR="004B2051" w:rsidRPr="00CB6688" w:rsidRDefault="004B2051" w:rsidP="00CB6688">
            <w:pPr>
              <w:numPr>
                <w:ilvl w:val="12"/>
                <w:numId w:val="0"/>
              </w:numPr>
              <w:suppressAutoHyphens/>
              <w:rPr>
                <w:rFonts w:ascii="Times New Roman" w:hAnsi="Times New Roman"/>
                <w:spacing w:val="-3"/>
              </w:rPr>
            </w:pPr>
            <w:r w:rsidRPr="00CB6688">
              <w:rPr>
                <w:rFonts w:ascii="Times New Roman" w:hAnsi="Times New Roman"/>
                <w:spacing w:val="-3"/>
              </w:rPr>
              <w:t>20</w:t>
            </w:r>
          </w:p>
        </w:tc>
      </w:tr>
      <w:tr w:rsidR="004B2051" w:rsidRPr="00CB6688" w:rsidTr="00CB6688">
        <w:tc>
          <w:tcPr>
            <w:tcW w:w="1336" w:type="dxa"/>
          </w:tcPr>
          <w:p w:rsidR="004B2051" w:rsidRPr="00CB6688" w:rsidRDefault="004B2051" w:rsidP="00CB6688">
            <w:pPr>
              <w:numPr>
                <w:ilvl w:val="12"/>
                <w:numId w:val="0"/>
              </w:numPr>
              <w:suppressAutoHyphens/>
              <w:rPr>
                <w:rFonts w:ascii="Times New Roman" w:hAnsi="Times New Roman"/>
                <w:spacing w:val="-3"/>
              </w:rPr>
            </w:pPr>
            <w:r w:rsidRPr="00CB6688">
              <w:rPr>
                <w:rFonts w:ascii="Times New Roman" w:hAnsi="Times New Roman"/>
                <w:spacing w:val="-3"/>
              </w:rPr>
              <w:t>Proprietary</w:t>
            </w:r>
          </w:p>
        </w:tc>
        <w:tc>
          <w:tcPr>
            <w:tcW w:w="1580" w:type="dxa"/>
          </w:tcPr>
          <w:p w:rsidR="004B2051" w:rsidRPr="00CB6688" w:rsidRDefault="004B2051" w:rsidP="00CB6688">
            <w:pPr>
              <w:numPr>
                <w:ilvl w:val="12"/>
                <w:numId w:val="0"/>
              </w:numPr>
              <w:suppressAutoHyphens/>
              <w:rPr>
                <w:rFonts w:ascii="Times New Roman" w:hAnsi="Times New Roman"/>
                <w:spacing w:val="-3"/>
              </w:rPr>
            </w:pPr>
            <w:r w:rsidRPr="00CB6688">
              <w:rPr>
                <w:rFonts w:ascii="Times New Roman" w:hAnsi="Times New Roman"/>
                <w:spacing w:val="-3"/>
              </w:rPr>
              <w:t>5</w:t>
            </w:r>
          </w:p>
        </w:tc>
        <w:tc>
          <w:tcPr>
            <w:tcW w:w="900" w:type="dxa"/>
          </w:tcPr>
          <w:p w:rsidR="004B2051" w:rsidRPr="00CB6688" w:rsidRDefault="004B2051" w:rsidP="00CB6688">
            <w:pPr>
              <w:numPr>
                <w:ilvl w:val="12"/>
                <w:numId w:val="0"/>
              </w:numPr>
              <w:suppressAutoHyphens/>
              <w:rPr>
                <w:rFonts w:ascii="Times New Roman" w:hAnsi="Times New Roman"/>
                <w:spacing w:val="-3"/>
              </w:rPr>
            </w:pPr>
            <w:r w:rsidRPr="00CB6688">
              <w:rPr>
                <w:rFonts w:ascii="Times New Roman" w:hAnsi="Times New Roman"/>
                <w:spacing w:val="-3"/>
              </w:rPr>
              <w:t>5</w:t>
            </w:r>
          </w:p>
        </w:tc>
      </w:tr>
    </w:tbl>
    <w:p w:rsidR="004B2051" w:rsidRDefault="004B2051">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 xml:space="preserve">13.  </w:t>
      </w:r>
      <w:r w:rsidRPr="001E74F4">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8E7506" w:rsidRPr="001E74F4" w:rsidRDefault="008E7506" w:rsidP="008E7506">
      <w:pPr>
        <w:tabs>
          <w:tab w:val="left" w:pos="-720"/>
        </w:tabs>
        <w:suppressAutoHyphens/>
        <w:rPr>
          <w:rFonts w:ascii="Times New Roman" w:hAnsi="Times New Roman"/>
          <w:szCs w:val="24"/>
        </w:rPr>
      </w:pPr>
    </w:p>
    <w:p w:rsidR="008E7506" w:rsidRPr="001E74F4" w:rsidRDefault="008E7506" w:rsidP="008E7506">
      <w:pPr>
        <w:tabs>
          <w:tab w:val="left" w:pos="-720"/>
        </w:tabs>
        <w:suppressAutoHyphens/>
        <w:rPr>
          <w:rFonts w:ascii="Times New Roman" w:hAnsi="Times New Roman"/>
          <w:szCs w:val="24"/>
        </w:rPr>
      </w:pPr>
    </w:p>
    <w:p w:rsidR="008E7506" w:rsidRPr="001E74F4" w:rsidRDefault="008E7506" w:rsidP="008E7506">
      <w:pPr>
        <w:numPr>
          <w:ilvl w:val="0"/>
          <w:numId w:val="30"/>
        </w:numPr>
        <w:tabs>
          <w:tab w:val="left" w:pos="-720"/>
          <w:tab w:val="left" w:pos="1247"/>
        </w:tabs>
        <w:suppressAutoHyphens/>
        <w:rPr>
          <w:rFonts w:ascii="Times New Roman" w:hAnsi="Times New Roman"/>
          <w:szCs w:val="24"/>
        </w:rPr>
      </w:pPr>
      <w:r w:rsidRPr="001E74F4">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8E7506" w:rsidRPr="001E74F4" w:rsidRDefault="008E7506" w:rsidP="008E7506">
      <w:pPr>
        <w:numPr>
          <w:ilvl w:val="12"/>
          <w:numId w:val="0"/>
        </w:numPr>
        <w:tabs>
          <w:tab w:val="left" w:pos="-720"/>
        </w:tabs>
        <w:suppressAutoHyphens/>
        <w:ind w:left="340"/>
        <w:rPr>
          <w:rFonts w:ascii="Times New Roman" w:hAnsi="Times New Roman"/>
          <w:szCs w:val="24"/>
        </w:rPr>
      </w:pPr>
    </w:p>
    <w:p w:rsidR="008E7506" w:rsidRPr="001E74F4" w:rsidRDefault="008E7506" w:rsidP="008E7506">
      <w:pPr>
        <w:numPr>
          <w:ilvl w:val="0"/>
          <w:numId w:val="30"/>
        </w:numPr>
        <w:tabs>
          <w:tab w:val="left" w:pos="-720"/>
          <w:tab w:val="left" w:pos="1247"/>
        </w:tabs>
        <w:suppressAutoHyphens/>
        <w:rPr>
          <w:rFonts w:ascii="Times New Roman" w:hAnsi="Times New Roman"/>
          <w:szCs w:val="24"/>
        </w:rPr>
      </w:pPr>
      <w:r w:rsidRPr="001E74F4">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E7506" w:rsidRPr="001E74F4" w:rsidRDefault="008E7506" w:rsidP="008E7506">
      <w:pPr>
        <w:tabs>
          <w:tab w:val="left" w:pos="-720"/>
          <w:tab w:val="left" w:pos="1247"/>
        </w:tabs>
        <w:suppressAutoHyphens/>
        <w:rPr>
          <w:rFonts w:ascii="Times New Roman" w:hAnsi="Times New Roman"/>
          <w:szCs w:val="24"/>
        </w:rPr>
      </w:pPr>
    </w:p>
    <w:p w:rsidR="008E7506" w:rsidRPr="001E74F4" w:rsidRDefault="008E7506" w:rsidP="008E7506">
      <w:pPr>
        <w:tabs>
          <w:tab w:val="left" w:pos="-720"/>
          <w:tab w:val="left" w:pos="1247"/>
        </w:tabs>
        <w:suppressAutoHyphens/>
        <w:ind w:left="340"/>
        <w:rPr>
          <w:rFonts w:ascii="Times New Roman" w:hAnsi="Times New Roman"/>
          <w:szCs w:val="24"/>
        </w:rPr>
      </w:pPr>
    </w:p>
    <w:p w:rsidR="008E7506" w:rsidRPr="001E74F4" w:rsidRDefault="008E7506" w:rsidP="008E7506">
      <w:pPr>
        <w:numPr>
          <w:ilvl w:val="0"/>
          <w:numId w:val="30"/>
        </w:numPr>
        <w:tabs>
          <w:tab w:val="left" w:pos="-720"/>
          <w:tab w:val="left" w:pos="1247"/>
        </w:tabs>
        <w:suppressAutoHyphens/>
        <w:rPr>
          <w:rFonts w:ascii="Times New Roman" w:hAnsi="Times New Roman"/>
          <w:szCs w:val="24"/>
        </w:rPr>
      </w:pPr>
      <w:r w:rsidRPr="001E74F4">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E7506" w:rsidRPr="001E74F4" w:rsidRDefault="008E7506" w:rsidP="008E7506">
      <w:pPr>
        <w:tabs>
          <w:tab w:val="left" w:pos="-720"/>
        </w:tabs>
        <w:suppressAutoHyphens/>
        <w:rPr>
          <w:rFonts w:ascii="Times New Roman" w:hAnsi="Times New Roman"/>
          <w:szCs w:val="24"/>
        </w:rPr>
      </w:pP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ab/>
        <w:t>Total Annualized Capital/Startup Cost</w:t>
      </w:r>
      <w:r w:rsidRPr="001E74F4">
        <w:rPr>
          <w:rFonts w:ascii="Times New Roman" w:hAnsi="Times New Roman"/>
          <w:szCs w:val="24"/>
        </w:rPr>
        <w:tab/>
        <w:t xml:space="preserve">: </w:t>
      </w:r>
      <w:r w:rsidR="0031737F" w:rsidRPr="001E74F4">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1E74F4">
        <w:rPr>
          <w:rFonts w:ascii="Times New Roman" w:hAnsi="Times New Roman"/>
          <w:szCs w:val="24"/>
        </w:rPr>
        <w:instrText xml:space="preserve"> FORMTEXT </w:instrText>
      </w:r>
      <w:r w:rsidR="0031737F" w:rsidRPr="001E74F4">
        <w:rPr>
          <w:rFonts w:ascii="Times New Roman" w:hAnsi="Times New Roman"/>
          <w:szCs w:val="24"/>
        </w:rPr>
      </w:r>
      <w:r w:rsidR="0031737F" w:rsidRPr="001E74F4">
        <w:rPr>
          <w:rFonts w:ascii="Times New Roman" w:hAnsi="Times New Roman"/>
          <w:szCs w:val="24"/>
        </w:rPr>
        <w:fldChar w:fldCharType="separate"/>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0031737F" w:rsidRPr="001E74F4">
        <w:rPr>
          <w:rFonts w:ascii="Times New Roman" w:hAnsi="Times New Roman"/>
          <w:szCs w:val="24"/>
        </w:rPr>
        <w:fldChar w:fldCharType="end"/>
      </w:r>
      <w:bookmarkEnd w:id="0"/>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ab/>
        <w:t>Total Annual Costs (O&amp;M)</w:t>
      </w:r>
      <w:r w:rsidRPr="001E74F4">
        <w:rPr>
          <w:rFonts w:ascii="Times New Roman" w:hAnsi="Times New Roman"/>
          <w:szCs w:val="24"/>
        </w:rPr>
        <w:tab/>
      </w:r>
      <w:r w:rsidRPr="001E74F4">
        <w:rPr>
          <w:rFonts w:ascii="Times New Roman" w:hAnsi="Times New Roman"/>
          <w:szCs w:val="24"/>
        </w:rPr>
        <w:tab/>
        <w:t xml:space="preserve">: </w:t>
      </w:r>
      <w:r w:rsidR="0031737F" w:rsidRPr="001E74F4">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bookmarkStart w:id="1" w:name="OM"/>
      <w:r w:rsidRPr="001E74F4">
        <w:rPr>
          <w:rFonts w:ascii="Times New Roman" w:hAnsi="Times New Roman"/>
          <w:szCs w:val="24"/>
        </w:rPr>
        <w:instrText xml:space="preserve"> FORMTEXT </w:instrText>
      </w:r>
      <w:r w:rsidR="0031737F" w:rsidRPr="001E74F4">
        <w:rPr>
          <w:rFonts w:ascii="Times New Roman" w:hAnsi="Times New Roman"/>
          <w:szCs w:val="24"/>
        </w:rPr>
      </w:r>
      <w:r w:rsidR="0031737F" w:rsidRPr="001E74F4">
        <w:rPr>
          <w:rFonts w:ascii="Times New Roman" w:hAnsi="Times New Roman"/>
          <w:szCs w:val="24"/>
        </w:rPr>
        <w:fldChar w:fldCharType="separate"/>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0031737F" w:rsidRPr="001E74F4">
        <w:rPr>
          <w:rFonts w:ascii="Times New Roman" w:hAnsi="Times New Roman"/>
          <w:szCs w:val="24"/>
        </w:rPr>
        <w:fldChar w:fldCharType="end"/>
      </w:r>
      <w:bookmarkEnd w:id="1"/>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ab/>
      </w:r>
      <w:r w:rsidRPr="001E74F4">
        <w:rPr>
          <w:rFonts w:ascii="Times New Roman" w:hAnsi="Times New Roman"/>
          <w:szCs w:val="24"/>
        </w:rPr>
        <w:tab/>
      </w:r>
      <w:r w:rsidRPr="001E74F4">
        <w:rPr>
          <w:rFonts w:ascii="Times New Roman" w:hAnsi="Times New Roman"/>
          <w:szCs w:val="24"/>
        </w:rPr>
        <w:tab/>
      </w:r>
      <w:r w:rsidRPr="001E74F4">
        <w:rPr>
          <w:rFonts w:ascii="Times New Roman" w:hAnsi="Times New Roman"/>
          <w:szCs w:val="24"/>
        </w:rPr>
        <w:tab/>
      </w:r>
      <w:r w:rsidRPr="001E74F4">
        <w:rPr>
          <w:rFonts w:ascii="Times New Roman" w:hAnsi="Times New Roman"/>
          <w:szCs w:val="24"/>
        </w:rPr>
        <w:tab/>
      </w:r>
      <w:r w:rsidRPr="001E74F4">
        <w:rPr>
          <w:rFonts w:ascii="Times New Roman" w:hAnsi="Times New Roman"/>
          <w:szCs w:val="24"/>
        </w:rPr>
        <w:tab/>
      </w:r>
      <w:r w:rsidRPr="001E74F4">
        <w:rPr>
          <w:rFonts w:ascii="Times New Roman" w:hAnsi="Times New Roman"/>
          <w:szCs w:val="24"/>
        </w:rPr>
        <w:tab/>
        <w:t xml:space="preserve"> ____________________</w:t>
      </w:r>
    </w:p>
    <w:p w:rsidR="008E7506" w:rsidRPr="001E74F4" w:rsidRDefault="008E7506" w:rsidP="008E7506">
      <w:pPr>
        <w:tabs>
          <w:tab w:val="left" w:pos="-720"/>
        </w:tabs>
        <w:suppressAutoHyphens/>
        <w:rPr>
          <w:rFonts w:ascii="Times New Roman" w:hAnsi="Times New Roman"/>
          <w:szCs w:val="24"/>
        </w:rPr>
      </w:pPr>
      <w:r w:rsidRPr="001E74F4">
        <w:rPr>
          <w:rFonts w:ascii="Times New Roman" w:hAnsi="Times New Roman"/>
          <w:szCs w:val="24"/>
        </w:rPr>
        <w:tab/>
        <w:t>Total Annualized Costs Requested</w:t>
      </w:r>
      <w:r w:rsidRPr="001E74F4">
        <w:rPr>
          <w:rFonts w:ascii="Times New Roman" w:hAnsi="Times New Roman"/>
          <w:szCs w:val="24"/>
        </w:rPr>
        <w:tab/>
        <w:t xml:space="preserve">: </w:t>
      </w:r>
      <w:r w:rsidR="0031737F" w:rsidRPr="001E74F4">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1E74F4">
        <w:rPr>
          <w:rFonts w:ascii="Times New Roman" w:hAnsi="Times New Roman"/>
          <w:szCs w:val="24"/>
        </w:rPr>
        <w:instrText xml:space="preserve"> FORMTEXT </w:instrText>
      </w:r>
      <w:r w:rsidR="0031737F" w:rsidRPr="001E74F4">
        <w:rPr>
          <w:rFonts w:ascii="Times New Roman" w:hAnsi="Times New Roman"/>
          <w:szCs w:val="24"/>
        </w:rPr>
      </w:r>
      <w:r w:rsidR="0031737F" w:rsidRPr="001E74F4">
        <w:rPr>
          <w:rFonts w:ascii="Times New Roman" w:hAnsi="Times New Roman"/>
          <w:szCs w:val="24"/>
        </w:rPr>
        <w:fldChar w:fldCharType="separate"/>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Pr="001E74F4">
        <w:rPr>
          <w:rFonts w:ascii="Times New Roman" w:hAnsi="Times New Roman"/>
          <w:noProof/>
          <w:szCs w:val="24"/>
        </w:rPr>
        <w:t> </w:t>
      </w:r>
      <w:r w:rsidR="0031737F" w:rsidRPr="001E74F4">
        <w:rPr>
          <w:rFonts w:ascii="Times New Roman" w:hAnsi="Times New Roman"/>
          <w:szCs w:val="24"/>
        </w:rPr>
        <w:fldChar w:fldCharType="end"/>
      </w:r>
      <w:bookmarkEnd w:id="2"/>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pStyle w:val="BodyTextIndent"/>
        <w:jc w:val="left"/>
      </w:pPr>
      <w:r>
        <w:t>There is no additional cost burden to respondents.  There is no start-up cost component, as respondents are preparing a letter of application.</w:t>
      </w:r>
    </w:p>
    <w:p w:rsidR="00662013" w:rsidRDefault="00662013">
      <w:pPr>
        <w:pStyle w:val="BodyTextIndent"/>
        <w:ind w:left="0"/>
        <w:jc w:val="left"/>
      </w:pPr>
    </w:p>
    <w:p w:rsidR="00BB000E" w:rsidRPr="001E74F4" w:rsidRDefault="00BB000E" w:rsidP="00BB000E">
      <w:pPr>
        <w:tabs>
          <w:tab w:val="left" w:pos="-720"/>
        </w:tabs>
        <w:suppressAutoHyphens/>
        <w:rPr>
          <w:rFonts w:ascii="Times New Roman" w:hAnsi="Times New Roman"/>
          <w:szCs w:val="24"/>
        </w:rPr>
      </w:pPr>
      <w:r w:rsidRPr="001E74F4">
        <w:rPr>
          <w:rFonts w:ascii="Times New Roman" w:hAnsi="Times New Roman"/>
          <w:szCs w:val="24"/>
        </w:rPr>
        <w:t xml:space="preserve">14. </w:t>
      </w:r>
      <w:r w:rsidRPr="001E74F4">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62013" w:rsidRDefault="00662013">
      <w:pPr>
        <w:numPr>
          <w:ilvl w:val="12"/>
          <w:numId w:val="0"/>
        </w:numPr>
        <w:tabs>
          <w:tab w:val="left" w:pos="-720"/>
        </w:tabs>
        <w:suppressAutoHyphens/>
        <w:ind w:firstLine="12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 xml:space="preserve">The collected information is stored and used only as reference materials.  There is no additional cost to the federal government.  Applicants are screened through the routine eligibility process in response to their letter of application. </w:t>
      </w:r>
    </w:p>
    <w:p w:rsidR="00BB000E" w:rsidRDefault="00BB000E" w:rsidP="00BB000E">
      <w:pPr>
        <w:tabs>
          <w:tab w:val="left" w:pos="-720"/>
        </w:tabs>
        <w:suppressAutoHyphens/>
        <w:rPr>
          <w:rFonts w:ascii="Times New Roman" w:hAnsi="Times New Roman"/>
          <w:szCs w:val="24"/>
        </w:rPr>
      </w:pPr>
    </w:p>
    <w:p w:rsidR="00BB000E" w:rsidRPr="001E74F4" w:rsidRDefault="00BB000E" w:rsidP="00BB000E">
      <w:pPr>
        <w:tabs>
          <w:tab w:val="left" w:pos="-720"/>
        </w:tabs>
        <w:suppressAutoHyphens/>
        <w:rPr>
          <w:rFonts w:ascii="Times New Roman" w:hAnsi="Times New Roman"/>
          <w:szCs w:val="24"/>
        </w:rPr>
      </w:pPr>
      <w:r w:rsidRPr="001E74F4">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and include both changes in burden hours and changes in cost burden.</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The total burden hours estimated annually has not changed.  It will remain at 125 hours.  This represents an estimated time of 125 hours, the equivalent of 1 burden hour per respondent.</w:t>
      </w:r>
    </w:p>
    <w:p w:rsidR="00662013" w:rsidRDefault="00662013">
      <w:pPr>
        <w:numPr>
          <w:ilvl w:val="12"/>
          <w:numId w:val="0"/>
        </w:numPr>
        <w:tabs>
          <w:tab w:val="left" w:pos="-720"/>
        </w:tabs>
        <w:suppressAutoHyphens/>
        <w:ind w:left="360" w:hanging="360"/>
        <w:rPr>
          <w:rFonts w:ascii="Times New Roman" w:hAnsi="Times New Roman"/>
          <w:spacing w:val="-3"/>
        </w:rPr>
      </w:pPr>
    </w:p>
    <w:p w:rsidR="00BB000E" w:rsidRPr="001E74F4" w:rsidRDefault="00BB000E" w:rsidP="00BB000E">
      <w:pPr>
        <w:tabs>
          <w:tab w:val="left" w:pos="-720"/>
        </w:tabs>
        <w:suppressAutoHyphens/>
        <w:rPr>
          <w:rFonts w:ascii="Times New Roman" w:hAnsi="Times New Roman"/>
          <w:szCs w:val="24"/>
        </w:rPr>
      </w:pPr>
      <w:r w:rsidRPr="001E74F4">
        <w:rPr>
          <w:rFonts w:ascii="Times New Roman" w:hAnsi="Times New Roman"/>
          <w:szCs w:val="24"/>
        </w:rPr>
        <w:t xml:space="preserve">16. </w:t>
      </w:r>
      <w:r w:rsidRPr="001E74F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rPr>
          <w:rFonts w:ascii="Times New Roman" w:hAnsi="Times New Roman"/>
          <w:spacing w:val="-3"/>
        </w:rPr>
      </w:pPr>
      <w:r>
        <w:rPr>
          <w:rFonts w:ascii="Times New Roman" w:hAnsi="Times New Roman"/>
          <w:spacing w:val="-3"/>
        </w:rPr>
        <w:t>The results of the collection of information will not be published.</w:t>
      </w:r>
    </w:p>
    <w:p w:rsidR="00662013" w:rsidRDefault="00662013">
      <w:pPr>
        <w:numPr>
          <w:ilvl w:val="12"/>
          <w:numId w:val="0"/>
        </w:numPr>
        <w:tabs>
          <w:tab w:val="left" w:pos="-720"/>
        </w:tabs>
        <w:suppressAutoHyphens/>
        <w:ind w:left="360" w:hanging="360"/>
        <w:rPr>
          <w:rFonts w:ascii="Times New Roman" w:hAnsi="Times New Roman"/>
          <w:spacing w:val="-3"/>
        </w:rPr>
      </w:pPr>
    </w:p>
    <w:p w:rsidR="00BB000E" w:rsidRPr="001E74F4" w:rsidRDefault="00BB000E" w:rsidP="00BB000E">
      <w:pPr>
        <w:tabs>
          <w:tab w:val="left" w:pos="-720"/>
        </w:tabs>
        <w:suppressAutoHyphens/>
        <w:rPr>
          <w:rFonts w:ascii="Times New Roman" w:hAnsi="Times New Roman"/>
          <w:szCs w:val="24"/>
        </w:rPr>
      </w:pPr>
      <w:r w:rsidRPr="001E74F4">
        <w:rPr>
          <w:rFonts w:ascii="Times New Roman" w:hAnsi="Times New Roman"/>
          <w:szCs w:val="24"/>
        </w:rPr>
        <w:t xml:space="preserve">17. </w:t>
      </w:r>
      <w:r w:rsidRPr="001E74F4">
        <w:rPr>
          <w:rStyle w:val="a"/>
          <w:rFonts w:ascii="Times New Roman" w:hAnsi="Times New Roman"/>
          <w:szCs w:val="24"/>
        </w:rPr>
        <w:t>If seeking approval to not display the expiration date for OMB approval of the information collection, explain the reasons that display would be inappropriate.</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r>
        <w:rPr>
          <w:rFonts w:ascii="Times New Roman" w:hAnsi="Times New Roman"/>
          <w:spacing w:val="-3"/>
        </w:rPr>
        <w:tab/>
        <w:t>ED is not seeking this approval as we routinely display this information.</w:t>
      </w:r>
    </w:p>
    <w:p w:rsidR="00662013" w:rsidRDefault="00662013">
      <w:pPr>
        <w:tabs>
          <w:tab w:val="left" w:pos="-720"/>
          <w:tab w:val="left" w:pos="0"/>
        </w:tabs>
        <w:suppressAutoHyphens/>
        <w:rPr>
          <w:rFonts w:ascii="Times New Roman" w:hAnsi="Times New Roman"/>
          <w:spacing w:val="-3"/>
        </w:rPr>
      </w:pPr>
    </w:p>
    <w:p w:rsidR="00BB000E" w:rsidRPr="001E74F4" w:rsidRDefault="00BB000E" w:rsidP="00BB000E">
      <w:pPr>
        <w:tabs>
          <w:tab w:val="left" w:pos="-720"/>
        </w:tabs>
        <w:suppressAutoHyphens/>
        <w:rPr>
          <w:rFonts w:ascii="Times New Roman" w:hAnsi="Times New Roman"/>
          <w:szCs w:val="24"/>
        </w:rPr>
      </w:pPr>
      <w:r w:rsidRPr="001E74F4">
        <w:rPr>
          <w:rFonts w:ascii="Times New Roman" w:hAnsi="Times New Roman"/>
          <w:szCs w:val="24"/>
        </w:rPr>
        <w:t xml:space="preserve">18. </w:t>
      </w:r>
      <w:r w:rsidRPr="001E74F4">
        <w:rPr>
          <w:rStyle w:val="a"/>
          <w:rFonts w:ascii="Times New Roman" w:hAnsi="Times New Roman"/>
          <w:szCs w:val="24"/>
        </w:rPr>
        <w:t>Explain each exception to the certification statement identified in the “Certification of Paperwork Reduction Act Submissions”.</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432" w:hanging="360"/>
        <w:rPr>
          <w:rFonts w:ascii="Times New Roman" w:hAnsi="Times New Roman"/>
          <w:spacing w:val="-3"/>
        </w:rPr>
      </w:pPr>
      <w:r>
        <w:rPr>
          <w:rFonts w:ascii="Times New Roman" w:hAnsi="Times New Roman"/>
          <w:spacing w:val="-3"/>
        </w:rPr>
        <w:tab/>
        <w:t>ED is not requesting any exceptions to the "Certification for Paperwork Reduction Act Submissions".</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tabs>
          <w:tab w:val="left" w:pos="-720"/>
          <w:tab w:val="left" w:pos="0"/>
        </w:tabs>
        <w:suppressAutoHyphens/>
        <w:ind w:left="720" w:hanging="720"/>
        <w:rPr>
          <w:rFonts w:ascii="Times New Roman" w:hAnsi="Times New Roman"/>
          <w:spacing w:val="-3"/>
        </w:rPr>
      </w:pPr>
      <w:r>
        <w:rPr>
          <w:rFonts w:ascii="Times New Roman" w:hAnsi="Times New Roman"/>
          <w:b/>
          <w:spacing w:val="-3"/>
        </w:rPr>
        <w:t>B.</w:t>
      </w:r>
      <w:r>
        <w:rPr>
          <w:rFonts w:ascii="Times New Roman" w:hAnsi="Times New Roman"/>
          <w:b/>
          <w:spacing w:val="-3"/>
        </w:rPr>
        <w:tab/>
        <w:t>Collections of Information Employing Statistical Methods</w:t>
      </w:r>
    </w:p>
    <w:p w:rsidR="00662013" w:rsidRDefault="00662013">
      <w:pPr>
        <w:numPr>
          <w:ilvl w:val="12"/>
          <w:numId w:val="0"/>
        </w:numPr>
        <w:tabs>
          <w:tab w:val="left" w:pos="-720"/>
        </w:tabs>
        <w:suppressAutoHyphens/>
        <w:ind w:left="360" w:hanging="360"/>
        <w:rPr>
          <w:rFonts w:ascii="Times New Roman" w:hAnsi="Times New Roman"/>
          <w:spacing w:val="-3"/>
        </w:rPr>
      </w:pPr>
    </w:p>
    <w:p w:rsidR="00662013" w:rsidRDefault="00662013">
      <w:pPr>
        <w:numPr>
          <w:ilvl w:val="12"/>
          <w:numId w:val="0"/>
        </w:numPr>
        <w:tabs>
          <w:tab w:val="left" w:pos="-720"/>
        </w:tabs>
        <w:suppressAutoHyphens/>
        <w:ind w:left="360" w:hanging="360"/>
        <w:rPr>
          <w:rFonts w:ascii="Times New Roman" w:hAnsi="Times New Roman"/>
          <w:spacing w:val="-3"/>
        </w:rPr>
      </w:pPr>
      <w:r>
        <w:rPr>
          <w:rFonts w:ascii="Times New Roman" w:hAnsi="Times New Roman"/>
          <w:spacing w:val="-3"/>
        </w:rPr>
        <w:tab/>
        <w:t>This collection of information will not employ any statistical methods.</w:t>
      </w:r>
    </w:p>
    <w:sectPr w:rsidR="00662013" w:rsidSect="0031737F">
      <w:footerReference w:type="even" r:id="rId7"/>
      <w:footerReference w:type="default" r:id="rId8"/>
      <w:endnotePr>
        <w:numFmt w:val="decimal"/>
      </w:endnotePr>
      <w:pgSz w:w="12240" w:h="15840" w:code="1"/>
      <w:pgMar w:top="1440" w:right="1440" w:bottom="720" w:left="1728"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688" w:rsidRDefault="00CB6688">
      <w:pPr>
        <w:spacing w:line="20" w:lineRule="exact"/>
      </w:pPr>
    </w:p>
  </w:endnote>
  <w:endnote w:type="continuationSeparator" w:id="0">
    <w:p w:rsidR="00CB6688" w:rsidRDefault="00CB6688">
      <w:r>
        <w:t xml:space="preserve"> </w:t>
      </w:r>
    </w:p>
  </w:endnote>
  <w:endnote w:type="continuationNotice" w:id="1">
    <w:p w:rsidR="00CB6688" w:rsidRDefault="00CB6688">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13" w:rsidRDefault="0031737F">
    <w:pPr>
      <w:pStyle w:val="Footer"/>
      <w:framePr w:wrap="around" w:vAnchor="text" w:hAnchor="margin" w:xAlign="center" w:y="1"/>
      <w:rPr>
        <w:rStyle w:val="PageNumber"/>
      </w:rPr>
    </w:pPr>
    <w:r>
      <w:rPr>
        <w:rStyle w:val="PageNumber"/>
      </w:rPr>
      <w:fldChar w:fldCharType="begin"/>
    </w:r>
    <w:r w:rsidR="00662013">
      <w:rPr>
        <w:rStyle w:val="PageNumber"/>
      </w:rPr>
      <w:instrText xml:space="preserve">PAGE  </w:instrText>
    </w:r>
    <w:r>
      <w:rPr>
        <w:rStyle w:val="PageNumber"/>
      </w:rPr>
      <w:fldChar w:fldCharType="end"/>
    </w:r>
  </w:p>
  <w:p w:rsidR="00662013" w:rsidRDefault="00662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13" w:rsidRDefault="0031737F">
    <w:pPr>
      <w:pStyle w:val="Footer"/>
      <w:framePr w:wrap="around" w:vAnchor="text" w:hAnchor="margin" w:xAlign="center" w:y="1"/>
      <w:rPr>
        <w:rStyle w:val="PageNumber"/>
      </w:rPr>
    </w:pPr>
    <w:r>
      <w:rPr>
        <w:rStyle w:val="PageNumber"/>
      </w:rPr>
      <w:fldChar w:fldCharType="begin"/>
    </w:r>
    <w:r w:rsidR="00662013">
      <w:rPr>
        <w:rStyle w:val="PageNumber"/>
      </w:rPr>
      <w:instrText xml:space="preserve">PAGE  </w:instrText>
    </w:r>
    <w:r>
      <w:rPr>
        <w:rStyle w:val="PageNumber"/>
      </w:rPr>
      <w:fldChar w:fldCharType="separate"/>
    </w:r>
    <w:r w:rsidR="00FB2815">
      <w:rPr>
        <w:rStyle w:val="PageNumber"/>
        <w:noProof/>
      </w:rPr>
      <w:t>3</w:t>
    </w:r>
    <w:r>
      <w:rPr>
        <w:rStyle w:val="PageNumber"/>
      </w:rPr>
      <w:fldChar w:fldCharType="end"/>
    </w:r>
  </w:p>
  <w:p w:rsidR="00662013" w:rsidRDefault="00662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688" w:rsidRDefault="00CB6688">
      <w:r>
        <w:separator/>
      </w:r>
    </w:p>
  </w:footnote>
  <w:footnote w:type="continuationSeparator" w:id="0">
    <w:p w:rsidR="00CB6688" w:rsidRDefault="00CB66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E0C0F1F"/>
    <w:multiLevelType w:val="singleLevel"/>
    <w:tmpl w:val="8E34D51A"/>
    <w:lvl w:ilvl="0">
      <w:start w:val="18"/>
      <w:numFmt w:val="decimal"/>
      <w:lvlText w:val="%1."/>
      <w:lvlJc w:val="left"/>
      <w:pPr>
        <w:tabs>
          <w:tab w:val="num" w:pos="360"/>
        </w:tabs>
        <w:ind w:left="360" w:hanging="360"/>
      </w:pPr>
      <w:rPr>
        <w:rFonts w:hint="default"/>
        <w:b/>
      </w:rPr>
    </w:lvl>
  </w:abstractNum>
  <w:abstractNum w:abstractNumId="2">
    <w:nsid w:val="17553F27"/>
    <w:multiLevelType w:val="singleLevel"/>
    <w:tmpl w:val="0409000F"/>
    <w:lvl w:ilvl="0">
      <w:start w:val="1"/>
      <w:numFmt w:val="decimal"/>
      <w:lvlText w:val="%1."/>
      <w:lvlJc w:val="left"/>
      <w:pPr>
        <w:tabs>
          <w:tab w:val="num" w:pos="360"/>
        </w:tabs>
        <w:ind w:left="360" w:hanging="360"/>
      </w:pPr>
    </w:lvl>
  </w:abstractNum>
  <w:abstractNum w:abstractNumId="3">
    <w:nsid w:val="407878BA"/>
    <w:multiLevelType w:val="singleLevel"/>
    <w:tmpl w:val="A9000B78"/>
    <w:lvl w:ilvl="0">
      <w:start w:val="8"/>
      <w:numFmt w:val="decimal"/>
      <w:lvlText w:val="%1."/>
      <w:legacy w:legacy="1" w:legacySpace="0" w:legacyIndent="375"/>
      <w:lvlJc w:val="left"/>
      <w:pPr>
        <w:ind w:left="375" w:hanging="375"/>
      </w:pPr>
    </w:lvl>
  </w:abstractNum>
  <w:abstractNum w:abstractNumId="4">
    <w:nsid w:val="46283557"/>
    <w:multiLevelType w:val="singleLevel"/>
    <w:tmpl w:val="0409000F"/>
    <w:lvl w:ilvl="0">
      <w:start w:val="16"/>
      <w:numFmt w:val="decimal"/>
      <w:lvlText w:val="%1."/>
      <w:lvlJc w:val="left"/>
      <w:pPr>
        <w:tabs>
          <w:tab w:val="num" w:pos="360"/>
        </w:tabs>
        <w:ind w:left="360" w:hanging="360"/>
      </w:pPr>
      <w:rPr>
        <w:rFonts w:hint="default"/>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5CA00AD"/>
    <w:multiLevelType w:val="singleLevel"/>
    <w:tmpl w:val="0409000F"/>
    <w:lvl w:ilvl="0">
      <w:start w:val="1"/>
      <w:numFmt w:val="decimal"/>
      <w:lvlText w:val="%1."/>
      <w:legacy w:legacy="1" w:legacySpace="0" w:legacyIndent="360"/>
      <w:lvlJc w:val="left"/>
      <w:pPr>
        <w:ind w:left="360" w:hanging="360"/>
      </w:pPr>
    </w:lvl>
  </w:abstractNum>
  <w:abstractNum w:abstractNumId="8">
    <w:nsid w:val="56BD5900"/>
    <w:multiLevelType w:val="singleLevel"/>
    <w:tmpl w:val="0409000F"/>
    <w:lvl w:ilvl="0">
      <w:start w:val="1"/>
      <w:numFmt w:val="decimal"/>
      <w:lvlText w:val="%1."/>
      <w:lvlJc w:val="left"/>
      <w:pPr>
        <w:tabs>
          <w:tab w:val="num" w:pos="360"/>
        </w:tabs>
        <w:ind w:left="360" w:hanging="360"/>
      </w:pPr>
    </w:lvl>
  </w:abstractNum>
  <w:abstractNum w:abstractNumId="9">
    <w:nsid w:val="6ED356BD"/>
    <w:multiLevelType w:val="singleLevel"/>
    <w:tmpl w:val="0409000F"/>
    <w:lvl w:ilvl="0">
      <w:start w:val="1"/>
      <w:numFmt w:val="decimal"/>
      <w:lvlText w:val="%1."/>
      <w:lvlJc w:val="left"/>
      <w:pPr>
        <w:tabs>
          <w:tab w:val="num" w:pos="360"/>
        </w:tabs>
        <w:ind w:left="360" w:hanging="360"/>
      </w:pPr>
    </w:lvl>
  </w:abstractNum>
  <w:abstractNum w:abstractNumId="10">
    <w:nsid w:val="7D2B4072"/>
    <w:multiLevelType w:val="hybridMultilevel"/>
    <w:tmpl w:val="53E6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A5AD5"/>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7"/>
    <w:lvlOverride w:ilvl="0">
      <w:lvl w:ilvl="0">
        <w:start w:val="1"/>
        <w:numFmt w:val="decimal"/>
        <w:lvlText w:val="%1."/>
        <w:legacy w:legacy="1" w:legacySpace="0" w:legacyIndent="360"/>
        <w:lvlJc w:val="left"/>
        <w:pPr>
          <w:ind w:left="360" w:hanging="360"/>
        </w:pPr>
      </w:lvl>
    </w:lvlOverride>
  </w:num>
  <w:num w:numId="3">
    <w:abstractNumId w:val="7"/>
    <w:lvlOverride w:ilvl="0">
      <w:lvl w:ilvl="0">
        <w:start w:val="1"/>
        <w:numFmt w:val="decimal"/>
        <w:lvlText w:val="%1."/>
        <w:legacy w:legacy="1" w:legacySpace="0" w:legacyIndent="360"/>
        <w:lvlJc w:val="left"/>
        <w:pPr>
          <w:ind w:left="360" w:hanging="360"/>
        </w:pPr>
      </w:lvl>
    </w:lvlOverride>
  </w:num>
  <w:num w:numId="4">
    <w:abstractNumId w:val="7"/>
    <w:lvlOverride w:ilvl="0">
      <w:lvl w:ilvl="0">
        <w:start w:val="1"/>
        <w:numFmt w:val="decimal"/>
        <w:lvlText w:val="%1."/>
        <w:legacy w:legacy="1" w:legacySpace="0" w:legacyIndent="360"/>
        <w:lvlJc w:val="left"/>
        <w:pPr>
          <w:ind w:left="360" w:hanging="360"/>
        </w:pPr>
      </w:lvl>
    </w:lvlOverride>
  </w:num>
  <w:num w:numId="5">
    <w:abstractNumId w:val="7"/>
    <w:lvlOverride w:ilvl="0">
      <w:lvl w:ilvl="0">
        <w:start w:val="1"/>
        <w:numFmt w:val="decimal"/>
        <w:lvlText w:val="%1."/>
        <w:legacy w:legacy="1" w:legacySpace="0" w:legacyIndent="360"/>
        <w:lvlJc w:val="left"/>
        <w:pPr>
          <w:ind w:left="360" w:hanging="360"/>
        </w:pPr>
      </w:lvl>
    </w:lvlOverride>
  </w:num>
  <w:num w:numId="6">
    <w:abstractNumId w:val="7"/>
    <w:lvlOverride w:ilvl="0">
      <w:lvl w:ilvl="0">
        <w:start w:val="1"/>
        <w:numFmt w:val="decimal"/>
        <w:lvlText w:val="%1."/>
        <w:legacy w:legacy="1" w:legacySpace="0" w:legacyIndent="360"/>
        <w:lvlJc w:val="left"/>
        <w:pPr>
          <w:ind w:left="360" w:hanging="360"/>
        </w:pPr>
      </w:lvl>
    </w:lvlOverride>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7"/>
    <w:lvlOverride w:ilvl="0">
      <w:lvl w:ilvl="0">
        <w:start w:val="1"/>
        <w:numFmt w:val="decimal"/>
        <w:lvlText w:val="%1."/>
        <w:lvlJc w:val="left"/>
        <w:pPr>
          <w:tabs>
            <w:tab w:val="num" w:pos="360"/>
          </w:tabs>
          <w:ind w:left="360" w:hanging="360"/>
        </w:pPr>
      </w:lvl>
    </w:lvlOverride>
  </w:num>
  <w:num w:numId="13">
    <w:abstractNumId w:val="7"/>
    <w:lvlOverride w:ilvl="0">
      <w:lvl w:ilvl="0">
        <w:start w:val="1"/>
        <w:numFmt w:val="decimal"/>
        <w:lvlText w:val="%1."/>
        <w:legacy w:legacy="1" w:legacySpace="0" w:legacyIndent="360"/>
        <w:lvlJc w:val="left"/>
        <w:pPr>
          <w:ind w:left="360" w:hanging="360"/>
        </w:pPr>
      </w:lvl>
    </w:lvlOverride>
  </w:num>
  <w:num w:numId="14">
    <w:abstractNumId w:val="7"/>
    <w:lvlOverride w:ilvl="0">
      <w:lvl w:ilvl="0">
        <w:start w:val="1"/>
        <w:numFmt w:val="decimal"/>
        <w:lvlText w:val="%1."/>
        <w:legacy w:legacy="1" w:legacySpace="0" w:legacyIndent="360"/>
        <w:lvlJc w:val="left"/>
        <w:pPr>
          <w:ind w:left="360" w:hanging="360"/>
        </w:pPr>
      </w:lvl>
    </w:lvlOverride>
  </w:num>
  <w:num w:numId="15">
    <w:abstractNumId w:val="7"/>
    <w:lvlOverride w:ilvl="0">
      <w:lvl w:ilvl="0">
        <w:start w:val="1"/>
        <w:numFmt w:val="decimal"/>
        <w:lvlText w:val="%1."/>
        <w:legacy w:legacy="1" w:legacySpace="0" w:legacyIndent="360"/>
        <w:lvlJc w:val="left"/>
        <w:pPr>
          <w:ind w:left="360" w:hanging="360"/>
        </w:pPr>
      </w:lvl>
    </w:lvlOverride>
  </w:num>
  <w:num w:numId="16">
    <w:abstractNumId w:val="7"/>
    <w:lvlOverride w:ilvl="0">
      <w:lvl w:ilvl="0">
        <w:start w:val="1"/>
        <w:numFmt w:val="decimal"/>
        <w:lvlText w:val="%1."/>
        <w:legacy w:legacy="1" w:legacySpace="0" w:legacyIndent="360"/>
        <w:lvlJc w:val="left"/>
        <w:pPr>
          <w:ind w:left="360" w:hanging="360"/>
        </w:pPr>
      </w:lvl>
    </w:lvlOverride>
  </w:num>
  <w:num w:numId="17">
    <w:abstractNumId w:val="7"/>
    <w:lvlOverride w:ilvl="0">
      <w:lvl w:ilvl="0">
        <w:start w:val="1"/>
        <w:numFmt w:val="decimal"/>
        <w:lvlText w:val="%1."/>
        <w:legacy w:legacy="1" w:legacySpace="0" w:legacyIndent="360"/>
        <w:lvlJc w:val="left"/>
        <w:pPr>
          <w:ind w:left="360" w:hanging="360"/>
        </w:pPr>
      </w:lvl>
    </w:lvlOverride>
  </w:num>
  <w:num w:numId="18">
    <w:abstractNumId w:val="7"/>
    <w:lvlOverride w:ilvl="0">
      <w:lvl w:ilvl="0">
        <w:start w:val="1"/>
        <w:numFmt w:val="decimal"/>
        <w:lvlText w:val="%1."/>
        <w:legacy w:legacy="1" w:legacySpace="0" w:legacyIndent="360"/>
        <w:lvlJc w:val="left"/>
        <w:pPr>
          <w:ind w:left="360" w:hanging="360"/>
        </w:pPr>
      </w:lvl>
    </w:lvlOverride>
  </w:num>
  <w:num w:numId="19">
    <w:abstractNumId w:val="7"/>
    <w:lvlOverride w:ilvl="0">
      <w:lvl w:ilvl="0">
        <w:start w:val="1"/>
        <w:numFmt w:val="decimal"/>
        <w:lvlText w:val="%1."/>
        <w:legacy w:legacy="1" w:legacySpace="0" w:legacyIndent="360"/>
        <w:lvlJc w:val="left"/>
        <w:pPr>
          <w:ind w:left="360" w:hanging="360"/>
        </w:pPr>
      </w:lvl>
    </w:lvlOverride>
  </w:num>
  <w:num w:numId="20">
    <w:abstractNumId w:val="4"/>
  </w:num>
  <w:num w:numId="21">
    <w:abstractNumId w:val="2"/>
  </w:num>
  <w:num w:numId="22">
    <w:abstractNumId w:val="1"/>
  </w:num>
  <w:num w:numId="23">
    <w:abstractNumId w:val="11"/>
  </w:num>
  <w:num w:numId="24">
    <w:abstractNumId w:val="9"/>
  </w:num>
  <w:num w:numId="25">
    <w:abstractNumId w:val="8"/>
  </w:num>
  <w:num w:numId="26">
    <w:abstractNumId w:val="5"/>
  </w:num>
  <w:num w:numId="27">
    <w:abstractNumId w:val="10"/>
  </w:num>
  <w:num w:numId="28">
    <w:abstractNumId w:val="3"/>
  </w:num>
  <w:num w:numId="29">
    <w:abstractNumId w:val="6"/>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32"/>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013"/>
    <w:rsid w:val="001B6B13"/>
    <w:rsid w:val="0031737F"/>
    <w:rsid w:val="00372A15"/>
    <w:rsid w:val="004B2051"/>
    <w:rsid w:val="00662013"/>
    <w:rsid w:val="008E7506"/>
    <w:rsid w:val="009249E5"/>
    <w:rsid w:val="00BB000E"/>
    <w:rsid w:val="00CB6688"/>
    <w:rsid w:val="00F57C74"/>
    <w:rsid w:val="00FB28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37F"/>
    <w:rPr>
      <w:rFonts w:ascii="Courier New" w:hAnsi="Courier New"/>
      <w:sz w:val="24"/>
    </w:rPr>
  </w:style>
  <w:style w:type="paragraph" w:styleId="Heading1">
    <w:name w:val="heading 1"/>
    <w:basedOn w:val="Normal"/>
    <w:next w:val="Normal"/>
    <w:qFormat/>
    <w:rsid w:val="0031737F"/>
    <w:pPr>
      <w:keepNext/>
      <w:tabs>
        <w:tab w:val="left" w:pos="-720"/>
        <w:tab w:val="left" w:pos="0"/>
      </w:tabs>
      <w:suppressAutoHyphens/>
      <w:jc w:val="both"/>
      <w:outlineLvl w:val="0"/>
    </w:pPr>
    <w:rPr>
      <w:rFonts w:ascii="Times New Roman" w:hAnsi="Times New Roman"/>
      <w:b/>
      <w:spacing w:val="-3"/>
    </w:rPr>
  </w:style>
  <w:style w:type="paragraph" w:styleId="Heading2">
    <w:name w:val="heading 2"/>
    <w:basedOn w:val="Normal"/>
    <w:next w:val="Normal"/>
    <w:qFormat/>
    <w:rsid w:val="0031737F"/>
    <w:pPr>
      <w:keepNext/>
      <w:tabs>
        <w:tab w:val="left" w:pos="-720"/>
        <w:tab w:val="left" w:pos="0"/>
        <w:tab w:val="left" w:pos="720"/>
        <w:tab w:val="left" w:pos="1440"/>
      </w:tabs>
      <w:suppressAutoHyphens/>
      <w:ind w:left="2160" w:hanging="2160"/>
      <w:jc w:val="center"/>
      <w:outlineLvl w:val="1"/>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31737F"/>
  </w:style>
  <w:style w:type="character" w:customStyle="1" w:styleId="Document4">
    <w:name w:val="Document 4"/>
    <w:basedOn w:val="DefaultParagraphFont"/>
    <w:rsid w:val="0031737F"/>
    <w:rPr>
      <w:b/>
      <w:i/>
      <w:sz w:val="24"/>
    </w:rPr>
  </w:style>
  <w:style w:type="character" w:customStyle="1" w:styleId="Document6">
    <w:name w:val="Document 6"/>
    <w:basedOn w:val="DefaultParagraphFont"/>
    <w:rsid w:val="0031737F"/>
  </w:style>
  <w:style w:type="character" w:customStyle="1" w:styleId="Document5">
    <w:name w:val="Document 5"/>
    <w:basedOn w:val="DefaultParagraphFont"/>
    <w:rsid w:val="0031737F"/>
  </w:style>
  <w:style w:type="character" w:customStyle="1" w:styleId="Document2">
    <w:name w:val="Document 2"/>
    <w:basedOn w:val="DefaultParagraphFont"/>
    <w:rsid w:val="0031737F"/>
    <w:rPr>
      <w:rFonts w:ascii="Courier New" w:hAnsi="Courier New"/>
      <w:noProof w:val="0"/>
      <w:sz w:val="24"/>
      <w:lang w:val="en-US"/>
    </w:rPr>
  </w:style>
  <w:style w:type="character" w:customStyle="1" w:styleId="Document7">
    <w:name w:val="Document 7"/>
    <w:basedOn w:val="DefaultParagraphFont"/>
    <w:rsid w:val="0031737F"/>
  </w:style>
  <w:style w:type="character" w:customStyle="1" w:styleId="Bibliogrphy">
    <w:name w:val="Bibliogrphy"/>
    <w:basedOn w:val="DefaultParagraphFont"/>
    <w:rsid w:val="0031737F"/>
  </w:style>
  <w:style w:type="paragraph" w:customStyle="1" w:styleId="RightPar1">
    <w:name w:val="Right Par 1"/>
    <w:rsid w:val="0031737F"/>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31737F"/>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31737F"/>
    <w:rPr>
      <w:rFonts w:ascii="Courier New" w:hAnsi="Courier New"/>
      <w:noProof w:val="0"/>
      <w:sz w:val="24"/>
      <w:lang w:val="en-US"/>
    </w:rPr>
  </w:style>
  <w:style w:type="paragraph" w:customStyle="1" w:styleId="RightPar3">
    <w:name w:val="Right Par 3"/>
    <w:rsid w:val="0031737F"/>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31737F"/>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31737F"/>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31737F"/>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31737F"/>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31737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31737F"/>
    <w:pPr>
      <w:keepNext/>
      <w:keepLines/>
      <w:tabs>
        <w:tab w:val="left" w:pos="-720"/>
      </w:tabs>
      <w:suppressAutoHyphens/>
    </w:pPr>
    <w:rPr>
      <w:rFonts w:ascii="Courier New" w:hAnsi="Courier New"/>
      <w:sz w:val="24"/>
    </w:rPr>
  </w:style>
  <w:style w:type="character" w:customStyle="1" w:styleId="DocInit">
    <w:name w:val="Doc Init"/>
    <w:basedOn w:val="DefaultParagraphFont"/>
    <w:rsid w:val="0031737F"/>
  </w:style>
  <w:style w:type="character" w:customStyle="1" w:styleId="TechInit">
    <w:name w:val="Tech Init"/>
    <w:basedOn w:val="DefaultParagraphFont"/>
    <w:rsid w:val="0031737F"/>
    <w:rPr>
      <w:rFonts w:ascii="Courier New" w:hAnsi="Courier New"/>
      <w:noProof w:val="0"/>
      <w:sz w:val="24"/>
      <w:lang w:val="en-US"/>
    </w:rPr>
  </w:style>
  <w:style w:type="paragraph" w:customStyle="1" w:styleId="Technical5">
    <w:name w:val="Technical 5"/>
    <w:rsid w:val="0031737F"/>
    <w:pPr>
      <w:tabs>
        <w:tab w:val="left" w:pos="-720"/>
      </w:tabs>
      <w:suppressAutoHyphens/>
      <w:ind w:firstLine="720"/>
    </w:pPr>
    <w:rPr>
      <w:rFonts w:ascii="Courier New" w:hAnsi="Courier New"/>
      <w:b/>
      <w:sz w:val="24"/>
    </w:rPr>
  </w:style>
  <w:style w:type="paragraph" w:customStyle="1" w:styleId="Technical6">
    <w:name w:val="Technical 6"/>
    <w:rsid w:val="0031737F"/>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31737F"/>
    <w:rPr>
      <w:rFonts w:ascii="Courier New" w:hAnsi="Courier New"/>
      <w:noProof w:val="0"/>
      <w:sz w:val="24"/>
      <w:lang w:val="en-US"/>
    </w:rPr>
  </w:style>
  <w:style w:type="character" w:customStyle="1" w:styleId="Technical3">
    <w:name w:val="Technical 3"/>
    <w:basedOn w:val="DefaultParagraphFont"/>
    <w:rsid w:val="0031737F"/>
    <w:rPr>
      <w:rFonts w:ascii="Courier New" w:hAnsi="Courier New"/>
      <w:noProof w:val="0"/>
      <w:sz w:val="24"/>
      <w:lang w:val="en-US"/>
    </w:rPr>
  </w:style>
  <w:style w:type="paragraph" w:customStyle="1" w:styleId="Technical4">
    <w:name w:val="Technical 4"/>
    <w:rsid w:val="0031737F"/>
    <w:pPr>
      <w:tabs>
        <w:tab w:val="left" w:pos="-720"/>
      </w:tabs>
      <w:suppressAutoHyphens/>
    </w:pPr>
    <w:rPr>
      <w:rFonts w:ascii="Courier New" w:hAnsi="Courier New"/>
      <w:b/>
      <w:sz w:val="24"/>
    </w:rPr>
  </w:style>
  <w:style w:type="character" w:customStyle="1" w:styleId="Technical1">
    <w:name w:val="Technical 1"/>
    <w:basedOn w:val="DefaultParagraphFont"/>
    <w:rsid w:val="0031737F"/>
    <w:rPr>
      <w:rFonts w:ascii="Courier New" w:hAnsi="Courier New"/>
      <w:noProof w:val="0"/>
      <w:sz w:val="24"/>
      <w:lang w:val="en-US"/>
    </w:rPr>
  </w:style>
  <w:style w:type="paragraph" w:customStyle="1" w:styleId="Technical7">
    <w:name w:val="Technical 7"/>
    <w:rsid w:val="0031737F"/>
    <w:pPr>
      <w:tabs>
        <w:tab w:val="left" w:pos="-720"/>
      </w:tabs>
      <w:suppressAutoHyphens/>
      <w:ind w:firstLine="720"/>
    </w:pPr>
    <w:rPr>
      <w:rFonts w:ascii="Courier New" w:hAnsi="Courier New"/>
      <w:b/>
      <w:sz w:val="24"/>
    </w:rPr>
  </w:style>
  <w:style w:type="paragraph" w:customStyle="1" w:styleId="Technical8">
    <w:name w:val="Technical 8"/>
    <w:rsid w:val="0031737F"/>
    <w:pPr>
      <w:tabs>
        <w:tab w:val="left" w:pos="-720"/>
      </w:tabs>
      <w:suppressAutoHyphens/>
      <w:ind w:firstLine="720"/>
    </w:pPr>
    <w:rPr>
      <w:rFonts w:ascii="Courier New" w:hAnsi="Courier New"/>
      <w:b/>
      <w:sz w:val="24"/>
    </w:rPr>
  </w:style>
  <w:style w:type="paragraph" w:customStyle="1" w:styleId="Pleading">
    <w:name w:val="Pleading"/>
    <w:rsid w:val="0031737F"/>
    <w:pPr>
      <w:tabs>
        <w:tab w:val="left" w:pos="-720"/>
      </w:tabs>
      <w:suppressAutoHyphens/>
      <w:spacing w:line="240" w:lineRule="exact"/>
    </w:pPr>
    <w:rPr>
      <w:rFonts w:ascii="Courier New" w:hAnsi="Courier New"/>
      <w:sz w:val="24"/>
    </w:rPr>
  </w:style>
  <w:style w:type="character" w:customStyle="1" w:styleId="Underline">
    <w:name w:val="Underline"/>
    <w:basedOn w:val="DefaultParagraphFont"/>
    <w:rsid w:val="0031737F"/>
    <w:rPr>
      <w:rFonts w:ascii="Courier New" w:hAnsi="Courier New"/>
      <w:noProof w:val="0"/>
      <w:sz w:val="24"/>
      <w:lang w:val="en-US"/>
    </w:rPr>
  </w:style>
  <w:style w:type="paragraph" w:styleId="TOC1">
    <w:name w:val="toc 1"/>
    <w:basedOn w:val="Normal"/>
    <w:next w:val="Normal"/>
    <w:semiHidden/>
    <w:rsid w:val="0031737F"/>
    <w:pPr>
      <w:tabs>
        <w:tab w:val="left" w:leader="dot" w:pos="9000"/>
        <w:tab w:val="right" w:pos="9360"/>
      </w:tabs>
      <w:suppressAutoHyphens/>
      <w:spacing w:before="480"/>
      <w:ind w:left="720" w:right="720" w:hanging="720"/>
    </w:pPr>
  </w:style>
  <w:style w:type="paragraph" w:styleId="TOC2">
    <w:name w:val="toc 2"/>
    <w:basedOn w:val="Normal"/>
    <w:next w:val="Normal"/>
    <w:semiHidden/>
    <w:rsid w:val="0031737F"/>
    <w:pPr>
      <w:tabs>
        <w:tab w:val="left" w:leader="dot" w:pos="9000"/>
        <w:tab w:val="right" w:pos="9360"/>
      </w:tabs>
      <w:suppressAutoHyphens/>
      <w:ind w:left="1440" w:right="720" w:hanging="720"/>
    </w:pPr>
  </w:style>
  <w:style w:type="paragraph" w:styleId="TOC3">
    <w:name w:val="toc 3"/>
    <w:basedOn w:val="Normal"/>
    <w:next w:val="Normal"/>
    <w:semiHidden/>
    <w:rsid w:val="0031737F"/>
    <w:pPr>
      <w:tabs>
        <w:tab w:val="left" w:leader="dot" w:pos="9000"/>
        <w:tab w:val="right" w:pos="9360"/>
      </w:tabs>
      <w:suppressAutoHyphens/>
      <w:ind w:left="2160" w:right="720" w:hanging="720"/>
    </w:pPr>
  </w:style>
  <w:style w:type="paragraph" w:styleId="TOC4">
    <w:name w:val="toc 4"/>
    <w:basedOn w:val="Normal"/>
    <w:next w:val="Normal"/>
    <w:semiHidden/>
    <w:rsid w:val="0031737F"/>
    <w:pPr>
      <w:tabs>
        <w:tab w:val="left" w:leader="dot" w:pos="9000"/>
        <w:tab w:val="right" w:pos="9360"/>
      </w:tabs>
      <w:suppressAutoHyphens/>
      <w:ind w:left="2880" w:right="720" w:hanging="720"/>
    </w:pPr>
  </w:style>
  <w:style w:type="paragraph" w:styleId="TOC5">
    <w:name w:val="toc 5"/>
    <w:basedOn w:val="Normal"/>
    <w:next w:val="Normal"/>
    <w:semiHidden/>
    <w:rsid w:val="0031737F"/>
    <w:pPr>
      <w:tabs>
        <w:tab w:val="left" w:leader="dot" w:pos="9000"/>
        <w:tab w:val="right" w:pos="9360"/>
      </w:tabs>
      <w:suppressAutoHyphens/>
      <w:ind w:left="3600" w:right="720" w:hanging="720"/>
    </w:pPr>
  </w:style>
  <w:style w:type="paragraph" w:styleId="TOC6">
    <w:name w:val="toc 6"/>
    <w:basedOn w:val="Normal"/>
    <w:next w:val="Normal"/>
    <w:semiHidden/>
    <w:rsid w:val="0031737F"/>
    <w:pPr>
      <w:tabs>
        <w:tab w:val="left" w:pos="9000"/>
        <w:tab w:val="right" w:pos="9360"/>
      </w:tabs>
      <w:suppressAutoHyphens/>
      <w:ind w:left="720" w:hanging="720"/>
    </w:pPr>
  </w:style>
  <w:style w:type="paragraph" w:styleId="TOC7">
    <w:name w:val="toc 7"/>
    <w:basedOn w:val="Normal"/>
    <w:next w:val="Normal"/>
    <w:semiHidden/>
    <w:rsid w:val="0031737F"/>
    <w:pPr>
      <w:suppressAutoHyphens/>
      <w:ind w:left="720" w:hanging="720"/>
    </w:pPr>
  </w:style>
  <w:style w:type="paragraph" w:styleId="TOC8">
    <w:name w:val="toc 8"/>
    <w:basedOn w:val="Normal"/>
    <w:next w:val="Normal"/>
    <w:semiHidden/>
    <w:rsid w:val="0031737F"/>
    <w:pPr>
      <w:tabs>
        <w:tab w:val="left" w:pos="9000"/>
        <w:tab w:val="right" w:pos="9360"/>
      </w:tabs>
      <w:suppressAutoHyphens/>
      <w:ind w:left="720" w:hanging="720"/>
    </w:pPr>
  </w:style>
  <w:style w:type="paragraph" w:styleId="TOC9">
    <w:name w:val="toc 9"/>
    <w:basedOn w:val="Normal"/>
    <w:next w:val="Normal"/>
    <w:semiHidden/>
    <w:rsid w:val="0031737F"/>
    <w:pPr>
      <w:tabs>
        <w:tab w:val="left" w:leader="dot" w:pos="9000"/>
        <w:tab w:val="right" w:pos="9360"/>
      </w:tabs>
      <w:suppressAutoHyphens/>
      <w:ind w:left="720" w:hanging="720"/>
    </w:pPr>
  </w:style>
  <w:style w:type="paragraph" w:styleId="Index1">
    <w:name w:val="index 1"/>
    <w:basedOn w:val="Normal"/>
    <w:next w:val="Normal"/>
    <w:semiHidden/>
    <w:rsid w:val="0031737F"/>
    <w:pPr>
      <w:tabs>
        <w:tab w:val="left" w:leader="dot" w:pos="9000"/>
        <w:tab w:val="right" w:pos="9360"/>
      </w:tabs>
      <w:suppressAutoHyphens/>
      <w:ind w:left="1440" w:right="720" w:hanging="1440"/>
    </w:pPr>
  </w:style>
  <w:style w:type="paragraph" w:styleId="Index2">
    <w:name w:val="index 2"/>
    <w:basedOn w:val="Normal"/>
    <w:next w:val="Normal"/>
    <w:semiHidden/>
    <w:rsid w:val="0031737F"/>
    <w:pPr>
      <w:tabs>
        <w:tab w:val="left" w:leader="dot" w:pos="9000"/>
        <w:tab w:val="right" w:pos="9360"/>
      </w:tabs>
      <w:suppressAutoHyphens/>
      <w:ind w:left="1440" w:right="720" w:hanging="720"/>
    </w:pPr>
  </w:style>
  <w:style w:type="paragraph" w:styleId="TOAHeading">
    <w:name w:val="toa heading"/>
    <w:basedOn w:val="Normal"/>
    <w:next w:val="Normal"/>
    <w:semiHidden/>
    <w:rsid w:val="0031737F"/>
    <w:pPr>
      <w:tabs>
        <w:tab w:val="left" w:pos="9000"/>
        <w:tab w:val="right" w:pos="9360"/>
      </w:tabs>
      <w:suppressAutoHyphens/>
    </w:pPr>
  </w:style>
  <w:style w:type="paragraph" w:styleId="Caption">
    <w:name w:val="caption"/>
    <w:basedOn w:val="Normal"/>
    <w:next w:val="Normal"/>
    <w:qFormat/>
    <w:rsid w:val="0031737F"/>
  </w:style>
  <w:style w:type="character" w:customStyle="1" w:styleId="EquationCaption">
    <w:name w:val="_Equation Caption"/>
    <w:rsid w:val="0031737F"/>
  </w:style>
  <w:style w:type="paragraph" w:styleId="Header">
    <w:name w:val="header"/>
    <w:basedOn w:val="Normal"/>
    <w:rsid w:val="0031737F"/>
    <w:pPr>
      <w:tabs>
        <w:tab w:val="center" w:pos="4320"/>
        <w:tab w:val="right" w:pos="8640"/>
      </w:tabs>
    </w:pPr>
  </w:style>
  <w:style w:type="paragraph" w:styleId="Footer">
    <w:name w:val="footer"/>
    <w:basedOn w:val="Normal"/>
    <w:rsid w:val="0031737F"/>
    <w:pPr>
      <w:tabs>
        <w:tab w:val="center" w:pos="4320"/>
        <w:tab w:val="right" w:pos="8640"/>
      </w:tabs>
    </w:pPr>
  </w:style>
  <w:style w:type="character" w:styleId="PageNumber">
    <w:name w:val="page number"/>
    <w:basedOn w:val="DefaultParagraphFont"/>
    <w:rsid w:val="0031737F"/>
  </w:style>
  <w:style w:type="paragraph" w:styleId="BodyTextIndent">
    <w:name w:val="Body Text Indent"/>
    <w:basedOn w:val="Normal"/>
    <w:rsid w:val="0031737F"/>
    <w:pPr>
      <w:tabs>
        <w:tab w:val="left" w:pos="-720"/>
      </w:tabs>
      <w:suppressAutoHyphens/>
      <w:ind w:left="432"/>
      <w:jc w:val="both"/>
    </w:pPr>
    <w:rPr>
      <w:rFonts w:ascii="Times New Roman" w:hAnsi="Times New Roman"/>
      <w:spacing w:val="-3"/>
    </w:rPr>
  </w:style>
  <w:style w:type="table" w:styleId="TableGrid">
    <w:name w:val="Table Grid"/>
    <w:basedOn w:val="TableNormal"/>
    <w:rsid w:val="004B2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À"/>
    <w:basedOn w:val="DefaultParagraphFont"/>
    <w:rsid w:val="008E75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2313</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Authorised User</cp:lastModifiedBy>
  <cp:revision>3</cp:revision>
  <cp:lastPrinted>2010-11-18T21:29:00Z</cp:lastPrinted>
  <dcterms:created xsi:type="dcterms:W3CDTF">2010-11-18T21:19:00Z</dcterms:created>
  <dcterms:modified xsi:type="dcterms:W3CDTF">2010-11-18T21:29:00Z</dcterms:modified>
</cp:coreProperties>
</file>