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B34" w:rsidRPr="001D28D7" w:rsidRDefault="00B7170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1D28D7">
        <w:rPr>
          <w:lang w:val="en-CA"/>
        </w:rPr>
        <w:fldChar w:fldCharType="begin"/>
      </w:r>
      <w:r w:rsidR="00DC5B34" w:rsidRPr="001D28D7">
        <w:rPr>
          <w:lang w:val="en-CA"/>
        </w:rPr>
        <w:instrText xml:space="preserve"> SEQ CHAPTER \h \r 1</w:instrText>
      </w:r>
      <w:r w:rsidRPr="001D28D7">
        <w:rPr>
          <w:lang w:val="en-CA"/>
        </w:rPr>
        <w:fldChar w:fldCharType="end"/>
      </w:r>
      <w:r w:rsidR="00DC5B34" w:rsidRPr="001D28D7">
        <w:rPr>
          <w:b/>
          <w:bCs/>
        </w:rPr>
        <w:t xml:space="preserve">Supporting </w:t>
      </w:r>
      <w:r w:rsidR="00814785" w:rsidRPr="001D28D7">
        <w:rPr>
          <w:b/>
          <w:bCs/>
        </w:rPr>
        <w:t>State</w:t>
      </w:r>
      <w:r w:rsidR="00DC5B34" w:rsidRPr="001D28D7">
        <w:rPr>
          <w:b/>
          <w:bCs/>
        </w:rPr>
        <w:t xml:space="preserve">ment B for </w:t>
      </w:r>
    </w:p>
    <w:p w:rsidR="00DC5B34" w:rsidRPr="001D28D7"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1D28D7">
        <w:rPr>
          <w:b/>
          <w:bCs/>
        </w:rPr>
        <w:t>Paperwork Reduction Act Submission</w:t>
      </w:r>
    </w:p>
    <w:p w:rsidR="00DC5B34" w:rsidRPr="001D28D7"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DC5B34" w:rsidRPr="001D28D7"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FF"/>
        </w:rPr>
      </w:pPr>
      <w:r w:rsidRPr="001D28D7">
        <w:rPr>
          <w:b/>
          <w:bCs/>
        </w:rPr>
        <w:t xml:space="preserve">OMB Control Number </w:t>
      </w:r>
      <w:r w:rsidR="00EE5BC7" w:rsidRPr="001D28D7">
        <w:rPr>
          <w:b/>
          <w:bCs/>
        </w:rPr>
        <w:t>1028</w:t>
      </w:r>
      <w:r w:rsidRPr="001D28D7">
        <w:rPr>
          <w:b/>
          <w:bCs/>
        </w:rPr>
        <w:t>-</w:t>
      </w:r>
      <w:r w:rsidR="00EE5BC7" w:rsidRPr="001D28D7">
        <w:rPr>
          <w:b/>
          <w:bCs/>
        </w:rPr>
        <w:t>NEW</w:t>
      </w:r>
    </w:p>
    <w:p w:rsidR="00EE5BC7" w:rsidRPr="001D28D7" w:rsidRDefault="00EE5BC7"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EE5BC7" w:rsidRPr="001D28D7" w:rsidRDefault="00EE5BC7" w:rsidP="00EE5BC7">
      <w:pPr>
        <w:jc w:val="center"/>
        <w:rPr>
          <w:b/>
        </w:rPr>
      </w:pPr>
      <w:r w:rsidRPr="001D28D7">
        <w:rPr>
          <w:b/>
        </w:rPr>
        <w:t xml:space="preserve">Assessment of the Business Requirements and </w:t>
      </w:r>
    </w:p>
    <w:p w:rsidR="00EE5BC7" w:rsidRPr="001D28D7" w:rsidRDefault="00EE5BC7" w:rsidP="00EE5BC7">
      <w:pPr>
        <w:jc w:val="center"/>
        <w:rPr>
          <w:b/>
        </w:rPr>
      </w:pPr>
      <w:r w:rsidRPr="001D28D7">
        <w:rPr>
          <w:b/>
        </w:rPr>
        <w:t>Benefits of Enhanced National Elevation Data</w:t>
      </w:r>
    </w:p>
    <w:p w:rsidR="00DC5B34" w:rsidRPr="001D28D7"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C5B34" w:rsidRPr="001D28D7" w:rsidRDefault="00DC5B34"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D28D7">
        <w:rPr>
          <w:b/>
          <w:sz w:val="22"/>
          <w:szCs w:val="22"/>
        </w:rPr>
        <w:t>1.</w:t>
      </w:r>
      <w:r w:rsidRPr="001D28D7">
        <w:rPr>
          <w:b/>
          <w:sz w:val="22"/>
          <w:szCs w:val="22"/>
        </w:rPr>
        <w:tab/>
        <w:t xml:space="preserve">Describe (including a numerical estimate) the potential respondent universe and any sampling or other respondent selection method to be used.  Data on the number of </w:t>
      </w:r>
      <w:r w:rsidR="00814785" w:rsidRPr="001D28D7">
        <w:rPr>
          <w:b/>
          <w:sz w:val="22"/>
          <w:szCs w:val="22"/>
        </w:rPr>
        <w:t>organizations</w:t>
      </w:r>
      <w:r w:rsidRPr="001D28D7">
        <w:rPr>
          <w:b/>
          <w:sz w:val="22"/>
          <w:szCs w:val="22"/>
        </w:rPr>
        <w:t xml:space="preserve"> (e.g., establishments, </w:t>
      </w:r>
      <w:r w:rsidR="00814785" w:rsidRPr="001D28D7">
        <w:rPr>
          <w:b/>
          <w:sz w:val="22"/>
          <w:szCs w:val="22"/>
        </w:rPr>
        <w:t>State</w:t>
      </w:r>
      <w:r w:rsidRPr="001D28D7">
        <w:rPr>
          <w:b/>
          <w:sz w:val="22"/>
          <w:szCs w:val="22"/>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B17C9" w:rsidRPr="001D28D7" w:rsidRDefault="00195D02" w:rsidP="004B17C9">
      <w:pPr>
        <w:pStyle w:val="BodyText"/>
        <w:jc w:val="left"/>
        <w:rPr>
          <w:rFonts w:ascii="Times New Roman" w:hAnsi="Times New Roman"/>
          <w:b/>
          <w:bCs/>
          <w:i/>
          <w:szCs w:val="22"/>
        </w:rPr>
      </w:pPr>
      <w:r w:rsidRPr="001D28D7">
        <w:rPr>
          <w:rFonts w:ascii="Times New Roman" w:hAnsi="Times New Roman"/>
          <w:color w:val="000000"/>
          <w:szCs w:val="22"/>
        </w:rPr>
        <w:t xml:space="preserve">The </w:t>
      </w:r>
      <w:r w:rsidR="0031177C" w:rsidRPr="001D28D7">
        <w:rPr>
          <w:rFonts w:ascii="Times New Roman" w:hAnsi="Times New Roman"/>
          <w:color w:val="000000"/>
          <w:szCs w:val="22"/>
        </w:rPr>
        <w:t>sample for this collection</w:t>
      </w:r>
      <w:r w:rsidRPr="001D28D7">
        <w:rPr>
          <w:rFonts w:ascii="Times New Roman" w:hAnsi="Times New Roman"/>
          <w:color w:val="000000"/>
          <w:szCs w:val="22"/>
        </w:rPr>
        <w:t xml:space="preserve"> will </w:t>
      </w:r>
      <w:r w:rsidR="00AA0793">
        <w:rPr>
          <w:rFonts w:ascii="Times New Roman" w:hAnsi="Times New Roman"/>
          <w:color w:val="000000"/>
          <w:szCs w:val="22"/>
        </w:rPr>
        <w:t xml:space="preserve">consist </w:t>
      </w:r>
      <w:r w:rsidRPr="001D28D7">
        <w:rPr>
          <w:rFonts w:ascii="Times New Roman" w:hAnsi="Times New Roman"/>
          <w:color w:val="000000"/>
          <w:szCs w:val="22"/>
        </w:rPr>
        <w:t xml:space="preserve">largely </w:t>
      </w:r>
      <w:r w:rsidR="0031177C" w:rsidRPr="001D28D7">
        <w:rPr>
          <w:rFonts w:ascii="Times New Roman" w:hAnsi="Times New Roman"/>
          <w:color w:val="000000"/>
          <w:szCs w:val="22"/>
        </w:rPr>
        <w:t xml:space="preserve">of day-to-day professional users of </w:t>
      </w:r>
      <w:r w:rsidR="00231402" w:rsidRPr="001D28D7">
        <w:rPr>
          <w:rFonts w:ascii="Times New Roman" w:hAnsi="Times New Roman"/>
          <w:color w:val="000000"/>
          <w:szCs w:val="22"/>
        </w:rPr>
        <w:t>elevation</w:t>
      </w:r>
      <w:r w:rsidR="0031177C" w:rsidRPr="001D28D7">
        <w:rPr>
          <w:rFonts w:ascii="Times New Roman" w:hAnsi="Times New Roman"/>
          <w:color w:val="000000"/>
          <w:szCs w:val="22"/>
        </w:rPr>
        <w:t xml:space="preserve"> data</w:t>
      </w:r>
      <w:r w:rsidRPr="001D28D7">
        <w:rPr>
          <w:rFonts w:ascii="Times New Roman" w:hAnsi="Times New Roman"/>
          <w:color w:val="000000"/>
          <w:szCs w:val="22"/>
        </w:rPr>
        <w:t>. The data</w:t>
      </w:r>
      <w:r w:rsidR="004B17C9" w:rsidRPr="001D28D7">
        <w:rPr>
          <w:rFonts w:ascii="Times New Roman" w:hAnsi="Times New Roman"/>
          <w:color w:val="000000"/>
          <w:szCs w:val="22"/>
        </w:rPr>
        <w:t xml:space="preserve"> will be </w:t>
      </w:r>
      <w:r w:rsidRPr="001D28D7">
        <w:rPr>
          <w:rFonts w:ascii="Times New Roman" w:hAnsi="Times New Roman"/>
          <w:color w:val="000000"/>
          <w:szCs w:val="22"/>
        </w:rPr>
        <w:t>collected</w:t>
      </w:r>
      <w:r w:rsidR="004B17C9" w:rsidRPr="001D28D7">
        <w:rPr>
          <w:rFonts w:ascii="Times New Roman" w:hAnsi="Times New Roman"/>
          <w:color w:val="000000"/>
          <w:szCs w:val="22"/>
        </w:rPr>
        <w:t xml:space="preserve"> electronically through an on-line questionnaire</w:t>
      </w:r>
      <w:r w:rsidRPr="001D28D7">
        <w:rPr>
          <w:rFonts w:ascii="Times New Roman" w:hAnsi="Times New Roman"/>
          <w:color w:val="000000"/>
          <w:szCs w:val="22"/>
        </w:rPr>
        <w:t>.</w:t>
      </w:r>
    </w:p>
    <w:p w:rsidR="0031177C" w:rsidRPr="001D28D7" w:rsidRDefault="0031177C" w:rsidP="001B7CF7">
      <w:pPr>
        <w:pStyle w:val="BodyText"/>
        <w:jc w:val="left"/>
        <w:rPr>
          <w:rFonts w:ascii="Times New Roman" w:hAnsi="Times New Roman"/>
          <w:color w:val="000000"/>
          <w:szCs w:val="22"/>
        </w:rPr>
      </w:pPr>
    </w:p>
    <w:p w:rsidR="001B7CF7" w:rsidRPr="001D28D7" w:rsidRDefault="0031177C" w:rsidP="001B7CF7">
      <w:pPr>
        <w:pStyle w:val="BodyText"/>
        <w:jc w:val="left"/>
        <w:rPr>
          <w:rFonts w:ascii="Times New Roman" w:hAnsi="Times New Roman"/>
          <w:b/>
          <w:bCs/>
          <w:i/>
          <w:szCs w:val="22"/>
        </w:rPr>
      </w:pPr>
      <w:r w:rsidRPr="001D28D7">
        <w:rPr>
          <w:rFonts w:ascii="Times New Roman" w:hAnsi="Times New Roman"/>
          <w:color w:val="000000"/>
          <w:szCs w:val="22"/>
        </w:rPr>
        <w:t xml:space="preserve"> </w:t>
      </w:r>
      <w:r w:rsidR="001B7CF7" w:rsidRPr="001D28D7">
        <w:rPr>
          <w:rFonts w:ascii="Times New Roman" w:hAnsi="Times New Roman"/>
          <w:b/>
          <w:bCs/>
          <w:i/>
          <w:szCs w:val="22"/>
        </w:rPr>
        <w:t xml:space="preserve">Respondent Universe </w:t>
      </w:r>
    </w:p>
    <w:p w:rsidR="00FC3DF9" w:rsidRPr="001D28D7" w:rsidRDefault="00FC3DF9" w:rsidP="001B7CF7">
      <w:pPr>
        <w:pStyle w:val="BodyText"/>
        <w:jc w:val="left"/>
        <w:rPr>
          <w:rFonts w:ascii="Times New Roman" w:hAnsi="Times New Roman"/>
          <w:b/>
          <w:bCs/>
          <w:i/>
          <w:szCs w:val="22"/>
        </w:rPr>
      </w:pPr>
    </w:p>
    <w:p w:rsidR="00BC4F62" w:rsidRPr="001D28D7" w:rsidRDefault="00FC3DF9" w:rsidP="00BC4F62">
      <w:pPr>
        <w:tabs>
          <w:tab w:val="left" w:pos="-1080"/>
          <w:tab w:val="left" w:pos="-72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1D28D7">
        <w:rPr>
          <w:sz w:val="22"/>
          <w:szCs w:val="22"/>
        </w:rPr>
        <w:t xml:space="preserve">The respondent </w:t>
      </w:r>
      <w:r w:rsidR="001B7CF7" w:rsidRPr="001D28D7">
        <w:rPr>
          <w:sz w:val="22"/>
          <w:szCs w:val="22"/>
        </w:rPr>
        <w:t>population</w:t>
      </w:r>
      <w:r w:rsidR="00BC4F62" w:rsidRPr="001D28D7">
        <w:rPr>
          <w:sz w:val="22"/>
          <w:szCs w:val="22"/>
        </w:rPr>
        <w:t xml:space="preserve"> for the on-line survey</w:t>
      </w:r>
      <w:r w:rsidR="00B22DC0" w:rsidRPr="001D28D7">
        <w:rPr>
          <w:sz w:val="22"/>
          <w:szCs w:val="22"/>
        </w:rPr>
        <w:t xml:space="preserve"> </w:t>
      </w:r>
      <w:r w:rsidRPr="001D28D7">
        <w:rPr>
          <w:sz w:val="22"/>
          <w:szCs w:val="22"/>
        </w:rPr>
        <w:t xml:space="preserve">will </w:t>
      </w:r>
      <w:r w:rsidR="0031177C" w:rsidRPr="001D28D7">
        <w:rPr>
          <w:sz w:val="22"/>
          <w:szCs w:val="22"/>
        </w:rPr>
        <w:t xml:space="preserve">be </w:t>
      </w:r>
      <w:r w:rsidR="00BC4F62" w:rsidRPr="001D28D7">
        <w:rPr>
          <w:sz w:val="22"/>
          <w:szCs w:val="22"/>
        </w:rPr>
        <w:t xml:space="preserve">selected from State, local and tribal governmental agencies currently using elevation data. </w:t>
      </w:r>
      <w:r w:rsidR="00575AF6" w:rsidRPr="001D28D7">
        <w:rPr>
          <w:sz w:val="22"/>
          <w:szCs w:val="22"/>
        </w:rPr>
        <w:t>USGS Geospatial Liaisons will work with their state, local and tribal counterparts to provide a list of employees us</w:t>
      </w:r>
      <w:r w:rsidR="00231402" w:rsidRPr="001D28D7">
        <w:rPr>
          <w:sz w:val="22"/>
          <w:szCs w:val="22"/>
        </w:rPr>
        <w:t>ing</w:t>
      </w:r>
      <w:r w:rsidR="00575AF6" w:rsidRPr="001D28D7">
        <w:rPr>
          <w:sz w:val="22"/>
          <w:szCs w:val="22"/>
        </w:rPr>
        <w:t xml:space="preserve"> elevation data.  For purposes of this study, </w:t>
      </w:r>
      <w:r w:rsidR="0031177C" w:rsidRPr="001D28D7">
        <w:rPr>
          <w:sz w:val="22"/>
          <w:szCs w:val="22"/>
        </w:rPr>
        <w:t xml:space="preserve">420 employees will be chosen to complete the </w:t>
      </w:r>
      <w:r w:rsidR="00231402" w:rsidRPr="001D28D7">
        <w:rPr>
          <w:sz w:val="22"/>
          <w:szCs w:val="22"/>
        </w:rPr>
        <w:t xml:space="preserve">on-line </w:t>
      </w:r>
      <w:r w:rsidR="0031177C" w:rsidRPr="001D28D7">
        <w:rPr>
          <w:sz w:val="22"/>
          <w:szCs w:val="22"/>
        </w:rPr>
        <w:t xml:space="preserve">survey </w:t>
      </w:r>
      <w:r w:rsidR="00231402" w:rsidRPr="001D28D7">
        <w:rPr>
          <w:bCs/>
          <w:sz w:val="22"/>
          <w:szCs w:val="22"/>
        </w:rPr>
        <w:t>(see Table 1 below).</w:t>
      </w:r>
      <w:r w:rsidR="0031177C" w:rsidRPr="001D28D7">
        <w:rPr>
          <w:sz w:val="22"/>
          <w:szCs w:val="22"/>
        </w:rPr>
        <w:t xml:space="preserve">  </w:t>
      </w:r>
      <w:r w:rsidR="00575AF6" w:rsidRPr="001D28D7">
        <w:rPr>
          <w:sz w:val="22"/>
          <w:szCs w:val="22"/>
        </w:rPr>
        <w:t xml:space="preserve">Each respondent will be contacted </w:t>
      </w:r>
      <w:r w:rsidRPr="001D28D7">
        <w:rPr>
          <w:bCs/>
          <w:sz w:val="22"/>
          <w:szCs w:val="22"/>
        </w:rPr>
        <w:t xml:space="preserve">via email and </w:t>
      </w:r>
      <w:r w:rsidR="0031177C" w:rsidRPr="001D28D7">
        <w:rPr>
          <w:bCs/>
          <w:sz w:val="22"/>
          <w:szCs w:val="22"/>
        </w:rPr>
        <w:t xml:space="preserve">given </w:t>
      </w:r>
      <w:r w:rsidR="00231402" w:rsidRPr="001D28D7">
        <w:rPr>
          <w:bCs/>
          <w:sz w:val="22"/>
          <w:szCs w:val="22"/>
        </w:rPr>
        <w:t xml:space="preserve">the </w:t>
      </w:r>
      <w:r w:rsidR="0031177C" w:rsidRPr="001D28D7">
        <w:rPr>
          <w:bCs/>
          <w:sz w:val="22"/>
          <w:szCs w:val="22"/>
        </w:rPr>
        <w:t xml:space="preserve">instruction </w:t>
      </w:r>
      <w:r w:rsidR="00231402" w:rsidRPr="001D28D7">
        <w:rPr>
          <w:bCs/>
          <w:sz w:val="22"/>
          <w:szCs w:val="22"/>
        </w:rPr>
        <w:t xml:space="preserve">for </w:t>
      </w:r>
      <w:r w:rsidR="0031177C" w:rsidRPr="001D28D7">
        <w:rPr>
          <w:bCs/>
          <w:sz w:val="22"/>
          <w:szCs w:val="22"/>
        </w:rPr>
        <w:t>complet</w:t>
      </w:r>
      <w:r w:rsidR="00231402" w:rsidRPr="001D28D7">
        <w:rPr>
          <w:bCs/>
          <w:sz w:val="22"/>
          <w:szCs w:val="22"/>
        </w:rPr>
        <w:t>ing</w:t>
      </w:r>
      <w:r w:rsidR="0031177C" w:rsidRPr="001D28D7">
        <w:rPr>
          <w:bCs/>
          <w:sz w:val="22"/>
          <w:szCs w:val="22"/>
        </w:rPr>
        <w:t xml:space="preserve"> the </w:t>
      </w:r>
      <w:r w:rsidRPr="001D28D7">
        <w:rPr>
          <w:bCs/>
          <w:sz w:val="22"/>
          <w:szCs w:val="22"/>
        </w:rPr>
        <w:t xml:space="preserve">survey. </w:t>
      </w:r>
      <w:r w:rsidR="00575AF6" w:rsidRPr="001D28D7">
        <w:rPr>
          <w:bCs/>
          <w:sz w:val="22"/>
          <w:szCs w:val="22"/>
        </w:rPr>
        <w:t xml:space="preserve"> </w:t>
      </w:r>
    </w:p>
    <w:p w:rsidR="00BC4F62" w:rsidRPr="001D28D7" w:rsidRDefault="00BC4F62" w:rsidP="00BC4F62">
      <w:pPr>
        <w:tabs>
          <w:tab w:val="left" w:pos="-1080"/>
          <w:tab w:val="left" w:pos="-72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1B7CF7" w:rsidRPr="001D28D7" w:rsidRDefault="004B17C9" w:rsidP="00330A35">
      <w:pPr>
        <w:rPr>
          <w:sz w:val="22"/>
          <w:szCs w:val="22"/>
        </w:rPr>
      </w:pPr>
      <w:r w:rsidRPr="001D28D7">
        <w:rPr>
          <w:sz w:val="22"/>
          <w:szCs w:val="22"/>
        </w:rPr>
        <w:t>Because this will be an attentive</w:t>
      </w:r>
      <w:r w:rsidR="00DC5B17" w:rsidRPr="001D28D7">
        <w:rPr>
          <w:sz w:val="22"/>
          <w:szCs w:val="22"/>
        </w:rPr>
        <w:t xml:space="preserve">, knowledgeable, and </w:t>
      </w:r>
      <w:r w:rsidRPr="001D28D7">
        <w:rPr>
          <w:sz w:val="22"/>
          <w:szCs w:val="22"/>
        </w:rPr>
        <w:t xml:space="preserve">highly motivated sample, we anticipate a </w:t>
      </w:r>
      <w:r w:rsidR="00330A35" w:rsidRPr="001D28D7">
        <w:rPr>
          <w:sz w:val="22"/>
          <w:szCs w:val="22"/>
        </w:rPr>
        <w:t xml:space="preserve">response rate of </w:t>
      </w:r>
      <w:r w:rsidRPr="001D28D7">
        <w:rPr>
          <w:sz w:val="22"/>
          <w:szCs w:val="22"/>
        </w:rPr>
        <w:t>no less than</w:t>
      </w:r>
      <w:r w:rsidR="00330A35" w:rsidRPr="001D28D7">
        <w:rPr>
          <w:sz w:val="22"/>
          <w:szCs w:val="22"/>
        </w:rPr>
        <w:t xml:space="preserve"> 80% </w:t>
      </w:r>
      <w:r w:rsidRPr="001D28D7">
        <w:rPr>
          <w:sz w:val="22"/>
          <w:szCs w:val="22"/>
        </w:rPr>
        <w:t>for the on-line survey</w:t>
      </w:r>
      <w:r w:rsidR="00195D02" w:rsidRPr="001D28D7">
        <w:rPr>
          <w:sz w:val="22"/>
          <w:szCs w:val="22"/>
        </w:rPr>
        <w:t>.</w:t>
      </w:r>
      <w:r w:rsidRPr="001D28D7">
        <w:rPr>
          <w:sz w:val="22"/>
          <w:szCs w:val="22"/>
        </w:rPr>
        <w:t xml:space="preserve"> </w:t>
      </w:r>
    </w:p>
    <w:p w:rsidR="001B7CF7" w:rsidRPr="001D28D7" w:rsidRDefault="001B7CF7" w:rsidP="001B7CF7">
      <w:pPr>
        <w:rPr>
          <w:sz w:val="22"/>
          <w:szCs w:val="22"/>
        </w:rPr>
      </w:pPr>
    </w:p>
    <w:p w:rsidR="00AF15C7" w:rsidRPr="001D28D7" w:rsidRDefault="00AF15C7">
      <w:pPr>
        <w:rPr>
          <w:b/>
          <w:sz w:val="22"/>
          <w:szCs w:val="22"/>
        </w:rPr>
      </w:pPr>
    </w:p>
    <w:p w:rsidR="00A61EB7" w:rsidRPr="001D28D7" w:rsidRDefault="001B7CF7" w:rsidP="001B7CF7">
      <w:pPr>
        <w:rPr>
          <w:b/>
          <w:sz w:val="22"/>
          <w:szCs w:val="22"/>
        </w:rPr>
      </w:pPr>
      <w:r w:rsidRPr="001D28D7">
        <w:rPr>
          <w:b/>
          <w:sz w:val="22"/>
          <w:szCs w:val="22"/>
        </w:rPr>
        <w:t xml:space="preserve">Table 1. </w:t>
      </w:r>
      <w:r w:rsidR="00814785" w:rsidRPr="001D28D7">
        <w:rPr>
          <w:b/>
          <w:sz w:val="22"/>
          <w:szCs w:val="22"/>
        </w:rPr>
        <w:t>Organizations</w:t>
      </w:r>
      <w:r w:rsidRPr="001D28D7">
        <w:rPr>
          <w:b/>
          <w:sz w:val="22"/>
          <w:szCs w:val="22"/>
        </w:rPr>
        <w:t xml:space="preserve"> in respondent universe</w:t>
      </w:r>
      <w:r w:rsidR="002F1683" w:rsidRPr="001D28D7">
        <w:rPr>
          <w:b/>
          <w:sz w:val="22"/>
          <w:szCs w:val="22"/>
        </w:rPr>
        <w:t xml:space="preserve"> for Survey and Interviews</w:t>
      </w:r>
    </w:p>
    <w:p w:rsidR="002F1683" w:rsidRPr="001D28D7" w:rsidRDefault="002F1683"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tbl>
      <w:tblPr>
        <w:tblW w:w="8295" w:type="dxa"/>
        <w:tblInd w:w="93" w:type="dxa"/>
        <w:tblLook w:val="04A0"/>
      </w:tblPr>
      <w:tblGrid>
        <w:gridCol w:w="2895"/>
        <w:gridCol w:w="1890"/>
        <w:gridCol w:w="1890"/>
        <w:gridCol w:w="1620"/>
      </w:tblGrid>
      <w:tr w:rsidR="00CA4390" w:rsidRPr="001D28D7" w:rsidTr="00CA4390">
        <w:trPr>
          <w:trHeight w:val="340"/>
        </w:trPr>
        <w:tc>
          <w:tcPr>
            <w:tcW w:w="829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CA4390" w:rsidRPr="003A6C68" w:rsidRDefault="00CA4390" w:rsidP="00CA4390">
            <w:pPr>
              <w:rPr>
                <w:b/>
                <w:bCs/>
                <w:color w:val="000000"/>
                <w:sz w:val="21"/>
                <w:szCs w:val="21"/>
              </w:rPr>
            </w:pPr>
            <w:r w:rsidRPr="003A6C68">
              <w:rPr>
                <w:b/>
                <w:bCs/>
                <w:color w:val="000000"/>
                <w:sz w:val="21"/>
                <w:szCs w:val="21"/>
              </w:rPr>
              <w:t>Surveys</w:t>
            </w:r>
          </w:p>
        </w:tc>
      </w:tr>
      <w:tr w:rsidR="002F1683" w:rsidRPr="001D28D7" w:rsidTr="00CA4390">
        <w:trPr>
          <w:trHeight w:val="592"/>
        </w:trPr>
        <w:tc>
          <w:tcPr>
            <w:tcW w:w="2895" w:type="dxa"/>
            <w:tcBorders>
              <w:top w:val="single" w:sz="8" w:space="0" w:color="auto"/>
              <w:left w:val="single" w:sz="8" w:space="0" w:color="auto"/>
              <w:bottom w:val="single" w:sz="8" w:space="0" w:color="auto"/>
              <w:right w:val="single" w:sz="8" w:space="0" w:color="auto"/>
            </w:tcBorders>
            <w:shd w:val="clear" w:color="000000" w:fill="E6E6E6"/>
            <w:vAlign w:val="bottom"/>
            <w:hideMark/>
          </w:tcPr>
          <w:p w:rsidR="002F1683" w:rsidRPr="003A6C68" w:rsidRDefault="002F1683" w:rsidP="002F1683">
            <w:pPr>
              <w:jc w:val="center"/>
              <w:rPr>
                <w:b/>
                <w:bCs/>
                <w:color w:val="000000"/>
                <w:sz w:val="21"/>
                <w:szCs w:val="21"/>
              </w:rPr>
            </w:pPr>
            <w:r w:rsidRPr="003A6C68">
              <w:rPr>
                <w:b/>
                <w:bCs/>
                <w:color w:val="000000"/>
                <w:sz w:val="21"/>
                <w:szCs w:val="21"/>
              </w:rPr>
              <w:t>Organization</w:t>
            </w:r>
          </w:p>
        </w:tc>
        <w:tc>
          <w:tcPr>
            <w:tcW w:w="1890" w:type="dxa"/>
            <w:tcBorders>
              <w:top w:val="single" w:sz="8" w:space="0" w:color="auto"/>
              <w:left w:val="nil"/>
              <w:bottom w:val="single" w:sz="8" w:space="0" w:color="auto"/>
              <w:right w:val="single" w:sz="8" w:space="0" w:color="auto"/>
            </w:tcBorders>
            <w:shd w:val="clear" w:color="000000" w:fill="E6E6E6"/>
            <w:vAlign w:val="bottom"/>
            <w:hideMark/>
          </w:tcPr>
          <w:p w:rsidR="002F1683" w:rsidRPr="003A6C68" w:rsidRDefault="002F1683" w:rsidP="002F1683">
            <w:pPr>
              <w:jc w:val="center"/>
              <w:rPr>
                <w:b/>
                <w:bCs/>
                <w:color w:val="000000"/>
                <w:sz w:val="21"/>
                <w:szCs w:val="21"/>
              </w:rPr>
            </w:pPr>
            <w:r w:rsidRPr="003A6C68">
              <w:rPr>
                <w:b/>
                <w:bCs/>
                <w:color w:val="000000"/>
                <w:sz w:val="21"/>
                <w:szCs w:val="21"/>
              </w:rPr>
              <w:t xml:space="preserve">Number of </w:t>
            </w:r>
            <w:r w:rsidR="00814785" w:rsidRPr="003A6C68">
              <w:rPr>
                <w:b/>
                <w:bCs/>
                <w:color w:val="000000"/>
                <w:sz w:val="21"/>
                <w:szCs w:val="21"/>
              </w:rPr>
              <w:t>Organizations</w:t>
            </w:r>
          </w:p>
        </w:tc>
        <w:tc>
          <w:tcPr>
            <w:tcW w:w="1890" w:type="dxa"/>
            <w:tcBorders>
              <w:top w:val="single" w:sz="8" w:space="0" w:color="auto"/>
              <w:left w:val="nil"/>
              <w:bottom w:val="single" w:sz="8" w:space="0" w:color="auto"/>
              <w:right w:val="single" w:sz="8" w:space="0" w:color="auto"/>
            </w:tcBorders>
            <w:shd w:val="clear" w:color="000000" w:fill="E6E6E6"/>
            <w:vAlign w:val="bottom"/>
            <w:hideMark/>
          </w:tcPr>
          <w:p w:rsidR="002F1683" w:rsidRPr="003A6C68" w:rsidRDefault="002F1683" w:rsidP="002F1683">
            <w:pPr>
              <w:jc w:val="center"/>
              <w:rPr>
                <w:b/>
                <w:bCs/>
                <w:color w:val="000000"/>
                <w:sz w:val="21"/>
                <w:szCs w:val="21"/>
              </w:rPr>
            </w:pPr>
            <w:r w:rsidRPr="003A6C68">
              <w:rPr>
                <w:b/>
                <w:bCs/>
                <w:color w:val="000000"/>
                <w:sz w:val="21"/>
                <w:szCs w:val="21"/>
              </w:rPr>
              <w:t xml:space="preserve">Average Expected Survey </w:t>
            </w:r>
            <w:r w:rsidR="003E398E" w:rsidRPr="003A6C68">
              <w:rPr>
                <w:b/>
                <w:bCs/>
                <w:color w:val="000000"/>
                <w:sz w:val="21"/>
                <w:szCs w:val="21"/>
              </w:rPr>
              <w:t>respondents</w:t>
            </w:r>
            <w:r w:rsidRPr="003A6C68">
              <w:rPr>
                <w:b/>
                <w:bCs/>
                <w:color w:val="000000"/>
                <w:sz w:val="21"/>
                <w:szCs w:val="21"/>
              </w:rPr>
              <w:t xml:space="preserve"> per </w:t>
            </w:r>
            <w:r w:rsidR="00814785" w:rsidRPr="003A6C68">
              <w:rPr>
                <w:b/>
                <w:bCs/>
                <w:color w:val="000000"/>
                <w:sz w:val="21"/>
                <w:szCs w:val="21"/>
              </w:rPr>
              <w:t>Organization</w:t>
            </w:r>
          </w:p>
        </w:tc>
        <w:tc>
          <w:tcPr>
            <w:tcW w:w="1620" w:type="dxa"/>
            <w:tcBorders>
              <w:top w:val="single" w:sz="8" w:space="0" w:color="auto"/>
              <w:left w:val="nil"/>
              <w:bottom w:val="single" w:sz="8" w:space="0" w:color="auto"/>
              <w:right w:val="single" w:sz="8" w:space="0" w:color="auto"/>
            </w:tcBorders>
            <w:shd w:val="clear" w:color="000000" w:fill="E6E6E6"/>
            <w:vAlign w:val="bottom"/>
            <w:hideMark/>
          </w:tcPr>
          <w:p w:rsidR="002F1683" w:rsidRPr="003A6C68" w:rsidRDefault="002F1683" w:rsidP="00CA4390">
            <w:pPr>
              <w:jc w:val="center"/>
              <w:rPr>
                <w:b/>
                <w:bCs/>
                <w:color w:val="000000"/>
                <w:sz w:val="21"/>
                <w:szCs w:val="21"/>
              </w:rPr>
            </w:pPr>
            <w:r w:rsidRPr="003A6C68">
              <w:rPr>
                <w:b/>
                <w:bCs/>
                <w:color w:val="000000"/>
                <w:sz w:val="21"/>
                <w:szCs w:val="21"/>
              </w:rPr>
              <w:t>Total  Respondents</w:t>
            </w:r>
          </w:p>
        </w:tc>
      </w:tr>
      <w:tr w:rsidR="002F1683" w:rsidRPr="001D28D7" w:rsidTr="00CA4390">
        <w:trPr>
          <w:trHeight w:val="315"/>
        </w:trPr>
        <w:tc>
          <w:tcPr>
            <w:tcW w:w="2895" w:type="dxa"/>
            <w:tcBorders>
              <w:top w:val="nil"/>
              <w:left w:val="single" w:sz="8" w:space="0" w:color="auto"/>
              <w:bottom w:val="single" w:sz="8" w:space="0" w:color="auto"/>
              <w:right w:val="single" w:sz="8" w:space="0" w:color="auto"/>
            </w:tcBorders>
            <w:shd w:val="clear" w:color="auto" w:fill="auto"/>
            <w:vAlign w:val="bottom"/>
            <w:hideMark/>
          </w:tcPr>
          <w:p w:rsidR="002F1683" w:rsidRPr="003A6C68" w:rsidRDefault="002F1683" w:rsidP="00CA4390">
            <w:pPr>
              <w:rPr>
                <w:color w:val="000000"/>
                <w:sz w:val="21"/>
                <w:szCs w:val="21"/>
              </w:rPr>
            </w:pPr>
            <w:r w:rsidRPr="003A6C68">
              <w:rPr>
                <w:color w:val="000000"/>
                <w:sz w:val="21"/>
                <w:szCs w:val="21"/>
              </w:rPr>
              <w:t xml:space="preserve">U.S. </w:t>
            </w:r>
            <w:r w:rsidR="00814785" w:rsidRPr="003A6C68">
              <w:rPr>
                <w:color w:val="000000"/>
                <w:sz w:val="21"/>
                <w:szCs w:val="21"/>
              </w:rPr>
              <w:t>State</w:t>
            </w:r>
            <w:r w:rsidRPr="003A6C68">
              <w:rPr>
                <w:color w:val="000000"/>
                <w:sz w:val="21"/>
                <w:szCs w:val="21"/>
              </w:rPr>
              <w:t xml:space="preserve">s </w:t>
            </w:r>
          </w:p>
        </w:tc>
        <w:tc>
          <w:tcPr>
            <w:tcW w:w="1890" w:type="dxa"/>
            <w:tcBorders>
              <w:top w:val="nil"/>
              <w:left w:val="nil"/>
              <w:bottom w:val="single" w:sz="8" w:space="0" w:color="auto"/>
              <w:right w:val="single" w:sz="8" w:space="0" w:color="auto"/>
            </w:tcBorders>
            <w:shd w:val="clear" w:color="auto" w:fill="auto"/>
            <w:vAlign w:val="bottom"/>
            <w:hideMark/>
          </w:tcPr>
          <w:p w:rsidR="002F1683" w:rsidRPr="003A6C68" w:rsidRDefault="002F1683" w:rsidP="002F1683">
            <w:pPr>
              <w:jc w:val="center"/>
              <w:rPr>
                <w:color w:val="000000"/>
                <w:sz w:val="21"/>
                <w:szCs w:val="21"/>
              </w:rPr>
            </w:pPr>
            <w:r w:rsidRPr="003A6C68">
              <w:rPr>
                <w:color w:val="000000"/>
                <w:sz w:val="21"/>
                <w:szCs w:val="21"/>
              </w:rPr>
              <w:t>50</w:t>
            </w:r>
          </w:p>
        </w:tc>
        <w:tc>
          <w:tcPr>
            <w:tcW w:w="1890" w:type="dxa"/>
            <w:tcBorders>
              <w:top w:val="nil"/>
              <w:left w:val="nil"/>
              <w:bottom w:val="single" w:sz="8" w:space="0" w:color="auto"/>
              <w:right w:val="single" w:sz="8" w:space="0" w:color="auto"/>
            </w:tcBorders>
            <w:shd w:val="clear" w:color="auto" w:fill="auto"/>
            <w:vAlign w:val="bottom"/>
            <w:hideMark/>
          </w:tcPr>
          <w:p w:rsidR="002F1683" w:rsidRPr="003A6C68" w:rsidRDefault="009F0897" w:rsidP="002F1683">
            <w:pPr>
              <w:jc w:val="center"/>
              <w:rPr>
                <w:color w:val="000000"/>
                <w:sz w:val="21"/>
                <w:szCs w:val="21"/>
              </w:rPr>
            </w:pPr>
            <w:r w:rsidRPr="003A6C68">
              <w:rPr>
                <w:color w:val="000000"/>
                <w:sz w:val="21"/>
                <w:szCs w:val="21"/>
              </w:rPr>
              <w:t>8</w:t>
            </w:r>
          </w:p>
        </w:tc>
        <w:tc>
          <w:tcPr>
            <w:tcW w:w="1620" w:type="dxa"/>
            <w:tcBorders>
              <w:top w:val="nil"/>
              <w:left w:val="nil"/>
              <w:bottom w:val="single" w:sz="8" w:space="0" w:color="auto"/>
              <w:right w:val="single" w:sz="8" w:space="0" w:color="auto"/>
            </w:tcBorders>
            <w:shd w:val="clear" w:color="auto" w:fill="auto"/>
            <w:vAlign w:val="bottom"/>
            <w:hideMark/>
          </w:tcPr>
          <w:p w:rsidR="002F1683" w:rsidRPr="003A6C68" w:rsidRDefault="009F0897" w:rsidP="009F0897">
            <w:pPr>
              <w:jc w:val="center"/>
              <w:rPr>
                <w:color w:val="000000"/>
                <w:sz w:val="21"/>
                <w:szCs w:val="21"/>
              </w:rPr>
            </w:pPr>
            <w:r w:rsidRPr="003A6C68">
              <w:rPr>
                <w:color w:val="000000"/>
                <w:sz w:val="21"/>
                <w:szCs w:val="21"/>
              </w:rPr>
              <w:t>400</w:t>
            </w:r>
          </w:p>
        </w:tc>
      </w:tr>
      <w:tr w:rsidR="002F1683" w:rsidRPr="001D28D7" w:rsidTr="00CA4390">
        <w:trPr>
          <w:trHeight w:val="315"/>
        </w:trPr>
        <w:tc>
          <w:tcPr>
            <w:tcW w:w="2895" w:type="dxa"/>
            <w:tcBorders>
              <w:top w:val="nil"/>
              <w:left w:val="single" w:sz="8" w:space="0" w:color="auto"/>
              <w:bottom w:val="single" w:sz="8" w:space="0" w:color="auto"/>
              <w:right w:val="single" w:sz="8" w:space="0" w:color="auto"/>
            </w:tcBorders>
            <w:shd w:val="clear" w:color="auto" w:fill="auto"/>
            <w:vAlign w:val="bottom"/>
            <w:hideMark/>
          </w:tcPr>
          <w:p w:rsidR="002F1683" w:rsidRPr="003A6C68" w:rsidRDefault="002F1683" w:rsidP="00CA4390">
            <w:pPr>
              <w:rPr>
                <w:color w:val="000000"/>
                <w:sz w:val="21"/>
                <w:szCs w:val="21"/>
              </w:rPr>
            </w:pPr>
            <w:r w:rsidRPr="003A6C68">
              <w:rPr>
                <w:color w:val="000000"/>
                <w:sz w:val="21"/>
                <w:szCs w:val="21"/>
              </w:rPr>
              <w:t>U.S. Territories</w:t>
            </w:r>
          </w:p>
        </w:tc>
        <w:tc>
          <w:tcPr>
            <w:tcW w:w="1890" w:type="dxa"/>
            <w:tcBorders>
              <w:top w:val="nil"/>
              <w:left w:val="nil"/>
              <w:bottom w:val="single" w:sz="8" w:space="0" w:color="auto"/>
              <w:right w:val="single" w:sz="8" w:space="0" w:color="auto"/>
            </w:tcBorders>
            <w:shd w:val="clear" w:color="auto" w:fill="auto"/>
            <w:vAlign w:val="bottom"/>
            <w:hideMark/>
          </w:tcPr>
          <w:p w:rsidR="002F1683" w:rsidRPr="003A6C68" w:rsidRDefault="002F1683" w:rsidP="002F1683">
            <w:pPr>
              <w:jc w:val="center"/>
              <w:rPr>
                <w:color w:val="000000"/>
                <w:sz w:val="21"/>
                <w:szCs w:val="21"/>
              </w:rPr>
            </w:pPr>
            <w:r w:rsidRPr="003A6C68">
              <w:rPr>
                <w:color w:val="000000"/>
                <w:sz w:val="21"/>
                <w:szCs w:val="21"/>
              </w:rPr>
              <w:t>5</w:t>
            </w:r>
          </w:p>
        </w:tc>
        <w:tc>
          <w:tcPr>
            <w:tcW w:w="1890" w:type="dxa"/>
            <w:tcBorders>
              <w:top w:val="nil"/>
              <w:left w:val="nil"/>
              <w:bottom w:val="single" w:sz="8" w:space="0" w:color="auto"/>
              <w:right w:val="single" w:sz="8" w:space="0" w:color="auto"/>
            </w:tcBorders>
            <w:shd w:val="clear" w:color="auto" w:fill="auto"/>
            <w:vAlign w:val="bottom"/>
            <w:hideMark/>
          </w:tcPr>
          <w:p w:rsidR="002F1683" w:rsidRPr="003A6C68" w:rsidRDefault="009F0897" w:rsidP="002F1683">
            <w:pPr>
              <w:jc w:val="center"/>
              <w:rPr>
                <w:color w:val="000000"/>
                <w:sz w:val="21"/>
                <w:szCs w:val="21"/>
              </w:rPr>
            </w:pPr>
            <w:r w:rsidRPr="003A6C68">
              <w:rPr>
                <w:color w:val="000000"/>
                <w:sz w:val="21"/>
                <w:szCs w:val="21"/>
              </w:rPr>
              <w:t>2</w:t>
            </w:r>
          </w:p>
        </w:tc>
        <w:tc>
          <w:tcPr>
            <w:tcW w:w="1620" w:type="dxa"/>
            <w:tcBorders>
              <w:top w:val="nil"/>
              <w:left w:val="nil"/>
              <w:bottom w:val="single" w:sz="8" w:space="0" w:color="auto"/>
              <w:right w:val="single" w:sz="8" w:space="0" w:color="auto"/>
            </w:tcBorders>
            <w:shd w:val="clear" w:color="auto" w:fill="auto"/>
            <w:vAlign w:val="bottom"/>
            <w:hideMark/>
          </w:tcPr>
          <w:p w:rsidR="002F1683" w:rsidRPr="003A6C68" w:rsidRDefault="009F0897" w:rsidP="002F1683">
            <w:pPr>
              <w:jc w:val="center"/>
              <w:rPr>
                <w:color w:val="000000"/>
                <w:sz w:val="21"/>
                <w:szCs w:val="21"/>
              </w:rPr>
            </w:pPr>
            <w:r w:rsidRPr="003A6C68">
              <w:rPr>
                <w:color w:val="000000"/>
                <w:sz w:val="21"/>
                <w:szCs w:val="21"/>
              </w:rPr>
              <w:t>1</w:t>
            </w:r>
            <w:r w:rsidR="002F1683" w:rsidRPr="003A6C68">
              <w:rPr>
                <w:color w:val="000000"/>
                <w:sz w:val="21"/>
                <w:szCs w:val="21"/>
              </w:rPr>
              <w:t>0</w:t>
            </w:r>
          </w:p>
        </w:tc>
      </w:tr>
      <w:tr w:rsidR="002F1683" w:rsidRPr="001D28D7" w:rsidTr="00AF15C7">
        <w:trPr>
          <w:trHeight w:val="277"/>
        </w:trPr>
        <w:tc>
          <w:tcPr>
            <w:tcW w:w="2895" w:type="dxa"/>
            <w:tcBorders>
              <w:top w:val="nil"/>
              <w:left w:val="single" w:sz="8" w:space="0" w:color="auto"/>
              <w:bottom w:val="single" w:sz="4" w:space="0" w:color="auto"/>
              <w:right w:val="single" w:sz="8" w:space="0" w:color="auto"/>
            </w:tcBorders>
            <w:shd w:val="clear" w:color="auto" w:fill="auto"/>
            <w:vAlign w:val="bottom"/>
            <w:hideMark/>
          </w:tcPr>
          <w:p w:rsidR="002F1683" w:rsidRPr="003A6C68" w:rsidRDefault="00814785" w:rsidP="00CA4390">
            <w:pPr>
              <w:rPr>
                <w:color w:val="000000"/>
                <w:sz w:val="21"/>
                <w:szCs w:val="21"/>
              </w:rPr>
            </w:pPr>
            <w:r w:rsidRPr="003A6C68">
              <w:rPr>
                <w:color w:val="000000"/>
                <w:sz w:val="21"/>
                <w:szCs w:val="21"/>
              </w:rPr>
              <w:t>Tribal</w:t>
            </w:r>
            <w:r w:rsidR="002F1683" w:rsidRPr="003A6C68">
              <w:rPr>
                <w:color w:val="000000"/>
                <w:sz w:val="21"/>
                <w:szCs w:val="21"/>
              </w:rPr>
              <w:t xml:space="preserve"> Governments</w:t>
            </w:r>
          </w:p>
        </w:tc>
        <w:tc>
          <w:tcPr>
            <w:tcW w:w="1890" w:type="dxa"/>
            <w:tcBorders>
              <w:top w:val="nil"/>
              <w:left w:val="nil"/>
              <w:bottom w:val="single" w:sz="4" w:space="0" w:color="auto"/>
              <w:right w:val="single" w:sz="8" w:space="0" w:color="auto"/>
            </w:tcBorders>
            <w:shd w:val="clear" w:color="auto" w:fill="auto"/>
            <w:vAlign w:val="bottom"/>
            <w:hideMark/>
          </w:tcPr>
          <w:p w:rsidR="002F1683" w:rsidRPr="003A6C68" w:rsidRDefault="002F1683" w:rsidP="002F1683">
            <w:pPr>
              <w:jc w:val="center"/>
              <w:rPr>
                <w:color w:val="000000"/>
                <w:sz w:val="21"/>
                <w:szCs w:val="21"/>
              </w:rPr>
            </w:pPr>
            <w:r w:rsidRPr="003A6C68">
              <w:rPr>
                <w:color w:val="000000"/>
                <w:sz w:val="21"/>
                <w:szCs w:val="21"/>
              </w:rPr>
              <w:t>10</w:t>
            </w:r>
          </w:p>
        </w:tc>
        <w:tc>
          <w:tcPr>
            <w:tcW w:w="1890" w:type="dxa"/>
            <w:tcBorders>
              <w:top w:val="nil"/>
              <w:left w:val="nil"/>
              <w:bottom w:val="single" w:sz="4" w:space="0" w:color="auto"/>
              <w:right w:val="single" w:sz="8" w:space="0" w:color="auto"/>
            </w:tcBorders>
            <w:shd w:val="clear" w:color="auto" w:fill="auto"/>
            <w:vAlign w:val="bottom"/>
            <w:hideMark/>
          </w:tcPr>
          <w:p w:rsidR="002F1683" w:rsidRPr="003A6C68" w:rsidRDefault="009F0897" w:rsidP="002F1683">
            <w:pPr>
              <w:jc w:val="center"/>
              <w:rPr>
                <w:color w:val="000000"/>
                <w:sz w:val="21"/>
                <w:szCs w:val="21"/>
              </w:rPr>
            </w:pPr>
            <w:r w:rsidRPr="003A6C68">
              <w:rPr>
                <w:color w:val="000000"/>
                <w:sz w:val="21"/>
                <w:szCs w:val="21"/>
              </w:rPr>
              <w:t>1</w:t>
            </w:r>
          </w:p>
        </w:tc>
        <w:tc>
          <w:tcPr>
            <w:tcW w:w="1620" w:type="dxa"/>
            <w:tcBorders>
              <w:top w:val="nil"/>
              <w:left w:val="nil"/>
              <w:bottom w:val="single" w:sz="4" w:space="0" w:color="auto"/>
              <w:right w:val="single" w:sz="8" w:space="0" w:color="auto"/>
            </w:tcBorders>
            <w:shd w:val="clear" w:color="auto" w:fill="auto"/>
            <w:vAlign w:val="bottom"/>
            <w:hideMark/>
          </w:tcPr>
          <w:p w:rsidR="002F1683" w:rsidRPr="003A6C68" w:rsidRDefault="009F0897" w:rsidP="009F0897">
            <w:pPr>
              <w:jc w:val="center"/>
              <w:rPr>
                <w:color w:val="000000"/>
                <w:sz w:val="21"/>
                <w:szCs w:val="21"/>
              </w:rPr>
            </w:pPr>
            <w:r w:rsidRPr="003A6C68">
              <w:rPr>
                <w:color w:val="000000"/>
                <w:sz w:val="21"/>
                <w:szCs w:val="21"/>
              </w:rPr>
              <w:t>10</w:t>
            </w:r>
          </w:p>
        </w:tc>
      </w:tr>
      <w:tr w:rsidR="00CA4390" w:rsidRPr="001D28D7" w:rsidTr="00AF15C7">
        <w:trPr>
          <w:trHeight w:val="403"/>
        </w:trPr>
        <w:tc>
          <w:tcPr>
            <w:tcW w:w="66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390" w:rsidRPr="003A6C68" w:rsidRDefault="00CA4390" w:rsidP="00CA4390">
            <w:pPr>
              <w:jc w:val="right"/>
              <w:rPr>
                <w:color w:val="000000"/>
                <w:sz w:val="21"/>
                <w:szCs w:val="21"/>
              </w:rPr>
            </w:pPr>
            <w:r w:rsidRPr="003A6C68">
              <w:rPr>
                <w:b/>
                <w:sz w:val="21"/>
                <w:szCs w:val="21"/>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390" w:rsidRPr="003A6C68" w:rsidRDefault="00CA4390" w:rsidP="00CA4390">
            <w:pPr>
              <w:jc w:val="center"/>
              <w:rPr>
                <w:color w:val="000000"/>
                <w:sz w:val="21"/>
                <w:szCs w:val="21"/>
              </w:rPr>
            </w:pPr>
            <w:r w:rsidRPr="003A6C68">
              <w:rPr>
                <w:color w:val="000000"/>
                <w:sz w:val="21"/>
                <w:szCs w:val="21"/>
              </w:rPr>
              <w:t>420</w:t>
            </w:r>
          </w:p>
        </w:tc>
      </w:tr>
    </w:tbl>
    <w:p w:rsidR="002F1683" w:rsidRPr="003A6C68" w:rsidRDefault="009F0897" w:rsidP="003A6C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D28D7">
        <w:rPr>
          <w:b/>
          <w:sz w:val="22"/>
          <w:szCs w:val="22"/>
        </w:rPr>
        <w:tab/>
      </w:r>
      <w:r w:rsidRPr="001D28D7">
        <w:rPr>
          <w:b/>
          <w:sz w:val="22"/>
          <w:szCs w:val="22"/>
        </w:rPr>
        <w:tab/>
      </w:r>
      <w:r w:rsidRPr="001D28D7">
        <w:rPr>
          <w:b/>
          <w:sz w:val="22"/>
          <w:szCs w:val="22"/>
        </w:rPr>
        <w:tab/>
      </w:r>
      <w:r w:rsidRPr="001D28D7">
        <w:rPr>
          <w:b/>
          <w:sz w:val="22"/>
          <w:szCs w:val="22"/>
        </w:rPr>
        <w:tab/>
      </w:r>
      <w:r w:rsidRPr="001D28D7">
        <w:rPr>
          <w:b/>
          <w:sz w:val="22"/>
          <w:szCs w:val="22"/>
        </w:rPr>
        <w:tab/>
      </w:r>
      <w:r w:rsidRPr="001D28D7">
        <w:rPr>
          <w:b/>
          <w:sz w:val="22"/>
          <w:szCs w:val="22"/>
        </w:rPr>
        <w:tab/>
      </w:r>
      <w:r w:rsidRPr="001D28D7">
        <w:rPr>
          <w:b/>
          <w:sz w:val="22"/>
          <w:szCs w:val="22"/>
        </w:rPr>
        <w:tab/>
      </w:r>
      <w:r w:rsidRPr="001D28D7">
        <w:rPr>
          <w:b/>
          <w:sz w:val="22"/>
          <w:szCs w:val="22"/>
        </w:rPr>
        <w:tab/>
        <w:t xml:space="preserve"> </w:t>
      </w:r>
      <w:r w:rsidRPr="001D28D7">
        <w:rPr>
          <w:b/>
          <w:sz w:val="22"/>
          <w:szCs w:val="22"/>
        </w:rPr>
        <w:tab/>
      </w:r>
      <w:r w:rsidR="004842CB" w:rsidRPr="001D28D7">
        <w:rPr>
          <w:b/>
          <w:sz w:val="22"/>
          <w:szCs w:val="22"/>
        </w:rPr>
        <w:t xml:space="preserve">            </w:t>
      </w:r>
    </w:p>
    <w:p w:rsidR="001D28D7" w:rsidRDefault="001D28D7">
      <w:pPr>
        <w:rPr>
          <w:b/>
          <w:sz w:val="22"/>
          <w:szCs w:val="22"/>
        </w:rPr>
      </w:pP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D28D7">
        <w:rPr>
          <w:b/>
          <w:sz w:val="22"/>
          <w:szCs w:val="22"/>
        </w:rPr>
        <w:t>2.</w:t>
      </w:r>
      <w:r w:rsidRPr="001D28D7">
        <w:rPr>
          <w:b/>
          <w:sz w:val="22"/>
          <w:szCs w:val="22"/>
        </w:rPr>
        <w:tab/>
        <w:t>Describe the procedures for the collection of information including:</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1D28D7">
        <w:rPr>
          <w:b/>
          <w:sz w:val="22"/>
          <w:szCs w:val="22"/>
        </w:rPr>
        <w:tab/>
        <w:t>*</w:t>
      </w:r>
      <w:r w:rsidRPr="001D28D7">
        <w:rPr>
          <w:b/>
          <w:sz w:val="22"/>
          <w:szCs w:val="22"/>
        </w:rPr>
        <w:tab/>
        <w:t>Statistical methodology for stratification and sample selection,</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1D28D7">
        <w:rPr>
          <w:b/>
          <w:sz w:val="22"/>
          <w:szCs w:val="22"/>
        </w:rPr>
        <w:tab/>
        <w:t>*</w:t>
      </w:r>
      <w:r w:rsidRPr="001D28D7">
        <w:rPr>
          <w:b/>
          <w:sz w:val="22"/>
          <w:szCs w:val="22"/>
        </w:rPr>
        <w:tab/>
        <w:t>Estimation procedure,</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1D28D7">
        <w:rPr>
          <w:b/>
          <w:sz w:val="22"/>
          <w:szCs w:val="22"/>
        </w:rPr>
        <w:tab/>
        <w:t>*</w:t>
      </w:r>
      <w:r w:rsidRPr="001D28D7">
        <w:rPr>
          <w:b/>
          <w:sz w:val="22"/>
          <w:szCs w:val="22"/>
        </w:rPr>
        <w:tab/>
        <w:t>Degree of accuracy needed for the purpose described in the justification,</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1D28D7">
        <w:rPr>
          <w:b/>
          <w:sz w:val="22"/>
          <w:szCs w:val="22"/>
        </w:rPr>
        <w:lastRenderedPageBreak/>
        <w:tab/>
        <w:t>*</w:t>
      </w:r>
      <w:r w:rsidRPr="001D28D7">
        <w:rPr>
          <w:b/>
          <w:sz w:val="22"/>
          <w:szCs w:val="22"/>
        </w:rPr>
        <w:tab/>
        <w:t>Unusual problems requiring specialized sampling procedures, and</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1D28D7">
        <w:rPr>
          <w:b/>
          <w:sz w:val="22"/>
          <w:szCs w:val="22"/>
        </w:rPr>
        <w:tab/>
        <w:t>*</w:t>
      </w:r>
      <w:r w:rsidRPr="001D28D7">
        <w:rPr>
          <w:b/>
          <w:sz w:val="22"/>
          <w:szCs w:val="22"/>
        </w:rPr>
        <w:tab/>
        <w:t>Any use of periodic (less frequent than annual) data collection cycles to reduce burden.</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0B7A95" w:rsidRPr="001D28D7" w:rsidRDefault="00DC5B17" w:rsidP="00DC5B1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D28D7">
        <w:rPr>
          <w:sz w:val="22"/>
          <w:szCs w:val="22"/>
        </w:rPr>
        <w:t xml:space="preserve">The </w:t>
      </w:r>
      <w:r w:rsidR="00195D02" w:rsidRPr="001D28D7">
        <w:rPr>
          <w:sz w:val="22"/>
          <w:szCs w:val="22"/>
        </w:rPr>
        <w:t>respondent sample</w:t>
      </w:r>
      <w:r w:rsidRPr="001D28D7">
        <w:rPr>
          <w:sz w:val="22"/>
          <w:szCs w:val="22"/>
        </w:rPr>
        <w:t xml:space="preserve"> will be comprised of a known population of </w:t>
      </w:r>
      <w:r w:rsidR="00EF3E44" w:rsidRPr="001D28D7">
        <w:rPr>
          <w:sz w:val="22"/>
          <w:szCs w:val="22"/>
        </w:rPr>
        <w:t>elevation data</w:t>
      </w:r>
      <w:r w:rsidRPr="001D28D7">
        <w:rPr>
          <w:sz w:val="22"/>
          <w:szCs w:val="22"/>
        </w:rPr>
        <w:t xml:space="preserve"> users based upon </w:t>
      </w:r>
      <w:r w:rsidR="000B7A95" w:rsidRPr="001D28D7">
        <w:rPr>
          <w:sz w:val="22"/>
          <w:szCs w:val="22"/>
        </w:rPr>
        <w:t>a</w:t>
      </w:r>
      <w:r w:rsidRPr="001D28D7">
        <w:rPr>
          <w:sz w:val="22"/>
          <w:szCs w:val="22"/>
        </w:rPr>
        <w:t xml:space="preserve"> </w:t>
      </w:r>
      <w:r w:rsidR="00EF3E44" w:rsidRPr="001D28D7">
        <w:rPr>
          <w:sz w:val="22"/>
          <w:szCs w:val="22"/>
        </w:rPr>
        <w:t>confirmed list</w:t>
      </w:r>
      <w:r w:rsidR="00195D02" w:rsidRPr="001D28D7">
        <w:rPr>
          <w:sz w:val="22"/>
          <w:szCs w:val="22"/>
        </w:rPr>
        <w:t xml:space="preserve"> (n=420). Representatives</w:t>
      </w:r>
      <w:r w:rsidR="000B7A95" w:rsidRPr="001D28D7">
        <w:rPr>
          <w:sz w:val="22"/>
          <w:szCs w:val="22"/>
        </w:rPr>
        <w:t xml:space="preserve"> from each</w:t>
      </w:r>
      <w:r w:rsidRPr="001D28D7">
        <w:rPr>
          <w:sz w:val="22"/>
          <w:szCs w:val="22"/>
        </w:rPr>
        <w:t xml:space="preserve"> state, local and tribal government </w:t>
      </w:r>
      <w:r w:rsidR="000B7A95" w:rsidRPr="001D28D7">
        <w:rPr>
          <w:sz w:val="22"/>
          <w:szCs w:val="22"/>
        </w:rPr>
        <w:t>organizations</w:t>
      </w:r>
      <w:r w:rsidRPr="001D28D7">
        <w:rPr>
          <w:sz w:val="22"/>
          <w:szCs w:val="22"/>
        </w:rPr>
        <w:t xml:space="preserve"> </w:t>
      </w:r>
      <w:r w:rsidR="00195D02" w:rsidRPr="001D28D7">
        <w:rPr>
          <w:sz w:val="22"/>
          <w:szCs w:val="22"/>
        </w:rPr>
        <w:t>will be contacted and asked to participate in this study</w:t>
      </w:r>
      <w:r w:rsidR="00EF3E44" w:rsidRPr="001D28D7">
        <w:rPr>
          <w:sz w:val="22"/>
          <w:szCs w:val="22"/>
        </w:rPr>
        <w:t xml:space="preserve">. </w:t>
      </w:r>
      <w:r w:rsidRPr="001D28D7">
        <w:rPr>
          <w:sz w:val="22"/>
          <w:szCs w:val="22"/>
        </w:rPr>
        <w:t xml:space="preserve"> </w:t>
      </w:r>
      <w:r w:rsidR="00436A5D" w:rsidRPr="001D28D7">
        <w:rPr>
          <w:sz w:val="22"/>
          <w:szCs w:val="22"/>
        </w:rPr>
        <w:t xml:space="preserve">The sample will not be stratified because the population is known by USGS as contacts and through working relationships.  </w:t>
      </w:r>
    </w:p>
    <w:p w:rsidR="00195D02" w:rsidRPr="001D28D7" w:rsidRDefault="00195D02" w:rsidP="00DC5B1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B7A95" w:rsidRPr="001D28D7" w:rsidRDefault="000B7A95" w:rsidP="000B7A95">
      <w:pPr>
        <w:rPr>
          <w:sz w:val="22"/>
          <w:szCs w:val="22"/>
        </w:rPr>
      </w:pPr>
      <w:r w:rsidRPr="001D28D7">
        <w:rPr>
          <w:sz w:val="22"/>
          <w:szCs w:val="22"/>
        </w:rPr>
        <w:t xml:space="preserve">The data collected </w:t>
      </w:r>
      <w:r w:rsidR="00AA0793">
        <w:rPr>
          <w:sz w:val="22"/>
          <w:szCs w:val="22"/>
        </w:rPr>
        <w:t xml:space="preserve">from the </w:t>
      </w:r>
      <w:r w:rsidR="00A65043" w:rsidRPr="001D28D7">
        <w:rPr>
          <w:sz w:val="22"/>
          <w:szCs w:val="22"/>
        </w:rPr>
        <w:t xml:space="preserve">on-line survey </w:t>
      </w:r>
      <w:r w:rsidRPr="001D28D7">
        <w:rPr>
          <w:sz w:val="22"/>
          <w:szCs w:val="22"/>
        </w:rPr>
        <w:t>will be coded directly into a computerized database using Survey Monkey ™.  Data analysis will include several phases.  The first will consist of frequency distributions of responses to each question.  These will be reported as percentages for each of the respondent organizations. The second will include cross-tabulation and analysis of variance to compare responses between groups of users.</w:t>
      </w:r>
    </w:p>
    <w:p w:rsidR="00A65043" w:rsidRPr="001D28D7" w:rsidRDefault="00A65043" w:rsidP="000B7A95">
      <w:pPr>
        <w:rPr>
          <w:sz w:val="22"/>
          <w:szCs w:val="22"/>
        </w:rPr>
      </w:pPr>
    </w:p>
    <w:p w:rsidR="00436A5D" w:rsidRPr="001D28D7" w:rsidRDefault="00436A5D" w:rsidP="000B7A95">
      <w:pPr>
        <w:rPr>
          <w:sz w:val="22"/>
          <w:szCs w:val="22"/>
        </w:rPr>
      </w:pPr>
      <w:r w:rsidRPr="001D28D7">
        <w:rPr>
          <w:sz w:val="22"/>
          <w:szCs w:val="22"/>
        </w:rPr>
        <w:t xml:space="preserve">Descriptive statistics will be used </w:t>
      </w:r>
      <w:r w:rsidR="00AA0793">
        <w:rPr>
          <w:sz w:val="22"/>
          <w:szCs w:val="22"/>
        </w:rPr>
        <w:t xml:space="preserve">to </w:t>
      </w:r>
      <w:r w:rsidRPr="001D28D7">
        <w:rPr>
          <w:sz w:val="22"/>
          <w:szCs w:val="22"/>
        </w:rPr>
        <w:t>describe current uses within the programs of the organizations represented within the sample.  Because the USGS is interested in determining ways to improve the availability of enhanced elevation data</w:t>
      </w:r>
      <w:r w:rsidR="00AA0793">
        <w:rPr>
          <w:sz w:val="22"/>
          <w:szCs w:val="22"/>
        </w:rPr>
        <w:t>,</w:t>
      </w:r>
      <w:r w:rsidRPr="001D28D7">
        <w:rPr>
          <w:sz w:val="22"/>
          <w:szCs w:val="22"/>
        </w:rPr>
        <w:t xml:space="preserve"> it is important to gather baseline information concerning current requirements and to determine any information gaps or unmet needs.</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36A5D" w:rsidRPr="001D28D7" w:rsidRDefault="00436A5D"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D28D7">
        <w:rPr>
          <w:b/>
          <w:sz w:val="22"/>
          <w:szCs w:val="22"/>
        </w:rPr>
        <w:t>3.</w:t>
      </w:r>
      <w:r w:rsidRPr="001D28D7">
        <w:rPr>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36A5D" w:rsidRPr="001D28D7" w:rsidRDefault="00436A5D" w:rsidP="00436A5D">
      <w:pPr>
        <w:ind w:left="360"/>
        <w:rPr>
          <w:sz w:val="22"/>
          <w:szCs w:val="22"/>
        </w:rPr>
      </w:pPr>
    </w:p>
    <w:p w:rsidR="0092771B" w:rsidRPr="001D28D7" w:rsidRDefault="0092771B" w:rsidP="0092771B">
      <w:pPr>
        <w:rPr>
          <w:sz w:val="22"/>
          <w:szCs w:val="22"/>
        </w:rPr>
      </w:pPr>
      <w:r w:rsidRPr="001D28D7">
        <w:rPr>
          <w:sz w:val="22"/>
          <w:szCs w:val="22"/>
        </w:rPr>
        <w:t xml:space="preserve">Several steps will be taken to maximize response rate and ensure an accurate and reliable sample. </w:t>
      </w:r>
      <w:r w:rsidRPr="001D28D7" w:rsidDel="008F39E0">
        <w:rPr>
          <w:sz w:val="22"/>
          <w:szCs w:val="22"/>
        </w:rPr>
        <w:t>We predict that the response rate of at least 80% will be met due to the highly technical</w:t>
      </w:r>
      <w:r w:rsidRPr="001D28D7">
        <w:rPr>
          <w:sz w:val="22"/>
          <w:szCs w:val="22"/>
        </w:rPr>
        <w:t xml:space="preserve"> </w:t>
      </w:r>
      <w:r w:rsidRPr="001D28D7" w:rsidDel="008F39E0">
        <w:rPr>
          <w:sz w:val="22"/>
          <w:szCs w:val="22"/>
        </w:rPr>
        <w:t>nature of the respondents</w:t>
      </w:r>
      <w:r w:rsidRPr="001D28D7">
        <w:rPr>
          <w:sz w:val="22"/>
          <w:szCs w:val="22"/>
        </w:rPr>
        <w:t xml:space="preserve"> and support of the USGS Geospatial Liaisons.</w:t>
      </w:r>
    </w:p>
    <w:p w:rsidR="0092771B" w:rsidRPr="001D28D7" w:rsidRDefault="0092771B" w:rsidP="0092771B">
      <w:pPr>
        <w:rPr>
          <w:sz w:val="22"/>
          <w:szCs w:val="22"/>
        </w:rPr>
      </w:pPr>
    </w:p>
    <w:p w:rsidR="0092771B" w:rsidRPr="001D28D7" w:rsidRDefault="0092771B" w:rsidP="0092771B">
      <w:pPr>
        <w:rPr>
          <w:sz w:val="22"/>
          <w:szCs w:val="22"/>
        </w:rPr>
      </w:pPr>
      <w:r w:rsidRPr="001D28D7">
        <w:rPr>
          <w:sz w:val="22"/>
          <w:szCs w:val="22"/>
        </w:rPr>
        <w:t>We are using this web based survey as a strategy to decrease costs, increase the speed of data collection, increase response rates by providing additional modes for response, and decrease the amount of non-response error. The Tailored Design Method for mail and internet surveys will be followed to help ensure a high response rate and representative sample. As a part of this process we w</w:t>
      </w:r>
      <w:r w:rsidR="001D28D7">
        <w:rPr>
          <w:sz w:val="22"/>
          <w:szCs w:val="22"/>
        </w:rPr>
        <w:t>ill</w:t>
      </w:r>
      <w:r w:rsidRPr="001D28D7">
        <w:rPr>
          <w:sz w:val="22"/>
          <w:szCs w:val="22"/>
        </w:rPr>
        <w:t>:</w:t>
      </w:r>
    </w:p>
    <w:p w:rsidR="0092771B" w:rsidRPr="001D28D7" w:rsidRDefault="0092771B" w:rsidP="00436A5D">
      <w:pPr>
        <w:ind w:left="720"/>
        <w:rPr>
          <w:sz w:val="22"/>
          <w:szCs w:val="22"/>
        </w:rPr>
      </w:pPr>
    </w:p>
    <w:p w:rsidR="00436A5D" w:rsidRPr="001D28D7" w:rsidRDefault="00436A5D" w:rsidP="00436A5D">
      <w:pPr>
        <w:ind w:left="720"/>
        <w:rPr>
          <w:sz w:val="22"/>
          <w:szCs w:val="22"/>
        </w:rPr>
      </w:pPr>
      <w:r w:rsidRPr="001D28D7">
        <w:rPr>
          <w:sz w:val="22"/>
          <w:szCs w:val="22"/>
        </w:rPr>
        <w:t xml:space="preserve">1. </w:t>
      </w:r>
      <w:r w:rsidR="0092771B" w:rsidRPr="001D28D7">
        <w:rPr>
          <w:sz w:val="22"/>
          <w:szCs w:val="22"/>
        </w:rPr>
        <w:t>r</w:t>
      </w:r>
      <w:r w:rsidRPr="001D28D7">
        <w:rPr>
          <w:sz w:val="22"/>
          <w:szCs w:val="22"/>
        </w:rPr>
        <w:t xml:space="preserve">equest participation in advance. </w:t>
      </w:r>
    </w:p>
    <w:p w:rsidR="00436A5D" w:rsidRPr="001D28D7" w:rsidRDefault="00436A5D" w:rsidP="00436A5D">
      <w:pPr>
        <w:ind w:left="720"/>
        <w:rPr>
          <w:sz w:val="22"/>
          <w:szCs w:val="22"/>
        </w:rPr>
      </w:pPr>
    </w:p>
    <w:p w:rsidR="00436A5D" w:rsidRPr="001D28D7" w:rsidRDefault="00436A5D" w:rsidP="00436A5D">
      <w:pPr>
        <w:ind w:left="720"/>
        <w:rPr>
          <w:sz w:val="22"/>
          <w:szCs w:val="22"/>
        </w:rPr>
      </w:pPr>
      <w:r w:rsidRPr="001D28D7">
        <w:rPr>
          <w:sz w:val="22"/>
          <w:szCs w:val="22"/>
        </w:rPr>
        <w:t xml:space="preserve">2. </w:t>
      </w:r>
      <w:r w:rsidR="0092771B" w:rsidRPr="001D28D7">
        <w:rPr>
          <w:sz w:val="22"/>
          <w:szCs w:val="22"/>
        </w:rPr>
        <w:t>u</w:t>
      </w:r>
      <w:r w:rsidRPr="001D28D7">
        <w:rPr>
          <w:sz w:val="22"/>
          <w:szCs w:val="22"/>
        </w:rPr>
        <w:t xml:space="preserve">se the following information to introduce the survey </w:t>
      </w:r>
    </w:p>
    <w:p w:rsidR="00436A5D" w:rsidRPr="001D28D7" w:rsidRDefault="00436A5D" w:rsidP="00436A5D">
      <w:pPr>
        <w:ind w:left="1440"/>
        <w:rPr>
          <w:sz w:val="22"/>
          <w:szCs w:val="22"/>
        </w:rPr>
      </w:pPr>
      <w:r w:rsidRPr="001D28D7">
        <w:rPr>
          <w:sz w:val="22"/>
          <w:szCs w:val="22"/>
        </w:rPr>
        <w:t xml:space="preserve"> the purpose of the survey. </w:t>
      </w:r>
    </w:p>
    <w:p w:rsidR="00436A5D" w:rsidRPr="001D28D7" w:rsidRDefault="00436A5D" w:rsidP="00436A5D">
      <w:pPr>
        <w:ind w:left="1440"/>
        <w:rPr>
          <w:sz w:val="22"/>
          <w:szCs w:val="22"/>
        </w:rPr>
      </w:pPr>
    </w:p>
    <w:p w:rsidR="00436A5D" w:rsidRPr="001D28D7" w:rsidRDefault="00436A5D" w:rsidP="00436A5D">
      <w:pPr>
        <w:ind w:left="1440"/>
        <w:rPr>
          <w:sz w:val="22"/>
          <w:szCs w:val="22"/>
        </w:rPr>
      </w:pPr>
      <w:r w:rsidRPr="001D28D7">
        <w:rPr>
          <w:sz w:val="22"/>
          <w:szCs w:val="22"/>
        </w:rPr>
        <w:t xml:space="preserve"> the reason for participation. </w:t>
      </w:r>
    </w:p>
    <w:p w:rsidR="00436A5D" w:rsidRPr="001D28D7" w:rsidRDefault="00436A5D" w:rsidP="00436A5D">
      <w:pPr>
        <w:ind w:left="1440"/>
        <w:rPr>
          <w:sz w:val="22"/>
          <w:szCs w:val="22"/>
        </w:rPr>
      </w:pPr>
    </w:p>
    <w:p w:rsidR="00436A5D" w:rsidRPr="001D28D7" w:rsidRDefault="00436A5D" w:rsidP="00436A5D">
      <w:pPr>
        <w:ind w:left="1440"/>
        <w:rPr>
          <w:sz w:val="22"/>
          <w:szCs w:val="22"/>
        </w:rPr>
      </w:pPr>
      <w:r w:rsidRPr="001D28D7">
        <w:rPr>
          <w:sz w:val="22"/>
          <w:szCs w:val="22"/>
        </w:rPr>
        <w:t xml:space="preserve"> the terms of anonymity and how the results will be used. </w:t>
      </w:r>
    </w:p>
    <w:p w:rsidR="00436A5D" w:rsidRPr="001D28D7" w:rsidRDefault="00436A5D" w:rsidP="00436A5D">
      <w:pPr>
        <w:ind w:left="720"/>
        <w:rPr>
          <w:sz w:val="22"/>
          <w:szCs w:val="22"/>
        </w:rPr>
      </w:pPr>
    </w:p>
    <w:p w:rsidR="00436A5D" w:rsidRPr="001D28D7" w:rsidRDefault="00436A5D" w:rsidP="00436A5D">
      <w:pPr>
        <w:ind w:left="720"/>
        <w:rPr>
          <w:sz w:val="22"/>
          <w:szCs w:val="22"/>
        </w:rPr>
      </w:pPr>
      <w:r w:rsidRPr="001D28D7">
        <w:rPr>
          <w:sz w:val="22"/>
          <w:szCs w:val="22"/>
        </w:rPr>
        <w:t xml:space="preserve">3. </w:t>
      </w:r>
      <w:r w:rsidR="0092771B" w:rsidRPr="001D28D7">
        <w:rPr>
          <w:sz w:val="22"/>
          <w:szCs w:val="22"/>
        </w:rPr>
        <w:t>a</w:t>
      </w:r>
      <w:r w:rsidRPr="001D28D7">
        <w:rPr>
          <w:sz w:val="22"/>
          <w:szCs w:val="22"/>
        </w:rPr>
        <w:t>llow enough time to complete the survey. With Survey</w:t>
      </w:r>
      <w:r w:rsidR="00991857">
        <w:rPr>
          <w:sz w:val="22"/>
          <w:szCs w:val="22"/>
        </w:rPr>
        <w:t xml:space="preserve"> </w:t>
      </w:r>
      <w:r w:rsidRPr="001D28D7">
        <w:rPr>
          <w:sz w:val="22"/>
          <w:szCs w:val="22"/>
        </w:rPr>
        <w:t xml:space="preserve">Monkey we will be able to allow the respondent </w:t>
      </w:r>
      <w:r w:rsidR="00AA0793">
        <w:rPr>
          <w:sz w:val="22"/>
          <w:szCs w:val="22"/>
        </w:rPr>
        <w:t xml:space="preserve">to </w:t>
      </w:r>
      <w:r w:rsidRPr="001D28D7">
        <w:rPr>
          <w:sz w:val="22"/>
          <w:szCs w:val="22"/>
        </w:rPr>
        <w:t>begin the survey and return at a later time if needed</w:t>
      </w:r>
      <w:r w:rsidR="00AA0793">
        <w:rPr>
          <w:sz w:val="22"/>
          <w:szCs w:val="22"/>
        </w:rPr>
        <w:t>.</w:t>
      </w:r>
    </w:p>
    <w:p w:rsidR="00436A5D" w:rsidRPr="001D28D7" w:rsidRDefault="00436A5D" w:rsidP="00436A5D">
      <w:pPr>
        <w:ind w:left="720"/>
        <w:rPr>
          <w:sz w:val="22"/>
          <w:szCs w:val="22"/>
        </w:rPr>
      </w:pPr>
    </w:p>
    <w:p w:rsidR="00436A5D" w:rsidRPr="001D28D7" w:rsidRDefault="00436A5D" w:rsidP="00436A5D">
      <w:pPr>
        <w:ind w:left="720"/>
        <w:rPr>
          <w:sz w:val="22"/>
          <w:szCs w:val="22"/>
        </w:rPr>
      </w:pPr>
      <w:r w:rsidRPr="001D28D7">
        <w:rPr>
          <w:sz w:val="22"/>
          <w:szCs w:val="22"/>
        </w:rPr>
        <w:t xml:space="preserve">4. </w:t>
      </w:r>
      <w:r w:rsidR="0092771B" w:rsidRPr="001D28D7">
        <w:rPr>
          <w:sz w:val="22"/>
          <w:szCs w:val="22"/>
        </w:rPr>
        <w:t>p</w:t>
      </w:r>
      <w:r w:rsidRPr="001D28D7">
        <w:rPr>
          <w:sz w:val="22"/>
          <w:szCs w:val="22"/>
        </w:rPr>
        <w:t xml:space="preserve">rovide </w:t>
      </w:r>
      <w:r w:rsidR="0092771B" w:rsidRPr="001D28D7">
        <w:rPr>
          <w:sz w:val="22"/>
          <w:szCs w:val="22"/>
        </w:rPr>
        <w:t>s</w:t>
      </w:r>
      <w:r w:rsidRPr="001D28D7">
        <w:rPr>
          <w:sz w:val="22"/>
          <w:szCs w:val="22"/>
        </w:rPr>
        <w:t xml:space="preserve">urvey Instructions - Explain how to navigate through and submit the survey plus clear instructions will be included for each section when applicable. </w:t>
      </w:r>
    </w:p>
    <w:p w:rsidR="00436A5D" w:rsidRPr="001D28D7" w:rsidRDefault="00436A5D" w:rsidP="00436A5D">
      <w:pPr>
        <w:ind w:left="720"/>
        <w:rPr>
          <w:sz w:val="22"/>
          <w:szCs w:val="22"/>
        </w:rPr>
      </w:pPr>
    </w:p>
    <w:p w:rsidR="00436A5D" w:rsidRPr="001D28D7" w:rsidRDefault="00436A5D" w:rsidP="00436A5D">
      <w:pPr>
        <w:ind w:left="720"/>
        <w:rPr>
          <w:sz w:val="22"/>
          <w:szCs w:val="22"/>
        </w:rPr>
      </w:pPr>
      <w:r w:rsidRPr="001D28D7">
        <w:rPr>
          <w:sz w:val="22"/>
          <w:szCs w:val="22"/>
        </w:rPr>
        <w:t xml:space="preserve">5. </w:t>
      </w:r>
      <w:r w:rsidR="0092771B" w:rsidRPr="001D28D7">
        <w:rPr>
          <w:sz w:val="22"/>
          <w:szCs w:val="22"/>
        </w:rPr>
        <w:t>p</w:t>
      </w:r>
      <w:r w:rsidRPr="001D28D7">
        <w:rPr>
          <w:sz w:val="22"/>
          <w:szCs w:val="22"/>
        </w:rPr>
        <w:t>rovide a survey that is easy to follow with clear and direct questions/instructions</w:t>
      </w:r>
      <w:r w:rsidR="00AA0793">
        <w:rPr>
          <w:sz w:val="22"/>
          <w:szCs w:val="22"/>
        </w:rPr>
        <w:t>.</w:t>
      </w:r>
    </w:p>
    <w:p w:rsidR="00436A5D" w:rsidRPr="001D28D7" w:rsidRDefault="00436A5D" w:rsidP="00436A5D">
      <w:pPr>
        <w:pStyle w:val="Default"/>
        <w:ind w:left="720"/>
        <w:rPr>
          <w:rFonts w:ascii="Times New Roman" w:hAnsi="Times New Roman" w:cs="Times New Roman"/>
          <w:sz w:val="22"/>
          <w:szCs w:val="22"/>
        </w:rPr>
      </w:pPr>
    </w:p>
    <w:p w:rsidR="00436A5D" w:rsidRPr="001D28D7" w:rsidRDefault="00436A5D" w:rsidP="00436A5D">
      <w:pPr>
        <w:pStyle w:val="Default"/>
        <w:ind w:left="720"/>
        <w:rPr>
          <w:rFonts w:ascii="Times New Roman" w:hAnsi="Times New Roman" w:cs="Times New Roman"/>
          <w:sz w:val="22"/>
          <w:szCs w:val="22"/>
        </w:rPr>
      </w:pPr>
      <w:r w:rsidRPr="001D28D7">
        <w:rPr>
          <w:rFonts w:ascii="Times New Roman" w:hAnsi="Times New Roman" w:cs="Times New Roman"/>
          <w:sz w:val="22"/>
          <w:szCs w:val="22"/>
        </w:rPr>
        <w:t xml:space="preserve">6. </w:t>
      </w:r>
      <w:r w:rsidR="0092771B" w:rsidRPr="001D28D7">
        <w:rPr>
          <w:rFonts w:ascii="Times New Roman" w:hAnsi="Times New Roman" w:cs="Times New Roman"/>
          <w:sz w:val="22"/>
          <w:szCs w:val="22"/>
        </w:rPr>
        <w:t>s</w:t>
      </w:r>
      <w:r w:rsidRPr="001D28D7">
        <w:rPr>
          <w:rFonts w:ascii="Times New Roman" w:hAnsi="Times New Roman" w:cs="Times New Roman"/>
          <w:sz w:val="22"/>
          <w:szCs w:val="22"/>
        </w:rPr>
        <w:t xml:space="preserve">end reminders during the survey period for those that have not completed the survey. </w:t>
      </w:r>
    </w:p>
    <w:p w:rsidR="005E1076" w:rsidRPr="001D28D7" w:rsidRDefault="005E1076" w:rsidP="005E1076">
      <w:pPr>
        <w:rPr>
          <w:b/>
          <w:i/>
          <w:sz w:val="22"/>
          <w:szCs w:val="22"/>
        </w:rPr>
      </w:pPr>
      <w:r w:rsidRPr="001D28D7">
        <w:rPr>
          <w:b/>
          <w:i/>
          <w:sz w:val="22"/>
          <w:szCs w:val="22"/>
        </w:rPr>
        <w:lastRenderedPageBreak/>
        <w:t>Addressing potential non</w:t>
      </w:r>
      <w:r w:rsidR="00FF259D" w:rsidRPr="001D28D7">
        <w:rPr>
          <w:b/>
          <w:i/>
          <w:sz w:val="22"/>
          <w:szCs w:val="22"/>
        </w:rPr>
        <w:t>-</w:t>
      </w:r>
      <w:r w:rsidRPr="001D28D7">
        <w:rPr>
          <w:b/>
          <w:i/>
          <w:sz w:val="22"/>
          <w:szCs w:val="22"/>
        </w:rPr>
        <w:t>response bias</w:t>
      </w:r>
    </w:p>
    <w:p w:rsidR="009F3706" w:rsidRPr="001D28D7" w:rsidRDefault="009F3706" w:rsidP="005E1076">
      <w:pPr>
        <w:rPr>
          <w:sz w:val="22"/>
          <w:szCs w:val="22"/>
        </w:rPr>
      </w:pPr>
    </w:p>
    <w:p w:rsidR="009F3706" w:rsidRPr="001D28D7" w:rsidRDefault="009F3706" w:rsidP="009F3706">
      <w:pPr>
        <w:rPr>
          <w:sz w:val="22"/>
          <w:szCs w:val="22"/>
        </w:rPr>
      </w:pPr>
      <w:r w:rsidRPr="001D28D7">
        <w:rPr>
          <w:sz w:val="22"/>
          <w:szCs w:val="22"/>
        </w:rPr>
        <w:t>If necessary, a telephone follow-up will be made to a random subsample of non</w:t>
      </w:r>
      <w:r w:rsidR="00FF259D" w:rsidRPr="001D28D7">
        <w:rPr>
          <w:sz w:val="22"/>
          <w:szCs w:val="22"/>
        </w:rPr>
        <w:t>-</w:t>
      </w:r>
      <w:r w:rsidRPr="001D28D7">
        <w:rPr>
          <w:sz w:val="22"/>
          <w:szCs w:val="22"/>
        </w:rPr>
        <w:t xml:space="preserve">respondents to test for non-response bias. </w:t>
      </w:r>
      <w:r w:rsidR="00FC0225" w:rsidRPr="001D28D7">
        <w:rPr>
          <w:sz w:val="22"/>
          <w:szCs w:val="22"/>
        </w:rPr>
        <w:t>Assuming a 70% response rate (n=294) we will select 20% of the non-respondents (n=25) to participate in the non-response analysis. T</w:t>
      </w:r>
      <w:r w:rsidRPr="001D28D7">
        <w:rPr>
          <w:sz w:val="22"/>
          <w:szCs w:val="22"/>
        </w:rPr>
        <w:t xml:space="preserve">his non-response </w:t>
      </w:r>
      <w:r w:rsidR="00FF259D" w:rsidRPr="001D28D7">
        <w:rPr>
          <w:sz w:val="22"/>
          <w:szCs w:val="22"/>
        </w:rPr>
        <w:t>analysis</w:t>
      </w:r>
      <w:r w:rsidRPr="001D28D7">
        <w:rPr>
          <w:sz w:val="22"/>
          <w:szCs w:val="22"/>
        </w:rPr>
        <w:t xml:space="preserve"> will contain a subset of 3 key questions from the original survey designed to be completed in less than 5 minutes. Results from the non-response bias check will be compared to the respondent sample to identify potential non-response bias. </w:t>
      </w:r>
    </w:p>
    <w:p w:rsidR="009F3706" w:rsidRPr="001D28D7" w:rsidRDefault="009F3706" w:rsidP="009F3706">
      <w:pPr>
        <w:rPr>
          <w:sz w:val="22"/>
          <w:szCs w:val="22"/>
        </w:rPr>
      </w:pPr>
    </w:p>
    <w:p w:rsidR="008F39E0" w:rsidRPr="001D28D7" w:rsidRDefault="008F39E0" w:rsidP="00622787">
      <w:pPr>
        <w:rPr>
          <w:sz w:val="22"/>
          <w:szCs w:val="22"/>
        </w:rPr>
      </w:pPr>
      <w:r w:rsidRPr="001D28D7">
        <w:rPr>
          <w:sz w:val="22"/>
          <w:szCs w:val="22"/>
        </w:rPr>
        <w:t>The</w:t>
      </w:r>
      <w:r w:rsidR="005E1076" w:rsidRPr="001D28D7">
        <w:rPr>
          <w:sz w:val="22"/>
          <w:szCs w:val="22"/>
        </w:rPr>
        <w:t xml:space="preserve"> following</w:t>
      </w:r>
      <w:r w:rsidRPr="001D28D7">
        <w:rPr>
          <w:sz w:val="22"/>
          <w:szCs w:val="22"/>
        </w:rPr>
        <w:t xml:space="preserve"> three questions </w:t>
      </w:r>
      <w:r w:rsidR="005E1076" w:rsidRPr="001D28D7">
        <w:rPr>
          <w:sz w:val="22"/>
          <w:szCs w:val="22"/>
        </w:rPr>
        <w:t xml:space="preserve">(from the on-line survey) </w:t>
      </w:r>
      <w:r w:rsidRPr="001D28D7">
        <w:rPr>
          <w:sz w:val="22"/>
          <w:szCs w:val="22"/>
        </w:rPr>
        <w:t>will serve as the non-response bias test for this collection.</w:t>
      </w:r>
    </w:p>
    <w:p w:rsidR="0031586B" w:rsidRDefault="0031586B" w:rsidP="004F442A">
      <w:pPr>
        <w:ind w:left="720"/>
        <w:rPr>
          <w:i/>
          <w:sz w:val="22"/>
          <w:szCs w:val="22"/>
        </w:rPr>
      </w:pPr>
    </w:p>
    <w:p w:rsidR="0098596B" w:rsidRPr="001D28D7" w:rsidRDefault="0031586B" w:rsidP="004F442A">
      <w:pPr>
        <w:ind w:left="720"/>
        <w:rPr>
          <w:i/>
          <w:sz w:val="22"/>
          <w:szCs w:val="22"/>
        </w:rPr>
      </w:pPr>
      <w:r>
        <w:rPr>
          <w:i/>
          <w:sz w:val="22"/>
          <w:szCs w:val="22"/>
        </w:rPr>
        <w:t>1</w:t>
      </w:r>
      <w:r w:rsidR="0098596B" w:rsidRPr="001D28D7">
        <w:rPr>
          <w:i/>
          <w:sz w:val="22"/>
          <w:szCs w:val="22"/>
        </w:rPr>
        <w:t xml:space="preserve">. Do you </w:t>
      </w:r>
      <w:r>
        <w:rPr>
          <w:i/>
          <w:sz w:val="22"/>
          <w:szCs w:val="22"/>
        </w:rPr>
        <w:t xml:space="preserve">have requirements for </w:t>
      </w:r>
      <w:r w:rsidR="004F442A" w:rsidRPr="001D28D7">
        <w:rPr>
          <w:i/>
          <w:sz w:val="22"/>
          <w:szCs w:val="22"/>
        </w:rPr>
        <w:t>topographic data?</w:t>
      </w:r>
      <w:r>
        <w:rPr>
          <w:i/>
          <w:sz w:val="22"/>
          <w:szCs w:val="22"/>
        </w:rPr>
        <w:t xml:space="preserve"> Yes or No</w:t>
      </w:r>
    </w:p>
    <w:p w:rsidR="003A6C68" w:rsidRDefault="0031586B" w:rsidP="004F442A">
      <w:pPr>
        <w:ind w:left="720"/>
        <w:rPr>
          <w:i/>
          <w:sz w:val="22"/>
          <w:szCs w:val="22"/>
        </w:rPr>
      </w:pPr>
      <w:r>
        <w:rPr>
          <w:i/>
          <w:sz w:val="22"/>
          <w:szCs w:val="22"/>
        </w:rPr>
        <w:t>2</w:t>
      </w:r>
      <w:r w:rsidR="004F442A" w:rsidRPr="001D28D7">
        <w:rPr>
          <w:i/>
          <w:sz w:val="22"/>
          <w:szCs w:val="22"/>
        </w:rPr>
        <w:t>. Do you</w:t>
      </w:r>
      <w:r w:rsidR="00AA0793">
        <w:rPr>
          <w:i/>
          <w:sz w:val="22"/>
          <w:szCs w:val="22"/>
        </w:rPr>
        <w:t xml:space="preserve"> have</w:t>
      </w:r>
      <w:r w:rsidR="004F442A" w:rsidRPr="001D28D7">
        <w:rPr>
          <w:i/>
          <w:sz w:val="22"/>
          <w:szCs w:val="22"/>
        </w:rPr>
        <w:t xml:space="preserve"> require</w:t>
      </w:r>
      <w:r>
        <w:rPr>
          <w:i/>
          <w:sz w:val="22"/>
          <w:szCs w:val="22"/>
        </w:rPr>
        <w:t>ments for bathymetric data</w:t>
      </w:r>
      <w:r w:rsidR="00A65043" w:rsidRPr="001D28D7">
        <w:rPr>
          <w:i/>
          <w:sz w:val="22"/>
          <w:szCs w:val="22"/>
        </w:rPr>
        <w:t>? Yes or No</w:t>
      </w:r>
    </w:p>
    <w:p w:rsidR="004F442A" w:rsidRDefault="00AA0793" w:rsidP="003A6C68">
      <w:pPr>
        <w:pStyle w:val="ListParagraph"/>
        <w:numPr>
          <w:ilvl w:val="0"/>
          <w:numId w:val="3"/>
        </w:numPr>
        <w:rPr>
          <w:sz w:val="22"/>
          <w:szCs w:val="22"/>
        </w:rPr>
      </w:pPr>
      <w:r w:rsidRPr="003A6C68">
        <w:rPr>
          <w:sz w:val="22"/>
          <w:szCs w:val="22"/>
        </w:rPr>
        <w:t xml:space="preserve">if </w:t>
      </w:r>
      <w:r w:rsidR="003A6C68">
        <w:rPr>
          <w:sz w:val="22"/>
          <w:szCs w:val="22"/>
        </w:rPr>
        <w:t>“</w:t>
      </w:r>
      <w:r w:rsidRPr="003A6C68">
        <w:rPr>
          <w:sz w:val="22"/>
          <w:szCs w:val="22"/>
        </w:rPr>
        <w:t>yes</w:t>
      </w:r>
      <w:r w:rsidR="003A6C68">
        <w:rPr>
          <w:sz w:val="22"/>
          <w:szCs w:val="22"/>
        </w:rPr>
        <w:t>”</w:t>
      </w:r>
      <w:r w:rsidRPr="003A6C68">
        <w:rPr>
          <w:sz w:val="22"/>
          <w:szCs w:val="22"/>
        </w:rPr>
        <w:t xml:space="preserve"> ask </w:t>
      </w:r>
      <w:r w:rsidR="003A6C68">
        <w:rPr>
          <w:sz w:val="22"/>
          <w:szCs w:val="22"/>
        </w:rPr>
        <w:t>question</w:t>
      </w:r>
      <w:r w:rsidRPr="003A6C68">
        <w:rPr>
          <w:sz w:val="22"/>
          <w:szCs w:val="22"/>
        </w:rPr>
        <w:t xml:space="preserve"> 3</w:t>
      </w:r>
    </w:p>
    <w:p w:rsidR="003A6C68" w:rsidRPr="003A6C68" w:rsidRDefault="003A6C68" w:rsidP="003A6C68">
      <w:pPr>
        <w:pStyle w:val="ListParagraph"/>
        <w:numPr>
          <w:ilvl w:val="0"/>
          <w:numId w:val="3"/>
        </w:numPr>
        <w:rPr>
          <w:sz w:val="22"/>
          <w:szCs w:val="22"/>
        </w:rPr>
      </w:pPr>
      <w:r>
        <w:rPr>
          <w:sz w:val="22"/>
          <w:szCs w:val="22"/>
        </w:rPr>
        <w:t>if “no” end the survey here and thank the respondent for their participation</w:t>
      </w:r>
    </w:p>
    <w:p w:rsidR="0031586B" w:rsidRPr="001D28D7" w:rsidRDefault="0031586B" w:rsidP="004F442A">
      <w:pPr>
        <w:ind w:left="720"/>
        <w:rPr>
          <w:i/>
          <w:sz w:val="22"/>
          <w:szCs w:val="22"/>
        </w:rPr>
      </w:pPr>
      <w:r>
        <w:rPr>
          <w:i/>
          <w:sz w:val="22"/>
          <w:szCs w:val="22"/>
        </w:rPr>
        <w:t>3. What are your operation benefits from bathymetric data?</w:t>
      </w:r>
    </w:p>
    <w:p w:rsidR="004F442A" w:rsidRPr="001D28D7" w:rsidRDefault="004F442A" w:rsidP="00622787">
      <w:pPr>
        <w:rPr>
          <w:sz w:val="22"/>
          <w:szCs w:val="22"/>
        </w:rPr>
      </w:pPr>
      <w:r w:rsidRPr="001D28D7">
        <w:rPr>
          <w:sz w:val="22"/>
          <w:szCs w:val="22"/>
        </w:rPr>
        <w:tab/>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D28D7">
        <w:rPr>
          <w:b/>
          <w:sz w:val="22"/>
          <w:szCs w:val="22"/>
        </w:rPr>
        <w:t>4.</w:t>
      </w:r>
      <w:r w:rsidRPr="001D28D7">
        <w:rPr>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1D28D7" w:rsidRDefault="00194DDB" w:rsidP="00194D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B7CF7" w:rsidRPr="001D28D7" w:rsidRDefault="002F1683" w:rsidP="007D4393">
      <w:pPr>
        <w:pStyle w:val="NormalWeb"/>
        <w:spacing w:before="0" w:beforeAutospacing="0" w:after="0" w:afterAutospacing="0"/>
        <w:textAlignment w:val="top"/>
        <w:rPr>
          <w:sz w:val="22"/>
          <w:szCs w:val="22"/>
        </w:rPr>
      </w:pPr>
      <w:r w:rsidRPr="001D28D7">
        <w:rPr>
          <w:sz w:val="22"/>
          <w:szCs w:val="22"/>
        </w:rPr>
        <w:t>T</w:t>
      </w:r>
      <w:r w:rsidR="001B7CF7" w:rsidRPr="001D28D7">
        <w:rPr>
          <w:sz w:val="22"/>
          <w:szCs w:val="22"/>
        </w:rPr>
        <w:t xml:space="preserve">he </w:t>
      </w:r>
      <w:r w:rsidR="00783C9B" w:rsidRPr="001D28D7">
        <w:rPr>
          <w:sz w:val="22"/>
          <w:szCs w:val="22"/>
        </w:rPr>
        <w:t>initial questions for this collection were</w:t>
      </w:r>
      <w:r w:rsidR="001B7CF7" w:rsidRPr="001D28D7">
        <w:rPr>
          <w:sz w:val="22"/>
          <w:szCs w:val="22"/>
        </w:rPr>
        <w:t xml:space="preserve"> subject to internal USGS</w:t>
      </w:r>
      <w:r w:rsidR="002D03B8" w:rsidRPr="001D28D7">
        <w:rPr>
          <w:sz w:val="22"/>
          <w:szCs w:val="22"/>
        </w:rPr>
        <w:t xml:space="preserve"> revi</w:t>
      </w:r>
      <w:r w:rsidR="005D7F23" w:rsidRPr="001D28D7">
        <w:rPr>
          <w:sz w:val="22"/>
          <w:szCs w:val="22"/>
        </w:rPr>
        <w:t>e</w:t>
      </w:r>
      <w:r w:rsidR="002D03B8" w:rsidRPr="001D28D7">
        <w:rPr>
          <w:sz w:val="22"/>
          <w:szCs w:val="22"/>
        </w:rPr>
        <w:t>w,</w:t>
      </w:r>
      <w:r w:rsidR="001226E3" w:rsidRPr="001D28D7">
        <w:rPr>
          <w:sz w:val="22"/>
          <w:szCs w:val="22"/>
        </w:rPr>
        <w:t xml:space="preserve"> </w:t>
      </w:r>
      <w:r w:rsidR="00783C9B" w:rsidRPr="001D28D7">
        <w:rPr>
          <w:sz w:val="22"/>
          <w:szCs w:val="22"/>
        </w:rPr>
        <w:t xml:space="preserve">as well as extensive reviews </w:t>
      </w:r>
      <w:r w:rsidR="001226E3" w:rsidRPr="001D28D7">
        <w:rPr>
          <w:sz w:val="22"/>
          <w:szCs w:val="22"/>
        </w:rPr>
        <w:t>by its</w:t>
      </w:r>
      <w:r w:rsidR="00783C9B" w:rsidRPr="001D28D7">
        <w:rPr>
          <w:sz w:val="22"/>
          <w:szCs w:val="22"/>
        </w:rPr>
        <w:t xml:space="preserve"> external</w:t>
      </w:r>
      <w:r w:rsidR="001226E3" w:rsidRPr="001D28D7">
        <w:rPr>
          <w:sz w:val="22"/>
          <w:szCs w:val="22"/>
        </w:rPr>
        <w:t xml:space="preserve"> partners including</w:t>
      </w:r>
      <w:r w:rsidR="007D4393" w:rsidRPr="001D28D7">
        <w:rPr>
          <w:sz w:val="22"/>
          <w:szCs w:val="22"/>
        </w:rPr>
        <w:t xml:space="preserve"> the</w:t>
      </w:r>
      <w:r w:rsidR="001226E3" w:rsidRPr="001D28D7">
        <w:rPr>
          <w:sz w:val="22"/>
          <w:szCs w:val="22"/>
        </w:rPr>
        <w:t xml:space="preserve"> </w:t>
      </w:r>
      <w:r w:rsidR="007D4393" w:rsidRPr="001D28D7">
        <w:rPr>
          <w:sz w:val="22"/>
          <w:szCs w:val="22"/>
        </w:rPr>
        <w:t xml:space="preserve">National Oceanic and Atmospheric Administration, Natural Resources Conservation Service, Federal Emergency Management Agency, and the </w:t>
      </w:r>
      <w:r w:rsidR="007D4393" w:rsidRPr="001D28D7">
        <w:rPr>
          <w:color w:val="000000"/>
          <w:sz w:val="22"/>
          <w:szCs w:val="22"/>
        </w:rPr>
        <w:t xml:space="preserve">Iowa Department of Natural Resources. </w:t>
      </w:r>
      <w:r w:rsidR="003954E3" w:rsidRPr="001D28D7">
        <w:rPr>
          <w:sz w:val="22"/>
          <w:szCs w:val="22"/>
        </w:rPr>
        <w:t xml:space="preserve"> The review and pre-testing of </w:t>
      </w:r>
      <w:r w:rsidR="00783C9B" w:rsidRPr="001D28D7">
        <w:rPr>
          <w:sz w:val="22"/>
          <w:szCs w:val="22"/>
        </w:rPr>
        <w:t xml:space="preserve">the survey was </w:t>
      </w:r>
      <w:r w:rsidR="003954E3" w:rsidRPr="001D28D7">
        <w:rPr>
          <w:sz w:val="22"/>
          <w:szCs w:val="22"/>
        </w:rPr>
        <w:t xml:space="preserve">performed to </w:t>
      </w:r>
      <w:r w:rsidR="001B7CF7" w:rsidRPr="001D28D7">
        <w:rPr>
          <w:sz w:val="22"/>
          <w:szCs w:val="22"/>
        </w:rPr>
        <w:t xml:space="preserve">provide comments concerning the overall structure, sequence and clarity of questions. Individuals were also asked to estimate the time burden of the survey. Comments and suggestions provided by reviewers and pre-test participants were evaluated and used to revise the survey instrument where appropriate. Comments that improved clarity and comprehension of survey content were </w:t>
      </w:r>
      <w:r w:rsidR="00783C9B" w:rsidRPr="001D28D7">
        <w:rPr>
          <w:sz w:val="22"/>
          <w:szCs w:val="22"/>
        </w:rPr>
        <w:t xml:space="preserve">also </w:t>
      </w:r>
      <w:r w:rsidR="001B7CF7" w:rsidRPr="001D28D7">
        <w:rPr>
          <w:sz w:val="22"/>
          <w:szCs w:val="22"/>
        </w:rPr>
        <w:t xml:space="preserve">incorporated. </w:t>
      </w: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8B04EE" w:rsidRPr="001D28D7"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D28D7">
        <w:rPr>
          <w:b/>
          <w:sz w:val="22"/>
          <w:szCs w:val="22"/>
        </w:rPr>
        <w:t>5.</w:t>
      </w:r>
      <w:r w:rsidRPr="001D28D7">
        <w:rPr>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8B04EE" w:rsidRPr="001D28D7" w:rsidRDefault="008B04EE" w:rsidP="008B04EE">
      <w:pPr>
        <w:rPr>
          <w:b/>
          <w:bCs/>
          <w:color w:val="0000FF"/>
          <w:sz w:val="22"/>
          <w:szCs w:val="22"/>
        </w:rPr>
      </w:pPr>
    </w:p>
    <w:p w:rsidR="001B7CF7" w:rsidRPr="001D28D7" w:rsidRDefault="001226E3" w:rsidP="001B7CF7">
      <w:pPr>
        <w:rPr>
          <w:b/>
          <w:i/>
          <w:sz w:val="22"/>
          <w:szCs w:val="22"/>
        </w:rPr>
      </w:pPr>
      <w:r w:rsidRPr="001D28D7">
        <w:rPr>
          <w:b/>
          <w:i/>
          <w:sz w:val="22"/>
          <w:szCs w:val="22"/>
        </w:rPr>
        <w:t>C</w:t>
      </w:r>
      <w:r w:rsidR="001B7CF7" w:rsidRPr="001D28D7">
        <w:rPr>
          <w:b/>
          <w:i/>
          <w:sz w:val="22"/>
          <w:szCs w:val="22"/>
        </w:rPr>
        <w:t>onsultants:</w:t>
      </w:r>
    </w:p>
    <w:p w:rsidR="001B7CF7" w:rsidRPr="001D28D7" w:rsidRDefault="001B7CF7" w:rsidP="001B7C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1B7CF7" w:rsidRPr="001D28D7" w:rsidRDefault="001B7CF7" w:rsidP="001B7CF7">
      <w:pPr>
        <w:rPr>
          <w:b/>
          <w:i/>
          <w:sz w:val="22"/>
          <w:szCs w:val="22"/>
        </w:rPr>
      </w:pPr>
      <w:r w:rsidRPr="001D28D7">
        <w:rPr>
          <w:b/>
          <w:i/>
          <w:sz w:val="22"/>
          <w:szCs w:val="22"/>
        </w:rPr>
        <w:t>Collection and analysis agency:</w:t>
      </w:r>
    </w:p>
    <w:p w:rsidR="00783C9B" w:rsidRPr="001D28D7" w:rsidRDefault="00783C9B" w:rsidP="001B7CF7">
      <w:pPr>
        <w:rPr>
          <w:sz w:val="22"/>
          <w:szCs w:val="22"/>
        </w:rPr>
      </w:pPr>
      <w:r w:rsidRPr="001D28D7">
        <w:rPr>
          <w:b/>
          <w:sz w:val="22"/>
          <w:szCs w:val="22"/>
        </w:rPr>
        <w:t>Holly M. Miller</w:t>
      </w:r>
      <w:r w:rsidRPr="001D28D7">
        <w:rPr>
          <w:sz w:val="22"/>
          <w:szCs w:val="22"/>
        </w:rPr>
        <w:t>, Social Scientist</w:t>
      </w:r>
    </w:p>
    <w:p w:rsidR="00783C9B" w:rsidRPr="001D28D7" w:rsidRDefault="00783C9B" w:rsidP="001B7CF7">
      <w:pPr>
        <w:rPr>
          <w:sz w:val="22"/>
          <w:szCs w:val="22"/>
        </w:rPr>
      </w:pPr>
      <w:r w:rsidRPr="001D28D7">
        <w:rPr>
          <w:b/>
          <w:sz w:val="22"/>
          <w:szCs w:val="22"/>
        </w:rPr>
        <w:t>Lynne Koontz,</w:t>
      </w:r>
      <w:r w:rsidRPr="001D28D7">
        <w:rPr>
          <w:sz w:val="22"/>
          <w:szCs w:val="22"/>
        </w:rPr>
        <w:t xml:space="preserve"> Economist</w:t>
      </w:r>
    </w:p>
    <w:p w:rsidR="00783C9B" w:rsidRPr="001D28D7" w:rsidRDefault="00783C9B" w:rsidP="001B7CF7">
      <w:pPr>
        <w:rPr>
          <w:sz w:val="22"/>
          <w:szCs w:val="22"/>
        </w:rPr>
      </w:pPr>
      <w:r w:rsidRPr="001D28D7">
        <w:rPr>
          <w:b/>
          <w:sz w:val="22"/>
          <w:szCs w:val="22"/>
        </w:rPr>
        <w:t>Natalie Sexton,</w:t>
      </w:r>
      <w:r w:rsidRPr="001D28D7">
        <w:rPr>
          <w:sz w:val="22"/>
          <w:szCs w:val="22"/>
        </w:rPr>
        <w:t xml:space="preserve"> Social Scientist </w:t>
      </w:r>
    </w:p>
    <w:p w:rsidR="001B7CF7" w:rsidRPr="001D28D7" w:rsidRDefault="001B7CF7" w:rsidP="001B7CF7">
      <w:pPr>
        <w:rPr>
          <w:sz w:val="22"/>
          <w:szCs w:val="22"/>
        </w:rPr>
      </w:pPr>
      <w:r w:rsidRPr="001D28D7">
        <w:rPr>
          <w:sz w:val="22"/>
          <w:szCs w:val="22"/>
        </w:rPr>
        <w:t>Policy Analysis and Science Assistance Branch</w:t>
      </w:r>
    </w:p>
    <w:p w:rsidR="001B7CF7" w:rsidRPr="001D28D7" w:rsidRDefault="001B7CF7" w:rsidP="001B7CF7">
      <w:pPr>
        <w:rPr>
          <w:sz w:val="22"/>
          <w:szCs w:val="22"/>
        </w:rPr>
      </w:pPr>
      <w:r w:rsidRPr="001D28D7">
        <w:rPr>
          <w:sz w:val="22"/>
          <w:szCs w:val="22"/>
        </w:rPr>
        <w:t>Fort Collins Science Center</w:t>
      </w:r>
    </w:p>
    <w:p w:rsidR="001B7CF7" w:rsidRPr="001D28D7" w:rsidRDefault="001B7CF7" w:rsidP="001B7CF7">
      <w:pPr>
        <w:rPr>
          <w:sz w:val="22"/>
          <w:szCs w:val="22"/>
        </w:rPr>
      </w:pPr>
      <w:r w:rsidRPr="001D28D7">
        <w:rPr>
          <w:sz w:val="22"/>
          <w:szCs w:val="22"/>
        </w:rPr>
        <w:t>U.S. Geological Survey</w:t>
      </w:r>
    </w:p>
    <w:p w:rsidR="001B7CF7" w:rsidRPr="001D28D7" w:rsidRDefault="001B7CF7" w:rsidP="001B7CF7">
      <w:pPr>
        <w:rPr>
          <w:sz w:val="22"/>
          <w:szCs w:val="22"/>
        </w:rPr>
      </w:pPr>
      <w:r w:rsidRPr="001D28D7">
        <w:rPr>
          <w:sz w:val="22"/>
          <w:szCs w:val="22"/>
        </w:rPr>
        <w:t>2150 Centre Ave, Building C</w:t>
      </w:r>
    </w:p>
    <w:p w:rsidR="001B7CF7" w:rsidRPr="001D28D7" w:rsidRDefault="001B7CF7" w:rsidP="001B7CF7">
      <w:pPr>
        <w:rPr>
          <w:sz w:val="22"/>
          <w:szCs w:val="22"/>
        </w:rPr>
      </w:pPr>
      <w:r w:rsidRPr="001D28D7">
        <w:rPr>
          <w:sz w:val="22"/>
          <w:szCs w:val="22"/>
        </w:rPr>
        <w:t>Fort Collins, CO</w:t>
      </w:r>
    </w:p>
    <w:p w:rsidR="002028C2" w:rsidRPr="001D28D7" w:rsidRDefault="001B7CF7">
      <w:pPr>
        <w:rPr>
          <w:sz w:val="22"/>
          <w:szCs w:val="22"/>
        </w:rPr>
      </w:pPr>
      <w:r w:rsidRPr="001D28D7">
        <w:rPr>
          <w:sz w:val="22"/>
          <w:szCs w:val="22"/>
        </w:rPr>
        <w:t>Phone: 970-226-9313</w:t>
      </w:r>
    </w:p>
    <w:sectPr w:rsidR="002028C2" w:rsidRPr="001D28D7" w:rsidSect="008B04EE">
      <w:footerReference w:type="even" r:id="rId7"/>
      <w:footerReference w:type="default" r:id="rId8"/>
      <w:pgSz w:w="12240" w:h="15840" w:code="1"/>
      <w:pgMar w:top="1440"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EE4" w:rsidRDefault="00835EE4">
      <w:r>
        <w:separator/>
      </w:r>
    </w:p>
  </w:endnote>
  <w:endnote w:type="continuationSeparator" w:id="0">
    <w:p w:rsidR="00835EE4" w:rsidRDefault="00835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4EE" w:rsidRDefault="00B71704" w:rsidP="008B04EE">
    <w:pPr>
      <w:pStyle w:val="Footer"/>
      <w:framePr w:wrap="around" w:vAnchor="text" w:hAnchor="margin" w:xAlign="right" w:y="1"/>
      <w:rPr>
        <w:rStyle w:val="PageNumber"/>
      </w:rPr>
    </w:pPr>
    <w:r>
      <w:rPr>
        <w:rStyle w:val="PageNumber"/>
      </w:rPr>
      <w:fldChar w:fldCharType="begin"/>
    </w:r>
    <w:r w:rsidR="008B04EE">
      <w:rPr>
        <w:rStyle w:val="PageNumber"/>
      </w:rPr>
      <w:instrText xml:space="preserve">PAGE  </w:instrText>
    </w:r>
    <w:r>
      <w:rPr>
        <w:rStyle w:val="PageNumber"/>
      </w:rPr>
      <w:fldChar w:fldCharType="end"/>
    </w:r>
  </w:p>
  <w:p w:rsidR="008B04EE" w:rsidRDefault="008B04EE" w:rsidP="008B04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4EE" w:rsidRDefault="00B71704" w:rsidP="008B04EE">
    <w:pPr>
      <w:pStyle w:val="Footer"/>
      <w:framePr w:wrap="around" w:vAnchor="text" w:hAnchor="margin" w:xAlign="right" w:y="1"/>
      <w:rPr>
        <w:rStyle w:val="PageNumber"/>
      </w:rPr>
    </w:pPr>
    <w:r>
      <w:rPr>
        <w:rStyle w:val="PageNumber"/>
      </w:rPr>
      <w:fldChar w:fldCharType="begin"/>
    </w:r>
    <w:r w:rsidR="008B04EE">
      <w:rPr>
        <w:rStyle w:val="PageNumber"/>
      </w:rPr>
      <w:instrText xml:space="preserve">PAGE  </w:instrText>
    </w:r>
    <w:r>
      <w:rPr>
        <w:rStyle w:val="PageNumber"/>
      </w:rPr>
      <w:fldChar w:fldCharType="separate"/>
    </w:r>
    <w:r w:rsidR="004B3449">
      <w:rPr>
        <w:rStyle w:val="PageNumber"/>
        <w:noProof/>
      </w:rPr>
      <w:t>3</w:t>
    </w:r>
    <w:r>
      <w:rPr>
        <w:rStyle w:val="PageNumber"/>
      </w:rPr>
      <w:fldChar w:fldCharType="end"/>
    </w:r>
  </w:p>
  <w:p w:rsidR="008B04EE" w:rsidRDefault="008B04EE" w:rsidP="008B04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EE4" w:rsidRDefault="00835EE4">
      <w:r>
        <w:separator/>
      </w:r>
    </w:p>
  </w:footnote>
  <w:footnote w:type="continuationSeparator" w:id="0">
    <w:p w:rsidR="00835EE4" w:rsidRDefault="00835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0198E"/>
    <w:multiLevelType w:val="hybridMultilevel"/>
    <w:tmpl w:val="0656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B04EE"/>
    <w:rsid w:val="000146A8"/>
    <w:rsid w:val="00043C15"/>
    <w:rsid w:val="00046126"/>
    <w:rsid w:val="0005147A"/>
    <w:rsid w:val="000953CE"/>
    <w:rsid w:val="000B7A95"/>
    <w:rsid w:val="000C1AC4"/>
    <w:rsid w:val="001222AD"/>
    <w:rsid w:val="001226E3"/>
    <w:rsid w:val="00132F09"/>
    <w:rsid w:val="00194DDB"/>
    <w:rsid w:val="00195D02"/>
    <w:rsid w:val="001B7CF7"/>
    <w:rsid w:val="001D0007"/>
    <w:rsid w:val="001D28D7"/>
    <w:rsid w:val="002028C2"/>
    <w:rsid w:val="00231402"/>
    <w:rsid w:val="002816AC"/>
    <w:rsid w:val="002B5C35"/>
    <w:rsid w:val="002D03B8"/>
    <w:rsid w:val="002F1683"/>
    <w:rsid w:val="002F6392"/>
    <w:rsid w:val="00310793"/>
    <w:rsid w:val="0031177C"/>
    <w:rsid w:val="0031586B"/>
    <w:rsid w:val="00330A35"/>
    <w:rsid w:val="0034209C"/>
    <w:rsid w:val="003511BB"/>
    <w:rsid w:val="0035630A"/>
    <w:rsid w:val="00373801"/>
    <w:rsid w:val="003954E3"/>
    <w:rsid w:val="003A6C68"/>
    <w:rsid w:val="003C6388"/>
    <w:rsid w:val="003E398E"/>
    <w:rsid w:val="00436A5D"/>
    <w:rsid w:val="004543AB"/>
    <w:rsid w:val="004842CB"/>
    <w:rsid w:val="004A0DBD"/>
    <w:rsid w:val="004A7031"/>
    <w:rsid w:val="004B17C9"/>
    <w:rsid w:val="004B3449"/>
    <w:rsid w:val="004D27B7"/>
    <w:rsid w:val="004F442A"/>
    <w:rsid w:val="005077AC"/>
    <w:rsid w:val="0051719B"/>
    <w:rsid w:val="0052373E"/>
    <w:rsid w:val="00575AF6"/>
    <w:rsid w:val="00590445"/>
    <w:rsid w:val="005C6697"/>
    <w:rsid w:val="005D7F23"/>
    <w:rsid w:val="005E1076"/>
    <w:rsid w:val="005F19EE"/>
    <w:rsid w:val="006174A3"/>
    <w:rsid w:val="00622787"/>
    <w:rsid w:val="00677AC7"/>
    <w:rsid w:val="00692878"/>
    <w:rsid w:val="006A1F56"/>
    <w:rsid w:val="006A51CD"/>
    <w:rsid w:val="006C414A"/>
    <w:rsid w:val="006D2BC7"/>
    <w:rsid w:val="006D6E0E"/>
    <w:rsid w:val="007537A1"/>
    <w:rsid w:val="00773164"/>
    <w:rsid w:val="00773F24"/>
    <w:rsid w:val="00783C9B"/>
    <w:rsid w:val="007D4393"/>
    <w:rsid w:val="008124D4"/>
    <w:rsid w:val="00814785"/>
    <w:rsid w:val="00835EE4"/>
    <w:rsid w:val="00852C04"/>
    <w:rsid w:val="008A5D51"/>
    <w:rsid w:val="008A681C"/>
    <w:rsid w:val="008B04EE"/>
    <w:rsid w:val="008B43D4"/>
    <w:rsid w:val="008C5994"/>
    <w:rsid w:val="008F39E0"/>
    <w:rsid w:val="00910293"/>
    <w:rsid w:val="0092771B"/>
    <w:rsid w:val="00942C99"/>
    <w:rsid w:val="00973E41"/>
    <w:rsid w:val="00980C9C"/>
    <w:rsid w:val="0098596B"/>
    <w:rsid w:val="00991857"/>
    <w:rsid w:val="009E50CC"/>
    <w:rsid w:val="009E5B82"/>
    <w:rsid w:val="009F0897"/>
    <w:rsid w:val="009F3706"/>
    <w:rsid w:val="00A61EB7"/>
    <w:rsid w:val="00A6208F"/>
    <w:rsid w:val="00A65043"/>
    <w:rsid w:val="00A71D6D"/>
    <w:rsid w:val="00A94777"/>
    <w:rsid w:val="00AA0378"/>
    <w:rsid w:val="00AA0793"/>
    <w:rsid w:val="00AF15C7"/>
    <w:rsid w:val="00B22DC0"/>
    <w:rsid w:val="00B44B3F"/>
    <w:rsid w:val="00B659CF"/>
    <w:rsid w:val="00B71704"/>
    <w:rsid w:val="00B833DE"/>
    <w:rsid w:val="00BA334D"/>
    <w:rsid w:val="00BC4F62"/>
    <w:rsid w:val="00C144B1"/>
    <w:rsid w:val="00C14CFB"/>
    <w:rsid w:val="00C25963"/>
    <w:rsid w:val="00CA4390"/>
    <w:rsid w:val="00CB3713"/>
    <w:rsid w:val="00CE1280"/>
    <w:rsid w:val="00D30E7D"/>
    <w:rsid w:val="00D6568F"/>
    <w:rsid w:val="00D67CEB"/>
    <w:rsid w:val="00DC5B17"/>
    <w:rsid w:val="00DC5B34"/>
    <w:rsid w:val="00E907FB"/>
    <w:rsid w:val="00EC5E05"/>
    <w:rsid w:val="00ED736A"/>
    <w:rsid w:val="00EE5BC7"/>
    <w:rsid w:val="00EF3E44"/>
    <w:rsid w:val="00F02330"/>
    <w:rsid w:val="00F31BC0"/>
    <w:rsid w:val="00FA0B51"/>
    <w:rsid w:val="00FA1116"/>
    <w:rsid w:val="00FC0225"/>
    <w:rsid w:val="00FC3DF9"/>
    <w:rsid w:val="00FF259D"/>
    <w:rsid w:val="00FF4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3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odyText">
    <w:name w:val="Body Text"/>
    <w:basedOn w:val="Normal"/>
    <w:link w:val="BodyTextChar"/>
    <w:rsid w:val="001B7CF7"/>
    <w:pPr>
      <w:jc w:val="both"/>
    </w:pPr>
    <w:rPr>
      <w:rFonts w:ascii="Arial" w:hAnsi="Arial"/>
      <w:sz w:val="22"/>
    </w:rPr>
  </w:style>
  <w:style w:type="character" w:customStyle="1" w:styleId="BodyTextChar">
    <w:name w:val="Body Text Char"/>
    <w:basedOn w:val="DefaultParagraphFont"/>
    <w:link w:val="BodyText"/>
    <w:rsid w:val="001B7CF7"/>
    <w:rPr>
      <w:rFonts w:ascii="Arial" w:hAnsi="Arial"/>
      <w:sz w:val="22"/>
      <w:szCs w:val="24"/>
    </w:rPr>
  </w:style>
  <w:style w:type="character" w:styleId="CommentReference">
    <w:name w:val="annotation reference"/>
    <w:basedOn w:val="DefaultParagraphFont"/>
    <w:rsid w:val="00CB3713"/>
    <w:rPr>
      <w:sz w:val="16"/>
      <w:szCs w:val="16"/>
    </w:rPr>
  </w:style>
  <w:style w:type="paragraph" w:styleId="CommentText">
    <w:name w:val="annotation text"/>
    <w:basedOn w:val="Normal"/>
    <w:link w:val="CommentTextChar"/>
    <w:rsid w:val="00CB3713"/>
    <w:rPr>
      <w:sz w:val="20"/>
      <w:szCs w:val="20"/>
    </w:rPr>
  </w:style>
  <w:style w:type="character" w:customStyle="1" w:styleId="CommentTextChar">
    <w:name w:val="Comment Text Char"/>
    <w:basedOn w:val="DefaultParagraphFont"/>
    <w:link w:val="CommentText"/>
    <w:rsid w:val="00CB3713"/>
  </w:style>
  <w:style w:type="paragraph" w:styleId="CommentSubject">
    <w:name w:val="annotation subject"/>
    <w:basedOn w:val="CommentText"/>
    <w:next w:val="CommentText"/>
    <w:link w:val="CommentSubjectChar"/>
    <w:rsid w:val="00CB3713"/>
    <w:rPr>
      <w:b/>
      <w:bCs/>
    </w:rPr>
  </w:style>
  <w:style w:type="character" w:customStyle="1" w:styleId="CommentSubjectChar">
    <w:name w:val="Comment Subject Char"/>
    <w:basedOn w:val="CommentTextChar"/>
    <w:link w:val="CommentSubject"/>
    <w:rsid w:val="00CB3713"/>
    <w:rPr>
      <w:b/>
      <w:bCs/>
    </w:rPr>
  </w:style>
  <w:style w:type="paragraph" w:styleId="BalloonText">
    <w:name w:val="Balloon Text"/>
    <w:basedOn w:val="Normal"/>
    <w:link w:val="BalloonTextChar"/>
    <w:rsid w:val="00CB3713"/>
    <w:rPr>
      <w:rFonts w:ascii="Tahoma" w:hAnsi="Tahoma" w:cs="Tahoma"/>
      <w:sz w:val="16"/>
      <w:szCs w:val="16"/>
    </w:rPr>
  </w:style>
  <w:style w:type="character" w:customStyle="1" w:styleId="BalloonTextChar">
    <w:name w:val="Balloon Text Char"/>
    <w:basedOn w:val="DefaultParagraphFont"/>
    <w:link w:val="BalloonText"/>
    <w:rsid w:val="00CB3713"/>
    <w:rPr>
      <w:rFonts w:ascii="Tahoma" w:hAnsi="Tahoma" w:cs="Tahoma"/>
      <w:sz w:val="16"/>
      <w:szCs w:val="16"/>
    </w:rPr>
  </w:style>
  <w:style w:type="paragraph" w:styleId="NoSpacing">
    <w:name w:val="No Spacing"/>
    <w:qFormat/>
    <w:rsid w:val="008124D4"/>
    <w:pPr>
      <w:widowControl w:val="0"/>
      <w:autoSpaceDE w:val="0"/>
      <w:autoSpaceDN w:val="0"/>
      <w:adjustRightInd w:val="0"/>
    </w:pPr>
    <w:rPr>
      <w:sz w:val="24"/>
      <w:szCs w:val="24"/>
    </w:rPr>
  </w:style>
  <w:style w:type="paragraph" w:styleId="Revision">
    <w:name w:val="Revision"/>
    <w:hidden/>
    <w:uiPriority w:val="99"/>
    <w:semiHidden/>
    <w:rsid w:val="00AF15C7"/>
    <w:rPr>
      <w:sz w:val="24"/>
      <w:szCs w:val="24"/>
    </w:rPr>
  </w:style>
  <w:style w:type="paragraph" w:customStyle="1" w:styleId="Default">
    <w:name w:val="Default"/>
    <w:rsid w:val="00436A5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A6C68"/>
    <w:pPr>
      <w:ind w:left="720"/>
      <w:contextualSpacing/>
    </w:pPr>
  </w:style>
</w:styles>
</file>

<file path=word/webSettings.xml><?xml version="1.0" encoding="utf-8"?>
<w:webSettings xmlns:r="http://schemas.openxmlformats.org/officeDocument/2006/relationships" xmlns:w="http://schemas.openxmlformats.org/wordprocessingml/2006/main">
  <w:divs>
    <w:div w:id="1602372852">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FWS User</dc:creator>
  <cp:keywords/>
  <dc:description/>
  <cp:lastModifiedBy>pondsp</cp:lastModifiedBy>
  <cp:revision>2</cp:revision>
  <cp:lastPrinted>2010-09-16T18:06:00Z</cp:lastPrinted>
  <dcterms:created xsi:type="dcterms:W3CDTF">2010-12-01T15:52:00Z</dcterms:created>
  <dcterms:modified xsi:type="dcterms:W3CDTF">2010-12-01T15:52:00Z</dcterms:modified>
</cp:coreProperties>
</file>