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269F" w:rsidRPr="00E8797C" w:rsidRDefault="00965C88" w:rsidP="00AB2879">
      <w:pPr>
        <w:tabs>
          <w:tab w:val="left" w:pos="360"/>
        </w:tabs>
        <w:jc w:val="center"/>
        <w:rPr>
          <w:rFonts w:ascii="Times New Roman" w:hAnsi="Times New Roman" w:cs="Times New Roman"/>
          <w:b/>
          <w:sz w:val="24"/>
          <w:szCs w:val="24"/>
        </w:rPr>
      </w:pPr>
      <w:r w:rsidRPr="00E8797C">
        <w:rPr>
          <w:rFonts w:ascii="Times New Roman" w:hAnsi="Times New Roman" w:cs="Times New Roman"/>
          <w:b/>
          <w:sz w:val="24"/>
          <w:szCs w:val="24"/>
          <w:lang w:val="en-CA"/>
        </w:rPr>
        <w:fldChar w:fldCharType="begin"/>
      </w:r>
      <w:r w:rsidR="00ED269F" w:rsidRPr="00E8797C">
        <w:rPr>
          <w:rFonts w:ascii="Times New Roman" w:hAnsi="Times New Roman" w:cs="Times New Roman"/>
          <w:b/>
          <w:sz w:val="24"/>
          <w:szCs w:val="24"/>
          <w:lang w:val="en-CA"/>
        </w:rPr>
        <w:instrText xml:space="preserve"> SEQ CHAPTER \h \r 1</w:instrText>
      </w:r>
      <w:r w:rsidRPr="00E8797C">
        <w:rPr>
          <w:rFonts w:ascii="Times New Roman" w:hAnsi="Times New Roman" w:cs="Times New Roman"/>
          <w:b/>
          <w:sz w:val="24"/>
          <w:szCs w:val="24"/>
          <w:lang w:val="en-CA"/>
        </w:rPr>
        <w:fldChar w:fldCharType="end"/>
      </w:r>
      <w:r w:rsidR="00ED269F" w:rsidRPr="00E8797C">
        <w:rPr>
          <w:rFonts w:ascii="Times New Roman" w:hAnsi="Times New Roman" w:cs="Times New Roman"/>
          <w:b/>
          <w:sz w:val="24"/>
          <w:szCs w:val="24"/>
        </w:rPr>
        <w:t xml:space="preserve">SUPPORTING STATEMENT A </w:t>
      </w:r>
    </w:p>
    <w:p w:rsidR="00ED269F" w:rsidRPr="00E8797C" w:rsidRDefault="00ED269F" w:rsidP="00AB2879">
      <w:pPr>
        <w:tabs>
          <w:tab w:val="left" w:pos="360"/>
        </w:tabs>
        <w:jc w:val="center"/>
        <w:rPr>
          <w:rFonts w:ascii="Times New Roman" w:hAnsi="Times New Roman" w:cs="Times New Roman"/>
          <w:b/>
          <w:sz w:val="24"/>
          <w:szCs w:val="24"/>
        </w:rPr>
      </w:pPr>
      <w:r w:rsidRPr="00E8797C">
        <w:rPr>
          <w:rFonts w:ascii="Times New Roman" w:hAnsi="Times New Roman" w:cs="Times New Roman"/>
          <w:b/>
          <w:sz w:val="24"/>
          <w:szCs w:val="24"/>
        </w:rPr>
        <w:t>FOR PAPERWOK REDUCTION ACT SUBMISSION</w:t>
      </w:r>
    </w:p>
    <w:p w:rsidR="00ED269F" w:rsidRPr="00E8797C" w:rsidRDefault="00ED269F" w:rsidP="00AB2879">
      <w:pPr>
        <w:tabs>
          <w:tab w:val="left" w:pos="360"/>
        </w:tabs>
        <w:rPr>
          <w:rFonts w:ascii="Times New Roman" w:hAnsi="Times New Roman" w:cs="Times New Roman"/>
          <w:b/>
          <w:sz w:val="24"/>
          <w:szCs w:val="24"/>
        </w:rPr>
      </w:pPr>
    </w:p>
    <w:p w:rsidR="00ED269F" w:rsidRPr="00E8797C" w:rsidRDefault="00ED269F" w:rsidP="00AB2879">
      <w:pPr>
        <w:jc w:val="center"/>
        <w:rPr>
          <w:rFonts w:ascii="Times New Roman" w:hAnsi="Times New Roman" w:cs="Times New Roman"/>
          <w:b/>
          <w:sz w:val="24"/>
          <w:szCs w:val="24"/>
        </w:rPr>
      </w:pPr>
      <w:r w:rsidRPr="00E8797C">
        <w:rPr>
          <w:rFonts w:ascii="Times New Roman" w:hAnsi="Times New Roman" w:cs="Times New Roman"/>
          <w:b/>
          <w:sz w:val="24"/>
          <w:szCs w:val="24"/>
        </w:rPr>
        <w:t>NATIONAL CAPITAL REGION (NCR)</w:t>
      </w:r>
    </w:p>
    <w:p w:rsidR="00ED269F" w:rsidRDefault="00ED269F" w:rsidP="00AB2879">
      <w:pPr>
        <w:jc w:val="center"/>
        <w:rPr>
          <w:rFonts w:ascii="Times New Roman" w:hAnsi="Times New Roman" w:cs="Times New Roman"/>
          <w:b/>
          <w:sz w:val="24"/>
          <w:szCs w:val="24"/>
        </w:rPr>
      </w:pPr>
      <w:r w:rsidRPr="00E8797C">
        <w:rPr>
          <w:rFonts w:ascii="Times New Roman" w:hAnsi="Times New Roman" w:cs="Times New Roman"/>
          <w:b/>
          <w:sz w:val="24"/>
          <w:szCs w:val="24"/>
        </w:rPr>
        <w:t>APPLICATION FOR</w:t>
      </w:r>
      <w:r>
        <w:rPr>
          <w:rFonts w:ascii="Times New Roman" w:hAnsi="Times New Roman" w:cs="Times New Roman"/>
          <w:b/>
          <w:sz w:val="24"/>
          <w:szCs w:val="24"/>
        </w:rPr>
        <w:t xml:space="preserve"> </w:t>
      </w:r>
      <w:r w:rsidRPr="00420276">
        <w:rPr>
          <w:rFonts w:ascii="Times New Roman" w:hAnsi="Times New Roman" w:cs="Times New Roman"/>
          <w:b/>
          <w:sz w:val="24"/>
          <w:szCs w:val="24"/>
        </w:rPr>
        <w:t xml:space="preserve">PUBLIC GATHERING </w:t>
      </w:r>
    </w:p>
    <w:p w:rsidR="00ED269F" w:rsidRPr="00E8797C" w:rsidRDefault="00ED269F" w:rsidP="00AB2879">
      <w:pPr>
        <w:jc w:val="center"/>
        <w:rPr>
          <w:rFonts w:ascii="Times New Roman" w:hAnsi="Times New Roman" w:cs="Times New Roman"/>
          <w:b/>
          <w:sz w:val="24"/>
          <w:szCs w:val="24"/>
        </w:rPr>
      </w:pPr>
      <w:r w:rsidRPr="00420276">
        <w:rPr>
          <w:rFonts w:ascii="Times New Roman" w:hAnsi="Times New Roman" w:cs="Times New Roman"/>
          <w:b/>
          <w:sz w:val="24"/>
          <w:szCs w:val="24"/>
        </w:rPr>
        <w:t>36 CFR 7.96 (g)</w:t>
      </w:r>
    </w:p>
    <w:p w:rsidR="00ED269F" w:rsidRPr="00E8797C" w:rsidRDefault="00ED269F" w:rsidP="00E8797C">
      <w:pPr>
        <w:jc w:val="center"/>
        <w:rPr>
          <w:rFonts w:ascii="Times New Roman" w:hAnsi="Times New Roman" w:cs="Times New Roman"/>
          <w:b/>
          <w:sz w:val="24"/>
          <w:szCs w:val="24"/>
        </w:rPr>
      </w:pPr>
      <w:r w:rsidRPr="00E8797C">
        <w:rPr>
          <w:rFonts w:ascii="Times New Roman" w:hAnsi="Times New Roman" w:cs="Times New Roman"/>
          <w:b/>
          <w:sz w:val="24"/>
          <w:szCs w:val="24"/>
        </w:rPr>
        <w:t>OMB Control Number 1024-0021</w:t>
      </w:r>
    </w:p>
    <w:p w:rsidR="00ED269F" w:rsidRPr="00F92238" w:rsidRDefault="00ED269F" w:rsidP="002D45B1">
      <w:pPr>
        <w:rPr>
          <w:rFonts w:ascii="Times New Roman" w:hAnsi="Times New Roman" w:cs="Times New Roman"/>
          <w:sz w:val="24"/>
          <w:szCs w:val="24"/>
        </w:rPr>
      </w:pPr>
    </w:p>
    <w:p w:rsidR="00ED269F" w:rsidRPr="00F92238" w:rsidRDefault="00ED269F" w:rsidP="002D45B1">
      <w:pPr>
        <w:rPr>
          <w:rFonts w:ascii="Times New Roman" w:hAnsi="Times New Roman" w:cs="Times New Roman"/>
          <w:sz w:val="24"/>
          <w:szCs w:val="24"/>
        </w:rPr>
      </w:pPr>
    </w:p>
    <w:p w:rsidR="00ED269F" w:rsidRPr="005C00F2" w:rsidRDefault="00ED269F" w:rsidP="002D45B1">
      <w:pPr>
        <w:rPr>
          <w:rFonts w:ascii="Times New Roman" w:hAnsi="Times New Roman" w:cs="Times New Roman"/>
          <w:sz w:val="24"/>
          <w:szCs w:val="24"/>
        </w:rPr>
      </w:pPr>
      <w:r w:rsidRPr="00E8797C">
        <w:rPr>
          <w:rFonts w:ascii="Times New Roman" w:hAnsi="Times New Roman" w:cs="Times New Roman"/>
          <w:b/>
          <w:sz w:val="24"/>
          <w:szCs w:val="24"/>
        </w:rPr>
        <w:t>Terms of Clearance.</w:t>
      </w:r>
      <w:r w:rsidRPr="00F92238">
        <w:rPr>
          <w:rFonts w:ascii="Times New Roman" w:hAnsi="Times New Roman" w:cs="Times New Roman"/>
          <w:sz w:val="24"/>
          <w:szCs w:val="24"/>
        </w:rPr>
        <w:t xml:space="preserve">  </w:t>
      </w:r>
      <w:r w:rsidRPr="005C00F2">
        <w:rPr>
          <w:rFonts w:ascii="Times New Roman" w:hAnsi="Times New Roman" w:cs="Times New Roman"/>
          <w:sz w:val="24"/>
          <w:szCs w:val="24"/>
        </w:rPr>
        <w:t>None.</w:t>
      </w:r>
    </w:p>
    <w:p w:rsidR="00ED269F" w:rsidRPr="00F92238" w:rsidRDefault="00ED269F" w:rsidP="002D45B1">
      <w:pPr>
        <w:rPr>
          <w:rFonts w:ascii="Times New Roman" w:hAnsi="Times New Roman" w:cs="Times New Roman"/>
          <w:sz w:val="24"/>
          <w:szCs w:val="24"/>
        </w:rPr>
      </w:pPr>
    </w:p>
    <w:p w:rsidR="00ED269F" w:rsidRPr="00E8797C" w:rsidRDefault="00ED269F" w:rsidP="00D85EF1">
      <w:pPr>
        <w:tabs>
          <w:tab w:val="clear" w:pos="0"/>
          <w:tab w:val="left" w:pos="360"/>
        </w:tabs>
        <w:ind w:left="360" w:hanging="360"/>
        <w:rPr>
          <w:rFonts w:ascii="Times New Roman" w:hAnsi="Times New Roman" w:cs="Times New Roman"/>
          <w:b/>
          <w:sz w:val="24"/>
          <w:szCs w:val="24"/>
        </w:rPr>
      </w:pPr>
      <w:r w:rsidRPr="00F92238">
        <w:rPr>
          <w:rFonts w:ascii="Times New Roman" w:hAnsi="Times New Roman" w:cs="Times New Roman"/>
          <w:sz w:val="24"/>
          <w:szCs w:val="24"/>
        </w:rPr>
        <w:t>1.</w:t>
      </w:r>
      <w:r w:rsidRPr="00F92238">
        <w:rPr>
          <w:rFonts w:ascii="Times New Roman" w:hAnsi="Times New Roman" w:cs="Times New Roman"/>
          <w:sz w:val="24"/>
          <w:szCs w:val="24"/>
        </w:rPr>
        <w:tab/>
      </w:r>
      <w:r w:rsidRPr="00E8797C">
        <w:rPr>
          <w:rFonts w:ascii="Times New Roman" w:hAnsi="Times New Roman" w:cs="Times New Roman"/>
          <w:b/>
          <w:sz w:val="24"/>
          <w:szCs w:val="24"/>
        </w:rPr>
        <w:t>Explain the circumstances that make the collection of information necessary.  Identify any legal or administrative requirements that necessitate the collection.</w:t>
      </w:r>
    </w:p>
    <w:p w:rsidR="00ED269F" w:rsidRPr="00F92238" w:rsidRDefault="00ED269F" w:rsidP="00D85EF1">
      <w:pPr>
        <w:rPr>
          <w:rFonts w:ascii="Times New Roman" w:hAnsi="Times New Roman" w:cs="Times New Roman"/>
          <w:sz w:val="24"/>
          <w:szCs w:val="24"/>
        </w:rPr>
      </w:pPr>
    </w:p>
    <w:p w:rsidR="00ED269F" w:rsidRDefault="00ED269F" w:rsidP="00D85EF1">
      <w:pPr>
        <w:rPr>
          <w:rFonts w:ascii="Times New Roman" w:hAnsi="Times New Roman" w:cs="Times New Roman"/>
          <w:sz w:val="24"/>
          <w:szCs w:val="24"/>
        </w:rPr>
      </w:pPr>
      <w:r w:rsidRPr="00F92238">
        <w:rPr>
          <w:rFonts w:ascii="Times New Roman" w:hAnsi="Times New Roman" w:cs="Times New Roman"/>
          <w:sz w:val="24"/>
          <w:szCs w:val="24"/>
        </w:rPr>
        <w:t xml:space="preserve">The Public Gathering Permit System is an extension of the National Park Service (NPS) statutory responsibilities to protect the park areas it administers and to manage the public use thereof (16 U.S.C. 1, 3).  NPS regulations contained in Title 36, Code of Federal Regulations, Section 7.96 (36 CFR 7.96, as applicable to demonstrations and special events in NCR parks) are designed to implement statutory mandates to provide for resource protection and public enjoyment.  These regulations reflect the special demands on many of the urban NCR parks as sites for demonstrations and special events.  </w:t>
      </w:r>
    </w:p>
    <w:p w:rsidR="00ED269F" w:rsidRDefault="00ED269F" w:rsidP="00D85EF1">
      <w:pPr>
        <w:rPr>
          <w:rFonts w:ascii="Times New Roman" w:hAnsi="Times New Roman" w:cs="Times New Roman"/>
          <w:sz w:val="24"/>
          <w:szCs w:val="24"/>
        </w:rPr>
      </w:pPr>
    </w:p>
    <w:p w:rsidR="00ED269F" w:rsidRDefault="00ED269F" w:rsidP="00D85EF1">
      <w:pPr>
        <w:rPr>
          <w:rFonts w:ascii="Times New Roman" w:hAnsi="Times New Roman" w:cs="Times New Roman"/>
          <w:sz w:val="24"/>
          <w:szCs w:val="24"/>
        </w:rPr>
      </w:pPr>
      <w:r w:rsidRPr="00F92238">
        <w:rPr>
          <w:rFonts w:ascii="Times New Roman" w:hAnsi="Times New Roman" w:cs="Times New Roman"/>
          <w:sz w:val="24"/>
          <w:szCs w:val="24"/>
        </w:rPr>
        <w:t xml:space="preserve">The fact that an average of </w:t>
      </w:r>
      <w:r>
        <w:rPr>
          <w:rFonts w:ascii="Times New Roman" w:hAnsi="Times New Roman" w:cs="Times New Roman"/>
          <w:sz w:val="24"/>
          <w:szCs w:val="24"/>
        </w:rPr>
        <w:t xml:space="preserve">over </w:t>
      </w:r>
      <w:r w:rsidRPr="00F92238">
        <w:rPr>
          <w:rFonts w:ascii="Times New Roman" w:hAnsi="Times New Roman" w:cs="Times New Roman"/>
          <w:sz w:val="24"/>
          <w:szCs w:val="24"/>
        </w:rPr>
        <w:t>2</w:t>
      </w:r>
      <w:r>
        <w:rPr>
          <w:rFonts w:ascii="Times New Roman" w:hAnsi="Times New Roman" w:cs="Times New Roman"/>
          <w:sz w:val="24"/>
          <w:szCs w:val="24"/>
        </w:rPr>
        <w:t>,0</w:t>
      </w:r>
      <w:r w:rsidRPr="00F92238">
        <w:rPr>
          <w:rFonts w:ascii="Times New Roman" w:hAnsi="Times New Roman" w:cs="Times New Roman"/>
          <w:sz w:val="24"/>
          <w:szCs w:val="24"/>
        </w:rPr>
        <w:t xml:space="preserve">00 applications are received each year for permits to conduct demonstrations and special events in </w:t>
      </w:r>
      <w:r>
        <w:rPr>
          <w:rFonts w:ascii="Times New Roman" w:hAnsi="Times New Roman" w:cs="Times New Roman"/>
          <w:sz w:val="24"/>
          <w:szCs w:val="24"/>
        </w:rPr>
        <w:t xml:space="preserve">the </w:t>
      </w:r>
      <w:r w:rsidRPr="00F92238">
        <w:rPr>
          <w:rFonts w:ascii="Times New Roman" w:hAnsi="Times New Roman" w:cs="Times New Roman"/>
          <w:sz w:val="24"/>
          <w:szCs w:val="24"/>
        </w:rPr>
        <w:t>NCR reflects the competition for use of Federal public lands in the Washington</w:t>
      </w:r>
      <w:r>
        <w:rPr>
          <w:rFonts w:ascii="Times New Roman" w:hAnsi="Times New Roman" w:cs="Times New Roman"/>
          <w:sz w:val="24"/>
          <w:szCs w:val="24"/>
        </w:rPr>
        <w:t>,</w:t>
      </w:r>
      <w:r w:rsidRPr="00F92238">
        <w:rPr>
          <w:rFonts w:ascii="Times New Roman" w:hAnsi="Times New Roman" w:cs="Times New Roman"/>
          <w:sz w:val="24"/>
          <w:szCs w:val="24"/>
        </w:rPr>
        <w:t xml:space="preserve"> D</w:t>
      </w:r>
      <w:r>
        <w:rPr>
          <w:rFonts w:ascii="Times New Roman" w:hAnsi="Times New Roman" w:cs="Times New Roman"/>
          <w:sz w:val="24"/>
          <w:szCs w:val="24"/>
        </w:rPr>
        <w:t>.</w:t>
      </w:r>
      <w:r w:rsidRPr="00F92238">
        <w:rPr>
          <w:rFonts w:ascii="Times New Roman" w:hAnsi="Times New Roman" w:cs="Times New Roman"/>
          <w:sz w:val="24"/>
          <w:szCs w:val="24"/>
        </w:rPr>
        <w:t>C</w:t>
      </w:r>
      <w:r>
        <w:rPr>
          <w:rFonts w:ascii="Times New Roman" w:hAnsi="Times New Roman" w:cs="Times New Roman"/>
          <w:sz w:val="24"/>
          <w:szCs w:val="24"/>
        </w:rPr>
        <w:t>.</w:t>
      </w:r>
      <w:r w:rsidRPr="00F92238">
        <w:rPr>
          <w:rFonts w:ascii="Times New Roman" w:hAnsi="Times New Roman" w:cs="Times New Roman"/>
          <w:sz w:val="24"/>
          <w:szCs w:val="24"/>
        </w:rPr>
        <w:t xml:space="preserve"> area.  </w:t>
      </w:r>
      <w:r>
        <w:rPr>
          <w:rFonts w:ascii="Times New Roman" w:hAnsi="Times New Roman" w:cs="Times New Roman"/>
          <w:sz w:val="24"/>
          <w:szCs w:val="24"/>
        </w:rPr>
        <w:t>T</w:t>
      </w:r>
      <w:r w:rsidRPr="00F92238">
        <w:rPr>
          <w:rFonts w:ascii="Times New Roman" w:hAnsi="Times New Roman" w:cs="Times New Roman"/>
          <w:sz w:val="24"/>
          <w:szCs w:val="24"/>
        </w:rPr>
        <w:t xml:space="preserve">his figure does not include the many small-scale demonstrations that occur without a permit.  This demand necessitates a system by which the few park areas are equitably allocated.  The present permit system accomplishes this allocation on a “first-come-first served basis,” requiring information from applicants as to the time, location and numbers involved in their events.  At the same time, this keen demand for use of park areas necessitates restrictions on demonstrations and special events to protect park resources.  Therefore, the present permit system incorporates requirements for information from applicants as to the nature of their activities.  Finally, the demand for use of public areas in urban areas necessitates effective law enforcement.  Especially around the White House, the NPS has responsibilities to ensure the security of that location and conduct of business within the site.  In addition, the NPS must protect the public and demonstrators during large gatherings.  It is not unusual for two groups with diametrically opposed views to request the same area at the same time.  </w:t>
      </w:r>
    </w:p>
    <w:p w:rsidR="00ED269F" w:rsidRDefault="00ED269F" w:rsidP="00D85EF1">
      <w:pPr>
        <w:rPr>
          <w:rFonts w:ascii="Times New Roman" w:hAnsi="Times New Roman" w:cs="Times New Roman"/>
          <w:sz w:val="24"/>
          <w:szCs w:val="24"/>
        </w:rPr>
      </w:pPr>
    </w:p>
    <w:p w:rsidR="00ED269F" w:rsidRPr="00E8797C" w:rsidRDefault="00ED269F" w:rsidP="00D85EF1">
      <w:pPr>
        <w:tabs>
          <w:tab w:val="clear" w:pos="0"/>
          <w:tab w:val="left" w:pos="360"/>
        </w:tabs>
        <w:ind w:left="360" w:hanging="360"/>
        <w:rPr>
          <w:rFonts w:ascii="Times New Roman" w:hAnsi="Times New Roman" w:cs="Times New Roman"/>
          <w:b/>
          <w:sz w:val="24"/>
          <w:szCs w:val="24"/>
        </w:rPr>
      </w:pPr>
      <w:r w:rsidRPr="00F92238">
        <w:rPr>
          <w:rFonts w:ascii="Times New Roman" w:hAnsi="Times New Roman" w:cs="Times New Roman"/>
          <w:sz w:val="24"/>
          <w:szCs w:val="24"/>
        </w:rPr>
        <w:t>2.</w:t>
      </w:r>
      <w:r w:rsidRPr="00F92238">
        <w:rPr>
          <w:rFonts w:ascii="Times New Roman" w:hAnsi="Times New Roman" w:cs="Times New Roman"/>
          <w:sz w:val="24"/>
          <w:szCs w:val="24"/>
        </w:rPr>
        <w:tab/>
      </w:r>
      <w:r w:rsidRPr="00E8797C">
        <w:rPr>
          <w:rFonts w:ascii="Times New Roman" w:hAnsi="Times New Roman" w:cs="Times New Roman"/>
          <w:b/>
          <w:sz w:val="24"/>
          <w:szCs w:val="24"/>
        </w:rPr>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ED269F" w:rsidRPr="00F92238" w:rsidRDefault="00ED269F" w:rsidP="00D85EF1">
      <w:pPr>
        <w:rPr>
          <w:rFonts w:ascii="Times New Roman" w:hAnsi="Times New Roman" w:cs="Times New Roman"/>
          <w:sz w:val="24"/>
          <w:szCs w:val="24"/>
        </w:rPr>
      </w:pPr>
    </w:p>
    <w:p w:rsidR="00ED269F" w:rsidRPr="00F92238" w:rsidRDefault="00ED269F" w:rsidP="00D85EF1">
      <w:pPr>
        <w:rPr>
          <w:rFonts w:ascii="Times New Roman" w:hAnsi="Times New Roman" w:cs="Times New Roman"/>
          <w:sz w:val="24"/>
          <w:szCs w:val="24"/>
        </w:rPr>
      </w:pPr>
      <w:r>
        <w:rPr>
          <w:rFonts w:ascii="Times New Roman" w:hAnsi="Times New Roman" w:cs="Times New Roman"/>
          <w:sz w:val="24"/>
          <w:szCs w:val="24"/>
        </w:rPr>
        <w:t>T</w:t>
      </w:r>
      <w:r w:rsidRPr="00F92238">
        <w:rPr>
          <w:rFonts w:ascii="Times New Roman" w:hAnsi="Times New Roman" w:cs="Times New Roman"/>
          <w:sz w:val="24"/>
          <w:szCs w:val="24"/>
        </w:rPr>
        <w:t xml:space="preserve">he NPS </w:t>
      </w:r>
      <w:r>
        <w:rPr>
          <w:rFonts w:ascii="Times New Roman" w:hAnsi="Times New Roman" w:cs="Times New Roman"/>
          <w:sz w:val="24"/>
          <w:szCs w:val="24"/>
        </w:rPr>
        <w:t>collects</w:t>
      </w:r>
      <w:r w:rsidRPr="00F92238">
        <w:rPr>
          <w:rFonts w:ascii="Times New Roman" w:hAnsi="Times New Roman" w:cs="Times New Roman"/>
          <w:sz w:val="24"/>
          <w:szCs w:val="24"/>
        </w:rPr>
        <w:t xml:space="preserve"> information in the Public Gathering Permit application to allow NPS officials to determine that groups conducting demonstrations and special events will use </w:t>
      </w:r>
      <w:r>
        <w:rPr>
          <w:rFonts w:ascii="Times New Roman" w:hAnsi="Times New Roman" w:cs="Times New Roman"/>
          <w:sz w:val="24"/>
          <w:szCs w:val="24"/>
        </w:rPr>
        <w:t xml:space="preserve">adequate measures </w:t>
      </w:r>
      <w:r w:rsidRPr="00F92238">
        <w:rPr>
          <w:rFonts w:ascii="Times New Roman" w:hAnsi="Times New Roman" w:cs="Times New Roman"/>
          <w:sz w:val="24"/>
          <w:szCs w:val="24"/>
        </w:rPr>
        <w:t xml:space="preserve">to </w:t>
      </w:r>
      <w:r>
        <w:rPr>
          <w:rFonts w:ascii="Times New Roman" w:hAnsi="Times New Roman" w:cs="Times New Roman"/>
          <w:sz w:val="24"/>
          <w:szCs w:val="24"/>
        </w:rPr>
        <w:t>en</w:t>
      </w:r>
      <w:r w:rsidRPr="00F92238">
        <w:rPr>
          <w:rFonts w:ascii="Times New Roman" w:hAnsi="Times New Roman" w:cs="Times New Roman"/>
          <w:sz w:val="24"/>
          <w:szCs w:val="24"/>
        </w:rPr>
        <w:t xml:space="preserve">sure order within their own ranks.  To assist in protecting demonstrating groups, the NPS also requires permit applications include information about individuals or groups that may wish to disrupt the permitted group’s activity.  Permit applications also provide a means to </w:t>
      </w:r>
      <w:r w:rsidRPr="00F92238">
        <w:rPr>
          <w:rFonts w:ascii="Times New Roman" w:hAnsi="Times New Roman" w:cs="Times New Roman"/>
          <w:sz w:val="24"/>
          <w:szCs w:val="24"/>
        </w:rPr>
        <w:lastRenderedPageBreak/>
        <w:t xml:space="preserve">request waivers of numerical limitations on the White House sidewalk and in </w:t>
      </w:r>
      <w:smartTag w:uri="urn:schemas-microsoft-com:office:smarttags" w:element="PlaceName">
        <w:smartTag w:uri="urn:schemas-microsoft-com:office:smarttags" w:element="place">
          <w:r w:rsidRPr="00F92238">
            <w:rPr>
              <w:rFonts w:ascii="Times New Roman" w:hAnsi="Times New Roman" w:cs="Times New Roman"/>
              <w:sz w:val="24"/>
              <w:szCs w:val="24"/>
            </w:rPr>
            <w:t>Lafayette</w:t>
          </w:r>
        </w:smartTag>
        <w:r w:rsidRPr="00F92238">
          <w:rPr>
            <w:rFonts w:ascii="Times New Roman" w:hAnsi="Times New Roman" w:cs="Times New Roman"/>
            <w:sz w:val="24"/>
            <w:szCs w:val="24"/>
          </w:rPr>
          <w:t xml:space="preserve"> </w:t>
        </w:r>
        <w:smartTag w:uri="urn:schemas-microsoft-com:office:smarttags" w:element="PlaceType">
          <w:r w:rsidRPr="00F92238">
            <w:rPr>
              <w:rFonts w:ascii="Times New Roman" w:hAnsi="Times New Roman" w:cs="Times New Roman"/>
              <w:sz w:val="24"/>
              <w:szCs w:val="24"/>
            </w:rPr>
            <w:t>Park</w:t>
          </w:r>
        </w:smartTag>
      </w:smartTag>
      <w:r w:rsidRPr="00F92238">
        <w:rPr>
          <w:rFonts w:ascii="Times New Roman" w:hAnsi="Times New Roman" w:cs="Times New Roman"/>
          <w:sz w:val="24"/>
          <w:szCs w:val="24"/>
        </w:rPr>
        <w:t xml:space="preserve"> and to ensure demonstrating groups take adequate measures to minimize the possibility of danger to the White House and its occupants.</w:t>
      </w:r>
      <w:r>
        <w:rPr>
          <w:rFonts w:ascii="Times New Roman" w:hAnsi="Times New Roman" w:cs="Times New Roman"/>
          <w:sz w:val="24"/>
          <w:szCs w:val="24"/>
        </w:rPr>
        <w:t xml:space="preserve">  This i</w:t>
      </w:r>
      <w:r w:rsidRPr="00F92238">
        <w:rPr>
          <w:rFonts w:ascii="Times New Roman" w:hAnsi="Times New Roman" w:cs="Times New Roman"/>
          <w:sz w:val="24"/>
          <w:szCs w:val="24"/>
        </w:rPr>
        <w:t xml:space="preserve">nformation is used by the NCR </w:t>
      </w:r>
      <w:r>
        <w:rPr>
          <w:rFonts w:ascii="Times New Roman" w:hAnsi="Times New Roman" w:cs="Times New Roman"/>
          <w:sz w:val="24"/>
          <w:szCs w:val="24"/>
        </w:rPr>
        <w:t>to determine</w:t>
      </w:r>
      <w:r w:rsidRPr="00F92238">
        <w:rPr>
          <w:rFonts w:ascii="Times New Roman" w:hAnsi="Times New Roman" w:cs="Times New Roman"/>
          <w:sz w:val="24"/>
          <w:szCs w:val="24"/>
        </w:rPr>
        <w:t>:</w:t>
      </w:r>
    </w:p>
    <w:p w:rsidR="00ED269F" w:rsidRPr="00F92238" w:rsidRDefault="00ED269F" w:rsidP="00D85EF1">
      <w:pPr>
        <w:rPr>
          <w:rFonts w:ascii="Times New Roman" w:hAnsi="Times New Roman" w:cs="Times New Roman"/>
          <w:sz w:val="24"/>
          <w:szCs w:val="24"/>
        </w:rPr>
      </w:pPr>
    </w:p>
    <w:p w:rsidR="00ED269F" w:rsidRPr="00F92238" w:rsidRDefault="00ED269F" w:rsidP="00D85EF1">
      <w:pPr>
        <w:numPr>
          <w:ilvl w:val="0"/>
          <w:numId w:val="13"/>
        </w:numPr>
        <w:tabs>
          <w:tab w:val="left" w:pos="360"/>
        </w:tabs>
        <w:rPr>
          <w:rFonts w:ascii="Times New Roman" w:hAnsi="Times New Roman" w:cs="Times New Roman"/>
          <w:sz w:val="24"/>
          <w:szCs w:val="24"/>
        </w:rPr>
      </w:pPr>
      <w:r>
        <w:rPr>
          <w:rFonts w:ascii="Times New Roman" w:hAnsi="Times New Roman" w:cs="Times New Roman"/>
          <w:sz w:val="24"/>
          <w:szCs w:val="24"/>
        </w:rPr>
        <w:t>I</w:t>
      </w:r>
      <w:r w:rsidRPr="00F92238">
        <w:rPr>
          <w:rFonts w:ascii="Times New Roman" w:hAnsi="Times New Roman" w:cs="Times New Roman"/>
          <w:sz w:val="24"/>
          <w:szCs w:val="24"/>
        </w:rPr>
        <w:t>dentity of the person(s) or organization(s) requesting authorization to conduct a demonstration and or special event, and to determine whether the applicant(s) meets statutory requirements to conduct the activity.</w:t>
      </w:r>
    </w:p>
    <w:p w:rsidR="00ED269F" w:rsidRPr="00F92238" w:rsidRDefault="00ED269F" w:rsidP="00D85EF1">
      <w:pPr>
        <w:numPr>
          <w:ilvl w:val="0"/>
          <w:numId w:val="13"/>
        </w:numPr>
        <w:tabs>
          <w:tab w:val="left" w:pos="360"/>
        </w:tabs>
        <w:rPr>
          <w:rFonts w:ascii="Times New Roman" w:hAnsi="Times New Roman" w:cs="Times New Roman"/>
          <w:sz w:val="24"/>
          <w:szCs w:val="24"/>
        </w:rPr>
      </w:pPr>
      <w:r>
        <w:rPr>
          <w:rFonts w:ascii="Times New Roman" w:hAnsi="Times New Roman" w:cs="Times New Roman"/>
          <w:sz w:val="24"/>
          <w:szCs w:val="24"/>
        </w:rPr>
        <w:t>N</w:t>
      </w:r>
      <w:r w:rsidRPr="00F92238">
        <w:rPr>
          <w:rFonts w:ascii="Times New Roman" w:hAnsi="Times New Roman" w:cs="Times New Roman"/>
          <w:sz w:val="24"/>
          <w:szCs w:val="24"/>
        </w:rPr>
        <w:t>ature of the proposed activity and whether there is statutory authority to grant permission to engage in it.</w:t>
      </w:r>
    </w:p>
    <w:p w:rsidR="00ED269F" w:rsidRPr="00F92238" w:rsidRDefault="00ED269F" w:rsidP="00D85EF1">
      <w:pPr>
        <w:numPr>
          <w:ilvl w:val="0"/>
          <w:numId w:val="13"/>
        </w:numPr>
        <w:tabs>
          <w:tab w:val="left" w:pos="360"/>
        </w:tabs>
        <w:rPr>
          <w:rFonts w:ascii="Times New Roman" w:hAnsi="Times New Roman" w:cs="Times New Roman"/>
          <w:sz w:val="24"/>
          <w:szCs w:val="24"/>
        </w:rPr>
      </w:pPr>
      <w:r>
        <w:rPr>
          <w:rFonts w:ascii="Times New Roman" w:hAnsi="Times New Roman" w:cs="Times New Roman"/>
          <w:sz w:val="24"/>
          <w:szCs w:val="24"/>
        </w:rPr>
        <w:t>W</w:t>
      </w:r>
      <w:r w:rsidRPr="00F92238">
        <w:rPr>
          <w:rFonts w:ascii="Times New Roman" w:hAnsi="Times New Roman" w:cs="Times New Roman"/>
          <w:sz w:val="24"/>
          <w:szCs w:val="24"/>
        </w:rPr>
        <w:t>hether the proposed activity is in derogation from park values or purposes.</w:t>
      </w:r>
    </w:p>
    <w:p w:rsidR="00ED269F" w:rsidRPr="00F92238" w:rsidRDefault="00ED269F" w:rsidP="00D85EF1">
      <w:pPr>
        <w:numPr>
          <w:ilvl w:val="0"/>
          <w:numId w:val="13"/>
        </w:numPr>
        <w:tabs>
          <w:tab w:val="left" w:pos="360"/>
        </w:tabs>
        <w:rPr>
          <w:rFonts w:ascii="Times New Roman" w:hAnsi="Times New Roman" w:cs="Times New Roman"/>
          <w:sz w:val="24"/>
          <w:szCs w:val="24"/>
        </w:rPr>
      </w:pPr>
      <w:r>
        <w:rPr>
          <w:rFonts w:ascii="Times New Roman" w:hAnsi="Times New Roman" w:cs="Times New Roman"/>
          <w:sz w:val="24"/>
          <w:szCs w:val="24"/>
        </w:rPr>
        <w:t>R</w:t>
      </w:r>
      <w:r w:rsidRPr="00F92238">
        <w:rPr>
          <w:rFonts w:ascii="Times New Roman" w:hAnsi="Times New Roman" w:cs="Times New Roman"/>
          <w:sz w:val="24"/>
          <w:szCs w:val="24"/>
        </w:rPr>
        <w:t>elationship between the proposed activity and the primary purpose(s) for which the park area was established and relevant park planning documents.</w:t>
      </w:r>
    </w:p>
    <w:p w:rsidR="00ED269F" w:rsidRPr="00F92238" w:rsidRDefault="00ED269F" w:rsidP="00D85EF1">
      <w:pPr>
        <w:numPr>
          <w:ilvl w:val="0"/>
          <w:numId w:val="13"/>
        </w:numPr>
        <w:tabs>
          <w:tab w:val="left" w:pos="360"/>
        </w:tabs>
        <w:rPr>
          <w:rFonts w:ascii="Times New Roman" w:hAnsi="Times New Roman" w:cs="Times New Roman"/>
          <w:sz w:val="24"/>
          <w:szCs w:val="24"/>
        </w:rPr>
      </w:pPr>
      <w:r>
        <w:rPr>
          <w:rFonts w:ascii="Times New Roman" w:hAnsi="Times New Roman" w:cs="Times New Roman"/>
          <w:sz w:val="24"/>
          <w:szCs w:val="24"/>
        </w:rPr>
        <w:t>W</w:t>
      </w:r>
      <w:r w:rsidRPr="00F92238">
        <w:rPr>
          <w:rFonts w:ascii="Times New Roman" w:hAnsi="Times New Roman" w:cs="Times New Roman"/>
          <w:sz w:val="24"/>
          <w:szCs w:val="24"/>
        </w:rPr>
        <w:t>hether there is a legitimate NPS need or interest in the proposed activity.</w:t>
      </w:r>
    </w:p>
    <w:p w:rsidR="00ED269F" w:rsidRPr="00F92238" w:rsidRDefault="00ED269F" w:rsidP="00D85EF1">
      <w:pPr>
        <w:numPr>
          <w:ilvl w:val="0"/>
          <w:numId w:val="13"/>
        </w:numPr>
        <w:tabs>
          <w:tab w:val="left" w:pos="360"/>
        </w:tabs>
        <w:rPr>
          <w:rFonts w:ascii="Times New Roman" w:hAnsi="Times New Roman" w:cs="Times New Roman"/>
          <w:sz w:val="24"/>
          <w:szCs w:val="24"/>
        </w:rPr>
      </w:pPr>
      <w:r>
        <w:rPr>
          <w:rFonts w:ascii="Times New Roman" w:hAnsi="Times New Roman" w:cs="Times New Roman"/>
          <w:sz w:val="24"/>
          <w:szCs w:val="24"/>
        </w:rPr>
        <w:t>W</w:t>
      </w:r>
      <w:r w:rsidRPr="00F92238">
        <w:rPr>
          <w:rFonts w:ascii="Times New Roman" w:hAnsi="Times New Roman" w:cs="Times New Roman"/>
          <w:sz w:val="24"/>
          <w:szCs w:val="24"/>
        </w:rPr>
        <w:t>hether the proposed activity would require a commitment of public resources or facilities, whether such commitments are legitimate and appropriate, and whether they are available.</w:t>
      </w:r>
    </w:p>
    <w:p w:rsidR="00ED269F" w:rsidRPr="00F92238" w:rsidRDefault="00ED269F" w:rsidP="00D85EF1">
      <w:pPr>
        <w:numPr>
          <w:ilvl w:val="0"/>
          <w:numId w:val="13"/>
        </w:numPr>
        <w:tabs>
          <w:tab w:val="left" w:pos="360"/>
        </w:tabs>
        <w:rPr>
          <w:rFonts w:ascii="Times New Roman" w:hAnsi="Times New Roman" w:cs="Times New Roman"/>
          <w:sz w:val="24"/>
          <w:szCs w:val="24"/>
        </w:rPr>
      </w:pPr>
      <w:r>
        <w:rPr>
          <w:rFonts w:ascii="Times New Roman" w:hAnsi="Times New Roman" w:cs="Times New Roman"/>
          <w:sz w:val="24"/>
          <w:szCs w:val="24"/>
        </w:rPr>
        <w:t>L</w:t>
      </w:r>
      <w:r w:rsidRPr="00F92238">
        <w:rPr>
          <w:rFonts w:ascii="Times New Roman" w:hAnsi="Times New Roman" w:cs="Times New Roman"/>
          <w:sz w:val="24"/>
          <w:szCs w:val="24"/>
        </w:rPr>
        <w:t>ong</w:t>
      </w:r>
      <w:r>
        <w:rPr>
          <w:rFonts w:ascii="Times New Roman" w:hAnsi="Times New Roman" w:cs="Times New Roman"/>
          <w:sz w:val="24"/>
          <w:szCs w:val="24"/>
        </w:rPr>
        <w:t>-</w:t>
      </w:r>
      <w:r w:rsidRPr="00F92238">
        <w:rPr>
          <w:rFonts w:ascii="Times New Roman" w:hAnsi="Times New Roman" w:cs="Times New Roman"/>
          <w:sz w:val="24"/>
          <w:szCs w:val="24"/>
        </w:rPr>
        <w:t xml:space="preserve"> or short</w:t>
      </w:r>
      <w:r>
        <w:rPr>
          <w:rFonts w:ascii="Times New Roman" w:hAnsi="Times New Roman" w:cs="Times New Roman"/>
          <w:sz w:val="24"/>
          <w:szCs w:val="24"/>
        </w:rPr>
        <w:t>-</w:t>
      </w:r>
      <w:r w:rsidRPr="00F92238">
        <w:rPr>
          <w:rFonts w:ascii="Times New Roman" w:hAnsi="Times New Roman" w:cs="Times New Roman"/>
          <w:sz w:val="24"/>
          <w:szCs w:val="24"/>
        </w:rPr>
        <w:t>term adverse effects caused by the proposed activity on park resources, facilities, or programs.</w:t>
      </w:r>
    </w:p>
    <w:p w:rsidR="00ED269F" w:rsidRPr="00F92238" w:rsidRDefault="00ED269F" w:rsidP="00D85EF1">
      <w:pPr>
        <w:numPr>
          <w:ilvl w:val="0"/>
          <w:numId w:val="13"/>
        </w:numPr>
        <w:tabs>
          <w:tab w:val="left" w:pos="360"/>
        </w:tabs>
        <w:rPr>
          <w:rFonts w:ascii="Times New Roman" w:hAnsi="Times New Roman" w:cs="Times New Roman"/>
          <w:sz w:val="24"/>
          <w:szCs w:val="24"/>
        </w:rPr>
      </w:pPr>
      <w:r>
        <w:rPr>
          <w:rFonts w:ascii="Times New Roman" w:hAnsi="Times New Roman" w:cs="Times New Roman"/>
          <w:sz w:val="24"/>
          <w:szCs w:val="24"/>
        </w:rPr>
        <w:t>N</w:t>
      </w:r>
      <w:r w:rsidRPr="00F92238">
        <w:rPr>
          <w:rFonts w:ascii="Times New Roman" w:hAnsi="Times New Roman" w:cs="Times New Roman"/>
          <w:sz w:val="24"/>
          <w:szCs w:val="24"/>
        </w:rPr>
        <w:t>eed for attaching special conditions or mitigating measures to the permit, if issued.</w:t>
      </w:r>
    </w:p>
    <w:p w:rsidR="00ED269F" w:rsidRPr="00F92238" w:rsidRDefault="00ED269F" w:rsidP="00D85EF1">
      <w:pPr>
        <w:numPr>
          <w:ilvl w:val="0"/>
          <w:numId w:val="13"/>
        </w:numPr>
        <w:tabs>
          <w:tab w:val="left" w:pos="360"/>
        </w:tabs>
        <w:rPr>
          <w:rFonts w:ascii="Times New Roman" w:hAnsi="Times New Roman" w:cs="Times New Roman"/>
          <w:sz w:val="24"/>
          <w:szCs w:val="24"/>
        </w:rPr>
      </w:pPr>
      <w:r w:rsidRPr="00F92238">
        <w:rPr>
          <w:rFonts w:ascii="Times New Roman" w:hAnsi="Times New Roman" w:cs="Times New Roman"/>
          <w:sz w:val="24"/>
          <w:szCs w:val="24"/>
        </w:rPr>
        <w:t>Total cost to the park of monitoring proposed activity.</w:t>
      </w:r>
    </w:p>
    <w:p w:rsidR="00ED269F" w:rsidRPr="00F92238" w:rsidRDefault="00ED269F" w:rsidP="00D85EF1">
      <w:pPr>
        <w:numPr>
          <w:ilvl w:val="0"/>
          <w:numId w:val="13"/>
        </w:numPr>
        <w:tabs>
          <w:tab w:val="left" w:pos="360"/>
        </w:tabs>
        <w:rPr>
          <w:rFonts w:ascii="Times New Roman" w:hAnsi="Times New Roman" w:cs="Times New Roman"/>
          <w:sz w:val="24"/>
          <w:szCs w:val="24"/>
        </w:rPr>
      </w:pPr>
      <w:r>
        <w:rPr>
          <w:rFonts w:ascii="Times New Roman" w:hAnsi="Times New Roman" w:cs="Times New Roman"/>
          <w:sz w:val="24"/>
          <w:szCs w:val="24"/>
        </w:rPr>
        <w:t>W</w:t>
      </w:r>
      <w:r w:rsidRPr="00F92238">
        <w:rPr>
          <w:rFonts w:ascii="Times New Roman" w:hAnsi="Times New Roman" w:cs="Times New Roman"/>
          <w:sz w:val="24"/>
          <w:szCs w:val="24"/>
        </w:rPr>
        <w:t xml:space="preserve">hether a waiver of numerical limitations on the White House sidewalk and/or </w:t>
      </w:r>
      <w:smartTag w:uri="urn:schemas-microsoft-com:office:smarttags" w:element="PlaceName">
        <w:smartTag w:uri="urn:schemas-microsoft-com:office:smarttags" w:element="place">
          <w:r w:rsidRPr="00F92238">
            <w:rPr>
              <w:rFonts w:ascii="Times New Roman" w:hAnsi="Times New Roman" w:cs="Times New Roman"/>
              <w:sz w:val="24"/>
              <w:szCs w:val="24"/>
            </w:rPr>
            <w:t>Lafayette</w:t>
          </w:r>
        </w:smartTag>
        <w:r w:rsidRPr="00F92238">
          <w:rPr>
            <w:rFonts w:ascii="Times New Roman" w:hAnsi="Times New Roman" w:cs="Times New Roman"/>
            <w:sz w:val="24"/>
            <w:szCs w:val="24"/>
          </w:rPr>
          <w:t xml:space="preserve"> </w:t>
        </w:r>
        <w:smartTag w:uri="urn:schemas-microsoft-com:office:smarttags" w:element="PlaceType">
          <w:r w:rsidRPr="00F92238">
            <w:rPr>
              <w:rFonts w:ascii="Times New Roman" w:hAnsi="Times New Roman" w:cs="Times New Roman"/>
              <w:sz w:val="24"/>
              <w:szCs w:val="24"/>
            </w:rPr>
            <w:t>Park</w:t>
          </w:r>
        </w:smartTag>
      </w:smartTag>
      <w:r w:rsidRPr="00F92238">
        <w:rPr>
          <w:rFonts w:ascii="Times New Roman" w:hAnsi="Times New Roman" w:cs="Times New Roman"/>
          <w:sz w:val="24"/>
          <w:szCs w:val="24"/>
        </w:rPr>
        <w:t xml:space="preserve"> should be granted</w:t>
      </w:r>
    </w:p>
    <w:p w:rsidR="00ED269F" w:rsidRPr="00F92238" w:rsidRDefault="00ED269F" w:rsidP="00D85EF1">
      <w:pPr>
        <w:numPr>
          <w:ilvl w:val="0"/>
          <w:numId w:val="13"/>
        </w:numPr>
        <w:tabs>
          <w:tab w:val="left" w:pos="360"/>
        </w:tabs>
        <w:rPr>
          <w:rFonts w:ascii="Times New Roman" w:hAnsi="Times New Roman" w:cs="Times New Roman"/>
          <w:sz w:val="24"/>
          <w:szCs w:val="24"/>
        </w:rPr>
      </w:pPr>
      <w:r>
        <w:rPr>
          <w:rFonts w:ascii="Times New Roman" w:hAnsi="Times New Roman" w:cs="Times New Roman"/>
          <w:sz w:val="24"/>
          <w:szCs w:val="24"/>
        </w:rPr>
        <w:t>L</w:t>
      </w:r>
      <w:r w:rsidRPr="00F92238">
        <w:rPr>
          <w:rFonts w:ascii="Times New Roman" w:hAnsi="Times New Roman" w:cs="Times New Roman"/>
          <w:sz w:val="24"/>
          <w:szCs w:val="24"/>
        </w:rPr>
        <w:t>aw enforcement resources needed to assure public safety and site security, especially at the White House, during the activity.</w:t>
      </w:r>
    </w:p>
    <w:p w:rsidR="00ED269F" w:rsidRPr="00F92238" w:rsidRDefault="00ED269F" w:rsidP="00D85EF1">
      <w:pPr>
        <w:rPr>
          <w:rFonts w:ascii="Times New Roman" w:hAnsi="Times New Roman" w:cs="Times New Roman"/>
          <w:sz w:val="24"/>
          <w:szCs w:val="24"/>
        </w:rPr>
      </w:pPr>
    </w:p>
    <w:p w:rsidR="00ED269F" w:rsidRDefault="00ED269F" w:rsidP="00D85EF1">
      <w:pPr>
        <w:rPr>
          <w:rFonts w:ascii="Times New Roman" w:hAnsi="Times New Roman" w:cs="Times New Roman"/>
          <w:sz w:val="24"/>
          <w:szCs w:val="24"/>
        </w:rPr>
      </w:pPr>
      <w:r w:rsidRPr="00F92238">
        <w:rPr>
          <w:rFonts w:ascii="Times New Roman" w:hAnsi="Times New Roman" w:cs="Times New Roman"/>
          <w:sz w:val="24"/>
          <w:szCs w:val="24"/>
        </w:rPr>
        <w:t>The information is gathered only as often as necessary to issue a permit.  Information pertaining to the applicant/permittee is minimal: name, address and telephone number.  Information pertaining to the demonstration or special event is more detailed; however, the information required is limited to the basic facts necessary for the NCR to make the determinations described above that apply to the particular request.  A request for renewal would require only a brief written or verbal confirmation that the existing information remains accurate.</w:t>
      </w:r>
    </w:p>
    <w:p w:rsidR="00ED269F" w:rsidRPr="00F92238" w:rsidRDefault="00ED269F" w:rsidP="00D85EF1">
      <w:pPr>
        <w:rPr>
          <w:rFonts w:ascii="Times New Roman" w:hAnsi="Times New Roman" w:cs="Times New Roman"/>
          <w:sz w:val="24"/>
          <w:szCs w:val="24"/>
        </w:rPr>
      </w:pPr>
    </w:p>
    <w:p w:rsidR="00ED269F" w:rsidRDefault="00ED269F">
      <w:r w:rsidRPr="00F92238">
        <w:rPr>
          <w:rFonts w:ascii="Times New Roman" w:hAnsi="Times New Roman" w:cs="Times New Roman"/>
          <w:sz w:val="24"/>
          <w:szCs w:val="24"/>
        </w:rPr>
        <w:t>The NCR must ensure permit information remains accurate in order to be able to assess the cumulative effects of permitted activities on park resources and programs, to assure that the original permit justifications remain valid, to be able to evaluate requests for new permits</w:t>
      </w:r>
      <w:r>
        <w:rPr>
          <w:rFonts w:ascii="Times New Roman" w:hAnsi="Times New Roman" w:cs="Times New Roman"/>
          <w:sz w:val="24"/>
          <w:szCs w:val="24"/>
        </w:rPr>
        <w:t>,</w:t>
      </w:r>
      <w:r w:rsidRPr="00F92238">
        <w:rPr>
          <w:rFonts w:ascii="Times New Roman" w:hAnsi="Times New Roman" w:cs="Times New Roman"/>
          <w:sz w:val="24"/>
          <w:szCs w:val="24"/>
        </w:rPr>
        <w:t xml:space="preserve"> and to contact permittees to relay information concerning changes in permits or conditions.  </w:t>
      </w:r>
    </w:p>
    <w:p w:rsidR="00ED269F" w:rsidRPr="00F92238" w:rsidRDefault="00ED269F" w:rsidP="00D85EF1">
      <w:pPr>
        <w:rPr>
          <w:rFonts w:ascii="Times New Roman" w:hAnsi="Times New Roman" w:cs="Times New Roman"/>
          <w:sz w:val="24"/>
          <w:szCs w:val="24"/>
        </w:rPr>
      </w:pPr>
      <w:r w:rsidRPr="00F92238">
        <w:rPr>
          <w:rFonts w:ascii="Times New Roman" w:hAnsi="Times New Roman" w:cs="Times New Roman"/>
          <w:sz w:val="24"/>
          <w:szCs w:val="24"/>
        </w:rPr>
        <w:t xml:space="preserve"> </w:t>
      </w:r>
    </w:p>
    <w:p w:rsidR="00ED269F" w:rsidRPr="00F92238" w:rsidRDefault="00ED269F" w:rsidP="00D85EF1">
      <w:pPr>
        <w:tabs>
          <w:tab w:val="clear" w:pos="0"/>
          <w:tab w:val="left" w:pos="360"/>
        </w:tabs>
        <w:ind w:left="360" w:hanging="360"/>
        <w:rPr>
          <w:rFonts w:ascii="Times New Roman" w:hAnsi="Times New Roman" w:cs="Times New Roman"/>
          <w:b/>
          <w:sz w:val="24"/>
          <w:szCs w:val="24"/>
        </w:rPr>
      </w:pPr>
      <w:r w:rsidRPr="00F92238">
        <w:rPr>
          <w:rFonts w:ascii="Times New Roman" w:hAnsi="Times New Roman" w:cs="Times New Roman"/>
          <w:sz w:val="24"/>
          <w:szCs w:val="24"/>
        </w:rPr>
        <w:t>3.</w:t>
      </w:r>
      <w:r w:rsidRPr="00F92238">
        <w:rPr>
          <w:rFonts w:ascii="Times New Roman" w:hAnsi="Times New Roman" w:cs="Times New Roman"/>
          <w:sz w:val="24"/>
          <w:szCs w:val="24"/>
        </w:rPr>
        <w:tab/>
      </w:r>
      <w:r w:rsidRPr="007C7F85">
        <w:rPr>
          <w:rFonts w:ascii="Times New Roman" w:hAnsi="Times New Roman" w:cs="Times New Roman"/>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ED269F" w:rsidRPr="00F92238" w:rsidRDefault="00ED269F" w:rsidP="00D85EF1">
      <w:pPr>
        <w:rPr>
          <w:rFonts w:ascii="Times New Roman" w:hAnsi="Times New Roman" w:cs="Times New Roman"/>
          <w:sz w:val="24"/>
          <w:szCs w:val="24"/>
        </w:rPr>
      </w:pPr>
    </w:p>
    <w:p w:rsidR="00ED269F" w:rsidRPr="00F92238" w:rsidRDefault="00ED269F" w:rsidP="00D85EF1">
      <w:pPr>
        <w:rPr>
          <w:rFonts w:ascii="Times New Roman" w:hAnsi="Times New Roman" w:cs="Times New Roman"/>
          <w:sz w:val="24"/>
          <w:szCs w:val="24"/>
        </w:rPr>
      </w:pPr>
      <w:r w:rsidRPr="00F92238">
        <w:rPr>
          <w:rFonts w:ascii="Times New Roman" w:hAnsi="Times New Roman" w:cs="Times New Roman"/>
          <w:sz w:val="24"/>
          <w:szCs w:val="24"/>
        </w:rPr>
        <w:t xml:space="preserve">For security reasons, the information collection does not involve use of electronic submissions.  The completed application requires an original signature as well as contains sensitive </w:t>
      </w:r>
      <w:r>
        <w:rPr>
          <w:rFonts w:ascii="Times New Roman" w:hAnsi="Times New Roman" w:cs="Times New Roman"/>
          <w:sz w:val="24"/>
          <w:szCs w:val="24"/>
        </w:rPr>
        <w:t xml:space="preserve">(personally identifying) </w:t>
      </w:r>
      <w:r w:rsidRPr="00F92238">
        <w:rPr>
          <w:rFonts w:ascii="Times New Roman" w:hAnsi="Times New Roman" w:cs="Times New Roman"/>
          <w:sz w:val="24"/>
          <w:szCs w:val="24"/>
        </w:rPr>
        <w:t xml:space="preserve">data. The bulk of requested supporting information consists of drawings, maps, site plans, photographs and other images.  The technology for transmitting such graphically complex </w:t>
      </w:r>
      <w:r w:rsidRPr="00F92238">
        <w:rPr>
          <w:rFonts w:ascii="Times New Roman" w:hAnsi="Times New Roman" w:cs="Times New Roman"/>
          <w:sz w:val="24"/>
          <w:szCs w:val="24"/>
        </w:rPr>
        <w:lastRenderedPageBreak/>
        <w:t xml:space="preserve">material is not yet readily available to the mass of applicants who do not have ability or means to supply information electronically. </w:t>
      </w:r>
    </w:p>
    <w:p w:rsidR="00ED269F" w:rsidRPr="00F92238" w:rsidRDefault="00ED269F" w:rsidP="00D85EF1">
      <w:pPr>
        <w:rPr>
          <w:rFonts w:ascii="Times New Roman" w:hAnsi="Times New Roman" w:cs="Times New Roman"/>
          <w:sz w:val="24"/>
          <w:szCs w:val="24"/>
        </w:rPr>
      </w:pPr>
    </w:p>
    <w:p w:rsidR="00ED269F" w:rsidRPr="00F92238" w:rsidRDefault="00ED269F" w:rsidP="00D85EF1">
      <w:pPr>
        <w:rPr>
          <w:rFonts w:ascii="Times New Roman" w:hAnsi="Times New Roman" w:cs="Times New Roman"/>
          <w:b/>
          <w:bCs/>
          <w:sz w:val="24"/>
          <w:szCs w:val="24"/>
        </w:rPr>
      </w:pPr>
      <w:r w:rsidRPr="00F92238">
        <w:rPr>
          <w:rFonts w:ascii="Times New Roman" w:hAnsi="Times New Roman" w:cs="Times New Roman"/>
          <w:sz w:val="24"/>
          <w:szCs w:val="24"/>
        </w:rPr>
        <w:t xml:space="preserve">All applications are available online at </w:t>
      </w:r>
      <w:hyperlink r:id="rId7" w:history="1">
        <w:r w:rsidRPr="00F92238">
          <w:rPr>
            <w:rStyle w:val="Hyperlink"/>
            <w:rFonts w:ascii="Times New Roman" w:hAnsi="Times New Roman"/>
            <w:color w:val="auto"/>
            <w:sz w:val="24"/>
            <w:szCs w:val="24"/>
          </w:rPr>
          <w:t>www.nps.gov/nama</w:t>
        </w:r>
      </w:hyperlink>
      <w:r w:rsidRPr="00F92238">
        <w:rPr>
          <w:rFonts w:ascii="Times New Roman" w:hAnsi="Times New Roman" w:cs="Times New Roman"/>
          <w:sz w:val="24"/>
          <w:szCs w:val="24"/>
        </w:rPr>
        <w:t xml:space="preserve"> in a PDF format.</w:t>
      </w:r>
    </w:p>
    <w:p w:rsidR="00ED269F" w:rsidRPr="00F92238" w:rsidRDefault="00ED269F" w:rsidP="00D85EF1">
      <w:pPr>
        <w:rPr>
          <w:rFonts w:ascii="Times New Roman" w:hAnsi="Times New Roman" w:cs="Times New Roman"/>
          <w:sz w:val="24"/>
          <w:szCs w:val="24"/>
        </w:rPr>
      </w:pPr>
    </w:p>
    <w:p w:rsidR="00ED269F" w:rsidRPr="00CD66D7" w:rsidRDefault="00ED269F" w:rsidP="00D85EF1">
      <w:pPr>
        <w:tabs>
          <w:tab w:val="left" w:pos="360"/>
        </w:tabs>
        <w:ind w:left="360" w:hanging="360"/>
        <w:rPr>
          <w:rFonts w:ascii="Times New Roman" w:hAnsi="Times New Roman" w:cs="Times New Roman"/>
          <w:b/>
          <w:sz w:val="24"/>
          <w:szCs w:val="24"/>
        </w:rPr>
      </w:pPr>
      <w:r w:rsidRPr="00F92238">
        <w:rPr>
          <w:rFonts w:ascii="Times New Roman" w:hAnsi="Times New Roman" w:cs="Times New Roman"/>
          <w:sz w:val="24"/>
          <w:szCs w:val="24"/>
        </w:rPr>
        <w:t>4.</w:t>
      </w:r>
      <w:r w:rsidRPr="00F92238">
        <w:rPr>
          <w:rFonts w:ascii="Times New Roman" w:hAnsi="Times New Roman" w:cs="Times New Roman"/>
          <w:sz w:val="24"/>
          <w:szCs w:val="24"/>
        </w:rPr>
        <w:tab/>
      </w:r>
      <w:r w:rsidRPr="00CD66D7">
        <w:rPr>
          <w:rFonts w:ascii="Times New Roman" w:hAnsi="Times New Roman" w:cs="Times New Roman"/>
          <w:b/>
          <w:sz w:val="24"/>
          <w:szCs w:val="24"/>
        </w:rPr>
        <w:t>Describe efforts to identify duplication.  Show specifically why any similar information already available cannot be used or modified for use for the purposes described in Item 2 above.</w:t>
      </w:r>
    </w:p>
    <w:p w:rsidR="00ED269F" w:rsidRPr="00F92238" w:rsidRDefault="00ED269F" w:rsidP="00D85EF1">
      <w:pPr>
        <w:tabs>
          <w:tab w:val="clear" w:pos="0"/>
          <w:tab w:val="left" w:pos="360"/>
        </w:tabs>
        <w:ind w:left="360" w:hanging="360"/>
        <w:rPr>
          <w:rFonts w:ascii="Times New Roman" w:hAnsi="Times New Roman" w:cs="Times New Roman"/>
          <w:sz w:val="24"/>
          <w:szCs w:val="24"/>
        </w:rPr>
      </w:pPr>
    </w:p>
    <w:p w:rsidR="00ED269F" w:rsidRPr="00F92238" w:rsidRDefault="00ED269F" w:rsidP="00D85EF1">
      <w:pPr>
        <w:rPr>
          <w:rFonts w:ascii="Times New Roman" w:hAnsi="Times New Roman" w:cs="Times New Roman"/>
          <w:sz w:val="24"/>
          <w:szCs w:val="24"/>
        </w:rPr>
      </w:pPr>
      <w:r w:rsidRPr="00F92238">
        <w:rPr>
          <w:rFonts w:ascii="Times New Roman" w:hAnsi="Times New Roman" w:cs="Times New Roman"/>
          <w:sz w:val="24"/>
          <w:szCs w:val="24"/>
        </w:rPr>
        <w:t>The initial information requested is not otherwise available to the NPS.  Once collected, no additional information requirements are imposed on an applicant as long as the</w:t>
      </w:r>
      <w:r>
        <w:rPr>
          <w:rFonts w:ascii="Times New Roman" w:hAnsi="Times New Roman" w:cs="Times New Roman"/>
          <w:sz w:val="24"/>
          <w:szCs w:val="24"/>
        </w:rPr>
        <w:t xml:space="preserve"> </w:t>
      </w:r>
      <w:r w:rsidRPr="00F92238">
        <w:rPr>
          <w:rFonts w:ascii="Times New Roman" w:hAnsi="Times New Roman" w:cs="Times New Roman"/>
          <w:sz w:val="24"/>
          <w:szCs w:val="24"/>
        </w:rPr>
        <w:t>permit remains valid.  Application and permit information is kept in NCR files for the life</w:t>
      </w:r>
      <w:r>
        <w:rPr>
          <w:rFonts w:ascii="Times New Roman" w:hAnsi="Times New Roman" w:cs="Times New Roman"/>
          <w:sz w:val="24"/>
          <w:szCs w:val="24"/>
        </w:rPr>
        <w:t xml:space="preserve"> </w:t>
      </w:r>
      <w:r w:rsidRPr="00F92238">
        <w:rPr>
          <w:rFonts w:ascii="Times New Roman" w:hAnsi="Times New Roman" w:cs="Times New Roman"/>
          <w:sz w:val="24"/>
          <w:szCs w:val="24"/>
        </w:rPr>
        <w:t>of the permit to eliminate duplicated requests, to allow NCR to determine whether facility or area capacities are being approached or exceeded, to prevent conflicting uses from being permitted simultaneously, and to allow the NCR to set program priorities in response to schedule</w:t>
      </w:r>
      <w:r>
        <w:rPr>
          <w:rFonts w:ascii="Times New Roman" w:hAnsi="Times New Roman" w:cs="Times New Roman"/>
          <w:sz w:val="24"/>
          <w:szCs w:val="24"/>
        </w:rPr>
        <w:t>d</w:t>
      </w:r>
      <w:r w:rsidRPr="00F92238">
        <w:rPr>
          <w:rFonts w:ascii="Times New Roman" w:hAnsi="Times New Roman" w:cs="Times New Roman"/>
          <w:sz w:val="24"/>
          <w:szCs w:val="24"/>
        </w:rPr>
        <w:t xml:space="preserve"> activities or park uses.</w:t>
      </w:r>
    </w:p>
    <w:p w:rsidR="00ED269F" w:rsidRPr="00F92238" w:rsidRDefault="00ED269F" w:rsidP="00D85EF1">
      <w:pPr>
        <w:rPr>
          <w:rFonts w:ascii="Times New Roman" w:hAnsi="Times New Roman" w:cs="Times New Roman"/>
          <w:sz w:val="24"/>
          <w:szCs w:val="24"/>
        </w:rPr>
      </w:pPr>
    </w:p>
    <w:p w:rsidR="00ED269F" w:rsidRPr="00F92238" w:rsidRDefault="00ED269F" w:rsidP="00D85EF1">
      <w:pPr>
        <w:rPr>
          <w:rFonts w:ascii="Times New Roman" w:hAnsi="Times New Roman" w:cs="Times New Roman"/>
          <w:sz w:val="24"/>
          <w:szCs w:val="24"/>
        </w:rPr>
      </w:pPr>
      <w:r w:rsidRPr="00F92238">
        <w:rPr>
          <w:rFonts w:ascii="Times New Roman" w:hAnsi="Times New Roman" w:cs="Times New Roman"/>
          <w:sz w:val="24"/>
          <w:szCs w:val="24"/>
        </w:rPr>
        <w:t xml:space="preserve">No similar information pertaining to park areas is collected by the NPS or any Federal or </w:t>
      </w:r>
      <w:r>
        <w:rPr>
          <w:rFonts w:ascii="Times New Roman" w:hAnsi="Times New Roman" w:cs="Times New Roman"/>
          <w:sz w:val="24"/>
          <w:szCs w:val="24"/>
        </w:rPr>
        <w:t>S</w:t>
      </w:r>
      <w:r w:rsidRPr="00F92238">
        <w:rPr>
          <w:rFonts w:ascii="Times New Roman" w:hAnsi="Times New Roman" w:cs="Times New Roman"/>
          <w:sz w:val="24"/>
          <w:szCs w:val="24"/>
        </w:rPr>
        <w:t>tate</w:t>
      </w:r>
      <w:r>
        <w:rPr>
          <w:rFonts w:ascii="Times New Roman" w:hAnsi="Times New Roman" w:cs="Times New Roman"/>
          <w:sz w:val="24"/>
          <w:szCs w:val="24"/>
        </w:rPr>
        <w:t xml:space="preserve"> </w:t>
      </w:r>
      <w:r w:rsidRPr="00F92238">
        <w:rPr>
          <w:rFonts w:ascii="Times New Roman" w:hAnsi="Times New Roman" w:cs="Times New Roman"/>
          <w:sz w:val="24"/>
          <w:szCs w:val="24"/>
        </w:rPr>
        <w:t>agency.  Although the NPS has sought to eliminate duplication in this program, very few opportunities were identified due to the focus on individual event activities or uses rather than on the person to whom it is issued.  Duplication could be eliminated only in a small percentage of cases when the same person proposes to engage simultaneously in more than one activity, each of which requires a permit.  In such cases, a single permit could be issued.</w:t>
      </w:r>
    </w:p>
    <w:p w:rsidR="00ED269F" w:rsidRPr="00F92238" w:rsidRDefault="00ED269F" w:rsidP="00D85EF1">
      <w:pPr>
        <w:rPr>
          <w:rFonts w:ascii="Times New Roman" w:hAnsi="Times New Roman" w:cs="Times New Roman"/>
          <w:sz w:val="24"/>
          <w:szCs w:val="24"/>
        </w:rPr>
      </w:pPr>
    </w:p>
    <w:p w:rsidR="00ED269F" w:rsidRPr="00F92238" w:rsidRDefault="00ED269F" w:rsidP="00D85EF1">
      <w:pPr>
        <w:tabs>
          <w:tab w:val="clear" w:pos="0"/>
          <w:tab w:val="left" w:pos="360"/>
        </w:tabs>
        <w:ind w:left="360" w:hanging="360"/>
        <w:rPr>
          <w:rFonts w:ascii="Times New Roman" w:hAnsi="Times New Roman" w:cs="Times New Roman"/>
          <w:b/>
          <w:sz w:val="24"/>
          <w:szCs w:val="24"/>
        </w:rPr>
      </w:pPr>
      <w:r w:rsidRPr="00F92238">
        <w:rPr>
          <w:rFonts w:ascii="Times New Roman" w:hAnsi="Times New Roman" w:cs="Times New Roman"/>
          <w:sz w:val="24"/>
          <w:szCs w:val="24"/>
        </w:rPr>
        <w:t>5.</w:t>
      </w:r>
      <w:r w:rsidRPr="00F92238">
        <w:rPr>
          <w:rFonts w:ascii="Times New Roman" w:hAnsi="Times New Roman" w:cs="Times New Roman"/>
          <w:sz w:val="24"/>
          <w:szCs w:val="24"/>
        </w:rPr>
        <w:tab/>
      </w:r>
      <w:r w:rsidRPr="00F92238">
        <w:rPr>
          <w:rFonts w:ascii="Times New Roman" w:hAnsi="Times New Roman" w:cs="Times New Roman"/>
          <w:b/>
          <w:sz w:val="24"/>
          <w:szCs w:val="24"/>
        </w:rPr>
        <w:t>If the collection of information impacts small businesses or other small entities, describe the methods used to minimize burden.</w:t>
      </w:r>
    </w:p>
    <w:p w:rsidR="00ED269F" w:rsidRPr="00F92238" w:rsidRDefault="00ED269F" w:rsidP="00D85EF1">
      <w:pPr>
        <w:rPr>
          <w:rFonts w:ascii="Times New Roman" w:hAnsi="Times New Roman" w:cs="Times New Roman"/>
          <w:sz w:val="24"/>
          <w:szCs w:val="24"/>
        </w:rPr>
      </w:pPr>
    </w:p>
    <w:p w:rsidR="00ED269F" w:rsidRDefault="00ED269F" w:rsidP="00D85EF1">
      <w:pPr>
        <w:rPr>
          <w:rFonts w:ascii="Times New Roman" w:hAnsi="Times New Roman" w:cs="Times New Roman"/>
          <w:sz w:val="24"/>
          <w:szCs w:val="24"/>
        </w:rPr>
      </w:pPr>
      <w:r>
        <w:rPr>
          <w:rFonts w:ascii="Times New Roman" w:hAnsi="Times New Roman" w:cs="Times New Roman"/>
          <w:sz w:val="24"/>
          <w:szCs w:val="24"/>
        </w:rPr>
        <w:t>T</w:t>
      </w:r>
      <w:r w:rsidRPr="00F92238">
        <w:rPr>
          <w:rFonts w:ascii="Times New Roman" w:hAnsi="Times New Roman" w:cs="Times New Roman"/>
          <w:sz w:val="24"/>
          <w:szCs w:val="24"/>
        </w:rPr>
        <w:t>he Public Gathering Permit only authorizes demonstrations and special events as engaged in by individuals, groups or other activities</w:t>
      </w:r>
      <w:r>
        <w:rPr>
          <w:rFonts w:ascii="Times New Roman" w:hAnsi="Times New Roman" w:cs="Times New Roman"/>
          <w:sz w:val="24"/>
          <w:szCs w:val="24"/>
        </w:rPr>
        <w:t xml:space="preserve">.  The </w:t>
      </w:r>
      <w:r w:rsidRPr="00F92238">
        <w:rPr>
          <w:rFonts w:ascii="Times New Roman" w:hAnsi="Times New Roman" w:cs="Times New Roman"/>
          <w:sz w:val="24"/>
          <w:szCs w:val="24"/>
        </w:rPr>
        <w:t xml:space="preserve">information requested is limited to </w:t>
      </w:r>
      <w:r>
        <w:rPr>
          <w:rFonts w:ascii="Times New Roman" w:hAnsi="Times New Roman" w:cs="Times New Roman"/>
          <w:sz w:val="24"/>
          <w:szCs w:val="24"/>
        </w:rPr>
        <w:t>the</w:t>
      </w:r>
      <w:r w:rsidRPr="00F92238">
        <w:rPr>
          <w:rFonts w:ascii="Times New Roman" w:hAnsi="Times New Roman" w:cs="Times New Roman"/>
          <w:sz w:val="24"/>
          <w:szCs w:val="24"/>
        </w:rPr>
        <w:t xml:space="preserve"> minimum necessary to accomplish NPS objectives and responsibilities in granting the requested authorization.</w:t>
      </w:r>
      <w:r>
        <w:rPr>
          <w:rFonts w:ascii="Times New Roman" w:hAnsi="Times New Roman" w:cs="Times New Roman"/>
          <w:sz w:val="24"/>
          <w:szCs w:val="24"/>
        </w:rPr>
        <w:t xml:space="preserve">  Therefore</w:t>
      </w:r>
      <w:r w:rsidRPr="00F92238">
        <w:rPr>
          <w:rFonts w:ascii="Times New Roman" w:hAnsi="Times New Roman" w:cs="Times New Roman"/>
          <w:sz w:val="24"/>
          <w:szCs w:val="24"/>
        </w:rPr>
        <w:t xml:space="preserve">, the </w:t>
      </w:r>
      <w:r>
        <w:rPr>
          <w:rFonts w:ascii="Times New Roman" w:hAnsi="Times New Roman" w:cs="Times New Roman"/>
          <w:sz w:val="24"/>
          <w:szCs w:val="24"/>
        </w:rPr>
        <w:t>information collected</w:t>
      </w:r>
      <w:r w:rsidRPr="00F92238">
        <w:rPr>
          <w:rFonts w:ascii="Times New Roman" w:hAnsi="Times New Roman" w:cs="Times New Roman"/>
          <w:sz w:val="24"/>
          <w:szCs w:val="24"/>
        </w:rPr>
        <w:t xml:space="preserve"> imposes no greater burden to a small entity tha</w:t>
      </w:r>
      <w:r>
        <w:rPr>
          <w:rFonts w:ascii="Times New Roman" w:hAnsi="Times New Roman" w:cs="Times New Roman"/>
          <w:sz w:val="24"/>
          <w:szCs w:val="24"/>
        </w:rPr>
        <w:t>n</w:t>
      </w:r>
      <w:r w:rsidRPr="00F92238">
        <w:rPr>
          <w:rFonts w:ascii="Times New Roman" w:hAnsi="Times New Roman" w:cs="Times New Roman"/>
          <w:sz w:val="24"/>
          <w:szCs w:val="24"/>
        </w:rPr>
        <w:t xml:space="preserve"> is placed on an individual. </w:t>
      </w:r>
      <w:r>
        <w:rPr>
          <w:rFonts w:ascii="Times New Roman" w:hAnsi="Times New Roman" w:cs="Times New Roman"/>
          <w:sz w:val="24"/>
          <w:szCs w:val="24"/>
        </w:rPr>
        <w:t xml:space="preserve"> </w:t>
      </w:r>
      <w:r w:rsidRPr="00F92238">
        <w:rPr>
          <w:rFonts w:ascii="Times New Roman" w:hAnsi="Times New Roman" w:cs="Times New Roman"/>
          <w:sz w:val="24"/>
          <w:szCs w:val="24"/>
        </w:rPr>
        <w:t xml:space="preserve">  The Public Gather</w:t>
      </w:r>
      <w:r>
        <w:rPr>
          <w:rFonts w:ascii="Times New Roman" w:hAnsi="Times New Roman" w:cs="Times New Roman"/>
          <w:sz w:val="24"/>
          <w:szCs w:val="24"/>
        </w:rPr>
        <w:t>ing</w:t>
      </w:r>
      <w:r w:rsidRPr="00F92238">
        <w:rPr>
          <w:rFonts w:ascii="Times New Roman" w:hAnsi="Times New Roman" w:cs="Times New Roman"/>
          <w:sz w:val="24"/>
          <w:szCs w:val="24"/>
        </w:rPr>
        <w:t xml:space="preserve"> Permit does not impose record keeping requirements on applicants or permit holders</w:t>
      </w:r>
      <w:r>
        <w:rPr>
          <w:rFonts w:ascii="Times New Roman" w:hAnsi="Times New Roman" w:cs="Times New Roman"/>
          <w:sz w:val="24"/>
          <w:szCs w:val="24"/>
        </w:rPr>
        <w:t>.</w:t>
      </w:r>
    </w:p>
    <w:p w:rsidR="00ED269F" w:rsidRPr="00F92238" w:rsidRDefault="00ED269F" w:rsidP="00D85EF1">
      <w:pPr>
        <w:rPr>
          <w:rFonts w:ascii="Times New Roman" w:hAnsi="Times New Roman" w:cs="Times New Roman"/>
          <w:sz w:val="24"/>
          <w:szCs w:val="24"/>
        </w:rPr>
      </w:pPr>
    </w:p>
    <w:p w:rsidR="00ED269F" w:rsidRPr="00F92238" w:rsidRDefault="00ED269F" w:rsidP="00D85EF1">
      <w:pPr>
        <w:tabs>
          <w:tab w:val="clear" w:pos="0"/>
          <w:tab w:val="left" w:pos="360"/>
        </w:tabs>
        <w:ind w:left="360" w:hanging="360"/>
        <w:rPr>
          <w:rFonts w:ascii="Times New Roman" w:hAnsi="Times New Roman" w:cs="Times New Roman"/>
          <w:b/>
          <w:sz w:val="24"/>
          <w:szCs w:val="24"/>
        </w:rPr>
      </w:pPr>
      <w:r w:rsidRPr="00F92238">
        <w:rPr>
          <w:rFonts w:ascii="Times New Roman" w:hAnsi="Times New Roman" w:cs="Times New Roman"/>
          <w:sz w:val="24"/>
          <w:szCs w:val="24"/>
        </w:rPr>
        <w:t>6.</w:t>
      </w:r>
      <w:r w:rsidRPr="00F92238">
        <w:rPr>
          <w:rFonts w:ascii="Times New Roman" w:hAnsi="Times New Roman" w:cs="Times New Roman"/>
          <w:sz w:val="24"/>
          <w:szCs w:val="24"/>
        </w:rPr>
        <w:tab/>
      </w:r>
      <w:r w:rsidRPr="00F92238">
        <w:rPr>
          <w:rFonts w:ascii="Times New Roman" w:hAnsi="Times New Roman" w:cs="Times New Roman"/>
          <w:b/>
          <w:sz w:val="24"/>
          <w:szCs w:val="24"/>
        </w:rPr>
        <w:t>Describe the consequence to Federal program or policy activities if the collection is not conducted or is conducted less frequently, as well as any technical or legal obstacles to reducing burden.</w:t>
      </w:r>
    </w:p>
    <w:p w:rsidR="00ED269F" w:rsidRPr="00F92238" w:rsidRDefault="00ED269F" w:rsidP="00D85EF1">
      <w:pPr>
        <w:rPr>
          <w:rFonts w:ascii="Times New Roman" w:hAnsi="Times New Roman" w:cs="Times New Roman"/>
          <w:sz w:val="24"/>
          <w:szCs w:val="24"/>
        </w:rPr>
      </w:pPr>
    </w:p>
    <w:p w:rsidR="00ED269F" w:rsidRPr="00420276" w:rsidRDefault="00ED269F" w:rsidP="00D85EF1">
      <w:pPr>
        <w:rPr>
          <w:rFonts w:ascii="Times New Roman" w:hAnsi="Times New Roman" w:cs="Times New Roman"/>
          <w:sz w:val="24"/>
          <w:szCs w:val="24"/>
        </w:rPr>
      </w:pPr>
      <w:r w:rsidRPr="00420276">
        <w:rPr>
          <w:rFonts w:ascii="Times New Roman" w:hAnsi="Times New Roman" w:cs="Times New Roman"/>
          <w:sz w:val="24"/>
          <w:szCs w:val="24"/>
        </w:rPr>
        <w:t xml:space="preserve">Since circumstances vary with each individual applicant and with each proposed use of public lands, there is no information available that can be used in lieu of information requested from the applicant.  Failure or inability of the NCR to collect or receive the necessary information could result in any or all of the following situations or consequences: </w:t>
      </w:r>
    </w:p>
    <w:p w:rsidR="00ED269F" w:rsidRPr="00420276" w:rsidRDefault="00ED269F" w:rsidP="00D85EF1">
      <w:pPr>
        <w:rPr>
          <w:rFonts w:ascii="Times New Roman" w:hAnsi="Times New Roman" w:cs="Times New Roman"/>
          <w:sz w:val="24"/>
          <w:szCs w:val="24"/>
        </w:rPr>
      </w:pPr>
    </w:p>
    <w:p w:rsidR="00ED269F" w:rsidRPr="00420276" w:rsidRDefault="00ED269F" w:rsidP="00D85EF1">
      <w:pPr>
        <w:pStyle w:val="ListParagraph"/>
        <w:numPr>
          <w:ilvl w:val="0"/>
          <w:numId w:val="15"/>
        </w:numPr>
        <w:rPr>
          <w:rFonts w:ascii="Times New Roman" w:hAnsi="Times New Roman" w:cs="Times New Roman"/>
          <w:sz w:val="24"/>
          <w:szCs w:val="24"/>
        </w:rPr>
      </w:pPr>
      <w:r w:rsidRPr="00420276">
        <w:rPr>
          <w:rFonts w:ascii="Times New Roman" w:hAnsi="Times New Roman" w:cs="Times New Roman"/>
          <w:sz w:val="24"/>
          <w:szCs w:val="24"/>
        </w:rPr>
        <w:t>an individual or organization could unknowingly engage in an activity that violates a Federal statute or regulation;</w:t>
      </w:r>
    </w:p>
    <w:p w:rsidR="00ED269F" w:rsidRPr="00420276" w:rsidRDefault="00ED269F" w:rsidP="00D85EF1">
      <w:pPr>
        <w:pStyle w:val="ListParagraph"/>
        <w:numPr>
          <w:ilvl w:val="0"/>
          <w:numId w:val="15"/>
        </w:numPr>
        <w:rPr>
          <w:rFonts w:ascii="Times New Roman" w:hAnsi="Times New Roman" w:cs="Times New Roman"/>
          <w:sz w:val="24"/>
          <w:szCs w:val="24"/>
        </w:rPr>
      </w:pPr>
      <w:r w:rsidRPr="00420276">
        <w:rPr>
          <w:rFonts w:ascii="Times New Roman" w:hAnsi="Times New Roman" w:cs="Times New Roman"/>
          <w:sz w:val="24"/>
          <w:szCs w:val="24"/>
        </w:rPr>
        <w:t>the NCR could deny approval of an activity that is a person’s or organization’s legal right to conduct;</w:t>
      </w:r>
    </w:p>
    <w:p w:rsidR="00ED269F" w:rsidRPr="00420276" w:rsidRDefault="00ED269F" w:rsidP="00D85EF1">
      <w:pPr>
        <w:pStyle w:val="ListParagraph"/>
        <w:numPr>
          <w:ilvl w:val="0"/>
          <w:numId w:val="15"/>
        </w:numPr>
        <w:rPr>
          <w:rFonts w:ascii="Times New Roman" w:hAnsi="Times New Roman" w:cs="Times New Roman"/>
          <w:sz w:val="24"/>
          <w:szCs w:val="24"/>
        </w:rPr>
      </w:pPr>
      <w:r w:rsidRPr="00420276">
        <w:rPr>
          <w:rFonts w:ascii="Times New Roman" w:hAnsi="Times New Roman" w:cs="Times New Roman"/>
          <w:sz w:val="24"/>
          <w:szCs w:val="24"/>
        </w:rPr>
        <w:t>an activity could take place that exceeds the support capabilities of a park staff for monitoring, facilitating, and for protection and rehabilitation operations;</w:t>
      </w:r>
    </w:p>
    <w:p w:rsidR="00ED269F" w:rsidRPr="00420276" w:rsidRDefault="00ED269F" w:rsidP="00D85EF1">
      <w:pPr>
        <w:pStyle w:val="ListParagraph"/>
        <w:numPr>
          <w:ilvl w:val="0"/>
          <w:numId w:val="15"/>
        </w:numPr>
        <w:rPr>
          <w:rFonts w:ascii="Times New Roman" w:hAnsi="Times New Roman" w:cs="Times New Roman"/>
          <w:sz w:val="24"/>
          <w:szCs w:val="24"/>
        </w:rPr>
      </w:pPr>
      <w:r w:rsidRPr="00420276">
        <w:rPr>
          <w:rFonts w:ascii="Times New Roman" w:hAnsi="Times New Roman" w:cs="Times New Roman"/>
          <w:sz w:val="24"/>
          <w:szCs w:val="24"/>
        </w:rPr>
        <w:lastRenderedPageBreak/>
        <w:t>park resources could be damaged significantly by persons engaging in an activity of which the NCR had no knowledge or because the park staff had no opportunity to convey information about park resources and considerations requiring special attention;</w:t>
      </w:r>
    </w:p>
    <w:p w:rsidR="00ED269F" w:rsidRPr="00420276" w:rsidRDefault="00ED269F" w:rsidP="00D85EF1">
      <w:pPr>
        <w:pStyle w:val="ListParagraph"/>
        <w:numPr>
          <w:ilvl w:val="0"/>
          <w:numId w:val="15"/>
        </w:numPr>
        <w:rPr>
          <w:rFonts w:ascii="Times New Roman" w:hAnsi="Times New Roman" w:cs="Times New Roman"/>
          <w:sz w:val="24"/>
          <w:szCs w:val="24"/>
        </w:rPr>
      </w:pPr>
      <w:r w:rsidRPr="00420276">
        <w:rPr>
          <w:rFonts w:ascii="Times New Roman" w:hAnsi="Times New Roman" w:cs="Times New Roman"/>
          <w:sz w:val="24"/>
          <w:szCs w:val="24"/>
        </w:rPr>
        <w:t>park resources could be damaged through the cumulative impacts of persons exceeding established public use limits;</w:t>
      </w:r>
    </w:p>
    <w:p w:rsidR="00ED269F" w:rsidRPr="00420276" w:rsidRDefault="00ED269F" w:rsidP="00D85EF1">
      <w:pPr>
        <w:pStyle w:val="ListParagraph"/>
        <w:numPr>
          <w:ilvl w:val="0"/>
          <w:numId w:val="15"/>
        </w:numPr>
        <w:rPr>
          <w:rFonts w:ascii="Times New Roman" w:hAnsi="Times New Roman" w:cs="Times New Roman"/>
          <w:sz w:val="24"/>
          <w:szCs w:val="24"/>
        </w:rPr>
      </w:pPr>
      <w:r w:rsidRPr="00420276">
        <w:rPr>
          <w:rFonts w:ascii="Times New Roman" w:hAnsi="Times New Roman" w:cs="Times New Roman"/>
          <w:sz w:val="24"/>
          <w:szCs w:val="24"/>
        </w:rPr>
        <w:t>conflicts could occur between persons seeking to engage in incompatible activities in the same location or those seeking to use facilities whose capacities would be exceeded;</w:t>
      </w:r>
    </w:p>
    <w:p w:rsidR="00ED269F" w:rsidRPr="00420276" w:rsidRDefault="00ED269F" w:rsidP="00D85EF1">
      <w:pPr>
        <w:pStyle w:val="ListParagraph"/>
        <w:numPr>
          <w:ilvl w:val="0"/>
          <w:numId w:val="15"/>
        </w:numPr>
        <w:rPr>
          <w:rFonts w:ascii="Times New Roman" w:hAnsi="Times New Roman" w:cs="Times New Roman"/>
          <w:sz w:val="24"/>
          <w:szCs w:val="24"/>
        </w:rPr>
      </w:pPr>
      <w:r w:rsidRPr="00420276">
        <w:rPr>
          <w:rFonts w:ascii="Times New Roman" w:hAnsi="Times New Roman" w:cs="Times New Roman"/>
          <w:sz w:val="24"/>
          <w:szCs w:val="24"/>
        </w:rPr>
        <w:t>park resources could be damaged by NCR’s inability to attach conditions or require mitigating measures in conjunction with the issuance of a permit;</w:t>
      </w:r>
    </w:p>
    <w:p w:rsidR="00ED269F" w:rsidRPr="00420276" w:rsidRDefault="00ED269F" w:rsidP="00D85EF1">
      <w:pPr>
        <w:pStyle w:val="ListParagraph"/>
        <w:numPr>
          <w:ilvl w:val="0"/>
          <w:numId w:val="15"/>
        </w:numPr>
        <w:rPr>
          <w:rFonts w:ascii="Times New Roman" w:hAnsi="Times New Roman" w:cs="Times New Roman"/>
          <w:sz w:val="24"/>
          <w:szCs w:val="24"/>
        </w:rPr>
      </w:pPr>
      <w:r w:rsidRPr="00420276">
        <w:rPr>
          <w:rFonts w:ascii="Times New Roman" w:hAnsi="Times New Roman" w:cs="Times New Roman"/>
          <w:sz w:val="24"/>
          <w:szCs w:val="24"/>
        </w:rPr>
        <w:t>undesirable and/or illegal precedents could be established by having certain activities take place without NCR’s knowledge making subsequent efforts to prevent or discourage similar activities difficult or impossible;</w:t>
      </w:r>
    </w:p>
    <w:p w:rsidR="00ED269F" w:rsidRPr="00105C96" w:rsidRDefault="00ED269F" w:rsidP="00D85EF1">
      <w:pPr>
        <w:pStyle w:val="ListParagraph"/>
        <w:numPr>
          <w:ilvl w:val="0"/>
          <w:numId w:val="15"/>
        </w:numPr>
        <w:rPr>
          <w:rFonts w:ascii="Times New Roman" w:hAnsi="Times New Roman" w:cs="Times New Roman"/>
          <w:sz w:val="24"/>
          <w:szCs w:val="24"/>
        </w:rPr>
      </w:pPr>
      <w:r w:rsidRPr="00363243">
        <w:rPr>
          <w:rFonts w:ascii="Times New Roman" w:hAnsi="Times New Roman" w:cs="Times New Roman"/>
          <w:sz w:val="24"/>
          <w:szCs w:val="24"/>
        </w:rPr>
        <w:t>visitors could be exposed unknowingly and unnecessarily to hazards because the NCR</w:t>
      </w:r>
      <w:r>
        <w:rPr>
          <w:rFonts w:ascii="Times New Roman" w:hAnsi="Times New Roman" w:cs="Times New Roman"/>
          <w:sz w:val="24"/>
          <w:szCs w:val="24"/>
        </w:rPr>
        <w:t>’</w:t>
      </w:r>
      <w:r w:rsidRPr="00363243">
        <w:rPr>
          <w:rFonts w:ascii="Times New Roman" w:hAnsi="Times New Roman" w:cs="Times New Roman"/>
          <w:sz w:val="24"/>
          <w:szCs w:val="24"/>
        </w:rPr>
        <w:t>s lacked opportunity to make contact pursuant to the information collection/exchange process; and inadequately planned law enforcement resources could result in injury to the public, public buildings, and businesses; and place the White House and its occupants at risk.</w:t>
      </w:r>
    </w:p>
    <w:p w:rsidR="00ED269F" w:rsidRPr="00F92238" w:rsidRDefault="00ED269F" w:rsidP="00D85EF1">
      <w:pPr>
        <w:rPr>
          <w:rFonts w:ascii="Times New Roman" w:hAnsi="Times New Roman" w:cs="Times New Roman"/>
          <w:sz w:val="24"/>
          <w:szCs w:val="24"/>
        </w:rPr>
      </w:pPr>
    </w:p>
    <w:p w:rsidR="00ED269F" w:rsidRPr="00F92238" w:rsidRDefault="00ED269F" w:rsidP="00D85EF1">
      <w:pPr>
        <w:tabs>
          <w:tab w:val="clear" w:pos="0"/>
          <w:tab w:val="left" w:pos="360"/>
        </w:tabs>
        <w:ind w:left="360" w:hanging="360"/>
        <w:rPr>
          <w:rFonts w:ascii="Times New Roman" w:hAnsi="Times New Roman" w:cs="Times New Roman"/>
          <w:b/>
          <w:sz w:val="24"/>
          <w:szCs w:val="24"/>
        </w:rPr>
      </w:pPr>
      <w:r w:rsidRPr="00F92238">
        <w:rPr>
          <w:rFonts w:ascii="Times New Roman" w:hAnsi="Times New Roman" w:cs="Times New Roman"/>
          <w:sz w:val="24"/>
          <w:szCs w:val="24"/>
        </w:rPr>
        <w:t>7.</w:t>
      </w:r>
      <w:r w:rsidRPr="00F92238">
        <w:rPr>
          <w:rFonts w:ascii="Times New Roman" w:hAnsi="Times New Roman" w:cs="Times New Roman"/>
          <w:sz w:val="24"/>
          <w:szCs w:val="24"/>
        </w:rPr>
        <w:tab/>
      </w:r>
      <w:r w:rsidRPr="00F92238">
        <w:rPr>
          <w:rFonts w:ascii="Times New Roman" w:hAnsi="Times New Roman" w:cs="Times New Roman"/>
          <w:b/>
          <w:sz w:val="24"/>
          <w:szCs w:val="24"/>
        </w:rPr>
        <w:t>Explain any special circumstances that would cause an information collection to be conducted in a manner:</w:t>
      </w:r>
    </w:p>
    <w:p w:rsidR="00ED269F" w:rsidRPr="00F92238" w:rsidRDefault="00ED269F" w:rsidP="00D85EF1">
      <w:pPr>
        <w:tabs>
          <w:tab w:val="clear" w:pos="0"/>
          <w:tab w:val="left" w:pos="360"/>
        </w:tabs>
        <w:ind w:left="360" w:hanging="360"/>
        <w:rPr>
          <w:rFonts w:ascii="Times New Roman" w:hAnsi="Times New Roman" w:cs="Times New Roman"/>
          <w:b/>
          <w:sz w:val="24"/>
          <w:szCs w:val="24"/>
        </w:rPr>
      </w:pPr>
      <w:r w:rsidRPr="00F92238">
        <w:rPr>
          <w:rFonts w:ascii="Times New Roman" w:hAnsi="Times New Roman" w:cs="Times New Roman"/>
          <w:b/>
          <w:sz w:val="24"/>
          <w:szCs w:val="24"/>
        </w:rPr>
        <w:tab/>
        <w:t>*</w:t>
      </w:r>
      <w:r w:rsidRPr="00F92238">
        <w:rPr>
          <w:rFonts w:ascii="Times New Roman" w:hAnsi="Times New Roman" w:cs="Times New Roman"/>
          <w:b/>
          <w:sz w:val="24"/>
          <w:szCs w:val="24"/>
        </w:rPr>
        <w:tab/>
        <w:t>requiring respondents to report information to the agency more often than quarterly;</w:t>
      </w:r>
    </w:p>
    <w:p w:rsidR="00ED269F" w:rsidRPr="00F92238" w:rsidRDefault="00ED269F" w:rsidP="00D85EF1">
      <w:pPr>
        <w:tabs>
          <w:tab w:val="clear" w:pos="0"/>
          <w:tab w:val="left" w:pos="360"/>
        </w:tabs>
        <w:ind w:left="360" w:hanging="360"/>
        <w:rPr>
          <w:rFonts w:ascii="Times New Roman" w:hAnsi="Times New Roman" w:cs="Times New Roman"/>
          <w:b/>
          <w:sz w:val="24"/>
          <w:szCs w:val="24"/>
        </w:rPr>
      </w:pPr>
      <w:r w:rsidRPr="00F92238">
        <w:rPr>
          <w:rFonts w:ascii="Times New Roman" w:hAnsi="Times New Roman" w:cs="Times New Roman"/>
          <w:b/>
          <w:sz w:val="24"/>
          <w:szCs w:val="24"/>
        </w:rPr>
        <w:tab/>
        <w:t>*</w:t>
      </w:r>
      <w:r w:rsidRPr="00F92238">
        <w:rPr>
          <w:rFonts w:ascii="Times New Roman" w:hAnsi="Times New Roman" w:cs="Times New Roman"/>
          <w:b/>
          <w:sz w:val="24"/>
          <w:szCs w:val="24"/>
        </w:rPr>
        <w:tab/>
        <w:t>requiring respondents to prepare a written response to a collection of information in fewer than 30 days after receipt of it;</w:t>
      </w:r>
    </w:p>
    <w:p w:rsidR="00ED269F" w:rsidRPr="00F92238" w:rsidRDefault="00ED269F" w:rsidP="00D85EF1">
      <w:pPr>
        <w:tabs>
          <w:tab w:val="clear" w:pos="0"/>
          <w:tab w:val="left" w:pos="360"/>
        </w:tabs>
        <w:ind w:left="360" w:hanging="360"/>
        <w:rPr>
          <w:rFonts w:ascii="Times New Roman" w:hAnsi="Times New Roman" w:cs="Times New Roman"/>
          <w:b/>
          <w:sz w:val="24"/>
          <w:szCs w:val="24"/>
        </w:rPr>
      </w:pPr>
      <w:r w:rsidRPr="00F92238">
        <w:rPr>
          <w:rFonts w:ascii="Times New Roman" w:hAnsi="Times New Roman" w:cs="Times New Roman"/>
          <w:b/>
          <w:sz w:val="24"/>
          <w:szCs w:val="24"/>
        </w:rPr>
        <w:tab/>
        <w:t>*</w:t>
      </w:r>
      <w:r w:rsidRPr="00F92238">
        <w:rPr>
          <w:rFonts w:ascii="Times New Roman" w:hAnsi="Times New Roman" w:cs="Times New Roman"/>
          <w:b/>
          <w:sz w:val="24"/>
          <w:szCs w:val="24"/>
        </w:rPr>
        <w:tab/>
        <w:t>requiring respondents to submit more than an original and two copies of any document;</w:t>
      </w:r>
    </w:p>
    <w:p w:rsidR="00ED269F" w:rsidRPr="00F92238" w:rsidRDefault="00ED269F" w:rsidP="00D85EF1">
      <w:pPr>
        <w:tabs>
          <w:tab w:val="clear" w:pos="0"/>
          <w:tab w:val="left" w:pos="360"/>
        </w:tabs>
        <w:ind w:left="360" w:hanging="360"/>
        <w:rPr>
          <w:rFonts w:ascii="Times New Roman" w:hAnsi="Times New Roman" w:cs="Times New Roman"/>
          <w:b/>
          <w:sz w:val="24"/>
          <w:szCs w:val="24"/>
        </w:rPr>
      </w:pPr>
      <w:r w:rsidRPr="00F92238">
        <w:rPr>
          <w:rFonts w:ascii="Times New Roman" w:hAnsi="Times New Roman" w:cs="Times New Roman"/>
          <w:b/>
          <w:sz w:val="24"/>
          <w:szCs w:val="24"/>
        </w:rPr>
        <w:tab/>
        <w:t>*</w:t>
      </w:r>
      <w:r w:rsidRPr="00F92238">
        <w:rPr>
          <w:rFonts w:ascii="Times New Roman" w:hAnsi="Times New Roman" w:cs="Times New Roman"/>
          <w:b/>
          <w:sz w:val="24"/>
          <w:szCs w:val="24"/>
        </w:rPr>
        <w:tab/>
        <w:t>requiring respondents to retain records, other than health, medical, government contract, grant-in-aid, or tax records, for more than three years;</w:t>
      </w:r>
    </w:p>
    <w:p w:rsidR="00ED269F" w:rsidRPr="00F92238" w:rsidRDefault="00ED269F" w:rsidP="00D85EF1">
      <w:pPr>
        <w:tabs>
          <w:tab w:val="clear" w:pos="0"/>
          <w:tab w:val="left" w:pos="360"/>
        </w:tabs>
        <w:ind w:left="360" w:hanging="360"/>
        <w:rPr>
          <w:rFonts w:ascii="Times New Roman" w:hAnsi="Times New Roman" w:cs="Times New Roman"/>
          <w:b/>
          <w:sz w:val="24"/>
          <w:szCs w:val="24"/>
        </w:rPr>
      </w:pPr>
      <w:r w:rsidRPr="00F92238">
        <w:rPr>
          <w:rFonts w:ascii="Times New Roman" w:hAnsi="Times New Roman" w:cs="Times New Roman"/>
          <w:b/>
          <w:sz w:val="24"/>
          <w:szCs w:val="24"/>
        </w:rPr>
        <w:tab/>
        <w:t>*</w:t>
      </w:r>
      <w:r w:rsidRPr="00F92238">
        <w:rPr>
          <w:rFonts w:ascii="Times New Roman" w:hAnsi="Times New Roman" w:cs="Times New Roman"/>
          <w:b/>
          <w:sz w:val="24"/>
          <w:szCs w:val="24"/>
        </w:rPr>
        <w:tab/>
        <w:t>in connection with a statistical survey, that is not designed to produce valid and reliable results that can be generalized to the universe of study;</w:t>
      </w:r>
    </w:p>
    <w:p w:rsidR="00ED269F" w:rsidRPr="00F92238" w:rsidRDefault="00ED269F" w:rsidP="00D85EF1">
      <w:pPr>
        <w:tabs>
          <w:tab w:val="clear" w:pos="0"/>
          <w:tab w:val="left" w:pos="360"/>
        </w:tabs>
        <w:ind w:left="360" w:hanging="360"/>
        <w:rPr>
          <w:rFonts w:ascii="Times New Roman" w:hAnsi="Times New Roman" w:cs="Times New Roman"/>
          <w:b/>
          <w:sz w:val="24"/>
          <w:szCs w:val="24"/>
        </w:rPr>
      </w:pPr>
      <w:r w:rsidRPr="00F92238">
        <w:rPr>
          <w:rFonts w:ascii="Times New Roman" w:hAnsi="Times New Roman" w:cs="Times New Roman"/>
          <w:b/>
          <w:sz w:val="24"/>
          <w:szCs w:val="24"/>
        </w:rPr>
        <w:tab/>
        <w:t>*</w:t>
      </w:r>
      <w:r w:rsidRPr="00F92238">
        <w:rPr>
          <w:rFonts w:ascii="Times New Roman" w:hAnsi="Times New Roman" w:cs="Times New Roman"/>
          <w:b/>
          <w:sz w:val="24"/>
          <w:szCs w:val="24"/>
        </w:rPr>
        <w:tab/>
        <w:t>requiring the use of a statistical data classification that has not been reviewed and approved by OMB;</w:t>
      </w:r>
    </w:p>
    <w:p w:rsidR="00ED269F" w:rsidRPr="00F92238" w:rsidRDefault="00ED269F" w:rsidP="00D85EF1">
      <w:pPr>
        <w:tabs>
          <w:tab w:val="clear" w:pos="0"/>
          <w:tab w:val="left" w:pos="360"/>
        </w:tabs>
        <w:ind w:left="360" w:hanging="360"/>
        <w:rPr>
          <w:rFonts w:ascii="Times New Roman" w:hAnsi="Times New Roman" w:cs="Times New Roman"/>
          <w:b/>
          <w:sz w:val="24"/>
          <w:szCs w:val="24"/>
        </w:rPr>
      </w:pPr>
      <w:r w:rsidRPr="00F92238">
        <w:rPr>
          <w:rFonts w:ascii="Times New Roman" w:hAnsi="Times New Roman" w:cs="Times New Roman"/>
          <w:b/>
          <w:sz w:val="24"/>
          <w:szCs w:val="24"/>
        </w:rPr>
        <w:tab/>
        <w:t>*</w:t>
      </w:r>
      <w:r w:rsidRPr="00F92238">
        <w:rPr>
          <w:rFonts w:ascii="Times New Roman" w:hAnsi="Times New Roman" w:cs="Times New Roman"/>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ED269F" w:rsidRPr="00F92238" w:rsidRDefault="00ED269F" w:rsidP="00D85EF1">
      <w:pPr>
        <w:tabs>
          <w:tab w:val="clear" w:pos="0"/>
          <w:tab w:val="left" w:pos="360"/>
        </w:tabs>
        <w:ind w:left="360" w:hanging="360"/>
        <w:rPr>
          <w:rFonts w:ascii="Times New Roman" w:hAnsi="Times New Roman" w:cs="Times New Roman"/>
          <w:b/>
          <w:sz w:val="24"/>
          <w:szCs w:val="24"/>
        </w:rPr>
      </w:pPr>
      <w:r w:rsidRPr="00F92238">
        <w:rPr>
          <w:rFonts w:ascii="Times New Roman" w:hAnsi="Times New Roman" w:cs="Times New Roman"/>
          <w:b/>
          <w:sz w:val="24"/>
          <w:szCs w:val="24"/>
        </w:rPr>
        <w:tab/>
        <w:t>*</w:t>
      </w:r>
      <w:r w:rsidRPr="00F92238">
        <w:rPr>
          <w:rFonts w:ascii="Times New Roman" w:hAnsi="Times New Roman" w:cs="Times New Roman"/>
          <w:b/>
          <w:sz w:val="24"/>
          <w:szCs w:val="24"/>
        </w:rPr>
        <w:tab/>
        <w:t>requiring respondents to submit proprietary trade secrets, or other confidential information unless the agency can demonstrate that it has instituted procedures to protect the information's confidentiality to the extent permitted by law.</w:t>
      </w:r>
    </w:p>
    <w:p w:rsidR="00ED269F" w:rsidRPr="00F92238" w:rsidRDefault="00ED269F" w:rsidP="00D85EF1">
      <w:pPr>
        <w:rPr>
          <w:rFonts w:ascii="Times New Roman" w:hAnsi="Times New Roman" w:cs="Times New Roman"/>
          <w:sz w:val="24"/>
          <w:szCs w:val="24"/>
        </w:rPr>
      </w:pPr>
    </w:p>
    <w:p w:rsidR="00ED269F" w:rsidRPr="00F92238" w:rsidRDefault="00ED269F" w:rsidP="00D85EF1">
      <w:pPr>
        <w:rPr>
          <w:rFonts w:ascii="Times New Roman" w:hAnsi="Times New Roman" w:cs="Times New Roman"/>
          <w:sz w:val="24"/>
          <w:szCs w:val="24"/>
        </w:rPr>
      </w:pPr>
      <w:r w:rsidRPr="00F92238">
        <w:rPr>
          <w:rFonts w:ascii="Times New Roman" w:hAnsi="Times New Roman" w:cs="Times New Roman"/>
          <w:sz w:val="24"/>
          <w:szCs w:val="24"/>
        </w:rPr>
        <w:t>None of the special circumstances listed apply to information collection under discussion.</w:t>
      </w:r>
    </w:p>
    <w:p w:rsidR="00ED269F" w:rsidRPr="00F92238" w:rsidRDefault="00ED269F" w:rsidP="00D85EF1">
      <w:pPr>
        <w:rPr>
          <w:rFonts w:ascii="Times New Roman" w:hAnsi="Times New Roman" w:cs="Times New Roman"/>
          <w:sz w:val="24"/>
          <w:szCs w:val="24"/>
        </w:rPr>
      </w:pPr>
    </w:p>
    <w:p w:rsidR="00ED269F" w:rsidRPr="00CD66D7" w:rsidRDefault="00ED269F" w:rsidP="00D85EF1">
      <w:pPr>
        <w:tabs>
          <w:tab w:val="left" w:pos="360"/>
        </w:tabs>
        <w:ind w:left="360" w:hanging="360"/>
        <w:rPr>
          <w:rFonts w:ascii="Times New Roman" w:hAnsi="Times New Roman" w:cs="Times New Roman"/>
          <w:b/>
          <w:sz w:val="24"/>
          <w:szCs w:val="24"/>
        </w:rPr>
      </w:pPr>
      <w:r w:rsidRPr="00F92238">
        <w:rPr>
          <w:rFonts w:ascii="Times New Roman" w:hAnsi="Times New Roman" w:cs="Times New Roman"/>
          <w:sz w:val="24"/>
          <w:szCs w:val="24"/>
        </w:rPr>
        <w:t>8.</w:t>
      </w:r>
      <w:r w:rsidRPr="00F92238">
        <w:rPr>
          <w:rFonts w:ascii="Times New Roman" w:hAnsi="Times New Roman" w:cs="Times New Roman"/>
          <w:sz w:val="24"/>
          <w:szCs w:val="24"/>
        </w:rPr>
        <w:tab/>
      </w:r>
      <w:r w:rsidRPr="00CD66D7">
        <w:rPr>
          <w:rFonts w:ascii="Times New Roman" w:hAnsi="Times New Roman" w:cs="Times New Roman"/>
          <w:b/>
          <w:sz w:val="24"/>
          <w:szCs w:val="24"/>
        </w:rPr>
        <w:t xml:space="preserve">If applicable, provide a copy and identify the date and page number of publication in the Federal Register of the agency's notice, required by 5 CFR 1320.8(d), soliciting comments on the information collection prior to submission to OMB.  Summarize </w:t>
      </w:r>
      <w:r w:rsidRPr="00CD66D7">
        <w:rPr>
          <w:rFonts w:ascii="Times New Roman" w:hAnsi="Times New Roman" w:cs="Times New Roman"/>
          <w:b/>
          <w:sz w:val="24"/>
          <w:szCs w:val="24"/>
        </w:rPr>
        <w:lastRenderedPageBreak/>
        <w:t>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ED269F" w:rsidRPr="00F92238" w:rsidRDefault="00ED269F" w:rsidP="00D85EF1">
      <w:pPr>
        <w:rPr>
          <w:rFonts w:ascii="Times New Roman" w:hAnsi="Times New Roman" w:cs="Times New Roman"/>
          <w:sz w:val="24"/>
          <w:szCs w:val="24"/>
        </w:rPr>
      </w:pPr>
    </w:p>
    <w:p w:rsidR="00ED269F" w:rsidRDefault="00ED269F" w:rsidP="00D85EF1">
      <w:pPr>
        <w:tabs>
          <w:tab w:val="left" w:pos="360"/>
        </w:tabs>
        <w:ind w:left="360"/>
        <w:rPr>
          <w:rFonts w:ascii="Times New Roman" w:hAnsi="Times New Roman" w:cs="Times New Roman"/>
          <w:b/>
          <w:sz w:val="24"/>
          <w:szCs w:val="24"/>
        </w:rPr>
      </w:pPr>
      <w:r w:rsidRPr="00CD66D7">
        <w:rPr>
          <w:rFonts w:ascii="Times New Roman" w:hAnsi="Times New Roman" w:cs="Times New Roman"/>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ED269F" w:rsidRDefault="00ED269F" w:rsidP="00D85EF1">
      <w:pPr>
        <w:tabs>
          <w:tab w:val="left" w:pos="360"/>
        </w:tabs>
        <w:ind w:left="360"/>
        <w:rPr>
          <w:rFonts w:ascii="Times New Roman" w:hAnsi="Times New Roman" w:cs="Times New Roman"/>
          <w:b/>
          <w:sz w:val="24"/>
          <w:szCs w:val="24"/>
        </w:rPr>
      </w:pPr>
    </w:p>
    <w:p w:rsidR="00ED269F" w:rsidRPr="00CD66D7" w:rsidRDefault="00ED269F" w:rsidP="00D85EF1">
      <w:pPr>
        <w:tabs>
          <w:tab w:val="left" w:pos="360"/>
        </w:tabs>
        <w:ind w:left="360"/>
        <w:rPr>
          <w:rFonts w:ascii="Times New Roman" w:hAnsi="Times New Roman" w:cs="Times New Roman"/>
          <w:b/>
          <w:sz w:val="24"/>
          <w:szCs w:val="24"/>
        </w:rPr>
      </w:pPr>
      <w:r w:rsidRPr="00CD66D7">
        <w:rPr>
          <w:rFonts w:ascii="Times New Roman" w:hAnsi="Times New Roman" w:cs="Times New Roman"/>
          <w:b/>
          <w:sz w:val="24"/>
          <w:szCs w:val="24"/>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ED269F" w:rsidRPr="00CD66D7" w:rsidRDefault="00ED269F" w:rsidP="00D85EF1">
      <w:pPr>
        <w:tabs>
          <w:tab w:val="left" w:pos="360"/>
        </w:tabs>
        <w:ind w:left="360"/>
        <w:rPr>
          <w:rFonts w:ascii="Times New Roman" w:hAnsi="Times New Roman" w:cs="Times New Roman"/>
          <w:b/>
          <w:sz w:val="24"/>
          <w:szCs w:val="24"/>
        </w:rPr>
      </w:pPr>
    </w:p>
    <w:p w:rsidR="00ED269F" w:rsidRPr="00CD66D7" w:rsidRDefault="00ED269F" w:rsidP="00D85EF1">
      <w:pPr>
        <w:rPr>
          <w:rFonts w:ascii="Times New Roman" w:hAnsi="Times New Roman" w:cs="Times New Roman"/>
          <w:sz w:val="24"/>
          <w:szCs w:val="24"/>
        </w:rPr>
      </w:pPr>
      <w:r w:rsidRPr="00CD66D7">
        <w:rPr>
          <w:rFonts w:ascii="Times New Roman" w:hAnsi="Times New Roman" w:cs="Times New Roman"/>
          <w:sz w:val="24"/>
          <w:szCs w:val="24"/>
        </w:rPr>
        <w:t>On April 19, 2010, we published in the Federal Register (75 FR 20375) a notice of our intent to request that OMB renew this information collection.  In that notice, we solicited comments for 60 days, ending on Ju</w:t>
      </w:r>
      <w:r>
        <w:rPr>
          <w:rFonts w:ascii="Times New Roman" w:hAnsi="Times New Roman" w:cs="Times New Roman"/>
          <w:sz w:val="24"/>
          <w:szCs w:val="24"/>
        </w:rPr>
        <w:t>ne</w:t>
      </w:r>
      <w:r w:rsidRPr="00CD66D7">
        <w:rPr>
          <w:rFonts w:ascii="Times New Roman" w:hAnsi="Times New Roman" w:cs="Times New Roman"/>
          <w:sz w:val="24"/>
          <w:szCs w:val="24"/>
        </w:rPr>
        <w:t xml:space="preserve"> 1</w:t>
      </w:r>
      <w:r>
        <w:rPr>
          <w:rFonts w:ascii="Times New Roman" w:hAnsi="Times New Roman" w:cs="Times New Roman"/>
          <w:sz w:val="24"/>
          <w:szCs w:val="24"/>
        </w:rPr>
        <w:t>8</w:t>
      </w:r>
      <w:r w:rsidRPr="00CD66D7">
        <w:rPr>
          <w:rFonts w:ascii="Times New Roman" w:hAnsi="Times New Roman" w:cs="Times New Roman"/>
          <w:sz w:val="24"/>
          <w:szCs w:val="24"/>
        </w:rPr>
        <w:t>, 2010.  We did not receive any comments in response to that notice.</w:t>
      </w:r>
    </w:p>
    <w:p w:rsidR="00ED269F" w:rsidRPr="00CD66D7" w:rsidRDefault="00ED269F" w:rsidP="00D85EF1">
      <w:pPr>
        <w:rPr>
          <w:rFonts w:ascii="Times New Roman" w:hAnsi="Times New Roman" w:cs="Times New Roman"/>
          <w:sz w:val="24"/>
          <w:szCs w:val="24"/>
        </w:rPr>
      </w:pPr>
    </w:p>
    <w:p w:rsidR="00ED269F" w:rsidRPr="00F92238" w:rsidRDefault="00ED269F" w:rsidP="00D85EF1">
      <w:pPr>
        <w:rPr>
          <w:rFonts w:ascii="Times New Roman" w:hAnsi="Times New Roman" w:cs="Times New Roman"/>
          <w:sz w:val="24"/>
          <w:szCs w:val="24"/>
        </w:rPr>
      </w:pPr>
      <w:r w:rsidRPr="00F92238">
        <w:rPr>
          <w:rFonts w:ascii="Times New Roman" w:hAnsi="Times New Roman" w:cs="Times New Roman"/>
          <w:sz w:val="24"/>
          <w:szCs w:val="24"/>
        </w:rPr>
        <w:t>In addition, the following three individuals were contacted by telephone and asked to provide comment:</w:t>
      </w:r>
    </w:p>
    <w:p w:rsidR="00ED269F" w:rsidRPr="00F92238" w:rsidRDefault="00ED269F" w:rsidP="00D85EF1">
      <w:pPr>
        <w:rPr>
          <w:rFonts w:ascii="Times New Roman" w:hAnsi="Times New Roman" w:cs="Times New Roman"/>
          <w:sz w:val="24"/>
          <w:szCs w:val="24"/>
        </w:rPr>
      </w:pPr>
    </w:p>
    <w:p w:rsidR="00ED269F" w:rsidRPr="00F92238" w:rsidRDefault="00ED269F" w:rsidP="00D85EF1">
      <w:pPr>
        <w:rPr>
          <w:rFonts w:ascii="Times New Roman" w:hAnsi="Times New Roman" w:cs="Times New Roman"/>
          <w:sz w:val="24"/>
          <w:szCs w:val="24"/>
        </w:rPr>
      </w:pPr>
      <w:r w:rsidRPr="00F92238">
        <w:rPr>
          <w:rFonts w:ascii="Times New Roman" w:hAnsi="Times New Roman" w:cs="Times New Roman"/>
          <w:sz w:val="24"/>
          <w:szCs w:val="24"/>
        </w:rPr>
        <w:t>Ms. Kelley Gillespie</w:t>
      </w:r>
    </w:p>
    <w:p w:rsidR="00ED269F" w:rsidRPr="00F92238" w:rsidRDefault="00ED269F" w:rsidP="00D85EF1">
      <w:pPr>
        <w:rPr>
          <w:rFonts w:ascii="Times New Roman" w:hAnsi="Times New Roman" w:cs="Times New Roman"/>
          <w:sz w:val="24"/>
          <w:szCs w:val="24"/>
        </w:rPr>
      </w:pPr>
      <w:r w:rsidRPr="00F92238">
        <w:rPr>
          <w:rFonts w:ascii="Times New Roman" w:hAnsi="Times New Roman" w:cs="Times New Roman"/>
          <w:sz w:val="24"/>
          <w:szCs w:val="24"/>
        </w:rPr>
        <w:t xml:space="preserve">Capitol Services, Inc. </w:t>
      </w:r>
    </w:p>
    <w:p w:rsidR="00ED269F" w:rsidRPr="00F92238" w:rsidRDefault="00ED269F" w:rsidP="00D85EF1">
      <w:pPr>
        <w:rPr>
          <w:rFonts w:ascii="Times New Roman" w:hAnsi="Times New Roman" w:cs="Times New Roman"/>
          <w:sz w:val="24"/>
          <w:szCs w:val="24"/>
        </w:rPr>
      </w:pPr>
      <w:r w:rsidRPr="00F92238">
        <w:rPr>
          <w:rFonts w:ascii="Times New Roman" w:hAnsi="Times New Roman" w:cs="Times New Roman"/>
          <w:sz w:val="24"/>
          <w:szCs w:val="24"/>
        </w:rPr>
        <w:t>108 N Virginia Avenue</w:t>
      </w:r>
    </w:p>
    <w:p w:rsidR="00ED269F" w:rsidRPr="00F92238" w:rsidRDefault="00ED269F" w:rsidP="00D85EF1">
      <w:pPr>
        <w:rPr>
          <w:rFonts w:ascii="Times New Roman" w:hAnsi="Times New Roman" w:cs="Times New Roman"/>
          <w:sz w:val="24"/>
          <w:szCs w:val="24"/>
        </w:rPr>
      </w:pPr>
      <w:r w:rsidRPr="00F92238">
        <w:rPr>
          <w:rFonts w:ascii="Times New Roman" w:hAnsi="Times New Roman" w:cs="Times New Roman"/>
          <w:sz w:val="24"/>
          <w:szCs w:val="24"/>
        </w:rPr>
        <w:t>Falls Church, VA 22046</w:t>
      </w:r>
    </w:p>
    <w:p w:rsidR="00ED269F" w:rsidRPr="00F92238" w:rsidRDefault="00ED269F" w:rsidP="00D85EF1">
      <w:pPr>
        <w:rPr>
          <w:rFonts w:ascii="Times New Roman" w:hAnsi="Times New Roman" w:cs="Times New Roman"/>
          <w:sz w:val="24"/>
          <w:szCs w:val="24"/>
        </w:rPr>
      </w:pPr>
    </w:p>
    <w:p w:rsidR="00ED269F" w:rsidRPr="00F92238" w:rsidRDefault="00ED269F" w:rsidP="00D85EF1">
      <w:pPr>
        <w:rPr>
          <w:rFonts w:ascii="Times New Roman" w:hAnsi="Times New Roman" w:cs="Times New Roman"/>
          <w:sz w:val="24"/>
          <w:szCs w:val="24"/>
        </w:rPr>
      </w:pPr>
      <w:r w:rsidRPr="00F92238">
        <w:rPr>
          <w:rFonts w:ascii="Times New Roman" w:hAnsi="Times New Roman" w:cs="Times New Roman"/>
          <w:sz w:val="24"/>
          <w:szCs w:val="24"/>
        </w:rPr>
        <w:t>Comments: The NCR Public Gathering form is “not easy to fill out, and the first time I filled out an application it took three hours.  More space is needed to answer certain questions.  The application needs to be clearer and add space for email address, fax number, webpage, etc.”</w:t>
      </w:r>
    </w:p>
    <w:p w:rsidR="00ED269F" w:rsidRPr="00F92238" w:rsidRDefault="00ED269F" w:rsidP="00D85EF1">
      <w:pPr>
        <w:rPr>
          <w:rFonts w:ascii="Times New Roman" w:hAnsi="Times New Roman" w:cs="Times New Roman"/>
          <w:sz w:val="24"/>
          <w:szCs w:val="24"/>
        </w:rPr>
      </w:pPr>
    </w:p>
    <w:p w:rsidR="00ED269F" w:rsidRPr="00F92238" w:rsidRDefault="00ED269F" w:rsidP="00D85EF1">
      <w:pPr>
        <w:rPr>
          <w:rFonts w:ascii="Times New Roman" w:hAnsi="Times New Roman" w:cs="Times New Roman"/>
          <w:sz w:val="24"/>
          <w:szCs w:val="24"/>
        </w:rPr>
      </w:pPr>
      <w:r w:rsidRPr="00F92238">
        <w:rPr>
          <w:rFonts w:ascii="Times New Roman" w:hAnsi="Times New Roman" w:cs="Times New Roman"/>
          <w:sz w:val="24"/>
          <w:szCs w:val="24"/>
        </w:rPr>
        <w:t>James T. Day</w:t>
      </w:r>
    </w:p>
    <w:p w:rsidR="00ED269F" w:rsidRPr="00F92238" w:rsidRDefault="00ED269F" w:rsidP="00D85EF1">
      <w:pPr>
        <w:rPr>
          <w:rFonts w:ascii="Times New Roman" w:hAnsi="Times New Roman" w:cs="Times New Roman"/>
          <w:sz w:val="24"/>
          <w:szCs w:val="24"/>
        </w:rPr>
      </w:pPr>
      <w:r w:rsidRPr="00F92238">
        <w:rPr>
          <w:rFonts w:ascii="Times New Roman" w:hAnsi="Times New Roman" w:cs="Times New Roman"/>
          <w:sz w:val="24"/>
          <w:szCs w:val="24"/>
        </w:rPr>
        <w:t>Principal</w:t>
      </w:r>
    </w:p>
    <w:p w:rsidR="00ED269F" w:rsidRPr="00F92238" w:rsidRDefault="00ED269F" w:rsidP="00D85EF1">
      <w:pPr>
        <w:rPr>
          <w:rFonts w:ascii="Times New Roman" w:hAnsi="Times New Roman" w:cs="Times New Roman"/>
          <w:sz w:val="24"/>
          <w:szCs w:val="24"/>
        </w:rPr>
      </w:pPr>
      <w:r w:rsidRPr="00F92238">
        <w:rPr>
          <w:rFonts w:ascii="Times New Roman" w:hAnsi="Times New Roman" w:cs="Times New Roman"/>
          <w:sz w:val="24"/>
          <w:szCs w:val="24"/>
        </w:rPr>
        <w:t>JD Associates Inc.</w:t>
      </w:r>
    </w:p>
    <w:p w:rsidR="00ED269F" w:rsidRPr="00F92238" w:rsidRDefault="00ED269F" w:rsidP="00D85EF1">
      <w:pPr>
        <w:rPr>
          <w:rFonts w:ascii="Times New Roman" w:hAnsi="Times New Roman" w:cs="Times New Roman"/>
          <w:sz w:val="24"/>
          <w:szCs w:val="24"/>
        </w:rPr>
      </w:pPr>
      <w:r w:rsidRPr="00F92238">
        <w:rPr>
          <w:rFonts w:ascii="Times New Roman" w:hAnsi="Times New Roman" w:cs="Times New Roman"/>
          <w:sz w:val="24"/>
          <w:szCs w:val="24"/>
        </w:rPr>
        <w:t>2120 L Street N.W.</w:t>
      </w:r>
    </w:p>
    <w:p w:rsidR="00ED269F" w:rsidRPr="00F92238" w:rsidRDefault="00ED269F" w:rsidP="00D85EF1">
      <w:pPr>
        <w:rPr>
          <w:rFonts w:ascii="Times New Roman" w:hAnsi="Times New Roman" w:cs="Times New Roman"/>
          <w:sz w:val="24"/>
          <w:szCs w:val="24"/>
        </w:rPr>
      </w:pPr>
      <w:r w:rsidRPr="00F92238">
        <w:rPr>
          <w:rFonts w:ascii="Times New Roman" w:hAnsi="Times New Roman" w:cs="Times New Roman"/>
          <w:sz w:val="24"/>
          <w:szCs w:val="24"/>
        </w:rPr>
        <w:t>Washington, DC  20037</w:t>
      </w:r>
    </w:p>
    <w:p w:rsidR="00ED269F" w:rsidRPr="00F92238" w:rsidRDefault="00ED269F" w:rsidP="00D85EF1">
      <w:pPr>
        <w:rPr>
          <w:rFonts w:ascii="Times New Roman" w:hAnsi="Times New Roman" w:cs="Times New Roman"/>
          <w:sz w:val="24"/>
          <w:szCs w:val="24"/>
        </w:rPr>
      </w:pPr>
    </w:p>
    <w:p w:rsidR="00ED269F" w:rsidRPr="00F92238" w:rsidRDefault="00ED269F" w:rsidP="00D85EF1">
      <w:pPr>
        <w:rPr>
          <w:rFonts w:ascii="Times New Roman" w:hAnsi="Times New Roman" w:cs="Times New Roman"/>
          <w:sz w:val="24"/>
          <w:szCs w:val="24"/>
        </w:rPr>
      </w:pPr>
      <w:r>
        <w:rPr>
          <w:rFonts w:ascii="Times New Roman" w:hAnsi="Times New Roman" w:cs="Times New Roman"/>
          <w:sz w:val="24"/>
          <w:szCs w:val="24"/>
        </w:rPr>
        <w:t xml:space="preserve">Comments:  </w:t>
      </w:r>
      <w:r w:rsidRPr="00F92238">
        <w:rPr>
          <w:rFonts w:ascii="Times New Roman" w:hAnsi="Times New Roman" w:cs="Times New Roman"/>
          <w:sz w:val="24"/>
          <w:szCs w:val="24"/>
        </w:rPr>
        <w:t>The NCR Public Gathering form “is easy as far as government goes and takes about 5 to 10 minutes to fill out</w:t>
      </w:r>
      <w:r>
        <w:rPr>
          <w:rFonts w:ascii="Times New Roman" w:hAnsi="Times New Roman" w:cs="Times New Roman"/>
          <w:sz w:val="24"/>
          <w:szCs w:val="24"/>
        </w:rPr>
        <w:t>,</w:t>
      </w:r>
      <w:r w:rsidRPr="00F92238">
        <w:rPr>
          <w:rFonts w:ascii="Times New Roman" w:hAnsi="Times New Roman" w:cs="Times New Roman"/>
          <w:sz w:val="24"/>
          <w:szCs w:val="24"/>
        </w:rPr>
        <w:t xml:space="preserve"> or 30 minutes depending on the client.”  The form could be laid out better and allow more room to complete questions.”</w:t>
      </w:r>
    </w:p>
    <w:p w:rsidR="00ED269F" w:rsidRPr="00F92238" w:rsidRDefault="00ED269F" w:rsidP="00D85EF1">
      <w:pPr>
        <w:rPr>
          <w:rFonts w:ascii="Times New Roman" w:hAnsi="Times New Roman" w:cs="Times New Roman"/>
          <w:sz w:val="24"/>
          <w:szCs w:val="24"/>
        </w:rPr>
      </w:pPr>
    </w:p>
    <w:p w:rsidR="00ED269F" w:rsidRPr="00F92238" w:rsidRDefault="00ED269F" w:rsidP="00D85EF1">
      <w:pPr>
        <w:rPr>
          <w:rFonts w:ascii="Times New Roman" w:hAnsi="Times New Roman" w:cs="Times New Roman"/>
          <w:sz w:val="24"/>
          <w:szCs w:val="24"/>
        </w:rPr>
      </w:pPr>
      <w:r w:rsidRPr="00F92238">
        <w:rPr>
          <w:rFonts w:ascii="Times New Roman" w:hAnsi="Times New Roman" w:cs="Times New Roman"/>
          <w:sz w:val="24"/>
          <w:szCs w:val="24"/>
        </w:rPr>
        <w:t>Julie Hanson</w:t>
      </w:r>
    </w:p>
    <w:p w:rsidR="00ED269F" w:rsidRPr="00F92238" w:rsidRDefault="00ED269F" w:rsidP="00D85EF1">
      <w:pPr>
        <w:rPr>
          <w:rFonts w:ascii="Times New Roman" w:hAnsi="Times New Roman" w:cs="Times New Roman"/>
          <w:sz w:val="24"/>
          <w:szCs w:val="24"/>
        </w:rPr>
      </w:pPr>
      <w:r w:rsidRPr="00F92238">
        <w:rPr>
          <w:rFonts w:ascii="Times New Roman" w:hAnsi="Times New Roman" w:cs="Times New Roman"/>
          <w:sz w:val="24"/>
          <w:szCs w:val="24"/>
        </w:rPr>
        <w:t xml:space="preserve">Event Consultant </w:t>
      </w:r>
    </w:p>
    <w:p w:rsidR="00ED269F" w:rsidRPr="00F92238" w:rsidRDefault="00ED269F" w:rsidP="00D85EF1">
      <w:pPr>
        <w:rPr>
          <w:rFonts w:ascii="Times New Roman" w:hAnsi="Times New Roman" w:cs="Times New Roman"/>
          <w:sz w:val="24"/>
          <w:szCs w:val="24"/>
        </w:rPr>
      </w:pPr>
      <w:r w:rsidRPr="00F92238">
        <w:rPr>
          <w:rFonts w:ascii="Times New Roman" w:hAnsi="Times New Roman" w:cs="Times New Roman"/>
          <w:sz w:val="24"/>
          <w:szCs w:val="24"/>
        </w:rPr>
        <w:t>Alexandria, VA 22315</w:t>
      </w:r>
    </w:p>
    <w:p w:rsidR="00ED269F" w:rsidRPr="00F92238" w:rsidRDefault="00ED269F" w:rsidP="00D85EF1">
      <w:pPr>
        <w:rPr>
          <w:rFonts w:ascii="Times New Roman" w:hAnsi="Times New Roman" w:cs="Times New Roman"/>
          <w:sz w:val="24"/>
          <w:szCs w:val="24"/>
        </w:rPr>
      </w:pPr>
    </w:p>
    <w:p w:rsidR="00ED269F" w:rsidRPr="00F92238" w:rsidRDefault="00ED269F" w:rsidP="00D85EF1">
      <w:pPr>
        <w:rPr>
          <w:rFonts w:ascii="Times New Roman" w:hAnsi="Times New Roman" w:cs="Times New Roman"/>
          <w:sz w:val="24"/>
          <w:szCs w:val="24"/>
        </w:rPr>
      </w:pPr>
      <w:r>
        <w:rPr>
          <w:rFonts w:ascii="Times New Roman" w:hAnsi="Times New Roman" w:cs="Times New Roman"/>
          <w:sz w:val="24"/>
          <w:szCs w:val="24"/>
        </w:rPr>
        <w:t xml:space="preserve">Comments:  </w:t>
      </w:r>
      <w:r w:rsidRPr="00F92238">
        <w:rPr>
          <w:rFonts w:ascii="Times New Roman" w:hAnsi="Times New Roman" w:cs="Times New Roman"/>
          <w:sz w:val="24"/>
          <w:szCs w:val="24"/>
        </w:rPr>
        <w:t>The NCR Public Gather</w:t>
      </w:r>
      <w:r>
        <w:rPr>
          <w:rFonts w:ascii="Times New Roman" w:hAnsi="Times New Roman" w:cs="Times New Roman"/>
          <w:sz w:val="24"/>
          <w:szCs w:val="24"/>
        </w:rPr>
        <w:t>ing</w:t>
      </w:r>
      <w:r w:rsidRPr="00F92238">
        <w:rPr>
          <w:rFonts w:ascii="Times New Roman" w:hAnsi="Times New Roman" w:cs="Times New Roman"/>
          <w:sz w:val="24"/>
          <w:szCs w:val="24"/>
        </w:rPr>
        <w:t xml:space="preserve"> form is “pretty straight forward and takes about five minutes to fill out.”  The form need</w:t>
      </w:r>
      <w:r>
        <w:rPr>
          <w:rFonts w:ascii="Times New Roman" w:hAnsi="Times New Roman" w:cs="Times New Roman"/>
          <w:sz w:val="24"/>
          <w:szCs w:val="24"/>
        </w:rPr>
        <w:t>s</w:t>
      </w:r>
      <w:r w:rsidRPr="00F92238">
        <w:rPr>
          <w:rFonts w:ascii="Times New Roman" w:hAnsi="Times New Roman" w:cs="Times New Roman"/>
          <w:sz w:val="24"/>
          <w:szCs w:val="24"/>
        </w:rPr>
        <w:t xml:space="preserve"> a line for email and fax. </w:t>
      </w:r>
      <w:r>
        <w:rPr>
          <w:rFonts w:ascii="Times New Roman" w:hAnsi="Times New Roman" w:cs="Times New Roman"/>
          <w:sz w:val="24"/>
          <w:szCs w:val="24"/>
        </w:rPr>
        <w:t xml:space="preserve"> The f</w:t>
      </w:r>
      <w:r w:rsidRPr="00F92238">
        <w:rPr>
          <w:rFonts w:ascii="Times New Roman" w:hAnsi="Times New Roman" w:cs="Times New Roman"/>
          <w:sz w:val="24"/>
          <w:szCs w:val="24"/>
        </w:rPr>
        <w:t xml:space="preserve">orm should break out dates: </w:t>
      </w:r>
      <w:r w:rsidRPr="00F92238">
        <w:rPr>
          <w:rFonts w:ascii="Times New Roman" w:hAnsi="Times New Roman" w:cs="Times New Roman"/>
          <w:sz w:val="24"/>
          <w:szCs w:val="24"/>
        </w:rPr>
        <w:lastRenderedPageBreak/>
        <w:t>setup/break down dates and event date.”</w:t>
      </w:r>
    </w:p>
    <w:p w:rsidR="00ED269F" w:rsidRDefault="00ED269F" w:rsidP="00D85EF1">
      <w:pPr>
        <w:rPr>
          <w:rFonts w:ascii="Times New Roman" w:hAnsi="Times New Roman" w:cs="Times New Roman"/>
          <w:sz w:val="24"/>
          <w:szCs w:val="24"/>
        </w:rPr>
      </w:pPr>
    </w:p>
    <w:p w:rsidR="00ED269F" w:rsidRDefault="00ED269F" w:rsidP="00D85EF1">
      <w:pPr>
        <w:rPr>
          <w:rFonts w:ascii="Times New Roman" w:hAnsi="Times New Roman" w:cs="Times New Roman"/>
          <w:sz w:val="24"/>
          <w:szCs w:val="24"/>
        </w:rPr>
      </w:pPr>
      <w:r>
        <w:rPr>
          <w:rFonts w:ascii="Times New Roman" w:hAnsi="Times New Roman" w:cs="Times New Roman"/>
          <w:sz w:val="24"/>
          <w:szCs w:val="24"/>
        </w:rPr>
        <w:t xml:space="preserve">We incorporated space for applicants’ email addresses and fax numbers into the form; however, on advice from the Solicitor we opted to wait on making other changes to allow time to more thoroughly research the legal consequences.  </w:t>
      </w:r>
    </w:p>
    <w:p w:rsidR="00ED269F" w:rsidRPr="00F92238" w:rsidRDefault="00ED269F" w:rsidP="00D85EF1">
      <w:pPr>
        <w:rPr>
          <w:rFonts w:ascii="Times New Roman" w:hAnsi="Times New Roman" w:cs="Times New Roman"/>
          <w:sz w:val="24"/>
          <w:szCs w:val="24"/>
        </w:rPr>
      </w:pPr>
    </w:p>
    <w:p w:rsidR="00ED269F" w:rsidRPr="00F92238" w:rsidRDefault="00ED269F" w:rsidP="00D85EF1">
      <w:pPr>
        <w:tabs>
          <w:tab w:val="clear" w:pos="0"/>
          <w:tab w:val="left" w:pos="360"/>
        </w:tabs>
        <w:ind w:left="360" w:hanging="360"/>
        <w:rPr>
          <w:rFonts w:ascii="Times New Roman" w:hAnsi="Times New Roman" w:cs="Times New Roman"/>
          <w:b/>
          <w:sz w:val="24"/>
          <w:szCs w:val="24"/>
        </w:rPr>
      </w:pPr>
      <w:r w:rsidRPr="00F92238">
        <w:rPr>
          <w:rFonts w:ascii="Times New Roman" w:hAnsi="Times New Roman" w:cs="Times New Roman"/>
          <w:sz w:val="24"/>
          <w:szCs w:val="24"/>
        </w:rPr>
        <w:t>9.</w:t>
      </w:r>
      <w:r w:rsidRPr="00F92238">
        <w:rPr>
          <w:rFonts w:ascii="Times New Roman" w:hAnsi="Times New Roman" w:cs="Times New Roman"/>
          <w:sz w:val="24"/>
          <w:szCs w:val="24"/>
        </w:rPr>
        <w:tab/>
      </w:r>
      <w:r w:rsidRPr="00F92238">
        <w:rPr>
          <w:rFonts w:ascii="Times New Roman" w:hAnsi="Times New Roman" w:cs="Times New Roman"/>
          <w:b/>
          <w:sz w:val="24"/>
          <w:szCs w:val="24"/>
        </w:rPr>
        <w:t>Explain any decision to provide any payment or gift to respondents, other than remuneration of contractors or grantees.</w:t>
      </w:r>
    </w:p>
    <w:p w:rsidR="00ED269F" w:rsidRPr="00F92238" w:rsidRDefault="00ED269F" w:rsidP="00D85EF1">
      <w:pPr>
        <w:rPr>
          <w:rFonts w:ascii="Times New Roman" w:hAnsi="Times New Roman" w:cs="Times New Roman"/>
          <w:sz w:val="24"/>
          <w:szCs w:val="24"/>
        </w:rPr>
      </w:pPr>
    </w:p>
    <w:p w:rsidR="00ED269F" w:rsidRPr="00F92238" w:rsidRDefault="00ED269F" w:rsidP="00D85EF1">
      <w:pPr>
        <w:rPr>
          <w:rFonts w:ascii="Times New Roman" w:hAnsi="Times New Roman" w:cs="Times New Roman"/>
          <w:sz w:val="24"/>
          <w:szCs w:val="24"/>
        </w:rPr>
      </w:pPr>
      <w:r w:rsidRPr="00F92238">
        <w:rPr>
          <w:rFonts w:ascii="Times New Roman" w:hAnsi="Times New Roman" w:cs="Times New Roman"/>
          <w:sz w:val="24"/>
          <w:szCs w:val="24"/>
        </w:rPr>
        <w:t>No payment or gifts of any kind are made to respondents.</w:t>
      </w:r>
    </w:p>
    <w:p w:rsidR="00ED269F" w:rsidRPr="00F92238" w:rsidRDefault="00ED269F" w:rsidP="00D85EF1">
      <w:pPr>
        <w:rPr>
          <w:rFonts w:ascii="Times New Roman" w:hAnsi="Times New Roman" w:cs="Times New Roman"/>
          <w:sz w:val="24"/>
          <w:szCs w:val="24"/>
        </w:rPr>
      </w:pPr>
    </w:p>
    <w:p w:rsidR="00ED269F" w:rsidRDefault="00ED269F">
      <w:pPr>
        <w:tabs>
          <w:tab w:val="clear" w:pos="720"/>
          <w:tab w:val="left" w:pos="360"/>
        </w:tabs>
        <w:ind w:left="360" w:hanging="360"/>
        <w:rPr>
          <w:rFonts w:ascii="Times New Roman" w:hAnsi="Times New Roman" w:cs="Times New Roman"/>
          <w:b/>
          <w:sz w:val="24"/>
          <w:szCs w:val="24"/>
        </w:rPr>
      </w:pPr>
      <w:r w:rsidRPr="00F92238">
        <w:rPr>
          <w:rFonts w:ascii="Times New Roman" w:hAnsi="Times New Roman" w:cs="Times New Roman"/>
          <w:sz w:val="24"/>
          <w:szCs w:val="24"/>
        </w:rPr>
        <w:t>10.</w:t>
      </w:r>
      <w:r>
        <w:rPr>
          <w:rFonts w:ascii="Times New Roman" w:hAnsi="Times New Roman" w:cs="Times New Roman"/>
          <w:sz w:val="24"/>
          <w:szCs w:val="24"/>
        </w:rPr>
        <w:tab/>
      </w:r>
      <w:r w:rsidRPr="00F92238">
        <w:rPr>
          <w:rFonts w:ascii="Times New Roman" w:hAnsi="Times New Roman" w:cs="Times New Roman"/>
          <w:b/>
          <w:sz w:val="24"/>
          <w:szCs w:val="24"/>
        </w:rPr>
        <w:t>Describe any assurance of confidentiality provided to respondents and the basis for the assurance in statute, regulation, or agency policy.</w:t>
      </w:r>
    </w:p>
    <w:p w:rsidR="00ED269F" w:rsidRPr="006C3DE8" w:rsidRDefault="00ED269F" w:rsidP="00992330">
      <w:pPr>
        <w:pStyle w:val="NormalWeb"/>
        <w:rPr>
          <w:rFonts w:ascii="Times New Roman" w:hAnsi="Times New Roman" w:cs="Times New Roman"/>
        </w:rPr>
      </w:pPr>
      <w:r w:rsidRPr="006C3DE8">
        <w:rPr>
          <w:rFonts w:ascii="Times New Roman" w:hAnsi="Times New Roman" w:cs="Times New Roman"/>
        </w:rPr>
        <w:t>Under direction of the Treasury Department, the NPS has been directed to collect social security numbers and/or tax identification numbers</w:t>
      </w:r>
      <w:r>
        <w:rPr>
          <w:rFonts w:ascii="Times New Roman" w:hAnsi="Times New Roman" w:cs="Times New Roman"/>
        </w:rPr>
        <w:t xml:space="preserve"> for credit card payments</w:t>
      </w:r>
      <w:r w:rsidRPr="006C3DE8">
        <w:rPr>
          <w:rFonts w:ascii="Times New Roman" w:hAnsi="Times New Roman" w:cs="Times New Roman"/>
        </w:rPr>
        <w:t xml:space="preserve">.  </w:t>
      </w:r>
      <w:r>
        <w:rPr>
          <w:rFonts w:ascii="Times New Roman" w:hAnsi="Times New Roman" w:cs="Times New Roman"/>
        </w:rPr>
        <w:t>T</w:t>
      </w:r>
      <w:r w:rsidRPr="006C3DE8">
        <w:rPr>
          <w:rFonts w:ascii="Times New Roman" w:hAnsi="Times New Roman" w:cs="Times New Roman"/>
        </w:rPr>
        <w:t>his</w:t>
      </w:r>
      <w:r>
        <w:rPr>
          <w:rFonts w:ascii="Times New Roman" w:hAnsi="Times New Roman" w:cs="Times New Roman"/>
        </w:rPr>
        <w:t xml:space="preserve"> </w:t>
      </w:r>
      <w:r w:rsidRPr="006C3DE8">
        <w:rPr>
          <w:rFonts w:ascii="Times New Roman" w:hAnsi="Times New Roman" w:cs="Times New Roman"/>
        </w:rPr>
        <w:t xml:space="preserve">information is </w:t>
      </w:r>
      <w:r>
        <w:rPr>
          <w:rFonts w:ascii="Times New Roman" w:hAnsi="Times New Roman" w:cs="Times New Roman"/>
        </w:rPr>
        <w:t xml:space="preserve">collected only for applications for Special Events and only from applicants who choose to pay using a credit card.  The information is </w:t>
      </w:r>
      <w:r w:rsidRPr="006C3DE8">
        <w:rPr>
          <w:rFonts w:ascii="Times New Roman" w:hAnsi="Times New Roman" w:cs="Times New Roman"/>
        </w:rPr>
        <w:t xml:space="preserve">collected on the </w:t>
      </w:r>
      <w:r>
        <w:rPr>
          <w:rFonts w:ascii="Times New Roman" w:hAnsi="Times New Roman" w:cs="Times New Roman"/>
        </w:rPr>
        <w:t>last page of the Public Gathering Application Form</w:t>
      </w:r>
      <w:r w:rsidRPr="006C3DE8">
        <w:rPr>
          <w:rFonts w:ascii="Times New Roman" w:hAnsi="Times New Roman" w:cs="Times New Roman"/>
        </w:rPr>
        <w:t>.  Should the forms be requested under FOIA</w:t>
      </w:r>
      <w:r>
        <w:rPr>
          <w:rFonts w:ascii="Times New Roman" w:hAnsi="Times New Roman" w:cs="Times New Roman"/>
        </w:rPr>
        <w:t>,</w:t>
      </w:r>
      <w:r w:rsidRPr="006C3DE8">
        <w:rPr>
          <w:rFonts w:ascii="Times New Roman" w:hAnsi="Times New Roman" w:cs="Times New Roman"/>
        </w:rPr>
        <w:t xml:space="preserve"> or some other legal requirement of disclosure, the request would require redaction of th</w:t>
      </w:r>
      <w:r>
        <w:rPr>
          <w:rFonts w:ascii="Times New Roman" w:hAnsi="Times New Roman" w:cs="Times New Roman"/>
        </w:rPr>
        <w:t>is</w:t>
      </w:r>
      <w:r w:rsidRPr="006C3DE8">
        <w:rPr>
          <w:rFonts w:ascii="Times New Roman" w:hAnsi="Times New Roman" w:cs="Times New Roman"/>
        </w:rPr>
        <w:t xml:space="preserve"> sensitive information prior to release.</w:t>
      </w:r>
    </w:p>
    <w:p w:rsidR="00ED269F" w:rsidRPr="004476CD" w:rsidRDefault="00ED269F" w:rsidP="00D85EF1">
      <w:pPr>
        <w:tabs>
          <w:tab w:val="left" w:pos="360"/>
        </w:tabs>
        <w:ind w:left="360" w:hanging="360"/>
        <w:rPr>
          <w:rFonts w:ascii="Times New Roman" w:hAnsi="Times New Roman" w:cs="Times New Roman"/>
          <w:b/>
          <w:sz w:val="24"/>
          <w:szCs w:val="24"/>
        </w:rPr>
      </w:pPr>
      <w:r w:rsidRPr="00F92238">
        <w:rPr>
          <w:rFonts w:ascii="Times New Roman" w:hAnsi="Times New Roman" w:cs="Times New Roman"/>
          <w:sz w:val="24"/>
          <w:szCs w:val="24"/>
        </w:rPr>
        <w:t>11.</w:t>
      </w:r>
      <w:r w:rsidRPr="00F92238">
        <w:rPr>
          <w:rFonts w:ascii="Times New Roman" w:hAnsi="Times New Roman" w:cs="Times New Roman"/>
          <w:sz w:val="24"/>
          <w:szCs w:val="24"/>
        </w:rPr>
        <w:tab/>
      </w:r>
      <w:r w:rsidRPr="004476CD">
        <w:rPr>
          <w:rFonts w:ascii="Times New Roman" w:hAnsi="Times New Roman" w:cs="Times New Roman"/>
          <w:b/>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D269F" w:rsidRPr="00F92238" w:rsidRDefault="00ED269F" w:rsidP="00D85EF1">
      <w:pPr>
        <w:rPr>
          <w:rFonts w:ascii="Times New Roman" w:hAnsi="Times New Roman" w:cs="Times New Roman"/>
          <w:sz w:val="24"/>
          <w:szCs w:val="24"/>
        </w:rPr>
      </w:pPr>
    </w:p>
    <w:p w:rsidR="00ED269F" w:rsidRPr="00F92238" w:rsidRDefault="00ED269F" w:rsidP="00D85EF1">
      <w:pPr>
        <w:rPr>
          <w:rFonts w:ascii="Times New Roman" w:hAnsi="Times New Roman" w:cs="Times New Roman"/>
          <w:sz w:val="24"/>
          <w:szCs w:val="24"/>
        </w:rPr>
      </w:pPr>
      <w:r w:rsidRPr="00F92238">
        <w:rPr>
          <w:rFonts w:ascii="Times New Roman" w:hAnsi="Times New Roman" w:cs="Times New Roman"/>
          <w:sz w:val="24"/>
          <w:szCs w:val="24"/>
        </w:rPr>
        <w:t xml:space="preserve">No sensitive questions </w:t>
      </w:r>
      <w:r>
        <w:rPr>
          <w:rFonts w:ascii="Times New Roman" w:hAnsi="Times New Roman" w:cs="Times New Roman"/>
          <w:sz w:val="24"/>
          <w:szCs w:val="24"/>
        </w:rPr>
        <w:t xml:space="preserve">of this nature </w:t>
      </w:r>
      <w:r w:rsidRPr="00F92238">
        <w:rPr>
          <w:rFonts w:ascii="Times New Roman" w:hAnsi="Times New Roman" w:cs="Times New Roman"/>
          <w:sz w:val="24"/>
          <w:szCs w:val="24"/>
        </w:rPr>
        <w:t>are asked.</w:t>
      </w:r>
      <w:r>
        <w:rPr>
          <w:rFonts w:ascii="Times New Roman" w:hAnsi="Times New Roman" w:cs="Times New Roman"/>
          <w:sz w:val="24"/>
          <w:szCs w:val="24"/>
        </w:rPr>
        <w:t xml:space="preserve">  The sensitive information referenced in Item 3 above relates only to phone numbers and addresses for contact reasons.</w:t>
      </w:r>
    </w:p>
    <w:p w:rsidR="00ED269F" w:rsidRPr="00F92238" w:rsidRDefault="00ED269F" w:rsidP="00D85EF1">
      <w:pPr>
        <w:rPr>
          <w:rFonts w:ascii="Times New Roman" w:hAnsi="Times New Roman" w:cs="Times New Roman"/>
          <w:sz w:val="24"/>
          <w:szCs w:val="24"/>
        </w:rPr>
      </w:pPr>
    </w:p>
    <w:p w:rsidR="00ED269F" w:rsidRDefault="00ED269F" w:rsidP="00D85EF1">
      <w:pPr>
        <w:tabs>
          <w:tab w:val="left" w:pos="360"/>
        </w:tabs>
        <w:ind w:left="360" w:hanging="360"/>
        <w:rPr>
          <w:rFonts w:ascii="Times New Roman" w:hAnsi="Times New Roman" w:cs="Times New Roman"/>
          <w:b/>
          <w:sz w:val="24"/>
          <w:szCs w:val="24"/>
        </w:rPr>
      </w:pPr>
      <w:r w:rsidRPr="00F92238">
        <w:rPr>
          <w:rFonts w:ascii="Times New Roman" w:hAnsi="Times New Roman" w:cs="Times New Roman"/>
          <w:sz w:val="24"/>
          <w:szCs w:val="24"/>
        </w:rPr>
        <w:t>12.</w:t>
      </w:r>
      <w:r w:rsidRPr="00F92238">
        <w:rPr>
          <w:rFonts w:ascii="Times New Roman" w:hAnsi="Times New Roman" w:cs="Times New Roman"/>
          <w:sz w:val="24"/>
          <w:szCs w:val="24"/>
        </w:rPr>
        <w:tab/>
      </w:r>
      <w:r w:rsidRPr="004476CD">
        <w:rPr>
          <w:rFonts w:ascii="Times New Roman" w:hAnsi="Times New Roman" w:cs="Times New Roman"/>
          <w:b/>
          <w:sz w:val="24"/>
          <w:szCs w:val="24"/>
        </w:rPr>
        <w:t>Provide estimates of the hour burden of the collection of information.  The statement should:</w:t>
      </w:r>
    </w:p>
    <w:p w:rsidR="00ED269F" w:rsidRPr="004476CD" w:rsidRDefault="00ED269F" w:rsidP="00D85EF1">
      <w:pPr>
        <w:tabs>
          <w:tab w:val="left" w:pos="360"/>
        </w:tabs>
        <w:ind w:left="360" w:hanging="360"/>
        <w:rPr>
          <w:rFonts w:ascii="Times New Roman" w:hAnsi="Times New Roman" w:cs="Times New Roman"/>
          <w:b/>
          <w:sz w:val="24"/>
          <w:szCs w:val="24"/>
        </w:rPr>
      </w:pPr>
    </w:p>
    <w:p w:rsidR="00ED269F" w:rsidRPr="004476CD" w:rsidRDefault="00ED269F" w:rsidP="00D85EF1">
      <w:pPr>
        <w:tabs>
          <w:tab w:val="left" w:pos="360"/>
        </w:tabs>
        <w:ind w:left="720" w:hanging="720"/>
        <w:rPr>
          <w:rFonts w:ascii="Times New Roman" w:hAnsi="Times New Roman" w:cs="Times New Roman"/>
          <w:b/>
          <w:sz w:val="24"/>
          <w:szCs w:val="24"/>
        </w:rPr>
      </w:pPr>
      <w:r w:rsidRPr="004476CD">
        <w:rPr>
          <w:rFonts w:ascii="Times New Roman" w:hAnsi="Times New Roman" w:cs="Times New Roman"/>
          <w:b/>
          <w:sz w:val="24"/>
          <w:szCs w:val="24"/>
        </w:rPr>
        <w:tab/>
        <w:t>*</w:t>
      </w:r>
      <w:r w:rsidRPr="004476CD">
        <w:rPr>
          <w:rFonts w:ascii="Times New Roman" w:hAnsi="Times New Roman" w:cs="Times New Roman"/>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ED269F" w:rsidRPr="004476CD" w:rsidRDefault="00ED269F" w:rsidP="00D85EF1">
      <w:pPr>
        <w:tabs>
          <w:tab w:val="left" w:pos="360"/>
        </w:tabs>
        <w:ind w:left="720" w:hanging="720"/>
        <w:rPr>
          <w:rFonts w:ascii="Times New Roman" w:hAnsi="Times New Roman" w:cs="Times New Roman"/>
          <w:b/>
          <w:sz w:val="24"/>
          <w:szCs w:val="24"/>
        </w:rPr>
      </w:pPr>
      <w:r w:rsidRPr="004476CD">
        <w:rPr>
          <w:rFonts w:ascii="Times New Roman" w:hAnsi="Times New Roman" w:cs="Times New Roman"/>
          <w:b/>
          <w:sz w:val="24"/>
          <w:szCs w:val="24"/>
        </w:rPr>
        <w:tab/>
        <w:t>*</w:t>
      </w:r>
      <w:r w:rsidRPr="004476CD">
        <w:rPr>
          <w:rFonts w:ascii="Times New Roman" w:hAnsi="Times New Roman" w:cs="Times New Roman"/>
          <w:b/>
          <w:sz w:val="24"/>
          <w:szCs w:val="24"/>
        </w:rPr>
        <w:tab/>
        <w:t>If this request for approval covers more than one form, provide separate hour burden estimates for each form and aggregate the hour burdens.</w:t>
      </w:r>
    </w:p>
    <w:p w:rsidR="00ED269F" w:rsidRPr="004476CD" w:rsidRDefault="00ED269F" w:rsidP="00D85EF1">
      <w:pPr>
        <w:tabs>
          <w:tab w:val="left" w:pos="360"/>
        </w:tabs>
        <w:ind w:left="720" w:hanging="720"/>
        <w:rPr>
          <w:rFonts w:ascii="Times New Roman" w:hAnsi="Times New Roman" w:cs="Times New Roman"/>
          <w:b/>
          <w:sz w:val="24"/>
          <w:szCs w:val="24"/>
        </w:rPr>
      </w:pPr>
      <w:r w:rsidRPr="004476CD">
        <w:rPr>
          <w:rFonts w:ascii="Times New Roman" w:hAnsi="Times New Roman" w:cs="Times New Roman"/>
          <w:b/>
          <w:sz w:val="24"/>
          <w:szCs w:val="24"/>
        </w:rPr>
        <w:tab/>
        <w:t>*</w:t>
      </w:r>
      <w:r w:rsidRPr="004476CD">
        <w:rPr>
          <w:rFonts w:ascii="Times New Roman" w:hAnsi="Times New Roman" w:cs="Times New Roman"/>
          <w:b/>
          <w:sz w:val="24"/>
          <w:szCs w:val="24"/>
        </w:rPr>
        <w:tab/>
        <w:t xml:space="preserve">Provide estimates of annualized cost to respondents for the hour burdens for collections of information, identifying and using appropriate wage rate categories.  The cost of contracting out or paying outside parties for information collection </w:t>
      </w:r>
      <w:r w:rsidRPr="004476CD">
        <w:rPr>
          <w:rFonts w:ascii="Times New Roman" w:hAnsi="Times New Roman" w:cs="Times New Roman"/>
          <w:b/>
          <w:sz w:val="24"/>
          <w:szCs w:val="24"/>
        </w:rPr>
        <w:lastRenderedPageBreak/>
        <w:t>activities should not be included here.  Instead, this cost should be included under “Annual Cost to Federal Government.”</w:t>
      </w:r>
    </w:p>
    <w:p w:rsidR="00ED269F" w:rsidRPr="00F92238" w:rsidRDefault="00ED269F" w:rsidP="00D85EF1">
      <w:pPr>
        <w:rPr>
          <w:rFonts w:ascii="Times New Roman" w:hAnsi="Times New Roman" w:cs="Times New Roman"/>
          <w:sz w:val="24"/>
          <w:szCs w:val="24"/>
        </w:rPr>
      </w:pPr>
    </w:p>
    <w:p w:rsidR="00ED269F" w:rsidRDefault="00ED269F">
      <w:pPr>
        <w:pStyle w:val="CM22"/>
        <w:rPr>
          <w:rFonts w:ascii="Times New Roman" w:hAnsi="Times New Roman"/>
          <w:szCs w:val="22"/>
        </w:rPr>
      </w:pPr>
      <w:r w:rsidRPr="00DA17DF">
        <w:rPr>
          <w:rFonts w:ascii="Times New Roman" w:hAnsi="Times New Roman"/>
          <w:szCs w:val="22"/>
        </w:rPr>
        <w:t xml:space="preserve">We estimate that there will be approximately 2,051 respondents annually.  We anticipate receiving approximately 2,051 responses annually, totaling 1,026 burden hours.   </w:t>
      </w:r>
    </w:p>
    <w:p w:rsidR="00ED269F" w:rsidRPr="00DA17DF" w:rsidRDefault="00ED269F" w:rsidP="00D85EF1">
      <w:pPr>
        <w:widowControl/>
        <w:tabs>
          <w:tab w:val="left" w:pos="-90"/>
        </w:tabs>
        <w:rPr>
          <w:rFonts w:ascii="Times New Roman" w:hAnsi="Times New Roman"/>
          <w:sz w:val="24"/>
        </w:rPr>
      </w:pPr>
      <w:r w:rsidRPr="00DA17DF">
        <w:rPr>
          <w:rFonts w:ascii="Times New Roman" w:hAnsi="Times New Roman"/>
          <w:sz w:val="24"/>
        </w:rPr>
        <w:t xml:space="preserve">We estimate the total dollar value of the annual burden hours for this collection to be </w:t>
      </w:r>
      <w:r w:rsidRPr="00DA17DF">
        <w:rPr>
          <w:rFonts w:ascii="Times New Roman" w:hAnsi="Times New Roman"/>
          <w:bCs/>
          <w:sz w:val="24"/>
        </w:rPr>
        <w:t xml:space="preserve">$30,143.  </w:t>
      </w:r>
      <w:r w:rsidRPr="00DA17DF">
        <w:rPr>
          <w:rFonts w:ascii="Times New Roman" w:hAnsi="Times New Roman"/>
          <w:sz w:val="24"/>
        </w:rPr>
        <w:t>We used the Bureau of Labor Statistics news release USDL 10-1241, September 8, 2010, Employer Costs for Employee Compensation—June 2010 (http://www.bls.gov/news.release/pdf/ecec.pdf), to estimate average hourly wages and calculate benefits for:</w:t>
      </w:r>
    </w:p>
    <w:p w:rsidR="00ED269F" w:rsidRPr="00DA17DF" w:rsidRDefault="00ED269F" w:rsidP="00D85EF1">
      <w:pPr>
        <w:pStyle w:val="Default"/>
        <w:rPr>
          <w:rFonts w:ascii="Times New Roman" w:hAnsi="Times New Roman"/>
          <w:szCs w:val="22"/>
        </w:rPr>
      </w:pPr>
    </w:p>
    <w:p w:rsidR="00ED269F" w:rsidRPr="00DA17DF" w:rsidRDefault="00ED269F" w:rsidP="00D85EF1">
      <w:pPr>
        <w:pStyle w:val="Default"/>
        <w:numPr>
          <w:ilvl w:val="0"/>
          <w:numId w:val="16"/>
        </w:numPr>
        <w:rPr>
          <w:rFonts w:ascii="Times New Roman" w:hAnsi="Times New Roman"/>
          <w:szCs w:val="22"/>
        </w:rPr>
      </w:pPr>
      <w:r w:rsidRPr="00DA17DF">
        <w:rPr>
          <w:rFonts w:ascii="Times New Roman" w:hAnsi="Times New Roman"/>
          <w:szCs w:val="22"/>
        </w:rPr>
        <w:t xml:space="preserve">Individuals - We used the wage and salary costs for all workers from Table 1 ($20.55) and multiplied by 1.4 to calculate benefits, resulting in an hourly rate of $28.77.  </w:t>
      </w:r>
    </w:p>
    <w:p w:rsidR="00ED269F" w:rsidRPr="00DA17DF" w:rsidRDefault="00ED269F" w:rsidP="00D85EF1">
      <w:pPr>
        <w:pStyle w:val="Default"/>
        <w:rPr>
          <w:rFonts w:ascii="Times New Roman" w:hAnsi="Times New Roman"/>
          <w:szCs w:val="22"/>
        </w:rPr>
      </w:pPr>
    </w:p>
    <w:p w:rsidR="00ED269F" w:rsidRPr="00DA17DF" w:rsidRDefault="00ED269F" w:rsidP="00D85EF1">
      <w:pPr>
        <w:pStyle w:val="Default"/>
        <w:numPr>
          <w:ilvl w:val="0"/>
          <w:numId w:val="16"/>
        </w:numPr>
        <w:rPr>
          <w:rFonts w:ascii="Times New Roman" w:hAnsi="Times New Roman"/>
          <w:szCs w:val="22"/>
        </w:rPr>
      </w:pPr>
      <w:r w:rsidRPr="00DA17DF">
        <w:rPr>
          <w:rFonts w:ascii="Times New Roman" w:hAnsi="Times New Roman"/>
          <w:szCs w:val="22"/>
        </w:rPr>
        <w:t>Private Sector - We used the wage and salary costs for all workers from Table 5 ($19.53) and multiplied by 1.4 to calculate benefits, resulting in an hourly rate of $27.34.</w:t>
      </w:r>
    </w:p>
    <w:p w:rsidR="00ED269F" w:rsidRPr="00DA17DF" w:rsidRDefault="00ED269F" w:rsidP="00D85EF1">
      <w:pPr>
        <w:pStyle w:val="Default"/>
        <w:rPr>
          <w:rFonts w:ascii="Times New Roman" w:hAnsi="Times New Roman"/>
          <w:szCs w:val="22"/>
        </w:rPr>
      </w:pPr>
    </w:p>
    <w:p w:rsidR="00ED269F" w:rsidRPr="00DA17DF" w:rsidRDefault="00ED269F" w:rsidP="00D85EF1">
      <w:pPr>
        <w:pStyle w:val="Default"/>
        <w:numPr>
          <w:ilvl w:val="0"/>
          <w:numId w:val="16"/>
        </w:numPr>
        <w:rPr>
          <w:rFonts w:ascii="Times New Roman" w:hAnsi="Times New Roman"/>
          <w:szCs w:val="22"/>
        </w:rPr>
      </w:pPr>
      <w:r w:rsidRPr="00DA17DF">
        <w:rPr>
          <w:rFonts w:ascii="Times New Roman" w:hAnsi="Times New Roman"/>
          <w:szCs w:val="22"/>
        </w:rPr>
        <w:t>State/local/tribal Government - We used the wage and salary costs for all State workers from Table 3 ($26.13) and multiplied by 1.5 to calculate benefits, resulting in an hourly rate of  $39.20.</w:t>
      </w:r>
    </w:p>
    <w:p w:rsidR="00ED269F" w:rsidRPr="00DA17DF" w:rsidRDefault="00ED269F" w:rsidP="00D85EF1">
      <w:pPr>
        <w:pStyle w:val="Default"/>
        <w:ind w:left="360"/>
        <w:rPr>
          <w:rFonts w:ascii="Times New Roman" w:hAnsi="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8"/>
        <w:gridCol w:w="1593"/>
        <w:gridCol w:w="1287"/>
        <w:gridCol w:w="1492"/>
        <w:gridCol w:w="1029"/>
        <w:gridCol w:w="1216"/>
        <w:gridCol w:w="1051"/>
      </w:tblGrid>
      <w:tr w:rsidR="00ED269F" w:rsidRPr="00DA17DF" w:rsidTr="009F6524">
        <w:tc>
          <w:tcPr>
            <w:tcW w:w="1908" w:type="dxa"/>
          </w:tcPr>
          <w:p w:rsidR="00ED269F" w:rsidRPr="009F6524" w:rsidRDefault="00ED269F" w:rsidP="009F6524">
            <w:pPr>
              <w:tabs>
                <w:tab w:val="left" w:pos="360"/>
              </w:tabs>
              <w:rPr>
                <w:rFonts w:ascii="Times New Roman" w:hAnsi="Times New Roman" w:cs="Times New Roman"/>
                <w:b/>
                <w:sz w:val="18"/>
                <w:szCs w:val="18"/>
              </w:rPr>
            </w:pPr>
            <w:r w:rsidRPr="009F6524">
              <w:rPr>
                <w:rFonts w:ascii="Times New Roman" w:hAnsi="Times New Roman" w:cs="Times New Roman"/>
                <w:b/>
                <w:sz w:val="18"/>
                <w:szCs w:val="18"/>
              </w:rPr>
              <w:t>ACTIVITY</w:t>
            </w:r>
          </w:p>
        </w:tc>
        <w:tc>
          <w:tcPr>
            <w:tcW w:w="1593" w:type="dxa"/>
          </w:tcPr>
          <w:p w:rsidR="00ED269F" w:rsidRPr="009F6524" w:rsidRDefault="00ED269F" w:rsidP="009F6524">
            <w:pPr>
              <w:tabs>
                <w:tab w:val="left" w:pos="360"/>
              </w:tabs>
              <w:rPr>
                <w:rFonts w:ascii="Times New Roman" w:hAnsi="Times New Roman" w:cs="Times New Roman"/>
                <w:b/>
                <w:sz w:val="18"/>
                <w:szCs w:val="18"/>
              </w:rPr>
            </w:pPr>
            <w:r w:rsidRPr="009F6524">
              <w:rPr>
                <w:rFonts w:ascii="Times New Roman" w:hAnsi="Times New Roman" w:cs="Times New Roman"/>
                <w:b/>
                <w:sz w:val="18"/>
                <w:szCs w:val="18"/>
              </w:rPr>
              <w:t>ANNUAL NO. OF RESPONDENTS</w:t>
            </w:r>
          </w:p>
        </w:tc>
        <w:tc>
          <w:tcPr>
            <w:tcW w:w="1287" w:type="dxa"/>
          </w:tcPr>
          <w:p w:rsidR="00ED269F" w:rsidRPr="009F6524" w:rsidRDefault="00ED269F" w:rsidP="009F6524">
            <w:pPr>
              <w:tabs>
                <w:tab w:val="left" w:pos="360"/>
              </w:tabs>
              <w:rPr>
                <w:rFonts w:ascii="Times New Roman" w:hAnsi="Times New Roman" w:cs="Times New Roman"/>
                <w:b/>
                <w:sz w:val="18"/>
                <w:szCs w:val="18"/>
              </w:rPr>
            </w:pPr>
            <w:r w:rsidRPr="009F6524">
              <w:rPr>
                <w:rFonts w:ascii="Times New Roman" w:hAnsi="Times New Roman" w:cs="Times New Roman"/>
                <w:b/>
                <w:sz w:val="18"/>
                <w:szCs w:val="18"/>
              </w:rPr>
              <w:t>TOTAL ANNUAL RESPONSES</w:t>
            </w:r>
          </w:p>
        </w:tc>
        <w:tc>
          <w:tcPr>
            <w:tcW w:w="1492" w:type="dxa"/>
          </w:tcPr>
          <w:p w:rsidR="00ED269F" w:rsidRPr="009F6524" w:rsidRDefault="00ED269F" w:rsidP="009F6524">
            <w:pPr>
              <w:tabs>
                <w:tab w:val="left" w:pos="360"/>
              </w:tabs>
              <w:rPr>
                <w:rFonts w:ascii="Times New Roman" w:hAnsi="Times New Roman" w:cs="Times New Roman"/>
                <w:b/>
                <w:sz w:val="18"/>
                <w:szCs w:val="18"/>
              </w:rPr>
            </w:pPr>
            <w:r w:rsidRPr="009F6524">
              <w:rPr>
                <w:rFonts w:ascii="Times New Roman" w:hAnsi="Times New Roman" w:cs="Times New Roman"/>
                <w:b/>
                <w:sz w:val="18"/>
                <w:szCs w:val="18"/>
              </w:rPr>
              <w:t>COMPLETION TIME PER RESPONSE</w:t>
            </w:r>
          </w:p>
          <w:p w:rsidR="00ED269F" w:rsidRPr="009F6524" w:rsidRDefault="00ED269F" w:rsidP="009F6524">
            <w:pPr>
              <w:tabs>
                <w:tab w:val="left" w:pos="360"/>
              </w:tabs>
              <w:rPr>
                <w:rFonts w:ascii="Times New Roman" w:hAnsi="Times New Roman" w:cs="Times New Roman"/>
                <w:b/>
                <w:sz w:val="18"/>
                <w:szCs w:val="18"/>
              </w:rPr>
            </w:pPr>
            <w:r w:rsidRPr="009F6524">
              <w:rPr>
                <w:rFonts w:ascii="Times New Roman" w:hAnsi="Times New Roman" w:cs="Times New Roman"/>
                <w:b/>
                <w:sz w:val="18"/>
                <w:szCs w:val="18"/>
              </w:rPr>
              <w:t>(HOURS)</w:t>
            </w:r>
          </w:p>
        </w:tc>
        <w:tc>
          <w:tcPr>
            <w:tcW w:w="1029" w:type="dxa"/>
          </w:tcPr>
          <w:p w:rsidR="00ED269F" w:rsidRPr="009F6524" w:rsidRDefault="00ED269F" w:rsidP="009F6524">
            <w:pPr>
              <w:tabs>
                <w:tab w:val="left" w:pos="360"/>
              </w:tabs>
              <w:rPr>
                <w:rFonts w:ascii="Times New Roman" w:hAnsi="Times New Roman" w:cs="Times New Roman"/>
                <w:b/>
                <w:sz w:val="18"/>
                <w:szCs w:val="18"/>
              </w:rPr>
            </w:pPr>
            <w:r w:rsidRPr="009F6524">
              <w:rPr>
                <w:rFonts w:ascii="Times New Roman" w:hAnsi="Times New Roman" w:cs="Times New Roman"/>
                <w:b/>
                <w:sz w:val="18"/>
                <w:szCs w:val="18"/>
              </w:rPr>
              <w:t>TOTAL ANNUAL BURDEN HOURS</w:t>
            </w:r>
          </w:p>
        </w:tc>
        <w:tc>
          <w:tcPr>
            <w:tcW w:w="1216" w:type="dxa"/>
          </w:tcPr>
          <w:p w:rsidR="00ED269F" w:rsidRPr="009F6524" w:rsidRDefault="00ED269F" w:rsidP="009F6524">
            <w:pPr>
              <w:tabs>
                <w:tab w:val="left" w:pos="360"/>
              </w:tabs>
              <w:rPr>
                <w:rFonts w:ascii="Times New Roman" w:hAnsi="Times New Roman" w:cs="Times New Roman"/>
                <w:b/>
                <w:sz w:val="18"/>
                <w:szCs w:val="18"/>
              </w:rPr>
            </w:pPr>
            <w:r w:rsidRPr="009F6524">
              <w:rPr>
                <w:rFonts w:ascii="Times New Roman" w:hAnsi="Times New Roman" w:cs="Times New Roman"/>
                <w:b/>
                <w:sz w:val="18"/>
                <w:szCs w:val="18"/>
              </w:rPr>
              <w:t>HOURLY RATE INCL. BENEFITS</w:t>
            </w:r>
          </w:p>
        </w:tc>
        <w:tc>
          <w:tcPr>
            <w:tcW w:w="1051" w:type="dxa"/>
          </w:tcPr>
          <w:p w:rsidR="00ED269F" w:rsidRPr="009F6524" w:rsidRDefault="00ED269F" w:rsidP="009F6524">
            <w:pPr>
              <w:tabs>
                <w:tab w:val="left" w:pos="360"/>
              </w:tabs>
              <w:rPr>
                <w:rFonts w:ascii="Times New Roman" w:hAnsi="Times New Roman" w:cs="Times New Roman"/>
                <w:b/>
                <w:sz w:val="18"/>
                <w:szCs w:val="18"/>
              </w:rPr>
            </w:pPr>
            <w:r w:rsidRPr="009F6524">
              <w:rPr>
                <w:rFonts w:ascii="Times New Roman" w:hAnsi="Times New Roman" w:cs="Times New Roman"/>
                <w:b/>
                <w:sz w:val="18"/>
                <w:szCs w:val="18"/>
              </w:rPr>
              <w:t>$ VALUE OF ANNUAL BURDEN HOURS*</w:t>
            </w:r>
          </w:p>
        </w:tc>
      </w:tr>
      <w:tr w:rsidR="00ED269F" w:rsidRPr="00DA17DF" w:rsidTr="009F6524">
        <w:tc>
          <w:tcPr>
            <w:tcW w:w="1908" w:type="dxa"/>
          </w:tcPr>
          <w:p w:rsidR="00ED269F" w:rsidRPr="009F6524" w:rsidRDefault="00ED269F" w:rsidP="009F6524">
            <w:pPr>
              <w:tabs>
                <w:tab w:val="left" w:pos="360"/>
              </w:tabs>
              <w:rPr>
                <w:rFonts w:ascii="Times New Roman" w:hAnsi="Times New Roman"/>
                <w:sz w:val="24"/>
              </w:rPr>
            </w:pPr>
            <w:r w:rsidRPr="009F6524">
              <w:rPr>
                <w:rFonts w:ascii="Times New Roman" w:hAnsi="Times New Roman"/>
                <w:sz w:val="24"/>
              </w:rPr>
              <w:t>Application - Public Gathering</w:t>
            </w:r>
          </w:p>
        </w:tc>
        <w:tc>
          <w:tcPr>
            <w:tcW w:w="1593" w:type="dxa"/>
          </w:tcPr>
          <w:p w:rsidR="00ED269F" w:rsidRPr="009F6524" w:rsidRDefault="00ED269F" w:rsidP="009F6524">
            <w:pPr>
              <w:tabs>
                <w:tab w:val="left" w:pos="360"/>
              </w:tabs>
              <w:jc w:val="right"/>
              <w:rPr>
                <w:rFonts w:ascii="Times New Roman" w:hAnsi="Times New Roman"/>
                <w:sz w:val="24"/>
              </w:rPr>
            </w:pPr>
          </w:p>
        </w:tc>
        <w:tc>
          <w:tcPr>
            <w:tcW w:w="1287" w:type="dxa"/>
          </w:tcPr>
          <w:p w:rsidR="00ED269F" w:rsidRPr="009F6524" w:rsidRDefault="00ED269F" w:rsidP="009F6524">
            <w:pPr>
              <w:tabs>
                <w:tab w:val="left" w:pos="360"/>
              </w:tabs>
              <w:jc w:val="right"/>
              <w:rPr>
                <w:rFonts w:ascii="Times New Roman" w:hAnsi="Times New Roman"/>
                <w:sz w:val="24"/>
              </w:rPr>
            </w:pPr>
          </w:p>
        </w:tc>
        <w:tc>
          <w:tcPr>
            <w:tcW w:w="1492" w:type="dxa"/>
          </w:tcPr>
          <w:p w:rsidR="00ED269F" w:rsidRPr="009F6524" w:rsidRDefault="00ED269F" w:rsidP="009F6524">
            <w:pPr>
              <w:tabs>
                <w:tab w:val="left" w:pos="360"/>
              </w:tabs>
              <w:jc w:val="right"/>
              <w:rPr>
                <w:rFonts w:ascii="Times New Roman" w:hAnsi="Times New Roman"/>
                <w:sz w:val="24"/>
              </w:rPr>
            </w:pPr>
          </w:p>
        </w:tc>
        <w:tc>
          <w:tcPr>
            <w:tcW w:w="1029" w:type="dxa"/>
          </w:tcPr>
          <w:p w:rsidR="00ED269F" w:rsidRPr="009F6524" w:rsidRDefault="00ED269F" w:rsidP="009F6524">
            <w:pPr>
              <w:tabs>
                <w:tab w:val="left" w:pos="360"/>
              </w:tabs>
              <w:jc w:val="right"/>
              <w:rPr>
                <w:rFonts w:ascii="Times New Roman" w:hAnsi="Times New Roman"/>
                <w:sz w:val="24"/>
              </w:rPr>
            </w:pPr>
          </w:p>
        </w:tc>
        <w:tc>
          <w:tcPr>
            <w:tcW w:w="1216" w:type="dxa"/>
          </w:tcPr>
          <w:p w:rsidR="00ED269F" w:rsidRPr="009F6524" w:rsidRDefault="00ED269F" w:rsidP="009F6524">
            <w:pPr>
              <w:tabs>
                <w:tab w:val="left" w:pos="360"/>
              </w:tabs>
              <w:jc w:val="right"/>
              <w:rPr>
                <w:rFonts w:ascii="Times New Roman" w:hAnsi="Times New Roman"/>
                <w:sz w:val="24"/>
              </w:rPr>
            </w:pPr>
          </w:p>
        </w:tc>
        <w:tc>
          <w:tcPr>
            <w:tcW w:w="1051" w:type="dxa"/>
          </w:tcPr>
          <w:p w:rsidR="00ED269F" w:rsidRPr="009F6524" w:rsidRDefault="00ED269F" w:rsidP="009F6524">
            <w:pPr>
              <w:tabs>
                <w:tab w:val="left" w:pos="360"/>
              </w:tabs>
              <w:jc w:val="right"/>
              <w:rPr>
                <w:rFonts w:ascii="Times New Roman" w:hAnsi="Times New Roman"/>
                <w:sz w:val="24"/>
              </w:rPr>
            </w:pPr>
          </w:p>
        </w:tc>
      </w:tr>
      <w:tr w:rsidR="00ED269F" w:rsidRPr="00DA17DF" w:rsidTr="009F6524">
        <w:tc>
          <w:tcPr>
            <w:tcW w:w="1908" w:type="dxa"/>
          </w:tcPr>
          <w:p w:rsidR="00ED269F" w:rsidRPr="009F6524" w:rsidRDefault="00ED269F" w:rsidP="009F6524">
            <w:pPr>
              <w:tabs>
                <w:tab w:val="left" w:pos="360"/>
              </w:tabs>
              <w:rPr>
                <w:rFonts w:ascii="Times New Roman" w:hAnsi="Times New Roman"/>
                <w:sz w:val="24"/>
              </w:rPr>
            </w:pPr>
            <w:r w:rsidRPr="009F6524">
              <w:rPr>
                <w:rFonts w:ascii="Times New Roman" w:hAnsi="Times New Roman"/>
                <w:sz w:val="24"/>
              </w:rPr>
              <w:t xml:space="preserve">    Individuals</w:t>
            </w:r>
          </w:p>
        </w:tc>
        <w:tc>
          <w:tcPr>
            <w:tcW w:w="1593" w:type="dxa"/>
          </w:tcPr>
          <w:p w:rsidR="00ED269F" w:rsidRPr="009F6524" w:rsidRDefault="00ED269F" w:rsidP="009F6524">
            <w:pPr>
              <w:tabs>
                <w:tab w:val="left" w:pos="360"/>
              </w:tabs>
              <w:jc w:val="right"/>
              <w:rPr>
                <w:rFonts w:ascii="Times New Roman" w:hAnsi="Times New Roman"/>
                <w:sz w:val="24"/>
              </w:rPr>
            </w:pPr>
            <w:r w:rsidRPr="009F6524">
              <w:rPr>
                <w:rFonts w:ascii="Times New Roman" w:hAnsi="Times New Roman"/>
                <w:sz w:val="24"/>
              </w:rPr>
              <w:t xml:space="preserve">       1,714</w:t>
            </w:r>
          </w:p>
        </w:tc>
        <w:tc>
          <w:tcPr>
            <w:tcW w:w="1287" w:type="dxa"/>
          </w:tcPr>
          <w:p w:rsidR="00ED269F" w:rsidRPr="009F6524" w:rsidRDefault="00ED269F" w:rsidP="009F6524">
            <w:pPr>
              <w:tabs>
                <w:tab w:val="left" w:pos="360"/>
              </w:tabs>
              <w:jc w:val="right"/>
              <w:rPr>
                <w:rFonts w:ascii="Times New Roman" w:hAnsi="Times New Roman"/>
                <w:sz w:val="24"/>
              </w:rPr>
            </w:pPr>
            <w:r w:rsidRPr="009F6524">
              <w:rPr>
                <w:rFonts w:ascii="Times New Roman" w:hAnsi="Times New Roman"/>
                <w:sz w:val="24"/>
              </w:rPr>
              <w:t xml:space="preserve">       1,714</w:t>
            </w:r>
          </w:p>
        </w:tc>
        <w:tc>
          <w:tcPr>
            <w:tcW w:w="1492" w:type="dxa"/>
          </w:tcPr>
          <w:p w:rsidR="00ED269F" w:rsidRPr="009F6524" w:rsidRDefault="00ED269F" w:rsidP="009F6524">
            <w:pPr>
              <w:tabs>
                <w:tab w:val="left" w:pos="360"/>
              </w:tabs>
              <w:jc w:val="right"/>
              <w:rPr>
                <w:rFonts w:ascii="Times New Roman" w:hAnsi="Times New Roman"/>
                <w:sz w:val="24"/>
              </w:rPr>
            </w:pPr>
            <w:r w:rsidRPr="009F6524">
              <w:rPr>
                <w:rFonts w:ascii="Times New Roman" w:hAnsi="Times New Roman"/>
                <w:sz w:val="24"/>
              </w:rPr>
              <w:t>.5</w:t>
            </w:r>
          </w:p>
        </w:tc>
        <w:tc>
          <w:tcPr>
            <w:tcW w:w="1029" w:type="dxa"/>
          </w:tcPr>
          <w:p w:rsidR="00ED269F" w:rsidRPr="009F6524" w:rsidRDefault="00ED269F" w:rsidP="009F6524">
            <w:pPr>
              <w:tabs>
                <w:tab w:val="left" w:pos="360"/>
              </w:tabs>
              <w:jc w:val="right"/>
              <w:rPr>
                <w:rFonts w:ascii="Times New Roman" w:hAnsi="Times New Roman"/>
                <w:sz w:val="24"/>
              </w:rPr>
            </w:pPr>
            <w:r w:rsidRPr="009F6524">
              <w:rPr>
                <w:rFonts w:ascii="Times New Roman" w:hAnsi="Times New Roman"/>
                <w:sz w:val="24"/>
              </w:rPr>
              <w:t>857</w:t>
            </w:r>
          </w:p>
        </w:tc>
        <w:tc>
          <w:tcPr>
            <w:tcW w:w="1216" w:type="dxa"/>
          </w:tcPr>
          <w:p w:rsidR="00ED269F" w:rsidRPr="009F6524" w:rsidRDefault="00ED269F" w:rsidP="009F6524">
            <w:pPr>
              <w:tabs>
                <w:tab w:val="left" w:pos="360"/>
              </w:tabs>
              <w:jc w:val="right"/>
              <w:rPr>
                <w:rFonts w:ascii="Times New Roman" w:hAnsi="Times New Roman"/>
                <w:sz w:val="24"/>
              </w:rPr>
            </w:pPr>
            <w:r w:rsidRPr="009F6524">
              <w:rPr>
                <w:rFonts w:ascii="Times New Roman" w:hAnsi="Times New Roman"/>
                <w:sz w:val="24"/>
              </w:rPr>
              <w:t>$28.77</w:t>
            </w:r>
          </w:p>
        </w:tc>
        <w:tc>
          <w:tcPr>
            <w:tcW w:w="1051" w:type="dxa"/>
          </w:tcPr>
          <w:p w:rsidR="00ED269F" w:rsidRPr="009F6524" w:rsidRDefault="00ED269F" w:rsidP="009F6524">
            <w:pPr>
              <w:tabs>
                <w:tab w:val="left" w:pos="360"/>
              </w:tabs>
              <w:jc w:val="right"/>
              <w:rPr>
                <w:rFonts w:ascii="Times New Roman" w:hAnsi="Times New Roman"/>
                <w:sz w:val="24"/>
              </w:rPr>
            </w:pPr>
            <w:r w:rsidRPr="009F6524">
              <w:rPr>
                <w:rFonts w:ascii="Times New Roman" w:hAnsi="Times New Roman"/>
                <w:sz w:val="24"/>
              </w:rPr>
              <w:t>$24,656</w:t>
            </w:r>
          </w:p>
        </w:tc>
      </w:tr>
      <w:tr w:rsidR="00ED269F" w:rsidRPr="00DA17DF" w:rsidTr="009F6524">
        <w:tc>
          <w:tcPr>
            <w:tcW w:w="1908" w:type="dxa"/>
          </w:tcPr>
          <w:p w:rsidR="00ED269F" w:rsidRPr="009F6524" w:rsidRDefault="00ED269F" w:rsidP="009F6524">
            <w:pPr>
              <w:tabs>
                <w:tab w:val="left" w:pos="360"/>
              </w:tabs>
              <w:rPr>
                <w:rFonts w:ascii="Times New Roman" w:hAnsi="Times New Roman"/>
                <w:sz w:val="24"/>
              </w:rPr>
            </w:pPr>
            <w:r w:rsidRPr="009F6524">
              <w:rPr>
                <w:rFonts w:ascii="Times New Roman" w:hAnsi="Times New Roman"/>
                <w:sz w:val="24"/>
              </w:rPr>
              <w:t xml:space="preserve">    Private Sector</w:t>
            </w:r>
          </w:p>
        </w:tc>
        <w:tc>
          <w:tcPr>
            <w:tcW w:w="1593" w:type="dxa"/>
          </w:tcPr>
          <w:p w:rsidR="00ED269F" w:rsidRPr="009F6524" w:rsidRDefault="00ED269F" w:rsidP="009F6524">
            <w:pPr>
              <w:tabs>
                <w:tab w:val="left" w:pos="360"/>
              </w:tabs>
              <w:jc w:val="right"/>
              <w:rPr>
                <w:rFonts w:ascii="Times New Roman" w:hAnsi="Times New Roman"/>
                <w:sz w:val="24"/>
              </w:rPr>
            </w:pPr>
            <w:r w:rsidRPr="009F6524">
              <w:rPr>
                <w:rFonts w:ascii="Times New Roman" w:hAnsi="Times New Roman"/>
                <w:sz w:val="24"/>
              </w:rPr>
              <w:t xml:space="preserve">       191</w:t>
            </w:r>
          </w:p>
        </w:tc>
        <w:tc>
          <w:tcPr>
            <w:tcW w:w="1287" w:type="dxa"/>
          </w:tcPr>
          <w:p w:rsidR="00ED269F" w:rsidRPr="009F6524" w:rsidRDefault="00ED269F" w:rsidP="009F6524">
            <w:pPr>
              <w:tabs>
                <w:tab w:val="left" w:pos="360"/>
              </w:tabs>
              <w:jc w:val="right"/>
              <w:rPr>
                <w:rFonts w:ascii="Times New Roman" w:hAnsi="Times New Roman"/>
                <w:sz w:val="24"/>
              </w:rPr>
            </w:pPr>
            <w:r w:rsidRPr="009F6524">
              <w:rPr>
                <w:rFonts w:ascii="Times New Roman" w:hAnsi="Times New Roman"/>
                <w:sz w:val="24"/>
              </w:rPr>
              <w:t xml:space="preserve">       191</w:t>
            </w:r>
          </w:p>
        </w:tc>
        <w:tc>
          <w:tcPr>
            <w:tcW w:w="1492" w:type="dxa"/>
          </w:tcPr>
          <w:p w:rsidR="00ED269F" w:rsidRPr="009F6524" w:rsidRDefault="00ED269F" w:rsidP="009F6524">
            <w:pPr>
              <w:tabs>
                <w:tab w:val="left" w:pos="360"/>
              </w:tabs>
              <w:jc w:val="right"/>
              <w:rPr>
                <w:rFonts w:ascii="Times New Roman" w:hAnsi="Times New Roman"/>
                <w:sz w:val="24"/>
              </w:rPr>
            </w:pPr>
            <w:r w:rsidRPr="009F6524">
              <w:rPr>
                <w:rFonts w:ascii="Times New Roman" w:hAnsi="Times New Roman"/>
                <w:sz w:val="24"/>
              </w:rPr>
              <w:t>.5</w:t>
            </w:r>
          </w:p>
        </w:tc>
        <w:tc>
          <w:tcPr>
            <w:tcW w:w="1029" w:type="dxa"/>
          </w:tcPr>
          <w:p w:rsidR="00ED269F" w:rsidRPr="009F6524" w:rsidRDefault="00ED269F" w:rsidP="009F6524">
            <w:pPr>
              <w:tabs>
                <w:tab w:val="left" w:pos="360"/>
              </w:tabs>
              <w:jc w:val="right"/>
              <w:rPr>
                <w:rFonts w:ascii="Times New Roman" w:hAnsi="Times New Roman"/>
                <w:sz w:val="24"/>
              </w:rPr>
            </w:pPr>
            <w:r w:rsidRPr="009F6524">
              <w:rPr>
                <w:rFonts w:ascii="Times New Roman" w:hAnsi="Times New Roman"/>
                <w:sz w:val="24"/>
              </w:rPr>
              <w:t xml:space="preserve">       96</w:t>
            </w:r>
          </w:p>
        </w:tc>
        <w:tc>
          <w:tcPr>
            <w:tcW w:w="1216" w:type="dxa"/>
          </w:tcPr>
          <w:p w:rsidR="00ED269F" w:rsidRPr="009F6524" w:rsidRDefault="00ED269F" w:rsidP="009F6524">
            <w:pPr>
              <w:tabs>
                <w:tab w:val="left" w:pos="360"/>
              </w:tabs>
              <w:jc w:val="right"/>
              <w:rPr>
                <w:rFonts w:ascii="Times New Roman" w:hAnsi="Times New Roman"/>
                <w:sz w:val="24"/>
              </w:rPr>
            </w:pPr>
            <w:r w:rsidRPr="009F6524">
              <w:rPr>
                <w:rFonts w:ascii="Times New Roman" w:hAnsi="Times New Roman"/>
                <w:sz w:val="24"/>
              </w:rPr>
              <w:t xml:space="preserve">  27.34</w:t>
            </w:r>
          </w:p>
        </w:tc>
        <w:tc>
          <w:tcPr>
            <w:tcW w:w="1051" w:type="dxa"/>
          </w:tcPr>
          <w:p w:rsidR="00ED269F" w:rsidRPr="009F6524" w:rsidRDefault="00ED269F" w:rsidP="009F6524">
            <w:pPr>
              <w:tabs>
                <w:tab w:val="left" w:pos="360"/>
              </w:tabs>
              <w:jc w:val="right"/>
              <w:rPr>
                <w:rFonts w:ascii="Times New Roman" w:hAnsi="Times New Roman"/>
                <w:sz w:val="24"/>
              </w:rPr>
            </w:pPr>
            <w:r w:rsidRPr="009F6524">
              <w:rPr>
                <w:rFonts w:ascii="Times New Roman" w:hAnsi="Times New Roman"/>
                <w:sz w:val="24"/>
              </w:rPr>
              <w:t>2,625</w:t>
            </w:r>
          </w:p>
        </w:tc>
      </w:tr>
      <w:tr w:rsidR="00ED269F" w:rsidRPr="00DA17DF" w:rsidTr="009F6524">
        <w:tc>
          <w:tcPr>
            <w:tcW w:w="1908" w:type="dxa"/>
          </w:tcPr>
          <w:p w:rsidR="00ED269F" w:rsidRPr="009F6524" w:rsidRDefault="00ED269F" w:rsidP="009F6524">
            <w:pPr>
              <w:tabs>
                <w:tab w:val="left" w:pos="360"/>
              </w:tabs>
              <w:rPr>
                <w:rFonts w:ascii="Times New Roman" w:hAnsi="Times New Roman"/>
                <w:sz w:val="24"/>
              </w:rPr>
            </w:pPr>
            <w:r w:rsidRPr="009F6524">
              <w:rPr>
                <w:rFonts w:ascii="Times New Roman" w:hAnsi="Times New Roman"/>
                <w:sz w:val="24"/>
              </w:rPr>
              <w:t xml:space="preserve">    Government</w:t>
            </w:r>
          </w:p>
        </w:tc>
        <w:tc>
          <w:tcPr>
            <w:tcW w:w="1593" w:type="dxa"/>
          </w:tcPr>
          <w:p w:rsidR="00ED269F" w:rsidRPr="009F6524" w:rsidRDefault="00ED269F" w:rsidP="009F6524">
            <w:pPr>
              <w:tabs>
                <w:tab w:val="left" w:pos="360"/>
              </w:tabs>
              <w:jc w:val="right"/>
              <w:rPr>
                <w:rFonts w:ascii="Times New Roman" w:hAnsi="Times New Roman"/>
                <w:sz w:val="24"/>
              </w:rPr>
            </w:pPr>
            <w:r w:rsidRPr="009F6524">
              <w:rPr>
                <w:rFonts w:ascii="Times New Roman" w:hAnsi="Times New Roman"/>
                <w:sz w:val="24"/>
              </w:rPr>
              <w:t xml:space="preserve">         146</w:t>
            </w:r>
          </w:p>
        </w:tc>
        <w:tc>
          <w:tcPr>
            <w:tcW w:w="1287" w:type="dxa"/>
          </w:tcPr>
          <w:p w:rsidR="00ED269F" w:rsidRPr="009F6524" w:rsidRDefault="00ED269F" w:rsidP="009F6524">
            <w:pPr>
              <w:tabs>
                <w:tab w:val="left" w:pos="360"/>
              </w:tabs>
              <w:jc w:val="right"/>
              <w:rPr>
                <w:rFonts w:ascii="Times New Roman" w:hAnsi="Times New Roman"/>
                <w:sz w:val="24"/>
              </w:rPr>
            </w:pPr>
            <w:r w:rsidRPr="009F6524">
              <w:rPr>
                <w:rFonts w:ascii="Times New Roman" w:hAnsi="Times New Roman"/>
                <w:sz w:val="24"/>
              </w:rPr>
              <w:t xml:space="preserve">         146</w:t>
            </w:r>
          </w:p>
        </w:tc>
        <w:tc>
          <w:tcPr>
            <w:tcW w:w="1492" w:type="dxa"/>
          </w:tcPr>
          <w:p w:rsidR="00ED269F" w:rsidRPr="009F6524" w:rsidRDefault="00ED269F" w:rsidP="009F6524">
            <w:pPr>
              <w:tabs>
                <w:tab w:val="left" w:pos="360"/>
              </w:tabs>
              <w:jc w:val="right"/>
              <w:rPr>
                <w:rFonts w:ascii="Times New Roman" w:hAnsi="Times New Roman"/>
                <w:sz w:val="24"/>
              </w:rPr>
            </w:pPr>
            <w:r w:rsidRPr="009F6524">
              <w:rPr>
                <w:rFonts w:ascii="Times New Roman" w:hAnsi="Times New Roman"/>
                <w:sz w:val="24"/>
              </w:rPr>
              <w:t>.5</w:t>
            </w:r>
          </w:p>
        </w:tc>
        <w:tc>
          <w:tcPr>
            <w:tcW w:w="1029" w:type="dxa"/>
          </w:tcPr>
          <w:p w:rsidR="00ED269F" w:rsidRPr="009F6524" w:rsidRDefault="00ED269F" w:rsidP="009F6524">
            <w:pPr>
              <w:tabs>
                <w:tab w:val="left" w:pos="360"/>
              </w:tabs>
              <w:jc w:val="right"/>
              <w:rPr>
                <w:rFonts w:ascii="Times New Roman" w:hAnsi="Times New Roman"/>
                <w:sz w:val="24"/>
              </w:rPr>
            </w:pPr>
            <w:r w:rsidRPr="009F6524">
              <w:rPr>
                <w:rFonts w:ascii="Times New Roman" w:hAnsi="Times New Roman"/>
                <w:sz w:val="24"/>
              </w:rPr>
              <w:t xml:space="preserve">         73</w:t>
            </w:r>
          </w:p>
        </w:tc>
        <w:tc>
          <w:tcPr>
            <w:tcW w:w="1216" w:type="dxa"/>
          </w:tcPr>
          <w:p w:rsidR="00ED269F" w:rsidRPr="009F6524" w:rsidRDefault="00ED269F" w:rsidP="009F6524">
            <w:pPr>
              <w:tabs>
                <w:tab w:val="left" w:pos="360"/>
              </w:tabs>
              <w:jc w:val="right"/>
              <w:rPr>
                <w:rFonts w:ascii="Times New Roman" w:hAnsi="Times New Roman"/>
                <w:sz w:val="24"/>
              </w:rPr>
            </w:pPr>
            <w:r w:rsidRPr="009F6524">
              <w:rPr>
                <w:rFonts w:ascii="Times New Roman" w:hAnsi="Times New Roman"/>
                <w:sz w:val="24"/>
              </w:rPr>
              <w:t xml:space="preserve">  39.20</w:t>
            </w:r>
          </w:p>
        </w:tc>
        <w:tc>
          <w:tcPr>
            <w:tcW w:w="1051" w:type="dxa"/>
          </w:tcPr>
          <w:p w:rsidR="00ED269F" w:rsidRPr="009F6524" w:rsidRDefault="00ED269F" w:rsidP="009F6524">
            <w:pPr>
              <w:tabs>
                <w:tab w:val="left" w:pos="360"/>
              </w:tabs>
              <w:jc w:val="right"/>
              <w:rPr>
                <w:rFonts w:ascii="Times New Roman" w:hAnsi="Times New Roman"/>
                <w:sz w:val="24"/>
              </w:rPr>
            </w:pPr>
            <w:r w:rsidRPr="009F6524">
              <w:rPr>
                <w:rFonts w:ascii="Times New Roman" w:hAnsi="Times New Roman"/>
                <w:sz w:val="24"/>
              </w:rPr>
              <w:t xml:space="preserve">   2,862</w:t>
            </w:r>
          </w:p>
        </w:tc>
      </w:tr>
      <w:tr w:rsidR="00ED269F" w:rsidRPr="00DA17DF" w:rsidTr="009F6524">
        <w:tc>
          <w:tcPr>
            <w:tcW w:w="1908" w:type="dxa"/>
          </w:tcPr>
          <w:p w:rsidR="00ED269F" w:rsidRPr="009F6524" w:rsidRDefault="00ED269F" w:rsidP="009F6524">
            <w:pPr>
              <w:tabs>
                <w:tab w:val="left" w:pos="360"/>
              </w:tabs>
              <w:rPr>
                <w:rFonts w:ascii="Times New Roman" w:hAnsi="Times New Roman"/>
                <w:b/>
                <w:sz w:val="24"/>
              </w:rPr>
            </w:pPr>
            <w:r w:rsidRPr="009F6524">
              <w:rPr>
                <w:rFonts w:ascii="Times New Roman" w:hAnsi="Times New Roman"/>
                <w:b/>
                <w:sz w:val="24"/>
              </w:rPr>
              <w:t>Totals</w:t>
            </w:r>
          </w:p>
        </w:tc>
        <w:tc>
          <w:tcPr>
            <w:tcW w:w="1593" w:type="dxa"/>
          </w:tcPr>
          <w:p w:rsidR="00ED269F" w:rsidRPr="009F6524" w:rsidRDefault="00ED269F" w:rsidP="009F6524">
            <w:pPr>
              <w:tabs>
                <w:tab w:val="left" w:pos="360"/>
              </w:tabs>
              <w:jc w:val="right"/>
              <w:rPr>
                <w:rFonts w:ascii="Times New Roman" w:hAnsi="Times New Roman"/>
                <w:b/>
                <w:sz w:val="24"/>
              </w:rPr>
            </w:pPr>
            <w:r w:rsidRPr="009F6524">
              <w:rPr>
                <w:rFonts w:ascii="Times New Roman" w:hAnsi="Times New Roman"/>
                <w:b/>
                <w:sz w:val="24"/>
              </w:rPr>
              <w:t xml:space="preserve"> 2,051</w:t>
            </w:r>
          </w:p>
        </w:tc>
        <w:tc>
          <w:tcPr>
            <w:tcW w:w="1287" w:type="dxa"/>
          </w:tcPr>
          <w:p w:rsidR="00ED269F" w:rsidRPr="009F6524" w:rsidRDefault="00ED269F" w:rsidP="009F6524">
            <w:pPr>
              <w:tabs>
                <w:tab w:val="left" w:pos="360"/>
              </w:tabs>
              <w:jc w:val="right"/>
              <w:rPr>
                <w:rFonts w:ascii="Times New Roman" w:hAnsi="Times New Roman"/>
                <w:b/>
                <w:sz w:val="24"/>
              </w:rPr>
            </w:pPr>
            <w:r w:rsidRPr="009F6524">
              <w:rPr>
                <w:rFonts w:ascii="Times New Roman" w:hAnsi="Times New Roman"/>
                <w:b/>
                <w:sz w:val="24"/>
              </w:rPr>
              <w:t xml:space="preserve"> 2,051</w:t>
            </w:r>
          </w:p>
        </w:tc>
        <w:tc>
          <w:tcPr>
            <w:tcW w:w="1492" w:type="dxa"/>
          </w:tcPr>
          <w:p w:rsidR="00ED269F" w:rsidRPr="009F6524" w:rsidRDefault="00ED269F" w:rsidP="009F6524">
            <w:pPr>
              <w:tabs>
                <w:tab w:val="left" w:pos="360"/>
              </w:tabs>
              <w:jc w:val="right"/>
              <w:rPr>
                <w:rFonts w:ascii="Times New Roman" w:hAnsi="Times New Roman"/>
                <w:sz w:val="24"/>
              </w:rPr>
            </w:pPr>
          </w:p>
        </w:tc>
        <w:tc>
          <w:tcPr>
            <w:tcW w:w="1029" w:type="dxa"/>
          </w:tcPr>
          <w:p w:rsidR="00ED269F" w:rsidRPr="009F6524" w:rsidRDefault="00ED269F" w:rsidP="009F6524">
            <w:pPr>
              <w:tabs>
                <w:tab w:val="left" w:pos="360"/>
              </w:tabs>
              <w:jc w:val="right"/>
              <w:rPr>
                <w:rFonts w:ascii="Times New Roman" w:hAnsi="Times New Roman"/>
                <w:b/>
                <w:sz w:val="24"/>
              </w:rPr>
            </w:pPr>
            <w:r w:rsidRPr="009F6524">
              <w:rPr>
                <w:rFonts w:ascii="Times New Roman" w:hAnsi="Times New Roman"/>
                <w:b/>
                <w:sz w:val="24"/>
              </w:rPr>
              <w:t xml:space="preserve"> 1,026</w:t>
            </w:r>
          </w:p>
        </w:tc>
        <w:tc>
          <w:tcPr>
            <w:tcW w:w="1216" w:type="dxa"/>
          </w:tcPr>
          <w:p w:rsidR="00ED269F" w:rsidRPr="009F6524" w:rsidRDefault="00ED269F" w:rsidP="009F6524">
            <w:pPr>
              <w:tabs>
                <w:tab w:val="left" w:pos="360"/>
              </w:tabs>
              <w:jc w:val="right"/>
              <w:rPr>
                <w:rFonts w:ascii="Times New Roman" w:hAnsi="Times New Roman"/>
                <w:b/>
                <w:sz w:val="24"/>
              </w:rPr>
            </w:pPr>
          </w:p>
        </w:tc>
        <w:tc>
          <w:tcPr>
            <w:tcW w:w="1051" w:type="dxa"/>
          </w:tcPr>
          <w:p w:rsidR="00ED269F" w:rsidRPr="009F6524" w:rsidRDefault="00ED269F" w:rsidP="009F6524">
            <w:pPr>
              <w:tabs>
                <w:tab w:val="left" w:pos="360"/>
              </w:tabs>
              <w:jc w:val="right"/>
              <w:rPr>
                <w:rFonts w:ascii="Times New Roman" w:hAnsi="Times New Roman"/>
                <w:b/>
                <w:sz w:val="24"/>
              </w:rPr>
            </w:pPr>
            <w:r w:rsidRPr="009F6524">
              <w:rPr>
                <w:rFonts w:ascii="Times New Roman" w:hAnsi="Times New Roman"/>
                <w:b/>
                <w:sz w:val="24"/>
              </w:rPr>
              <w:t>$30,143</w:t>
            </w:r>
          </w:p>
        </w:tc>
      </w:tr>
    </w:tbl>
    <w:p w:rsidR="00ED269F" w:rsidRPr="00105C96" w:rsidRDefault="00ED269F" w:rsidP="00D85EF1">
      <w:pPr>
        <w:tabs>
          <w:tab w:val="left" w:pos="360"/>
        </w:tabs>
        <w:ind w:left="360" w:hanging="360"/>
        <w:rPr>
          <w:rFonts w:ascii="Times New Roman" w:hAnsi="Times New Roman" w:cs="Times New Roman"/>
          <w:sz w:val="18"/>
          <w:szCs w:val="18"/>
        </w:rPr>
      </w:pPr>
      <w:r w:rsidRPr="00363243">
        <w:rPr>
          <w:rFonts w:ascii="Times New Roman" w:hAnsi="Times New Roman" w:cs="Times New Roman"/>
          <w:sz w:val="18"/>
          <w:szCs w:val="18"/>
        </w:rPr>
        <w:t>*rounded</w:t>
      </w:r>
    </w:p>
    <w:p w:rsidR="00ED269F" w:rsidRPr="00F92238" w:rsidRDefault="00ED269F" w:rsidP="00D85EF1">
      <w:pPr>
        <w:rPr>
          <w:rFonts w:ascii="Times New Roman" w:hAnsi="Times New Roman" w:cs="Times New Roman"/>
          <w:sz w:val="24"/>
          <w:szCs w:val="24"/>
        </w:rPr>
      </w:pPr>
    </w:p>
    <w:p w:rsidR="00ED269F" w:rsidRPr="002041A6" w:rsidRDefault="00ED269F" w:rsidP="00D85EF1">
      <w:pPr>
        <w:tabs>
          <w:tab w:val="left" w:pos="360"/>
        </w:tabs>
        <w:ind w:left="360" w:hanging="360"/>
        <w:rPr>
          <w:rFonts w:ascii="Times New Roman" w:hAnsi="Times New Roman" w:cs="Times New Roman"/>
          <w:b/>
          <w:sz w:val="24"/>
          <w:szCs w:val="24"/>
        </w:rPr>
      </w:pPr>
      <w:r w:rsidRPr="00F92238">
        <w:rPr>
          <w:rFonts w:ascii="Times New Roman" w:hAnsi="Times New Roman" w:cs="Times New Roman"/>
          <w:sz w:val="24"/>
          <w:szCs w:val="24"/>
        </w:rPr>
        <w:t>13.</w:t>
      </w:r>
      <w:r w:rsidRPr="00F92238">
        <w:rPr>
          <w:rFonts w:ascii="Times New Roman" w:hAnsi="Times New Roman" w:cs="Times New Roman"/>
          <w:sz w:val="24"/>
          <w:szCs w:val="24"/>
        </w:rPr>
        <w:tab/>
      </w:r>
      <w:r w:rsidRPr="002041A6">
        <w:rPr>
          <w:rFonts w:ascii="Times New Roman" w:hAnsi="Times New Roman" w:cs="Times New Roman"/>
          <w:b/>
          <w:sz w:val="24"/>
          <w:szCs w:val="24"/>
        </w:rPr>
        <w:t>Provide an estimate of the total annual non-hour cost burden to respondents or record</w:t>
      </w:r>
      <w:r>
        <w:rPr>
          <w:rFonts w:ascii="Times New Roman" w:hAnsi="Times New Roman" w:cs="Times New Roman"/>
          <w:b/>
          <w:sz w:val="24"/>
          <w:szCs w:val="24"/>
        </w:rPr>
        <w:t xml:space="preserve"> </w:t>
      </w:r>
      <w:r w:rsidRPr="002041A6">
        <w:rPr>
          <w:rFonts w:ascii="Times New Roman" w:hAnsi="Times New Roman" w:cs="Times New Roman"/>
          <w:b/>
          <w:sz w:val="24"/>
          <w:szCs w:val="24"/>
        </w:rPr>
        <w:t>keepers resulting from the collection of information.  (Do not include the cost of any hour burden already reflected in item 12.)</w:t>
      </w:r>
      <w:r>
        <w:rPr>
          <w:rFonts w:ascii="Times New Roman" w:hAnsi="Times New Roman" w:cs="Times New Roman"/>
          <w:b/>
          <w:sz w:val="24"/>
          <w:szCs w:val="24"/>
        </w:rPr>
        <w:br/>
      </w:r>
    </w:p>
    <w:p w:rsidR="00ED269F" w:rsidRPr="002041A6" w:rsidRDefault="00ED269F" w:rsidP="00D85EF1">
      <w:pPr>
        <w:tabs>
          <w:tab w:val="left" w:pos="360"/>
        </w:tabs>
        <w:ind w:left="720" w:hanging="360"/>
        <w:rPr>
          <w:rFonts w:ascii="Times New Roman" w:hAnsi="Times New Roman" w:cs="Times New Roman"/>
          <w:b/>
          <w:sz w:val="24"/>
          <w:szCs w:val="24"/>
        </w:rPr>
      </w:pPr>
      <w:r w:rsidRPr="002041A6">
        <w:rPr>
          <w:rFonts w:ascii="Times New Roman" w:hAnsi="Times New Roman" w:cs="Times New Roman"/>
          <w:b/>
          <w:sz w:val="24"/>
          <w:szCs w:val="24"/>
        </w:rPr>
        <w:t>*</w:t>
      </w:r>
      <w:r w:rsidRPr="002041A6">
        <w:rPr>
          <w:rFonts w:ascii="Times New Roman" w:hAnsi="Times New Roman" w:cs="Times New Roman"/>
          <w:b/>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w:t>
      </w:r>
      <w:r w:rsidRPr="002041A6">
        <w:rPr>
          <w:rFonts w:ascii="Times New Roman" w:hAnsi="Times New Roman" w:cs="Times New Roman"/>
          <w:b/>
          <w:sz w:val="24"/>
          <w:szCs w:val="24"/>
        </w:rPr>
        <w:lastRenderedPageBreak/>
        <w:t>equipment; and record storage facilities.</w:t>
      </w:r>
    </w:p>
    <w:p w:rsidR="00ED269F" w:rsidRPr="002041A6" w:rsidRDefault="00ED269F" w:rsidP="00D85EF1">
      <w:pPr>
        <w:tabs>
          <w:tab w:val="left" w:pos="360"/>
        </w:tabs>
        <w:ind w:left="720" w:hanging="360"/>
        <w:rPr>
          <w:rFonts w:ascii="Times New Roman" w:hAnsi="Times New Roman" w:cs="Times New Roman"/>
          <w:b/>
          <w:sz w:val="24"/>
          <w:szCs w:val="24"/>
        </w:rPr>
      </w:pPr>
      <w:r w:rsidRPr="002041A6">
        <w:rPr>
          <w:rFonts w:ascii="Times New Roman" w:hAnsi="Times New Roman" w:cs="Times New Roman"/>
          <w:b/>
          <w:sz w:val="24"/>
          <w:szCs w:val="24"/>
        </w:rPr>
        <w:t>*</w:t>
      </w:r>
      <w:r w:rsidRPr="002041A6">
        <w:rPr>
          <w:rFonts w:ascii="Times New Roman" w:hAnsi="Times New Roman" w:cs="Times New Roman"/>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ED269F" w:rsidRPr="00E8797C" w:rsidRDefault="00ED269F" w:rsidP="00D85EF1">
      <w:pPr>
        <w:tabs>
          <w:tab w:val="left" w:pos="360"/>
        </w:tabs>
        <w:ind w:left="720" w:hanging="720"/>
        <w:rPr>
          <w:rFonts w:ascii="Times New Roman" w:hAnsi="Times New Roman" w:cs="Times New Roman"/>
          <w:b/>
          <w:sz w:val="24"/>
          <w:szCs w:val="24"/>
        </w:rPr>
      </w:pPr>
      <w:r w:rsidRPr="002041A6">
        <w:rPr>
          <w:rFonts w:ascii="Times New Roman" w:hAnsi="Times New Roman" w:cs="Times New Roman"/>
          <w:b/>
          <w:sz w:val="24"/>
          <w:szCs w:val="24"/>
        </w:rPr>
        <w:tab/>
        <w:t>*</w:t>
      </w:r>
      <w:r w:rsidRPr="002041A6">
        <w:rPr>
          <w:rFonts w:ascii="Times New Roman" w:hAnsi="Times New Roman" w:cs="Times New Roman"/>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ED269F" w:rsidRPr="00F92238" w:rsidRDefault="00ED269F" w:rsidP="00D85EF1">
      <w:pPr>
        <w:pStyle w:val="NormalWeb"/>
        <w:rPr>
          <w:rFonts w:ascii="Times New Roman" w:hAnsi="Times New Roman" w:cs="Times New Roman"/>
        </w:rPr>
      </w:pPr>
      <w:r w:rsidRPr="00F92238">
        <w:rPr>
          <w:rFonts w:ascii="Times New Roman" w:hAnsi="Times New Roman" w:cs="Times New Roman"/>
        </w:rPr>
        <w:t xml:space="preserve">The application fee of $50.00 is submitted with each application to recover the cost of processing the application (16 U.S.C. 3a).  Therefore, the estimated annual nonhour cost burden associated with this information collection is </w:t>
      </w:r>
      <w:r>
        <w:rPr>
          <w:rFonts w:ascii="Times New Roman" w:hAnsi="Times New Roman" w:cs="Times New Roman"/>
        </w:rPr>
        <w:t>$</w:t>
      </w:r>
      <w:r w:rsidRPr="00F92238">
        <w:rPr>
          <w:rFonts w:ascii="Times New Roman" w:hAnsi="Times New Roman" w:cs="Times New Roman"/>
        </w:rPr>
        <w:t>102,550. ($50.00 x 2</w:t>
      </w:r>
      <w:r>
        <w:rPr>
          <w:rFonts w:ascii="Times New Roman" w:hAnsi="Times New Roman" w:cs="Times New Roman"/>
        </w:rPr>
        <w:t>,</w:t>
      </w:r>
      <w:r w:rsidRPr="00F92238">
        <w:rPr>
          <w:rFonts w:ascii="Times New Roman" w:hAnsi="Times New Roman" w:cs="Times New Roman"/>
        </w:rPr>
        <w:t>051)</w:t>
      </w:r>
    </w:p>
    <w:p w:rsidR="00ED269F" w:rsidRDefault="00ED269F" w:rsidP="00D85EF1">
      <w:pPr>
        <w:tabs>
          <w:tab w:val="left" w:pos="360"/>
        </w:tabs>
        <w:ind w:left="360" w:hanging="360"/>
        <w:rPr>
          <w:sz w:val="24"/>
          <w:szCs w:val="24"/>
        </w:rPr>
      </w:pPr>
      <w:r w:rsidRPr="00F92238">
        <w:rPr>
          <w:rFonts w:ascii="Times New Roman" w:hAnsi="Times New Roman" w:cs="Times New Roman"/>
          <w:sz w:val="24"/>
          <w:szCs w:val="24"/>
        </w:rPr>
        <w:t>14.</w:t>
      </w:r>
      <w:r w:rsidRPr="00F92238">
        <w:rPr>
          <w:rFonts w:ascii="Times New Roman" w:hAnsi="Times New Roman" w:cs="Times New Roman"/>
          <w:sz w:val="24"/>
          <w:szCs w:val="24"/>
        </w:rPr>
        <w:tab/>
      </w:r>
      <w:r w:rsidRPr="007E4ADF">
        <w:rPr>
          <w:rFonts w:ascii="Times New Roman" w:hAnsi="Times New Roman" w:cs="Times New Roman"/>
          <w:b/>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ED269F" w:rsidRPr="00F92238" w:rsidRDefault="00ED269F" w:rsidP="00D85EF1">
      <w:pPr>
        <w:rPr>
          <w:rFonts w:ascii="Times New Roman" w:hAnsi="Times New Roman" w:cs="Times New Roman"/>
          <w:sz w:val="24"/>
          <w:szCs w:val="24"/>
        </w:rPr>
      </w:pPr>
    </w:p>
    <w:p w:rsidR="00ED269F" w:rsidRDefault="00ED269F" w:rsidP="00D85EF1">
      <w:pPr>
        <w:rPr>
          <w:rFonts w:ascii="Times New Roman" w:hAnsi="Times New Roman" w:cs="Times New Roman"/>
          <w:sz w:val="24"/>
          <w:szCs w:val="24"/>
        </w:rPr>
      </w:pPr>
      <w:r w:rsidRPr="00F92238">
        <w:rPr>
          <w:rFonts w:ascii="Times New Roman" w:hAnsi="Times New Roman" w:cs="Times New Roman"/>
          <w:sz w:val="24"/>
          <w:szCs w:val="24"/>
        </w:rPr>
        <w:t>Time necessary to process and issue permit</w:t>
      </w:r>
      <w:r>
        <w:rPr>
          <w:rFonts w:ascii="Times New Roman" w:hAnsi="Times New Roman" w:cs="Times New Roman"/>
          <w:sz w:val="24"/>
          <w:szCs w:val="24"/>
        </w:rPr>
        <w:t>s</w:t>
      </w:r>
      <w:r w:rsidRPr="00F92238">
        <w:rPr>
          <w:rFonts w:ascii="Times New Roman" w:hAnsi="Times New Roman" w:cs="Times New Roman"/>
          <w:sz w:val="24"/>
          <w:szCs w:val="24"/>
        </w:rPr>
        <w:t xml:space="preserve"> varies </w:t>
      </w:r>
      <w:r>
        <w:rPr>
          <w:rFonts w:ascii="Times New Roman" w:hAnsi="Times New Roman" w:cs="Times New Roman"/>
          <w:sz w:val="24"/>
          <w:szCs w:val="24"/>
        </w:rPr>
        <w:t xml:space="preserve">based on </w:t>
      </w:r>
      <w:r w:rsidRPr="00F92238">
        <w:rPr>
          <w:rFonts w:ascii="Times New Roman" w:hAnsi="Times New Roman" w:cs="Times New Roman"/>
          <w:sz w:val="24"/>
          <w:szCs w:val="24"/>
        </w:rPr>
        <w:t>complexity</w:t>
      </w:r>
      <w:r>
        <w:rPr>
          <w:rFonts w:ascii="Times New Roman" w:hAnsi="Times New Roman" w:cs="Times New Roman"/>
          <w:sz w:val="24"/>
          <w:szCs w:val="24"/>
        </w:rPr>
        <w:t>, and is accounted for in the average minutes/permit numbers in Table 14.1.</w:t>
      </w:r>
      <w:r w:rsidRPr="00F9223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92238">
        <w:rPr>
          <w:rFonts w:ascii="Times New Roman" w:hAnsi="Times New Roman" w:cs="Times New Roman"/>
          <w:sz w:val="24"/>
          <w:szCs w:val="24"/>
        </w:rPr>
        <w:t xml:space="preserve">The total estimated cost to the Federal </w:t>
      </w:r>
      <w:r>
        <w:rPr>
          <w:rFonts w:ascii="Times New Roman" w:hAnsi="Times New Roman" w:cs="Times New Roman"/>
          <w:sz w:val="24"/>
          <w:szCs w:val="24"/>
        </w:rPr>
        <w:t>g</w:t>
      </w:r>
      <w:r w:rsidRPr="00F92238">
        <w:rPr>
          <w:rFonts w:ascii="Times New Roman" w:hAnsi="Times New Roman" w:cs="Times New Roman"/>
          <w:sz w:val="24"/>
          <w:szCs w:val="24"/>
        </w:rPr>
        <w:t>overnment for processing and issuing permits is $</w:t>
      </w:r>
      <w:r>
        <w:rPr>
          <w:rFonts w:ascii="Times New Roman" w:hAnsi="Times New Roman" w:cs="Times New Roman"/>
          <w:sz w:val="24"/>
          <w:szCs w:val="24"/>
        </w:rPr>
        <w:t>285,499 calculated as shown in Table 14.1</w:t>
      </w:r>
      <w:r w:rsidRPr="00F9223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92238">
        <w:rPr>
          <w:rFonts w:ascii="Times New Roman" w:hAnsi="Times New Roman" w:cs="Times New Roman"/>
          <w:sz w:val="24"/>
          <w:szCs w:val="24"/>
        </w:rPr>
        <w:t xml:space="preserve">  </w:t>
      </w:r>
    </w:p>
    <w:p w:rsidR="00ED269F" w:rsidRDefault="00ED269F" w:rsidP="00D85EF1">
      <w:pPr>
        <w:rPr>
          <w:rFonts w:ascii="Times New Roman" w:hAnsi="Times New Roman" w:cs="Times New Roman"/>
          <w:sz w:val="24"/>
          <w:szCs w:val="24"/>
        </w:rPr>
      </w:pPr>
    </w:p>
    <w:p w:rsidR="00ED269F" w:rsidRDefault="00ED269F" w:rsidP="00D85EF1">
      <w:pPr>
        <w:rPr>
          <w:rFonts w:ascii="Times New Roman" w:hAnsi="Times New Roman" w:cs="Times New Roman"/>
          <w:sz w:val="24"/>
          <w:szCs w:val="24"/>
        </w:rPr>
      </w:pPr>
      <w:r>
        <w:rPr>
          <w:rFonts w:ascii="Times New Roman" w:hAnsi="Times New Roman" w:cs="Times New Roman"/>
          <w:sz w:val="24"/>
          <w:szCs w:val="24"/>
        </w:rPr>
        <w:t>Table 14.1</w:t>
      </w:r>
    </w:p>
    <w:p w:rsidR="00ED269F" w:rsidRPr="00F92238" w:rsidRDefault="00ED269F" w:rsidP="00D85EF1">
      <w:pPr>
        <w:rPr>
          <w:rFonts w:ascii="Times New Roman" w:hAnsi="Times New Roman" w:cs="Times New Roman"/>
          <w:sz w:val="24"/>
          <w:szCs w:val="24"/>
        </w:rPr>
      </w:pPr>
    </w:p>
    <w:tbl>
      <w:tblPr>
        <w:tblW w:w="8563" w:type="dxa"/>
        <w:tblInd w:w="95" w:type="dxa"/>
        <w:tblLayout w:type="fixed"/>
        <w:tblLook w:val="00A0"/>
      </w:tblPr>
      <w:tblGrid>
        <w:gridCol w:w="1656"/>
        <w:gridCol w:w="1294"/>
        <w:gridCol w:w="1833"/>
        <w:gridCol w:w="2340"/>
        <w:gridCol w:w="1440"/>
      </w:tblGrid>
      <w:tr w:rsidR="00ED269F" w:rsidRPr="00F92238" w:rsidTr="00D574D8">
        <w:trPr>
          <w:trHeight w:val="611"/>
        </w:trPr>
        <w:tc>
          <w:tcPr>
            <w:tcW w:w="1656" w:type="dxa"/>
            <w:tcBorders>
              <w:top w:val="single" w:sz="4" w:space="0" w:color="auto"/>
              <w:left w:val="single" w:sz="4" w:space="0" w:color="auto"/>
              <w:bottom w:val="single" w:sz="4" w:space="0" w:color="auto"/>
              <w:right w:val="single" w:sz="4" w:space="0" w:color="auto"/>
            </w:tcBorders>
            <w:noWrap/>
            <w:vAlign w:val="bottom"/>
          </w:tcPr>
          <w:p w:rsidR="00ED269F" w:rsidRPr="00F92238" w:rsidRDefault="00ED269F" w:rsidP="00D85EF1">
            <w:pPr>
              <w:rPr>
                <w:rFonts w:ascii="Times New Roman" w:hAnsi="Times New Roman" w:cs="Times New Roman"/>
                <w:sz w:val="24"/>
                <w:szCs w:val="24"/>
              </w:rPr>
            </w:pPr>
            <w:r w:rsidRPr="00F92238">
              <w:rPr>
                <w:rFonts w:ascii="Times New Roman" w:hAnsi="Times New Roman" w:cs="Times New Roman"/>
                <w:sz w:val="24"/>
                <w:szCs w:val="24"/>
              </w:rPr>
              <w:t> </w:t>
            </w:r>
          </w:p>
        </w:tc>
        <w:tc>
          <w:tcPr>
            <w:tcW w:w="1294" w:type="dxa"/>
            <w:tcBorders>
              <w:top w:val="single" w:sz="4" w:space="0" w:color="auto"/>
              <w:left w:val="nil"/>
              <w:bottom w:val="single" w:sz="4" w:space="0" w:color="auto"/>
              <w:right w:val="single" w:sz="4" w:space="0" w:color="auto"/>
            </w:tcBorders>
            <w:vAlign w:val="center"/>
          </w:tcPr>
          <w:p w:rsidR="00ED269F" w:rsidRPr="00F92238" w:rsidRDefault="00ED269F" w:rsidP="00D574D8">
            <w:pPr>
              <w:jc w:val="center"/>
              <w:rPr>
                <w:rFonts w:ascii="Times New Roman" w:hAnsi="Times New Roman" w:cs="Times New Roman"/>
                <w:sz w:val="24"/>
                <w:szCs w:val="24"/>
              </w:rPr>
            </w:pPr>
            <w:r w:rsidRPr="00F92238">
              <w:rPr>
                <w:rFonts w:ascii="Times New Roman" w:hAnsi="Times New Roman" w:cs="Times New Roman"/>
                <w:sz w:val="24"/>
                <w:szCs w:val="24"/>
              </w:rPr>
              <w:t xml:space="preserve">Hourly </w:t>
            </w:r>
            <w:r>
              <w:rPr>
                <w:rFonts w:ascii="Times New Roman" w:hAnsi="Times New Roman" w:cs="Times New Roman"/>
                <w:sz w:val="24"/>
                <w:szCs w:val="24"/>
              </w:rPr>
              <w:t xml:space="preserve">Pay </w:t>
            </w:r>
            <w:r w:rsidRPr="00F92238">
              <w:rPr>
                <w:rFonts w:ascii="Times New Roman" w:hAnsi="Times New Roman" w:cs="Times New Roman"/>
                <w:sz w:val="24"/>
                <w:szCs w:val="24"/>
              </w:rPr>
              <w:t xml:space="preserve">Rate </w:t>
            </w:r>
            <w:r>
              <w:rPr>
                <w:rFonts w:ascii="Times New Roman" w:hAnsi="Times New Roman" w:cs="Times New Roman"/>
                <w:sz w:val="24"/>
                <w:szCs w:val="24"/>
              </w:rPr>
              <w:t>*</w:t>
            </w:r>
          </w:p>
        </w:tc>
        <w:tc>
          <w:tcPr>
            <w:tcW w:w="1833" w:type="dxa"/>
            <w:tcBorders>
              <w:top w:val="single" w:sz="4" w:space="0" w:color="auto"/>
              <w:left w:val="nil"/>
              <w:bottom w:val="single" w:sz="4" w:space="0" w:color="auto"/>
              <w:right w:val="single" w:sz="4" w:space="0" w:color="auto"/>
            </w:tcBorders>
            <w:vAlign w:val="center"/>
          </w:tcPr>
          <w:p w:rsidR="00ED269F" w:rsidRPr="00F92238" w:rsidRDefault="00ED269F" w:rsidP="00D574D8">
            <w:pPr>
              <w:jc w:val="center"/>
              <w:rPr>
                <w:rFonts w:ascii="Times New Roman" w:hAnsi="Times New Roman" w:cs="Times New Roman"/>
                <w:sz w:val="24"/>
                <w:szCs w:val="24"/>
              </w:rPr>
            </w:pPr>
            <w:r w:rsidRPr="00F92238">
              <w:rPr>
                <w:rFonts w:ascii="Times New Roman" w:hAnsi="Times New Roman" w:cs="Times New Roman"/>
                <w:sz w:val="24"/>
                <w:szCs w:val="24"/>
              </w:rPr>
              <w:t>Hourly Rate with Benefits</w:t>
            </w:r>
            <w:r>
              <w:rPr>
                <w:rFonts w:ascii="Times New Roman" w:hAnsi="Times New Roman" w:cs="Times New Roman"/>
                <w:sz w:val="24"/>
                <w:szCs w:val="24"/>
              </w:rPr>
              <w:t xml:space="preserve"> **</w:t>
            </w:r>
          </w:p>
        </w:tc>
        <w:tc>
          <w:tcPr>
            <w:tcW w:w="2340" w:type="dxa"/>
            <w:tcBorders>
              <w:top w:val="single" w:sz="4" w:space="0" w:color="auto"/>
              <w:left w:val="nil"/>
              <w:bottom w:val="single" w:sz="4" w:space="0" w:color="auto"/>
              <w:right w:val="single" w:sz="4" w:space="0" w:color="auto"/>
            </w:tcBorders>
            <w:vAlign w:val="center"/>
          </w:tcPr>
          <w:p w:rsidR="00ED269F" w:rsidRPr="00F92238" w:rsidRDefault="00ED269F" w:rsidP="00D574D8">
            <w:pPr>
              <w:jc w:val="center"/>
              <w:rPr>
                <w:rFonts w:ascii="Times New Roman" w:hAnsi="Times New Roman" w:cs="Times New Roman"/>
                <w:sz w:val="24"/>
                <w:szCs w:val="24"/>
              </w:rPr>
            </w:pPr>
            <w:r w:rsidRPr="00F92238">
              <w:rPr>
                <w:rFonts w:ascii="Times New Roman" w:hAnsi="Times New Roman" w:cs="Times New Roman"/>
                <w:sz w:val="24"/>
                <w:szCs w:val="24"/>
              </w:rPr>
              <w:t>Average Minutes</w:t>
            </w:r>
            <w:r>
              <w:rPr>
                <w:rFonts w:ascii="Times New Roman" w:hAnsi="Times New Roman" w:cs="Times New Roman"/>
                <w:sz w:val="24"/>
                <w:szCs w:val="24"/>
              </w:rPr>
              <w:t>/</w:t>
            </w:r>
            <w:r w:rsidRPr="00F92238">
              <w:rPr>
                <w:rFonts w:ascii="Times New Roman" w:hAnsi="Times New Roman" w:cs="Times New Roman"/>
                <w:sz w:val="24"/>
                <w:szCs w:val="24"/>
              </w:rPr>
              <w:t xml:space="preserve"> Permit</w:t>
            </w:r>
          </w:p>
        </w:tc>
        <w:tc>
          <w:tcPr>
            <w:tcW w:w="1440" w:type="dxa"/>
            <w:tcBorders>
              <w:top w:val="single" w:sz="4" w:space="0" w:color="auto"/>
              <w:left w:val="nil"/>
              <w:bottom w:val="single" w:sz="4" w:space="0" w:color="auto"/>
              <w:right w:val="single" w:sz="4" w:space="0" w:color="auto"/>
            </w:tcBorders>
            <w:noWrap/>
            <w:vAlign w:val="center"/>
          </w:tcPr>
          <w:p w:rsidR="00ED269F" w:rsidRPr="00F92238" w:rsidRDefault="00ED269F" w:rsidP="00D574D8">
            <w:pPr>
              <w:jc w:val="center"/>
              <w:rPr>
                <w:rFonts w:ascii="Times New Roman" w:hAnsi="Times New Roman" w:cs="Times New Roman"/>
                <w:sz w:val="24"/>
                <w:szCs w:val="24"/>
              </w:rPr>
            </w:pPr>
            <w:r w:rsidRPr="00F92238">
              <w:rPr>
                <w:rFonts w:ascii="Times New Roman" w:hAnsi="Times New Roman" w:cs="Times New Roman"/>
                <w:sz w:val="24"/>
                <w:szCs w:val="24"/>
              </w:rPr>
              <w:t>Average</w:t>
            </w:r>
            <w:r>
              <w:rPr>
                <w:rFonts w:ascii="Times New Roman" w:hAnsi="Times New Roman" w:cs="Times New Roman"/>
                <w:sz w:val="24"/>
                <w:szCs w:val="24"/>
              </w:rPr>
              <w:t xml:space="preserve"> Cost/permit</w:t>
            </w:r>
          </w:p>
        </w:tc>
      </w:tr>
      <w:tr w:rsidR="00ED269F" w:rsidRPr="00F92238" w:rsidTr="00D574D8">
        <w:trPr>
          <w:trHeight w:val="300"/>
        </w:trPr>
        <w:tc>
          <w:tcPr>
            <w:tcW w:w="1656" w:type="dxa"/>
            <w:tcBorders>
              <w:top w:val="nil"/>
              <w:left w:val="single" w:sz="4" w:space="0" w:color="auto"/>
              <w:bottom w:val="single" w:sz="4" w:space="0" w:color="auto"/>
              <w:right w:val="single" w:sz="4" w:space="0" w:color="auto"/>
            </w:tcBorders>
            <w:shd w:val="clear" w:color="auto" w:fill="D9D9D9"/>
            <w:noWrap/>
            <w:vAlign w:val="bottom"/>
          </w:tcPr>
          <w:p w:rsidR="00ED269F" w:rsidRPr="00F92238" w:rsidRDefault="00ED269F" w:rsidP="00D85EF1">
            <w:pPr>
              <w:rPr>
                <w:rFonts w:ascii="Times New Roman" w:hAnsi="Times New Roman" w:cs="Times New Roman"/>
                <w:sz w:val="24"/>
                <w:szCs w:val="24"/>
              </w:rPr>
            </w:pPr>
            <w:r w:rsidRPr="00F92238">
              <w:rPr>
                <w:rFonts w:ascii="Times New Roman" w:hAnsi="Times New Roman" w:cs="Times New Roman"/>
                <w:sz w:val="24"/>
                <w:szCs w:val="24"/>
              </w:rPr>
              <w:t>Clerical</w:t>
            </w:r>
          </w:p>
        </w:tc>
        <w:tc>
          <w:tcPr>
            <w:tcW w:w="1294" w:type="dxa"/>
            <w:tcBorders>
              <w:top w:val="nil"/>
              <w:left w:val="nil"/>
              <w:bottom w:val="single" w:sz="4" w:space="0" w:color="auto"/>
              <w:right w:val="single" w:sz="4" w:space="0" w:color="auto"/>
            </w:tcBorders>
            <w:shd w:val="clear" w:color="auto" w:fill="D9D9D9"/>
            <w:noWrap/>
            <w:vAlign w:val="center"/>
          </w:tcPr>
          <w:p w:rsidR="00ED269F" w:rsidRPr="00F92238" w:rsidRDefault="00ED269F" w:rsidP="00D574D8">
            <w:pPr>
              <w:jc w:val="right"/>
              <w:rPr>
                <w:rFonts w:ascii="Times New Roman" w:hAnsi="Times New Roman" w:cs="Times New Roman"/>
                <w:sz w:val="24"/>
                <w:szCs w:val="24"/>
              </w:rPr>
            </w:pPr>
            <w:r w:rsidRPr="00F92238">
              <w:rPr>
                <w:rFonts w:ascii="Times New Roman" w:hAnsi="Times New Roman" w:cs="Times New Roman"/>
                <w:sz w:val="24"/>
                <w:szCs w:val="24"/>
              </w:rPr>
              <w:t> </w:t>
            </w:r>
          </w:p>
        </w:tc>
        <w:tc>
          <w:tcPr>
            <w:tcW w:w="1833" w:type="dxa"/>
            <w:tcBorders>
              <w:top w:val="nil"/>
              <w:left w:val="nil"/>
              <w:bottom w:val="single" w:sz="4" w:space="0" w:color="auto"/>
              <w:right w:val="single" w:sz="4" w:space="0" w:color="auto"/>
            </w:tcBorders>
            <w:shd w:val="clear" w:color="auto" w:fill="D9D9D9"/>
            <w:noWrap/>
            <w:vAlign w:val="center"/>
          </w:tcPr>
          <w:p w:rsidR="00ED269F" w:rsidRPr="00F92238" w:rsidRDefault="00ED269F" w:rsidP="00D574D8">
            <w:pPr>
              <w:jc w:val="right"/>
              <w:rPr>
                <w:rFonts w:ascii="Times New Roman" w:hAnsi="Times New Roman" w:cs="Times New Roman"/>
                <w:sz w:val="24"/>
                <w:szCs w:val="24"/>
              </w:rPr>
            </w:pPr>
            <w:r w:rsidRPr="00F92238">
              <w:rPr>
                <w:rFonts w:ascii="Times New Roman" w:hAnsi="Times New Roman" w:cs="Times New Roman"/>
                <w:sz w:val="24"/>
                <w:szCs w:val="24"/>
              </w:rPr>
              <w:t> </w:t>
            </w:r>
          </w:p>
        </w:tc>
        <w:tc>
          <w:tcPr>
            <w:tcW w:w="2340" w:type="dxa"/>
            <w:tcBorders>
              <w:top w:val="nil"/>
              <w:left w:val="nil"/>
              <w:bottom w:val="single" w:sz="4" w:space="0" w:color="auto"/>
              <w:right w:val="single" w:sz="4" w:space="0" w:color="auto"/>
            </w:tcBorders>
            <w:shd w:val="clear" w:color="auto" w:fill="D9D9D9"/>
            <w:noWrap/>
            <w:vAlign w:val="center"/>
          </w:tcPr>
          <w:p w:rsidR="00ED269F" w:rsidRPr="00F92238" w:rsidRDefault="00ED269F" w:rsidP="00D574D8">
            <w:pPr>
              <w:jc w:val="right"/>
              <w:rPr>
                <w:rFonts w:ascii="Times New Roman" w:hAnsi="Times New Roman" w:cs="Times New Roman"/>
                <w:sz w:val="24"/>
                <w:szCs w:val="24"/>
              </w:rPr>
            </w:pPr>
            <w:r w:rsidRPr="00F92238">
              <w:rPr>
                <w:rFonts w:ascii="Times New Roman" w:hAnsi="Times New Roman" w:cs="Times New Roman"/>
                <w:sz w:val="24"/>
                <w:szCs w:val="24"/>
              </w:rPr>
              <w:t> </w:t>
            </w:r>
          </w:p>
        </w:tc>
        <w:tc>
          <w:tcPr>
            <w:tcW w:w="1440" w:type="dxa"/>
            <w:tcBorders>
              <w:top w:val="nil"/>
              <w:left w:val="nil"/>
              <w:bottom w:val="single" w:sz="4" w:space="0" w:color="auto"/>
              <w:right w:val="single" w:sz="4" w:space="0" w:color="auto"/>
            </w:tcBorders>
            <w:shd w:val="clear" w:color="auto" w:fill="D9D9D9"/>
            <w:noWrap/>
            <w:vAlign w:val="center"/>
          </w:tcPr>
          <w:p w:rsidR="00ED269F" w:rsidRPr="00F92238" w:rsidRDefault="00ED269F" w:rsidP="00D574D8">
            <w:pPr>
              <w:jc w:val="right"/>
              <w:rPr>
                <w:rFonts w:ascii="Times New Roman" w:hAnsi="Times New Roman" w:cs="Times New Roman"/>
                <w:sz w:val="24"/>
                <w:szCs w:val="24"/>
              </w:rPr>
            </w:pPr>
            <w:r w:rsidRPr="00F92238">
              <w:rPr>
                <w:rFonts w:ascii="Times New Roman" w:hAnsi="Times New Roman" w:cs="Times New Roman"/>
                <w:sz w:val="24"/>
                <w:szCs w:val="24"/>
              </w:rPr>
              <w:t> </w:t>
            </w:r>
          </w:p>
        </w:tc>
      </w:tr>
      <w:tr w:rsidR="00ED269F" w:rsidRPr="00F92238" w:rsidTr="00D574D8">
        <w:trPr>
          <w:trHeight w:val="300"/>
        </w:trPr>
        <w:tc>
          <w:tcPr>
            <w:tcW w:w="1656" w:type="dxa"/>
            <w:tcBorders>
              <w:top w:val="nil"/>
              <w:left w:val="single" w:sz="4" w:space="0" w:color="auto"/>
              <w:bottom w:val="single" w:sz="4" w:space="0" w:color="auto"/>
              <w:right w:val="single" w:sz="4" w:space="0" w:color="auto"/>
            </w:tcBorders>
            <w:noWrap/>
            <w:vAlign w:val="bottom"/>
          </w:tcPr>
          <w:p w:rsidR="00ED269F" w:rsidRPr="00F92238" w:rsidRDefault="00ED269F" w:rsidP="00970DF6">
            <w:pPr>
              <w:rPr>
                <w:rFonts w:ascii="Times New Roman" w:hAnsi="Times New Roman" w:cs="Times New Roman"/>
                <w:sz w:val="24"/>
                <w:szCs w:val="24"/>
              </w:rPr>
            </w:pPr>
            <w:r w:rsidRPr="00F92238">
              <w:rPr>
                <w:rFonts w:ascii="Times New Roman" w:hAnsi="Times New Roman" w:cs="Times New Roman"/>
                <w:sz w:val="24"/>
                <w:szCs w:val="24"/>
              </w:rPr>
              <w:t>GS-08/0</w:t>
            </w:r>
            <w:r>
              <w:rPr>
                <w:rFonts w:ascii="Times New Roman" w:hAnsi="Times New Roman" w:cs="Times New Roman"/>
                <w:sz w:val="24"/>
                <w:szCs w:val="24"/>
              </w:rPr>
              <w:t>5</w:t>
            </w:r>
          </w:p>
        </w:tc>
        <w:tc>
          <w:tcPr>
            <w:tcW w:w="1294" w:type="dxa"/>
            <w:tcBorders>
              <w:top w:val="nil"/>
              <w:left w:val="nil"/>
              <w:bottom w:val="single" w:sz="4" w:space="0" w:color="auto"/>
              <w:right w:val="single" w:sz="4" w:space="0" w:color="auto"/>
            </w:tcBorders>
            <w:noWrap/>
            <w:vAlign w:val="center"/>
          </w:tcPr>
          <w:p w:rsidR="00ED269F" w:rsidRPr="00F92238" w:rsidRDefault="00ED269F" w:rsidP="00D574D8">
            <w:pPr>
              <w:jc w:val="right"/>
              <w:rPr>
                <w:rFonts w:ascii="Times New Roman" w:hAnsi="Times New Roman" w:cs="Times New Roman"/>
                <w:sz w:val="24"/>
                <w:szCs w:val="24"/>
              </w:rPr>
            </w:pPr>
            <w:r>
              <w:rPr>
                <w:rFonts w:ascii="Times New Roman" w:hAnsi="Times New Roman" w:cs="Times New Roman"/>
                <w:sz w:val="24"/>
                <w:szCs w:val="24"/>
              </w:rPr>
              <w:t>$25.38</w:t>
            </w:r>
          </w:p>
        </w:tc>
        <w:tc>
          <w:tcPr>
            <w:tcW w:w="1833" w:type="dxa"/>
            <w:tcBorders>
              <w:top w:val="nil"/>
              <w:left w:val="nil"/>
              <w:bottom w:val="single" w:sz="4" w:space="0" w:color="auto"/>
              <w:right w:val="single" w:sz="4" w:space="0" w:color="auto"/>
            </w:tcBorders>
            <w:noWrap/>
            <w:vAlign w:val="center"/>
          </w:tcPr>
          <w:p w:rsidR="00ED269F" w:rsidRPr="00F92238" w:rsidRDefault="00ED269F" w:rsidP="00D574D8">
            <w:pPr>
              <w:jc w:val="right"/>
              <w:rPr>
                <w:rFonts w:ascii="Times New Roman" w:hAnsi="Times New Roman" w:cs="Times New Roman"/>
                <w:sz w:val="24"/>
                <w:szCs w:val="24"/>
              </w:rPr>
            </w:pPr>
            <w:r>
              <w:rPr>
                <w:rFonts w:ascii="Times New Roman" w:hAnsi="Times New Roman" w:cs="Times New Roman"/>
                <w:sz w:val="24"/>
                <w:szCs w:val="24"/>
              </w:rPr>
              <w:t>$38.07</w:t>
            </w:r>
          </w:p>
        </w:tc>
        <w:tc>
          <w:tcPr>
            <w:tcW w:w="2340" w:type="dxa"/>
            <w:tcBorders>
              <w:top w:val="nil"/>
              <w:left w:val="nil"/>
              <w:bottom w:val="single" w:sz="4" w:space="0" w:color="auto"/>
              <w:right w:val="single" w:sz="4" w:space="0" w:color="auto"/>
            </w:tcBorders>
            <w:noWrap/>
            <w:vAlign w:val="center"/>
          </w:tcPr>
          <w:p w:rsidR="00ED269F" w:rsidRPr="00F92238" w:rsidRDefault="00ED269F" w:rsidP="00D574D8">
            <w:pPr>
              <w:jc w:val="right"/>
              <w:rPr>
                <w:rFonts w:ascii="Times New Roman" w:hAnsi="Times New Roman" w:cs="Times New Roman"/>
                <w:sz w:val="24"/>
                <w:szCs w:val="24"/>
              </w:rPr>
            </w:pPr>
            <w:r w:rsidRPr="00F92238">
              <w:rPr>
                <w:rFonts w:ascii="Times New Roman" w:hAnsi="Times New Roman" w:cs="Times New Roman"/>
                <w:sz w:val="24"/>
                <w:szCs w:val="24"/>
              </w:rPr>
              <w:t>10</w:t>
            </w:r>
          </w:p>
        </w:tc>
        <w:tc>
          <w:tcPr>
            <w:tcW w:w="1440" w:type="dxa"/>
            <w:tcBorders>
              <w:top w:val="nil"/>
              <w:left w:val="nil"/>
              <w:bottom w:val="single" w:sz="4" w:space="0" w:color="auto"/>
              <w:right w:val="single" w:sz="4" w:space="0" w:color="auto"/>
            </w:tcBorders>
            <w:noWrap/>
            <w:vAlign w:val="center"/>
          </w:tcPr>
          <w:p w:rsidR="00ED269F" w:rsidRPr="00F92238" w:rsidRDefault="00ED269F" w:rsidP="00D574D8">
            <w:pPr>
              <w:jc w:val="right"/>
              <w:rPr>
                <w:rFonts w:ascii="Times New Roman" w:hAnsi="Times New Roman" w:cs="Times New Roman"/>
                <w:sz w:val="24"/>
                <w:szCs w:val="24"/>
              </w:rPr>
            </w:pPr>
            <w:r>
              <w:rPr>
                <w:rFonts w:ascii="Times New Roman" w:hAnsi="Times New Roman" w:cs="Times New Roman"/>
                <w:sz w:val="24"/>
                <w:szCs w:val="24"/>
              </w:rPr>
              <w:t>$6.34</w:t>
            </w:r>
          </w:p>
        </w:tc>
      </w:tr>
      <w:tr w:rsidR="00ED269F" w:rsidRPr="00F92238" w:rsidTr="00D574D8">
        <w:trPr>
          <w:trHeight w:val="300"/>
        </w:trPr>
        <w:tc>
          <w:tcPr>
            <w:tcW w:w="1656" w:type="dxa"/>
            <w:tcBorders>
              <w:top w:val="nil"/>
              <w:left w:val="single" w:sz="4" w:space="0" w:color="auto"/>
              <w:bottom w:val="single" w:sz="4" w:space="0" w:color="auto"/>
              <w:right w:val="single" w:sz="4" w:space="0" w:color="auto"/>
            </w:tcBorders>
            <w:noWrap/>
            <w:vAlign w:val="bottom"/>
          </w:tcPr>
          <w:p w:rsidR="00ED269F" w:rsidRPr="00F92238" w:rsidRDefault="00ED269F" w:rsidP="00970DF6">
            <w:pPr>
              <w:rPr>
                <w:rFonts w:ascii="Times New Roman" w:hAnsi="Times New Roman" w:cs="Times New Roman"/>
                <w:sz w:val="24"/>
                <w:szCs w:val="24"/>
              </w:rPr>
            </w:pPr>
            <w:r w:rsidRPr="00F92238">
              <w:rPr>
                <w:rFonts w:ascii="Times New Roman" w:hAnsi="Times New Roman" w:cs="Times New Roman"/>
                <w:sz w:val="24"/>
                <w:szCs w:val="24"/>
              </w:rPr>
              <w:t>GS-04/0</w:t>
            </w:r>
            <w:r>
              <w:rPr>
                <w:rFonts w:ascii="Times New Roman" w:hAnsi="Times New Roman" w:cs="Times New Roman"/>
                <w:sz w:val="24"/>
                <w:szCs w:val="24"/>
              </w:rPr>
              <w:t>5</w:t>
            </w:r>
          </w:p>
        </w:tc>
        <w:tc>
          <w:tcPr>
            <w:tcW w:w="1294" w:type="dxa"/>
            <w:tcBorders>
              <w:top w:val="nil"/>
              <w:left w:val="nil"/>
              <w:bottom w:val="single" w:sz="4" w:space="0" w:color="auto"/>
              <w:right w:val="single" w:sz="4" w:space="0" w:color="auto"/>
            </w:tcBorders>
            <w:noWrap/>
            <w:vAlign w:val="center"/>
          </w:tcPr>
          <w:p w:rsidR="00ED269F" w:rsidRPr="00F92238" w:rsidRDefault="00ED269F" w:rsidP="00D574D8">
            <w:pPr>
              <w:jc w:val="right"/>
              <w:rPr>
                <w:rFonts w:ascii="Times New Roman" w:hAnsi="Times New Roman" w:cs="Times New Roman"/>
                <w:sz w:val="24"/>
                <w:szCs w:val="24"/>
              </w:rPr>
            </w:pPr>
            <w:r>
              <w:rPr>
                <w:rFonts w:ascii="Times New Roman" w:hAnsi="Times New Roman" w:cs="Times New Roman"/>
                <w:sz w:val="24"/>
                <w:szCs w:val="24"/>
              </w:rPr>
              <w:t>$16.54</w:t>
            </w:r>
          </w:p>
        </w:tc>
        <w:tc>
          <w:tcPr>
            <w:tcW w:w="1833" w:type="dxa"/>
            <w:tcBorders>
              <w:top w:val="nil"/>
              <w:left w:val="nil"/>
              <w:bottom w:val="single" w:sz="4" w:space="0" w:color="auto"/>
              <w:right w:val="single" w:sz="4" w:space="0" w:color="auto"/>
            </w:tcBorders>
            <w:noWrap/>
            <w:vAlign w:val="center"/>
          </w:tcPr>
          <w:p w:rsidR="00ED269F" w:rsidRPr="00F92238" w:rsidRDefault="00ED269F" w:rsidP="00D574D8">
            <w:pPr>
              <w:jc w:val="right"/>
              <w:rPr>
                <w:rFonts w:ascii="Times New Roman" w:hAnsi="Times New Roman" w:cs="Times New Roman"/>
                <w:sz w:val="24"/>
                <w:szCs w:val="24"/>
              </w:rPr>
            </w:pPr>
            <w:r>
              <w:rPr>
                <w:rFonts w:ascii="Times New Roman" w:hAnsi="Times New Roman" w:cs="Times New Roman"/>
                <w:sz w:val="24"/>
                <w:szCs w:val="24"/>
              </w:rPr>
              <w:t>$24.81</w:t>
            </w:r>
          </w:p>
        </w:tc>
        <w:tc>
          <w:tcPr>
            <w:tcW w:w="2340" w:type="dxa"/>
            <w:tcBorders>
              <w:top w:val="nil"/>
              <w:left w:val="nil"/>
              <w:bottom w:val="single" w:sz="4" w:space="0" w:color="auto"/>
              <w:right w:val="single" w:sz="4" w:space="0" w:color="auto"/>
            </w:tcBorders>
            <w:noWrap/>
            <w:vAlign w:val="center"/>
          </w:tcPr>
          <w:p w:rsidR="00ED269F" w:rsidRPr="00F92238" w:rsidRDefault="00ED269F" w:rsidP="00D574D8">
            <w:pPr>
              <w:jc w:val="right"/>
              <w:rPr>
                <w:rFonts w:ascii="Times New Roman" w:hAnsi="Times New Roman" w:cs="Times New Roman"/>
                <w:sz w:val="24"/>
                <w:szCs w:val="24"/>
              </w:rPr>
            </w:pPr>
            <w:r>
              <w:rPr>
                <w:rFonts w:ascii="Times New Roman" w:hAnsi="Times New Roman" w:cs="Times New Roman"/>
                <w:sz w:val="24"/>
                <w:szCs w:val="24"/>
              </w:rPr>
              <w:t>2</w:t>
            </w:r>
            <w:r w:rsidRPr="00F92238">
              <w:rPr>
                <w:rFonts w:ascii="Times New Roman" w:hAnsi="Times New Roman" w:cs="Times New Roman"/>
                <w:sz w:val="24"/>
                <w:szCs w:val="24"/>
              </w:rPr>
              <w:t>0</w:t>
            </w:r>
          </w:p>
        </w:tc>
        <w:tc>
          <w:tcPr>
            <w:tcW w:w="1440" w:type="dxa"/>
            <w:tcBorders>
              <w:top w:val="nil"/>
              <w:left w:val="nil"/>
              <w:bottom w:val="single" w:sz="4" w:space="0" w:color="auto"/>
              <w:right w:val="single" w:sz="4" w:space="0" w:color="auto"/>
            </w:tcBorders>
            <w:noWrap/>
            <w:vAlign w:val="center"/>
          </w:tcPr>
          <w:p w:rsidR="00ED269F" w:rsidRPr="00F92238" w:rsidRDefault="00ED269F" w:rsidP="00D574D8">
            <w:pPr>
              <w:jc w:val="right"/>
              <w:rPr>
                <w:rFonts w:ascii="Times New Roman" w:hAnsi="Times New Roman" w:cs="Times New Roman"/>
                <w:sz w:val="24"/>
                <w:szCs w:val="24"/>
              </w:rPr>
            </w:pPr>
            <w:r>
              <w:rPr>
                <w:rFonts w:ascii="Times New Roman" w:hAnsi="Times New Roman" w:cs="Times New Roman"/>
                <w:sz w:val="24"/>
                <w:szCs w:val="24"/>
              </w:rPr>
              <w:t>8.27</w:t>
            </w:r>
          </w:p>
        </w:tc>
      </w:tr>
      <w:tr w:rsidR="00ED269F" w:rsidRPr="00F92238" w:rsidTr="00D574D8">
        <w:trPr>
          <w:trHeight w:val="300"/>
        </w:trPr>
        <w:tc>
          <w:tcPr>
            <w:tcW w:w="1656" w:type="dxa"/>
            <w:tcBorders>
              <w:top w:val="nil"/>
              <w:left w:val="single" w:sz="4" w:space="0" w:color="auto"/>
              <w:bottom w:val="single" w:sz="4" w:space="0" w:color="auto"/>
              <w:right w:val="single" w:sz="4" w:space="0" w:color="auto"/>
            </w:tcBorders>
            <w:shd w:val="clear" w:color="auto" w:fill="D9D9D9"/>
            <w:noWrap/>
            <w:vAlign w:val="bottom"/>
          </w:tcPr>
          <w:p w:rsidR="00ED269F" w:rsidRPr="00F92238" w:rsidRDefault="00ED269F" w:rsidP="00D85EF1">
            <w:pPr>
              <w:rPr>
                <w:rFonts w:ascii="Times New Roman" w:hAnsi="Times New Roman" w:cs="Times New Roman"/>
                <w:sz w:val="24"/>
                <w:szCs w:val="24"/>
              </w:rPr>
            </w:pPr>
            <w:r w:rsidRPr="00F92238">
              <w:rPr>
                <w:rFonts w:ascii="Times New Roman" w:hAnsi="Times New Roman" w:cs="Times New Roman"/>
                <w:sz w:val="24"/>
                <w:szCs w:val="24"/>
              </w:rPr>
              <w:t>Park Ranger</w:t>
            </w:r>
          </w:p>
        </w:tc>
        <w:tc>
          <w:tcPr>
            <w:tcW w:w="1294" w:type="dxa"/>
            <w:tcBorders>
              <w:top w:val="nil"/>
              <w:left w:val="nil"/>
              <w:bottom w:val="single" w:sz="4" w:space="0" w:color="auto"/>
              <w:right w:val="single" w:sz="4" w:space="0" w:color="auto"/>
            </w:tcBorders>
            <w:shd w:val="clear" w:color="auto" w:fill="D9D9D9"/>
            <w:noWrap/>
            <w:vAlign w:val="center"/>
          </w:tcPr>
          <w:p w:rsidR="00ED269F" w:rsidRPr="00F92238" w:rsidRDefault="00ED269F" w:rsidP="00D574D8">
            <w:pPr>
              <w:jc w:val="right"/>
              <w:rPr>
                <w:rFonts w:ascii="Times New Roman" w:hAnsi="Times New Roman" w:cs="Times New Roman"/>
                <w:sz w:val="24"/>
                <w:szCs w:val="24"/>
              </w:rPr>
            </w:pPr>
            <w:r w:rsidRPr="00F92238">
              <w:rPr>
                <w:rFonts w:ascii="Times New Roman" w:hAnsi="Times New Roman" w:cs="Times New Roman"/>
                <w:sz w:val="24"/>
                <w:szCs w:val="24"/>
              </w:rPr>
              <w:t> </w:t>
            </w:r>
          </w:p>
        </w:tc>
        <w:tc>
          <w:tcPr>
            <w:tcW w:w="1833" w:type="dxa"/>
            <w:tcBorders>
              <w:top w:val="nil"/>
              <w:left w:val="nil"/>
              <w:bottom w:val="single" w:sz="4" w:space="0" w:color="auto"/>
              <w:right w:val="single" w:sz="4" w:space="0" w:color="auto"/>
            </w:tcBorders>
            <w:shd w:val="clear" w:color="auto" w:fill="D9D9D9"/>
            <w:noWrap/>
            <w:vAlign w:val="center"/>
          </w:tcPr>
          <w:p w:rsidR="00ED269F" w:rsidRPr="00F92238" w:rsidRDefault="00ED269F" w:rsidP="00D574D8">
            <w:pPr>
              <w:jc w:val="right"/>
              <w:rPr>
                <w:rFonts w:ascii="Times New Roman" w:hAnsi="Times New Roman" w:cs="Times New Roman"/>
                <w:sz w:val="24"/>
                <w:szCs w:val="24"/>
              </w:rPr>
            </w:pPr>
            <w:r w:rsidRPr="00F92238">
              <w:rPr>
                <w:rFonts w:ascii="Times New Roman" w:hAnsi="Times New Roman" w:cs="Times New Roman"/>
                <w:sz w:val="24"/>
                <w:szCs w:val="24"/>
              </w:rPr>
              <w:t> </w:t>
            </w:r>
          </w:p>
        </w:tc>
        <w:tc>
          <w:tcPr>
            <w:tcW w:w="2340" w:type="dxa"/>
            <w:tcBorders>
              <w:top w:val="nil"/>
              <w:left w:val="nil"/>
              <w:bottom w:val="single" w:sz="4" w:space="0" w:color="auto"/>
              <w:right w:val="single" w:sz="4" w:space="0" w:color="auto"/>
            </w:tcBorders>
            <w:shd w:val="clear" w:color="auto" w:fill="D9D9D9"/>
            <w:noWrap/>
            <w:vAlign w:val="center"/>
          </w:tcPr>
          <w:p w:rsidR="00ED269F" w:rsidRPr="00F92238" w:rsidRDefault="00ED269F" w:rsidP="00D574D8">
            <w:pPr>
              <w:jc w:val="right"/>
              <w:rPr>
                <w:rFonts w:ascii="Times New Roman" w:hAnsi="Times New Roman" w:cs="Times New Roman"/>
                <w:sz w:val="24"/>
                <w:szCs w:val="24"/>
              </w:rPr>
            </w:pPr>
            <w:r w:rsidRPr="00F92238">
              <w:rPr>
                <w:rFonts w:ascii="Times New Roman" w:hAnsi="Times New Roman" w:cs="Times New Roman"/>
                <w:sz w:val="24"/>
                <w:szCs w:val="24"/>
              </w:rPr>
              <w:t> </w:t>
            </w:r>
          </w:p>
        </w:tc>
        <w:tc>
          <w:tcPr>
            <w:tcW w:w="1440" w:type="dxa"/>
            <w:tcBorders>
              <w:top w:val="nil"/>
              <w:left w:val="nil"/>
              <w:bottom w:val="single" w:sz="4" w:space="0" w:color="auto"/>
              <w:right w:val="single" w:sz="4" w:space="0" w:color="auto"/>
            </w:tcBorders>
            <w:shd w:val="clear" w:color="auto" w:fill="D9D9D9"/>
            <w:noWrap/>
            <w:vAlign w:val="center"/>
          </w:tcPr>
          <w:p w:rsidR="00ED269F" w:rsidRPr="00F92238" w:rsidRDefault="00ED269F" w:rsidP="00D574D8">
            <w:pPr>
              <w:jc w:val="right"/>
              <w:rPr>
                <w:rFonts w:ascii="Times New Roman" w:hAnsi="Times New Roman" w:cs="Times New Roman"/>
                <w:sz w:val="24"/>
                <w:szCs w:val="24"/>
              </w:rPr>
            </w:pPr>
            <w:r w:rsidRPr="00F92238">
              <w:rPr>
                <w:rFonts w:ascii="Times New Roman" w:hAnsi="Times New Roman" w:cs="Times New Roman"/>
                <w:sz w:val="24"/>
                <w:szCs w:val="24"/>
              </w:rPr>
              <w:t> </w:t>
            </w:r>
          </w:p>
        </w:tc>
      </w:tr>
      <w:tr w:rsidR="00ED269F" w:rsidRPr="00F92238" w:rsidTr="00D574D8">
        <w:trPr>
          <w:trHeight w:val="300"/>
        </w:trPr>
        <w:tc>
          <w:tcPr>
            <w:tcW w:w="1656" w:type="dxa"/>
            <w:tcBorders>
              <w:top w:val="nil"/>
              <w:left w:val="single" w:sz="4" w:space="0" w:color="auto"/>
              <w:bottom w:val="single" w:sz="4" w:space="0" w:color="auto"/>
              <w:right w:val="single" w:sz="4" w:space="0" w:color="auto"/>
            </w:tcBorders>
            <w:noWrap/>
            <w:vAlign w:val="bottom"/>
          </w:tcPr>
          <w:p w:rsidR="00ED269F" w:rsidRPr="00F92238" w:rsidRDefault="00ED269F" w:rsidP="006824A8">
            <w:pPr>
              <w:rPr>
                <w:rFonts w:ascii="Times New Roman" w:hAnsi="Times New Roman" w:cs="Times New Roman"/>
                <w:sz w:val="24"/>
                <w:szCs w:val="24"/>
              </w:rPr>
            </w:pPr>
            <w:r w:rsidRPr="00F92238">
              <w:rPr>
                <w:rFonts w:ascii="Times New Roman" w:hAnsi="Times New Roman" w:cs="Times New Roman"/>
                <w:sz w:val="24"/>
                <w:szCs w:val="24"/>
              </w:rPr>
              <w:t>GS-13/0</w:t>
            </w:r>
            <w:r>
              <w:rPr>
                <w:rFonts w:ascii="Times New Roman" w:hAnsi="Times New Roman" w:cs="Times New Roman"/>
                <w:sz w:val="24"/>
                <w:szCs w:val="24"/>
              </w:rPr>
              <w:t>5</w:t>
            </w:r>
          </w:p>
        </w:tc>
        <w:tc>
          <w:tcPr>
            <w:tcW w:w="1294" w:type="dxa"/>
            <w:tcBorders>
              <w:top w:val="nil"/>
              <w:left w:val="nil"/>
              <w:bottom w:val="single" w:sz="4" w:space="0" w:color="auto"/>
              <w:right w:val="single" w:sz="4" w:space="0" w:color="auto"/>
            </w:tcBorders>
            <w:noWrap/>
            <w:vAlign w:val="center"/>
          </w:tcPr>
          <w:p w:rsidR="00ED269F" w:rsidRPr="00F92238" w:rsidRDefault="00ED269F" w:rsidP="00D574D8">
            <w:pPr>
              <w:jc w:val="right"/>
              <w:rPr>
                <w:rFonts w:ascii="Times New Roman" w:hAnsi="Times New Roman" w:cs="Times New Roman"/>
                <w:sz w:val="24"/>
                <w:szCs w:val="24"/>
              </w:rPr>
            </w:pPr>
            <w:r>
              <w:rPr>
                <w:rFonts w:ascii="Times New Roman" w:hAnsi="Times New Roman" w:cs="Times New Roman"/>
                <w:sz w:val="24"/>
                <w:szCs w:val="24"/>
              </w:rPr>
              <w:t>$48.35</w:t>
            </w:r>
          </w:p>
        </w:tc>
        <w:tc>
          <w:tcPr>
            <w:tcW w:w="1833" w:type="dxa"/>
            <w:tcBorders>
              <w:top w:val="nil"/>
              <w:left w:val="nil"/>
              <w:bottom w:val="single" w:sz="4" w:space="0" w:color="auto"/>
              <w:right w:val="single" w:sz="4" w:space="0" w:color="auto"/>
            </w:tcBorders>
            <w:noWrap/>
            <w:vAlign w:val="center"/>
          </w:tcPr>
          <w:p w:rsidR="00ED269F" w:rsidRPr="00F92238" w:rsidRDefault="00ED269F" w:rsidP="00D574D8">
            <w:pPr>
              <w:jc w:val="right"/>
              <w:rPr>
                <w:rFonts w:ascii="Times New Roman" w:hAnsi="Times New Roman" w:cs="Times New Roman"/>
                <w:sz w:val="24"/>
                <w:szCs w:val="24"/>
              </w:rPr>
            </w:pPr>
            <w:r>
              <w:rPr>
                <w:rFonts w:ascii="Times New Roman" w:hAnsi="Times New Roman" w:cs="Times New Roman"/>
                <w:sz w:val="24"/>
                <w:szCs w:val="24"/>
              </w:rPr>
              <w:t>$72.53</w:t>
            </w:r>
          </w:p>
        </w:tc>
        <w:tc>
          <w:tcPr>
            <w:tcW w:w="2340" w:type="dxa"/>
            <w:tcBorders>
              <w:top w:val="nil"/>
              <w:left w:val="nil"/>
              <w:bottom w:val="single" w:sz="4" w:space="0" w:color="auto"/>
              <w:right w:val="single" w:sz="4" w:space="0" w:color="auto"/>
            </w:tcBorders>
            <w:noWrap/>
            <w:vAlign w:val="center"/>
          </w:tcPr>
          <w:p w:rsidR="00ED269F" w:rsidRPr="00F92238" w:rsidRDefault="00ED269F" w:rsidP="00D574D8">
            <w:pPr>
              <w:jc w:val="right"/>
              <w:rPr>
                <w:rFonts w:ascii="Times New Roman" w:hAnsi="Times New Roman" w:cs="Times New Roman"/>
                <w:sz w:val="24"/>
                <w:szCs w:val="24"/>
              </w:rPr>
            </w:pPr>
            <w:r>
              <w:rPr>
                <w:rFonts w:ascii="Times New Roman" w:hAnsi="Times New Roman" w:cs="Times New Roman"/>
                <w:sz w:val="24"/>
                <w:szCs w:val="24"/>
              </w:rPr>
              <w:t>40 ***</w:t>
            </w:r>
          </w:p>
        </w:tc>
        <w:tc>
          <w:tcPr>
            <w:tcW w:w="1440" w:type="dxa"/>
            <w:tcBorders>
              <w:top w:val="nil"/>
              <w:left w:val="nil"/>
              <w:bottom w:val="single" w:sz="4" w:space="0" w:color="auto"/>
              <w:right w:val="single" w:sz="4" w:space="0" w:color="auto"/>
            </w:tcBorders>
            <w:noWrap/>
            <w:vAlign w:val="center"/>
          </w:tcPr>
          <w:p w:rsidR="00ED269F" w:rsidRPr="00F92238" w:rsidRDefault="00ED269F" w:rsidP="00D574D8">
            <w:pPr>
              <w:jc w:val="right"/>
              <w:rPr>
                <w:rFonts w:ascii="Times New Roman" w:hAnsi="Times New Roman" w:cs="Times New Roman"/>
                <w:sz w:val="24"/>
                <w:szCs w:val="24"/>
              </w:rPr>
            </w:pPr>
            <w:r>
              <w:rPr>
                <w:rFonts w:ascii="Times New Roman" w:hAnsi="Times New Roman" w:cs="Times New Roman"/>
                <w:sz w:val="24"/>
                <w:szCs w:val="24"/>
              </w:rPr>
              <w:t>$48.35</w:t>
            </w:r>
          </w:p>
        </w:tc>
      </w:tr>
      <w:tr w:rsidR="00ED269F" w:rsidRPr="00F92238" w:rsidTr="00D574D8">
        <w:trPr>
          <w:trHeight w:val="300"/>
        </w:trPr>
        <w:tc>
          <w:tcPr>
            <w:tcW w:w="1656" w:type="dxa"/>
            <w:tcBorders>
              <w:top w:val="nil"/>
              <w:left w:val="single" w:sz="4" w:space="0" w:color="auto"/>
              <w:bottom w:val="single" w:sz="4" w:space="0" w:color="auto"/>
              <w:right w:val="single" w:sz="4" w:space="0" w:color="auto"/>
            </w:tcBorders>
            <w:noWrap/>
            <w:vAlign w:val="bottom"/>
          </w:tcPr>
          <w:p w:rsidR="00ED269F" w:rsidRPr="00F92238" w:rsidRDefault="00ED269F" w:rsidP="00B53DDB">
            <w:pPr>
              <w:rPr>
                <w:rFonts w:ascii="Times New Roman" w:hAnsi="Times New Roman" w:cs="Times New Roman"/>
                <w:sz w:val="24"/>
                <w:szCs w:val="24"/>
              </w:rPr>
            </w:pPr>
            <w:r w:rsidRPr="00F92238">
              <w:rPr>
                <w:rFonts w:ascii="Times New Roman" w:hAnsi="Times New Roman" w:cs="Times New Roman"/>
                <w:sz w:val="24"/>
                <w:szCs w:val="24"/>
              </w:rPr>
              <w:t>GS-12/0</w:t>
            </w:r>
            <w:r>
              <w:rPr>
                <w:rFonts w:ascii="Times New Roman" w:hAnsi="Times New Roman" w:cs="Times New Roman"/>
                <w:sz w:val="24"/>
                <w:szCs w:val="24"/>
              </w:rPr>
              <w:t>5</w:t>
            </w:r>
          </w:p>
        </w:tc>
        <w:tc>
          <w:tcPr>
            <w:tcW w:w="1294" w:type="dxa"/>
            <w:tcBorders>
              <w:top w:val="nil"/>
              <w:left w:val="nil"/>
              <w:bottom w:val="single" w:sz="4" w:space="0" w:color="auto"/>
              <w:right w:val="single" w:sz="4" w:space="0" w:color="auto"/>
            </w:tcBorders>
            <w:noWrap/>
            <w:vAlign w:val="center"/>
          </w:tcPr>
          <w:p w:rsidR="00ED269F" w:rsidRPr="00F92238" w:rsidRDefault="00ED269F" w:rsidP="00D574D8">
            <w:pPr>
              <w:jc w:val="right"/>
              <w:rPr>
                <w:rFonts w:ascii="Times New Roman" w:hAnsi="Times New Roman" w:cs="Times New Roman"/>
                <w:sz w:val="24"/>
                <w:szCs w:val="24"/>
              </w:rPr>
            </w:pPr>
            <w:r>
              <w:rPr>
                <w:rFonts w:ascii="Times New Roman" w:hAnsi="Times New Roman" w:cs="Times New Roman"/>
                <w:sz w:val="24"/>
                <w:szCs w:val="24"/>
              </w:rPr>
              <w:t>$40.66</w:t>
            </w:r>
          </w:p>
        </w:tc>
        <w:tc>
          <w:tcPr>
            <w:tcW w:w="1833" w:type="dxa"/>
            <w:tcBorders>
              <w:top w:val="nil"/>
              <w:left w:val="nil"/>
              <w:bottom w:val="single" w:sz="4" w:space="0" w:color="auto"/>
              <w:right w:val="single" w:sz="4" w:space="0" w:color="auto"/>
            </w:tcBorders>
            <w:noWrap/>
            <w:vAlign w:val="center"/>
          </w:tcPr>
          <w:p w:rsidR="00ED269F" w:rsidRPr="00F92238" w:rsidRDefault="00ED269F" w:rsidP="00D574D8">
            <w:pPr>
              <w:jc w:val="right"/>
              <w:rPr>
                <w:rFonts w:ascii="Times New Roman" w:hAnsi="Times New Roman" w:cs="Times New Roman"/>
                <w:sz w:val="24"/>
                <w:szCs w:val="24"/>
              </w:rPr>
            </w:pPr>
            <w:r>
              <w:rPr>
                <w:rFonts w:ascii="Times New Roman" w:hAnsi="Times New Roman" w:cs="Times New Roman"/>
                <w:sz w:val="24"/>
                <w:szCs w:val="24"/>
              </w:rPr>
              <w:t>$60.99</w:t>
            </w:r>
          </w:p>
        </w:tc>
        <w:tc>
          <w:tcPr>
            <w:tcW w:w="2340" w:type="dxa"/>
            <w:tcBorders>
              <w:top w:val="nil"/>
              <w:left w:val="nil"/>
              <w:bottom w:val="single" w:sz="4" w:space="0" w:color="auto"/>
              <w:right w:val="single" w:sz="4" w:space="0" w:color="auto"/>
            </w:tcBorders>
            <w:noWrap/>
            <w:vAlign w:val="center"/>
          </w:tcPr>
          <w:p w:rsidR="00ED269F" w:rsidRPr="00F92238" w:rsidRDefault="00ED269F" w:rsidP="00D574D8">
            <w:pPr>
              <w:jc w:val="right"/>
              <w:rPr>
                <w:rFonts w:ascii="Times New Roman" w:hAnsi="Times New Roman" w:cs="Times New Roman"/>
                <w:sz w:val="24"/>
                <w:szCs w:val="24"/>
              </w:rPr>
            </w:pPr>
            <w:r>
              <w:rPr>
                <w:rFonts w:ascii="Times New Roman" w:hAnsi="Times New Roman" w:cs="Times New Roman"/>
                <w:sz w:val="24"/>
                <w:szCs w:val="24"/>
              </w:rPr>
              <w:t>40</w:t>
            </w:r>
          </w:p>
        </w:tc>
        <w:tc>
          <w:tcPr>
            <w:tcW w:w="1440" w:type="dxa"/>
            <w:tcBorders>
              <w:top w:val="nil"/>
              <w:left w:val="nil"/>
              <w:bottom w:val="single" w:sz="4" w:space="0" w:color="auto"/>
              <w:right w:val="single" w:sz="4" w:space="0" w:color="auto"/>
            </w:tcBorders>
            <w:noWrap/>
            <w:vAlign w:val="center"/>
          </w:tcPr>
          <w:p w:rsidR="00ED269F" w:rsidRPr="00F92238" w:rsidRDefault="00ED269F" w:rsidP="00D574D8">
            <w:pPr>
              <w:jc w:val="right"/>
              <w:rPr>
                <w:rFonts w:ascii="Times New Roman" w:hAnsi="Times New Roman" w:cs="Times New Roman"/>
                <w:sz w:val="24"/>
                <w:szCs w:val="24"/>
              </w:rPr>
            </w:pPr>
            <w:r>
              <w:rPr>
                <w:rFonts w:ascii="Times New Roman" w:hAnsi="Times New Roman" w:cs="Times New Roman"/>
                <w:sz w:val="24"/>
                <w:szCs w:val="24"/>
              </w:rPr>
              <w:t>40.66</w:t>
            </w:r>
          </w:p>
        </w:tc>
      </w:tr>
      <w:tr w:rsidR="00ED269F" w:rsidRPr="00F92238" w:rsidTr="00D574D8">
        <w:trPr>
          <w:trHeight w:val="600"/>
        </w:trPr>
        <w:tc>
          <w:tcPr>
            <w:tcW w:w="1656" w:type="dxa"/>
            <w:tcBorders>
              <w:top w:val="nil"/>
              <w:left w:val="single" w:sz="4" w:space="0" w:color="auto"/>
              <w:bottom w:val="single" w:sz="4" w:space="0" w:color="auto"/>
              <w:right w:val="single" w:sz="4" w:space="0" w:color="auto"/>
            </w:tcBorders>
            <w:shd w:val="clear" w:color="auto" w:fill="D9D9D9"/>
            <w:vAlign w:val="bottom"/>
          </w:tcPr>
          <w:p w:rsidR="00ED269F" w:rsidRPr="00F92238" w:rsidRDefault="00ED269F" w:rsidP="00D85EF1">
            <w:pPr>
              <w:rPr>
                <w:rFonts w:ascii="Times New Roman" w:hAnsi="Times New Roman" w:cs="Times New Roman"/>
                <w:sz w:val="24"/>
                <w:szCs w:val="24"/>
              </w:rPr>
            </w:pPr>
            <w:r w:rsidRPr="00F92238">
              <w:rPr>
                <w:rFonts w:ascii="Times New Roman" w:hAnsi="Times New Roman" w:cs="Times New Roman"/>
                <w:sz w:val="24"/>
                <w:szCs w:val="24"/>
              </w:rPr>
              <w:t>Supervising Park Ranger</w:t>
            </w:r>
          </w:p>
        </w:tc>
        <w:tc>
          <w:tcPr>
            <w:tcW w:w="1294" w:type="dxa"/>
            <w:tcBorders>
              <w:top w:val="nil"/>
              <w:left w:val="nil"/>
              <w:bottom w:val="single" w:sz="4" w:space="0" w:color="auto"/>
              <w:right w:val="single" w:sz="4" w:space="0" w:color="auto"/>
            </w:tcBorders>
            <w:shd w:val="clear" w:color="auto" w:fill="D9D9D9"/>
            <w:noWrap/>
            <w:vAlign w:val="center"/>
          </w:tcPr>
          <w:p w:rsidR="00ED269F" w:rsidRPr="00F92238" w:rsidRDefault="00ED269F" w:rsidP="00D574D8">
            <w:pPr>
              <w:jc w:val="right"/>
              <w:rPr>
                <w:rFonts w:ascii="Times New Roman" w:hAnsi="Times New Roman" w:cs="Times New Roman"/>
                <w:sz w:val="24"/>
                <w:szCs w:val="24"/>
              </w:rPr>
            </w:pPr>
            <w:r w:rsidRPr="00F92238">
              <w:rPr>
                <w:rFonts w:ascii="Times New Roman" w:hAnsi="Times New Roman" w:cs="Times New Roman"/>
                <w:sz w:val="24"/>
                <w:szCs w:val="24"/>
              </w:rPr>
              <w:t> </w:t>
            </w:r>
          </w:p>
        </w:tc>
        <w:tc>
          <w:tcPr>
            <w:tcW w:w="1833" w:type="dxa"/>
            <w:tcBorders>
              <w:top w:val="nil"/>
              <w:left w:val="nil"/>
              <w:bottom w:val="single" w:sz="4" w:space="0" w:color="auto"/>
              <w:right w:val="single" w:sz="4" w:space="0" w:color="auto"/>
            </w:tcBorders>
            <w:shd w:val="clear" w:color="auto" w:fill="D9D9D9"/>
            <w:noWrap/>
            <w:vAlign w:val="center"/>
          </w:tcPr>
          <w:p w:rsidR="00ED269F" w:rsidRPr="00F92238" w:rsidRDefault="00ED269F" w:rsidP="00D574D8">
            <w:pPr>
              <w:jc w:val="right"/>
              <w:rPr>
                <w:rFonts w:ascii="Times New Roman" w:hAnsi="Times New Roman" w:cs="Times New Roman"/>
                <w:sz w:val="24"/>
                <w:szCs w:val="24"/>
              </w:rPr>
            </w:pPr>
            <w:r w:rsidRPr="00F92238">
              <w:rPr>
                <w:rFonts w:ascii="Times New Roman" w:hAnsi="Times New Roman" w:cs="Times New Roman"/>
                <w:sz w:val="24"/>
                <w:szCs w:val="24"/>
              </w:rPr>
              <w:t> </w:t>
            </w:r>
          </w:p>
        </w:tc>
        <w:tc>
          <w:tcPr>
            <w:tcW w:w="2340" w:type="dxa"/>
            <w:tcBorders>
              <w:top w:val="nil"/>
              <w:left w:val="nil"/>
              <w:bottom w:val="single" w:sz="4" w:space="0" w:color="auto"/>
              <w:right w:val="single" w:sz="4" w:space="0" w:color="auto"/>
            </w:tcBorders>
            <w:shd w:val="clear" w:color="auto" w:fill="D9D9D9"/>
            <w:noWrap/>
            <w:vAlign w:val="center"/>
          </w:tcPr>
          <w:p w:rsidR="00ED269F" w:rsidRPr="00F92238" w:rsidRDefault="00ED269F" w:rsidP="00D574D8">
            <w:pPr>
              <w:jc w:val="right"/>
              <w:rPr>
                <w:rFonts w:ascii="Times New Roman" w:hAnsi="Times New Roman" w:cs="Times New Roman"/>
                <w:sz w:val="24"/>
                <w:szCs w:val="24"/>
              </w:rPr>
            </w:pPr>
            <w:r w:rsidRPr="00F92238">
              <w:rPr>
                <w:rFonts w:ascii="Times New Roman" w:hAnsi="Times New Roman" w:cs="Times New Roman"/>
                <w:sz w:val="24"/>
                <w:szCs w:val="24"/>
              </w:rPr>
              <w:t> </w:t>
            </w:r>
          </w:p>
        </w:tc>
        <w:tc>
          <w:tcPr>
            <w:tcW w:w="1440" w:type="dxa"/>
            <w:tcBorders>
              <w:top w:val="nil"/>
              <w:left w:val="nil"/>
              <w:bottom w:val="single" w:sz="4" w:space="0" w:color="auto"/>
              <w:right w:val="single" w:sz="4" w:space="0" w:color="auto"/>
            </w:tcBorders>
            <w:shd w:val="clear" w:color="auto" w:fill="D9D9D9"/>
            <w:noWrap/>
            <w:vAlign w:val="center"/>
          </w:tcPr>
          <w:p w:rsidR="00ED269F" w:rsidRPr="00F92238" w:rsidRDefault="00ED269F" w:rsidP="00D574D8">
            <w:pPr>
              <w:jc w:val="right"/>
              <w:rPr>
                <w:rFonts w:ascii="Times New Roman" w:hAnsi="Times New Roman" w:cs="Times New Roman"/>
                <w:sz w:val="24"/>
                <w:szCs w:val="24"/>
              </w:rPr>
            </w:pPr>
            <w:r w:rsidRPr="00F92238">
              <w:rPr>
                <w:rFonts w:ascii="Times New Roman" w:hAnsi="Times New Roman" w:cs="Times New Roman"/>
                <w:sz w:val="24"/>
                <w:szCs w:val="24"/>
              </w:rPr>
              <w:t> </w:t>
            </w:r>
          </w:p>
        </w:tc>
      </w:tr>
      <w:tr w:rsidR="00ED269F" w:rsidRPr="00F92238" w:rsidTr="00D574D8">
        <w:trPr>
          <w:trHeight w:val="300"/>
        </w:trPr>
        <w:tc>
          <w:tcPr>
            <w:tcW w:w="1656" w:type="dxa"/>
            <w:tcBorders>
              <w:top w:val="nil"/>
              <w:left w:val="single" w:sz="4" w:space="0" w:color="auto"/>
              <w:bottom w:val="single" w:sz="4" w:space="0" w:color="auto"/>
              <w:right w:val="single" w:sz="4" w:space="0" w:color="auto"/>
            </w:tcBorders>
            <w:noWrap/>
            <w:vAlign w:val="bottom"/>
          </w:tcPr>
          <w:p w:rsidR="00ED269F" w:rsidRPr="00F92238" w:rsidRDefault="00ED269F" w:rsidP="00D85EF1">
            <w:pPr>
              <w:rPr>
                <w:rFonts w:ascii="Times New Roman" w:hAnsi="Times New Roman" w:cs="Times New Roman"/>
                <w:sz w:val="24"/>
                <w:szCs w:val="24"/>
              </w:rPr>
            </w:pPr>
            <w:r w:rsidRPr="00F92238">
              <w:rPr>
                <w:rFonts w:ascii="Times New Roman" w:hAnsi="Times New Roman" w:cs="Times New Roman"/>
                <w:sz w:val="24"/>
                <w:szCs w:val="24"/>
              </w:rPr>
              <w:t>GS-14/05</w:t>
            </w:r>
          </w:p>
        </w:tc>
        <w:tc>
          <w:tcPr>
            <w:tcW w:w="1294" w:type="dxa"/>
            <w:tcBorders>
              <w:top w:val="nil"/>
              <w:left w:val="nil"/>
              <w:bottom w:val="single" w:sz="4" w:space="0" w:color="auto"/>
              <w:right w:val="single" w:sz="4" w:space="0" w:color="auto"/>
            </w:tcBorders>
            <w:noWrap/>
            <w:vAlign w:val="center"/>
          </w:tcPr>
          <w:p w:rsidR="00ED269F" w:rsidRPr="00F92238" w:rsidRDefault="00ED269F" w:rsidP="00D574D8">
            <w:pPr>
              <w:jc w:val="right"/>
              <w:rPr>
                <w:rFonts w:ascii="Times New Roman" w:hAnsi="Times New Roman" w:cs="Times New Roman"/>
                <w:sz w:val="24"/>
                <w:szCs w:val="24"/>
              </w:rPr>
            </w:pPr>
            <w:r>
              <w:rPr>
                <w:rFonts w:ascii="Times New Roman" w:hAnsi="Times New Roman" w:cs="Times New Roman"/>
                <w:sz w:val="24"/>
                <w:szCs w:val="24"/>
              </w:rPr>
              <w:t>$</w:t>
            </w:r>
            <w:r w:rsidRPr="00F92238">
              <w:rPr>
                <w:rFonts w:ascii="Times New Roman" w:hAnsi="Times New Roman" w:cs="Times New Roman"/>
                <w:sz w:val="24"/>
                <w:szCs w:val="24"/>
              </w:rPr>
              <w:t>57.13</w:t>
            </w:r>
          </w:p>
        </w:tc>
        <w:tc>
          <w:tcPr>
            <w:tcW w:w="1833" w:type="dxa"/>
            <w:tcBorders>
              <w:top w:val="nil"/>
              <w:left w:val="nil"/>
              <w:bottom w:val="single" w:sz="4" w:space="0" w:color="auto"/>
              <w:right w:val="single" w:sz="4" w:space="0" w:color="auto"/>
            </w:tcBorders>
            <w:noWrap/>
            <w:vAlign w:val="center"/>
          </w:tcPr>
          <w:p w:rsidR="00ED269F" w:rsidRPr="00F92238" w:rsidRDefault="00ED269F" w:rsidP="00D574D8">
            <w:pPr>
              <w:jc w:val="right"/>
              <w:rPr>
                <w:rFonts w:ascii="Times New Roman" w:hAnsi="Times New Roman" w:cs="Times New Roman"/>
                <w:sz w:val="24"/>
                <w:szCs w:val="24"/>
              </w:rPr>
            </w:pPr>
            <w:r>
              <w:rPr>
                <w:rFonts w:ascii="Times New Roman" w:hAnsi="Times New Roman" w:cs="Times New Roman"/>
                <w:sz w:val="24"/>
                <w:szCs w:val="24"/>
              </w:rPr>
              <w:t>$85.70</w:t>
            </w:r>
          </w:p>
        </w:tc>
        <w:tc>
          <w:tcPr>
            <w:tcW w:w="2340" w:type="dxa"/>
            <w:tcBorders>
              <w:top w:val="nil"/>
              <w:left w:val="nil"/>
              <w:bottom w:val="single" w:sz="4" w:space="0" w:color="auto"/>
              <w:right w:val="single" w:sz="4" w:space="0" w:color="auto"/>
            </w:tcBorders>
            <w:noWrap/>
            <w:vAlign w:val="center"/>
          </w:tcPr>
          <w:p w:rsidR="00ED269F" w:rsidRPr="00F92238" w:rsidRDefault="00ED269F" w:rsidP="00D574D8">
            <w:pPr>
              <w:jc w:val="right"/>
              <w:rPr>
                <w:rFonts w:ascii="Times New Roman" w:hAnsi="Times New Roman" w:cs="Times New Roman"/>
                <w:sz w:val="24"/>
                <w:szCs w:val="24"/>
              </w:rPr>
            </w:pPr>
            <w:r w:rsidRPr="00F92238">
              <w:rPr>
                <w:rFonts w:ascii="Times New Roman" w:hAnsi="Times New Roman" w:cs="Times New Roman"/>
                <w:sz w:val="24"/>
                <w:szCs w:val="24"/>
              </w:rPr>
              <w:t>20</w:t>
            </w:r>
          </w:p>
        </w:tc>
        <w:tc>
          <w:tcPr>
            <w:tcW w:w="1440" w:type="dxa"/>
            <w:tcBorders>
              <w:top w:val="nil"/>
              <w:left w:val="nil"/>
              <w:bottom w:val="single" w:sz="4" w:space="0" w:color="auto"/>
              <w:right w:val="single" w:sz="4" w:space="0" w:color="auto"/>
            </w:tcBorders>
            <w:noWrap/>
            <w:vAlign w:val="center"/>
          </w:tcPr>
          <w:p w:rsidR="00ED269F" w:rsidRPr="00F92238" w:rsidRDefault="00ED269F" w:rsidP="00D574D8">
            <w:pPr>
              <w:jc w:val="right"/>
              <w:rPr>
                <w:rFonts w:ascii="Times New Roman" w:hAnsi="Times New Roman" w:cs="Times New Roman"/>
                <w:sz w:val="24"/>
                <w:szCs w:val="24"/>
              </w:rPr>
            </w:pPr>
            <w:r>
              <w:rPr>
                <w:rFonts w:ascii="Times New Roman" w:hAnsi="Times New Roman" w:cs="Times New Roman"/>
                <w:sz w:val="24"/>
                <w:szCs w:val="24"/>
              </w:rPr>
              <w:t>$28.57</w:t>
            </w:r>
          </w:p>
        </w:tc>
      </w:tr>
      <w:tr w:rsidR="00ED269F" w:rsidRPr="00F92238" w:rsidTr="00D574D8">
        <w:trPr>
          <w:trHeight w:val="300"/>
        </w:trPr>
        <w:tc>
          <w:tcPr>
            <w:tcW w:w="1656" w:type="dxa"/>
            <w:tcBorders>
              <w:top w:val="nil"/>
              <w:left w:val="single" w:sz="4" w:space="0" w:color="auto"/>
              <w:bottom w:val="single" w:sz="4" w:space="0" w:color="auto"/>
              <w:right w:val="single" w:sz="4" w:space="0" w:color="auto"/>
            </w:tcBorders>
            <w:shd w:val="clear" w:color="auto" w:fill="D9D9D9"/>
            <w:noWrap/>
            <w:vAlign w:val="bottom"/>
          </w:tcPr>
          <w:p w:rsidR="00ED269F" w:rsidRPr="00F92238" w:rsidRDefault="00ED269F" w:rsidP="00D85EF1">
            <w:pPr>
              <w:rPr>
                <w:rFonts w:ascii="Times New Roman" w:hAnsi="Times New Roman" w:cs="Times New Roman"/>
                <w:sz w:val="24"/>
                <w:szCs w:val="24"/>
              </w:rPr>
            </w:pPr>
            <w:r>
              <w:rPr>
                <w:rFonts w:ascii="Times New Roman" w:hAnsi="Times New Roman" w:cs="Times New Roman"/>
                <w:sz w:val="24"/>
                <w:szCs w:val="24"/>
              </w:rPr>
              <w:t>Field Representation</w:t>
            </w:r>
          </w:p>
        </w:tc>
        <w:tc>
          <w:tcPr>
            <w:tcW w:w="1294" w:type="dxa"/>
            <w:tcBorders>
              <w:top w:val="nil"/>
              <w:left w:val="nil"/>
              <w:bottom w:val="single" w:sz="4" w:space="0" w:color="auto"/>
              <w:right w:val="single" w:sz="4" w:space="0" w:color="auto"/>
            </w:tcBorders>
            <w:shd w:val="clear" w:color="auto" w:fill="D9D9D9"/>
            <w:noWrap/>
            <w:vAlign w:val="center"/>
          </w:tcPr>
          <w:p w:rsidR="00ED269F" w:rsidRPr="00F92238" w:rsidRDefault="00ED269F" w:rsidP="00D574D8">
            <w:pPr>
              <w:jc w:val="right"/>
              <w:rPr>
                <w:rFonts w:ascii="Times New Roman" w:hAnsi="Times New Roman" w:cs="Times New Roman"/>
                <w:sz w:val="24"/>
                <w:szCs w:val="24"/>
              </w:rPr>
            </w:pPr>
            <w:r w:rsidRPr="00F92238">
              <w:rPr>
                <w:rFonts w:ascii="Times New Roman" w:hAnsi="Times New Roman" w:cs="Times New Roman"/>
                <w:sz w:val="24"/>
                <w:szCs w:val="24"/>
              </w:rPr>
              <w:t> </w:t>
            </w:r>
          </w:p>
        </w:tc>
        <w:tc>
          <w:tcPr>
            <w:tcW w:w="1833" w:type="dxa"/>
            <w:tcBorders>
              <w:top w:val="nil"/>
              <w:left w:val="nil"/>
              <w:bottom w:val="single" w:sz="4" w:space="0" w:color="auto"/>
              <w:right w:val="single" w:sz="4" w:space="0" w:color="auto"/>
            </w:tcBorders>
            <w:shd w:val="clear" w:color="auto" w:fill="D9D9D9"/>
            <w:noWrap/>
            <w:vAlign w:val="center"/>
          </w:tcPr>
          <w:p w:rsidR="00ED269F" w:rsidRPr="00F92238" w:rsidRDefault="00ED269F" w:rsidP="00D574D8">
            <w:pPr>
              <w:jc w:val="right"/>
              <w:rPr>
                <w:rFonts w:ascii="Times New Roman" w:hAnsi="Times New Roman" w:cs="Times New Roman"/>
                <w:sz w:val="24"/>
                <w:szCs w:val="24"/>
              </w:rPr>
            </w:pPr>
            <w:r w:rsidRPr="00F92238">
              <w:rPr>
                <w:rFonts w:ascii="Times New Roman" w:hAnsi="Times New Roman" w:cs="Times New Roman"/>
                <w:sz w:val="24"/>
                <w:szCs w:val="24"/>
              </w:rPr>
              <w:t> </w:t>
            </w:r>
          </w:p>
        </w:tc>
        <w:tc>
          <w:tcPr>
            <w:tcW w:w="2340" w:type="dxa"/>
            <w:tcBorders>
              <w:top w:val="nil"/>
              <w:left w:val="nil"/>
              <w:bottom w:val="single" w:sz="4" w:space="0" w:color="auto"/>
              <w:right w:val="single" w:sz="4" w:space="0" w:color="auto"/>
            </w:tcBorders>
            <w:shd w:val="clear" w:color="auto" w:fill="D9D9D9"/>
            <w:noWrap/>
            <w:vAlign w:val="center"/>
          </w:tcPr>
          <w:p w:rsidR="00ED269F" w:rsidRPr="00F92238" w:rsidRDefault="00ED269F" w:rsidP="00D574D8">
            <w:pPr>
              <w:jc w:val="right"/>
              <w:rPr>
                <w:rFonts w:ascii="Times New Roman" w:hAnsi="Times New Roman" w:cs="Times New Roman"/>
                <w:sz w:val="24"/>
                <w:szCs w:val="24"/>
              </w:rPr>
            </w:pPr>
            <w:r w:rsidRPr="00F92238">
              <w:rPr>
                <w:rFonts w:ascii="Times New Roman" w:hAnsi="Times New Roman" w:cs="Times New Roman"/>
                <w:sz w:val="24"/>
                <w:szCs w:val="24"/>
              </w:rPr>
              <w:t> </w:t>
            </w:r>
          </w:p>
        </w:tc>
        <w:tc>
          <w:tcPr>
            <w:tcW w:w="1440" w:type="dxa"/>
            <w:tcBorders>
              <w:top w:val="nil"/>
              <w:left w:val="nil"/>
              <w:bottom w:val="single" w:sz="4" w:space="0" w:color="auto"/>
              <w:right w:val="single" w:sz="4" w:space="0" w:color="auto"/>
            </w:tcBorders>
            <w:shd w:val="clear" w:color="auto" w:fill="D9D9D9"/>
            <w:noWrap/>
            <w:vAlign w:val="center"/>
          </w:tcPr>
          <w:p w:rsidR="00ED269F" w:rsidRPr="00F92238" w:rsidRDefault="00ED269F" w:rsidP="00D574D8">
            <w:pPr>
              <w:jc w:val="right"/>
              <w:rPr>
                <w:rFonts w:ascii="Times New Roman" w:hAnsi="Times New Roman" w:cs="Times New Roman"/>
                <w:sz w:val="24"/>
                <w:szCs w:val="24"/>
              </w:rPr>
            </w:pPr>
            <w:r w:rsidRPr="00F92238">
              <w:rPr>
                <w:rFonts w:ascii="Times New Roman" w:hAnsi="Times New Roman" w:cs="Times New Roman"/>
                <w:sz w:val="24"/>
                <w:szCs w:val="24"/>
              </w:rPr>
              <w:t> </w:t>
            </w:r>
          </w:p>
        </w:tc>
      </w:tr>
      <w:tr w:rsidR="00ED269F" w:rsidRPr="00F92238" w:rsidTr="00D574D8">
        <w:trPr>
          <w:trHeight w:val="300"/>
        </w:trPr>
        <w:tc>
          <w:tcPr>
            <w:tcW w:w="1656" w:type="dxa"/>
            <w:tcBorders>
              <w:top w:val="nil"/>
              <w:left w:val="single" w:sz="4" w:space="0" w:color="auto"/>
              <w:bottom w:val="single" w:sz="4" w:space="0" w:color="auto"/>
              <w:right w:val="single" w:sz="4" w:space="0" w:color="auto"/>
            </w:tcBorders>
            <w:noWrap/>
            <w:vAlign w:val="bottom"/>
          </w:tcPr>
          <w:p w:rsidR="00ED269F" w:rsidRPr="00F92238" w:rsidRDefault="00ED269F" w:rsidP="00B53DDB">
            <w:pPr>
              <w:rPr>
                <w:rFonts w:ascii="Times New Roman" w:hAnsi="Times New Roman" w:cs="Times New Roman"/>
                <w:sz w:val="24"/>
                <w:szCs w:val="24"/>
              </w:rPr>
            </w:pPr>
            <w:r w:rsidRPr="00F92238">
              <w:rPr>
                <w:rFonts w:ascii="Times New Roman" w:hAnsi="Times New Roman" w:cs="Times New Roman"/>
                <w:sz w:val="24"/>
                <w:szCs w:val="24"/>
              </w:rPr>
              <w:t>GS-09/0</w:t>
            </w:r>
            <w:r>
              <w:rPr>
                <w:rFonts w:ascii="Times New Roman" w:hAnsi="Times New Roman" w:cs="Times New Roman"/>
                <w:sz w:val="24"/>
                <w:szCs w:val="24"/>
              </w:rPr>
              <w:t>5</w:t>
            </w:r>
          </w:p>
        </w:tc>
        <w:tc>
          <w:tcPr>
            <w:tcW w:w="1294" w:type="dxa"/>
            <w:tcBorders>
              <w:top w:val="nil"/>
              <w:left w:val="nil"/>
              <w:bottom w:val="single" w:sz="4" w:space="0" w:color="auto"/>
              <w:right w:val="single" w:sz="4" w:space="0" w:color="auto"/>
            </w:tcBorders>
            <w:noWrap/>
            <w:vAlign w:val="center"/>
          </w:tcPr>
          <w:p w:rsidR="00ED269F" w:rsidRPr="00F92238" w:rsidRDefault="00ED269F" w:rsidP="00D574D8">
            <w:pPr>
              <w:jc w:val="right"/>
              <w:rPr>
                <w:rFonts w:ascii="Times New Roman" w:hAnsi="Times New Roman" w:cs="Times New Roman"/>
                <w:sz w:val="24"/>
                <w:szCs w:val="24"/>
              </w:rPr>
            </w:pPr>
            <w:r>
              <w:rPr>
                <w:rFonts w:ascii="Times New Roman" w:hAnsi="Times New Roman" w:cs="Times New Roman"/>
                <w:sz w:val="24"/>
                <w:szCs w:val="24"/>
              </w:rPr>
              <w:t>$28.04</w:t>
            </w:r>
          </w:p>
        </w:tc>
        <w:tc>
          <w:tcPr>
            <w:tcW w:w="1833" w:type="dxa"/>
            <w:tcBorders>
              <w:top w:val="nil"/>
              <w:left w:val="nil"/>
              <w:bottom w:val="single" w:sz="4" w:space="0" w:color="auto"/>
              <w:right w:val="single" w:sz="4" w:space="0" w:color="auto"/>
            </w:tcBorders>
            <w:noWrap/>
            <w:vAlign w:val="center"/>
          </w:tcPr>
          <w:p w:rsidR="00ED269F" w:rsidRPr="00F92238" w:rsidRDefault="00ED269F" w:rsidP="00D574D8">
            <w:pPr>
              <w:jc w:val="right"/>
              <w:rPr>
                <w:rFonts w:ascii="Times New Roman" w:hAnsi="Times New Roman" w:cs="Times New Roman"/>
                <w:sz w:val="24"/>
                <w:szCs w:val="24"/>
              </w:rPr>
            </w:pPr>
            <w:r>
              <w:rPr>
                <w:rFonts w:ascii="Times New Roman" w:hAnsi="Times New Roman" w:cs="Times New Roman"/>
                <w:sz w:val="24"/>
                <w:szCs w:val="24"/>
              </w:rPr>
              <w:t>$42.06</w:t>
            </w:r>
          </w:p>
        </w:tc>
        <w:tc>
          <w:tcPr>
            <w:tcW w:w="2340" w:type="dxa"/>
            <w:tcBorders>
              <w:top w:val="nil"/>
              <w:left w:val="nil"/>
              <w:bottom w:val="single" w:sz="4" w:space="0" w:color="auto"/>
              <w:right w:val="single" w:sz="4" w:space="0" w:color="auto"/>
            </w:tcBorders>
            <w:noWrap/>
            <w:vAlign w:val="center"/>
          </w:tcPr>
          <w:p w:rsidR="00ED269F" w:rsidRPr="00F92238" w:rsidRDefault="00ED269F" w:rsidP="00D574D8">
            <w:pPr>
              <w:jc w:val="right"/>
              <w:rPr>
                <w:rFonts w:ascii="Times New Roman" w:hAnsi="Times New Roman" w:cs="Times New Roman"/>
                <w:sz w:val="24"/>
                <w:szCs w:val="24"/>
              </w:rPr>
            </w:pPr>
            <w:r w:rsidRPr="00F92238">
              <w:rPr>
                <w:rFonts w:ascii="Times New Roman" w:hAnsi="Times New Roman" w:cs="Times New Roman"/>
                <w:sz w:val="24"/>
                <w:szCs w:val="24"/>
              </w:rPr>
              <w:t>10</w:t>
            </w:r>
          </w:p>
        </w:tc>
        <w:tc>
          <w:tcPr>
            <w:tcW w:w="1440" w:type="dxa"/>
            <w:tcBorders>
              <w:top w:val="nil"/>
              <w:left w:val="nil"/>
              <w:bottom w:val="single" w:sz="4" w:space="0" w:color="auto"/>
              <w:right w:val="single" w:sz="4" w:space="0" w:color="auto"/>
            </w:tcBorders>
            <w:noWrap/>
            <w:vAlign w:val="center"/>
          </w:tcPr>
          <w:p w:rsidR="00ED269F" w:rsidRPr="00F92238" w:rsidRDefault="00ED269F" w:rsidP="00D574D8">
            <w:pPr>
              <w:jc w:val="right"/>
              <w:rPr>
                <w:rFonts w:ascii="Times New Roman" w:hAnsi="Times New Roman" w:cs="Times New Roman"/>
                <w:sz w:val="24"/>
                <w:szCs w:val="24"/>
              </w:rPr>
            </w:pPr>
            <w:r>
              <w:rPr>
                <w:rFonts w:ascii="Times New Roman" w:hAnsi="Times New Roman" w:cs="Times New Roman"/>
                <w:sz w:val="24"/>
                <w:szCs w:val="24"/>
              </w:rPr>
              <w:t>$7.01</w:t>
            </w:r>
          </w:p>
        </w:tc>
      </w:tr>
      <w:tr w:rsidR="00ED269F" w:rsidRPr="00F92238" w:rsidTr="00D574D8">
        <w:trPr>
          <w:trHeight w:val="300"/>
        </w:trPr>
        <w:tc>
          <w:tcPr>
            <w:tcW w:w="1656" w:type="dxa"/>
            <w:tcBorders>
              <w:top w:val="nil"/>
              <w:left w:val="single" w:sz="4" w:space="0" w:color="auto"/>
              <w:bottom w:val="single" w:sz="4" w:space="0" w:color="auto"/>
              <w:right w:val="single" w:sz="4" w:space="0" w:color="auto"/>
            </w:tcBorders>
            <w:noWrap/>
            <w:vAlign w:val="bottom"/>
          </w:tcPr>
          <w:p w:rsidR="00ED269F" w:rsidRPr="00F92238" w:rsidRDefault="00ED269F" w:rsidP="00D85EF1">
            <w:pPr>
              <w:rPr>
                <w:rFonts w:ascii="Times New Roman" w:hAnsi="Times New Roman" w:cs="Times New Roman"/>
                <w:sz w:val="24"/>
                <w:szCs w:val="24"/>
              </w:rPr>
            </w:pPr>
            <w:r w:rsidRPr="00F92238">
              <w:rPr>
                <w:rFonts w:ascii="Times New Roman" w:hAnsi="Times New Roman" w:cs="Times New Roman"/>
                <w:sz w:val="24"/>
                <w:szCs w:val="24"/>
              </w:rPr>
              <w:t> </w:t>
            </w:r>
          </w:p>
        </w:tc>
        <w:tc>
          <w:tcPr>
            <w:tcW w:w="1294" w:type="dxa"/>
            <w:tcBorders>
              <w:top w:val="nil"/>
              <w:left w:val="nil"/>
              <w:bottom w:val="single" w:sz="4" w:space="0" w:color="auto"/>
              <w:right w:val="single" w:sz="4" w:space="0" w:color="auto"/>
            </w:tcBorders>
            <w:noWrap/>
            <w:vAlign w:val="center"/>
          </w:tcPr>
          <w:p w:rsidR="00ED269F" w:rsidRPr="00F92238" w:rsidRDefault="00ED269F" w:rsidP="00D574D8">
            <w:pPr>
              <w:jc w:val="right"/>
              <w:rPr>
                <w:rFonts w:ascii="Times New Roman" w:hAnsi="Times New Roman" w:cs="Times New Roman"/>
                <w:sz w:val="24"/>
                <w:szCs w:val="24"/>
              </w:rPr>
            </w:pPr>
            <w:r w:rsidRPr="00F92238">
              <w:rPr>
                <w:rFonts w:ascii="Times New Roman" w:hAnsi="Times New Roman" w:cs="Times New Roman"/>
                <w:sz w:val="24"/>
                <w:szCs w:val="24"/>
              </w:rPr>
              <w:t> </w:t>
            </w:r>
          </w:p>
        </w:tc>
        <w:tc>
          <w:tcPr>
            <w:tcW w:w="1833" w:type="dxa"/>
            <w:tcBorders>
              <w:top w:val="nil"/>
              <w:left w:val="nil"/>
              <w:bottom w:val="single" w:sz="4" w:space="0" w:color="auto"/>
              <w:right w:val="single" w:sz="4" w:space="0" w:color="auto"/>
            </w:tcBorders>
            <w:noWrap/>
            <w:vAlign w:val="center"/>
          </w:tcPr>
          <w:p w:rsidR="00ED269F" w:rsidRPr="00F92238" w:rsidRDefault="00ED269F" w:rsidP="00D574D8">
            <w:pPr>
              <w:jc w:val="right"/>
              <w:rPr>
                <w:rFonts w:ascii="Times New Roman" w:hAnsi="Times New Roman" w:cs="Times New Roman"/>
                <w:sz w:val="24"/>
                <w:szCs w:val="24"/>
              </w:rPr>
            </w:pPr>
            <w:r w:rsidRPr="00F92238">
              <w:rPr>
                <w:rFonts w:ascii="Times New Roman" w:hAnsi="Times New Roman" w:cs="Times New Roman"/>
                <w:sz w:val="24"/>
                <w:szCs w:val="24"/>
              </w:rPr>
              <w:t> </w:t>
            </w:r>
          </w:p>
        </w:tc>
        <w:tc>
          <w:tcPr>
            <w:tcW w:w="2340" w:type="dxa"/>
            <w:tcBorders>
              <w:top w:val="nil"/>
              <w:left w:val="nil"/>
              <w:bottom w:val="single" w:sz="4" w:space="0" w:color="auto"/>
              <w:right w:val="single" w:sz="4" w:space="0" w:color="auto"/>
            </w:tcBorders>
            <w:noWrap/>
            <w:vAlign w:val="center"/>
          </w:tcPr>
          <w:p w:rsidR="00ED269F" w:rsidRPr="00F92238" w:rsidRDefault="00ED269F" w:rsidP="00D574D8">
            <w:pPr>
              <w:jc w:val="right"/>
              <w:rPr>
                <w:rFonts w:ascii="Times New Roman" w:hAnsi="Times New Roman" w:cs="Times New Roman"/>
                <w:sz w:val="24"/>
                <w:szCs w:val="24"/>
              </w:rPr>
            </w:pPr>
            <w:r w:rsidRPr="00F92238">
              <w:rPr>
                <w:rFonts w:ascii="Times New Roman" w:hAnsi="Times New Roman" w:cs="Times New Roman"/>
                <w:sz w:val="24"/>
                <w:szCs w:val="24"/>
              </w:rPr>
              <w:t> </w:t>
            </w:r>
          </w:p>
        </w:tc>
        <w:tc>
          <w:tcPr>
            <w:tcW w:w="1440" w:type="dxa"/>
            <w:tcBorders>
              <w:top w:val="nil"/>
              <w:left w:val="nil"/>
              <w:bottom w:val="single" w:sz="4" w:space="0" w:color="auto"/>
              <w:right w:val="single" w:sz="4" w:space="0" w:color="auto"/>
            </w:tcBorders>
            <w:noWrap/>
            <w:vAlign w:val="center"/>
          </w:tcPr>
          <w:p w:rsidR="00ED269F" w:rsidRPr="00F92238" w:rsidRDefault="00ED269F" w:rsidP="00D574D8">
            <w:pPr>
              <w:jc w:val="right"/>
              <w:rPr>
                <w:rFonts w:ascii="Times New Roman" w:hAnsi="Times New Roman" w:cs="Times New Roman"/>
                <w:sz w:val="24"/>
                <w:szCs w:val="24"/>
              </w:rPr>
            </w:pPr>
            <w:r w:rsidRPr="00F92238">
              <w:rPr>
                <w:rFonts w:ascii="Times New Roman" w:hAnsi="Times New Roman" w:cs="Times New Roman"/>
                <w:sz w:val="24"/>
                <w:szCs w:val="24"/>
              </w:rPr>
              <w:t> </w:t>
            </w:r>
          </w:p>
        </w:tc>
      </w:tr>
      <w:tr w:rsidR="00ED269F" w:rsidRPr="00F92238" w:rsidTr="00D574D8">
        <w:trPr>
          <w:trHeight w:val="300"/>
        </w:trPr>
        <w:tc>
          <w:tcPr>
            <w:tcW w:w="1656" w:type="dxa"/>
            <w:tcBorders>
              <w:top w:val="nil"/>
              <w:left w:val="single" w:sz="4" w:space="0" w:color="auto"/>
              <w:bottom w:val="single" w:sz="4" w:space="0" w:color="auto"/>
              <w:right w:val="single" w:sz="4" w:space="0" w:color="auto"/>
            </w:tcBorders>
            <w:noWrap/>
            <w:vAlign w:val="bottom"/>
          </w:tcPr>
          <w:p w:rsidR="00ED269F" w:rsidRPr="00F92238" w:rsidRDefault="00ED269F" w:rsidP="00D85EF1">
            <w:pPr>
              <w:rPr>
                <w:rFonts w:ascii="Times New Roman" w:hAnsi="Times New Roman" w:cs="Times New Roman"/>
                <w:sz w:val="24"/>
                <w:szCs w:val="24"/>
              </w:rPr>
            </w:pPr>
            <w:r w:rsidRPr="00F92238">
              <w:rPr>
                <w:rFonts w:ascii="Times New Roman" w:hAnsi="Times New Roman" w:cs="Times New Roman"/>
                <w:sz w:val="24"/>
                <w:szCs w:val="24"/>
              </w:rPr>
              <w:t> </w:t>
            </w:r>
          </w:p>
        </w:tc>
        <w:tc>
          <w:tcPr>
            <w:tcW w:w="1294" w:type="dxa"/>
            <w:tcBorders>
              <w:top w:val="nil"/>
              <w:left w:val="nil"/>
              <w:bottom w:val="single" w:sz="4" w:space="0" w:color="auto"/>
              <w:right w:val="single" w:sz="4" w:space="0" w:color="auto"/>
            </w:tcBorders>
            <w:noWrap/>
            <w:vAlign w:val="bottom"/>
          </w:tcPr>
          <w:p w:rsidR="00ED269F" w:rsidRPr="00F92238" w:rsidRDefault="00ED269F" w:rsidP="00D85EF1">
            <w:pPr>
              <w:rPr>
                <w:rFonts w:ascii="Times New Roman" w:hAnsi="Times New Roman" w:cs="Times New Roman"/>
                <w:sz w:val="24"/>
                <w:szCs w:val="24"/>
              </w:rPr>
            </w:pPr>
            <w:r w:rsidRPr="00F92238">
              <w:rPr>
                <w:rFonts w:ascii="Times New Roman" w:hAnsi="Times New Roman" w:cs="Times New Roman"/>
                <w:sz w:val="24"/>
                <w:szCs w:val="24"/>
              </w:rPr>
              <w:t> </w:t>
            </w:r>
          </w:p>
        </w:tc>
        <w:tc>
          <w:tcPr>
            <w:tcW w:w="4173" w:type="dxa"/>
            <w:gridSpan w:val="2"/>
            <w:tcBorders>
              <w:top w:val="nil"/>
              <w:left w:val="nil"/>
              <w:bottom w:val="single" w:sz="4" w:space="0" w:color="auto"/>
              <w:right w:val="single" w:sz="4" w:space="0" w:color="auto"/>
            </w:tcBorders>
            <w:noWrap/>
            <w:vAlign w:val="bottom"/>
          </w:tcPr>
          <w:p w:rsidR="00ED269F" w:rsidRPr="00F92238" w:rsidRDefault="00ED269F" w:rsidP="00D85EF1">
            <w:pPr>
              <w:rPr>
                <w:rFonts w:ascii="Times New Roman" w:hAnsi="Times New Roman" w:cs="Times New Roman"/>
                <w:sz w:val="24"/>
                <w:szCs w:val="24"/>
              </w:rPr>
            </w:pPr>
            <w:r w:rsidRPr="00F92238">
              <w:rPr>
                <w:rFonts w:ascii="Times New Roman" w:hAnsi="Times New Roman" w:cs="Times New Roman"/>
                <w:sz w:val="24"/>
                <w:szCs w:val="24"/>
              </w:rPr>
              <w:t xml:space="preserve">  Total </w:t>
            </w:r>
            <w:r>
              <w:rPr>
                <w:rFonts w:ascii="Times New Roman" w:hAnsi="Times New Roman" w:cs="Times New Roman"/>
                <w:sz w:val="24"/>
                <w:szCs w:val="24"/>
              </w:rPr>
              <w:t xml:space="preserve">Average </w:t>
            </w:r>
            <w:r w:rsidRPr="00F92238">
              <w:rPr>
                <w:rFonts w:ascii="Times New Roman" w:hAnsi="Times New Roman" w:cs="Times New Roman"/>
                <w:sz w:val="24"/>
                <w:szCs w:val="24"/>
              </w:rPr>
              <w:t>Cost</w:t>
            </w:r>
            <w:r>
              <w:rPr>
                <w:rFonts w:ascii="Times New Roman" w:hAnsi="Times New Roman" w:cs="Times New Roman"/>
                <w:sz w:val="24"/>
                <w:szCs w:val="24"/>
              </w:rPr>
              <w:t>/permit</w:t>
            </w:r>
            <w:r w:rsidRPr="00F92238">
              <w:rPr>
                <w:rFonts w:ascii="Times New Roman" w:hAnsi="Times New Roman" w:cs="Times New Roman"/>
                <w:sz w:val="24"/>
                <w:szCs w:val="24"/>
              </w:rPr>
              <w:t>:</w:t>
            </w:r>
          </w:p>
        </w:tc>
        <w:tc>
          <w:tcPr>
            <w:tcW w:w="1440" w:type="dxa"/>
            <w:tcBorders>
              <w:top w:val="nil"/>
              <w:left w:val="nil"/>
              <w:bottom w:val="single" w:sz="4" w:space="0" w:color="auto"/>
              <w:right w:val="single" w:sz="4" w:space="0" w:color="auto"/>
            </w:tcBorders>
            <w:noWrap/>
            <w:vAlign w:val="center"/>
          </w:tcPr>
          <w:p w:rsidR="00ED269F" w:rsidRPr="00F92238" w:rsidRDefault="00ED269F" w:rsidP="00D574D8">
            <w:pPr>
              <w:jc w:val="right"/>
              <w:rPr>
                <w:rFonts w:ascii="Times New Roman" w:hAnsi="Times New Roman" w:cs="Times New Roman"/>
                <w:sz w:val="24"/>
                <w:szCs w:val="24"/>
              </w:rPr>
            </w:pPr>
            <w:r>
              <w:rPr>
                <w:rFonts w:ascii="Times New Roman" w:hAnsi="Times New Roman" w:cs="Times New Roman"/>
                <w:sz w:val="24"/>
                <w:szCs w:val="24"/>
              </w:rPr>
              <w:t>$139.20</w:t>
            </w:r>
          </w:p>
        </w:tc>
      </w:tr>
    </w:tbl>
    <w:p w:rsidR="00ED269F" w:rsidRPr="00F92238" w:rsidRDefault="00ED269F" w:rsidP="00D85EF1">
      <w:pPr>
        <w:rPr>
          <w:rFonts w:ascii="Times New Roman" w:hAnsi="Times New Roman" w:cs="Times New Roman"/>
          <w:sz w:val="24"/>
          <w:szCs w:val="24"/>
        </w:rPr>
      </w:pPr>
    </w:p>
    <w:tbl>
      <w:tblPr>
        <w:tblW w:w="7303" w:type="dxa"/>
        <w:tblInd w:w="95" w:type="dxa"/>
        <w:tblLook w:val="00A0"/>
      </w:tblPr>
      <w:tblGrid>
        <w:gridCol w:w="1633"/>
        <w:gridCol w:w="5670"/>
      </w:tblGrid>
      <w:tr w:rsidR="00ED269F" w:rsidRPr="00F92238" w:rsidTr="00D574D8">
        <w:trPr>
          <w:trHeight w:val="257"/>
        </w:trPr>
        <w:tc>
          <w:tcPr>
            <w:tcW w:w="1633" w:type="dxa"/>
            <w:tcBorders>
              <w:top w:val="single" w:sz="4" w:space="0" w:color="auto"/>
              <w:left w:val="single" w:sz="4" w:space="0" w:color="auto"/>
              <w:bottom w:val="single" w:sz="4" w:space="0" w:color="auto"/>
              <w:right w:val="single" w:sz="4" w:space="0" w:color="auto"/>
            </w:tcBorders>
            <w:noWrap/>
            <w:vAlign w:val="center"/>
          </w:tcPr>
          <w:p w:rsidR="00ED269F" w:rsidRPr="00F92238" w:rsidRDefault="00ED269F" w:rsidP="00D574D8">
            <w:pPr>
              <w:rPr>
                <w:rFonts w:ascii="Times New Roman" w:hAnsi="Times New Roman" w:cs="Times New Roman"/>
                <w:sz w:val="24"/>
                <w:szCs w:val="24"/>
              </w:rPr>
            </w:pPr>
            <w:r>
              <w:rPr>
                <w:rFonts w:ascii="Times New Roman" w:hAnsi="Times New Roman" w:cs="Times New Roman"/>
                <w:sz w:val="24"/>
                <w:szCs w:val="24"/>
              </w:rPr>
              <w:t>Total Cost:</w:t>
            </w:r>
            <w:r w:rsidRPr="00F92238">
              <w:rPr>
                <w:rFonts w:ascii="Times New Roman" w:hAnsi="Times New Roman" w:cs="Times New Roman"/>
                <w:sz w:val="24"/>
                <w:szCs w:val="24"/>
              </w:rPr>
              <w:t> </w:t>
            </w:r>
          </w:p>
        </w:tc>
        <w:tc>
          <w:tcPr>
            <w:tcW w:w="5670" w:type="dxa"/>
            <w:tcBorders>
              <w:top w:val="single" w:sz="4" w:space="0" w:color="auto"/>
              <w:left w:val="nil"/>
              <w:bottom w:val="single" w:sz="4" w:space="0" w:color="auto"/>
              <w:right w:val="single" w:sz="4" w:space="0" w:color="auto"/>
            </w:tcBorders>
            <w:noWrap/>
            <w:vAlign w:val="center"/>
          </w:tcPr>
          <w:p w:rsidR="00ED269F" w:rsidRPr="00F92238" w:rsidRDefault="00ED269F" w:rsidP="00D574D8">
            <w:pPr>
              <w:rPr>
                <w:rFonts w:ascii="Times New Roman" w:hAnsi="Times New Roman" w:cs="Times New Roman"/>
                <w:sz w:val="24"/>
                <w:szCs w:val="24"/>
              </w:rPr>
            </w:pPr>
            <w:r w:rsidRPr="00F92238">
              <w:rPr>
                <w:rFonts w:ascii="Times New Roman" w:hAnsi="Times New Roman" w:cs="Times New Roman"/>
                <w:sz w:val="24"/>
                <w:szCs w:val="24"/>
              </w:rPr>
              <w:t>2,051 applications x $</w:t>
            </w:r>
            <w:r>
              <w:rPr>
                <w:rFonts w:ascii="Times New Roman" w:hAnsi="Times New Roman" w:cs="Times New Roman"/>
                <w:sz w:val="24"/>
                <w:szCs w:val="24"/>
              </w:rPr>
              <w:t>139.20</w:t>
            </w:r>
            <w:r w:rsidRPr="00F92238">
              <w:rPr>
                <w:rFonts w:ascii="Times New Roman" w:hAnsi="Times New Roman" w:cs="Times New Roman"/>
                <w:sz w:val="24"/>
                <w:szCs w:val="24"/>
              </w:rPr>
              <w:t xml:space="preserve"> = $</w:t>
            </w:r>
            <w:r>
              <w:rPr>
                <w:rFonts w:ascii="Times New Roman" w:hAnsi="Times New Roman" w:cs="Times New Roman"/>
                <w:sz w:val="24"/>
                <w:szCs w:val="24"/>
              </w:rPr>
              <w:t>285,499</w:t>
            </w:r>
            <w:r w:rsidRPr="00F92238">
              <w:rPr>
                <w:rFonts w:ascii="Times New Roman" w:hAnsi="Times New Roman" w:cs="Times New Roman"/>
                <w:sz w:val="24"/>
                <w:szCs w:val="24"/>
              </w:rPr>
              <w:t> </w:t>
            </w:r>
          </w:p>
        </w:tc>
      </w:tr>
    </w:tbl>
    <w:p w:rsidR="00ED269F" w:rsidRDefault="00ED269F" w:rsidP="00D85EF1">
      <w:pPr>
        <w:rPr>
          <w:rFonts w:ascii="Times New Roman" w:hAnsi="Times New Roman" w:cs="Times New Roman"/>
          <w:sz w:val="24"/>
          <w:szCs w:val="24"/>
        </w:rPr>
      </w:pPr>
    </w:p>
    <w:p w:rsidR="00ED269F" w:rsidRPr="00B30D28" w:rsidRDefault="00ED269F" w:rsidP="00B30D28">
      <w:pPr>
        <w:rPr>
          <w:rFonts w:ascii="Times New Roman" w:hAnsi="Times New Roman" w:cs="Times New Roman"/>
          <w:sz w:val="24"/>
          <w:szCs w:val="24"/>
        </w:rPr>
      </w:pPr>
      <w:r w:rsidRPr="00B30D28">
        <w:rPr>
          <w:rFonts w:ascii="Times New Roman" w:hAnsi="Times New Roman" w:cs="Times New Roman"/>
          <w:sz w:val="24"/>
          <w:szCs w:val="24"/>
        </w:rPr>
        <w:t>* Hourly rate based on the Office of Personnel Management Salary Table 2010-DCB.</w:t>
      </w:r>
    </w:p>
    <w:p w:rsidR="00ED269F" w:rsidRPr="00B30D28" w:rsidRDefault="00ED269F" w:rsidP="00B30D28">
      <w:pPr>
        <w:rPr>
          <w:rFonts w:ascii="Times New Roman" w:hAnsi="Times New Roman" w:cs="Times New Roman"/>
          <w:sz w:val="24"/>
          <w:szCs w:val="24"/>
        </w:rPr>
      </w:pPr>
    </w:p>
    <w:p w:rsidR="00ED269F" w:rsidRDefault="00ED269F" w:rsidP="00B30D28">
      <w:pPr>
        <w:rPr>
          <w:rFonts w:ascii="Times New Roman" w:hAnsi="Times New Roman" w:cs="Times New Roman"/>
          <w:sz w:val="24"/>
          <w:szCs w:val="24"/>
        </w:rPr>
      </w:pPr>
      <w:r w:rsidRPr="00B30D28">
        <w:rPr>
          <w:rFonts w:ascii="Times New Roman" w:hAnsi="Times New Roman" w:cs="Times New Roman"/>
          <w:sz w:val="24"/>
          <w:szCs w:val="24"/>
        </w:rPr>
        <w:t>** To calculate benefits, we multiplied the hourly pay rate by 1.5 in accordance with Bureau of Labor Statistics news release USDL 10-1241, September 8, 2010, Employer Costs for Employee Compensation—June 2010.</w:t>
      </w:r>
    </w:p>
    <w:p w:rsidR="00ED269F" w:rsidRDefault="00ED269F" w:rsidP="00B30D28">
      <w:pPr>
        <w:rPr>
          <w:rFonts w:ascii="Times New Roman" w:hAnsi="Times New Roman" w:cs="Times New Roman"/>
          <w:sz w:val="24"/>
          <w:szCs w:val="24"/>
        </w:rPr>
      </w:pPr>
    </w:p>
    <w:p w:rsidR="00ED269F" w:rsidRPr="00B30D28" w:rsidRDefault="00ED269F" w:rsidP="00B30D28">
      <w:pPr>
        <w:rPr>
          <w:rFonts w:ascii="Times New Roman" w:hAnsi="Times New Roman" w:cs="Times New Roman"/>
          <w:sz w:val="24"/>
          <w:szCs w:val="24"/>
        </w:rPr>
      </w:pPr>
      <w:r>
        <w:rPr>
          <w:rFonts w:ascii="Times New Roman" w:hAnsi="Times New Roman" w:cs="Times New Roman"/>
          <w:sz w:val="24"/>
          <w:szCs w:val="24"/>
        </w:rPr>
        <w:t xml:space="preserve">*** </w:t>
      </w:r>
      <w:r w:rsidR="00BA5FB7">
        <w:rPr>
          <w:rFonts w:ascii="Times New Roman" w:hAnsi="Times New Roman" w:cs="Times New Roman"/>
          <w:sz w:val="24"/>
          <w:szCs w:val="24"/>
        </w:rPr>
        <w:t xml:space="preserve">The </w:t>
      </w:r>
      <w:r>
        <w:rPr>
          <w:rFonts w:ascii="Times New Roman" w:hAnsi="Times New Roman" w:cs="Times New Roman"/>
          <w:sz w:val="24"/>
          <w:szCs w:val="24"/>
        </w:rPr>
        <w:t>Park Ranger</w:t>
      </w:r>
      <w:r w:rsidR="00BA5FB7">
        <w:rPr>
          <w:rFonts w:ascii="Times New Roman" w:hAnsi="Times New Roman" w:cs="Times New Roman"/>
          <w:sz w:val="24"/>
          <w:szCs w:val="24"/>
        </w:rPr>
        <w:t xml:space="preserve">-level review takes on average </w:t>
      </w:r>
      <w:r w:rsidR="00BA5FB7">
        <w:rPr>
          <w:rFonts w:ascii="Times New Roman" w:hAnsi="Times New Roman" w:cs="Times New Roman"/>
          <w:sz w:val="24"/>
          <w:szCs w:val="24"/>
        </w:rPr>
        <w:t>80 minutes</w:t>
      </w:r>
      <w:r w:rsidR="00BA5FB7">
        <w:rPr>
          <w:rFonts w:ascii="Times New Roman" w:hAnsi="Times New Roman" w:cs="Times New Roman"/>
          <w:sz w:val="24"/>
          <w:szCs w:val="24"/>
        </w:rPr>
        <w:t>; however, each Ranger reviews half the total applications.</w:t>
      </w:r>
      <w:r>
        <w:rPr>
          <w:rFonts w:ascii="Times New Roman" w:hAnsi="Times New Roman" w:cs="Times New Roman"/>
          <w:sz w:val="24"/>
          <w:szCs w:val="24"/>
        </w:rPr>
        <w:t xml:space="preserve">  We compensated for that in the final calculation by using half the time estimate</w:t>
      </w:r>
      <w:r w:rsidR="00BA5FB7">
        <w:rPr>
          <w:rFonts w:ascii="Times New Roman" w:hAnsi="Times New Roman" w:cs="Times New Roman"/>
          <w:sz w:val="24"/>
          <w:szCs w:val="24"/>
        </w:rPr>
        <w:t xml:space="preserve"> (versus half the workload).</w:t>
      </w:r>
    </w:p>
    <w:p w:rsidR="00ED269F" w:rsidRPr="00F92238" w:rsidRDefault="00ED269F" w:rsidP="00D85EF1">
      <w:pPr>
        <w:rPr>
          <w:rFonts w:ascii="Times New Roman" w:hAnsi="Times New Roman" w:cs="Times New Roman"/>
          <w:sz w:val="24"/>
          <w:szCs w:val="24"/>
        </w:rPr>
      </w:pPr>
    </w:p>
    <w:p w:rsidR="00ED269F" w:rsidRPr="007E4ADF" w:rsidRDefault="00ED269F" w:rsidP="00D85EF1">
      <w:pPr>
        <w:tabs>
          <w:tab w:val="left" w:pos="360"/>
        </w:tabs>
        <w:ind w:left="360" w:hanging="360"/>
        <w:rPr>
          <w:rFonts w:ascii="Times New Roman" w:hAnsi="Times New Roman" w:cs="Times New Roman"/>
          <w:b/>
          <w:sz w:val="24"/>
          <w:szCs w:val="24"/>
        </w:rPr>
      </w:pPr>
      <w:r w:rsidRPr="00F92238">
        <w:rPr>
          <w:rFonts w:ascii="Times New Roman" w:hAnsi="Times New Roman" w:cs="Times New Roman"/>
          <w:sz w:val="24"/>
          <w:szCs w:val="24"/>
        </w:rPr>
        <w:t>15.</w:t>
      </w:r>
      <w:r w:rsidRPr="00F92238">
        <w:rPr>
          <w:rFonts w:ascii="Times New Roman" w:hAnsi="Times New Roman" w:cs="Times New Roman"/>
          <w:sz w:val="24"/>
          <w:szCs w:val="24"/>
        </w:rPr>
        <w:tab/>
      </w:r>
      <w:r w:rsidRPr="007E4ADF">
        <w:rPr>
          <w:rFonts w:ascii="Times New Roman" w:hAnsi="Times New Roman" w:cs="Times New Roman"/>
          <w:b/>
          <w:sz w:val="24"/>
          <w:szCs w:val="24"/>
        </w:rPr>
        <w:t>Explain the reasons for any program changes or adjustments in hour or cost burden.</w:t>
      </w:r>
    </w:p>
    <w:p w:rsidR="00ED269F" w:rsidRPr="00F92238" w:rsidRDefault="00ED269F" w:rsidP="00D85EF1">
      <w:pPr>
        <w:rPr>
          <w:rFonts w:ascii="Times New Roman" w:hAnsi="Times New Roman" w:cs="Times New Roman"/>
          <w:sz w:val="24"/>
          <w:szCs w:val="24"/>
        </w:rPr>
      </w:pPr>
    </w:p>
    <w:p w:rsidR="00ED269F" w:rsidRDefault="00ED269F" w:rsidP="00D85EF1">
      <w:pPr>
        <w:rPr>
          <w:rFonts w:ascii="Times New Roman" w:hAnsi="Times New Roman" w:cs="Times New Roman"/>
          <w:sz w:val="24"/>
          <w:szCs w:val="24"/>
        </w:rPr>
      </w:pPr>
      <w:r>
        <w:rPr>
          <w:rFonts w:ascii="Times New Roman" w:hAnsi="Times New Roman" w:cs="Times New Roman"/>
          <w:sz w:val="24"/>
          <w:szCs w:val="24"/>
        </w:rPr>
        <w:t>We are reporting 2,051 responses and 1,026 burden hours.  This is an adjustment decrease of 449 responses and 224 burden hours based on our experience in administering this collection.</w:t>
      </w:r>
    </w:p>
    <w:p w:rsidR="00ED269F" w:rsidRDefault="00ED269F" w:rsidP="00D85EF1">
      <w:pPr>
        <w:rPr>
          <w:rFonts w:ascii="Times New Roman" w:hAnsi="Times New Roman" w:cs="Times New Roman"/>
          <w:sz w:val="24"/>
          <w:szCs w:val="24"/>
        </w:rPr>
      </w:pPr>
    </w:p>
    <w:p w:rsidR="00ED269F" w:rsidRDefault="00ED269F" w:rsidP="00D85EF1">
      <w:pPr>
        <w:rPr>
          <w:rFonts w:ascii="Times New Roman" w:hAnsi="Times New Roman" w:cs="Times New Roman"/>
          <w:sz w:val="24"/>
          <w:szCs w:val="24"/>
        </w:rPr>
      </w:pPr>
      <w:r>
        <w:rPr>
          <w:rFonts w:ascii="Times New Roman" w:hAnsi="Times New Roman" w:cs="Times New Roman"/>
          <w:sz w:val="24"/>
          <w:szCs w:val="24"/>
        </w:rPr>
        <w:t>We are reporting as a program change nonhour burden costs of $102,550 for application fees.  We have been collecting this fee since October 1, 2006; however, we failed to report it during the last renewal.</w:t>
      </w:r>
    </w:p>
    <w:p w:rsidR="00ED269F" w:rsidRPr="00F92238" w:rsidRDefault="00ED269F" w:rsidP="00D85EF1">
      <w:pPr>
        <w:rPr>
          <w:rFonts w:ascii="Times New Roman" w:hAnsi="Times New Roman" w:cs="Times New Roman"/>
          <w:sz w:val="24"/>
          <w:szCs w:val="24"/>
        </w:rPr>
      </w:pPr>
    </w:p>
    <w:p w:rsidR="00ED269F" w:rsidRPr="007E4ADF" w:rsidRDefault="00ED269F" w:rsidP="00D85EF1">
      <w:pPr>
        <w:tabs>
          <w:tab w:val="left" w:pos="360"/>
        </w:tabs>
        <w:ind w:left="360" w:hanging="360"/>
        <w:rPr>
          <w:rFonts w:ascii="Times New Roman" w:hAnsi="Times New Roman" w:cs="Times New Roman"/>
          <w:b/>
          <w:sz w:val="24"/>
          <w:szCs w:val="24"/>
        </w:rPr>
      </w:pPr>
      <w:r w:rsidRPr="00F92238">
        <w:rPr>
          <w:rFonts w:ascii="Times New Roman" w:hAnsi="Times New Roman" w:cs="Times New Roman"/>
          <w:sz w:val="24"/>
          <w:szCs w:val="24"/>
        </w:rPr>
        <w:t>16.</w:t>
      </w:r>
      <w:r w:rsidRPr="00F92238">
        <w:rPr>
          <w:rFonts w:ascii="Times New Roman" w:hAnsi="Times New Roman" w:cs="Times New Roman"/>
          <w:sz w:val="24"/>
          <w:szCs w:val="24"/>
        </w:rPr>
        <w:tab/>
      </w:r>
      <w:r w:rsidRPr="007E4ADF">
        <w:rPr>
          <w:rFonts w:ascii="Times New Roman" w:hAnsi="Times New Roman" w:cs="Times New Roman"/>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ED269F" w:rsidRPr="00F92238" w:rsidRDefault="00ED269F" w:rsidP="00D85EF1">
      <w:pPr>
        <w:rPr>
          <w:rFonts w:ascii="Times New Roman" w:hAnsi="Times New Roman" w:cs="Times New Roman"/>
          <w:sz w:val="24"/>
          <w:szCs w:val="24"/>
        </w:rPr>
      </w:pPr>
    </w:p>
    <w:p w:rsidR="00ED269F" w:rsidRPr="00F92238" w:rsidRDefault="00ED269F" w:rsidP="00D85EF1">
      <w:pPr>
        <w:rPr>
          <w:rFonts w:ascii="Times New Roman" w:hAnsi="Times New Roman" w:cs="Times New Roman"/>
          <w:sz w:val="24"/>
          <w:szCs w:val="24"/>
        </w:rPr>
      </w:pPr>
      <w:r>
        <w:rPr>
          <w:rFonts w:ascii="Times New Roman" w:hAnsi="Times New Roman" w:cs="Times New Roman"/>
          <w:sz w:val="24"/>
          <w:szCs w:val="24"/>
        </w:rPr>
        <w:t>There are no plans to publish the results of this information collection</w:t>
      </w:r>
      <w:r w:rsidRPr="00F92238">
        <w:rPr>
          <w:rFonts w:ascii="Times New Roman" w:hAnsi="Times New Roman" w:cs="Times New Roman"/>
          <w:sz w:val="24"/>
          <w:szCs w:val="24"/>
        </w:rPr>
        <w:t>.</w:t>
      </w:r>
    </w:p>
    <w:p w:rsidR="00ED269F" w:rsidRPr="00F92238" w:rsidRDefault="00ED269F" w:rsidP="00D85EF1">
      <w:pPr>
        <w:rPr>
          <w:rFonts w:ascii="Times New Roman" w:hAnsi="Times New Roman" w:cs="Times New Roman"/>
          <w:sz w:val="24"/>
          <w:szCs w:val="24"/>
        </w:rPr>
      </w:pPr>
    </w:p>
    <w:p w:rsidR="00ED269F" w:rsidRPr="00F92238" w:rsidRDefault="00ED269F" w:rsidP="00D85EF1">
      <w:pPr>
        <w:tabs>
          <w:tab w:val="clear" w:pos="0"/>
          <w:tab w:val="left" w:pos="360"/>
        </w:tabs>
        <w:ind w:left="360" w:hanging="360"/>
        <w:rPr>
          <w:rFonts w:ascii="Times New Roman" w:hAnsi="Times New Roman" w:cs="Times New Roman"/>
          <w:b/>
          <w:sz w:val="24"/>
          <w:szCs w:val="24"/>
        </w:rPr>
      </w:pPr>
      <w:r w:rsidRPr="00F92238">
        <w:rPr>
          <w:rFonts w:ascii="Times New Roman" w:hAnsi="Times New Roman" w:cs="Times New Roman"/>
          <w:sz w:val="24"/>
          <w:szCs w:val="24"/>
        </w:rPr>
        <w:t>17.</w:t>
      </w:r>
      <w:r w:rsidRPr="00F92238">
        <w:rPr>
          <w:rFonts w:ascii="Times New Roman" w:hAnsi="Times New Roman" w:cs="Times New Roman"/>
          <w:sz w:val="24"/>
          <w:szCs w:val="24"/>
        </w:rPr>
        <w:tab/>
      </w:r>
      <w:r w:rsidRPr="00F92238">
        <w:rPr>
          <w:rFonts w:ascii="Times New Roman" w:hAnsi="Times New Roman" w:cs="Times New Roman"/>
          <w:b/>
          <w:sz w:val="24"/>
          <w:szCs w:val="24"/>
        </w:rPr>
        <w:t>If seeking approval to not display the expiration date for OMB approval of the information collection, explain the reasons that display would be inappropriate.</w:t>
      </w:r>
    </w:p>
    <w:p w:rsidR="00ED269F" w:rsidRPr="00F92238" w:rsidRDefault="00ED269F" w:rsidP="00D85EF1">
      <w:pPr>
        <w:rPr>
          <w:rFonts w:ascii="Times New Roman" w:hAnsi="Times New Roman" w:cs="Times New Roman"/>
          <w:sz w:val="24"/>
          <w:szCs w:val="24"/>
        </w:rPr>
      </w:pPr>
    </w:p>
    <w:p w:rsidR="00ED269F" w:rsidRPr="00F92238" w:rsidRDefault="00ED269F" w:rsidP="00D85EF1">
      <w:pPr>
        <w:rPr>
          <w:rFonts w:ascii="Times New Roman" w:hAnsi="Times New Roman" w:cs="Times New Roman"/>
          <w:sz w:val="24"/>
          <w:szCs w:val="24"/>
        </w:rPr>
      </w:pPr>
      <w:r>
        <w:rPr>
          <w:rFonts w:ascii="Times New Roman" w:hAnsi="Times New Roman" w:cs="Times New Roman"/>
          <w:sz w:val="24"/>
          <w:szCs w:val="24"/>
        </w:rPr>
        <w:t>We will display the OMB control number and expiration date.</w:t>
      </w:r>
    </w:p>
    <w:p w:rsidR="00ED269F" w:rsidRPr="00F92238" w:rsidRDefault="00ED269F" w:rsidP="00D85EF1">
      <w:pPr>
        <w:rPr>
          <w:rFonts w:ascii="Times New Roman" w:hAnsi="Times New Roman" w:cs="Times New Roman"/>
          <w:sz w:val="24"/>
          <w:szCs w:val="24"/>
        </w:rPr>
      </w:pPr>
    </w:p>
    <w:p w:rsidR="00ED269F" w:rsidRPr="007E4ADF" w:rsidRDefault="00ED269F" w:rsidP="00D85EF1">
      <w:pPr>
        <w:tabs>
          <w:tab w:val="left" w:pos="360"/>
        </w:tabs>
        <w:ind w:left="360" w:hanging="360"/>
        <w:rPr>
          <w:rFonts w:ascii="Times New Roman" w:hAnsi="Times New Roman" w:cs="Times New Roman"/>
          <w:b/>
          <w:sz w:val="24"/>
          <w:szCs w:val="24"/>
        </w:rPr>
      </w:pPr>
      <w:r w:rsidRPr="00F92238">
        <w:rPr>
          <w:rFonts w:ascii="Times New Roman" w:hAnsi="Times New Roman" w:cs="Times New Roman"/>
          <w:sz w:val="24"/>
          <w:szCs w:val="24"/>
        </w:rPr>
        <w:t xml:space="preserve">18.  </w:t>
      </w:r>
      <w:r w:rsidRPr="007E4ADF">
        <w:rPr>
          <w:rFonts w:ascii="Times New Roman" w:hAnsi="Times New Roman" w:cs="Times New Roman"/>
          <w:b/>
          <w:sz w:val="24"/>
          <w:szCs w:val="24"/>
        </w:rPr>
        <w:t>Explain each exception to the topics of the certification statement identified in "Certification for Paperwork Reduction Act Submissions."</w:t>
      </w:r>
    </w:p>
    <w:p w:rsidR="00ED269F" w:rsidRPr="00F92238" w:rsidRDefault="00ED269F" w:rsidP="00D85EF1">
      <w:pPr>
        <w:rPr>
          <w:rFonts w:ascii="Times New Roman" w:hAnsi="Times New Roman" w:cs="Times New Roman"/>
          <w:sz w:val="24"/>
          <w:szCs w:val="24"/>
        </w:rPr>
      </w:pPr>
    </w:p>
    <w:p w:rsidR="00ED269F" w:rsidRPr="00F92238" w:rsidRDefault="00ED269F" w:rsidP="00D85EF1">
      <w:pPr>
        <w:rPr>
          <w:rFonts w:ascii="Times New Roman" w:hAnsi="Times New Roman" w:cs="Times New Roman"/>
          <w:sz w:val="24"/>
          <w:szCs w:val="24"/>
        </w:rPr>
      </w:pPr>
      <w:r>
        <w:rPr>
          <w:rFonts w:ascii="Times New Roman" w:hAnsi="Times New Roman" w:cs="Times New Roman"/>
          <w:sz w:val="24"/>
          <w:szCs w:val="24"/>
        </w:rPr>
        <w:t>There are n</w:t>
      </w:r>
      <w:r w:rsidRPr="00F92238">
        <w:rPr>
          <w:rFonts w:ascii="Times New Roman" w:hAnsi="Times New Roman" w:cs="Times New Roman"/>
          <w:sz w:val="24"/>
          <w:szCs w:val="24"/>
        </w:rPr>
        <w:t>o exceptions to the certification statement.</w:t>
      </w:r>
    </w:p>
    <w:p w:rsidR="00ED269F" w:rsidRPr="0090116F" w:rsidRDefault="00ED269F" w:rsidP="002D45B1"/>
    <w:sectPr w:rsidR="00ED269F" w:rsidRPr="0090116F" w:rsidSect="00F54295">
      <w:footerReference w:type="default" r:id="rId8"/>
      <w:type w:val="continuous"/>
      <w:pgSz w:w="12240" w:h="15840" w:code="1"/>
      <w:pgMar w:top="1296" w:right="1440" w:bottom="1152" w:left="1440" w:header="144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269F" w:rsidRDefault="00ED269F" w:rsidP="002D45B1">
      <w:r>
        <w:separator/>
      </w:r>
    </w:p>
  </w:endnote>
  <w:endnote w:type="continuationSeparator" w:id="0">
    <w:p w:rsidR="00ED269F" w:rsidRDefault="00ED269F" w:rsidP="002D45B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69F" w:rsidRDefault="00965C88" w:rsidP="002D45B1">
    <w:pPr>
      <w:pStyle w:val="Footer"/>
      <w:rPr>
        <w:rStyle w:val="PageNumber"/>
      </w:rPr>
    </w:pPr>
    <w:r>
      <w:rPr>
        <w:rStyle w:val="PageNumber"/>
      </w:rPr>
      <w:fldChar w:fldCharType="begin"/>
    </w:r>
    <w:r w:rsidR="00ED269F">
      <w:rPr>
        <w:rStyle w:val="PageNumber"/>
      </w:rPr>
      <w:instrText xml:space="preserve">PAGE  </w:instrText>
    </w:r>
    <w:r>
      <w:rPr>
        <w:rStyle w:val="PageNumber"/>
      </w:rPr>
      <w:fldChar w:fldCharType="separate"/>
    </w:r>
    <w:r w:rsidR="00BA5FB7">
      <w:rPr>
        <w:rStyle w:val="PageNumber"/>
        <w:noProof/>
      </w:rPr>
      <w:t>8</w:t>
    </w:r>
    <w:r>
      <w:rPr>
        <w:rStyle w:val="PageNumber"/>
      </w:rPr>
      <w:fldChar w:fldCharType="end"/>
    </w:r>
  </w:p>
  <w:p w:rsidR="00ED269F" w:rsidRDefault="00ED269F" w:rsidP="002D45B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269F" w:rsidRDefault="00ED269F" w:rsidP="002D45B1">
      <w:r>
        <w:separator/>
      </w:r>
    </w:p>
  </w:footnote>
  <w:footnote w:type="continuationSeparator" w:id="0">
    <w:p w:rsidR="00ED269F" w:rsidRDefault="00ED269F" w:rsidP="002D45B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42502"/>
    <w:multiLevelType w:val="hybridMultilevel"/>
    <w:tmpl w:val="B9D4956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
    <w:nsid w:val="03080512"/>
    <w:multiLevelType w:val="hybridMultilevel"/>
    <w:tmpl w:val="5546DA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0AFA4B41"/>
    <w:multiLevelType w:val="hybridMultilevel"/>
    <w:tmpl w:val="8C6EBAF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
    <w:nsid w:val="1E973264"/>
    <w:multiLevelType w:val="hybridMultilevel"/>
    <w:tmpl w:val="CD666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7564C7"/>
    <w:multiLevelType w:val="hybridMultilevel"/>
    <w:tmpl w:val="FBD47A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D6817B6"/>
    <w:multiLevelType w:val="hybridMultilevel"/>
    <w:tmpl w:val="CCF672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nsid w:val="2DAC69FC"/>
    <w:multiLevelType w:val="hybridMultilevel"/>
    <w:tmpl w:val="1FF42B4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nsid w:val="34E97B3F"/>
    <w:multiLevelType w:val="hybridMultilevel"/>
    <w:tmpl w:val="E53CB2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nsid w:val="429B723F"/>
    <w:multiLevelType w:val="hybridMultilevel"/>
    <w:tmpl w:val="399EB5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nsid w:val="5C044F8D"/>
    <w:multiLevelType w:val="hybridMultilevel"/>
    <w:tmpl w:val="A8A2FC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nsid w:val="5C85352D"/>
    <w:multiLevelType w:val="hybridMultilevel"/>
    <w:tmpl w:val="B64ABDD0"/>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11">
    <w:nsid w:val="62D71F9E"/>
    <w:multiLevelType w:val="hybridMultilevel"/>
    <w:tmpl w:val="435216A4"/>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12">
    <w:nsid w:val="756E4C6F"/>
    <w:multiLevelType w:val="hybridMultilevel"/>
    <w:tmpl w:val="7320F7C0"/>
    <w:lvl w:ilvl="0" w:tplc="0409000B">
      <w:start w:val="1"/>
      <w:numFmt w:val="bullet"/>
      <w:lvlText w:val=""/>
      <w:lvlJc w:val="left"/>
      <w:pPr>
        <w:tabs>
          <w:tab w:val="num" w:pos="1440"/>
        </w:tabs>
        <w:ind w:left="1440" w:hanging="360"/>
      </w:pPr>
      <w:rPr>
        <w:rFonts w:ascii="Wingdings" w:hAnsi="Wingdings"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760860B3"/>
    <w:multiLevelType w:val="hybridMultilevel"/>
    <w:tmpl w:val="0104649A"/>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77DF05E6"/>
    <w:multiLevelType w:val="hybridMultilevel"/>
    <w:tmpl w:val="DA9664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7AB95F98"/>
    <w:multiLevelType w:val="hybridMultilevel"/>
    <w:tmpl w:val="0D80233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10"/>
  </w:num>
  <w:num w:numId="3">
    <w:abstractNumId w:val="9"/>
  </w:num>
  <w:num w:numId="4">
    <w:abstractNumId w:val="11"/>
  </w:num>
  <w:num w:numId="5">
    <w:abstractNumId w:val="2"/>
  </w:num>
  <w:num w:numId="6">
    <w:abstractNumId w:val="8"/>
  </w:num>
  <w:num w:numId="7">
    <w:abstractNumId w:val="15"/>
  </w:num>
  <w:num w:numId="8">
    <w:abstractNumId w:val="7"/>
  </w:num>
  <w:num w:numId="9">
    <w:abstractNumId w:val="5"/>
  </w:num>
  <w:num w:numId="10">
    <w:abstractNumId w:val="1"/>
  </w:num>
  <w:num w:numId="11">
    <w:abstractNumId w:val="12"/>
  </w:num>
  <w:num w:numId="12">
    <w:abstractNumId w:val="4"/>
  </w:num>
  <w:num w:numId="13">
    <w:abstractNumId w:val="13"/>
  </w:num>
  <w:num w:numId="14">
    <w:abstractNumId w:val="3"/>
  </w:num>
  <w:num w:numId="15">
    <w:abstractNumId w:val="14"/>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trackRevisions/>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F5E56"/>
    <w:rsid w:val="00021E13"/>
    <w:rsid w:val="00034D80"/>
    <w:rsid w:val="0008402B"/>
    <w:rsid w:val="0008548C"/>
    <w:rsid w:val="0009094B"/>
    <w:rsid w:val="00094AA7"/>
    <w:rsid w:val="000A5C72"/>
    <w:rsid w:val="000A7B35"/>
    <w:rsid w:val="000B41D9"/>
    <w:rsid w:val="000C3C8B"/>
    <w:rsid w:val="000D498D"/>
    <w:rsid w:val="000D5E2A"/>
    <w:rsid w:val="00105C96"/>
    <w:rsid w:val="00121422"/>
    <w:rsid w:val="00122B7A"/>
    <w:rsid w:val="00150359"/>
    <w:rsid w:val="00150437"/>
    <w:rsid w:val="00153299"/>
    <w:rsid w:val="0017088C"/>
    <w:rsid w:val="001A1789"/>
    <w:rsid w:val="001F41ED"/>
    <w:rsid w:val="002041A6"/>
    <w:rsid w:val="002366C7"/>
    <w:rsid w:val="002705B6"/>
    <w:rsid w:val="00272A30"/>
    <w:rsid w:val="00282CB7"/>
    <w:rsid w:val="002933B3"/>
    <w:rsid w:val="00294BE6"/>
    <w:rsid w:val="002C4305"/>
    <w:rsid w:val="002D45B1"/>
    <w:rsid w:val="00361579"/>
    <w:rsid w:val="0036230A"/>
    <w:rsid w:val="00363243"/>
    <w:rsid w:val="00372251"/>
    <w:rsid w:val="00382572"/>
    <w:rsid w:val="0038338F"/>
    <w:rsid w:val="00384A4E"/>
    <w:rsid w:val="003923A3"/>
    <w:rsid w:val="00396DA0"/>
    <w:rsid w:val="003D1F44"/>
    <w:rsid w:val="003D2DED"/>
    <w:rsid w:val="003F14A3"/>
    <w:rsid w:val="004111E4"/>
    <w:rsid w:val="0041514C"/>
    <w:rsid w:val="0041597D"/>
    <w:rsid w:val="00420276"/>
    <w:rsid w:val="00423226"/>
    <w:rsid w:val="00425BF8"/>
    <w:rsid w:val="004476CD"/>
    <w:rsid w:val="004537AD"/>
    <w:rsid w:val="00454975"/>
    <w:rsid w:val="00480433"/>
    <w:rsid w:val="004810E6"/>
    <w:rsid w:val="0049752F"/>
    <w:rsid w:val="004B46B6"/>
    <w:rsid w:val="004D7050"/>
    <w:rsid w:val="004F2F4E"/>
    <w:rsid w:val="004F5E56"/>
    <w:rsid w:val="00502E93"/>
    <w:rsid w:val="005065AE"/>
    <w:rsid w:val="00531316"/>
    <w:rsid w:val="0053352A"/>
    <w:rsid w:val="0055079B"/>
    <w:rsid w:val="0055489D"/>
    <w:rsid w:val="005647CC"/>
    <w:rsid w:val="00581164"/>
    <w:rsid w:val="00590941"/>
    <w:rsid w:val="00593FCA"/>
    <w:rsid w:val="005A0410"/>
    <w:rsid w:val="005C00F2"/>
    <w:rsid w:val="005E1FA8"/>
    <w:rsid w:val="0063355C"/>
    <w:rsid w:val="00646828"/>
    <w:rsid w:val="00670629"/>
    <w:rsid w:val="0067397F"/>
    <w:rsid w:val="006824A8"/>
    <w:rsid w:val="006824BF"/>
    <w:rsid w:val="006A5787"/>
    <w:rsid w:val="006C3DE8"/>
    <w:rsid w:val="006C4E52"/>
    <w:rsid w:val="006D06C8"/>
    <w:rsid w:val="006E1A4D"/>
    <w:rsid w:val="006E3E3B"/>
    <w:rsid w:val="006F32A6"/>
    <w:rsid w:val="00702D3F"/>
    <w:rsid w:val="00721575"/>
    <w:rsid w:val="007234AC"/>
    <w:rsid w:val="00760C33"/>
    <w:rsid w:val="0077360E"/>
    <w:rsid w:val="007B7AC1"/>
    <w:rsid w:val="007C6998"/>
    <w:rsid w:val="007C7F85"/>
    <w:rsid w:val="007D0845"/>
    <w:rsid w:val="007E4ADF"/>
    <w:rsid w:val="007F4C7D"/>
    <w:rsid w:val="00803012"/>
    <w:rsid w:val="00811D50"/>
    <w:rsid w:val="0081421C"/>
    <w:rsid w:val="00825436"/>
    <w:rsid w:val="008272E1"/>
    <w:rsid w:val="00833F91"/>
    <w:rsid w:val="00834D89"/>
    <w:rsid w:val="00835275"/>
    <w:rsid w:val="00867584"/>
    <w:rsid w:val="0087154B"/>
    <w:rsid w:val="00871AB7"/>
    <w:rsid w:val="008A4C67"/>
    <w:rsid w:val="008D2DD1"/>
    <w:rsid w:val="008E635E"/>
    <w:rsid w:val="008E6EA8"/>
    <w:rsid w:val="008E7270"/>
    <w:rsid w:val="0090116F"/>
    <w:rsid w:val="00907EC4"/>
    <w:rsid w:val="00913659"/>
    <w:rsid w:val="0093294B"/>
    <w:rsid w:val="0095362B"/>
    <w:rsid w:val="00965C88"/>
    <w:rsid w:val="00970DF6"/>
    <w:rsid w:val="00992330"/>
    <w:rsid w:val="009B1CDE"/>
    <w:rsid w:val="009B584D"/>
    <w:rsid w:val="009C28E6"/>
    <w:rsid w:val="009F6524"/>
    <w:rsid w:val="00A004C4"/>
    <w:rsid w:val="00A00E93"/>
    <w:rsid w:val="00A01B93"/>
    <w:rsid w:val="00A364CC"/>
    <w:rsid w:val="00A5511A"/>
    <w:rsid w:val="00A616C3"/>
    <w:rsid w:val="00A70AB1"/>
    <w:rsid w:val="00AA78E7"/>
    <w:rsid w:val="00AB2879"/>
    <w:rsid w:val="00AB6EB2"/>
    <w:rsid w:val="00AC325A"/>
    <w:rsid w:val="00AE1A18"/>
    <w:rsid w:val="00AE4375"/>
    <w:rsid w:val="00AE6A5F"/>
    <w:rsid w:val="00B02D69"/>
    <w:rsid w:val="00B0516F"/>
    <w:rsid w:val="00B234DC"/>
    <w:rsid w:val="00B30D28"/>
    <w:rsid w:val="00B4120B"/>
    <w:rsid w:val="00B45D26"/>
    <w:rsid w:val="00B51632"/>
    <w:rsid w:val="00B53DDB"/>
    <w:rsid w:val="00B64C5E"/>
    <w:rsid w:val="00B91AF6"/>
    <w:rsid w:val="00BA117E"/>
    <w:rsid w:val="00BA5FB7"/>
    <w:rsid w:val="00BB0E92"/>
    <w:rsid w:val="00BB4A08"/>
    <w:rsid w:val="00BE45D3"/>
    <w:rsid w:val="00BE695D"/>
    <w:rsid w:val="00BF2782"/>
    <w:rsid w:val="00C079BA"/>
    <w:rsid w:val="00C138B9"/>
    <w:rsid w:val="00C571C8"/>
    <w:rsid w:val="00C636F0"/>
    <w:rsid w:val="00C85649"/>
    <w:rsid w:val="00C935C3"/>
    <w:rsid w:val="00C93F22"/>
    <w:rsid w:val="00CB75DA"/>
    <w:rsid w:val="00CD66D7"/>
    <w:rsid w:val="00D20F06"/>
    <w:rsid w:val="00D31E15"/>
    <w:rsid w:val="00D574D8"/>
    <w:rsid w:val="00D7213C"/>
    <w:rsid w:val="00D749A0"/>
    <w:rsid w:val="00D85EF1"/>
    <w:rsid w:val="00D86857"/>
    <w:rsid w:val="00D90B95"/>
    <w:rsid w:val="00D95083"/>
    <w:rsid w:val="00DA17DF"/>
    <w:rsid w:val="00DB3EAB"/>
    <w:rsid w:val="00DC4894"/>
    <w:rsid w:val="00DD0EA7"/>
    <w:rsid w:val="00DD2775"/>
    <w:rsid w:val="00DD458B"/>
    <w:rsid w:val="00DE0AFD"/>
    <w:rsid w:val="00DE143C"/>
    <w:rsid w:val="00DE3D7F"/>
    <w:rsid w:val="00E0231C"/>
    <w:rsid w:val="00E12D9B"/>
    <w:rsid w:val="00E1762E"/>
    <w:rsid w:val="00E52FEB"/>
    <w:rsid w:val="00E8587C"/>
    <w:rsid w:val="00E8797C"/>
    <w:rsid w:val="00E96D94"/>
    <w:rsid w:val="00E9711B"/>
    <w:rsid w:val="00EA01C0"/>
    <w:rsid w:val="00EA574B"/>
    <w:rsid w:val="00EB1483"/>
    <w:rsid w:val="00EC7AB0"/>
    <w:rsid w:val="00ED269F"/>
    <w:rsid w:val="00EF44DF"/>
    <w:rsid w:val="00F03863"/>
    <w:rsid w:val="00F344B6"/>
    <w:rsid w:val="00F54295"/>
    <w:rsid w:val="00F92238"/>
    <w:rsid w:val="00FA06EA"/>
    <w:rsid w:val="00FA2E30"/>
    <w:rsid w:val="00FA5670"/>
    <w:rsid w:val="00FB67D6"/>
    <w:rsid w:val="00FC12AE"/>
    <w:rsid w:val="00FD26BB"/>
    <w:rsid w:val="00FE7B6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5B1"/>
    <w:pPr>
      <w:widowControl w:val="0"/>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semiHidden/>
    <w:locked/>
    <w:rsid w:val="003D1F44"/>
    <w:rPr>
      <w:rFonts w:cs="Times New Roman"/>
      <w:sz w:val="20"/>
      <w:szCs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iCs/>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uiPriority w:val="99"/>
    <w:rsid w:val="001F41ED"/>
    <w:pPr>
      <w:widowControl w:val="0"/>
      <w:autoSpaceDE w:val="0"/>
      <w:autoSpaceDN w:val="0"/>
      <w:adjustRightInd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803012"/>
    <w:pPr>
      <w:ind w:left="720"/>
      <w:contextualSpacing/>
    </w:pPr>
  </w:style>
  <w:style w:type="paragraph" w:styleId="BalloonText">
    <w:name w:val="Balloon Text"/>
    <w:basedOn w:val="Normal"/>
    <w:link w:val="BalloonTextChar"/>
    <w:uiPriority w:val="99"/>
    <w:semiHidden/>
    <w:rsid w:val="007C699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C6998"/>
    <w:rPr>
      <w:rFonts w:ascii="Tahoma" w:hAnsi="Tahoma" w:cs="Tahoma"/>
      <w:sz w:val="16"/>
      <w:szCs w:val="16"/>
    </w:rPr>
  </w:style>
  <w:style w:type="character" w:styleId="CommentReference">
    <w:name w:val="annotation reference"/>
    <w:basedOn w:val="DefaultParagraphFont"/>
    <w:uiPriority w:val="99"/>
    <w:semiHidden/>
    <w:rsid w:val="0081421C"/>
    <w:rPr>
      <w:rFonts w:cs="Times New Roman"/>
      <w:sz w:val="16"/>
      <w:szCs w:val="16"/>
    </w:rPr>
  </w:style>
  <w:style w:type="paragraph" w:styleId="CommentText">
    <w:name w:val="annotation text"/>
    <w:basedOn w:val="Normal"/>
    <w:link w:val="CommentTextChar"/>
    <w:uiPriority w:val="99"/>
    <w:rsid w:val="0081421C"/>
  </w:style>
  <w:style w:type="character" w:customStyle="1" w:styleId="CommentTextChar">
    <w:name w:val="Comment Text Char"/>
    <w:basedOn w:val="DefaultParagraphFont"/>
    <w:link w:val="CommentText"/>
    <w:uiPriority w:val="99"/>
    <w:locked/>
    <w:rsid w:val="0081421C"/>
    <w:rPr>
      <w:rFonts w:cs="Times New Roman"/>
      <w:sz w:val="20"/>
      <w:szCs w:val="20"/>
    </w:rPr>
  </w:style>
  <w:style w:type="paragraph" w:styleId="CommentSubject">
    <w:name w:val="annotation subject"/>
    <w:basedOn w:val="CommentText"/>
    <w:next w:val="CommentText"/>
    <w:link w:val="CommentSubjectChar"/>
    <w:uiPriority w:val="99"/>
    <w:semiHidden/>
    <w:rsid w:val="0081421C"/>
    <w:rPr>
      <w:b/>
      <w:bCs/>
    </w:rPr>
  </w:style>
  <w:style w:type="character" w:customStyle="1" w:styleId="CommentSubjectChar">
    <w:name w:val="Comment Subject Char"/>
    <w:basedOn w:val="CommentTextChar"/>
    <w:link w:val="CommentSubject"/>
    <w:uiPriority w:val="99"/>
    <w:semiHidden/>
    <w:locked/>
    <w:rsid w:val="0081421C"/>
    <w:rPr>
      <w:b/>
      <w:bCs/>
    </w:rPr>
  </w:style>
  <w:style w:type="paragraph" w:styleId="Header">
    <w:name w:val="header"/>
    <w:basedOn w:val="Normal"/>
    <w:link w:val="HeaderChar"/>
    <w:uiPriority w:val="99"/>
    <w:semiHidden/>
    <w:rsid w:val="008E635E"/>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enter" w:pos="4680"/>
        <w:tab w:val="right" w:pos="9360"/>
      </w:tabs>
    </w:pPr>
  </w:style>
  <w:style w:type="character" w:customStyle="1" w:styleId="HeaderChar">
    <w:name w:val="Header Char"/>
    <w:basedOn w:val="DefaultParagraphFont"/>
    <w:link w:val="Header"/>
    <w:uiPriority w:val="99"/>
    <w:semiHidden/>
    <w:locked/>
    <w:rsid w:val="008E635E"/>
    <w:rPr>
      <w:rFonts w:ascii="Arial" w:hAnsi="Arial" w:cs="Arial"/>
    </w:rPr>
  </w:style>
  <w:style w:type="paragraph" w:styleId="Revision">
    <w:name w:val="Revision"/>
    <w:hidden/>
    <w:uiPriority w:val="99"/>
    <w:semiHidden/>
    <w:rsid w:val="00E0231C"/>
    <w:rPr>
      <w:rFonts w:ascii="Arial" w:hAnsi="Arial" w:cs="Arial"/>
    </w:rPr>
  </w:style>
  <w:style w:type="paragraph" w:customStyle="1" w:styleId="Default">
    <w:name w:val="Default"/>
    <w:uiPriority w:val="99"/>
    <w:rsid w:val="008A4C67"/>
    <w:pPr>
      <w:widowControl w:val="0"/>
      <w:autoSpaceDE w:val="0"/>
      <w:autoSpaceDN w:val="0"/>
      <w:adjustRightInd w:val="0"/>
    </w:pPr>
    <w:rPr>
      <w:rFonts w:ascii="Arial" w:hAnsi="Arial" w:cs="Arial"/>
      <w:color w:val="000000"/>
      <w:sz w:val="24"/>
      <w:szCs w:val="24"/>
    </w:rPr>
  </w:style>
  <w:style w:type="paragraph" w:customStyle="1" w:styleId="CM22">
    <w:name w:val="CM22"/>
    <w:basedOn w:val="Default"/>
    <w:next w:val="Default"/>
    <w:uiPriority w:val="99"/>
    <w:rsid w:val="008A4C67"/>
    <w:pPr>
      <w:spacing w:after="258"/>
    </w:pPr>
    <w:rPr>
      <w:color w:val="auto"/>
    </w:rPr>
  </w:style>
</w:styles>
</file>

<file path=word/webSettings.xml><?xml version="1.0" encoding="utf-8"?>
<w:webSettings xmlns:r="http://schemas.openxmlformats.org/officeDocument/2006/relationships" xmlns:w="http://schemas.openxmlformats.org/wordprocessingml/2006/main">
  <w:divs>
    <w:div w:id="1929465601">
      <w:marLeft w:val="0"/>
      <w:marRight w:val="0"/>
      <w:marTop w:val="0"/>
      <w:marBottom w:val="0"/>
      <w:divBdr>
        <w:top w:val="none" w:sz="0" w:space="0" w:color="auto"/>
        <w:left w:val="none" w:sz="0" w:space="0" w:color="auto"/>
        <w:bottom w:val="none" w:sz="0" w:space="0" w:color="auto"/>
        <w:right w:val="none" w:sz="0" w:space="0" w:color="auto"/>
      </w:divBdr>
    </w:div>
    <w:div w:id="1929465602">
      <w:marLeft w:val="0"/>
      <w:marRight w:val="0"/>
      <w:marTop w:val="0"/>
      <w:marBottom w:val="0"/>
      <w:divBdr>
        <w:top w:val="none" w:sz="0" w:space="0" w:color="auto"/>
        <w:left w:val="none" w:sz="0" w:space="0" w:color="auto"/>
        <w:bottom w:val="none" w:sz="0" w:space="0" w:color="auto"/>
        <w:right w:val="none" w:sz="0" w:space="0" w:color="auto"/>
      </w:divBdr>
    </w:div>
    <w:div w:id="1929465603">
      <w:marLeft w:val="0"/>
      <w:marRight w:val="0"/>
      <w:marTop w:val="0"/>
      <w:marBottom w:val="0"/>
      <w:divBdr>
        <w:top w:val="none" w:sz="0" w:space="0" w:color="auto"/>
        <w:left w:val="none" w:sz="0" w:space="0" w:color="auto"/>
        <w:bottom w:val="none" w:sz="0" w:space="0" w:color="auto"/>
        <w:right w:val="none" w:sz="0" w:space="0" w:color="auto"/>
      </w:divBdr>
    </w:div>
    <w:div w:id="1929465605">
      <w:marLeft w:val="0"/>
      <w:marRight w:val="0"/>
      <w:marTop w:val="0"/>
      <w:marBottom w:val="0"/>
      <w:divBdr>
        <w:top w:val="none" w:sz="0" w:space="0" w:color="auto"/>
        <w:left w:val="none" w:sz="0" w:space="0" w:color="auto"/>
        <w:bottom w:val="none" w:sz="0" w:space="0" w:color="auto"/>
        <w:right w:val="none" w:sz="0" w:space="0" w:color="auto"/>
      </w:divBdr>
    </w:div>
    <w:div w:id="1929465606">
      <w:marLeft w:val="0"/>
      <w:marRight w:val="0"/>
      <w:marTop w:val="0"/>
      <w:marBottom w:val="0"/>
      <w:divBdr>
        <w:top w:val="none" w:sz="0" w:space="0" w:color="auto"/>
        <w:left w:val="none" w:sz="0" w:space="0" w:color="auto"/>
        <w:bottom w:val="none" w:sz="0" w:space="0" w:color="auto"/>
        <w:right w:val="none" w:sz="0" w:space="0" w:color="auto"/>
      </w:divBdr>
    </w:div>
    <w:div w:id="1929465607">
      <w:marLeft w:val="0"/>
      <w:marRight w:val="0"/>
      <w:marTop w:val="0"/>
      <w:marBottom w:val="0"/>
      <w:divBdr>
        <w:top w:val="none" w:sz="0" w:space="0" w:color="auto"/>
        <w:left w:val="none" w:sz="0" w:space="0" w:color="auto"/>
        <w:bottom w:val="none" w:sz="0" w:space="0" w:color="auto"/>
        <w:right w:val="none" w:sz="0" w:space="0" w:color="auto"/>
      </w:divBdr>
    </w:div>
    <w:div w:id="1929465608">
      <w:marLeft w:val="0"/>
      <w:marRight w:val="0"/>
      <w:marTop w:val="0"/>
      <w:marBottom w:val="0"/>
      <w:divBdr>
        <w:top w:val="none" w:sz="0" w:space="0" w:color="auto"/>
        <w:left w:val="none" w:sz="0" w:space="0" w:color="auto"/>
        <w:bottom w:val="none" w:sz="0" w:space="0" w:color="auto"/>
        <w:right w:val="none" w:sz="0" w:space="0" w:color="auto"/>
      </w:divBdr>
    </w:div>
    <w:div w:id="1929465610">
      <w:marLeft w:val="0"/>
      <w:marRight w:val="0"/>
      <w:marTop w:val="0"/>
      <w:marBottom w:val="0"/>
      <w:divBdr>
        <w:top w:val="none" w:sz="0" w:space="0" w:color="auto"/>
        <w:left w:val="none" w:sz="0" w:space="0" w:color="auto"/>
        <w:bottom w:val="none" w:sz="0" w:space="0" w:color="auto"/>
        <w:right w:val="none" w:sz="0" w:space="0" w:color="auto"/>
      </w:divBdr>
      <w:divsChild>
        <w:div w:id="1929465609">
          <w:marLeft w:val="240"/>
          <w:marRight w:val="240"/>
          <w:marTop w:val="240"/>
          <w:marBottom w:val="240"/>
          <w:divBdr>
            <w:top w:val="none" w:sz="0" w:space="0" w:color="auto"/>
            <w:left w:val="none" w:sz="0" w:space="0" w:color="auto"/>
            <w:bottom w:val="none" w:sz="0" w:space="0" w:color="auto"/>
            <w:right w:val="none" w:sz="0" w:space="0" w:color="auto"/>
          </w:divBdr>
          <w:divsChild>
            <w:div w:id="1929465600">
              <w:marLeft w:val="0"/>
              <w:marRight w:val="0"/>
              <w:marTop w:val="0"/>
              <w:marBottom w:val="0"/>
              <w:divBdr>
                <w:top w:val="none" w:sz="0" w:space="0" w:color="auto"/>
                <w:left w:val="none" w:sz="0" w:space="0" w:color="auto"/>
                <w:bottom w:val="none" w:sz="0" w:space="0" w:color="auto"/>
                <w:right w:val="none" w:sz="0" w:space="0" w:color="auto"/>
              </w:divBdr>
              <w:divsChild>
                <w:div w:id="192946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nps.gov/nam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9</Pages>
  <Words>3764</Words>
  <Characters>21081</Characters>
  <Application>Microsoft Office Word</Application>
  <DocSecurity>0</DocSecurity>
  <Lines>175</Lines>
  <Paragraphs>49</Paragraphs>
  <ScaleCrop>false</ScaleCrop>
  <Company>U.S. Fish &amp; Wildlife Services</Company>
  <LinksUpToDate>false</LinksUpToDate>
  <CharactersWithSpaces>24796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subject/>
  <dc:creator>Anissa Craghead</dc:creator>
  <cp:keywords/>
  <dc:description/>
  <cp:lastModifiedBy>Rob Gordon</cp:lastModifiedBy>
  <cp:revision>4</cp:revision>
  <cp:lastPrinted>2010-11-15T20:07:00Z</cp:lastPrinted>
  <dcterms:created xsi:type="dcterms:W3CDTF">2010-11-16T13:18:00Z</dcterms:created>
  <dcterms:modified xsi:type="dcterms:W3CDTF">2010-11-16T14:15:00Z</dcterms:modified>
</cp:coreProperties>
</file>