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2AB7" w:rsidRDefault="000B2AB7">
      <w:pPr>
        <w:pStyle w:val="Header"/>
        <w:tabs>
          <w:tab w:val="clear" w:pos="4320"/>
          <w:tab w:val="clear" w:pos="8640"/>
          <w:tab w:val="right" w:pos="9360"/>
        </w:tabs>
        <w:rPr>
          <w:lang w:val="en-CA"/>
        </w:rPr>
      </w:pPr>
    </w:p>
    <w:p w:rsidR="000B2AB7" w:rsidRDefault="000B2AB7">
      <w:pPr>
        <w:jc w:val="center"/>
      </w:pPr>
      <w:r>
        <w:rPr>
          <w:b/>
          <w:bCs/>
        </w:rPr>
        <w:t>SUPPORTING STATEMENT</w:t>
      </w:r>
    </w:p>
    <w:p w:rsidR="000B2AB7" w:rsidRDefault="000B2AB7"/>
    <w:p w:rsidR="000B2AB7" w:rsidRDefault="000B2AB7">
      <w:r>
        <w:rPr>
          <w:b/>
          <w:bCs/>
        </w:rPr>
        <w:t xml:space="preserve">A.  </w:t>
      </w:r>
      <w:r>
        <w:rPr>
          <w:b/>
          <w:bCs/>
          <w:u w:val="single"/>
        </w:rPr>
        <w:t>Justification</w:t>
      </w:r>
    </w:p>
    <w:p w:rsidR="000B2AB7" w:rsidRDefault="000B2AB7"/>
    <w:p w:rsidR="000B2AB7" w:rsidRDefault="000B2AB7" w:rsidP="007B5C65">
      <w:pPr>
        <w:pStyle w:val="Level1"/>
        <w:numPr>
          <w:ilvl w:val="0"/>
          <w:numId w:val="1"/>
        </w:numPr>
        <w:tabs>
          <w:tab w:val="left" w:pos="432"/>
          <w:tab w:val="left" w:pos="720"/>
          <w:tab w:val="left" w:pos="864"/>
          <w:tab w:val="left" w:pos="1022"/>
          <w:tab w:val="left" w:pos="1296"/>
          <w:tab w:val="left" w:pos="1728"/>
          <w:tab w:val="left" w:pos="2160"/>
        </w:tabs>
        <w:rPr>
          <w:rFonts w:ascii="Times New Roman" w:hAnsi="Times New Roman"/>
        </w:rPr>
      </w:pPr>
      <w:r>
        <w:rPr>
          <w:rFonts w:ascii="Times New Roman" w:hAnsi="Times New Roman"/>
          <w:b/>
          <w:bCs/>
        </w:rPr>
        <w:t>Necessity of Information Collection</w:t>
      </w:r>
    </w:p>
    <w:p w:rsidR="000B2AB7" w:rsidRDefault="000B2AB7">
      <w:pPr>
        <w:numPr>
          <w:ilvl w:val="12"/>
          <w:numId w:val="0"/>
        </w:numPr>
        <w:tabs>
          <w:tab w:val="left" w:pos="432"/>
          <w:tab w:val="left" w:pos="720"/>
          <w:tab w:val="left" w:pos="864"/>
          <w:tab w:val="left" w:pos="1022"/>
          <w:tab w:val="left" w:pos="1296"/>
          <w:tab w:val="left" w:pos="1728"/>
          <w:tab w:val="left" w:pos="2160"/>
        </w:tabs>
        <w:ind w:left="1022"/>
      </w:pPr>
      <w:r>
        <w:t xml:space="preserve"> </w:t>
      </w:r>
    </w:p>
    <w:p w:rsidR="000B2AB7" w:rsidRDefault="000B2AB7">
      <w:pPr>
        <w:numPr>
          <w:ilvl w:val="12"/>
          <w:numId w:val="0"/>
        </w:numPr>
        <w:tabs>
          <w:tab w:val="left" w:pos="432"/>
          <w:tab w:val="left" w:pos="720"/>
          <w:tab w:val="left" w:pos="864"/>
          <w:tab w:val="left" w:pos="1022"/>
          <w:tab w:val="left" w:pos="1296"/>
          <w:tab w:val="left" w:pos="1728"/>
          <w:tab w:val="left" w:pos="2160"/>
        </w:tabs>
        <w:ind w:left="1022"/>
      </w:pPr>
      <w:r>
        <w:t xml:space="preserve">We request clearance for the proposed </w:t>
      </w:r>
      <w:r w:rsidR="003963D9">
        <w:t xml:space="preserve">questions to be used on the 2011 American Housing Survey (AHS).  </w:t>
      </w:r>
      <w:r w:rsidR="00987D64">
        <w:t>We</w:t>
      </w:r>
      <w:r w:rsidR="003963D9">
        <w:t xml:space="preserve"> will collect data </w:t>
      </w:r>
      <w:r>
        <w:t xml:space="preserve">between </w:t>
      </w:r>
      <w:r w:rsidR="00830238">
        <w:t>August 1 and December 9</w:t>
      </w:r>
      <w:r w:rsidR="00F45E89">
        <w:t xml:space="preserve">, </w:t>
      </w:r>
      <w:r>
        <w:t>20</w:t>
      </w:r>
      <w:r w:rsidR="003963D9">
        <w:t>11</w:t>
      </w:r>
      <w:r w:rsidR="0065799D">
        <w:t>.  Prior to 2011</w:t>
      </w:r>
      <w:r>
        <w:t xml:space="preserve">, </w:t>
      </w:r>
      <w:r w:rsidR="0065799D">
        <w:t xml:space="preserve">the AHS was conducted by taking two separate samples, a national sample (AHS-N) and a metropolitan area sample (AHS-MS).  </w:t>
      </w:r>
      <w:r w:rsidR="00201BED" w:rsidRPr="00515A37">
        <w:t xml:space="preserve">In the period </w:t>
      </w:r>
      <w:r w:rsidR="00201BED">
        <w:t xml:space="preserve">between 1985 and </w:t>
      </w:r>
      <w:r w:rsidR="00201BED" w:rsidRPr="00515A37">
        <w:t xml:space="preserve">2004, </w:t>
      </w:r>
      <w:r w:rsidR="00201BED">
        <w:t>separate samples allowed AHS-MS to be</w:t>
      </w:r>
      <w:r w:rsidR="00201BED" w:rsidRPr="00515A37">
        <w:t xml:space="preserve"> conducted in even numbered years and </w:t>
      </w:r>
      <w:r w:rsidR="00201BED">
        <w:t>AHS-N</w:t>
      </w:r>
      <w:r w:rsidR="00201BED" w:rsidRPr="00515A37">
        <w:t xml:space="preserve"> </w:t>
      </w:r>
      <w:r w:rsidR="00201BED">
        <w:t>in odd-numbered years</w:t>
      </w:r>
      <w:r w:rsidR="00201BED" w:rsidRPr="00515A37">
        <w:t>.</w:t>
      </w:r>
      <w:r w:rsidR="00201BED">
        <w:t xml:space="preserve">  </w:t>
      </w:r>
      <w:r w:rsidR="00312FEF">
        <w:t>A separate metropolitan sample also allowed metropolitan areas to be cut from sample at short notice due to budgetary re</w:t>
      </w:r>
      <w:r w:rsidR="00DA49DB">
        <w:t>duction</w:t>
      </w:r>
      <w:r w:rsidR="00312FEF">
        <w:t xml:space="preserve">s.  </w:t>
      </w:r>
      <w:r w:rsidR="0065799D">
        <w:t>In 2011, all data will be collected from a single national sample which will have concentrated sample sizes from 30 metropolitan areas.</w:t>
      </w:r>
      <w:r w:rsidR="00DA49DB">
        <w:t xml:space="preserve">  </w:t>
      </w:r>
      <w:r w:rsidR="0098059B">
        <w:t xml:space="preserve">By </w:t>
      </w:r>
      <w:r w:rsidR="00DA49DB">
        <w:t xml:space="preserve">doing this, </w:t>
      </w:r>
      <w:r w:rsidR="0098059B">
        <w:t xml:space="preserve">we </w:t>
      </w:r>
      <w:proofErr w:type="gramStart"/>
      <w:r w:rsidR="00CC37A9">
        <w:t>can</w:t>
      </w:r>
      <w:proofErr w:type="gramEnd"/>
      <w:r w:rsidR="00CC37A9">
        <w:t xml:space="preserve"> more efficiently </w:t>
      </w:r>
      <w:r w:rsidR="0098059B">
        <w:t xml:space="preserve">collect </w:t>
      </w:r>
      <w:r w:rsidR="00CC37A9">
        <w:t>and process the data</w:t>
      </w:r>
      <w:r w:rsidR="0098059B">
        <w:t xml:space="preserve">.  We also </w:t>
      </w:r>
      <w:r w:rsidR="00DA49DB">
        <w:t>add more data that can be used for national data analysis.  The metropolitan data will increase the density of cases in metropolitan areas, allowing for identification of smaller subgroups or reduced standard errors for currently-produced estimates, whichever future research requires.</w:t>
      </w:r>
    </w:p>
    <w:p w:rsidR="000B2AB7" w:rsidRDefault="000B2AB7">
      <w:pPr>
        <w:numPr>
          <w:ilvl w:val="12"/>
          <w:numId w:val="0"/>
        </w:numPr>
        <w:tabs>
          <w:tab w:val="left" w:pos="432"/>
          <w:tab w:val="left" w:pos="720"/>
          <w:tab w:val="left" w:pos="864"/>
          <w:tab w:val="left" w:pos="1022"/>
          <w:tab w:val="left" w:pos="1296"/>
          <w:tab w:val="left" w:pos="1728"/>
          <w:tab w:val="left" w:pos="2160"/>
        </w:tabs>
        <w:ind w:left="1022"/>
      </w:pPr>
      <w:r>
        <w:t xml:space="preserve"> </w:t>
      </w:r>
    </w:p>
    <w:p w:rsidR="000B2AB7" w:rsidRDefault="000B2AB7">
      <w:pPr>
        <w:numPr>
          <w:ilvl w:val="12"/>
          <w:numId w:val="0"/>
        </w:numPr>
        <w:tabs>
          <w:tab w:val="left" w:pos="432"/>
          <w:tab w:val="left" w:pos="720"/>
          <w:tab w:val="left" w:pos="864"/>
          <w:tab w:val="left" w:pos="1022"/>
          <w:tab w:val="left" w:pos="1296"/>
          <w:tab w:val="left" w:pos="1728"/>
          <w:tab w:val="left" w:pos="2160"/>
        </w:tabs>
        <w:ind w:left="1022"/>
      </w:pPr>
      <w:r>
        <w:t>This request is a revision to the currently approved joint data collection request for AHS-N and AHS-MS under the single OMB Number 2528-0017.</w:t>
      </w:r>
    </w:p>
    <w:p w:rsidR="000B2AB7" w:rsidRDefault="000B2AB7">
      <w:pPr>
        <w:numPr>
          <w:ilvl w:val="12"/>
          <w:numId w:val="0"/>
        </w:numPr>
        <w:tabs>
          <w:tab w:val="left" w:pos="432"/>
          <w:tab w:val="left" w:pos="720"/>
          <w:tab w:val="left" w:pos="864"/>
          <w:tab w:val="left" w:pos="1022"/>
          <w:tab w:val="left" w:pos="1296"/>
          <w:tab w:val="left" w:pos="1728"/>
          <w:tab w:val="left" w:pos="2160"/>
        </w:tabs>
        <w:ind w:left="1022"/>
      </w:pPr>
    </w:p>
    <w:p w:rsidR="000B2AB7" w:rsidRDefault="000B2AB7">
      <w:pPr>
        <w:numPr>
          <w:ilvl w:val="12"/>
          <w:numId w:val="0"/>
        </w:numPr>
        <w:tabs>
          <w:tab w:val="left" w:pos="432"/>
          <w:tab w:val="left" w:pos="720"/>
          <w:tab w:val="left" w:pos="864"/>
          <w:tab w:val="left" w:pos="1022"/>
          <w:tab w:val="left" w:pos="1296"/>
          <w:tab w:val="left" w:pos="1728"/>
          <w:tab w:val="left" w:pos="2160"/>
        </w:tabs>
        <w:ind w:left="1022"/>
      </w:pPr>
      <w:r>
        <w:t xml:space="preserve">The AHS sample will show the characteristics of the current housing inventory; costs of shelter; amount and types of changes in the inventory; the physical condition of the inventory; the characteristics of the occupants; the people eligible for and beneficiaries of assisted </w:t>
      </w:r>
      <w:r w:rsidR="00357EB0">
        <w:t>housing</w:t>
      </w:r>
      <w:r>
        <w:t>;</w:t>
      </w:r>
      <w:r w:rsidR="00796CB3">
        <w:t xml:space="preserve"> and</w:t>
      </w:r>
      <w:r>
        <w:t xml:space="preserve"> the number and characteristics of housing vacancies, including separate d</w:t>
      </w:r>
      <w:r w:rsidR="00357EB0">
        <w:t>ata on units for rent or sale.</w:t>
      </w:r>
    </w:p>
    <w:p w:rsidR="000B2AB7" w:rsidRDefault="000B2AB7">
      <w:pPr>
        <w:numPr>
          <w:ilvl w:val="12"/>
          <w:numId w:val="0"/>
        </w:numPr>
        <w:tabs>
          <w:tab w:val="left" w:pos="432"/>
          <w:tab w:val="left" w:pos="720"/>
          <w:tab w:val="left" w:pos="864"/>
          <w:tab w:val="left" w:pos="1022"/>
          <w:tab w:val="left" w:pos="1296"/>
          <w:tab w:val="left" w:pos="1728"/>
          <w:tab w:val="left" w:pos="2160"/>
        </w:tabs>
      </w:pPr>
    </w:p>
    <w:p w:rsidR="000B2AB7" w:rsidRDefault="000B2AB7">
      <w:pPr>
        <w:numPr>
          <w:ilvl w:val="12"/>
          <w:numId w:val="0"/>
        </w:numPr>
        <w:tabs>
          <w:tab w:val="right" w:pos="9360"/>
        </w:tabs>
        <w:ind w:left="1022"/>
      </w:pPr>
      <w:r>
        <w:t xml:space="preserve">Title 12, United States Code, Sections 1701z-1, 1701z-2(g), and 1701z-10a provide authority to collect this information.  </w:t>
      </w:r>
      <w:r>
        <w:tab/>
      </w:r>
    </w:p>
    <w:p w:rsidR="000B2AB7" w:rsidRDefault="000B2AB7">
      <w:pPr>
        <w:numPr>
          <w:ilvl w:val="12"/>
          <w:numId w:val="0"/>
        </w:numPr>
        <w:tabs>
          <w:tab w:val="left" w:pos="432"/>
          <w:tab w:val="left" w:pos="720"/>
          <w:tab w:val="left" w:pos="864"/>
          <w:tab w:val="left" w:pos="1022"/>
          <w:tab w:val="left" w:pos="1296"/>
          <w:tab w:val="left" w:pos="1728"/>
          <w:tab w:val="left" w:pos="2160"/>
        </w:tabs>
      </w:pPr>
    </w:p>
    <w:p w:rsidR="000B2AB7" w:rsidRDefault="000B2AB7" w:rsidP="00D12FCA">
      <w:pPr>
        <w:numPr>
          <w:ilvl w:val="12"/>
          <w:numId w:val="0"/>
        </w:numPr>
        <w:tabs>
          <w:tab w:val="left" w:pos="432"/>
          <w:tab w:val="left" w:pos="720"/>
          <w:tab w:val="left" w:pos="864"/>
          <w:tab w:val="left" w:pos="1022"/>
          <w:tab w:val="left" w:pos="1296"/>
          <w:tab w:val="left" w:pos="1728"/>
          <w:tab w:val="left" w:pos="2160"/>
        </w:tabs>
        <w:ind w:left="1022"/>
      </w:pPr>
      <w:r>
        <w:t xml:space="preserve">The Department of Housing and Urban Development (HUD) uses the information from the AHS to prepare the President's </w:t>
      </w:r>
      <w:r>
        <w:rPr>
          <w:i/>
          <w:iCs/>
        </w:rPr>
        <w:t>National Urban Policy Report</w:t>
      </w:r>
      <w:r>
        <w:t xml:space="preserve"> “State of the Cities” in accordance with the Housing and Urban Development Act of 1970, Public Law 91-609, as amended in 1977.  The HUD also uses these data to prepare other special reports for Congress and its committees concerning the effect of legislation on the housing stock.</w:t>
      </w:r>
    </w:p>
    <w:p w:rsidR="00E870D4" w:rsidRDefault="00E870D4" w:rsidP="00D12FCA">
      <w:pPr>
        <w:numPr>
          <w:ilvl w:val="12"/>
          <w:numId w:val="0"/>
        </w:numPr>
        <w:tabs>
          <w:tab w:val="left" w:pos="432"/>
          <w:tab w:val="left" w:pos="720"/>
          <w:tab w:val="left" w:pos="864"/>
          <w:tab w:val="left" w:pos="1022"/>
          <w:tab w:val="left" w:pos="1296"/>
          <w:tab w:val="left" w:pos="1728"/>
          <w:tab w:val="left" w:pos="2160"/>
        </w:tabs>
        <w:ind w:left="1022"/>
      </w:pPr>
    </w:p>
    <w:p w:rsidR="00E870D4" w:rsidRDefault="00E870D4" w:rsidP="00D12FCA">
      <w:pPr>
        <w:numPr>
          <w:ilvl w:val="12"/>
          <w:numId w:val="0"/>
        </w:numPr>
        <w:tabs>
          <w:tab w:val="left" w:pos="432"/>
          <w:tab w:val="left" w:pos="720"/>
          <w:tab w:val="left" w:pos="864"/>
          <w:tab w:val="left" w:pos="1022"/>
          <w:tab w:val="left" w:pos="1296"/>
          <w:tab w:val="left" w:pos="1728"/>
          <w:tab w:val="left" w:pos="2160"/>
        </w:tabs>
        <w:ind w:left="1022"/>
      </w:pPr>
      <w:r>
        <w:t>The 2011 data collection procedures and questionnaire content are identical to the 2009 survey with the following exceptions.</w:t>
      </w:r>
    </w:p>
    <w:p w:rsidR="000B2AB7" w:rsidRDefault="000B2AB7">
      <w:pPr>
        <w:numPr>
          <w:ilvl w:val="12"/>
          <w:numId w:val="0"/>
        </w:numPr>
        <w:tabs>
          <w:tab w:val="left" w:pos="432"/>
          <w:tab w:val="left" w:pos="720"/>
          <w:tab w:val="left" w:pos="864"/>
          <w:tab w:val="left" w:pos="1022"/>
          <w:tab w:val="left" w:pos="1296"/>
          <w:tab w:val="left" w:pos="1728"/>
          <w:tab w:val="left" w:pos="2160"/>
        </w:tabs>
      </w:pPr>
    </w:p>
    <w:p w:rsidR="000B2AB7" w:rsidRDefault="0006627A" w:rsidP="0006627A">
      <w:pPr>
        <w:pStyle w:val="ListParagraph"/>
        <w:numPr>
          <w:ilvl w:val="0"/>
          <w:numId w:val="7"/>
        </w:numPr>
        <w:tabs>
          <w:tab w:val="left" w:pos="432"/>
          <w:tab w:val="left" w:pos="720"/>
          <w:tab w:val="left" w:pos="864"/>
          <w:tab w:val="left" w:pos="1022"/>
          <w:tab w:val="left" w:pos="1296"/>
          <w:tab w:val="left" w:pos="1728"/>
          <w:tab w:val="left" w:pos="2160"/>
        </w:tabs>
      </w:pPr>
      <w:r>
        <w:t>T</w:t>
      </w:r>
      <w:r w:rsidR="000B2AB7" w:rsidRPr="00F12DA8">
        <w:t>wo new modules have been added</w:t>
      </w:r>
      <w:r w:rsidR="00F12DA8" w:rsidRPr="00F12DA8">
        <w:t xml:space="preserve"> to the survey</w:t>
      </w:r>
      <w:r w:rsidR="000B2AB7" w:rsidRPr="00F12DA8">
        <w:t xml:space="preserve">: </w:t>
      </w:r>
      <w:r w:rsidR="00DD1E93">
        <w:t>Home Accessibility</w:t>
      </w:r>
      <w:r w:rsidR="000B2AB7" w:rsidRPr="00F12DA8">
        <w:t xml:space="preserve"> and Healthy Homes.</w:t>
      </w:r>
      <w:r w:rsidR="000B2AB7">
        <w:t xml:space="preserve">  </w:t>
      </w:r>
      <w:r w:rsidR="007208B7">
        <w:t xml:space="preserve">These modules collect data on potential health and safety </w:t>
      </w:r>
      <w:r w:rsidR="007208B7">
        <w:lastRenderedPageBreak/>
        <w:t xml:space="preserve">hazards in the home and modifications made to </w:t>
      </w:r>
      <w:r w:rsidR="001B0AA6">
        <w:t xml:space="preserve">the home to </w:t>
      </w:r>
      <w:r w:rsidR="007208B7">
        <w:t xml:space="preserve">assist occupants living with disabilities.  </w:t>
      </w:r>
      <w:r w:rsidR="00593B6A">
        <w:t xml:space="preserve">Additionally, the Mortgage module has </w:t>
      </w:r>
      <w:r w:rsidR="00287E29">
        <w:t>new questions designed to more fully identify the types of mortgages respondents have and whether their mortgage payments have increased to the point of being difficult to afford.</w:t>
      </w:r>
      <w:r w:rsidR="00593B6A">
        <w:t xml:space="preserve"> </w:t>
      </w:r>
      <w:r w:rsidR="00374371">
        <w:t>The new mortgage module will provide a better picture of current conditions in the mortgage markets</w:t>
      </w:r>
      <w:r w:rsidR="00917954">
        <w:t>, as well as</w:t>
      </w:r>
      <w:r w:rsidR="00F54F29">
        <w:t>,</w:t>
      </w:r>
      <w:r w:rsidR="00917954">
        <w:t xml:space="preserve"> </w:t>
      </w:r>
      <w:r w:rsidR="00374371">
        <w:t xml:space="preserve">estimates of the number of users of exotic mortgage products.  </w:t>
      </w:r>
      <w:r w:rsidR="000B2AB7">
        <w:t>Please refer to the attached items b</w:t>
      </w:r>
      <w:r w:rsidR="00F12DA8">
        <w:t>ooklet for the questions in these</w:t>
      </w:r>
      <w:r w:rsidR="000B2AB7">
        <w:t xml:space="preserve"> module</w:t>
      </w:r>
      <w:r w:rsidR="00F12DA8">
        <w:t>s</w:t>
      </w:r>
      <w:r w:rsidR="000B2AB7">
        <w:t xml:space="preserve"> and the entire AHS questionnaire.</w:t>
      </w:r>
      <w:r w:rsidR="006D725E">
        <w:t xml:space="preserve">  </w:t>
      </w:r>
    </w:p>
    <w:p w:rsidR="0006627A" w:rsidRDefault="0006627A" w:rsidP="0006627A">
      <w:pPr>
        <w:pStyle w:val="ListParagraph"/>
        <w:tabs>
          <w:tab w:val="left" w:pos="432"/>
          <w:tab w:val="left" w:pos="720"/>
          <w:tab w:val="left" w:pos="864"/>
          <w:tab w:val="left" w:pos="1022"/>
          <w:tab w:val="left" w:pos="1296"/>
          <w:tab w:val="left" w:pos="1728"/>
          <w:tab w:val="left" w:pos="2160"/>
        </w:tabs>
        <w:ind w:left="1742"/>
      </w:pPr>
    </w:p>
    <w:p w:rsidR="0006627A" w:rsidRDefault="0006627A" w:rsidP="0006627A">
      <w:pPr>
        <w:pStyle w:val="ListParagraph"/>
        <w:numPr>
          <w:ilvl w:val="0"/>
          <w:numId w:val="7"/>
        </w:numPr>
        <w:tabs>
          <w:tab w:val="left" w:pos="432"/>
          <w:tab w:val="left" w:pos="720"/>
          <w:tab w:val="left" w:pos="864"/>
          <w:tab w:val="left" w:pos="1022"/>
          <w:tab w:val="left" w:pos="1296"/>
          <w:tab w:val="left" w:pos="1728"/>
          <w:tab w:val="left" w:pos="2160"/>
        </w:tabs>
      </w:pPr>
      <w:r>
        <w:t>The following modules were deleted: Neighborhood Quality, Journey to Work, and Observation</w:t>
      </w:r>
      <w:r w:rsidR="00E870D4">
        <w:t>.</w:t>
      </w:r>
      <w:r w:rsidR="00767C47">
        <w:t xml:space="preserve">  The AHS is moving towards a strategy of rotating topical modules in order to minimize respondent burden and satisfy widening needs for data content.  </w:t>
      </w:r>
      <w:r w:rsidR="00374371">
        <w:t xml:space="preserve">The rotating modules will provide more specialized types of housing data, albeit at the cost of lower frequency.  </w:t>
      </w:r>
      <w:r w:rsidR="00767C47">
        <w:t>As part of this strategy, we plan to instit</w:t>
      </w:r>
      <w:r w:rsidR="00C9726F">
        <w:t>ute a new module that includes content from the Neighborhood Quality, Journey to W</w:t>
      </w:r>
      <w:r w:rsidR="00767C47">
        <w:t>ork</w:t>
      </w:r>
      <w:r w:rsidR="00C9726F">
        <w:t>, and Observation modules</w:t>
      </w:r>
      <w:r w:rsidR="00767C47">
        <w:t xml:space="preserve"> in the 2013</w:t>
      </w:r>
      <w:r w:rsidR="00C9726F">
        <w:t xml:space="preserve"> survey.  The 2013</w:t>
      </w:r>
      <w:r w:rsidR="00767C47">
        <w:t xml:space="preserve"> </w:t>
      </w:r>
      <w:r w:rsidR="00C9726F">
        <w:t xml:space="preserve">survey </w:t>
      </w:r>
      <w:r w:rsidR="00767C47">
        <w:t>will not include healthy homes or accessibility questions.</w:t>
      </w:r>
      <w:r w:rsidR="00450E7E">
        <w:t xml:space="preserve">  </w:t>
      </w:r>
    </w:p>
    <w:p w:rsidR="006E3CE5" w:rsidRDefault="006E3CE5" w:rsidP="00D12FCA">
      <w:pPr>
        <w:ind w:left="1022"/>
      </w:pPr>
    </w:p>
    <w:p w:rsidR="006E3CE5" w:rsidRDefault="00DD786B" w:rsidP="00773B62">
      <w:pPr>
        <w:ind w:left="1022"/>
      </w:pPr>
      <w:r w:rsidRPr="00DD786B">
        <w:t>The following actions are being taken in the 2011 AHS in order to improve the quality of the sample</w:t>
      </w:r>
      <w:r w:rsidR="0006627A">
        <w:t>.</w:t>
      </w:r>
    </w:p>
    <w:p w:rsidR="00773B62" w:rsidRDefault="00773B62" w:rsidP="00773B62">
      <w:pPr>
        <w:tabs>
          <w:tab w:val="left" w:pos="432"/>
          <w:tab w:val="left" w:pos="720"/>
          <w:tab w:val="left" w:pos="864"/>
          <w:tab w:val="left" w:pos="1022"/>
          <w:tab w:val="left" w:pos="1296"/>
          <w:tab w:val="left" w:pos="1728"/>
          <w:tab w:val="left" w:pos="2160"/>
        </w:tabs>
      </w:pPr>
    </w:p>
    <w:p w:rsidR="00D841D8" w:rsidRDefault="000B2AB7" w:rsidP="007B5C65">
      <w:pPr>
        <w:numPr>
          <w:ilvl w:val="0"/>
          <w:numId w:val="3"/>
        </w:numPr>
        <w:tabs>
          <w:tab w:val="left" w:pos="432"/>
          <w:tab w:val="left" w:pos="720"/>
          <w:tab w:val="left" w:pos="864"/>
          <w:tab w:val="left" w:pos="1022"/>
          <w:tab w:val="left" w:pos="1296"/>
          <w:tab w:val="left" w:pos="1728"/>
          <w:tab w:val="left" w:pos="2160"/>
        </w:tabs>
      </w:pPr>
      <w:r>
        <w:t xml:space="preserve">Addition of </w:t>
      </w:r>
      <w:r w:rsidR="005308BA">
        <w:t>Assisted</w:t>
      </w:r>
      <w:r>
        <w:t xml:space="preserve"> Living Units:  We will </w:t>
      </w:r>
      <w:r w:rsidR="00C30E53">
        <w:t>screen approximately 599</w:t>
      </w:r>
      <w:r w:rsidR="00BD42A7">
        <w:t xml:space="preserve"> units</w:t>
      </w:r>
      <w:r w:rsidR="006D6D5A">
        <w:t xml:space="preserve"> for eligibility as </w:t>
      </w:r>
      <w:r w:rsidR="005308BA">
        <w:t>assisted</w:t>
      </w:r>
      <w:r w:rsidR="006D6D5A">
        <w:t xml:space="preserve"> living units</w:t>
      </w:r>
      <w:r w:rsidR="009E3012">
        <w:t xml:space="preserve">.  </w:t>
      </w:r>
      <w:r w:rsidR="00FC21F8">
        <w:t xml:space="preserve">Of those screened, we expect 90 new assisted living units to be introduced to the 2011 AHS. </w:t>
      </w:r>
      <w:r w:rsidR="00644011">
        <w:t xml:space="preserve"> </w:t>
      </w:r>
      <w:r w:rsidR="00386300">
        <w:t>We expect these changes to allow analysis of more metropolitan areas, which will benefit HUD field offices and local governments.</w:t>
      </w:r>
      <w:r w:rsidR="00917954">
        <w:t xml:space="preserve"> </w:t>
      </w:r>
      <w:r>
        <w:t>A</w:t>
      </w:r>
      <w:r w:rsidR="005308BA">
        <w:t>n</w:t>
      </w:r>
      <w:r>
        <w:t xml:space="preserve"> </w:t>
      </w:r>
      <w:r w:rsidR="005308BA">
        <w:t>assisted</w:t>
      </w:r>
      <w:r>
        <w:t xml:space="preserve"> living unit is where the resident is self-sufficient and lives independently but can get help with certain services like meals, transportation, finances, and personal care.  </w:t>
      </w:r>
      <w:r w:rsidR="00862460">
        <w:t>Most are age-restricted communities but some serve the disabled of all ages.</w:t>
      </w:r>
      <w:r>
        <w:t>A</w:t>
      </w:r>
      <w:r w:rsidR="005308BA">
        <w:t>n</w:t>
      </w:r>
      <w:r>
        <w:t xml:space="preserve"> </w:t>
      </w:r>
      <w:r w:rsidR="005308BA">
        <w:t>assisted</w:t>
      </w:r>
      <w:r>
        <w:t xml:space="preserve"> living unit meets the Census 2000 definition of a housing unit in that the resident lives separately from others on the property and has direct access from outside or a common hallway.  </w:t>
      </w:r>
      <w:r w:rsidR="00644011">
        <w:t xml:space="preserve">When the original sample was drawn in 1985, assisted living units were not considered to be housing units, because their residents did not eat meals separately from residents of other units, a requirement for the housing unit classification at that time.  </w:t>
      </w:r>
      <w:r>
        <w:t xml:space="preserve">These units had no chance of coming into sample between 1990 and 2000 due to sampling limitations.  </w:t>
      </w:r>
    </w:p>
    <w:p w:rsidR="00D841D8" w:rsidRDefault="00D841D8" w:rsidP="00D841D8">
      <w:pPr>
        <w:tabs>
          <w:tab w:val="left" w:pos="432"/>
          <w:tab w:val="left" w:pos="720"/>
          <w:tab w:val="left" w:pos="864"/>
          <w:tab w:val="left" w:pos="1022"/>
          <w:tab w:val="left" w:pos="1296"/>
          <w:tab w:val="left" w:pos="1728"/>
          <w:tab w:val="left" w:pos="2160"/>
        </w:tabs>
        <w:ind w:left="1656"/>
      </w:pPr>
    </w:p>
    <w:p w:rsidR="000B2AB7" w:rsidRDefault="00427CC0" w:rsidP="00D841D8">
      <w:pPr>
        <w:numPr>
          <w:ilvl w:val="0"/>
          <w:numId w:val="3"/>
        </w:numPr>
        <w:tabs>
          <w:tab w:val="left" w:pos="432"/>
          <w:tab w:val="left" w:pos="720"/>
          <w:tab w:val="left" w:pos="864"/>
          <w:tab w:val="left" w:pos="1022"/>
          <w:tab w:val="left" w:pos="1296"/>
          <w:tab w:val="left" w:pos="1728"/>
          <w:tab w:val="left" w:pos="2160"/>
        </w:tabs>
      </w:pPr>
      <w:r>
        <w:t xml:space="preserve">Addition of </w:t>
      </w:r>
      <w:r w:rsidR="00FC5349">
        <w:t xml:space="preserve">Subsidized </w:t>
      </w:r>
      <w:r>
        <w:t xml:space="preserve">Housing Units:  We will introduce </w:t>
      </w:r>
      <w:r w:rsidR="005B0A4D">
        <w:t>5,250</w:t>
      </w:r>
      <w:r>
        <w:t xml:space="preserve"> </w:t>
      </w:r>
      <w:r w:rsidR="00FC5349">
        <w:t xml:space="preserve">subsidized </w:t>
      </w:r>
      <w:r>
        <w:t xml:space="preserve">housing units in the 2011 AHS.  </w:t>
      </w:r>
      <w:r w:rsidR="00386300">
        <w:t xml:space="preserve">The subsidized unit oversample is part </w:t>
      </w:r>
      <w:proofErr w:type="gramStart"/>
      <w:r w:rsidR="00386300">
        <w:t xml:space="preserve">of </w:t>
      </w:r>
      <w:r w:rsidR="00DB1589">
        <w:t xml:space="preserve"> </w:t>
      </w:r>
      <w:r w:rsidR="00386300">
        <w:t>HUD’s</w:t>
      </w:r>
      <w:proofErr w:type="gramEnd"/>
      <w:r w:rsidR="00386300">
        <w:t xml:space="preserve"> Transformation Initiative.  It is being funded by </w:t>
      </w:r>
      <w:r w:rsidR="003264BC">
        <w:t xml:space="preserve">the </w:t>
      </w:r>
      <w:r w:rsidR="00386300">
        <w:t xml:space="preserve">HUD </w:t>
      </w:r>
      <w:r w:rsidR="003264BC">
        <w:t xml:space="preserve">Office of Public and Indian </w:t>
      </w:r>
      <w:proofErr w:type="gramStart"/>
      <w:r w:rsidR="003264BC">
        <w:t xml:space="preserve">Housing </w:t>
      </w:r>
      <w:r w:rsidR="00386300">
        <w:t xml:space="preserve"> in</w:t>
      </w:r>
      <w:proofErr w:type="gramEnd"/>
      <w:r w:rsidR="00386300">
        <w:t xml:space="preserve"> order to provide them with data on assisted units to better understand their </w:t>
      </w:r>
      <w:r w:rsidR="003264BC">
        <w:t>client population</w:t>
      </w:r>
      <w:r w:rsidR="00386300">
        <w:t xml:space="preserve">.  </w:t>
      </w:r>
      <w:r>
        <w:t>A</w:t>
      </w:r>
      <w:r w:rsidR="00FC5349">
        <w:t xml:space="preserve"> subsidized</w:t>
      </w:r>
      <w:r>
        <w:t xml:space="preserve"> housing unit is where the resident </w:t>
      </w:r>
      <w:r w:rsidR="00FC5349">
        <w:t xml:space="preserve">receives government rent assistance </w:t>
      </w:r>
      <w:r w:rsidR="00140D73">
        <w:t>such as</w:t>
      </w:r>
      <w:r w:rsidR="00FC5349">
        <w:t xml:space="preserve"> vouchers.  A subsidized</w:t>
      </w:r>
      <w:r>
        <w:t xml:space="preserve"> housing unit meets the Census 2000 definition of a housing unit in </w:t>
      </w:r>
      <w:r>
        <w:lastRenderedPageBreak/>
        <w:t>that the resident lives separately from others on the property and has direct access from outside or a common hallway.</w:t>
      </w:r>
    </w:p>
    <w:p w:rsidR="000B2AB7" w:rsidRDefault="000B2AB7">
      <w:pPr>
        <w:tabs>
          <w:tab w:val="left" w:pos="432"/>
          <w:tab w:val="left" w:pos="720"/>
          <w:tab w:val="left" w:pos="864"/>
          <w:tab w:val="left" w:pos="1022"/>
          <w:tab w:val="left" w:pos="1296"/>
          <w:tab w:val="left" w:pos="1728"/>
          <w:tab w:val="left" w:pos="2160"/>
        </w:tabs>
      </w:pPr>
    </w:p>
    <w:p w:rsidR="000B2AB7" w:rsidRDefault="00A5578D" w:rsidP="007B5C65">
      <w:pPr>
        <w:numPr>
          <w:ilvl w:val="0"/>
          <w:numId w:val="3"/>
        </w:numPr>
        <w:tabs>
          <w:tab w:val="left" w:pos="432"/>
          <w:tab w:val="left" w:pos="720"/>
          <w:tab w:val="left" w:pos="864"/>
          <w:tab w:val="left" w:pos="1022"/>
          <w:tab w:val="left" w:pos="1296"/>
          <w:tab w:val="left" w:pos="1728"/>
          <w:tab w:val="left" w:pos="2160"/>
        </w:tabs>
      </w:pPr>
      <w:r>
        <w:t>Supplemental Sample of 30 Metropolitan Regions</w:t>
      </w:r>
      <w:r w:rsidR="000B2AB7">
        <w:t xml:space="preserve">:  </w:t>
      </w:r>
      <w:r w:rsidR="00C1512E">
        <w:t>A supplemental sample of 120,000 units will be selected from 30 large metropolitan areas across the country</w:t>
      </w:r>
      <w:r w:rsidR="00910C99">
        <w:t>, as designated by the HUD</w:t>
      </w:r>
      <w:r w:rsidR="00C1512E">
        <w:t xml:space="preserve">.  </w:t>
      </w:r>
      <w:r w:rsidR="0044522B">
        <w:t>We are</w:t>
      </w:r>
      <w:r w:rsidR="00386300">
        <w:t xml:space="preserve"> increasing the number of metropolitan areas in order to satisfy </w:t>
      </w:r>
      <w:r w:rsidR="0044522B">
        <w:t>a Congressional</w:t>
      </w:r>
      <w:r w:rsidR="00386300">
        <w:t xml:space="preserve"> mandate to produce a survey substantially the same as the 1985 AHS.  </w:t>
      </w:r>
      <w:r w:rsidR="004B1459">
        <w:t xml:space="preserve">The 2011 AHS will not have a </w:t>
      </w:r>
      <w:r w:rsidR="006F61FD">
        <w:t xml:space="preserve">separate </w:t>
      </w:r>
      <w:r w:rsidR="004B1459">
        <w:t>Metropolitan Sample component as in the past, but rather the supplemental sample will be combined with existing National cases in those areas to provide metropolitan estimates.</w:t>
      </w:r>
      <w:r w:rsidR="00500B38">
        <w:t xml:space="preserve"> </w:t>
      </w:r>
      <w:r w:rsidR="00B209A1">
        <w:t xml:space="preserve">The U.S. Census Bureau worked with the HUD to modify the areas in the concentrated sample to stay consistent with the Office of Management and Budget’s 2003 Metro Area Definitions.  As a result, new counties have been added to the sample and old counties no longer in the definition have been dropped.  </w:t>
      </w:r>
      <w:r w:rsidR="00500B38">
        <w:t>The 30 metropolitan ar</w:t>
      </w:r>
      <w:r w:rsidR="00BA1317">
        <w:t>eas to be interviewed for</w:t>
      </w:r>
      <w:r w:rsidR="00500B38">
        <w:t xml:space="preserve"> the 2011 AHS have all been interviewed in previous </w:t>
      </w:r>
      <w:r w:rsidR="00AB1482">
        <w:t xml:space="preserve">AHS-MS </w:t>
      </w:r>
      <w:r w:rsidR="00500B38">
        <w:t>surveys from 1998 to 2004.</w:t>
      </w:r>
      <w:r w:rsidR="00386300">
        <w:t xml:space="preserve">  </w:t>
      </w:r>
    </w:p>
    <w:p w:rsidR="006D725E" w:rsidRDefault="006D725E">
      <w:pPr>
        <w:pStyle w:val="Level3"/>
        <w:tabs>
          <w:tab w:val="left" w:pos="432"/>
          <w:tab w:val="left" w:pos="720"/>
          <w:tab w:val="left" w:pos="864"/>
          <w:tab w:val="left" w:pos="1022"/>
          <w:tab w:val="left" w:pos="1296"/>
          <w:tab w:val="left" w:pos="1728"/>
          <w:tab w:val="left" w:pos="2160"/>
        </w:tabs>
        <w:autoSpaceDE/>
        <w:autoSpaceDN/>
        <w:adjustRightInd/>
        <w:ind w:left="0"/>
        <w:rPr>
          <w:rFonts w:ascii="Times New Roman" w:hAnsi="Times New Roman"/>
        </w:rPr>
      </w:pPr>
    </w:p>
    <w:p w:rsidR="00F03515" w:rsidRDefault="006432BC">
      <w:r>
        <w:t xml:space="preserve">As a result of the addition of these units, the 2011 AHS will contain </w:t>
      </w:r>
      <w:r w:rsidR="00DF49D2">
        <w:t>27,400</w:t>
      </w:r>
      <w:r>
        <w:t xml:space="preserve"> new housing units. Approximately </w:t>
      </w:r>
      <w:r w:rsidR="00DF49D2">
        <w:t>15</w:t>
      </w:r>
      <w:r w:rsidR="00D71117">
        <w:t xml:space="preserve"> </w:t>
      </w:r>
      <w:r>
        <w:t xml:space="preserve">percent of the total sample will consist of new units where the 2009 sample contained about 10 percent new units. </w:t>
      </w:r>
      <w:r w:rsidR="000B2AB7">
        <w:t xml:space="preserve">We also request clearance for the reinterview questions to be used in conjunction with this survey.  We will conduct a second interview at approximately 7 percent of the total addresses in the survey for the purpose of interviewer quality control.  </w:t>
      </w:r>
      <w:r w:rsidR="00614A90" w:rsidRPr="00614A90">
        <w:t>Reinterview questions ask respondent whether they recall general details from the original interview.</w:t>
      </w:r>
      <w:r w:rsidR="000B2AB7">
        <w:t xml:space="preserve">  </w:t>
      </w:r>
      <w:r w:rsidR="00DD682A">
        <w:t xml:space="preserve">The 2011 reinterview instrument will contain five questions, an increase over the three questions asked in 2009, but it is not anticipated that the increase in length will affect respondent burden.  </w:t>
      </w:r>
      <w:r w:rsidR="000B2AB7">
        <w:t>We included in this clearance the cost and respondent burden estimates for the reinterview.</w:t>
      </w:r>
      <w:r w:rsidR="00F5764F">
        <w:t xml:space="preserve"> </w:t>
      </w:r>
    </w:p>
    <w:p w:rsidR="00E13F9E" w:rsidRDefault="000B2AB7">
      <w:pPr>
        <w:pStyle w:val="Level1"/>
        <w:numPr>
          <w:ilvl w:val="0"/>
          <w:numId w:val="1"/>
        </w:numPr>
        <w:tabs>
          <w:tab w:val="left" w:pos="432"/>
          <w:tab w:val="left" w:pos="720"/>
          <w:tab w:val="left" w:pos="864"/>
          <w:tab w:val="left" w:pos="1022"/>
          <w:tab w:val="left" w:pos="1296"/>
          <w:tab w:val="left" w:pos="1728"/>
          <w:tab w:val="left" w:pos="2160"/>
        </w:tabs>
        <w:spacing w:before="240"/>
        <w:rPr>
          <w:rFonts w:ascii="Times New Roman" w:hAnsi="Times New Roman"/>
        </w:rPr>
      </w:pPr>
      <w:r>
        <w:rPr>
          <w:rFonts w:ascii="Times New Roman" w:hAnsi="Times New Roman"/>
          <w:b/>
          <w:bCs/>
        </w:rPr>
        <w:t>Needs and Uses</w:t>
      </w:r>
    </w:p>
    <w:p w:rsidR="000B2AB7" w:rsidRDefault="000B2AB7">
      <w:pPr>
        <w:numPr>
          <w:ilvl w:val="12"/>
          <w:numId w:val="0"/>
        </w:numPr>
        <w:tabs>
          <w:tab w:val="left" w:pos="432"/>
          <w:tab w:val="left" w:pos="720"/>
          <w:tab w:val="left" w:pos="864"/>
          <w:tab w:val="left" w:pos="1022"/>
          <w:tab w:val="left" w:pos="1296"/>
          <w:tab w:val="left" w:pos="1728"/>
          <w:tab w:val="left" w:pos="2160"/>
        </w:tabs>
      </w:pPr>
    </w:p>
    <w:p w:rsidR="000B2AB7" w:rsidRDefault="000B2AB7">
      <w:pPr>
        <w:pStyle w:val="BodyTextIndent"/>
      </w:pPr>
      <w:r>
        <w:t>The AHS interviews both occupied and vacant housing units intended for occupancy.  At occupied units, the respondents are household members age 16 and older for which the unit is their regular place of residence.  The preference is to interview the “householder,” the person who owns or rents the home.  At vacant units, the respondents are the owners of the home or their designated spokespersons like rental agents, attorneys, friends, or family members.  If the owner cannot be identified, the respondent may be a neighbor who is knowledgeable about the unit.</w:t>
      </w:r>
    </w:p>
    <w:p w:rsidR="000B2AB7" w:rsidRDefault="000B2AB7">
      <w:pPr>
        <w:numPr>
          <w:ilvl w:val="12"/>
          <w:numId w:val="0"/>
        </w:numPr>
        <w:tabs>
          <w:tab w:val="left" w:pos="432"/>
          <w:tab w:val="left" w:pos="720"/>
          <w:tab w:val="left" w:pos="864"/>
          <w:tab w:val="left" w:pos="1022"/>
          <w:tab w:val="left" w:pos="1296"/>
          <w:tab w:val="left" w:pos="1728"/>
          <w:tab w:val="left" w:pos="2160"/>
        </w:tabs>
        <w:ind w:left="1022"/>
      </w:pPr>
    </w:p>
    <w:p w:rsidR="000B2AB7" w:rsidRDefault="000B2AB7">
      <w:pPr>
        <w:numPr>
          <w:ilvl w:val="12"/>
          <w:numId w:val="0"/>
        </w:numPr>
        <w:tabs>
          <w:tab w:val="left" w:pos="432"/>
          <w:tab w:val="left" w:pos="720"/>
          <w:tab w:val="left" w:pos="864"/>
          <w:tab w:val="left" w:pos="1022"/>
          <w:tab w:val="left" w:pos="1296"/>
          <w:tab w:val="left" w:pos="1728"/>
          <w:tab w:val="left" w:pos="2160"/>
        </w:tabs>
        <w:ind w:left="1022"/>
      </w:pPr>
      <w:r>
        <w:t>National and local policy analysts, program managers, budget analysts, and Congressional staff use the AHS data to advise executive and legislative branches about housing conditions and the suitability of policy initiatives.  Academic researchers and private organizations also use the AHS data in efforts of specific interest and concern to their respective communities.  The Census Bureau maintains a bibliography on the Internet that lists analytical reports.  This site can be found at:</w:t>
      </w:r>
    </w:p>
    <w:p w:rsidR="000B2AB7" w:rsidRDefault="000B2AB7">
      <w:pPr>
        <w:numPr>
          <w:ilvl w:val="12"/>
          <w:numId w:val="0"/>
        </w:numPr>
        <w:tabs>
          <w:tab w:val="left" w:pos="432"/>
          <w:tab w:val="left" w:pos="720"/>
          <w:tab w:val="left" w:pos="864"/>
          <w:tab w:val="left" w:pos="1022"/>
          <w:tab w:val="left" w:pos="1296"/>
          <w:tab w:val="left" w:pos="1728"/>
          <w:tab w:val="left" w:pos="2160"/>
        </w:tabs>
        <w:ind w:left="1022"/>
        <w:jc w:val="center"/>
      </w:pPr>
    </w:p>
    <w:p w:rsidR="000B2AB7" w:rsidRDefault="008D057B">
      <w:pPr>
        <w:numPr>
          <w:ilvl w:val="12"/>
          <w:numId w:val="0"/>
        </w:numPr>
        <w:tabs>
          <w:tab w:val="left" w:pos="432"/>
          <w:tab w:val="left" w:pos="720"/>
          <w:tab w:val="left" w:pos="864"/>
          <w:tab w:val="left" w:pos="1022"/>
          <w:tab w:val="left" w:pos="1296"/>
          <w:tab w:val="left" w:pos="1728"/>
          <w:tab w:val="left" w:pos="2160"/>
        </w:tabs>
        <w:ind w:left="1022"/>
        <w:jc w:val="center"/>
      </w:pPr>
      <w:hyperlink r:id="rId8" w:history="1">
        <w:r w:rsidR="00AA4855" w:rsidRPr="00044489">
          <w:rPr>
            <w:rStyle w:val="Hyperlink"/>
          </w:rPr>
          <w:t>http://www.census.gov/hhes/www/housing/ahs/AHSref.pdf</w:t>
        </w:r>
      </w:hyperlink>
    </w:p>
    <w:p w:rsidR="000B2AB7" w:rsidRDefault="000B2AB7">
      <w:pPr>
        <w:numPr>
          <w:ilvl w:val="12"/>
          <w:numId w:val="0"/>
        </w:numPr>
        <w:tabs>
          <w:tab w:val="left" w:pos="432"/>
          <w:tab w:val="left" w:pos="720"/>
          <w:tab w:val="left" w:pos="864"/>
          <w:tab w:val="left" w:pos="1022"/>
          <w:tab w:val="left" w:pos="1296"/>
          <w:tab w:val="left" w:pos="1728"/>
          <w:tab w:val="left" w:pos="2160"/>
        </w:tabs>
        <w:ind w:left="1022"/>
      </w:pPr>
    </w:p>
    <w:p w:rsidR="00301B90" w:rsidRDefault="000B2AB7" w:rsidP="00301B90">
      <w:pPr>
        <w:numPr>
          <w:ilvl w:val="12"/>
          <w:numId w:val="0"/>
        </w:numPr>
        <w:tabs>
          <w:tab w:val="left" w:pos="432"/>
          <w:tab w:val="left" w:pos="720"/>
          <w:tab w:val="left" w:pos="864"/>
          <w:tab w:val="left" w:pos="1022"/>
          <w:tab w:val="left" w:pos="1296"/>
          <w:tab w:val="left" w:pos="1728"/>
          <w:tab w:val="left" w:pos="2160"/>
        </w:tabs>
        <w:ind w:left="1022"/>
      </w:pPr>
      <w:r>
        <w:t>The</w:t>
      </w:r>
      <w:r w:rsidR="00B214ED">
        <w:t xml:space="preserve"> matrix below outlines the seven</w:t>
      </w:r>
      <w:r>
        <w:t xml:space="preserve"> categories of the AHS questions and specific HUD (Office of Policy Development and Research) applications of the data produced under each category.</w:t>
      </w:r>
    </w:p>
    <w:p w:rsidR="00725CF3" w:rsidRDefault="00725CF3" w:rsidP="00496B3B">
      <w:pPr>
        <w:numPr>
          <w:ilvl w:val="12"/>
          <w:numId w:val="0"/>
        </w:numPr>
        <w:tabs>
          <w:tab w:val="left" w:pos="432"/>
          <w:tab w:val="left" w:pos="720"/>
          <w:tab w:val="left" w:pos="864"/>
          <w:tab w:val="left" w:pos="1022"/>
          <w:tab w:val="left" w:pos="1296"/>
          <w:tab w:val="left" w:pos="1728"/>
          <w:tab w:val="left" w:pos="2160"/>
        </w:tabs>
        <w:ind w:left="1022"/>
      </w:pPr>
    </w:p>
    <w:tbl>
      <w:tblPr>
        <w:tblStyle w:val="TableGrid"/>
        <w:tblW w:w="0" w:type="auto"/>
        <w:tblLook w:val="04A0"/>
      </w:tblPr>
      <w:tblGrid>
        <w:gridCol w:w="1197"/>
        <w:gridCol w:w="1197"/>
        <w:gridCol w:w="1197"/>
        <w:gridCol w:w="1197"/>
        <w:gridCol w:w="1197"/>
        <w:gridCol w:w="1197"/>
        <w:gridCol w:w="1197"/>
        <w:gridCol w:w="1197"/>
      </w:tblGrid>
      <w:tr w:rsidR="000D20AD" w:rsidTr="00104BB6">
        <w:trPr>
          <w:trHeight w:val="360"/>
        </w:trPr>
        <w:tc>
          <w:tcPr>
            <w:tcW w:w="9576" w:type="dxa"/>
            <w:gridSpan w:val="8"/>
            <w:vAlign w:val="bottom"/>
          </w:tcPr>
          <w:p w:rsidR="000D20AD" w:rsidRDefault="000D20AD" w:rsidP="000D20AD">
            <w:pPr>
              <w:jc w:val="center"/>
              <w:rPr>
                <w:b/>
                <w:sz w:val="16"/>
                <w:szCs w:val="16"/>
              </w:rPr>
            </w:pPr>
          </w:p>
          <w:p w:rsidR="000D20AD" w:rsidRDefault="000D20AD" w:rsidP="000D20AD">
            <w:pPr>
              <w:jc w:val="center"/>
              <w:rPr>
                <w:b/>
                <w:sz w:val="16"/>
                <w:szCs w:val="16"/>
              </w:rPr>
            </w:pPr>
            <w:r w:rsidRPr="000D20AD">
              <w:rPr>
                <w:b/>
                <w:sz w:val="16"/>
                <w:szCs w:val="16"/>
              </w:rPr>
              <w:t>AHS QUESTIONNAIRE CONTENT CATEGORIES</w:t>
            </w:r>
          </w:p>
          <w:p w:rsidR="000D20AD" w:rsidRPr="000D20AD" w:rsidRDefault="000D20AD" w:rsidP="000D20AD">
            <w:pPr>
              <w:jc w:val="center"/>
              <w:rPr>
                <w:b/>
                <w:sz w:val="16"/>
                <w:szCs w:val="16"/>
              </w:rPr>
            </w:pPr>
          </w:p>
        </w:tc>
      </w:tr>
      <w:tr w:rsidR="006F1AC1" w:rsidTr="00104BB6">
        <w:trPr>
          <w:trHeight w:val="360"/>
        </w:trPr>
        <w:tc>
          <w:tcPr>
            <w:tcW w:w="1197" w:type="dxa"/>
            <w:tcBorders>
              <w:bottom w:val="single" w:sz="12" w:space="0" w:color="000000" w:themeColor="text1"/>
            </w:tcBorders>
            <w:vAlign w:val="bottom"/>
          </w:tcPr>
          <w:p w:rsidR="006F1AC1" w:rsidRPr="00346721" w:rsidRDefault="00346721" w:rsidP="00346721">
            <w:pPr>
              <w:rPr>
                <w:b/>
                <w:sz w:val="14"/>
                <w:szCs w:val="14"/>
              </w:rPr>
            </w:pPr>
            <w:r w:rsidRPr="00346721">
              <w:rPr>
                <w:b/>
                <w:sz w:val="14"/>
                <w:szCs w:val="14"/>
              </w:rPr>
              <w:t>HUD</w:t>
            </w:r>
          </w:p>
        </w:tc>
        <w:tc>
          <w:tcPr>
            <w:tcW w:w="1197" w:type="dxa"/>
            <w:tcBorders>
              <w:bottom w:val="single" w:sz="12" w:space="0" w:color="000000" w:themeColor="text1"/>
            </w:tcBorders>
            <w:vAlign w:val="bottom"/>
          </w:tcPr>
          <w:p w:rsidR="006F1AC1" w:rsidRPr="00346721" w:rsidRDefault="00346721" w:rsidP="00346721">
            <w:pPr>
              <w:rPr>
                <w:b/>
                <w:sz w:val="14"/>
                <w:szCs w:val="14"/>
              </w:rPr>
            </w:pPr>
            <w:r w:rsidRPr="00346721">
              <w:rPr>
                <w:b/>
                <w:sz w:val="14"/>
                <w:szCs w:val="14"/>
              </w:rPr>
              <w:t>Building and Unit Characteristics</w:t>
            </w:r>
          </w:p>
        </w:tc>
        <w:tc>
          <w:tcPr>
            <w:tcW w:w="1197" w:type="dxa"/>
            <w:tcBorders>
              <w:bottom w:val="single" w:sz="12" w:space="0" w:color="000000" w:themeColor="text1"/>
            </w:tcBorders>
            <w:vAlign w:val="bottom"/>
          </w:tcPr>
          <w:p w:rsidR="006F1AC1" w:rsidRPr="00346721" w:rsidRDefault="00346721" w:rsidP="00346721">
            <w:pPr>
              <w:rPr>
                <w:b/>
                <w:sz w:val="14"/>
                <w:szCs w:val="14"/>
              </w:rPr>
            </w:pPr>
            <w:r w:rsidRPr="00346721">
              <w:rPr>
                <w:b/>
                <w:sz w:val="14"/>
                <w:szCs w:val="14"/>
              </w:rPr>
              <w:t>Quality</w:t>
            </w:r>
          </w:p>
        </w:tc>
        <w:tc>
          <w:tcPr>
            <w:tcW w:w="1197" w:type="dxa"/>
            <w:tcBorders>
              <w:bottom w:val="single" w:sz="12" w:space="0" w:color="000000" w:themeColor="text1"/>
            </w:tcBorders>
            <w:vAlign w:val="bottom"/>
          </w:tcPr>
          <w:p w:rsidR="006F1AC1" w:rsidRPr="00346721" w:rsidRDefault="00346721" w:rsidP="00346721">
            <w:pPr>
              <w:rPr>
                <w:b/>
                <w:sz w:val="14"/>
                <w:szCs w:val="14"/>
              </w:rPr>
            </w:pPr>
            <w:r w:rsidRPr="00346721">
              <w:rPr>
                <w:b/>
                <w:sz w:val="14"/>
                <w:szCs w:val="14"/>
              </w:rPr>
              <w:t>Utilities</w:t>
            </w:r>
          </w:p>
        </w:tc>
        <w:tc>
          <w:tcPr>
            <w:tcW w:w="1197" w:type="dxa"/>
            <w:tcBorders>
              <w:bottom w:val="single" w:sz="12" w:space="0" w:color="000000" w:themeColor="text1"/>
            </w:tcBorders>
            <w:vAlign w:val="bottom"/>
          </w:tcPr>
          <w:p w:rsidR="006F1AC1" w:rsidRPr="00346721" w:rsidRDefault="00346721" w:rsidP="00346721">
            <w:pPr>
              <w:rPr>
                <w:b/>
                <w:sz w:val="14"/>
                <w:szCs w:val="14"/>
              </w:rPr>
            </w:pPr>
            <w:r w:rsidRPr="00346721">
              <w:rPr>
                <w:b/>
                <w:sz w:val="14"/>
                <w:szCs w:val="14"/>
              </w:rPr>
              <w:t>Housing Mobility</w:t>
            </w:r>
          </w:p>
        </w:tc>
        <w:tc>
          <w:tcPr>
            <w:tcW w:w="1197" w:type="dxa"/>
            <w:tcBorders>
              <w:bottom w:val="single" w:sz="12" w:space="0" w:color="000000" w:themeColor="text1"/>
            </w:tcBorders>
            <w:vAlign w:val="bottom"/>
          </w:tcPr>
          <w:p w:rsidR="006F1AC1" w:rsidRPr="00346721" w:rsidRDefault="00346721" w:rsidP="00346721">
            <w:pPr>
              <w:rPr>
                <w:b/>
                <w:sz w:val="14"/>
                <w:szCs w:val="14"/>
              </w:rPr>
            </w:pPr>
            <w:r w:rsidRPr="00346721">
              <w:rPr>
                <w:b/>
                <w:sz w:val="14"/>
                <w:szCs w:val="14"/>
              </w:rPr>
              <w:t>Housing Costs</w:t>
            </w:r>
          </w:p>
        </w:tc>
        <w:tc>
          <w:tcPr>
            <w:tcW w:w="1197" w:type="dxa"/>
            <w:tcBorders>
              <w:bottom w:val="single" w:sz="12" w:space="0" w:color="000000" w:themeColor="text1"/>
            </w:tcBorders>
            <w:vAlign w:val="bottom"/>
          </w:tcPr>
          <w:p w:rsidR="006F1AC1" w:rsidRPr="00346721" w:rsidRDefault="00346721" w:rsidP="00346721">
            <w:pPr>
              <w:rPr>
                <w:b/>
                <w:sz w:val="14"/>
                <w:szCs w:val="14"/>
              </w:rPr>
            </w:pPr>
            <w:r w:rsidRPr="00346721">
              <w:rPr>
                <w:b/>
                <w:sz w:val="14"/>
                <w:szCs w:val="14"/>
              </w:rPr>
              <w:t>Household Characteristics</w:t>
            </w:r>
          </w:p>
        </w:tc>
        <w:tc>
          <w:tcPr>
            <w:tcW w:w="1197" w:type="dxa"/>
            <w:tcBorders>
              <w:bottom w:val="single" w:sz="12" w:space="0" w:color="000000" w:themeColor="text1"/>
            </w:tcBorders>
            <w:vAlign w:val="bottom"/>
          </w:tcPr>
          <w:p w:rsidR="006F1AC1" w:rsidRPr="00346721" w:rsidRDefault="00346721" w:rsidP="00346721">
            <w:pPr>
              <w:rPr>
                <w:b/>
                <w:sz w:val="14"/>
                <w:szCs w:val="14"/>
              </w:rPr>
            </w:pPr>
            <w:r w:rsidRPr="00346721">
              <w:rPr>
                <w:b/>
                <w:sz w:val="14"/>
                <w:szCs w:val="14"/>
              </w:rPr>
              <w:t>Income</w:t>
            </w:r>
          </w:p>
        </w:tc>
      </w:tr>
      <w:tr w:rsidR="006F1AC1" w:rsidTr="00301B90">
        <w:tc>
          <w:tcPr>
            <w:tcW w:w="1197" w:type="dxa"/>
            <w:tcBorders>
              <w:top w:val="single" w:sz="12" w:space="0" w:color="000000" w:themeColor="text1"/>
            </w:tcBorders>
          </w:tcPr>
          <w:p w:rsidR="00346721" w:rsidRDefault="00346721" w:rsidP="00346721">
            <w:pPr>
              <w:spacing w:before="100"/>
              <w:rPr>
                <w:sz w:val="14"/>
                <w:szCs w:val="14"/>
              </w:rPr>
            </w:pPr>
            <w:r>
              <w:rPr>
                <w:sz w:val="14"/>
                <w:szCs w:val="14"/>
              </w:rPr>
              <w:t>Worst</w:t>
            </w:r>
            <w:r w:rsidR="00E747AA" w:rsidRPr="00496B3B">
              <w:t xml:space="preserve"> c</w:t>
            </w:r>
            <w:r>
              <w:rPr>
                <w:sz w:val="14"/>
                <w:szCs w:val="14"/>
              </w:rPr>
              <w:t>ase</w:t>
            </w:r>
          </w:p>
          <w:p w:rsidR="00346721" w:rsidRPr="00346721" w:rsidRDefault="00346721" w:rsidP="00301B90">
            <w:pPr>
              <w:rPr>
                <w:sz w:val="14"/>
                <w:szCs w:val="14"/>
              </w:rPr>
            </w:pPr>
            <w:r>
              <w:rPr>
                <w:sz w:val="14"/>
                <w:szCs w:val="14"/>
              </w:rPr>
              <w:t>Housing Needs</w:t>
            </w:r>
          </w:p>
        </w:tc>
        <w:tc>
          <w:tcPr>
            <w:tcW w:w="1197" w:type="dxa"/>
            <w:tcBorders>
              <w:top w:val="single" w:sz="12" w:space="0" w:color="000000" w:themeColor="text1"/>
            </w:tcBorders>
            <w:vAlign w:val="center"/>
          </w:tcPr>
          <w:p w:rsidR="006F1AC1" w:rsidRPr="00346721" w:rsidRDefault="006F1AC1" w:rsidP="00346721">
            <w:pPr>
              <w:pStyle w:val="ListParagraph"/>
              <w:numPr>
                <w:ilvl w:val="0"/>
                <w:numId w:val="8"/>
              </w:numPr>
              <w:jc w:val="center"/>
              <w:rPr>
                <w:sz w:val="14"/>
                <w:szCs w:val="14"/>
              </w:rPr>
            </w:pPr>
          </w:p>
        </w:tc>
        <w:tc>
          <w:tcPr>
            <w:tcW w:w="1197" w:type="dxa"/>
            <w:tcBorders>
              <w:top w:val="single" w:sz="12" w:space="0" w:color="000000" w:themeColor="text1"/>
            </w:tcBorders>
            <w:vAlign w:val="center"/>
          </w:tcPr>
          <w:p w:rsidR="006F1AC1" w:rsidRPr="00346721" w:rsidRDefault="006F1AC1" w:rsidP="00346721">
            <w:pPr>
              <w:pStyle w:val="ListParagraph"/>
              <w:numPr>
                <w:ilvl w:val="0"/>
                <w:numId w:val="8"/>
              </w:numPr>
              <w:jc w:val="center"/>
              <w:rPr>
                <w:sz w:val="14"/>
                <w:szCs w:val="14"/>
              </w:rPr>
            </w:pPr>
          </w:p>
        </w:tc>
        <w:tc>
          <w:tcPr>
            <w:tcW w:w="1197" w:type="dxa"/>
            <w:tcBorders>
              <w:top w:val="single" w:sz="12" w:space="0" w:color="000000" w:themeColor="text1"/>
            </w:tcBorders>
            <w:vAlign w:val="center"/>
          </w:tcPr>
          <w:p w:rsidR="006F1AC1" w:rsidRPr="00346721" w:rsidRDefault="006F1AC1" w:rsidP="00346721">
            <w:pPr>
              <w:pStyle w:val="ListParagraph"/>
              <w:numPr>
                <w:ilvl w:val="0"/>
                <w:numId w:val="8"/>
              </w:numPr>
              <w:jc w:val="center"/>
              <w:rPr>
                <w:sz w:val="14"/>
                <w:szCs w:val="14"/>
              </w:rPr>
            </w:pPr>
          </w:p>
        </w:tc>
        <w:tc>
          <w:tcPr>
            <w:tcW w:w="1197" w:type="dxa"/>
            <w:tcBorders>
              <w:top w:val="single" w:sz="12" w:space="0" w:color="000000" w:themeColor="text1"/>
            </w:tcBorders>
            <w:vAlign w:val="center"/>
          </w:tcPr>
          <w:p w:rsidR="006F1AC1" w:rsidRPr="00346721" w:rsidRDefault="006F1AC1" w:rsidP="00346721">
            <w:pPr>
              <w:pStyle w:val="ListParagraph"/>
              <w:numPr>
                <w:ilvl w:val="0"/>
                <w:numId w:val="8"/>
              </w:numPr>
              <w:jc w:val="center"/>
              <w:rPr>
                <w:sz w:val="14"/>
                <w:szCs w:val="14"/>
              </w:rPr>
            </w:pPr>
          </w:p>
        </w:tc>
        <w:tc>
          <w:tcPr>
            <w:tcW w:w="1197" w:type="dxa"/>
            <w:tcBorders>
              <w:top w:val="single" w:sz="12" w:space="0" w:color="000000" w:themeColor="text1"/>
            </w:tcBorders>
            <w:vAlign w:val="center"/>
          </w:tcPr>
          <w:p w:rsidR="006F1AC1" w:rsidRPr="00346721" w:rsidRDefault="006F1AC1" w:rsidP="00346721">
            <w:pPr>
              <w:jc w:val="center"/>
              <w:rPr>
                <w:sz w:val="14"/>
                <w:szCs w:val="14"/>
              </w:rPr>
            </w:pPr>
          </w:p>
        </w:tc>
        <w:tc>
          <w:tcPr>
            <w:tcW w:w="1197" w:type="dxa"/>
            <w:tcBorders>
              <w:top w:val="single" w:sz="12" w:space="0" w:color="000000" w:themeColor="text1"/>
            </w:tcBorders>
            <w:vAlign w:val="center"/>
          </w:tcPr>
          <w:p w:rsidR="006F1AC1" w:rsidRPr="00346721" w:rsidRDefault="006F1AC1" w:rsidP="00346721">
            <w:pPr>
              <w:jc w:val="center"/>
              <w:rPr>
                <w:sz w:val="14"/>
                <w:szCs w:val="14"/>
              </w:rPr>
            </w:pPr>
          </w:p>
        </w:tc>
        <w:tc>
          <w:tcPr>
            <w:tcW w:w="1197" w:type="dxa"/>
            <w:tcBorders>
              <w:top w:val="single" w:sz="12" w:space="0" w:color="000000" w:themeColor="text1"/>
            </w:tcBorders>
            <w:vAlign w:val="center"/>
          </w:tcPr>
          <w:p w:rsidR="006F1AC1" w:rsidRPr="00346721" w:rsidRDefault="006F1AC1" w:rsidP="00346721">
            <w:pPr>
              <w:pStyle w:val="ListParagraph"/>
              <w:numPr>
                <w:ilvl w:val="0"/>
                <w:numId w:val="8"/>
              </w:numPr>
              <w:jc w:val="center"/>
              <w:rPr>
                <w:sz w:val="14"/>
                <w:szCs w:val="14"/>
              </w:rPr>
            </w:pPr>
          </w:p>
        </w:tc>
      </w:tr>
      <w:tr w:rsidR="006F1AC1" w:rsidTr="00301B90">
        <w:tc>
          <w:tcPr>
            <w:tcW w:w="1197" w:type="dxa"/>
          </w:tcPr>
          <w:p w:rsidR="00346721" w:rsidRDefault="00346721">
            <w:pPr>
              <w:rPr>
                <w:sz w:val="14"/>
                <w:szCs w:val="14"/>
              </w:rPr>
            </w:pPr>
          </w:p>
          <w:p w:rsidR="00346721" w:rsidRPr="00346721" w:rsidRDefault="00346721" w:rsidP="00301B90">
            <w:pPr>
              <w:rPr>
                <w:sz w:val="14"/>
                <w:szCs w:val="14"/>
              </w:rPr>
            </w:pPr>
            <w:r>
              <w:rPr>
                <w:sz w:val="14"/>
                <w:szCs w:val="14"/>
              </w:rPr>
              <w:t>Fair Market Rents</w:t>
            </w:r>
          </w:p>
        </w:tc>
        <w:tc>
          <w:tcPr>
            <w:tcW w:w="1197" w:type="dxa"/>
            <w:vAlign w:val="center"/>
          </w:tcPr>
          <w:p w:rsidR="006F1AC1" w:rsidRPr="00346721" w:rsidRDefault="006F1AC1" w:rsidP="00346721">
            <w:pPr>
              <w:pStyle w:val="ListParagraph"/>
              <w:numPr>
                <w:ilvl w:val="0"/>
                <w:numId w:val="8"/>
              </w:numPr>
              <w:jc w:val="center"/>
              <w:rPr>
                <w:sz w:val="14"/>
                <w:szCs w:val="14"/>
              </w:rPr>
            </w:pPr>
          </w:p>
        </w:tc>
        <w:tc>
          <w:tcPr>
            <w:tcW w:w="1197" w:type="dxa"/>
            <w:vAlign w:val="center"/>
          </w:tcPr>
          <w:p w:rsidR="006F1AC1" w:rsidRPr="00346721" w:rsidRDefault="006F1AC1" w:rsidP="00346721">
            <w:pPr>
              <w:pStyle w:val="ListParagraph"/>
              <w:numPr>
                <w:ilvl w:val="0"/>
                <w:numId w:val="8"/>
              </w:numPr>
              <w:jc w:val="center"/>
              <w:rPr>
                <w:sz w:val="14"/>
                <w:szCs w:val="14"/>
              </w:rPr>
            </w:pPr>
          </w:p>
        </w:tc>
        <w:tc>
          <w:tcPr>
            <w:tcW w:w="1197" w:type="dxa"/>
            <w:vAlign w:val="center"/>
          </w:tcPr>
          <w:p w:rsidR="006F1AC1" w:rsidRPr="00346721" w:rsidRDefault="006F1AC1" w:rsidP="00346721">
            <w:pPr>
              <w:pStyle w:val="ListParagraph"/>
              <w:numPr>
                <w:ilvl w:val="0"/>
                <w:numId w:val="8"/>
              </w:numPr>
              <w:jc w:val="center"/>
              <w:rPr>
                <w:sz w:val="14"/>
                <w:szCs w:val="14"/>
              </w:rPr>
            </w:pPr>
          </w:p>
        </w:tc>
        <w:tc>
          <w:tcPr>
            <w:tcW w:w="1197" w:type="dxa"/>
            <w:vAlign w:val="center"/>
          </w:tcPr>
          <w:p w:rsidR="006F1AC1" w:rsidRPr="00346721" w:rsidRDefault="006F1AC1" w:rsidP="00346721">
            <w:pPr>
              <w:pStyle w:val="ListParagraph"/>
              <w:numPr>
                <w:ilvl w:val="0"/>
                <w:numId w:val="8"/>
              </w:numPr>
              <w:jc w:val="center"/>
              <w:rPr>
                <w:sz w:val="14"/>
                <w:szCs w:val="14"/>
              </w:rPr>
            </w:pPr>
          </w:p>
        </w:tc>
        <w:tc>
          <w:tcPr>
            <w:tcW w:w="1197" w:type="dxa"/>
            <w:vAlign w:val="center"/>
          </w:tcPr>
          <w:p w:rsidR="006F1AC1" w:rsidRPr="00346721" w:rsidRDefault="006F1AC1" w:rsidP="00346721">
            <w:pPr>
              <w:pStyle w:val="ListParagraph"/>
              <w:numPr>
                <w:ilvl w:val="0"/>
                <w:numId w:val="8"/>
              </w:numPr>
              <w:jc w:val="center"/>
              <w:rPr>
                <w:sz w:val="14"/>
                <w:szCs w:val="14"/>
              </w:rPr>
            </w:pPr>
          </w:p>
        </w:tc>
        <w:tc>
          <w:tcPr>
            <w:tcW w:w="1197" w:type="dxa"/>
            <w:vAlign w:val="center"/>
          </w:tcPr>
          <w:p w:rsidR="006F1AC1" w:rsidRPr="00346721" w:rsidRDefault="006F1AC1" w:rsidP="00346721">
            <w:pPr>
              <w:jc w:val="center"/>
              <w:rPr>
                <w:sz w:val="14"/>
                <w:szCs w:val="14"/>
              </w:rPr>
            </w:pPr>
          </w:p>
        </w:tc>
        <w:tc>
          <w:tcPr>
            <w:tcW w:w="1197" w:type="dxa"/>
            <w:vAlign w:val="center"/>
          </w:tcPr>
          <w:p w:rsidR="006F1AC1" w:rsidRPr="00346721" w:rsidRDefault="006F1AC1" w:rsidP="00346721">
            <w:pPr>
              <w:jc w:val="center"/>
              <w:rPr>
                <w:sz w:val="14"/>
                <w:szCs w:val="14"/>
              </w:rPr>
            </w:pPr>
          </w:p>
        </w:tc>
      </w:tr>
      <w:tr w:rsidR="006F1AC1" w:rsidTr="00301B90">
        <w:tc>
          <w:tcPr>
            <w:tcW w:w="1197" w:type="dxa"/>
          </w:tcPr>
          <w:p w:rsidR="00346721" w:rsidRDefault="00346721">
            <w:pPr>
              <w:rPr>
                <w:sz w:val="14"/>
                <w:szCs w:val="14"/>
              </w:rPr>
            </w:pPr>
          </w:p>
          <w:p w:rsidR="00346721" w:rsidRPr="00346721" w:rsidRDefault="00346721" w:rsidP="00301B90">
            <w:pPr>
              <w:rPr>
                <w:sz w:val="14"/>
                <w:szCs w:val="14"/>
              </w:rPr>
            </w:pPr>
            <w:r>
              <w:rPr>
                <w:sz w:val="14"/>
                <w:szCs w:val="14"/>
              </w:rPr>
              <w:t>GSE Reports</w:t>
            </w:r>
          </w:p>
        </w:tc>
        <w:tc>
          <w:tcPr>
            <w:tcW w:w="1197" w:type="dxa"/>
            <w:vAlign w:val="center"/>
          </w:tcPr>
          <w:p w:rsidR="006F1AC1" w:rsidRPr="00346721" w:rsidRDefault="006F1AC1" w:rsidP="00346721">
            <w:pPr>
              <w:pStyle w:val="ListParagraph"/>
              <w:numPr>
                <w:ilvl w:val="0"/>
                <w:numId w:val="8"/>
              </w:numPr>
              <w:jc w:val="center"/>
              <w:rPr>
                <w:sz w:val="14"/>
                <w:szCs w:val="14"/>
              </w:rPr>
            </w:pPr>
          </w:p>
        </w:tc>
        <w:tc>
          <w:tcPr>
            <w:tcW w:w="1197" w:type="dxa"/>
            <w:vAlign w:val="center"/>
          </w:tcPr>
          <w:p w:rsidR="006F1AC1" w:rsidRPr="00346721" w:rsidRDefault="006F1AC1" w:rsidP="00346721">
            <w:pPr>
              <w:jc w:val="center"/>
              <w:rPr>
                <w:sz w:val="14"/>
                <w:szCs w:val="14"/>
              </w:rPr>
            </w:pPr>
          </w:p>
        </w:tc>
        <w:tc>
          <w:tcPr>
            <w:tcW w:w="1197" w:type="dxa"/>
            <w:vAlign w:val="center"/>
          </w:tcPr>
          <w:p w:rsidR="006F1AC1" w:rsidRPr="00346721" w:rsidRDefault="006F1AC1" w:rsidP="00346721">
            <w:pPr>
              <w:jc w:val="center"/>
              <w:rPr>
                <w:sz w:val="14"/>
                <w:szCs w:val="14"/>
              </w:rPr>
            </w:pPr>
          </w:p>
        </w:tc>
        <w:tc>
          <w:tcPr>
            <w:tcW w:w="1197" w:type="dxa"/>
            <w:vAlign w:val="center"/>
          </w:tcPr>
          <w:p w:rsidR="006F1AC1" w:rsidRPr="00346721" w:rsidRDefault="006F1AC1" w:rsidP="00346721">
            <w:pPr>
              <w:pStyle w:val="ListParagraph"/>
              <w:numPr>
                <w:ilvl w:val="0"/>
                <w:numId w:val="8"/>
              </w:numPr>
              <w:jc w:val="center"/>
              <w:rPr>
                <w:sz w:val="14"/>
                <w:szCs w:val="14"/>
              </w:rPr>
            </w:pPr>
          </w:p>
        </w:tc>
        <w:tc>
          <w:tcPr>
            <w:tcW w:w="1197" w:type="dxa"/>
            <w:vAlign w:val="center"/>
          </w:tcPr>
          <w:p w:rsidR="006F1AC1" w:rsidRPr="00346721" w:rsidRDefault="006F1AC1" w:rsidP="00346721">
            <w:pPr>
              <w:pStyle w:val="ListParagraph"/>
              <w:numPr>
                <w:ilvl w:val="0"/>
                <w:numId w:val="8"/>
              </w:numPr>
              <w:jc w:val="center"/>
              <w:rPr>
                <w:sz w:val="14"/>
                <w:szCs w:val="14"/>
              </w:rPr>
            </w:pPr>
          </w:p>
        </w:tc>
        <w:tc>
          <w:tcPr>
            <w:tcW w:w="1197" w:type="dxa"/>
            <w:vAlign w:val="center"/>
          </w:tcPr>
          <w:p w:rsidR="006F1AC1" w:rsidRPr="00346721" w:rsidRDefault="006F1AC1" w:rsidP="00346721">
            <w:pPr>
              <w:pStyle w:val="ListParagraph"/>
              <w:numPr>
                <w:ilvl w:val="0"/>
                <w:numId w:val="8"/>
              </w:numPr>
              <w:jc w:val="center"/>
              <w:rPr>
                <w:sz w:val="14"/>
                <w:szCs w:val="14"/>
              </w:rPr>
            </w:pPr>
          </w:p>
        </w:tc>
        <w:tc>
          <w:tcPr>
            <w:tcW w:w="1197" w:type="dxa"/>
            <w:vAlign w:val="center"/>
          </w:tcPr>
          <w:p w:rsidR="006F1AC1" w:rsidRPr="00346721" w:rsidRDefault="006F1AC1" w:rsidP="00346721">
            <w:pPr>
              <w:pStyle w:val="ListParagraph"/>
              <w:numPr>
                <w:ilvl w:val="0"/>
                <w:numId w:val="8"/>
              </w:numPr>
              <w:jc w:val="center"/>
              <w:rPr>
                <w:sz w:val="14"/>
                <w:szCs w:val="14"/>
              </w:rPr>
            </w:pPr>
          </w:p>
        </w:tc>
      </w:tr>
      <w:tr w:rsidR="006F1AC1" w:rsidTr="00301B90">
        <w:tc>
          <w:tcPr>
            <w:tcW w:w="1197" w:type="dxa"/>
          </w:tcPr>
          <w:p w:rsidR="00346721" w:rsidRDefault="00346721">
            <w:pPr>
              <w:rPr>
                <w:sz w:val="14"/>
                <w:szCs w:val="14"/>
              </w:rPr>
            </w:pPr>
          </w:p>
          <w:p w:rsidR="00346721" w:rsidRPr="00346721" w:rsidRDefault="00346721">
            <w:pPr>
              <w:rPr>
                <w:sz w:val="14"/>
                <w:szCs w:val="14"/>
              </w:rPr>
            </w:pPr>
            <w:r>
              <w:rPr>
                <w:sz w:val="14"/>
                <w:szCs w:val="14"/>
              </w:rPr>
              <w:t>Civil Rights Data Report</w:t>
            </w:r>
          </w:p>
        </w:tc>
        <w:tc>
          <w:tcPr>
            <w:tcW w:w="1197" w:type="dxa"/>
            <w:vAlign w:val="center"/>
          </w:tcPr>
          <w:p w:rsidR="006F1AC1" w:rsidRPr="00346721" w:rsidRDefault="006F1AC1" w:rsidP="00346721">
            <w:pPr>
              <w:jc w:val="center"/>
              <w:rPr>
                <w:sz w:val="14"/>
                <w:szCs w:val="14"/>
              </w:rPr>
            </w:pPr>
          </w:p>
        </w:tc>
        <w:tc>
          <w:tcPr>
            <w:tcW w:w="1197" w:type="dxa"/>
            <w:vAlign w:val="center"/>
          </w:tcPr>
          <w:p w:rsidR="006F1AC1" w:rsidRPr="00346721" w:rsidRDefault="006F1AC1" w:rsidP="00346721">
            <w:pPr>
              <w:jc w:val="center"/>
              <w:rPr>
                <w:sz w:val="14"/>
                <w:szCs w:val="14"/>
              </w:rPr>
            </w:pPr>
          </w:p>
        </w:tc>
        <w:tc>
          <w:tcPr>
            <w:tcW w:w="1197" w:type="dxa"/>
            <w:vAlign w:val="center"/>
          </w:tcPr>
          <w:p w:rsidR="006F1AC1" w:rsidRPr="00346721" w:rsidRDefault="006F1AC1" w:rsidP="00346721">
            <w:pPr>
              <w:jc w:val="center"/>
              <w:rPr>
                <w:sz w:val="14"/>
                <w:szCs w:val="14"/>
              </w:rPr>
            </w:pPr>
          </w:p>
        </w:tc>
        <w:tc>
          <w:tcPr>
            <w:tcW w:w="1197" w:type="dxa"/>
            <w:vAlign w:val="center"/>
          </w:tcPr>
          <w:p w:rsidR="006F1AC1" w:rsidRPr="00346721" w:rsidRDefault="006F1AC1" w:rsidP="00346721">
            <w:pPr>
              <w:jc w:val="center"/>
              <w:rPr>
                <w:sz w:val="14"/>
                <w:szCs w:val="14"/>
              </w:rPr>
            </w:pPr>
          </w:p>
        </w:tc>
        <w:tc>
          <w:tcPr>
            <w:tcW w:w="1197" w:type="dxa"/>
            <w:vAlign w:val="center"/>
          </w:tcPr>
          <w:p w:rsidR="006F1AC1" w:rsidRPr="00346721" w:rsidRDefault="006F1AC1" w:rsidP="00346721">
            <w:pPr>
              <w:jc w:val="center"/>
              <w:rPr>
                <w:sz w:val="14"/>
                <w:szCs w:val="14"/>
              </w:rPr>
            </w:pPr>
          </w:p>
        </w:tc>
        <w:tc>
          <w:tcPr>
            <w:tcW w:w="1197" w:type="dxa"/>
            <w:vAlign w:val="center"/>
          </w:tcPr>
          <w:p w:rsidR="006F1AC1" w:rsidRPr="00346721" w:rsidRDefault="006F1AC1" w:rsidP="00346721">
            <w:pPr>
              <w:pStyle w:val="ListParagraph"/>
              <w:numPr>
                <w:ilvl w:val="0"/>
                <w:numId w:val="8"/>
              </w:numPr>
              <w:jc w:val="center"/>
              <w:rPr>
                <w:sz w:val="14"/>
                <w:szCs w:val="14"/>
              </w:rPr>
            </w:pPr>
          </w:p>
        </w:tc>
        <w:tc>
          <w:tcPr>
            <w:tcW w:w="1197" w:type="dxa"/>
            <w:vAlign w:val="center"/>
          </w:tcPr>
          <w:p w:rsidR="006F1AC1" w:rsidRPr="00346721" w:rsidRDefault="006F1AC1" w:rsidP="00346721">
            <w:pPr>
              <w:jc w:val="center"/>
              <w:rPr>
                <w:sz w:val="14"/>
                <w:szCs w:val="14"/>
              </w:rPr>
            </w:pPr>
          </w:p>
        </w:tc>
      </w:tr>
      <w:tr w:rsidR="006F1AC1" w:rsidTr="00301B90">
        <w:tc>
          <w:tcPr>
            <w:tcW w:w="1197" w:type="dxa"/>
          </w:tcPr>
          <w:p w:rsidR="00346721" w:rsidRDefault="00346721">
            <w:pPr>
              <w:rPr>
                <w:sz w:val="14"/>
                <w:szCs w:val="14"/>
              </w:rPr>
            </w:pPr>
          </w:p>
          <w:p w:rsidR="00346721" w:rsidRPr="00346721" w:rsidRDefault="00346721" w:rsidP="00301B90">
            <w:pPr>
              <w:rPr>
                <w:sz w:val="14"/>
                <w:szCs w:val="14"/>
              </w:rPr>
            </w:pPr>
            <w:r>
              <w:rPr>
                <w:sz w:val="14"/>
                <w:szCs w:val="14"/>
              </w:rPr>
              <w:t>Tax Policy</w:t>
            </w:r>
          </w:p>
        </w:tc>
        <w:tc>
          <w:tcPr>
            <w:tcW w:w="1197" w:type="dxa"/>
            <w:vAlign w:val="center"/>
          </w:tcPr>
          <w:p w:rsidR="006F1AC1" w:rsidRPr="00346721" w:rsidRDefault="006F1AC1" w:rsidP="00346721">
            <w:pPr>
              <w:jc w:val="center"/>
              <w:rPr>
                <w:sz w:val="14"/>
                <w:szCs w:val="14"/>
              </w:rPr>
            </w:pPr>
          </w:p>
        </w:tc>
        <w:tc>
          <w:tcPr>
            <w:tcW w:w="1197" w:type="dxa"/>
            <w:vAlign w:val="center"/>
          </w:tcPr>
          <w:p w:rsidR="006F1AC1" w:rsidRPr="00346721" w:rsidRDefault="006F1AC1" w:rsidP="00346721">
            <w:pPr>
              <w:jc w:val="center"/>
              <w:rPr>
                <w:sz w:val="14"/>
                <w:szCs w:val="14"/>
              </w:rPr>
            </w:pPr>
          </w:p>
        </w:tc>
        <w:tc>
          <w:tcPr>
            <w:tcW w:w="1197" w:type="dxa"/>
            <w:vAlign w:val="center"/>
          </w:tcPr>
          <w:p w:rsidR="006F1AC1" w:rsidRPr="00346721" w:rsidRDefault="006F1AC1" w:rsidP="00346721">
            <w:pPr>
              <w:pStyle w:val="ListParagraph"/>
              <w:numPr>
                <w:ilvl w:val="0"/>
                <w:numId w:val="8"/>
              </w:numPr>
              <w:jc w:val="center"/>
              <w:rPr>
                <w:sz w:val="14"/>
                <w:szCs w:val="14"/>
              </w:rPr>
            </w:pPr>
          </w:p>
        </w:tc>
        <w:tc>
          <w:tcPr>
            <w:tcW w:w="1197" w:type="dxa"/>
            <w:vAlign w:val="center"/>
          </w:tcPr>
          <w:p w:rsidR="006F1AC1" w:rsidRPr="00346721" w:rsidRDefault="006F1AC1" w:rsidP="00346721">
            <w:pPr>
              <w:pStyle w:val="ListParagraph"/>
              <w:numPr>
                <w:ilvl w:val="0"/>
                <w:numId w:val="8"/>
              </w:numPr>
              <w:jc w:val="center"/>
              <w:rPr>
                <w:sz w:val="14"/>
                <w:szCs w:val="14"/>
              </w:rPr>
            </w:pPr>
          </w:p>
        </w:tc>
        <w:tc>
          <w:tcPr>
            <w:tcW w:w="1197" w:type="dxa"/>
            <w:vAlign w:val="center"/>
          </w:tcPr>
          <w:p w:rsidR="006F1AC1" w:rsidRPr="00346721" w:rsidRDefault="006F1AC1" w:rsidP="00346721">
            <w:pPr>
              <w:pStyle w:val="ListParagraph"/>
              <w:numPr>
                <w:ilvl w:val="0"/>
                <w:numId w:val="8"/>
              </w:numPr>
              <w:jc w:val="center"/>
              <w:rPr>
                <w:sz w:val="14"/>
                <w:szCs w:val="14"/>
              </w:rPr>
            </w:pPr>
          </w:p>
        </w:tc>
        <w:tc>
          <w:tcPr>
            <w:tcW w:w="1197" w:type="dxa"/>
            <w:vAlign w:val="center"/>
          </w:tcPr>
          <w:p w:rsidR="006F1AC1" w:rsidRPr="00346721" w:rsidRDefault="006F1AC1" w:rsidP="00346721">
            <w:pPr>
              <w:pStyle w:val="ListParagraph"/>
              <w:numPr>
                <w:ilvl w:val="0"/>
                <w:numId w:val="8"/>
              </w:numPr>
              <w:jc w:val="center"/>
              <w:rPr>
                <w:sz w:val="14"/>
                <w:szCs w:val="14"/>
              </w:rPr>
            </w:pPr>
          </w:p>
        </w:tc>
        <w:tc>
          <w:tcPr>
            <w:tcW w:w="1197" w:type="dxa"/>
            <w:vAlign w:val="center"/>
          </w:tcPr>
          <w:p w:rsidR="006F1AC1" w:rsidRPr="00346721" w:rsidRDefault="006F1AC1" w:rsidP="00346721">
            <w:pPr>
              <w:pStyle w:val="ListParagraph"/>
              <w:numPr>
                <w:ilvl w:val="0"/>
                <w:numId w:val="8"/>
              </w:numPr>
              <w:jc w:val="center"/>
              <w:rPr>
                <w:sz w:val="14"/>
                <w:szCs w:val="14"/>
              </w:rPr>
            </w:pPr>
          </w:p>
        </w:tc>
      </w:tr>
      <w:tr w:rsidR="006F1AC1" w:rsidTr="00301B90">
        <w:tc>
          <w:tcPr>
            <w:tcW w:w="1197" w:type="dxa"/>
          </w:tcPr>
          <w:p w:rsidR="00346721" w:rsidRDefault="00346721">
            <w:pPr>
              <w:rPr>
                <w:sz w:val="14"/>
                <w:szCs w:val="14"/>
              </w:rPr>
            </w:pPr>
          </w:p>
          <w:p w:rsidR="00346721" w:rsidRPr="00346721" w:rsidRDefault="00346721" w:rsidP="00301B90">
            <w:pPr>
              <w:rPr>
                <w:sz w:val="14"/>
                <w:szCs w:val="14"/>
              </w:rPr>
            </w:pPr>
            <w:r>
              <w:rPr>
                <w:sz w:val="14"/>
                <w:szCs w:val="14"/>
              </w:rPr>
              <w:t>General Research and Policy Support</w:t>
            </w:r>
          </w:p>
        </w:tc>
        <w:tc>
          <w:tcPr>
            <w:tcW w:w="1197" w:type="dxa"/>
            <w:vAlign w:val="center"/>
          </w:tcPr>
          <w:p w:rsidR="006F1AC1" w:rsidRPr="00346721" w:rsidRDefault="006F1AC1" w:rsidP="00346721">
            <w:pPr>
              <w:pStyle w:val="ListParagraph"/>
              <w:numPr>
                <w:ilvl w:val="0"/>
                <w:numId w:val="8"/>
              </w:numPr>
              <w:jc w:val="center"/>
              <w:rPr>
                <w:sz w:val="14"/>
                <w:szCs w:val="14"/>
              </w:rPr>
            </w:pPr>
          </w:p>
        </w:tc>
        <w:tc>
          <w:tcPr>
            <w:tcW w:w="1197" w:type="dxa"/>
            <w:vAlign w:val="center"/>
          </w:tcPr>
          <w:p w:rsidR="006F1AC1" w:rsidRPr="00346721" w:rsidRDefault="006F1AC1" w:rsidP="00346721">
            <w:pPr>
              <w:pStyle w:val="ListParagraph"/>
              <w:numPr>
                <w:ilvl w:val="0"/>
                <w:numId w:val="8"/>
              </w:numPr>
              <w:jc w:val="center"/>
              <w:rPr>
                <w:sz w:val="14"/>
                <w:szCs w:val="14"/>
              </w:rPr>
            </w:pPr>
          </w:p>
        </w:tc>
        <w:tc>
          <w:tcPr>
            <w:tcW w:w="1197" w:type="dxa"/>
            <w:vAlign w:val="center"/>
          </w:tcPr>
          <w:p w:rsidR="006F1AC1" w:rsidRPr="00346721" w:rsidRDefault="006F1AC1" w:rsidP="00346721">
            <w:pPr>
              <w:pStyle w:val="ListParagraph"/>
              <w:numPr>
                <w:ilvl w:val="0"/>
                <w:numId w:val="8"/>
              </w:numPr>
              <w:jc w:val="center"/>
              <w:rPr>
                <w:sz w:val="14"/>
                <w:szCs w:val="14"/>
              </w:rPr>
            </w:pPr>
          </w:p>
        </w:tc>
        <w:tc>
          <w:tcPr>
            <w:tcW w:w="1197" w:type="dxa"/>
            <w:vAlign w:val="center"/>
          </w:tcPr>
          <w:p w:rsidR="006F1AC1" w:rsidRPr="00346721" w:rsidRDefault="006F1AC1" w:rsidP="00346721">
            <w:pPr>
              <w:pStyle w:val="ListParagraph"/>
              <w:numPr>
                <w:ilvl w:val="0"/>
                <w:numId w:val="8"/>
              </w:numPr>
              <w:jc w:val="center"/>
              <w:rPr>
                <w:sz w:val="14"/>
                <w:szCs w:val="14"/>
              </w:rPr>
            </w:pPr>
          </w:p>
        </w:tc>
        <w:tc>
          <w:tcPr>
            <w:tcW w:w="1197" w:type="dxa"/>
            <w:vAlign w:val="center"/>
          </w:tcPr>
          <w:p w:rsidR="006F1AC1" w:rsidRPr="00346721" w:rsidRDefault="006F1AC1" w:rsidP="00346721">
            <w:pPr>
              <w:pStyle w:val="ListParagraph"/>
              <w:numPr>
                <w:ilvl w:val="0"/>
                <w:numId w:val="8"/>
              </w:numPr>
              <w:jc w:val="center"/>
              <w:rPr>
                <w:sz w:val="14"/>
                <w:szCs w:val="14"/>
              </w:rPr>
            </w:pPr>
          </w:p>
        </w:tc>
        <w:tc>
          <w:tcPr>
            <w:tcW w:w="1197" w:type="dxa"/>
            <w:vAlign w:val="center"/>
          </w:tcPr>
          <w:p w:rsidR="006F1AC1" w:rsidRPr="00346721" w:rsidRDefault="006F1AC1" w:rsidP="00346721">
            <w:pPr>
              <w:pStyle w:val="ListParagraph"/>
              <w:numPr>
                <w:ilvl w:val="0"/>
                <w:numId w:val="8"/>
              </w:numPr>
              <w:jc w:val="center"/>
              <w:rPr>
                <w:sz w:val="14"/>
                <w:szCs w:val="14"/>
              </w:rPr>
            </w:pPr>
          </w:p>
        </w:tc>
        <w:tc>
          <w:tcPr>
            <w:tcW w:w="1197" w:type="dxa"/>
            <w:vAlign w:val="center"/>
          </w:tcPr>
          <w:p w:rsidR="006F1AC1" w:rsidRPr="00346721" w:rsidRDefault="006F1AC1" w:rsidP="00346721">
            <w:pPr>
              <w:pStyle w:val="ListParagraph"/>
              <w:numPr>
                <w:ilvl w:val="0"/>
                <w:numId w:val="8"/>
              </w:numPr>
              <w:jc w:val="center"/>
              <w:rPr>
                <w:sz w:val="14"/>
                <w:szCs w:val="14"/>
              </w:rPr>
            </w:pPr>
          </w:p>
        </w:tc>
      </w:tr>
      <w:tr w:rsidR="006F1AC1" w:rsidTr="00301B90">
        <w:tc>
          <w:tcPr>
            <w:tcW w:w="1197" w:type="dxa"/>
            <w:tcBorders>
              <w:bottom w:val="single" w:sz="12" w:space="0" w:color="000000" w:themeColor="text1"/>
            </w:tcBorders>
          </w:tcPr>
          <w:p w:rsidR="00346721" w:rsidRDefault="00346721">
            <w:pPr>
              <w:rPr>
                <w:sz w:val="14"/>
                <w:szCs w:val="14"/>
              </w:rPr>
            </w:pPr>
          </w:p>
          <w:p w:rsidR="00346721" w:rsidRPr="00346721" w:rsidRDefault="00346721" w:rsidP="00301B90">
            <w:pPr>
              <w:rPr>
                <w:sz w:val="14"/>
                <w:szCs w:val="14"/>
              </w:rPr>
            </w:pPr>
            <w:r>
              <w:rPr>
                <w:sz w:val="14"/>
                <w:szCs w:val="14"/>
              </w:rPr>
              <w:t>House Ownership Goals</w:t>
            </w:r>
          </w:p>
        </w:tc>
        <w:tc>
          <w:tcPr>
            <w:tcW w:w="1197" w:type="dxa"/>
            <w:tcBorders>
              <w:bottom w:val="single" w:sz="12" w:space="0" w:color="000000" w:themeColor="text1"/>
            </w:tcBorders>
            <w:vAlign w:val="center"/>
          </w:tcPr>
          <w:p w:rsidR="006F1AC1" w:rsidRPr="00346721" w:rsidRDefault="006F1AC1" w:rsidP="00346721">
            <w:pPr>
              <w:pStyle w:val="ListParagraph"/>
              <w:numPr>
                <w:ilvl w:val="0"/>
                <w:numId w:val="8"/>
              </w:numPr>
              <w:jc w:val="center"/>
              <w:rPr>
                <w:sz w:val="14"/>
                <w:szCs w:val="14"/>
              </w:rPr>
            </w:pPr>
          </w:p>
        </w:tc>
        <w:tc>
          <w:tcPr>
            <w:tcW w:w="1197" w:type="dxa"/>
            <w:tcBorders>
              <w:bottom w:val="single" w:sz="12" w:space="0" w:color="000000" w:themeColor="text1"/>
            </w:tcBorders>
            <w:vAlign w:val="center"/>
          </w:tcPr>
          <w:p w:rsidR="006F1AC1" w:rsidRPr="00346721" w:rsidRDefault="006F1AC1" w:rsidP="00346721">
            <w:pPr>
              <w:jc w:val="center"/>
              <w:rPr>
                <w:sz w:val="14"/>
                <w:szCs w:val="14"/>
              </w:rPr>
            </w:pPr>
          </w:p>
        </w:tc>
        <w:tc>
          <w:tcPr>
            <w:tcW w:w="1197" w:type="dxa"/>
            <w:tcBorders>
              <w:bottom w:val="single" w:sz="12" w:space="0" w:color="000000" w:themeColor="text1"/>
            </w:tcBorders>
            <w:vAlign w:val="center"/>
          </w:tcPr>
          <w:p w:rsidR="006F1AC1" w:rsidRPr="00346721" w:rsidRDefault="006F1AC1" w:rsidP="00346721">
            <w:pPr>
              <w:pStyle w:val="ListParagraph"/>
              <w:numPr>
                <w:ilvl w:val="0"/>
                <w:numId w:val="8"/>
              </w:numPr>
              <w:jc w:val="center"/>
              <w:rPr>
                <w:sz w:val="14"/>
                <w:szCs w:val="14"/>
              </w:rPr>
            </w:pPr>
          </w:p>
        </w:tc>
        <w:tc>
          <w:tcPr>
            <w:tcW w:w="1197" w:type="dxa"/>
            <w:tcBorders>
              <w:bottom w:val="single" w:sz="12" w:space="0" w:color="000000" w:themeColor="text1"/>
            </w:tcBorders>
            <w:vAlign w:val="center"/>
          </w:tcPr>
          <w:p w:rsidR="006F1AC1" w:rsidRPr="00346721" w:rsidRDefault="006F1AC1" w:rsidP="00346721">
            <w:pPr>
              <w:jc w:val="center"/>
              <w:rPr>
                <w:sz w:val="14"/>
                <w:szCs w:val="14"/>
              </w:rPr>
            </w:pPr>
          </w:p>
        </w:tc>
        <w:tc>
          <w:tcPr>
            <w:tcW w:w="1197" w:type="dxa"/>
            <w:tcBorders>
              <w:bottom w:val="single" w:sz="12" w:space="0" w:color="000000" w:themeColor="text1"/>
            </w:tcBorders>
            <w:vAlign w:val="center"/>
          </w:tcPr>
          <w:p w:rsidR="006F1AC1" w:rsidRPr="00346721" w:rsidRDefault="006F1AC1" w:rsidP="00346721">
            <w:pPr>
              <w:pStyle w:val="ListParagraph"/>
              <w:numPr>
                <w:ilvl w:val="0"/>
                <w:numId w:val="8"/>
              </w:numPr>
              <w:jc w:val="center"/>
              <w:rPr>
                <w:sz w:val="14"/>
                <w:szCs w:val="14"/>
              </w:rPr>
            </w:pPr>
          </w:p>
        </w:tc>
        <w:tc>
          <w:tcPr>
            <w:tcW w:w="1197" w:type="dxa"/>
            <w:tcBorders>
              <w:bottom w:val="single" w:sz="12" w:space="0" w:color="000000" w:themeColor="text1"/>
            </w:tcBorders>
            <w:vAlign w:val="center"/>
          </w:tcPr>
          <w:p w:rsidR="006F1AC1" w:rsidRPr="00346721" w:rsidRDefault="006F1AC1" w:rsidP="00346721">
            <w:pPr>
              <w:pStyle w:val="ListParagraph"/>
              <w:numPr>
                <w:ilvl w:val="0"/>
                <w:numId w:val="8"/>
              </w:numPr>
              <w:jc w:val="center"/>
              <w:rPr>
                <w:sz w:val="14"/>
                <w:szCs w:val="14"/>
              </w:rPr>
            </w:pPr>
          </w:p>
        </w:tc>
        <w:tc>
          <w:tcPr>
            <w:tcW w:w="1197" w:type="dxa"/>
            <w:tcBorders>
              <w:bottom w:val="single" w:sz="12" w:space="0" w:color="000000" w:themeColor="text1"/>
            </w:tcBorders>
            <w:vAlign w:val="center"/>
          </w:tcPr>
          <w:p w:rsidR="006F1AC1" w:rsidRPr="00346721" w:rsidRDefault="006F1AC1" w:rsidP="00346721">
            <w:pPr>
              <w:pStyle w:val="ListParagraph"/>
              <w:numPr>
                <w:ilvl w:val="0"/>
                <w:numId w:val="8"/>
              </w:numPr>
              <w:jc w:val="center"/>
              <w:rPr>
                <w:sz w:val="14"/>
                <w:szCs w:val="14"/>
              </w:rPr>
            </w:pPr>
          </w:p>
        </w:tc>
      </w:tr>
      <w:tr w:rsidR="00346721" w:rsidTr="00C92026">
        <w:tc>
          <w:tcPr>
            <w:tcW w:w="9576" w:type="dxa"/>
            <w:gridSpan w:val="8"/>
            <w:tcBorders>
              <w:top w:val="single" w:sz="12" w:space="0" w:color="000000" w:themeColor="text1"/>
            </w:tcBorders>
          </w:tcPr>
          <w:p w:rsidR="00346721" w:rsidRDefault="00346721" w:rsidP="00346721">
            <w:pPr>
              <w:numPr>
                <w:ilvl w:val="12"/>
                <w:numId w:val="0"/>
              </w:numPr>
              <w:rPr>
                <w:sz w:val="14"/>
                <w:szCs w:val="14"/>
              </w:rPr>
            </w:pPr>
          </w:p>
          <w:p w:rsidR="00346721" w:rsidRDefault="00346721" w:rsidP="00346721">
            <w:pPr>
              <w:numPr>
                <w:ilvl w:val="12"/>
                <w:numId w:val="0"/>
              </w:numPr>
              <w:rPr>
                <w:sz w:val="14"/>
                <w:szCs w:val="14"/>
              </w:rPr>
            </w:pPr>
            <w:r>
              <w:rPr>
                <w:sz w:val="14"/>
                <w:szCs w:val="14"/>
              </w:rPr>
              <w:t>"HUD" refers to the Office of Policy Development and Research - Application of AHS Data:  Reports, Programs, and Issues.</w:t>
            </w:r>
          </w:p>
          <w:p w:rsidR="00346721" w:rsidRDefault="00346721" w:rsidP="00346721">
            <w:pPr>
              <w:numPr>
                <w:ilvl w:val="12"/>
                <w:numId w:val="0"/>
              </w:numPr>
              <w:rPr>
                <w:sz w:val="14"/>
                <w:szCs w:val="14"/>
              </w:rPr>
            </w:pPr>
            <w:r>
              <w:rPr>
                <w:sz w:val="14"/>
                <w:szCs w:val="14"/>
              </w:rPr>
              <w:t>"Building and Unit Characteristics" includes size, type, and location.</w:t>
            </w:r>
          </w:p>
          <w:p w:rsidR="00346721" w:rsidRDefault="00346721" w:rsidP="00346721">
            <w:pPr>
              <w:numPr>
                <w:ilvl w:val="12"/>
                <w:numId w:val="0"/>
              </w:numPr>
              <w:rPr>
                <w:sz w:val="14"/>
                <w:szCs w:val="14"/>
              </w:rPr>
            </w:pPr>
            <w:r>
              <w:rPr>
                <w:sz w:val="14"/>
                <w:szCs w:val="14"/>
              </w:rPr>
              <w:t>"Quality" includes breakdowns, equipment, repairs, and improvement.</w:t>
            </w:r>
          </w:p>
          <w:p w:rsidR="00346721" w:rsidRDefault="00346721" w:rsidP="00346721">
            <w:pPr>
              <w:numPr>
                <w:ilvl w:val="12"/>
                <w:numId w:val="0"/>
              </w:numPr>
              <w:rPr>
                <w:sz w:val="14"/>
                <w:szCs w:val="14"/>
              </w:rPr>
            </w:pPr>
            <w:r>
              <w:rPr>
                <w:sz w:val="14"/>
                <w:szCs w:val="14"/>
              </w:rPr>
              <w:t>"Utilities" includes cost and fuel.</w:t>
            </w:r>
          </w:p>
          <w:p w:rsidR="00346721" w:rsidRDefault="00346721" w:rsidP="00346721">
            <w:pPr>
              <w:numPr>
                <w:ilvl w:val="12"/>
                <w:numId w:val="0"/>
              </w:numPr>
              <w:rPr>
                <w:sz w:val="14"/>
                <w:szCs w:val="14"/>
              </w:rPr>
            </w:pPr>
            <w:r>
              <w:rPr>
                <w:sz w:val="14"/>
                <w:szCs w:val="14"/>
              </w:rPr>
              <w:t>"Housing Mobility" includes household formations and housing consumption patterns.</w:t>
            </w:r>
          </w:p>
          <w:p w:rsidR="00346721" w:rsidRDefault="00346721" w:rsidP="00346721">
            <w:pPr>
              <w:numPr>
                <w:ilvl w:val="12"/>
                <w:numId w:val="0"/>
              </w:numPr>
              <w:rPr>
                <w:sz w:val="14"/>
                <w:szCs w:val="14"/>
              </w:rPr>
            </w:pPr>
            <w:r>
              <w:rPr>
                <w:sz w:val="14"/>
                <w:szCs w:val="14"/>
              </w:rPr>
              <w:t>"Housing Costs" includes subsidies and financing.</w:t>
            </w:r>
          </w:p>
          <w:p w:rsidR="00346721" w:rsidRDefault="00346721" w:rsidP="00346721">
            <w:pPr>
              <w:numPr>
                <w:ilvl w:val="12"/>
                <w:numId w:val="0"/>
              </w:numPr>
              <w:rPr>
                <w:sz w:val="14"/>
                <w:szCs w:val="14"/>
              </w:rPr>
            </w:pPr>
            <w:r>
              <w:rPr>
                <w:sz w:val="14"/>
                <w:szCs w:val="14"/>
              </w:rPr>
              <w:t>“Household Characteristics” includes age, race, sex, and other demographic data.</w:t>
            </w:r>
          </w:p>
          <w:p w:rsidR="00346721" w:rsidRDefault="00346721" w:rsidP="00346721">
            <w:pPr>
              <w:numPr>
                <w:ilvl w:val="12"/>
                <w:numId w:val="0"/>
              </w:numPr>
              <w:spacing w:after="51"/>
              <w:rPr>
                <w:sz w:val="14"/>
                <w:szCs w:val="14"/>
              </w:rPr>
            </w:pPr>
            <w:r>
              <w:rPr>
                <w:sz w:val="14"/>
                <w:szCs w:val="14"/>
              </w:rPr>
              <w:t>“Income” includes wage and salary income, sources of non-wage income, and family and household income.</w:t>
            </w:r>
          </w:p>
          <w:p w:rsidR="00346721" w:rsidRPr="00346721" w:rsidRDefault="00346721">
            <w:pPr>
              <w:rPr>
                <w:sz w:val="14"/>
                <w:szCs w:val="14"/>
              </w:rPr>
            </w:pPr>
          </w:p>
        </w:tc>
      </w:tr>
    </w:tbl>
    <w:p w:rsidR="000B2AB7" w:rsidRDefault="000B2AB7">
      <w:pPr>
        <w:spacing w:line="2" w:lineRule="exact"/>
        <w:rPr>
          <w:sz w:val="14"/>
          <w:szCs w:val="14"/>
        </w:rPr>
      </w:pPr>
    </w:p>
    <w:p w:rsidR="006F1AC1" w:rsidRDefault="006F1AC1" w:rsidP="006F1AC1">
      <w:pPr>
        <w:rPr>
          <w:lang w:val="en-CA"/>
        </w:rPr>
      </w:pPr>
    </w:p>
    <w:p w:rsidR="006F1AC1" w:rsidRDefault="006F1AC1" w:rsidP="006F1AC1">
      <w:pPr>
        <w:rPr>
          <w:lang w:val="en-CA"/>
        </w:rPr>
      </w:pPr>
    </w:p>
    <w:p w:rsidR="000B2AB7" w:rsidRDefault="000B2AB7">
      <w:pPr>
        <w:ind w:left="1008"/>
      </w:pPr>
      <w:r>
        <w:rPr>
          <w:lang w:val="en-CA"/>
        </w:rPr>
        <w:t xml:space="preserve">The </w:t>
      </w:r>
      <w:r>
        <w:t>HUD needs AHS data on building and unit characteristics, prices, and housing and income characteristics for two important uses.  First, with these data, policy analysts can monitor the interaction among housing needs, demand, and supply, as well as changes in housing conditions and costs, to aid in the development of housing policies and the design of housing programs appropriate for different groups.  Second, program support staff can analyze changes affecting housing conditions of particular subgroups, such as low-income female householders, minorities, first-time home buyers, and the elderly, to assess the continuing usefulness of programs when economic conditions in the housing market change.</w:t>
      </w:r>
    </w:p>
    <w:p w:rsidR="000B2AB7" w:rsidRDefault="000B2AB7">
      <w:pPr>
        <w:ind w:left="1008"/>
      </w:pPr>
    </w:p>
    <w:p w:rsidR="000B2AB7" w:rsidRDefault="000B2AB7">
      <w:pPr>
        <w:ind w:left="1008"/>
      </w:pPr>
      <w:r>
        <w:t>In addition, these data can be used to evaluate, monitor, and design the HUD programs to improve efficiency and effectiveness.  The HUD also uses these data for identifying issues for future programs; evaluating the diversity among housing markets in supply, costs, and affordability; identifying where, and for whom, remedial federal programs may be most needed; and other purposes.</w:t>
      </w:r>
    </w:p>
    <w:p w:rsidR="000B2AB7" w:rsidRDefault="000B2AB7"/>
    <w:p w:rsidR="000B2AB7" w:rsidRDefault="000B2AB7">
      <w:pPr>
        <w:ind w:left="1008"/>
      </w:pPr>
      <w:r>
        <w:t>From a HUD policy perspective, the AHS data probably have proved most valuable in analyzing the potential effects of program design and redesign proposals.  Past data have enabled the HUD, for instance, to determine under what conditions a moderate income, multifamily construction program might be needed and feasible; to examine the effect of low vacancy rates on housing maintenance and quality; and to evaluate how housing assistance programs help welfare recipients.</w:t>
      </w:r>
    </w:p>
    <w:p w:rsidR="000B2AB7" w:rsidRDefault="000B2AB7"/>
    <w:p w:rsidR="000B2AB7" w:rsidRDefault="000B2AB7">
      <w:pPr>
        <w:pStyle w:val="BodyTextIndent2"/>
      </w:pPr>
      <w:r>
        <w:t xml:space="preserve">The AHS plays an important role in enabling the </w:t>
      </w:r>
      <w:r w:rsidR="00E64610">
        <w:t xml:space="preserve">Federal Government </w:t>
      </w:r>
      <w:r>
        <w:t xml:space="preserve">to fulfill its requirement to monitor the lending activities of the government-sponsored enterprises (GSEs) Fannie Mae and Freddie Mac. The GSEs are required to meet certain goals with respect to minorities, low-income households, and underserved areas. Tabulations from the AHS are used to establish the composition of the primary mortgage market with respect to race, income, ethnicity, and first-time buyer status. These tabulations are compared with GSE-supplied data on the composition of their lending activities to measure the extent to which these corporations are meeting their goals. </w:t>
      </w:r>
    </w:p>
    <w:p w:rsidR="000B2AB7" w:rsidRDefault="000B2AB7">
      <w:pPr>
        <w:pStyle w:val="BodyTextIndent2"/>
      </w:pPr>
    </w:p>
    <w:p w:rsidR="000B2AB7" w:rsidRDefault="000B2AB7">
      <w:pPr>
        <w:pStyle w:val="BodyTextIndent2"/>
      </w:pPr>
      <w:r>
        <w:t>The AHS data are also used to estimate the size of the market, by measuring the number of affordable rental units in the housing stock. The AHS provides information on the degree to which rents are affordable to low- and moderate-income families and to very-low-income families; these are two of the most important parameters in the HUD's market sizing models for the housing goals.</w:t>
      </w:r>
    </w:p>
    <w:p w:rsidR="000B2AB7" w:rsidRDefault="000B2AB7"/>
    <w:p w:rsidR="000B2AB7" w:rsidRDefault="000B2AB7">
      <w:pPr>
        <w:ind w:left="1008"/>
      </w:pPr>
      <w:r>
        <w:t xml:space="preserve">HUD’s field offices find the AHS an important source of information to update data relating to housing assistance needs of individual localities.  </w:t>
      </w:r>
    </w:p>
    <w:p w:rsidR="000B2AB7" w:rsidRDefault="000B2AB7">
      <w:pPr>
        <w:ind w:left="1008"/>
      </w:pPr>
      <w:r>
        <w:t xml:space="preserve">The HUD field office economists also use </w:t>
      </w:r>
      <w:r w:rsidR="000C38C8">
        <w:t xml:space="preserve">AHS data </w:t>
      </w:r>
      <w:r>
        <w:t>to evaluate market feasibility of assisted-housing proposals</w:t>
      </w:r>
    </w:p>
    <w:p w:rsidR="00E747AA" w:rsidRDefault="000B2AB7" w:rsidP="00496B3B">
      <w:pPr>
        <w:spacing w:before="240"/>
        <w:ind w:left="1008"/>
      </w:pPr>
      <w:r>
        <w:t xml:space="preserve">Data from the survey are the major source of estimates of the space-rental value of housing (a component of personal consumption expenditures) and of the rental income of persons (a component of both personal income and national income).  The Bureau of Economic Analysis (BEA) uses the AHS data in preparing metropolitan income and product accounts. The specific data that the BEA uses are those defining farm or nonfarm location, type of housing unit, occupancy status, tenure of the occupant, and the expenditures related to housing (rent, utilities, mortgage, and so on).  Another use of the AHS data is to evaluate the housing program benefits reported on the Current Population Survey (CPS) and the Survey of Income and Program Participation (SIPP).  The Energy Information Administration of the Department of Energy issues an annual report “Annual Energy Review” using the heating fuel data collected in AHS. </w:t>
      </w:r>
    </w:p>
    <w:p w:rsidR="000B2AB7" w:rsidRDefault="000B2AB7"/>
    <w:p w:rsidR="00991874" w:rsidRDefault="00C33D30">
      <w:pPr>
        <w:ind w:left="1008"/>
      </w:pPr>
      <w:r>
        <w:t>New data are</w:t>
      </w:r>
      <w:r w:rsidR="00991874">
        <w:t xml:space="preserve"> being collec</w:t>
      </w:r>
      <w:r w:rsidR="00F80582">
        <w:t xml:space="preserve">ted in the 2011 survey </w:t>
      </w:r>
      <w:r w:rsidR="00991874">
        <w:t xml:space="preserve">to identify </w:t>
      </w:r>
      <w:r w:rsidR="00F80582">
        <w:t xml:space="preserve">accessibility modifications to homes of people with disabilities, and </w:t>
      </w:r>
      <w:r w:rsidR="00C20829">
        <w:t xml:space="preserve">to </w:t>
      </w:r>
      <w:r w:rsidR="00F80582">
        <w:t>identify equip</w:t>
      </w:r>
      <w:r>
        <w:t xml:space="preserve">ment and characteristics of </w:t>
      </w:r>
      <w:r w:rsidR="00F80582">
        <w:t>home</w:t>
      </w:r>
      <w:r>
        <w:t>s</w:t>
      </w:r>
      <w:r w:rsidR="00F80582">
        <w:t xml:space="preserve"> that </w:t>
      </w:r>
      <w:r w:rsidR="00C20829">
        <w:t xml:space="preserve">can </w:t>
      </w:r>
      <w:r w:rsidR="00F80582">
        <w:t>impact the health and safety of its occupants.</w:t>
      </w:r>
      <w:r w:rsidR="00C20829">
        <w:t xml:space="preserve"> New mortgage questions are included to coll</w:t>
      </w:r>
      <w:r>
        <w:t>ect more complete information on</w:t>
      </w:r>
      <w:r w:rsidR="00C20829">
        <w:t xml:space="preserve"> the types of mortgages respondents have in order to keep up with the </w:t>
      </w:r>
      <w:r>
        <w:t xml:space="preserve">recent </w:t>
      </w:r>
      <w:r w:rsidR="00C20829">
        <w:t xml:space="preserve">changes in mortgage products </w:t>
      </w:r>
      <w:r w:rsidR="00C20829">
        <w:lastRenderedPageBreak/>
        <w:t>available over the past decade.</w:t>
      </w:r>
      <w:r w:rsidR="0038748E">
        <w:t xml:space="preserve"> </w:t>
      </w:r>
      <w:r w:rsidR="000607D3">
        <w:t xml:space="preserve"> </w:t>
      </w:r>
      <w:r w:rsidR="0038748E">
        <w:t xml:space="preserve">We will collect this data in the following </w:t>
      </w:r>
      <w:r w:rsidR="000607D3">
        <w:t xml:space="preserve">three </w:t>
      </w:r>
      <w:r w:rsidR="0038748E">
        <w:t>modules</w:t>
      </w:r>
      <w:r w:rsidR="000607D3">
        <w:t>.</w:t>
      </w:r>
    </w:p>
    <w:p w:rsidR="005A7B78" w:rsidRDefault="005A7B78">
      <w:pPr>
        <w:ind w:left="1008"/>
      </w:pPr>
    </w:p>
    <w:p w:rsidR="00725CF3" w:rsidRDefault="005A7B78" w:rsidP="00496B3B">
      <w:pPr>
        <w:pStyle w:val="ListParagraph"/>
        <w:numPr>
          <w:ilvl w:val="0"/>
          <w:numId w:val="11"/>
        </w:numPr>
      </w:pPr>
      <w:r>
        <w:t xml:space="preserve">The </w:t>
      </w:r>
      <w:r w:rsidR="00DD1E93">
        <w:t>Home Accessibility</w:t>
      </w:r>
      <w:r w:rsidR="00403A2C">
        <w:t xml:space="preserve"> module </w:t>
      </w:r>
      <w:r w:rsidR="00DE7081">
        <w:t xml:space="preserve">was created as a rotating topical module that complements the data collected by the Disability module, which was introduced in 2009. </w:t>
      </w:r>
      <w:r w:rsidR="000B6908">
        <w:t xml:space="preserve"> </w:t>
      </w:r>
    </w:p>
    <w:p w:rsidR="00725CF3" w:rsidRDefault="00725CF3" w:rsidP="00496B3B">
      <w:pPr>
        <w:pStyle w:val="ListParagraph"/>
        <w:ind w:left="1800"/>
      </w:pPr>
    </w:p>
    <w:p w:rsidR="00875075" w:rsidRDefault="00875075" w:rsidP="00496B3B">
      <w:pPr>
        <w:pStyle w:val="ListParagraph"/>
        <w:ind w:left="1800"/>
      </w:pPr>
      <w:r>
        <w:t xml:space="preserve">The collection of </w:t>
      </w:r>
      <w:r w:rsidR="00725CF3">
        <w:t>disabi</w:t>
      </w:r>
      <w:r>
        <w:t xml:space="preserve">lity data helps to accomplish </w:t>
      </w:r>
      <w:r w:rsidR="00725CF3">
        <w:t xml:space="preserve">goals </w:t>
      </w:r>
      <w:r>
        <w:t xml:space="preserve">detailed </w:t>
      </w:r>
      <w:r w:rsidR="00725CF3">
        <w:t xml:space="preserve">in HUD’s Strategic Plan.  </w:t>
      </w:r>
      <w:commentRangeStart w:id="0"/>
      <w:r w:rsidR="00F5134B">
        <w:t xml:space="preserve">Goal </w:t>
      </w:r>
      <w:proofErr w:type="gramStart"/>
      <w:r w:rsidR="00F5134B">
        <w:t>2  is</w:t>
      </w:r>
      <w:proofErr w:type="gramEnd"/>
      <w:r w:rsidR="00F5134B">
        <w:t xml:space="preserve"> “</w:t>
      </w:r>
      <w:r w:rsidR="00F5134B" w:rsidRPr="00AA08C2">
        <w:t>Meet the Need for Quality Affordable Rental Homes</w:t>
      </w:r>
      <w:r w:rsidR="00F5134B">
        <w:t xml:space="preserve">” </w:t>
      </w:r>
    </w:p>
    <w:p w:rsidR="00725CF3" w:rsidRDefault="00F5134B" w:rsidP="00496B3B">
      <w:pPr>
        <w:pStyle w:val="ListParagraph"/>
        <w:ind w:left="1800"/>
      </w:pPr>
      <w:r>
        <w:t>(</w:t>
      </w:r>
      <w:hyperlink r:id="rId9" w:history="1">
        <w:r w:rsidRPr="009561CB">
          <w:rPr>
            <w:rStyle w:val="Hyperlink"/>
          </w:rPr>
          <w:t>http://portal.hud.gov/hudportal/documents/huddoc?id=DOC_4306.pdf</w:t>
        </w:r>
      </w:hyperlink>
      <w:proofErr w:type="gramStart"/>
      <w:r>
        <w:t>) .</w:t>
      </w:r>
      <w:proofErr w:type="gramEnd"/>
      <w:r>
        <w:t xml:space="preserve">  </w:t>
      </w:r>
      <w:r w:rsidRPr="00AA08C2">
        <w:t>Subgoal 2B</w:t>
      </w:r>
      <w:r>
        <w:t xml:space="preserve"> is</w:t>
      </w:r>
      <w:r w:rsidRPr="00AA08C2">
        <w:t xml:space="preserve"> </w:t>
      </w:r>
      <w:r>
        <w:t>“</w:t>
      </w:r>
      <w:r w:rsidRPr="00AA08C2">
        <w:t>Expand the supply of affordable rental homes where they are most needed.</w:t>
      </w:r>
      <w:r>
        <w:t>”  Part of this need is for housing that is accessible by the disabled and the elderly.  In order to identify these needs, the AHS is collecting more information about the state of the current housing stock.</w:t>
      </w:r>
      <w:commentRangeEnd w:id="0"/>
      <w:r>
        <w:rPr>
          <w:rStyle w:val="CommentReference"/>
        </w:rPr>
        <w:commentReference w:id="0"/>
      </w:r>
      <w:r w:rsidR="001016CF">
        <w:t xml:space="preserve"> </w:t>
      </w:r>
    </w:p>
    <w:p w:rsidR="00725CF3" w:rsidRDefault="00725CF3" w:rsidP="00496B3B">
      <w:pPr>
        <w:pStyle w:val="ListParagraph"/>
        <w:ind w:left="1800"/>
      </w:pPr>
    </w:p>
    <w:p w:rsidR="00725CF3" w:rsidRDefault="001016CF" w:rsidP="00496B3B">
      <w:pPr>
        <w:pStyle w:val="ListParagraph"/>
        <w:ind w:left="1800"/>
      </w:pPr>
      <w:commentRangeStart w:id="1"/>
      <w:r>
        <w:t>Goal 3 is “</w:t>
      </w:r>
      <w:r w:rsidRPr="005927C9">
        <w:t>Utilize Housing as a Platform for Improving Quality of Life</w:t>
      </w:r>
      <w:r>
        <w:t>” (</w:t>
      </w:r>
      <w:hyperlink r:id="rId11" w:history="1">
        <w:r w:rsidRPr="009561CB">
          <w:rPr>
            <w:rStyle w:val="Hyperlink"/>
          </w:rPr>
          <w:t>http://portal.hud.gov/hudportal/documents/huddoc?id=DOC_4442.pdf</w:t>
        </w:r>
      </w:hyperlink>
      <w:proofErr w:type="gramStart"/>
      <w:r>
        <w:t>) .</w:t>
      </w:r>
      <w:proofErr w:type="gramEnd"/>
      <w:r>
        <w:t xml:space="preserve">  In particular, </w:t>
      </w:r>
      <w:r w:rsidRPr="005927C9">
        <w:t xml:space="preserve">Subgoal 3B: </w:t>
      </w:r>
      <w:r>
        <w:t xml:space="preserve"> “</w:t>
      </w:r>
      <w:r w:rsidRPr="005927C9">
        <w:t>Utilize HUD assistance to improve health outcomes</w:t>
      </w:r>
      <w:proofErr w:type="gramStart"/>
      <w:r>
        <w:t>”  and</w:t>
      </w:r>
      <w:proofErr w:type="gramEnd"/>
      <w:r>
        <w:t xml:space="preserve"> Subgoal 3D: “Utilize HUD assistance to improve housing stability through supportive services for vulnerable populations, including the elderly, people with disabilities, homeless people, and those individuals and families at risk of becoming homeless,” require data on the needs of vulnerable populations and the extent to which the current housing stock is meeting those needs.  </w:t>
      </w:r>
      <w:commentRangeEnd w:id="1"/>
      <w:r w:rsidR="0095549E">
        <w:rPr>
          <w:rStyle w:val="CommentReference"/>
        </w:rPr>
        <w:commentReference w:id="1"/>
      </w:r>
    </w:p>
    <w:p w:rsidR="00725CF3" w:rsidRDefault="00725CF3" w:rsidP="00496B3B">
      <w:pPr>
        <w:pStyle w:val="ListParagraph"/>
        <w:ind w:left="1800"/>
      </w:pPr>
    </w:p>
    <w:p w:rsidR="00725CF3" w:rsidRDefault="00725CF3" w:rsidP="00496B3B">
      <w:pPr>
        <w:pStyle w:val="ListParagraph"/>
        <w:ind w:left="1800"/>
      </w:pPr>
      <w:r>
        <w:t xml:space="preserve">The </w:t>
      </w:r>
      <w:r w:rsidR="00102C72">
        <w:t xml:space="preserve">new </w:t>
      </w:r>
      <w:r>
        <w:t>H</w:t>
      </w:r>
      <w:r w:rsidR="007C1AFB">
        <w:t>ome Access</w:t>
      </w:r>
      <w:r w:rsidR="00EF7EAA">
        <w:t>i</w:t>
      </w:r>
      <w:r w:rsidR="007C1AFB">
        <w:t>bility</w:t>
      </w:r>
      <w:r>
        <w:t xml:space="preserve"> questions collect data on modifications made to homes that affect the accessibility of housing features to the disabled and the elderly.  The questions were adapted from a 1995 AHS supplement, with input from Center for Disease Control (CDC) representatives (via OMB).  We expect these data to inform HUD’s evaluation of the state of housing needs for the disabled and elderly.</w:t>
      </w:r>
    </w:p>
    <w:p w:rsidR="00725CF3" w:rsidRDefault="00725CF3" w:rsidP="00496B3B">
      <w:pPr>
        <w:pStyle w:val="ListParagraph"/>
        <w:ind w:left="1800"/>
      </w:pPr>
    </w:p>
    <w:p w:rsidR="00725CF3" w:rsidRDefault="001016CF" w:rsidP="00496B3B">
      <w:pPr>
        <w:pStyle w:val="ListParagraph"/>
        <w:ind w:left="1800"/>
      </w:pPr>
      <w:r>
        <w:t xml:space="preserve">We </w:t>
      </w:r>
      <w:r w:rsidR="00F5134B">
        <w:t>expect that the data</w:t>
      </w:r>
      <w:r w:rsidR="000B6908">
        <w:t xml:space="preserve"> will be used by outside agencies (such as the Remodeling Futures project of the Joint Center for Housing Studies at Harvard, the National Association of Home Builders, AARP, and advocates for the disabled) to judge the extent of the market for remodeling and new construction to service this segment of the population.</w:t>
      </w:r>
    </w:p>
    <w:p w:rsidR="00DE7081" w:rsidRDefault="00DE7081">
      <w:pPr>
        <w:ind w:left="1008"/>
      </w:pPr>
    </w:p>
    <w:p w:rsidR="00725CF3" w:rsidRDefault="00781E24" w:rsidP="00496B3B">
      <w:pPr>
        <w:pStyle w:val="ListParagraph"/>
        <w:numPr>
          <w:ilvl w:val="0"/>
          <w:numId w:val="11"/>
        </w:numPr>
      </w:pPr>
      <w:r w:rsidRPr="001C4AFF">
        <w:t xml:space="preserve">The overall goal of the Healthy Homes module is to explore the use of AHS as a cost effective means for improving national surveillance on housing characteristics and conditions that can adversely impact occupant health.  For example, data will be collected on the presence of important asthma triggers (i.e., cockroaches, mice, </w:t>
      </w:r>
      <w:proofErr w:type="gramStart"/>
      <w:r w:rsidRPr="001C4AFF">
        <w:t>mold</w:t>
      </w:r>
      <w:proofErr w:type="gramEnd"/>
      <w:r w:rsidRPr="001C4AFF">
        <w:t xml:space="preserve">) and key injury hazards. Questions on the presence of an occupant with asthma and the need for recent emergency </w:t>
      </w:r>
      <w:r w:rsidRPr="001C4AFF">
        <w:lastRenderedPageBreak/>
        <w:t xml:space="preserve">treatment will allow for an assessment of the association between exposure proxies and presence and severity of occupant asthma. </w:t>
      </w:r>
      <w:r w:rsidR="00647A04">
        <w:t xml:space="preserve"> </w:t>
      </w:r>
      <w:r w:rsidRPr="001C4AFF">
        <w:t xml:space="preserve">The module was developed through close coordination with environmental health experts from the </w:t>
      </w:r>
      <w:r w:rsidR="006F4FB5">
        <w:t>CDC’s</w:t>
      </w:r>
      <w:r w:rsidR="007A7F77">
        <w:t xml:space="preserve"> </w:t>
      </w:r>
      <w:r w:rsidRPr="001C4AFF">
        <w:t>National Center for Environmental Health.</w:t>
      </w:r>
      <w:r w:rsidR="001141E0">
        <w:t xml:space="preserve">  </w:t>
      </w:r>
      <w:r w:rsidR="007A7F77">
        <w:t xml:space="preserve">The questions were suggested by HUD’s Office of Healthy Homes.  Some of them came from previous CDC surveys.  </w:t>
      </w:r>
      <w:r w:rsidR="001141E0">
        <w:t xml:space="preserve">The </w:t>
      </w:r>
      <w:r w:rsidR="001141E0" w:rsidRPr="001C4AFF">
        <w:t xml:space="preserve">data </w:t>
      </w:r>
      <w:r w:rsidR="001141E0">
        <w:t xml:space="preserve">from this module </w:t>
      </w:r>
      <w:r w:rsidR="001141E0" w:rsidRPr="001C4AFF">
        <w:t>will allow for a more accurate identification of housing with health and safety hazards.</w:t>
      </w:r>
      <w:r w:rsidR="001141E0">
        <w:t xml:space="preserve">  The AHS is the most appropriate vehicle for collecting these data because it is a random sample of U.S. housing and has an established infrastructure for implementation and reporting.  There is no other regularly administered survey that routinely captures these data.</w:t>
      </w:r>
    </w:p>
    <w:p w:rsidR="00725CF3" w:rsidRDefault="00725CF3" w:rsidP="00496B3B"/>
    <w:p w:rsidR="002B230A" w:rsidRDefault="009E59BC" w:rsidP="00496B3B">
      <w:pPr>
        <w:pStyle w:val="ListParagraph"/>
        <w:numPr>
          <w:ilvl w:val="0"/>
          <w:numId w:val="11"/>
        </w:numPr>
      </w:pPr>
      <w:r>
        <w:t xml:space="preserve">The AHS mortgage module was not designed to capture many common practices in contemporary mortgage markets.  Mortgage products now have features previously unknown, both in terms of the information that borrowers must supply (for example no-doc and low-doc loans) and in payment plans (interest-only, payment-optional, subprime, etc.).  </w:t>
      </w:r>
    </w:p>
    <w:p w:rsidR="002B230A" w:rsidRDefault="002B230A" w:rsidP="00496B3B">
      <w:pPr>
        <w:pStyle w:val="ListParagraph"/>
      </w:pPr>
    </w:p>
    <w:p w:rsidR="00725CF3" w:rsidRDefault="009E59BC" w:rsidP="00496B3B">
      <w:pPr>
        <w:ind w:left="1800"/>
      </w:pPr>
      <w:commentRangeStart w:id="2"/>
      <w:r>
        <w:t>Goal 1 of HUD’s Strategic Plan is “Strengthen the Nation’s Housing Market to Bolster the Economy and Protect Consumers” (</w:t>
      </w:r>
      <w:hyperlink r:id="rId12" w:history="1">
        <w:r w:rsidRPr="009561CB">
          <w:rPr>
            <w:rStyle w:val="Hyperlink"/>
          </w:rPr>
          <w:t>http://portal.hud.gov/hudportal/documents/huddoc?id=DOC_4441.pdf</w:t>
        </w:r>
      </w:hyperlink>
      <w:r>
        <w:t>).  The four subgoals all are related to housing finance:</w:t>
      </w:r>
    </w:p>
    <w:p w:rsidR="00725CF3" w:rsidRDefault="00725CF3" w:rsidP="00496B3B">
      <w:pPr>
        <w:pStyle w:val="ListParagraph"/>
        <w:ind w:left="1800"/>
      </w:pPr>
    </w:p>
    <w:p w:rsidR="00725CF3" w:rsidRDefault="009E59BC" w:rsidP="00496B3B">
      <w:pPr>
        <w:pStyle w:val="ListParagraph"/>
        <w:numPr>
          <w:ilvl w:val="1"/>
          <w:numId w:val="11"/>
        </w:numPr>
        <w:spacing w:before="240"/>
      </w:pPr>
      <w:r>
        <w:t>Subgoal 1A: Stem the foreclosure crisis.</w:t>
      </w:r>
    </w:p>
    <w:p w:rsidR="00725CF3" w:rsidRDefault="009E59BC" w:rsidP="00496B3B">
      <w:pPr>
        <w:pStyle w:val="ListParagraph"/>
        <w:numPr>
          <w:ilvl w:val="1"/>
          <w:numId w:val="11"/>
        </w:numPr>
        <w:spacing w:before="240"/>
      </w:pPr>
      <w:r>
        <w:t>Subgoal 1B: Protect and educate consumers when they buy, refinance, or rent a home.</w:t>
      </w:r>
    </w:p>
    <w:p w:rsidR="00725CF3" w:rsidRDefault="009E59BC" w:rsidP="00496B3B">
      <w:pPr>
        <w:pStyle w:val="ListParagraph"/>
        <w:numPr>
          <w:ilvl w:val="1"/>
          <w:numId w:val="11"/>
        </w:numPr>
        <w:spacing w:before="240"/>
      </w:pPr>
      <w:r>
        <w:t>Subgoal 1C: Create financially sustainable homeownership opportunities.</w:t>
      </w:r>
    </w:p>
    <w:p w:rsidR="00725CF3" w:rsidRDefault="009E59BC" w:rsidP="00496B3B">
      <w:pPr>
        <w:pStyle w:val="ListParagraph"/>
        <w:numPr>
          <w:ilvl w:val="1"/>
          <w:numId w:val="11"/>
        </w:numPr>
        <w:spacing w:before="240"/>
      </w:pPr>
      <w:r>
        <w:t>Subgoal 1D: Establish an accountable and sustainable housing finance system.</w:t>
      </w:r>
    </w:p>
    <w:commentRangeEnd w:id="2"/>
    <w:p w:rsidR="00725CF3" w:rsidRDefault="00F5134B" w:rsidP="00496B3B">
      <w:pPr>
        <w:pStyle w:val="ListParagraph"/>
        <w:ind w:left="1800"/>
      </w:pPr>
      <w:r>
        <w:rPr>
          <w:rStyle w:val="CommentReference"/>
        </w:rPr>
        <w:commentReference w:id="2"/>
      </w:r>
    </w:p>
    <w:p w:rsidR="00725CF3" w:rsidRDefault="000607D3" w:rsidP="00496B3B">
      <w:pPr>
        <w:pStyle w:val="ListParagraph"/>
        <w:ind w:left="1800"/>
      </w:pPr>
      <w:r>
        <w:t xml:space="preserve">HUD needs data to accomplish these goals, </w:t>
      </w:r>
      <w:r w:rsidR="009B4E60">
        <w:t xml:space="preserve">as well as, to know </w:t>
      </w:r>
      <w:r>
        <w:t xml:space="preserve">the extent of the foreclosure crisis and the kinds of mortgage products that are most prevalent and most associated with financial distress.  The revised AHS mortgage module is designed to provide these data.  It asks new questions about how households choose their mortgage lender, the terms of their mortgages, and their payment plans.  </w:t>
      </w:r>
      <w:r w:rsidR="009E59BC">
        <w:t>These data can be correlated with the housing and demographic data that AHS already collects to identify the characteristics of mortgages held by households most at risk of foreclosure (Subgoal 1A).  The data can guide Subgoal 1B by allowing HUD programs to concentrate on the mortgage features that consumers most need to be warned about.  Mortgage features not associated with distress can be used to achieve Subgoal 1C.  As the only source of mortgage data about the entire owner-occupied housing stock, AHS provides vital information about the extent of the market, which is needed for accomplishing Subgoal 1D.</w:t>
      </w:r>
    </w:p>
    <w:p w:rsidR="00725CF3" w:rsidRDefault="00725CF3" w:rsidP="00496B3B">
      <w:pPr>
        <w:pStyle w:val="ListParagraph"/>
        <w:ind w:left="1800"/>
      </w:pPr>
    </w:p>
    <w:p w:rsidR="00725CF3" w:rsidRDefault="00717760" w:rsidP="00496B3B">
      <w:pPr>
        <w:pStyle w:val="ListParagraph"/>
        <w:ind w:left="1800"/>
      </w:pPr>
      <w:r>
        <w:t>The new questions were based on a HUD-commissioned report by Econometrica, Inc, “</w:t>
      </w:r>
      <w:r w:rsidRPr="006B5A05">
        <w:t>The American Housing Survey and Non-Traditional Mortgage Products</w:t>
      </w:r>
      <w:r>
        <w:t xml:space="preserve">,” and then modified after discussion among Census </w:t>
      </w:r>
      <w:r w:rsidR="00524040">
        <w:t xml:space="preserve">Bureau </w:t>
      </w:r>
      <w:r>
        <w:t>and HUD subject-matter experts.  Additional changes were adapted from another Econometrica report, “</w:t>
      </w:r>
      <w:r w:rsidRPr="00B73298">
        <w:t>Streamlining the American Housing Survey</w:t>
      </w:r>
      <w:r>
        <w:t>.”</w:t>
      </w:r>
    </w:p>
    <w:p w:rsidR="000B2AB7" w:rsidRDefault="000B2AB7">
      <w:pPr>
        <w:ind w:left="1008"/>
      </w:pPr>
      <w:r>
        <w:t>Information quality assessment is an integral part of the predissemination review of information disseminated by the Census Bureau (fully described in the Census Bureau’s Information Quality Guidelines).  Information quality assurance is also integral to information collections conducted by the Census Bureau and is incorporated into the clearance process required by the Paperwork Reduction Act.</w:t>
      </w:r>
    </w:p>
    <w:p w:rsidR="00F03515" w:rsidRDefault="00F03515">
      <w:pPr>
        <w:ind w:left="1008"/>
      </w:pPr>
    </w:p>
    <w:p w:rsidR="000B2AB7" w:rsidRDefault="000B2AB7" w:rsidP="007B5C65">
      <w:pPr>
        <w:pStyle w:val="Level1"/>
        <w:numPr>
          <w:ilvl w:val="0"/>
          <w:numId w:val="1"/>
        </w:numPr>
        <w:tabs>
          <w:tab w:val="left" w:pos="432"/>
          <w:tab w:val="left" w:pos="720"/>
          <w:tab w:val="left" w:pos="864"/>
          <w:tab w:val="left" w:pos="1022"/>
          <w:tab w:val="left" w:pos="1296"/>
          <w:tab w:val="left" w:pos="1728"/>
          <w:tab w:val="left" w:pos="2160"/>
        </w:tabs>
        <w:rPr>
          <w:rFonts w:ascii="Times New Roman" w:hAnsi="Times New Roman"/>
        </w:rPr>
      </w:pPr>
      <w:r>
        <w:rPr>
          <w:rFonts w:ascii="Times New Roman" w:hAnsi="Times New Roman"/>
          <w:b/>
          <w:bCs/>
        </w:rPr>
        <w:t>Use of Information Technology</w:t>
      </w:r>
    </w:p>
    <w:p w:rsidR="000B2AB7" w:rsidRDefault="000B2AB7">
      <w:pPr>
        <w:ind w:firstLine="720"/>
      </w:pPr>
    </w:p>
    <w:p w:rsidR="000B2AB7" w:rsidRDefault="000B2AB7" w:rsidP="007B5C65">
      <w:pPr>
        <w:numPr>
          <w:ilvl w:val="0"/>
          <w:numId w:val="4"/>
        </w:numPr>
        <w:tabs>
          <w:tab w:val="left" w:pos="432"/>
          <w:tab w:val="left" w:pos="720"/>
          <w:tab w:val="left" w:pos="864"/>
          <w:tab w:val="left" w:pos="1008"/>
          <w:tab w:val="left" w:pos="1296"/>
          <w:tab w:val="left" w:pos="1728"/>
          <w:tab w:val="left" w:pos="2160"/>
        </w:tabs>
      </w:pPr>
      <w:r>
        <w:t>Data Collection</w:t>
      </w:r>
    </w:p>
    <w:p w:rsidR="000B2AB7" w:rsidRDefault="000B2AB7">
      <w:pPr>
        <w:tabs>
          <w:tab w:val="left" w:pos="432"/>
          <w:tab w:val="left" w:pos="720"/>
          <w:tab w:val="left" w:pos="864"/>
          <w:tab w:val="left" w:pos="1008"/>
          <w:tab w:val="left" w:pos="1296"/>
          <w:tab w:val="left" w:pos="1368"/>
          <w:tab w:val="left" w:pos="1728"/>
          <w:tab w:val="left" w:pos="2160"/>
        </w:tabs>
      </w:pPr>
    </w:p>
    <w:p w:rsidR="000B2AB7" w:rsidRDefault="000B2AB7">
      <w:pPr>
        <w:pStyle w:val="BodyTextIndent2"/>
        <w:tabs>
          <w:tab w:val="left" w:pos="432"/>
          <w:tab w:val="left" w:pos="720"/>
          <w:tab w:val="left" w:pos="864"/>
          <w:tab w:val="left" w:pos="1008"/>
          <w:tab w:val="left" w:pos="1296"/>
          <w:tab w:val="left" w:pos="1368"/>
          <w:tab w:val="left" w:pos="1728"/>
          <w:tab w:val="left" w:pos="2160"/>
        </w:tabs>
        <w:ind w:left="1296"/>
      </w:pPr>
      <w:r>
        <w:t>The U.S. Census Bureau began conducting all the AHS interviewing with computers with the 1997 AHS-N enumeration.  A Census Bureau FR conducts the interview and enters the respondent’s answers on a laptop computer.</w:t>
      </w:r>
      <w:r w:rsidR="00DF61CA">
        <w:t xml:space="preserve">  The same survey instrument is used for all interviews.  However, the instrument code includes skip patterns and makes use of dependent interviewing techniques</w:t>
      </w:r>
      <w:r>
        <w:t>, which means that a few questions, such as year built and the presence of a basement, will not have to be asked in future enumerations and that a larger number of questions can be verified rather than asked directly.  This will decrease respondent burden for households in sample for future enumerations.  We deem the use of computer-assisted personal interviewing the most appropriate collection methodology given existing available information technology.  For 2007, we upgraded the programming software used on the survey from CASES DOS to the BLAISE for Windows system to stay current with computer technology.  The BLAISE for Windows system improved the quality of the screen displays and the ability of the FRs who collect the data to navigate through the instrument.</w:t>
      </w:r>
    </w:p>
    <w:p w:rsidR="000B2AB7" w:rsidRDefault="000B2AB7">
      <w:pPr>
        <w:tabs>
          <w:tab w:val="left" w:pos="432"/>
          <w:tab w:val="left" w:pos="720"/>
          <w:tab w:val="left" w:pos="864"/>
          <w:tab w:val="left" w:pos="1008"/>
          <w:tab w:val="left" w:pos="1296"/>
          <w:tab w:val="left" w:pos="1368"/>
          <w:tab w:val="left" w:pos="1728"/>
          <w:tab w:val="left" w:pos="2160"/>
        </w:tabs>
      </w:pPr>
    </w:p>
    <w:p w:rsidR="000B2AB7" w:rsidRDefault="000B2AB7">
      <w:pPr>
        <w:pStyle w:val="BodyTextIndent2"/>
        <w:tabs>
          <w:tab w:val="left" w:pos="432"/>
          <w:tab w:val="left" w:pos="720"/>
          <w:tab w:val="left" w:pos="864"/>
          <w:tab w:val="left" w:pos="1008"/>
          <w:tab w:val="left" w:pos="1296"/>
          <w:tab w:val="left" w:pos="1368"/>
          <w:tab w:val="left" w:pos="1728"/>
          <w:tab w:val="left" w:pos="2160"/>
        </w:tabs>
        <w:ind w:left="1296"/>
      </w:pPr>
      <w:r>
        <w:t xml:space="preserve">The AHS does not collect data via the Internet or through the Electronic Data Interchange because of the significant investment in time and research needed to establish these types of electronic reporting in an ongoing survey.  The Census Bureau tested an Internet reporting option in the SIPP Methods Test Panel.   The Census Bureau coded an instrument in Java script that was made available to a selected group of respondents to the first field test undertaken for the August/September 2000 data collection period.  College graduates were asked if they were willing to participate in a Web-based study.  Those who answered “yes” were contacted in early 2001 and provided with an identification code and password to access the questionnaire via the Web.  The Census Bureau concluded from the results that the technology is not currently sophisticated enough to handle the complexity of a large scale demographic survey instrument and the complicated </w:t>
      </w:r>
      <w:r>
        <w:lastRenderedPageBreak/>
        <w:t>skip patterns and rostering that it entails. The low response rate combined with the technological challenges and limitations indicate that the costs of converting a complex questionnaire to an online survey far outweigh the benefits even in a multimode environment.  The Census Bureau continues researching the matter as new technology becomes available.  If it proves to be feasible at some point, the Census Bureau will have to plan a statistically sound method of assessing the effects of a new mode of data collection on AHS estimates, as was done when the AHS questionnaire was redesigned and became fully automated in 1997.</w:t>
      </w:r>
    </w:p>
    <w:p w:rsidR="000B2AB7" w:rsidRDefault="000B2AB7">
      <w:pPr>
        <w:ind w:left="720"/>
        <w:rPr>
          <w:lang w:val="en-CA"/>
        </w:rPr>
      </w:pPr>
    </w:p>
    <w:p w:rsidR="000B2AB7" w:rsidRDefault="000B2AB7" w:rsidP="007B5C65">
      <w:pPr>
        <w:numPr>
          <w:ilvl w:val="0"/>
          <w:numId w:val="4"/>
        </w:numPr>
        <w:tabs>
          <w:tab w:val="clear" w:pos="1368"/>
          <w:tab w:val="num" w:pos="1260"/>
        </w:tabs>
      </w:pPr>
      <w:r>
        <w:t>Data Dissemination</w:t>
      </w:r>
    </w:p>
    <w:p w:rsidR="000B2AB7" w:rsidRDefault="000B2AB7">
      <w:pPr>
        <w:pStyle w:val="Header"/>
        <w:tabs>
          <w:tab w:val="clear" w:pos="4320"/>
          <w:tab w:val="clear" w:pos="8640"/>
          <w:tab w:val="left" w:pos="432"/>
          <w:tab w:val="left" w:pos="720"/>
          <w:tab w:val="left" w:pos="864"/>
          <w:tab w:val="left" w:pos="1008"/>
          <w:tab w:val="left" w:pos="1296"/>
          <w:tab w:val="left" w:pos="1368"/>
          <w:tab w:val="left" w:pos="1728"/>
          <w:tab w:val="left" w:pos="2160"/>
        </w:tabs>
      </w:pPr>
    </w:p>
    <w:p w:rsidR="000B2AB7" w:rsidRDefault="000B2AB7">
      <w:pPr>
        <w:pStyle w:val="BodyTextIndent2"/>
        <w:tabs>
          <w:tab w:val="left" w:pos="432"/>
          <w:tab w:val="left" w:pos="720"/>
          <w:tab w:val="left" w:pos="864"/>
          <w:tab w:val="left" w:pos="1008"/>
          <w:tab w:val="left" w:pos="1296"/>
          <w:tab w:val="left" w:pos="1368"/>
          <w:tab w:val="left" w:pos="1728"/>
          <w:tab w:val="left" w:pos="2160"/>
        </w:tabs>
        <w:ind w:left="1296"/>
      </w:pPr>
      <w:r>
        <w:t>HUD currently makes the information collected on the AHS available to the public on their Internet Web site.  The Census Bureau has a Web site that complements HUD's.  The Census Bureau’s Website also contains an extensive set of tables for the users’ convenience.  We will also make these data available in printed publications.</w:t>
      </w:r>
    </w:p>
    <w:p w:rsidR="000B2AB7" w:rsidRDefault="000B2AB7">
      <w:pPr>
        <w:pStyle w:val="BodyTextIndent2"/>
        <w:tabs>
          <w:tab w:val="left" w:pos="432"/>
          <w:tab w:val="left" w:pos="720"/>
          <w:tab w:val="left" w:pos="864"/>
          <w:tab w:val="left" w:pos="1008"/>
          <w:tab w:val="left" w:pos="1296"/>
          <w:tab w:val="left" w:pos="1368"/>
          <w:tab w:val="left" w:pos="1728"/>
          <w:tab w:val="left" w:pos="2160"/>
        </w:tabs>
        <w:ind w:left="1296"/>
      </w:pPr>
    </w:p>
    <w:p w:rsidR="00F03515" w:rsidRDefault="00F03515">
      <w:pPr>
        <w:pStyle w:val="BodyTextIndent2"/>
        <w:tabs>
          <w:tab w:val="left" w:pos="432"/>
          <w:tab w:val="left" w:pos="720"/>
          <w:tab w:val="left" w:pos="864"/>
          <w:tab w:val="left" w:pos="1008"/>
          <w:tab w:val="left" w:pos="1296"/>
          <w:tab w:val="left" w:pos="1368"/>
          <w:tab w:val="left" w:pos="1728"/>
          <w:tab w:val="left" w:pos="2160"/>
        </w:tabs>
        <w:ind w:left="1296"/>
      </w:pPr>
    </w:p>
    <w:p w:rsidR="000B2AB7" w:rsidRDefault="000B2AB7" w:rsidP="007B5C65">
      <w:pPr>
        <w:pStyle w:val="Level1"/>
        <w:numPr>
          <w:ilvl w:val="0"/>
          <w:numId w:val="1"/>
        </w:numPr>
        <w:tabs>
          <w:tab w:val="left" w:pos="432"/>
          <w:tab w:val="left" w:pos="720"/>
          <w:tab w:val="left" w:pos="864"/>
          <w:tab w:val="left" w:pos="1022"/>
          <w:tab w:val="left" w:pos="1296"/>
          <w:tab w:val="left" w:pos="1728"/>
          <w:tab w:val="left" w:pos="2160"/>
        </w:tabs>
        <w:rPr>
          <w:rFonts w:ascii="Times New Roman" w:hAnsi="Times New Roman"/>
        </w:rPr>
      </w:pPr>
      <w:r>
        <w:rPr>
          <w:rFonts w:ascii="Times New Roman" w:hAnsi="Times New Roman"/>
          <w:b/>
          <w:bCs/>
        </w:rPr>
        <w:t>Efforts to Identify Duplication</w:t>
      </w:r>
    </w:p>
    <w:p w:rsidR="000B2AB7" w:rsidRDefault="000B2AB7"/>
    <w:p w:rsidR="000B2AB7" w:rsidRDefault="000B2AB7">
      <w:pPr>
        <w:pStyle w:val="Level1"/>
        <w:autoSpaceDE/>
        <w:autoSpaceDN/>
        <w:adjustRightInd/>
        <w:ind w:left="1080"/>
        <w:rPr>
          <w:rFonts w:ascii="Times New Roman" w:hAnsi="Times New Roman"/>
        </w:rPr>
      </w:pPr>
      <w:r>
        <w:rPr>
          <w:rFonts w:ascii="Times New Roman" w:hAnsi="Times New Roman"/>
        </w:rPr>
        <w:t xml:space="preserve">HUD consulted with other government agencies and determined that the AHS is the only data source with detailed information on the physical condition of the housing inventory and of rents of housing units.  Although housing data are collected as part of the American Community Survey (ACS) (Census Bureau), Consumer Expenditure Survey (CES) (Bureau of Labor Statistics), and the Residential Energy Consumption Survey (RECS) (Department of Energy), these surveys provide neither the longitudinal data over a period of years </w:t>
      </w:r>
      <w:proofErr w:type="gramStart"/>
      <w:r>
        <w:rPr>
          <w:rFonts w:ascii="Times New Roman" w:hAnsi="Times New Roman"/>
        </w:rPr>
        <w:t>nor</w:t>
      </w:r>
      <w:proofErr w:type="gramEnd"/>
      <w:r>
        <w:rPr>
          <w:rFonts w:ascii="Times New Roman" w:hAnsi="Times New Roman"/>
        </w:rPr>
        <w:t xml:space="preserve"> the extensive level of detailed information available from the AHS.  The CES collects housing costs data but does not collect detailed information on vacant units.  The RECS does not collect mortgage or detailed housing cost data.  Neither the ACS nor the RECS have detailed information on the physical condition of housing units or information on vacant units.  Thus, these datasets could not serve as substitutes for the measures produced by the AHS that detail affordable (formerly “worst case”) housing needs, fair market rents, the lending activities of GSEs, or progress toward homeownership goals, to cite a few.</w:t>
      </w:r>
    </w:p>
    <w:p w:rsidR="000B2AB7" w:rsidRDefault="000B2AB7">
      <w:pPr>
        <w:pStyle w:val="Level1"/>
        <w:autoSpaceDE/>
        <w:autoSpaceDN/>
        <w:adjustRightInd/>
        <w:ind w:left="1080"/>
        <w:rPr>
          <w:rFonts w:ascii="Times New Roman" w:hAnsi="Times New Roman"/>
        </w:rPr>
      </w:pPr>
    </w:p>
    <w:p w:rsidR="000B2AB7" w:rsidRDefault="000B2AB7">
      <w:pPr>
        <w:pStyle w:val="Level1"/>
        <w:autoSpaceDE/>
        <w:autoSpaceDN/>
        <w:adjustRightInd/>
        <w:ind w:left="1080"/>
        <w:rPr>
          <w:rFonts w:ascii="Times New Roman" w:hAnsi="Times New Roman"/>
        </w:rPr>
      </w:pPr>
      <w:r>
        <w:rPr>
          <w:rFonts w:ascii="Times New Roman" w:hAnsi="Times New Roman"/>
        </w:rPr>
        <w:t xml:space="preserve">The purposes of the AHS and the other surveys cited above also differ according to the agency’s goals and objectives.  Certainly the HUD surveys would involve personal/household behavior with respect to housing and community development issues.  But human behavior in general is conditional on fundamental familial, demographic, housing, and economic variables.  As a general rule, HUD is not interested in the levels of individual variables, but in the relationships among variables.  Therefore, they must observe the values of the variables for the same individuals in the same sample to capture covariance structure.  (All multivariate statistical procedures rely on the covariance structure.)  The AHS asks about the same fundamental variables, but goes further and asks numerous detailed questions about </w:t>
      </w:r>
      <w:r>
        <w:rPr>
          <w:rFonts w:ascii="Times New Roman" w:hAnsi="Times New Roman"/>
        </w:rPr>
        <w:lastRenderedPageBreak/>
        <w:t xml:space="preserve">other aspects of housing consumption, finance, </w:t>
      </w:r>
      <w:r w:rsidR="003E5A34">
        <w:rPr>
          <w:rFonts w:ascii="Times New Roman" w:hAnsi="Times New Roman"/>
        </w:rPr>
        <w:t xml:space="preserve">and </w:t>
      </w:r>
      <w:r>
        <w:rPr>
          <w:rFonts w:ascii="Times New Roman" w:hAnsi="Times New Roman"/>
        </w:rPr>
        <w:t xml:space="preserve">moving.  In order to understand human behavior and detailed housing information, HUD needs to know how the fundamental housing variables impact or are related to the more detailed housing variables. It would make no sense to collect detailed information about housing cost burdens and mortgage financing if we had no idea about fundamental housing attributes such as size, value, or rent of the housing unit. </w:t>
      </w:r>
    </w:p>
    <w:p w:rsidR="00F03515" w:rsidRDefault="00F03515"/>
    <w:p w:rsidR="000B2AB7" w:rsidRDefault="000B2AB7" w:rsidP="007B5C65">
      <w:pPr>
        <w:pStyle w:val="Level1"/>
        <w:numPr>
          <w:ilvl w:val="0"/>
          <w:numId w:val="1"/>
        </w:numPr>
        <w:tabs>
          <w:tab w:val="left" w:pos="432"/>
          <w:tab w:val="left" w:pos="720"/>
          <w:tab w:val="left" w:pos="864"/>
          <w:tab w:val="left" w:pos="1022"/>
          <w:tab w:val="left" w:pos="1296"/>
          <w:tab w:val="left" w:pos="1728"/>
          <w:tab w:val="left" w:pos="2160"/>
        </w:tabs>
        <w:rPr>
          <w:rFonts w:ascii="Times New Roman" w:hAnsi="Times New Roman"/>
        </w:rPr>
      </w:pPr>
      <w:r>
        <w:rPr>
          <w:rFonts w:ascii="Times New Roman" w:hAnsi="Times New Roman"/>
          <w:b/>
          <w:bCs/>
        </w:rPr>
        <w:t>Minimizing Burden</w:t>
      </w:r>
    </w:p>
    <w:p w:rsidR="000B2AB7" w:rsidRDefault="000B2AB7"/>
    <w:p w:rsidR="000B2AB7" w:rsidRDefault="000B2AB7">
      <w:pPr>
        <w:pStyle w:val="Level1"/>
        <w:autoSpaceDE/>
        <w:autoSpaceDN/>
        <w:adjustRightInd/>
        <w:ind w:left="1080"/>
        <w:rPr>
          <w:rFonts w:ascii="Times New Roman" w:hAnsi="Times New Roman"/>
        </w:rPr>
      </w:pPr>
      <w:r>
        <w:rPr>
          <w:rFonts w:ascii="Times New Roman" w:hAnsi="Times New Roman"/>
        </w:rPr>
        <w:t xml:space="preserve">We have designed the AHS questions to obtain the required information, while keeping respondent burden to a minimum.  The data are collected only from individual </w:t>
      </w:r>
      <w:proofErr w:type="gramStart"/>
      <w:r>
        <w:rPr>
          <w:rFonts w:ascii="Times New Roman" w:hAnsi="Times New Roman"/>
        </w:rPr>
        <w:t>households</w:t>
      </w:r>
      <w:proofErr w:type="gramEnd"/>
      <w:r>
        <w:rPr>
          <w:rFonts w:ascii="Times New Roman" w:hAnsi="Times New Roman"/>
        </w:rPr>
        <w:t xml:space="preserve"> not small businesses or other small entities.  We have also increased the usage of dependent interviewing in a way that decreases respondent burden but improves data consistency.</w:t>
      </w:r>
    </w:p>
    <w:p w:rsidR="00F03515" w:rsidRDefault="00F03515"/>
    <w:p w:rsidR="000B2AB7" w:rsidRDefault="000B2AB7" w:rsidP="007B5C65">
      <w:pPr>
        <w:pStyle w:val="Level1"/>
        <w:numPr>
          <w:ilvl w:val="0"/>
          <w:numId w:val="1"/>
        </w:numPr>
        <w:tabs>
          <w:tab w:val="left" w:pos="432"/>
          <w:tab w:val="left" w:pos="720"/>
          <w:tab w:val="left" w:pos="864"/>
          <w:tab w:val="left" w:pos="1022"/>
          <w:tab w:val="left" w:pos="1296"/>
          <w:tab w:val="left" w:pos="1728"/>
          <w:tab w:val="left" w:pos="2160"/>
        </w:tabs>
        <w:rPr>
          <w:rFonts w:ascii="Times New Roman" w:hAnsi="Times New Roman"/>
        </w:rPr>
      </w:pPr>
      <w:r>
        <w:rPr>
          <w:rFonts w:ascii="Times New Roman" w:hAnsi="Times New Roman"/>
          <w:b/>
          <w:bCs/>
        </w:rPr>
        <w:t>Consequences of Less Frequent Collection</w:t>
      </w:r>
    </w:p>
    <w:p w:rsidR="000B2AB7" w:rsidRDefault="000B2AB7"/>
    <w:p w:rsidR="000B2AB7" w:rsidRDefault="000B2AB7">
      <w:pPr>
        <w:pStyle w:val="BodyTextIndent3"/>
        <w:numPr>
          <w:ilvl w:val="0"/>
          <w:numId w:val="0"/>
        </w:numPr>
        <w:ind w:left="1080"/>
      </w:pPr>
      <w:r>
        <w:t xml:space="preserve">As a longitudinal survey, we interview our samples periodically to provide intermittent readings between decennial censuses.  The length of time between interviews is two years on the AHS.  Less frequent enumerations would impair </w:t>
      </w:r>
      <w:r w:rsidR="00E64610">
        <w:t xml:space="preserve">the government’s </w:t>
      </w:r>
      <w:r>
        <w:t>ability to monitor GSE goal compliance on a timely basis.  It would also reduce HUD’s ability to detect changes in severe housing needs.  Without this ability, the Administration and Congress would be unable to formulate policy on housing assistance.</w:t>
      </w:r>
    </w:p>
    <w:p w:rsidR="000B2AB7" w:rsidRDefault="000B2AB7"/>
    <w:p w:rsidR="000B2AB7" w:rsidRDefault="000B2AB7" w:rsidP="007B5C65">
      <w:pPr>
        <w:pStyle w:val="Level1"/>
        <w:numPr>
          <w:ilvl w:val="0"/>
          <w:numId w:val="1"/>
        </w:numPr>
        <w:tabs>
          <w:tab w:val="left" w:pos="432"/>
          <w:tab w:val="left" w:pos="720"/>
          <w:tab w:val="left" w:pos="864"/>
          <w:tab w:val="left" w:pos="1022"/>
          <w:tab w:val="left" w:pos="1296"/>
          <w:tab w:val="left" w:pos="1728"/>
          <w:tab w:val="left" w:pos="2160"/>
        </w:tabs>
        <w:rPr>
          <w:rFonts w:ascii="Times New Roman" w:hAnsi="Times New Roman"/>
        </w:rPr>
      </w:pPr>
      <w:r>
        <w:rPr>
          <w:rFonts w:ascii="Times New Roman" w:hAnsi="Times New Roman"/>
          <w:b/>
          <w:bCs/>
        </w:rPr>
        <w:t>Special Circumstances</w:t>
      </w:r>
    </w:p>
    <w:p w:rsidR="000B2AB7" w:rsidRDefault="000B2AB7">
      <w:pPr>
        <w:tabs>
          <w:tab w:val="left" w:pos="720"/>
        </w:tabs>
      </w:pPr>
    </w:p>
    <w:p w:rsidR="000B2AB7" w:rsidRDefault="000B2AB7">
      <w:pPr>
        <w:pStyle w:val="Level1"/>
        <w:tabs>
          <w:tab w:val="left" w:pos="720"/>
        </w:tabs>
        <w:autoSpaceDE/>
        <w:autoSpaceDN/>
        <w:adjustRightInd/>
        <w:ind w:left="1080"/>
        <w:rPr>
          <w:rFonts w:ascii="Times New Roman" w:hAnsi="Times New Roman"/>
        </w:rPr>
      </w:pPr>
      <w:r>
        <w:rPr>
          <w:rFonts w:ascii="Times New Roman" w:hAnsi="Times New Roman"/>
        </w:rPr>
        <w:t>We collect the data in a manner consistent with OMB guidelines, and there are no special circumstances.</w:t>
      </w:r>
    </w:p>
    <w:p w:rsidR="000B2AB7" w:rsidRDefault="000B2AB7"/>
    <w:p w:rsidR="000B2AB7" w:rsidRDefault="000B2AB7" w:rsidP="007B5C65">
      <w:pPr>
        <w:pStyle w:val="Level1"/>
        <w:numPr>
          <w:ilvl w:val="0"/>
          <w:numId w:val="1"/>
        </w:numPr>
        <w:tabs>
          <w:tab w:val="left" w:pos="432"/>
          <w:tab w:val="left" w:pos="720"/>
          <w:tab w:val="left" w:pos="864"/>
          <w:tab w:val="left" w:pos="1022"/>
          <w:tab w:val="left" w:pos="1296"/>
          <w:tab w:val="left" w:pos="1728"/>
          <w:tab w:val="left" w:pos="2160"/>
        </w:tabs>
        <w:rPr>
          <w:rFonts w:ascii="Times New Roman" w:hAnsi="Times New Roman"/>
        </w:rPr>
      </w:pPr>
      <w:r>
        <w:rPr>
          <w:rFonts w:ascii="Times New Roman" w:hAnsi="Times New Roman"/>
          <w:b/>
          <w:bCs/>
        </w:rPr>
        <w:t>Consultations Outside the Agency</w:t>
      </w:r>
    </w:p>
    <w:p w:rsidR="000B2AB7" w:rsidRDefault="000B2AB7">
      <w:pPr>
        <w:pStyle w:val="Header"/>
        <w:tabs>
          <w:tab w:val="clear" w:pos="4320"/>
          <w:tab w:val="clear" w:pos="8640"/>
        </w:tabs>
      </w:pPr>
    </w:p>
    <w:p w:rsidR="000952EB" w:rsidRDefault="006E1A69">
      <w:pPr>
        <w:ind w:left="1080"/>
      </w:pPr>
      <w:r>
        <w:t>Attached</w:t>
      </w:r>
      <w:r w:rsidR="000B2AB7">
        <w:t xml:space="preserve"> is a copy of the </w:t>
      </w:r>
      <w:r w:rsidR="000B2AB7">
        <w:rPr>
          <w:i/>
          <w:iCs/>
        </w:rPr>
        <w:t>Federal Register Notice</w:t>
      </w:r>
      <w:r w:rsidR="000B2AB7">
        <w:rPr>
          <w:i/>
          <w:iCs/>
          <w:color w:val="FF0000"/>
        </w:rPr>
        <w:t xml:space="preserve"> </w:t>
      </w:r>
      <w:r w:rsidR="000B2AB7">
        <w:t xml:space="preserve">required by 5 CFR 1320.8(d). </w:t>
      </w:r>
    </w:p>
    <w:p w:rsidR="00E64610" w:rsidRDefault="000952EB">
      <w:pPr>
        <w:spacing w:before="240"/>
        <w:ind w:left="1080"/>
      </w:pPr>
      <w:r>
        <w:t>Two comments were received.  One, from an email address identified as “Jean Public,” suggested that the survey be delayed until after the 2010 decennial census data had been evaluated.  The other, a letter from the National Association of Home Builders, strongly supported the survey.</w:t>
      </w:r>
    </w:p>
    <w:p w:rsidR="00E64610" w:rsidRDefault="00E64610">
      <w:pPr>
        <w:spacing w:before="240"/>
        <w:ind w:left="1080"/>
      </w:pPr>
    </w:p>
    <w:p w:rsidR="000B2AB7" w:rsidRDefault="000B2AB7">
      <w:pPr>
        <w:pStyle w:val="Level1"/>
        <w:autoSpaceDE/>
        <w:autoSpaceDN/>
        <w:adjustRightInd/>
        <w:ind w:left="1080"/>
        <w:rPr>
          <w:rFonts w:ascii="Times New Roman" w:hAnsi="Times New Roman"/>
        </w:rPr>
      </w:pPr>
      <w:r>
        <w:rPr>
          <w:rFonts w:ascii="Times New Roman" w:hAnsi="Times New Roman"/>
        </w:rPr>
        <w:t>The HUD discussed plans for the 20</w:t>
      </w:r>
      <w:r w:rsidR="005B1ABA">
        <w:rPr>
          <w:rFonts w:ascii="Times New Roman" w:hAnsi="Times New Roman"/>
        </w:rPr>
        <w:t>11</w:t>
      </w:r>
      <w:r>
        <w:rPr>
          <w:rFonts w:ascii="Times New Roman" w:hAnsi="Times New Roman"/>
        </w:rPr>
        <w:t xml:space="preserve"> AHS</w:t>
      </w:r>
      <w:r w:rsidR="005B1ABA">
        <w:rPr>
          <w:rFonts w:ascii="Times New Roman" w:hAnsi="Times New Roman"/>
        </w:rPr>
        <w:t xml:space="preserve"> </w:t>
      </w:r>
      <w:r>
        <w:rPr>
          <w:rFonts w:ascii="Times New Roman" w:hAnsi="Times New Roman"/>
        </w:rPr>
        <w:t>survey with the following people:</w:t>
      </w:r>
    </w:p>
    <w:p w:rsidR="000B2AB7" w:rsidRDefault="000B2AB7"/>
    <w:p w:rsidR="000B2AB7" w:rsidRDefault="000B2AB7">
      <w:pPr>
        <w:tabs>
          <w:tab w:val="left" w:pos="720"/>
        </w:tabs>
        <w:ind w:left="1008" w:hanging="1008"/>
      </w:pPr>
      <w:r>
        <w:tab/>
      </w:r>
      <w:r>
        <w:tab/>
      </w:r>
      <w:r>
        <w:tab/>
        <w:t>David S. Johnson</w:t>
      </w:r>
    </w:p>
    <w:p w:rsidR="000B2AB7" w:rsidRDefault="000B2AB7">
      <w:pPr>
        <w:tabs>
          <w:tab w:val="left" w:pos="720"/>
        </w:tabs>
        <w:ind w:left="1008" w:hanging="1008"/>
      </w:pPr>
      <w:r>
        <w:tab/>
      </w:r>
      <w:r>
        <w:tab/>
      </w:r>
      <w:r>
        <w:tab/>
        <w:t>Chief, Housing and Household Economic Statistics Division</w:t>
      </w:r>
    </w:p>
    <w:p w:rsidR="000B2AB7" w:rsidRDefault="000B2AB7">
      <w:pPr>
        <w:tabs>
          <w:tab w:val="left" w:pos="720"/>
        </w:tabs>
        <w:ind w:left="1008" w:hanging="1008"/>
      </w:pPr>
      <w:r>
        <w:tab/>
      </w:r>
      <w:r>
        <w:tab/>
      </w:r>
      <w:r>
        <w:tab/>
        <w:t xml:space="preserve">U.S. Census Bureau </w:t>
      </w:r>
    </w:p>
    <w:p w:rsidR="000B2AB7" w:rsidRDefault="000B2AB7">
      <w:pPr>
        <w:tabs>
          <w:tab w:val="left" w:pos="720"/>
        </w:tabs>
        <w:ind w:left="1008" w:hanging="1008"/>
      </w:pPr>
      <w:r>
        <w:tab/>
      </w:r>
      <w:r>
        <w:tab/>
      </w:r>
      <w:r>
        <w:tab/>
        <w:t>301-763-6443</w:t>
      </w:r>
    </w:p>
    <w:p w:rsidR="000B2AB7" w:rsidRDefault="000B2AB7"/>
    <w:p w:rsidR="000B2AB7" w:rsidRDefault="000B2AB7">
      <w:pPr>
        <w:tabs>
          <w:tab w:val="left" w:pos="720"/>
        </w:tabs>
        <w:ind w:left="1008" w:hanging="1008"/>
      </w:pPr>
      <w:r>
        <w:tab/>
      </w:r>
      <w:r>
        <w:tab/>
      </w:r>
      <w:r>
        <w:tab/>
        <w:t>Ruth Ann Killion</w:t>
      </w:r>
    </w:p>
    <w:p w:rsidR="000B2AB7" w:rsidRDefault="000B2AB7">
      <w:pPr>
        <w:tabs>
          <w:tab w:val="left" w:pos="720"/>
        </w:tabs>
        <w:ind w:left="1008" w:hanging="1008"/>
      </w:pPr>
      <w:r>
        <w:tab/>
      </w:r>
      <w:r>
        <w:tab/>
      </w:r>
      <w:r>
        <w:tab/>
        <w:t>Chief, Demographic Statistical Methods Division</w:t>
      </w:r>
    </w:p>
    <w:p w:rsidR="000B2AB7" w:rsidRDefault="000B2AB7">
      <w:pPr>
        <w:tabs>
          <w:tab w:val="left" w:pos="720"/>
        </w:tabs>
        <w:ind w:left="1008" w:hanging="1008"/>
      </w:pPr>
      <w:r>
        <w:tab/>
      </w:r>
      <w:r>
        <w:tab/>
      </w:r>
      <w:r>
        <w:tab/>
        <w:t xml:space="preserve">U.S. Census Bureau </w:t>
      </w:r>
    </w:p>
    <w:p w:rsidR="000B2AB7" w:rsidRDefault="000B2AB7">
      <w:pPr>
        <w:tabs>
          <w:tab w:val="left" w:pos="720"/>
        </w:tabs>
        <w:ind w:left="1008" w:hanging="1008"/>
      </w:pPr>
      <w:r>
        <w:tab/>
      </w:r>
      <w:r>
        <w:tab/>
      </w:r>
      <w:r>
        <w:tab/>
        <w:t>301-763-2048</w:t>
      </w:r>
    </w:p>
    <w:p w:rsidR="000B2AB7" w:rsidRDefault="000B2AB7">
      <w:r>
        <w:tab/>
      </w:r>
      <w:r>
        <w:tab/>
      </w:r>
    </w:p>
    <w:p w:rsidR="006E1A69" w:rsidRDefault="000B2AB7">
      <w:pPr>
        <w:tabs>
          <w:tab w:val="left" w:pos="720"/>
        </w:tabs>
        <w:ind w:left="1008" w:hanging="1008"/>
      </w:pPr>
      <w:r>
        <w:tab/>
      </w:r>
      <w:r>
        <w:tab/>
      </w:r>
      <w:r>
        <w:tab/>
      </w:r>
    </w:p>
    <w:p w:rsidR="006E1A69" w:rsidRDefault="006E1A69">
      <w:r>
        <w:br w:type="page"/>
      </w:r>
    </w:p>
    <w:p w:rsidR="000B2AB7" w:rsidRDefault="006E1A69">
      <w:pPr>
        <w:tabs>
          <w:tab w:val="left" w:pos="720"/>
        </w:tabs>
        <w:ind w:left="1008" w:hanging="1008"/>
      </w:pPr>
      <w:r>
        <w:lastRenderedPageBreak/>
        <w:tab/>
      </w:r>
      <w:r>
        <w:tab/>
      </w:r>
      <w:r>
        <w:tab/>
      </w:r>
      <w:r w:rsidR="000B2AB7">
        <w:t xml:space="preserve">Cheryl R. Landman </w:t>
      </w:r>
    </w:p>
    <w:p w:rsidR="000B2AB7" w:rsidRDefault="000B2AB7">
      <w:pPr>
        <w:tabs>
          <w:tab w:val="left" w:pos="720"/>
        </w:tabs>
        <w:ind w:left="1008" w:hanging="1008"/>
      </w:pPr>
      <w:r>
        <w:tab/>
      </w:r>
      <w:r>
        <w:tab/>
      </w:r>
      <w:r>
        <w:tab/>
        <w:t>Chief, Demographic Surveys Division</w:t>
      </w:r>
    </w:p>
    <w:p w:rsidR="000B2AB7" w:rsidRDefault="000B2AB7">
      <w:pPr>
        <w:tabs>
          <w:tab w:val="left" w:pos="720"/>
        </w:tabs>
        <w:ind w:left="1008" w:hanging="1008"/>
      </w:pPr>
      <w:r>
        <w:tab/>
      </w:r>
      <w:r>
        <w:tab/>
      </w:r>
      <w:r>
        <w:tab/>
        <w:t xml:space="preserve">U.S. Census Bureau </w:t>
      </w:r>
    </w:p>
    <w:p w:rsidR="000B2AB7" w:rsidRDefault="000B2AB7">
      <w:pPr>
        <w:tabs>
          <w:tab w:val="left" w:pos="720"/>
        </w:tabs>
        <w:ind w:left="1008" w:hanging="1008"/>
      </w:pPr>
      <w:r>
        <w:tab/>
      </w:r>
      <w:r>
        <w:tab/>
      </w:r>
      <w:r>
        <w:tab/>
        <w:t>301-763-3773</w:t>
      </w:r>
    </w:p>
    <w:p w:rsidR="000B2AB7" w:rsidRDefault="000B2AB7"/>
    <w:p w:rsidR="000B2AB7" w:rsidRDefault="000B2AB7">
      <w:pPr>
        <w:pStyle w:val="Level1"/>
        <w:autoSpaceDE/>
        <w:autoSpaceDN/>
        <w:adjustRightInd/>
        <w:ind w:left="1008"/>
        <w:rPr>
          <w:rFonts w:ascii="Times New Roman" w:hAnsi="Times New Roman"/>
        </w:rPr>
      </w:pPr>
      <w:r>
        <w:rPr>
          <w:rFonts w:ascii="Times New Roman" w:hAnsi="Times New Roman"/>
        </w:rPr>
        <w:t>During the development of the 1984 AHS-MS questionnaires, w</w:t>
      </w:r>
      <w:r w:rsidR="00B214ED">
        <w:rPr>
          <w:rFonts w:ascii="Times New Roman" w:hAnsi="Times New Roman"/>
        </w:rPr>
        <w:t>hich were precursors to the 2011</w:t>
      </w:r>
      <w:r w:rsidR="002272FF">
        <w:rPr>
          <w:rFonts w:ascii="Times New Roman" w:hAnsi="Times New Roman"/>
        </w:rPr>
        <w:t xml:space="preserve"> AHS questionnaire</w:t>
      </w:r>
      <w:r>
        <w:rPr>
          <w:rFonts w:ascii="Times New Roman" w:hAnsi="Times New Roman"/>
        </w:rPr>
        <w:t>, we consulted with approximately 250 prospective data users who comprised diverse areas of interest.  Responses received from these data users had considerable effect on the content.  There were no major problems that could not be resolved during consultation.</w:t>
      </w:r>
    </w:p>
    <w:p w:rsidR="000B2AB7" w:rsidRDefault="000B2AB7">
      <w:pPr>
        <w:pStyle w:val="Level1"/>
        <w:autoSpaceDE/>
        <w:autoSpaceDN/>
        <w:adjustRightInd/>
        <w:ind w:left="1008"/>
        <w:rPr>
          <w:rFonts w:ascii="Times New Roman" w:hAnsi="Times New Roman"/>
        </w:rPr>
      </w:pPr>
    </w:p>
    <w:p w:rsidR="000B2AB7" w:rsidRDefault="000B2AB7">
      <w:pPr>
        <w:pStyle w:val="Level1"/>
        <w:autoSpaceDE/>
        <w:autoSpaceDN/>
        <w:adjustRightInd/>
        <w:ind w:left="1008"/>
        <w:rPr>
          <w:rFonts w:ascii="Times New Roman" w:hAnsi="Times New Roman"/>
        </w:rPr>
      </w:pPr>
      <w:r>
        <w:rPr>
          <w:rFonts w:ascii="Times New Roman" w:hAnsi="Times New Roman"/>
        </w:rPr>
        <w:t>HUD listed and addressed the majority of the comments received during the development of the core questionnaire with the clearance package submitted for the 1984 AHS-MS.  Subsequent to the 1984 AHS-MS submission, the BEA raised a series of suggested modifications, some of which would result in improvements to the BEA's estimates and others that were suggested to improve the clarity and consistency of the forms.  Further discussions involving representatives from the BEA and the Census Bureau resulted in agreements to make several modifications to the core questionnaire.</w:t>
      </w:r>
    </w:p>
    <w:p w:rsidR="000B2AB7" w:rsidRDefault="000B2AB7">
      <w:pPr>
        <w:pStyle w:val="Level1"/>
        <w:autoSpaceDE/>
        <w:autoSpaceDN/>
        <w:adjustRightInd/>
        <w:ind w:left="1008"/>
        <w:rPr>
          <w:rFonts w:ascii="Times New Roman" w:hAnsi="Times New Roman"/>
        </w:rPr>
      </w:pPr>
    </w:p>
    <w:p w:rsidR="000B2AB7" w:rsidRDefault="000B2AB7">
      <w:pPr>
        <w:pStyle w:val="Level1"/>
        <w:autoSpaceDE/>
        <w:autoSpaceDN/>
        <w:adjustRightInd/>
        <w:ind w:left="1008"/>
        <w:rPr>
          <w:rFonts w:ascii="Times New Roman" w:hAnsi="Times New Roman"/>
        </w:rPr>
      </w:pPr>
      <w:r>
        <w:rPr>
          <w:rFonts w:ascii="Times New Roman" w:hAnsi="Times New Roman"/>
        </w:rPr>
        <w:t xml:space="preserve">The HUD and the Census Bureau conducted a major review of the questionnaire content in the summer of 2004 paying special attention to suggestions submitted by data users.  This was an interactive session in that the HUD used their Web site to involve the data user community in the review and final decisions made on the proposals considered.  We will review the subject matter areas affected in Section B-4, Testing Procedures. </w:t>
      </w:r>
    </w:p>
    <w:p w:rsidR="000B2AB7" w:rsidRDefault="000B2AB7">
      <w:pPr>
        <w:pStyle w:val="Level1"/>
        <w:autoSpaceDE/>
        <w:autoSpaceDN/>
        <w:adjustRightInd/>
        <w:ind w:left="1008"/>
        <w:rPr>
          <w:rFonts w:ascii="Times New Roman" w:hAnsi="Times New Roman"/>
        </w:rPr>
      </w:pPr>
    </w:p>
    <w:p w:rsidR="000B2AB7" w:rsidRDefault="000B2AB7" w:rsidP="007B5C65">
      <w:pPr>
        <w:pStyle w:val="Level1"/>
        <w:numPr>
          <w:ilvl w:val="0"/>
          <w:numId w:val="1"/>
        </w:numPr>
        <w:tabs>
          <w:tab w:val="left" w:pos="432"/>
          <w:tab w:val="left" w:pos="720"/>
          <w:tab w:val="left" w:pos="864"/>
          <w:tab w:val="left" w:pos="1022"/>
          <w:tab w:val="left" w:pos="1296"/>
          <w:tab w:val="left" w:pos="1728"/>
          <w:tab w:val="left" w:pos="2160"/>
        </w:tabs>
        <w:rPr>
          <w:rFonts w:ascii="Times New Roman" w:hAnsi="Times New Roman"/>
        </w:rPr>
      </w:pPr>
      <w:r>
        <w:rPr>
          <w:rFonts w:ascii="Times New Roman" w:hAnsi="Times New Roman"/>
          <w:b/>
          <w:bCs/>
        </w:rPr>
        <w:t>Paying Respondents</w:t>
      </w:r>
    </w:p>
    <w:p w:rsidR="000B2AB7" w:rsidRDefault="000B2AB7">
      <w:pPr>
        <w:tabs>
          <w:tab w:val="left" w:pos="720"/>
        </w:tabs>
      </w:pPr>
    </w:p>
    <w:p w:rsidR="000B2AB7" w:rsidRDefault="000B2AB7">
      <w:pPr>
        <w:pStyle w:val="BodyTextIndent3"/>
        <w:numPr>
          <w:ilvl w:val="0"/>
          <w:numId w:val="0"/>
        </w:numPr>
        <w:ind w:left="1080"/>
      </w:pPr>
      <w:r>
        <w:t>The AHS does not give respondents payments or gifts.</w:t>
      </w:r>
    </w:p>
    <w:p w:rsidR="000B2AB7" w:rsidRDefault="000B2AB7">
      <w:pPr>
        <w:ind w:left="720"/>
      </w:pPr>
    </w:p>
    <w:p w:rsidR="000B2AB7" w:rsidRDefault="000B2AB7" w:rsidP="007B5C65">
      <w:pPr>
        <w:pStyle w:val="Level1"/>
        <w:numPr>
          <w:ilvl w:val="0"/>
          <w:numId w:val="1"/>
        </w:numPr>
        <w:tabs>
          <w:tab w:val="left" w:pos="432"/>
          <w:tab w:val="left" w:pos="720"/>
          <w:tab w:val="left" w:pos="864"/>
          <w:tab w:val="left" w:pos="1022"/>
          <w:tab w:val="left" w:pos="1296"/>
          <w:tab w:val="left" w:pos="1728"/>
          <w:tab w:val="left" w:pos="2160"/>
        </w:tabs>
        <w:rPr>
          <w:rFonts w:ascii="Times New Roman" w:hAnsi="Times New Roman"/>
        </w:rPr>
      </w:pPr>
      <w:r>
        <w:rPr>
          <w:rFonts w:ascii="Times New Roman" w:hAnsi="Times New Roman"/>
          <w:b/>
          <w:bCs/>
        </w:rPr>
        <w:t xml:space="preserve"> Assurance of Confidentiality</w:t>
      </w:r>
    </w:p>
    <w:p w:rsidR="000B2AB7" w:rsidRDefault="000B2AB7"/>
    <w:p w:rsidR="000B2AB7" w:rsidRDefault="000B2AB7">
      <w:pPr>
        <w:pStyle w:val="BodyTextIndent3"/>
        <w:numPr>
          <w:ilvl w:val="0"/>
          <w:numId w:val="0"/>
        </w:numPr>
        <w:ind w:left="1080"/>
      </w:pPr>
      <w:r>
        <w:t xml:space="preserve">The Census Bureau collects these data in compliance with the Privacy Act of 1974 and OMB Circular A-108.  The Census Bureau will send each sample address a letter in advance of the interview containing the information required by this act.  Returning housing units will receive the AHS-27 letter.  The new incoming units will receive the AHS-26/66 letter.   The only difference between the letters is the mode of contact mentioned.  The AHS-27 letter indicates the contact is more likely to be by telephone to update the information collected two years ago.  The AHS-26/66 letter indicates that the contact is more likely to be in-person. </w:t>
      </w:r>
    </w:p>
    <w:p w:rsidR="000B2AB7" w:rsidRDefault="000B2AB7"/>
    <w:p w:rsidR="000B2AB7" w:rsidRDefault="000B2AB7">
      <w:pPr>
        <w:pStyle w:val="BodyTextIndent3"/>
        <w:numPr>
          <w:ilvl w:val="0"/>
          <w:numId w:val="0"/>
        </w:numPr>
        <w:ind w:left="1080"/>
      </w:pPr>
      <w:r>
        <w:t xml:space="preserve">The Advance Letter informs the respondents of the voluntary nature of this survey and states that there are no penalties for failure to answer any question.  The letter explains why the information is being collected, how it will be used, and that it will </w:t>
      </w:r>
      <w:r>
        <w:lastRenderedPageBreak/>
        <w:t xml:space="preserve">take approximately </w:t>
      </w:r>
      <w:r w:rsidR="00AE1092">
        <w:t>4</w:t>
      </w:r>
      <w:r w:rsidR="000E128D">
        <w:t>0</w:t>
      </w:r>
      <w:r w:rsidR="00AE1092">
        <w:t xml:space="preserve"> </w:t>
      </w:r>
      <w:r>
        <w:t>minutes to complete the interview.  The letter displays the OMB control number and date of expiration.</w:t>
      </w:r>
    </w:p>
    <w:p w:rsidR="000B2AB7" w:rsidRDefault="000B2AB7">
      <w:pPr>
        <w:pStyle w:val="BodyTextIndent3"/>
        <w:numPr>
          <w:ilvl w:val="0"/>
          <w:numId w:val="0"/>
        </w:numPr>
        <w:ind w:left="1080"/>
      </w:pPr>
    </w:p>
    <w:p w:rsidR="000B2AB7" w:rsidRDefault="000B2AB7">
      <w:pPr>
        <w:pStyle w:val="BodyTextIndent3"/>
        <w:numPr>
          <w:ilvl w:val="0"/>
          <w:numId w:val="0"/>
        </w:numPr>
        <w:ind w:left="1080"/>
      </w:pPr>
      <w:r>
        <w:t xml:space="preserve">As part of the introduction for personal-visit households, the Census Bureau FRs will ask the respondents if they received the Advance Letter.  If not, the FRs will give the letter to the respondents and allow them sufficient time to read the contents.  For interviews conducted by telephone, if the respondents inquire as to the purpose of the survey, the FR will provide an oral explanation that includes the information required by the Privacy Act.  We also display the address and toll-free phone number of </w:t>
      </w:r>
    </w:p>
    <w:p w:rsidR="000B2AB7" w:rsidRDefault="000B2AB7">
      <w:pPr>
        <w:pStyle w:val="BodyTextIndent3"/>
        <w:numPr>
          <w:ilvl w:val="0"/>
          <w:numId w:val="0"/>
        </w:numPr>
        <w:ind w:left="1080"/>
      </w:pPr>
      <w:proofErr w:type="gramStart"/>
      <w:r>
        <w:t>the</w:t>
      </w:r>
      <w:proofErr w:type="gramEnd"/>
      <w:r>
        <w:t xml:space="preserve"> regional office for which the FR works as a way for the respondent to authenticate her/his employment with the Census Bureau.</w:t>
      </w:r>
    </w:p>
    <w:p w:rsidR="000B2AB7" w:rsidRDefault="000B2AB7">
      <w:pPr>
        <w:pStyle w:val="BodyTextIndent3"/>
        <w:numPr>
          <w:ilvl w:val="0"/>
          <w:numId w:val="0"/>
        </w:numPr>
        <w:ind w:left="1080"/>
      </w:pPr>
    </w:p>
    <w:p w:rsidR="000B2AB7" w:rsidRDefault="000B2AB7">
      <w:pPr>
        <w:pStyle w:val="BodyTextIndent3"/>
        <w:numPr>
          <w:ilvl w:val="0"/>
          <w:numId w:val="0"/>
        </w:numPr>
        <w:ind w:left="1080"/>
      </w:pPr>
      <w:r>
        <w:t>After the interview is completed, the FRs will give the respondents a "Thank You" Letter (AHS–28/68(L)).  Both the Advance Letter and the Thank You letter state that all information respondents give to the Census Bureau employees is held in strict confidence by Title 13, United States Code.  Each FR has taken an oath to this effect and is subject to a jail term, fine, or both, if he/she discloses any information given him/her.</w:t>
      </w:r>
    </w:p>
    <w:p w:rsidR="000B2AB7" w:rsidRDefault="000B2AB7">
      <w:pPr>
        <w:pStyle w:val="BodyTextIndent3"/>
        <w:numPr>
          <w:ilvl w:val="0"/>
          <w:numId w:val="0"/>
        </w:numPr>
        <w:ind w:left="1080"/>
      </w:pPr>
    </w:p>
    <w:p w:rsidR="000B2AB7" w:rsidRDefault="000B2AB7">
      <w:pPr>
        <w:pStyle w:val="BodyTextIndent3"/>
        <w:numPr>
          <w:ilvl w:val="0"/>
          <w:numId w:val="0"/>
        </w:numPr>
        <w:ind w:left="1080"/>
      </w:pPr>
      <w:r>
        <w:t xml:space="preserve">The data collected under this agreement are confidential under Title 13, U.S.C., </w:t>
      </w:r>
      <w:proofErr w:type="gramStart"/>
      <w:r>
        <w:t>Section</w:t>
      </w:r>
      <w:proofErr w:type="gramEnd"/>
      <w:r>
        <w:t xml:space="preserve"> 9.  Should the HUD staff require access to Title 13 data from this survey to assist in the planning, data collection, data analysis, or production of final products, those staff members are required to obtain Census Bureau Special Sworn Status (SSS).  They must demonstrate that they have suitable background clearance and they must take Title 13 Awareness Training.</w:t>
      </w:r>
    </w:p>
    <w:p w:rsidR="000B2AB7" w:rsidRDefault="000B2AB7"/>
    <w:p w:rsidR="000B2AB7" w:rsidRDefault="000B2AB7">
      <w:pPr>
        <w:pStyle w:val="BodyTextIndent3"/>
        <w:numPr>
          <w:ilvl w:val="0"/>
          <w:numId w:val="0"/>
        </w:numPr>
        <w:ind w:left="1080"/>
      </w:pPr>
      <w:r>
        <w:t>Any access to Title 13 data at the HUD is subject to prior approval by the Census Bureau's Data Stewardship Executive Policy Committee upon assurance that the HUD facility and information technology security meet Census Bureau requirements.</w:t>
      </w:r>
    </w:p>
    <w:p w:rsidR="000B2AB7" w:rsidRDefault="000B2AB7"/>
    <w:p w:rsidR="000B2AB7" w:rsidRDefault="000B2AB7" w:rsidP="007B5C65">
      <w:pPr>
        <w:pStyle w:val="Level1"/>
        <w:numPr>
          <w:ilvl w:val="0"/>
          <w:numId w:val="1"/>
        </w:numPr>
        <w:tabs>
          <w:tab w:val="left" w:pos="432"/>
          <w:tab w:val="left" w:pos="720"/>
          <w:tab w:val="left" w:pos="864"/>
          <w:tab w:val="left" w:pos="1022"/>
          <w:tab w:val="left" w:pos="1296"/>
          <w:tab w:val="left" w:pos="1728"/>
          <w:tab w:val="left" w:pos="2160"/>
        </w:tabs>
        <w:rPr>
          <w:rFonts w:ascii="Times New Roman" w:hAnsi="Times New Roman"/>
        </w:rPr>
      </w:pPr>
      <w:r>
        <w:rPr>
          <w:rFonts w:ascii="Times New Roman" w:hAnsi="Times New Roman"/>
          <w:b/>
          <w:bCs/>
        </w:rPr>
        <w:t xml:space="preserve"> Justification for Sensitive Questions</w:t>
      </w:r>
    </w:p>
    <w:p w:rsidR="000B2AB7" w:rsidRDefault="000B2AB7">
      <w:pPr>
        <w:numPr>
          <w:ilvl w:val="12"/>
          <w:numId w:val="0"/>
        </w:numPr>
      </w:pPr>
    </w:p>
    <w:p w:rsidR="000B2AB7" w:rsidRDefault="000B2AB7">
      <w:pPr>
        <w:pStyle w:val="BodyTextIndent3"/>
      </w:pPr>
      <w:r>
        <w:t>The survey does not include any questions of a sensitive nature.</w:t>
      </w:r>
    </w:p>
    <w:p w:rsidR="000B2AB7" w:rsidRDefault="00E650A0">
      <w:r>
        <w:br w:type="page"/>
      </w:r>
    </w:p>
    <w:p w:rsidR="000B2AB7" w:rsidRDefault="000B2AB7" w:rsidP="007B5C65">
      <w:pPr>
        <w:pStyle w:val="Level1"/>
        <w:numPr>
          <w:ilvl w:val="0"/>
          <w:numId w:val="1"/>
        </w:numPr>
        <w:tabs>
          <w:tab w:val="left" w:pos="432"/>
          <w:tab w:val="left" w:pos="720"/>
          <w:tab w:val="left" w:pos="864"/>
          <w:tab w:val="left" w:pos="1022"/>
          <w:tab w:val="left" w:pos="1296"/>
          <w:tab w:val="left" w:pos="1728"/>
          <w:tab w:val="left" w:pos="2160"/>
        </w:tabs>
        <w:rPr>
          <w:rFonts w:ascii="Times New Roman" w:hAnsi="Times New Roman"/>
        </w:rPr>
      </w:pPr>
      <w:r>
        <w:rPr>
          <w:rFonts w:ascii="Times New Roman" w:hAnsi="Times New Roman"/>
          <w:b/>
          <w:bCs/>
        </w:rPr>
        <w:lastRenderedPageBreak/>
        <w:t xml:space="preserve"> Estimate of Hour Burden </w:t>
      </w:r>
    </w:p>
    <w:p w:rsidR="000B2AB7" w:rsidRDefault="000B2AB7">
      <w:pPr>
        <w:numPr>
          <w:ilvl w:val="12"/>
          <w:numId w:val="0"/>
        </w:numPr>
      </w:pPr>
    </w:p>
    <w:p w:rsidR="00A12103" w:rsidRDefault="000B2AB7" w:rsidP="00E650A0">
      <w:pPr>
        <w:pStyle w:val="BodyTextIndent3"/>
      </w:pPr>
      <w:r>
        <w:t xml:space="preserve">We estimate the respondent burden hours to be </w:t>
      </w:r>
      <w:r w:rsidR="000E128D">
        <w:t>12</w:t>
      </w:r>
      <w:r w:rsidR="00D033C4">
        <w:t>3,088</w:t>
      </w:r>
      <w:r>
        <w:t>.  Please refer to the table below for more detailed information.</w:t>
      </w:r>
    </w:p>
    <w:p w:rsidR="00E650A0" w:rsidRDefault="00E650A0" w:rsidP="00E650A0">
      <w:pPr>
        <w:pStyle w:val="BodyTextIndent3"/>
      </w:pPr>
    </w:p>
    <w:p w:rsidR="00E650A0" w:rsidRDefault="00E650A0" w:rsidP="00E650A0">
      <w:pPr>
        <w:pStyle w:val="BodyTextIndent3"/>
        <w:rPr>
          <w:color w:val="FF0000"/>
        </w:rPr>
      </w:pPr>
    </w:p>
    <w:tbl>
      <w:tblPr>
        <w:tblW w:w="9648" w:type="dxa"/>
        <w:tblBorders>
          <w:top w:val="single" w:sz="4" w:space="0" w:color="auto"/>
          <w:left w:val="thinThickSmallGap" w:sz="24" w:space="0" w:color="auto"/>
          <w:bottom w:val="single" w:sz="4" w:space="0" w:color="auto"/>
          <w:right w:val="single" w:sz="4" w:space="0" w:color="auto"/>
          <w:insideH w:val="single" w:sz="6" w:space="0" w:color="auto"/>
          <w:insideV w:val="single" w:sz="6" w:space="0" w:color="auto"/>
        </w:tblBorders>
        <w:tblLayout w:type="fixed"/>
        <w:tblLook w:val="0000"/>
      </w:tblPr>
      <w:tblGrid>
        <w:gridCol w:w="1367"/>
        <w:gridCol w:w="4501"/>
        <w:gridCol w:w="1620"/>
        <w:gridCol w:w="1080"/>
        <w:gridCol w:w="1080"/>
      </w:tblGrid>
      <w:tr w:rsidR="00A12103" w:rsidTr="000E128D">
        <w:trPr>
          <w:cantSplit/>
        </w:trPr>
        <w:tc>
          <w:tcPr>
            <w:tcW w:w="5868" w:type="dxa"/>
            <w:gridSpan w:val="2"/>
            <w:tcBorders>
              <w:top w:val="single" w:sz="4" w:space="0" w:color="auto"/>
              <w:left w:val="single" w:sz="4" w:space="0" w:color="auto"/>
              <w:bottom w:val="single" w:sz="4" w:space="0" w:color="auto"/>
              <w:right w:val="single" w:sz="4" w:space="0" w:color="auto"/>
            </w:tcBorders>
          </w:tcPr>
          <w:p w:rsidR="00A12103" w:rsidRDefault="00A12103" w:rsidP="00A12103">
            <w:pPr>
              <w:jc w:val="center"/>
              <w:rPr>
                <w:sz w:val="18"/>
              </w:rPr>
            </w:pPr>
            <w:r>
              <w:rPr>
                <w:sz w:val="18"/>
              </w:rPr>
              <w:t>Interview Type</w:t>
            </w:r>
          </w:p>
          <w:p w:rsidR="00A12103" w:rsidRDefault="00A12103" w:rsidP="00A12103">
            <w:pPr>
              <w:jc w:val="center"/>
              <w:rPr>
                <w:sz w:val="18"/>
              </w:rPr>
            </w:pPr>
          </w:p>
        </w:tc>
        <w:tc>
          <w:tcPr>
            <w:tcW w:w="1620" w:type="dxa"/>
            <w:tcBorders>
              <w:top w:val="single" w:sz="4" w:space="0" w:color="auto"/>
              <w:left w:val="single" w:sz="4" w:space="0" w:color="auto"/>
              <w:bottom w:val="single" w:sz="4" w:space="0" w:color="auto"/>
              <w:right w:val="single" w:sz="4" w:space="0" w:color="auto"/>
            </w:tcBorders>
          </w:tcPr>
          <w:p w:rsidR="00A12103" w:rsidRDefault="00A12103" w:rsidP="00A12103">
            <w:pPr>
              <w:jc w:val="center"/>
              <w:rPr>
                <w:sz w:val="18"/>
              </w:rPr>
            </w:pPr>
            <w:r>
              <w:rPr>
                <w:sz w:val="18"/>
              </w:rPr>
              <w:t>Total Addresses</w:t>
            </w:r>
          </w:p>
        </w:tc>
        <w:tc>
          <w:tcPr>
            <w:tcW w:w="2160" w:type="dxa"/>
            <w:gridSpan w:val="2"/>
            <w:tcBorders>
              <w:top w:val="single" w:sz="4" w:space="0" w:color="auto"/>
              <w:left w:val="single" w:sz="4" w:space="0" w:color="auto"/>
              <w:bottom w:val="single" w:sz="4" w:space="0" w:color="auto"/>
              <w:right w:val="single" w:sz="4" w:space="0" w:color="auto"/>
            </w:tcBorders>
          </w:tcPr>
          <w:p w:rsidR="00A12103" w:rsidRDefault="00A12103" w:rsidP="00A12103">
            <w:pPr>
              <w:jc w:val="center"/>
              <w:rPr>
                <w:sz w:val="18"/>
              </w:rPr>
            </w:pPr>
            <w:r>
              <w:rPr>
                <w:sz w:val="18"/>
              </w:rPr>
              <w:t>Respondent Burden</w:t>
            </w:r>
          </w:p>
          <w:p w:rsidR="00A12103" w:rsidRDefault="00A12103" w:rsidP="00A12103">
            <w:pPr>
              <w:jc w:val="center"/>
              <w:rPr>
                <w:sz w:val="18"/>
              </w:rPr>
            </w:pPr>
            <w:r>
              <w:rPr>
                <w:sz w:val="18"/>
              </w:rPr>
              <w:t>Combined</w:t>
            </w:r>
          </w:p>
        </w:tc>
      </w:tr>
      <w:tr w:rsidR="00A12103" w:rsidTr="000E128D">
        <w:trPr>
          <w:cantSplit/>
          <w:trHeight w:val="645"/>
        </w:trPr>
        <w:tc>
          <w:tcPr>
            <w:tcW w:w="1367" w:type="dxa"/>
            <w:tcBorders>
              <w:top w:val="single" w:sz="6" w:space="0" w:color="auto"/>
              <w:left w:val="single" w:sz="6" w:space="0" w:color="auto"/>
              <w:bottom w:val="single" w:sz="6" w:space="0" w:color="auto"/>
              <w:right w:val="single" w:sz="4" w:space="0" w:color="auto"/>
            </w:tcBorders>
          </w:tcPr>
          <w:p w:rsidR="00A12103" w:rsidRDefault="00A12103" w:rsidP="00A12103">
            <w:pPr>
              <w:jc w:val="center"/>
              <w:rPr>
                <w:sz w:val="18"/>
              </w:rPr>
            </w:pPr>
            <w:r>
              <w:rPr>
                <w:sz w:val="18"/>
              </w:rPr>
              <w:t>(A)</w:t>
            </w:r>
          </w:p>
          <w:p w:rsidR="00A12103" w:rsidRDefault="00A12103" w:rsidP="00A12103">
            <w:pPr>
              <w:jc w:val="center"/>
              <w:rPr>
                <w:sz w:val="18"/>
              </w:rPr>
            </w:pPr>
            <w:r>
              <w:rPr>
                <w:sz w:val="18"/>
              </w:rPr>
              <w:t>Name</w:t>
            </w:r>
          </w:p>
          <w:p w:rsidR="00A12103" w:rsidRDefault="00A12103" w:rsidP="00A12103">
            <w:pPr>
              <w:jc w:val="center"/>
              <w:rPr>
                <w:sz w:val="18"/>
              </w:rPr>
            </w:pPr>
          </w:p>
        </w:tc>
        <w:tc>
          <w:tcPr>
            <w:tcW w:w="4501" w:type="dxa"/>
            <w:tcBorders>
              <w:top w:val="single" w:sz="4" w:space="0" w:color="auto"/>
              <w:left w:val="single" w:sz="4" w:space="0" w:color="auto"/>
              <w:bottom w:val="single" w:sz="4" w:space="0" w:color="auto"/>
              <w:right w:val="single" w:sz="4" w:space="0" w:color="auto"/>
            </w:tcBorders>
          </w:tcPr>
          <w:p w:rsidR="00A12103" w:rsidRDefault="00A12103" w:rsidP="00A12103">
            <w:pPr>
              <w:jc w:val="center"/>
              <w:rPr>
                <w:sz w:val="18"/>
              </w:rPr>
            </w:pPr>
            <w:r>
              <w:rPr>
                <w:sz w:val="18"/>
              </w:rPr>
              <w:t>(B)</w:t>
            </w:r>
          </w:p>
          <w:p w:rsidR="00A12103" w:rsidRDefault="00A12103" w:rsidP="00A12103">
            <w:pPr>
              <w:jc w:val="center"/>
              <w:rPr>
                <w:sz w:val="18"/>
              </w:rPr>
            </w:pPr>
            <w:r>
              <w:rPr>
                <w:sz w:val="18"/>
              </w:rPr>
              <w:t>Definition</w:t>
            </w:r>
          </w:p>
          <w:p w:rsidR="00A12103" w:rsidRDefault="00A12103" w:rsidP="00A12103">
            <w:pPr>
              <w:jc w:val="center"/>
              <w:rPr>
                <w:sz w:val="18"/>
              </w:rPr>
            </w:pPr>
          </w:p>
        </w:tc>
        <w:tc>
          <w:tcPr>
            <w:tcW w:w="1620" w:type="dxa"/>
            <w:tcBorders>
              <w:top w:val="single" w:sz="4" w:space="0" w:color="auto"/>
              <w:left w:val="single" w:sz="4" w:space="0" w:color="auto"/>
              <w:bottom w:val="single" w:sz="4" w:space="0" w:color="auto"/>
              <w:right w:val="single" w:sz="4" w:space="0" w:color="auto"/>
            </w:tcBorders>
          </w:tcPr>
          <w:p w:rsidR="00A12103" w:rsidRDefault="00A12103" w:rsidP="00A12103">
            <w:pPr>
              <w:jc w:val="center"/>
              <w:rPr>
                <w:sz w:val="18"/>
              </w:rPr>
            </w:pPr>
            <w:r>
              <w:rPr>
                <w:sz w:val="18"/>
              </w:rPr>
              <w:t>(C)</w:t>
            </w:r>
          </w:p>
          <w:p w:rsidR="00A12103" w:rsidRDefault="00A12103" w:rsidP="00A12103">
            <w:pPr>
              <w:jc w:val="center"/>
              <w:rPr>
                <w:sz w:val="18"/>
              </w:rPr>
            </w:pPr>
            <w:r>
              <w:rPr>
                <w:sz w:val="18"/>
              </w:rPr>
              <w:t>AHS</w:t>
            </w:r>
          </w:p>
        </w:tc>
        <w:tc>
          <w:tcPr>
            <w:tcW w:w="1080" w:type="dxa"/>
            <w:tcBorders>
              <w:top w:val="single" w:sz="4" w:space="0" w:color="auto"/>
              <w:left w:val="single" w:sz="4" w:space="0" w:color="auto"/>
              <w:bottom w:val="single" w:sz="4" w:space="0" w:color="auto"/>
              <w:right w:val="single" w:sz="4" w:space="0" w:color="auto"/>
            </w:tcBorders>
          </w:tcPr>
          <w:p w:rsidR="00A12103" w:rsidRDefault="00A12103" w:rsidP="00A12103">
            <w:pPr>
              <w:jc w:val="center"/>
              <w:rPr>
                <w:sz w:val="18"/>
              </w:rPr>
            </w:pPr>
            <w:r>
              <w:rPr>
                <w:sz w:val="18"/>
              </w:rPr>
              <w:t>(D)</w:t>
            </w:r>
            <w:r>
              <w:rPr>
                <w:sz w:val="18"/>
              </w:rPr>
              <w:br/>
              <w:t>Avg Min Per Intv</w:t>
            </w:r>
          </w:p>
        </w:tc>
        <w:tc>
          <w:tcPr>
            <w:tcW w:w="1080" w:type="dxa"/>
            <w:tcBorders>
              <w:top w:val="single" w:sz="6" w:space="0" w:color="auto"/>
              <w:left w:val="single" w:sz="4" w:space="0" w:color="auto"/>
              <w:bottom w:val="single" w:sz="6" w:space="0" w:color="auto"/>
              <w:right w:val="single" w:sz="6" w:space="0" w:color="auto"/>
            </w:tcBorders>
          </w:tcPr>
          <w:p w:rsidR="00A12103" w:rsidRDefault="00A12103" w:rsidP="00A12103">
            <w:pPr>
              <w:jc w:val="center"/>
              <w:rPr>
                <w:sz w:val="18"/>
              </w:rPr>
            </w:pPr>
            <w:r>
              <w:rPr>
                <w:sz w:val="18"/>
              </w:rPr>
              <w:t>(E)</w:t>
            </w:r>
          </w:p>
          <w:p w:rsidR="00A12103" w:rsidRDefault="00A12103" w:rsidP="00A12103">
            <w:pPr>
              <w:jc w:val="center"/>
              <w:rPr>
                <w:sz w:val="18"/>
              </w:rPr>
            </w:pPr>
            <w:r>
              <w:rPr>
                <w:sz w:val="18"/>
              </w:rPr>
              <w:t>Total Hours</w:t>
            </w:r>
          </w:p>
        </w:tc>
      </w:tr>
      <w:tr w:rsidR="00A12103" w:rsidTr="000E128D">
        <w:tc>
          <w:tcPr>
            <w:tcW w:w="1367" w:type="dxa"/>
            <w:tcBorders>
              <w:top w:val="single" w:sz="6" w:space="0" w:color="auto"/>
              <w:left w:val="single" w:sz="6" w:space="0" w:color="auto"/>
              <w:bottom w:val="single" w:sz="6" w:space="0" w:color="auto"/>
              <w:right w:val="single" w:sz="4" w:space="0" w:color="auto"/>
            </w:tcBorders>
          </w:tcPr>
          <w:p w:rsidR="00A12103" w:rsidRDefault="00A12103" w:rsidP="00A12103">
            <w:pPr>
              <w:rPr>
                <w:sz w:val="18"/>
              </w:rPr>
            </w:pPr>
            <w:r>
              <w:rPr>
                <w:sz w:val="18"/>
              </w:rPr>
              <w:t>Occupied</w:t>
            </w:r>
          </w:p>
          <w:p w:rsidR="00A12103" w:rsidRDefault="00A12103" w:rsidP="00A12103">
            <w:pPr>
              <w:rPr>
                <w:sz w:val="18"/>
              </w:rPr>
            </w:pPr>
          </w:p>
        </w:tc>
        <w:tc>
          <w:tcPr>
            <w:tcW w:w="4501" w:type="dxa"/>
            <w:tcBorders>
              <w:top w:val="single" w:sz="4" w:space="0" w:color="auto"/>
              <w:left w:val="single" w:sz="4" w:space="0" w:color="auto"/>
              <w:bottom w:val="single" w:sz="4" w:space="0" w:color="auto"/>
              <w:right w:val="single" w:sz="4" w:space="0" w:color="auto"/>
            </w:tcBorders>
          </w:tcPr>
          <w:p w:rsidR="00A12103" w:rsidRDefault="00A12103" w:rsidP="00A12103">
            <w:pPr>
              <w:rPr>
                <w:sz w:val="18"/>
              </w:rPr>
            </w:pPr>
            <w:r>
              <w:rPr>
                <w:sz w:val="18"/>
              </w:rPr>
              <w:t>Sampled addresses with one or more residents</w:t>
            </w:r>
          </w:p>
          <w:p w:rsidR="00A12103" w:rsidRDefault="00A12103" w:rsidP="00A12103">
            <w:pPr>
              <w:rPr>
                <w:sz w:val="18"/>
              </w:rPr>
            </w:pPr>
          </w:p>
        </w:tc>
        <w:tc>
          <w:tcPr>
            <w:tcW w:w="1620" w:type="dxa"/>
            <w:tcBorders>
              <w:top w:val="single" w:sz="4" w:space="0" w:color="auto"/>
              <w:left w:val="single" w:sz="4" w:space="0" w:color="auto"/>
              <w:bottom w:val="single" w:sz="4" w:space="0" w:color="auto"/>
              <w:right w:val="single" w:sz="4" w:space="0" w:color="auto"/>
            </w:tcBorders>
          </w:tcPr>
          <w:p w:rsidR="00A12103" w:rsidRDefault="00E5258D" w:rsidP="00A12103">
            <w:pPr>
              <w:jc w:val="center"/>
              <w:rPr>
                <w:sz w:val="18"/>
              </w:rPr>
            </w:pPr>
            <w:r>
              <w:rPr>
                <w:sz w:val="18"/>
              </w:rPr>
              <w:t>138,</w:t>
            </w:r>
            <w:r w:rsidR="00470F51">
              <w:rPr>
                <w:sz w:val="18"/>
              </w:rPr>
              <w:t>700</w:t>
            </w:r>
          </w:p>
        </w:tc>
        <w:tc>
          <w:tcPr>
            <w:tcW w:w="1080" w:type="dxa"/>
            <w:tcBorders>
              <w:top w:val="single" w:sz="4" w:space="0" w:color="auto"/>
              <w:left w:val="single" w:sz="4" w:space="0" w:color="auto"/>
              <w:bottom w:val="single" w:sz="4" w:space="0" w:color="auto"/>
              <w:right w:val="single" w:sz="4" w:space="0" w:color="auto"/>
            </w:tcBorders>
          </w:tcPr>
          <w:p w:rsidR="00A12103" w:rsidRDefault="00A12103" w:rsidP="000E128D">
            <w:pPr>
              <w:jc w:val="center"/>
              <w:rPr>
                <w:sz w:val="18"/>
              </w:rPr>
            </w:pPr>
            <w:r>
              <w:rPr>
                <w:sz w:val="18"/>
              </w:rPr>
              <w:t>49</w:t>
            </w:r>
          </w:p>
        </w:tc>
        <w:tc>
          <w:tcPr>
            <w:tcW w:w="1080" w:type="dxa"/>
            <w:tcBorders>
              <w:top w:val="single" w:sz="6" w:space="0" w:color="auto"/>
              <w:left w:val="single" w:sz="4" w:space="0" w:color="auto"/>
              <w:bottom w:val="single" w:sz="6" w:space="0" w:color="auto"/>
              <w:right w:val="single" w:sz="6" w:space="0" w:color="auto"/>
            </w:tcBorders>
          </w:tcPr>
          <w:p w:rsidR="00A12103" w:rsidRDefault="00E5258D" w:rsidP="000E128D">
            <w:pPr>
              <w:jc w:val="center"/>
              <w:rPr>
                <w:sz w:val="18"/>
              </w:rPr>
            </w:pPr>
            <w:r>
              <w:rPr>
                <w:sz w:val="18"/>
              </w:rPr>
              <w:t>113,</w:t>
            </w:r>
            <w:r w:rsidR="00470F51">
              <w:rPr>
                <w:sz w:val="18"/>
              </w:rPr>
              <w:t>272</w:t>
            </w:r>
          </w:p>
        </w:tc>
      </w:tr>
      <w:tr w:rsidR="00A12103" w:rsidTr="000E128D">
        <w:trPr>
          <w:trHeight w:val="435"/>
        </w:trPr>
        <w:tc>
          <w:tcPr>
            <w:tcW w:w="1367" w:type="dxa"/>
            <w:tcBorders>
              <w:top w:val="single" w:sz="6" w:space="0" w:color="auto"/>
              <w:left w:val="single" w:sz="6" w:space="0" w:color="auto"/>
              <w:bottom w:val="single" w:sz="6" w:space="0" w:color="auto"/>
              <w:right w:val="single" w:sz="4" w:space="0" w:color="auto"/>
            </w:tcBorders>
          </w:tcPr>
          <w:p w:rsidR="00A12103" w:rsidRDefault="00A12103" w:rsidP="00A12103">
            <w:pPr>
              <w:rPr>
                <w:sz w:val="18"/>
              </w:rPr>
            </w:pPr>
            <w:r>
              <w:rPr>
                <w:sz w:val="18"/>
              </w:rPr>
              <w:t>Vacant</w:t>
            </w:r>
          </w:p>
        </w:tc>
        <w:tc>
          <w:tcPr>
            <w:tcW w:w="4501" w:type="dxa"/>
            <w:tcBorders>
              <w:top w:val="single" w:sz="4" w:space="0" w:color="auto"/>
              <w:left w:val="single" w:sz="4" w:space="0" w:color="auto"/>
              <w:bottom w:val="single" w:sz="4" w:space="0" w:color="auto"/>
              <w:right w:val="single" w:sz="4" w:space="0" w:color="auto"/>
            </w:tcBorders>
          </w:tcPr>
          <w:p w:rsidR="00A12103" w:rsidRDefault="00A12103" w:rsidP="00A12103">
            <w:pPr>
              <w:rPr>
                <w:sz w:val="18"/>
              </w:rPr>
            </w:pPr>
            <w:r>
              <w:rPr>
                <w:sz w:val="18"/>
              </w:rPr>
              <w:t>Sampled addresses intended for occupancy but currently without residents</w:t>
            </w:r>
          </w:p>
        </w:tc>
        <w:tc>
          <w:tcPr>
            <w:tcW w:w="1620" w:type="dxa"/>
            <w:tcBorders>
              <w:top w:val="single" w:sz="4" w:space="0" w:color="auto"/>
              <w:left w:val="single" w:sz="4" w:space="0" w:color="auto"/>
              <w:bottom w:val="single" w:sz="4" w:space="0" w:color="auto"/>
              <w:right w:val="single" w:sz="4" w:space="0" w:color="auto"/>
            </w:tcBorders>
          </w:tcPr>
          <w:p w:rsidR="00A12103" w:rsidRDefault="00A12103" w:rsidP="00E5258D">
            <w:pPr>
              <w:jc w:val="center"/>
              <w:rPr>
                <w:sz w:val="18"/>
              </w:rPr>
            </w:pPr>
            <w:r>
              <w:rPr>
                <w:sz w:val="18"/>
              </w:rPr>
              <w:t>22,</w:t>
            </w:r>
            <w:r w:rsidR="00470F51">
              <w:rPr>
                <w:sz w:val="18"/>
              </w:rPr>
              <w:t>800</w:t>
            </w:r>
          </w:p>
        </w:tc>
        <w:tc>
          <w:tcPr>
            <w:tcW w:w="1080" w:type="dxa"/>
            <w:tcBorders>
              <w:top w:val="single" w:sz="4" w:space="0" w:color="auto"/>
              <w:left w:val="single" w:sz="4" w:space="0" w:color="auto"/>
              <w:bottom w:val="single" w:sz="4" w:space="0" w:color="auto"/>
              <w:right w:val="single" w:sz="4" w:space="0" w:color="auto"/>
            </w:tcBorders>
          </w:tcPr>
          <w:p w:rsidR="00A12103" w:rsidRDefault="00A12103" w:rsidP="000E128D">
            <w:pPr>
              <w:jc w:val="center"/>
              <w:rPr>
                <w:sz w:val="18"/>
              </w:rPr>
            </w:pPr>
            <w:r>
              <w:rPr>
                <w:sz w:val="18"/>
              </w:rPr>
              <w:t>20</w:t>
            </w:r>
          </w:p>
        </w:tc>
        <w:tc>
          <w:tcPr>
            <w:tcW w:w="1080" w:type="dxa"/>
            <w:tcBorders>
              <w:top w:val="single" w:sz="6" w:space="0" w:color="auto"/>
              <w:left w:val="single" w:sz="4" w:space="0" w:color="auto"/>
              <w:bottom w:val="single" w:sz="6" w:space="0" w:color="auto"/>
              <w:right w:val="single" w:sz="6" w:space="0" w:color="auto"/>
            </w:tcBorders>
          </w:tcPr>
          <w:p w:rsidR="00A12103" w:rsidRDefault="004C47C5" w:rsidP="00E5258D">
            <w:pPr>
              <w:jc w:val="center"/>
              <w:rPr>
                <w:sz w:val="18"/>
              </w:rPr>
            </w:pPr>
            <w:r>
              <w:rPr>
                <w:sz w:val="18"/>
              </w:rPr>
              <w:t>7,</w:t>
            </w:r>
            <w:r w:rsidR="00470F51">
              <w:rPr>
                <w:sz w:val="18"/>
              </w:rPr>
              <w:t>600</w:t>
            </w:r>
          </w:p>
        </w:tc>
      </w:tr>
      <w:tr w:rsidR="00A12103" w:rsidTr="000E128D">
        <w:tc>
          <w:tcPr>
            <w:tcW w:w="1367" w:type="dxa"/>
            <w:tcBorders>
              <w:top w:val="single" w:sz="6" w:space="0" w:color="auto"/>
              <w:left w:val="single" w:sz="6" w:space="0" w:color="auto"/>
              <w:bottom w:val="single" w:sz="6" w:space="0" w:color="auto"/>
              <w:right w:val="single" w:sz="4" w:space="0" w:color="auto"/>
            </w:tcBorders>
          </w:tcPr>
          <w:p w:rsidR="00A12103" w:rsidRDefault="00A12103" w:rsidP="00A12103">
            <w:pPr>
              <w:rPr>
                <w:sz w:val="18"/>
              </w:rPr>
            </w:pPr>
            <w:r>
              <w:rPr>
                <w:sz w:val="18"/>
              </w:rPr>
              <w:t>Noninterview</w:t>
            </w:r>
          </w:p>
        </w:tc>
        <w:tc>
          <w:tcPr>
            <w:tcW w:w="4501" w:type="dxa"/>
            <w:tcBorders>
              <w:top w:val="single" w:sz="4" w:space="0" w:color="auto"/>
              <w:left w:val="single" w:sz="4" w:space="0" w:color="auto"/>
              <w:bottom w:val="single" w:sz="4" w:space="0" w:color="auto"/>
              <w:right w:val="single" w:sz="4" w:space="0" w:color="auto"/>
            </w:tcBorders>
          </w:tcPr>
          <w:p w:rsidR="00A12103" w:rsidRDefault="00A12103" w:rsidP="00A12103">
            <w:pPr>
              <w:rPr>
                <w:sz w:val="18"/>
              </w:rPr>
            </w:pPr>
            <w:r>
              <w:rPr>
                <w:sz w:val="18"/>
              </w:rPr>
              <w:t>Sampled addresses not intended for occupancy or occupants refuse to participate</w:t>
            </w:r>
          </w:p>
        </w:tc>
        <w:tc>
          <w:tcPr>
            <w:tcW w:w="1620" w:type="dxa"/>
            <w:tcBorders>
              <w:top w:val="single" w:sz="4" w:space="0" w:color="auto"/>
              <w:left w:val="single" w:sz="4" w:space="0" w:color="auto"/>
              <w:bottom w:val="single" w:sz="4" w:space="0" w:color="auto"/>
              <w:right w:val="single" w:sz="4" w:space="0" w:color="auto"/>
            </w:tcBorders>
          </w:tcPr>
          <w:p w:rsidR="00A12103" w:rsidRDefault="00A12103" w:rsidP="00E5258D">
            <w:pPr>
              <w:jc w:val="center"/>
              <w:rPr>
                <w:sz w:val="18"/>
              </w:rPr>
            </w:pPr>
            <w:r>
              <w:rPr>
                <w:sz w:val="18"/>
              </w:rPr>
              <w:t>28,</w:t>
            </w:r>
            <w:r w:rsidR="00470F51">
              <w:rPr>
                <w:sz w:val="18"/>
              </w:rPr>
              <w:t>500</w:t>
            </w:r>
          </w:p>
        </w:tc>
        <w:tc>
          <w:tcPr>
            <w:tcW w:w="1080" w:type="dxa"/>
            <w:tcBorders>
              <w:top w:val="single" w:sz="4" w:space="0" w:color="auto"/>
              <w:left w:val="single" w:sz="4" w:space="0" w:color="auto"/>
              <w:bottom w:val="single" w:sz="4" w:space="0" w:color="auto"/>
              <w:right w:val="single" w:sz="4" w:space="0" w:color="auto"/>
            </w:tcBorders>
          </w:tcPr>
          <w:p w:rsidR="00A12103" w:rsidRDefault="00A12103" w:rsidP="000E128D">
            <w:pPr>
              <w:jc w:val="center"/>
              <w:rPr>
                <w:sz w:val="18"/>
              </w:rPr>
            </w:pPr>
            <w:r>
              <w:rPr>
                <w:sz w:val="18"/>
              </w:rPr>
              <w:t>0</w:t>
            </w:r>
          </w:p>
        </w:tc>
        <w:tc>
          <w:tcPr>
            <w:tcW w:w="1080" w:type="dxa"/>
            <w:tcBorders>
              <w:top w:val="single" w:sz="6" w:space="0" w:color="auto"/>
              <w:left w:val="single" w:sz="4" w:space="0" w:color="auto"/>
              <w:bottom w:val="single" w:sz="6" w:space="0" w:color="auto"/>
              <w:right w:val="single" w:sz="6" w:space="0" w:color="auto"/>
            </w:tcBorders>
          </w:tcPr>
          <w:p w:rsidR="00A12103" w:rsidRDefault="00A12103" w:rsidP="000E128D">
            <w:pPr>
              <w:jc w:val="center"/>
              <w:rPr>
                <w:sz w:val="18"/>
              </w:rPr>
            </w:pPr>
            <w:r>
              <w:rPr>
                <w:sz w:val="18"/>
              </w:rPr>
              <w:t>0</w:t>
            </w:r>
          </w:p>
        </w:tc>
      </w:tr>
      <w:tr w:rsidR="00A12103" w:rsidTr="000E128D">
        <w:trPr>
          <w:cantSplit/>
        </w:trPr>
        <w:tc>
          <w:tcPr>
            <w:tcW w:w="5868" w:type="dxa"/>
            <w:gridSpan w:val="2"/>
            <w:tcBorders>
              <w:top w:val="single" w:sz="4" w:space="0" w:color="auto"/>
              <w:left w:val="single" w:sz="4" w:space="0" w:color="auto"/>
              <w:bottom w:val="single" w:sz="4" w:space="0" w:color="auto"/>
              <w:right w:val="single" w:sz="4" w:space="0" w:color="auto"/>
            </w:tcBorders>
          </w:tcPr>
          <w:p w:rsidR="00A12103" w:rsidRDefault="00A12103" w:rsidP="00A12103">
            <w:pPr>
              <w:jc w:val="right"/>
              <w:rPr>
                <w:b/>
                <w:bCs/>
                <w:sz w:val="18"/>
              </w:rPr>
            </w:pPr>
            <w:r>
              <w:rPr>
                <w:b/>
                <w:bCs/>
                <w:sz w:val="18"/>
              </w:rPr>
              <w:t>Total Addresses For Data Collection (DC)</w:t>
            </w:r>
          </w:p>
          <w:p w:rsidR="00A12103" w:rsidRDefault="00A12103" w:rsidP="00A12103">
            <w:pPr>
              <w:jc w:val="right"/>
              <w:rPr>
                <w:b/>
                <w:bCs/>
                <w:sz w:val="18"/>
              </w:rPr>
            </w:pPr>
          </w:p>
        </w:tc>
        <w:tc>
          <w:tcPr>
            <w:tcW w:w="1620" w:type="dxa"/>
            <w:tcBorders>
              <w:top w:val="single" w:sz="4" w:space="0" w:color="auto"/>
              <w:left w:val="single" w:sz="4" w:space="0" w:color="auto"/>
              <w:bottom w:val="single" w:sz="4" w:space="0" w:color="auto"/>
              <w:right w:val="single" w:sz="4" w:space="0" w:color="auto"/>
            </w:tcBorders>
          </w:tcPr>
          <w:p w:rsidR="00A12103" w:rsidRDefault="00A12103" w:rsidP="00A12103">
            <w:pPr>
              <w:jc w:val="center"/>
              <w:rPr>
                <w:b/>
                <w:bCs/>
                <w:sz w:val="18"/>
              </w:rPr>
            </w:pPr>
            <w:r>
              <w:rPr>
                <w:b/>
                <w:bCs/>
                <w:sz w:val="18"/>
              </w:rPr>
              <w:t>1</w:t>
            </w:r>
            <w:r w:rsidR="00470F51">
              <w:rPr>
                <w:b/>
                <w:bCs/>
                <w:sz w:val="18"/>
              </w:rPr>
              <w:t>90,000</w:t>
            </w:r>
          </w:p>
        </w:tc>
        <w:tc>
          <w:tcPr>
            <w:tcW w:w="1080" w:type="dxa"/>
            <w:tcBorders>
              <w:top w:val="single" w:sz="4" w:space="0" w:color="auto"/>
              <w:left w:val="single" w:sz="4" w:space="0" w:color="auto"/>
              <w:bottom w:val="single" w:sz="4" w:space="0" w:color="auto"/>
              <w:right w:val="single" w:sz="4" w:space="0" w:color="auto"/>
            </w:tcBorders>
            <w:shd w:val="clear" w:color="auto" w:fill="CCCCCC"/>
          </w:tcPr>
          <w:p w:rsidR="00A12103" w:rsidRDefault="00A12103" w:rsidP="000E128D">
            <w:pPr>
              <w:jc w:val="center"/>
              <w:rPr>
                <w:b/>
                <w:bCs/>
                <w:sz w:val="18"/>
              </w:rPr>
            </w:pPr>
          </w:p>
        </w:tc>
        <w:tc>
          <w:tcPr>
            <w:tcW w:w="1080" w:type="dxa"/>
            <w:tcBorders>
              <w:top w:val="single" w:sz="6" w:space="0" w:color="auto"/>
              <w:left w:val="single" w:sz="4" w:space="0" w:color="auto"/>
              <w:bottom w:val="single" w:sz="6" w:space="0" w:color="auto"/>
              <w:right w:val="single" w:sz="6" w:space="0" w:color="auto"/>
            </w:tcBorders>
            <w:shd w:val="clear" w:color="auto" w:fill="CCCCCC"/>
          </w:tcPr>
          <w:p w:rsidR="00A12103" w:rsidRDefault="00A12103" w:rsidP="000E128D">
            <w:pPr>
              <w:jc w:val="center"/>
              <w:rPr>
                <w:b/>
                <w:bCs/>
                <w:sz w:val="18"/>
              </w:rPr>
            </w:pPr>
          </w:p>
        </w:tc>
      </w:tr>
      <w:tr w:rsidR="00A12103" w:rsidTr="000E128D">
        <w:tc>
          <w:tcPr>
            <w:tcW w:w="1367" w:type="dxa"/>
            <w:tcBorders>
              <w:top w:val="single" w:sz="6" w:space="0" w:color="auto"/>
              <w:left w:val="single" w:sz="6" w:space="0" w:color="auto"/>
              <w:bottom w:val="single" w:sz="6" w:space="0" w:color="auto"/>
              <w:right w:val="single" w:sz="4" w:space="0" w:color="auto"/>
            </w:tcBorders>
          </w:tcPr>
          <w:p w:rsidR="00A12103" w:rsidRDefault="00A12103" w:rsidP="00A12103">
            <w:pPr>
              <w:rPr>
                <w:sz w:val="18"/>
              </w:rPr>
            </w:pPr>
            <w:r>
              <w:rPr>
                <w:sz w:val="18"/>
              </w:rPr>
              <w:t>Reinterview</w:t>
            </w:r>
          </w:p>
        </w:tc>
        <w:tc>
          <w:tcPr>
            <w:tcW w:w="4501" w:type="dxa"/>
            <w:tcBorders>
              <w:top w:val="single" w:sz="4" w:space="0" w:color="auto"/>
              <w:left w:val="single" w:sz="4" w:space="0" w:color="auto"/>
              <w:bottom w:val="single" w:sz="4" w:space="0" w:color="auto"/>
              <w:right w:val="single" w:sz="4" w:space="0" w:color="auto"/>
            </w:tcBorders>
          </w:tcPr>
          <w:p w:rsidR="00A12103" w:rsidRDefault="00A12103" w:rsidP="00A12103">
            <w:pPr>
              <w:rPr>
                <w:sz w:val="18"/>
              </w:rPr>
            </w:pPr>
            <w:r>
              <w:rPr>
                <w:sz w:val="18"/>
              </w:rPr>
              <w:t>Second quality control check interview at 7 percent of the above sampled addresses</w:t>
            </w:r>
          </w:p>
        </w:tc>
        <w:tc>
          <w:tcPr>
            <w:tcW w:w="1620" w:type="dxa"/>
            <w:tcBorders>
              <w:top w:val="single" w:sz="4" w:space="0" w:color="auto"/>
              <w:left w:val="single" w:sz="4" w:space="0" w:color="auto"/>
              <w:bottom w:val="single" w:sz="4" w:space="0" w:color="auto"/>
              <w:right w:val="single" w:sz="4" w:space="0" w:color="auto"/>
            </w:tcBorders>
          </w:tcPr>
          <w:p w:rsidR="00A12103" w:rsidRDefault="00A12103" w:rsidP="00A12103">
            <w:pPr>
              <w:jc w:val="center"/>
              <w:rPr>
                <w:sz w:val="18"/>
              </w:rPr>
            </w:pPr>
            <w:r>
              <w:rPr>
                <w:sz w:val="18"/>
              </w:rPr>
              <w:t>13,</w:t>
            </w:r>
            <w:r w:rsidR="00470F51">
              <w:rPr>
                <w:sz w:val="18"/>
              </w:rPr>
              <w:t>300</w:t>
            </w:r>
          </w:p>
        </w:tc>
        <w:tc>
          <w:tcPr>
            <w:tcW w:w="1080" w:type="dxa"/>
            <w:tcBorders>
              <w:top w:val="single" w:sz="4" w:space="0" w:color="auto"/>
              <w:left w:val="single" w:sz="4" w:space="0" w:color="auto"/>
              <w:bottom w:val="single" w:sz="4" w:space="0" w:color="auto"/>
              <w:right w:val="single" w:sz="4" w:space="0" w:color="auto"/>
            </w:tcBorders>
          </w:tcPr>
          <w:p w:rsidR="00A12103" w:rsidRDefault="00A12103" w:rsidP="000E128D">
            <w:pPr>
              <w:jc w:val="center"/>
              <w:rPr>
                <w:sz w:val="18"/>
              </w:rPr>
            </w:pPr>
            <w:r>
              <w:rPr>
                <w:sz w:val="18"/>
              </w:rPr>
              <w:t>10</w:t>
            </w:r>
          </w:p>
        </w:tc>
        <w:tc>
          <w:tcPr>
            <w:tcW w:w="1080" w:type="dxa"/>
            <w:tcBorders>
              <w:top w:val="single" w:sz="6" w:space="0" w:color="auto"/>
              <w:left w:val="single" w:sz="4" w:space="0" w:color="auto"/>
              <w:bottom w:val="single" w:sz="6" w:space="0" w:color="auto"/>
              <w:right w:val="single" w:sz="6" w:space="0" w:color="auto"/>
            </w:tcBorders>
          </w:tcPr>
          <w:p w:rsidR="00A12103" w:rsidRDefault="004C47C5" w:rsidP="000E128D">
            <w:pPr>
              <w:jc w:val="center"/>
              <w:rPr>
                <w:sz w:val="18"/>
              </w:rPr>
            </w:pPr>
            <w:r>
              <w:rPr>
                <w:sz w:val="18"/>
              </w:rPr>
              <w:t>2,2</w:t>
            </w:r>
            <w:r w:rsidR="00E5258D">
              <w:rPr>
                <w:sz w:val="18"/>
              </w:rPr>
              <w:t>1</w:t>
            </w:r>
            <w:r w:rsidR="00470F51">
              <w:rPr>
                <w:sz w:val="18"/>
              </w:rPr>
              <w:t>7</w:t>
            </w:r>
          </w:p>
        </w:tc>
      </w:tr>
      <w:tr w:rsidR="00A12103" w:rsidTr="000E128D">
        <w:trPr>
          <w:cantSplit/>
        </w:trPr>
        <w:tc>
          <w:tcPr>
            <w:tcW w:w="5868" w:type="dxa"/>
            <w:gridSpan w:val="2"/>
            <w:tcBorders>
              <w:top w:val="single" w:sz="4" w:space="0" w:color="auto"/>
              <w:left w:val="single" w:sz="4" w:space="0" w:color="auto"/>
              <w:bottom w:val="single" w:sz="4" w:space="0" w:color="auto"/>
              <w:right w:val="single" w:sz="4" w:space="0" w:color="auto"/>
            </w:tcBorders>
          </w:tcPr>
          <w:p w:rsidR="00A12103" w:rsidRDefault="00A12103" w:rsidP="00A12103">
            <w:pPr>
              <w:jc w:val="right"/>
              <w:rPr>
                <w:b/>
                <w:bCs/>
                <w:sz w:val="18"/>
              </w:rPr>
            </w:pPr>
            <w:r>
              <w:rPr>
                <w:b/>
                <w:bCs/>
                <w:sz w:val="18"/>
              </w:rPr>
              <w:t>Total DC and Reinterview Addresses/Burden Hours</w:t>
            </w:r>
          </w:p>
          <w:p w:rsidR="00A12103" w:rsidRDefault="00A12103" w:rsidP="00A12103">
            <w:pPr>
              <w:jc w:val="right"/>
              <w:rPr>
                <w:b/>
                <w:bCs/>
                <w:sz w:val="18"/>
              </w:rPr>
            </w:pPr>
          </w:p>
        </w:tc>
        <w:tc>
          <w:tcPr>
            <w:tcW w:w="1620" w:type="dxa"/>
            <w:tcBorders>
              <w:top w:val="single" w:sz="4" w:space="0" w:color="auto"/>
              <w:left w:val="single" w:sz="4" w:space="0" w:color="auto"/>
              <w:bottom w:val="single" w:sz="4" w:space="0" w:color="auto"/>
              <w:right w:val="single" w:sz="4" w:space="0" w:color="auto"/>
            </w:tcBorders>
          </w:tcPr>
          <w:p w:rsidR="00A12103" w:rsidRDefault="00A12103" w:rsidP="00E5258D">
            <w:pPr>
              <w:jc w:val="center"/>
              <w:rPr>
                <w:b/>
                <w:bCs/>
                <w:sz w:val="18"/>
              </w:rPr>
            </w:pPr>
            <w:r>
              <w:rPr>
                <w:b/>
                <w:bCs/>
                <w:sz w:val="18"/>
              </w:rPr>
              <w:t>20</w:t>
            </w:r>
            <w:r w:rsidR="00E5258D">
              <w:rPr>
                <w:b/>
                <w:bCs/>
                <w:sz w:val="18"/>
              </w:rPr>
              <w:t>3,</w:t>
            </w:r>
            <w:r w:rsidR="00470F51">
              <w:rPr>
                <w:b/>
                <w:bCs/>
                <w:sz w:val="18"/>
              </w:rPr>
              <w:t>300</w:t>
            </w:r>
          </w:p>
        </w:tc>
        <w:tc>
          <w:tcPr>
            <w:tcW w:w="1080" w:type="dxa"/>
            <w:tcBorders>
              <w:top w:val="single" w:sz="4" w:space="0" w:color="auto"/>
              <w:left w:val="single" w:sz="4" w:space="0" w:color="auto"/>
              <w:bottom w:val="single" w:sz="4" w:space="0" w:color="auto"/>
              <w:right w:val="single" w:sz="4" w:space="0" w:color="auto"/>
            </w:tcBorders>
            <w:shd w:val="clear" w:color="auto" w:fill="CCCCCC"/>
          </w:tcPr>
          <w:p w:rsidR="00A12103" w:rsidRDefault="00A12103" w:rsidP="000E128D">
            <w:pPr>
              <w:jc w:val="center"/>
              <w:rPr>
                <w:b/>
                <w:bCs/>
                <w:sz w:val="18"/>
              </w:rPr>
            </w:pPr>
          </w:p>
        </w:tc>
        <w:tc>
          <w:tcPr>
            <w:tcW w:w="1080" w:type="dxa"/>
            <w:tcBorders>
              <w:top w:val="single" w:sz="6" w:space="0" w:color="auto"/>
              <w:left w:val="single" w:sz="4" w:space="0" w:color="auto"/>
              <w:bottom w:val="single" w:sz="6" w:space="0" w:color="auto"/>
              <w:right w:val="single" w:sz="6" w:space="0" w:color="auto"/>
            </w:tcBorders>
          </w:tcPr>
          <w:p w:rsidR="00A12103" w:rsidRDefault="004C47C5" w:rsidP="000E128D">
            <w:pPr>
              <w:jc w:val="center"/>
              <w:rPr>
                <w:b/>
                <w:bCs/>
                <w:sz w:val="18"/>
              </w:rPr>
            </w:pPr>
            <w:r>
              <w:rPr>
                <w:b/>
                <w:bCs/>
                <w:sz w:val="18"/>
              </w:rPr>
              <w:t>12</w:t>
            </w:r>
            <w:r w:rsidR="00470F51">
              <w:rPr>
                <w:b/>
                <w:bCs/>
                <w:sz w:val="18"/>
              </w:rPr>
              <w:t>3,088</w:t>
            </w:r>
          </w:p>
        </w:tc>
      </w:tr>
      <w:tr w:rsidR="00A12103" w:rsidTr="00A12103">
        <w:trPr>
          <w:cantSplit/>
        </w:trPr>
        <w:tc>
          <w:tcPr>
            <w:tcW w:w="9648" w:type="dxa"/>
            <w:gridSpan w:val="5"/>
            <w:tcBorders>
              <w:top w:val="single" w:sz="4" w:space="0" w:color="auto"/>
              <w:left w:val="single" w:sz="4" w:space="0" w:color="auto"/>
              <w:bottom w:val="single" w:sz="4" w:space="0" w:color="auto"/>
              <w:right w:val="single" w:sz="4" w:space="0" w:color="auto"/>
            </w:tcBorders>
          </w:tcPr>
          <w:p w:rsidR="00A12103" w:rsidRDefault="00A12103" w:rsidP="00A12103">
            <w:pPr>
              <w:pStyle w:val="Heading4"/>
              <w:rPr>
                <w:b w:val="0"/>
                <w:bCs w:val="0"/>
              </w:rPr>
            </w:pPr>
            <w:r>
              <w:rPr>
                <w:b w:val="0"/>
                <w:bCs w:val="0"/>
              </w:rPr>
              <w:t>Computations</w:t>
            </w:r>
          </w:p>
          <w:p w:rsidR="00A12103" w:rsidRDefault="00A12103" w:rsidP="00A12103">
            <w:pPr>
              <w:rPr>
                <w:sz w:val="18"/>
              </w:rPr>
            </w:pPr>
          </w:p>
          <w:p w:rsidR="00A12103" w:rsidRDefault="00A12103" w:rsidP="00A12103">
            <w:pPr>
              <w:pStyle w:val="Heading5"/>
              <w:rPr>
                <w:b w:val="0"/>
                <w:bCs w:val="0"/>
              </w:rPr>
            </w:pPr>
            <w:r>
              <w:rPr>
                <w:b w:val="0"/>
                <w:bCs w:val="0"/>
              </w:rPr>
              <w:t xml:space="preserve">Total Hours = (Average Minutes </w:t>
            </w:r>
            <w:proofErr w:type="gramStart"/>
            <w:r>
              <w:rPr>
                <w:b w:val="0"/>
                <w:bCs w:val="0"/>
              </w:rPr>
              <w:t>Per</w:t>
            </w:r>
            <w:proofErr w:type="gramEnd"/>
            <w:r>
              <w:rPr>
                <w:b w:val="0"/>
                <w:bCs w:val="0"/>
              </w:rPr>
              <w:t xml:space="preserve"> Case*Total Addresses)/60</w:t>
            </w:r>
          </w:p>
          <w:p w:rsidR="00A12103" w:rsidRDefault="00A12103" w:rsidP="00A12103">
            <w:pPr>
              <w:ind w:left="720"/>
              <w:rPr>
                <w:b/>
                <w:bCs/>
                <w:sz w:val="18"/>
              </w:rPr>
            </w:pPr>
          </w:p>
        </w:tc>
      </w:tr>
    </w:tbl>
    <w:p w:rsidR="00A12103" w:rsidRDefault="00A12103">
      <w:pPr>
        <w:ind w:left="1440"/>
        <w:rPr>
          <w:color w:val="FF0000"/>
        </w:rPr>
      </w:pPr>
    </w:p>
    <w:p w:rsidR="006F1AC1" w:rsidRDefault="006F1AC1">
      <w:pPr>
        <w:ind w:left="1440"/>
        <w:rPr>
          <w:color w:val="FF0000"/>
        </w:rPr>
      </w:pPr>
    </w:p>
    <w:p w:rsidR="000B2AB7" w:rsidRDefault="000B2AB7" w:rsidP="007B5C65">
      <w:pPr>
        <w:pStyle w:val="Level1"/>
        <w:numPr>
          <w:ilvl w:val="0"/>
          <w:numId w:val="1"/>
        </w:numPr>
        <w:tabs>
          <w:tab w:val="left" w:pos="432"/>
          <w:tab w:val="left" w:pos="720"/>
          <w:tab w:val="left" w:pos="864"/>
          <w:tab w:val="left" w:pos="1022"/>
          <w:tab w:val="left" w:pos="1296"/>
          <w:tab w:val="left" w:pos="1728"/>
          <w:tab w:val="left" w:pos="2160"/>
        </w:tabs>
        <w:rPr>
          <w:rFonts w:ascii="Times New Roman" w:hAnsi="Times New Roman"/>
        </w:rPr>
      </w:pPr>
      <w:r>
        <w:rPr>
          <w:rFonts w:ascii="Times New Roman" w:hAnsi="Times New Roman"/>
          <w:b/>
          <w:bCs/>
        </w:rPr>
        <w:t xml:space="preserve"> Estimate of Cost Burden</w:t>
      </w:r>
    </w:p>
    <w:p w:rsidR="000B2AB7" w:rsidRDefault="000B2AB7"/>
    <w:p w:rsidR="000B2AB7" w:rsidRDefault="000B2AB7" w:rsidP="00F03515">
      <w:pPr>
        <w:pStyle w:val="BodyTextIndent3"/>
      </w:pPr>
      <w:r>
        <w:t>The annualized cost estimate to respondents for burden hours is $0.  There are no costs to respondents other than that of their time to respond.</w:t>
      </w:r>
    </w:p>
    <w:p w:rsidR="00F03515" w:rsidRDefault="00F03515" w:rsidP="00F03515">
      <w:pPr>
        <w:pStyle w:val="BodyTextIndent3"/>
      </w:pPr>
    </w:p>
    <w:p w:rsidR="000B2AB7" w:rsidRDefault="000B2AB7" w:rsidP="007B5C65">
      <w:pPr>
        <w:pStyle w:val="Level1"/>
        <w:numPr>
          <w:ilvl w:val="0"/>
          <w:numId w:val="1"/>
        </w:numPr>
        <w:tabs>
          <w:tab w:val="left" w:pos="432"/>
          <w:tab w:val="left" w:pos="720"/>
          <w:tab w:val="left" w:pos="864"/>
          <w:tab w:val="left" w:pos="1022"/>
          <w:tab w:val="left" w:pos="1296"/>
          <w:tab w:val="left" w:pos="1728"/>
          <w:tab w:val="left" w:pos="2160"/>
        </w:tabs>
        <w:rPr>
          <w:rFonts w:ascii="Times New Roman" w:hAnsi="Times New Roman"/>
        </w:rPr>
      </w:pPr>
      <w:r>
        <w:rPr>
          <w:rFonts w:ascii="Times New Roman" w:hAnsi="Times New Roman"/>
          <w:b/>
          <w:bCs/>
        </w:rPr>
        <w:t xml:space="preserve"> Cost to Federal Government</w:t>
      </w:r>
    </w:p>
    <w:p w:rsidR="000B2AB7" w:rsidRDefault="000B2AB7"/>
    <w:p w:rsidR="000B2AB7" w:rsidRDefault="000B2AB7">
      <w:pPr>
        <w:pStyle w:val="Level1"/>
        <w:numPr>
          <w:ilvl w:val="12"/>
          <w:numId w:val="0"/>
        </w:numPr>
        <w:autoSpaceDE/>
        <w:autoSpaceDN/>
        <w:adjustRightInd/>
        <w:ind w:left="1080"/>
        <w:rPr>
          <w:rFonts w:ascii="Times New Roman" w:hAnsi="Times New Roman"/>
        </w:rPr>
      </w:pPr>
      <w:r>
        <w:rPr>
          <w:rFonts w:ascii="Times New Roman" w:hAnsi="Times New Roman"/>
        </w:rPr>
        <w:t>The HUD estimates the annual costs to the government for the AHS program</w:t>
      </w:r>
      <w:r w:rsidR="00A040AE">
        <w:rPr>
          <w:rFonts w:ascii="Times New Roman" w:hAnsi="Times New Roman"/>
        </w:rPr>
        <w:t xml:space="preserve"> </w:t>
      </w:r>
      <w:r>
        <w:rPr>
          <w:rFonts w:ascii="Times New Roman" w:hAnsi="Times New Roman"/>
        </w:rPr>
        <w:t>to be about $</w:t>
      </w:r>
      <w:r w:rsidR="00E870D4">
        <w:rPr>
          <w:rFonts w:ascii="Times New Roman" w:hAnsi="Times New Roman"/>
        </w:rPr>
        <w:t xml:space="preserve">33 </w:t>
      </w:r>
      <w:r>
        <w:rPr>
          <w:rFonts w:ascii="Times New Roman" w:hAnsi="Times New Roman"/>
        </w:rPr>
        <w:t>million.  The annual figure provided represents the average of a two-year cycle consisting of a data collection year followed by a public use file (PUF) products processing year.  The figure is based on the following factors.</w:t>
      </w:r>
    </w:p>
    <w:p w:rsidR="000B2AB7" w:rsidRDefault="000B2AB7">
      <w:pPr>
        <w:pStyle w:val="Level1"/>
        <w:numPr>
          <w:ilvl w:val="12"/>
          <w:numId w:val="0"/>
        </w:numPr>
        <w:autoSpaceDE/>
        <w:autoSpaceDN/>
        <w:adjustRightInd/>
        <w:ind w:left="1080"/>
        <w:rPr>
          <w:rFonts w:ascii="Times New Roman" w:hAnsi="Times New Roman"/>
        </w:rPr>
      </w:pPr>
      <w:r>
        <w:rPr>
          <w:rFonts w:ascii="Times New Roman" w:hAnsi="Times New Roman"/>
        </w:rPr>
        <w:t xml:space="preserve"> </w:t>
      </w:r>
    </w:p>
    <w:p w:rsidR="000B2AB7" w:rsidRDefault="000B2AB7" w:rsidP="007B5C65">
      <w:pPr>
        <w:pStyle w:val="Level1"/>
        <w:numPr>
          <w:ilvl w:val="0"/>
          <w:numId w:val="5"/>
        </w:numPr>
        <w:autoSpaceDE/>
        <w:autoSpaceDN/>
        <w:adjustRightInd/>
        <w:rPr>
          <w:rFonts w:ascii="Times New Roman" w:hAnsi="Times New Roman"/>
        </w:rPr>
      </w:pPr>
      <w:r>
        <w:rPr>
          <w:rFonts w:ascii="Times New Roman" w:hAnsi="Times New Roman"/>
        </w:rPr>
        <w:t>Actual money spent adjusted for inflation to complete past data collection and release public use files for the AHS-N and AHS-MS.</w:t>
      </w:r>
    </w:p>
    <w:p w:rsidR="000B2AB7" w:rsidRDefault="000B2AB7">
      <w:pPr>
        <w:pStyle w:val="Level1"/>
        <w:autoSpaceDE/>
        <w:autoSpaceDN/>
        <w:adjustRightInd/>
        <w:ind w:left="1440"/>
        <w:rPr>
          <w:rFonts w:ascii="Times New Roman" w:hAnsi="Times New Roman"/>
        </w:rPr>
      </w:pPr>
    </w:p>
    <w:p w:rsidR="000B2AB7" w:rsidRDefault="000B2AB7" w:rsidP="007B5C65">
      <w:pPr>
        <w:pStyle w:val="Level1"/>
        <w:numPr>
          <w:ilvl w:val="0"/>
          <w:numId w:val="5"/>
        </w:numPr>
        <w:autoSpaceDE/>
        <w:autoSpaceDN/>
        <w:adjustRightInd/>
        <w:rPr>
          <w:rFonts w:ascii="Times New Roman" w:hAnsi="Times New Roman"/>
        </w:rPr>
      </w:pPr>
      <w:r>
        <w:rPr>
          <w:rFonts w:ascii="Times New Roman" w:hAnsi="Times New Roman"/>
        </w:rPr>
        <w:t>Projected costs to maintain the computer assisted interviewing (CAI) system that stays current with technology.  The CAI system includes the questionnaire instrument loaded to the laptop computers used to conduct the interviews, the case management system used to relay work back and forth to the FRs in the field, and the post data collection system used to process the data and produce the public use files.</w:t>
      </w:r>
    </w:p>
    <w:p w:rsidR="000B2AB7" w:rsidRDefault="000B2AB7">
      <w:pPr>
        <w:pStyle w:val="Level1"/>
        <w:autoSpaceDE/>
        <w:autoSpaceDN/>
        <w:adjustRightInd/>
        <w:ind w:left="0"/>
        <w:rPr>
          <w:rFonts w:ascii="Times New Roman" w:hAnsi="Times New Roman"/>
        </w:rPr>
      </w:pPr>
    </w:p>
    <w:p w:rsidR="000B2AB7" w:rsidRDefault="000B2AB7" w:rsidP="007B5C65">
      <w:pPr>
        <w:pStyle w:val="Level1"/>
        <w:numPr>
          <w:ilvl w:val="0"/>
          <w:numId w:val="5"/>
        </w:numPr>
        <w:autoSpaceDE/>
        <w:autoSpaceDN/>
        <w:adjustRightInd/>
        <w:rPr>
          <w:rFonts w:ascii="Times New Roman" w:hAnsi="Times New Roman"/>
        </w:rPr>
      </w:pPr>
      <w:r>
        <w:rPr>
          <w:rFonts w:ascii="Times New Roman" w:hAnsi="Times New Roman"/>
        </w:rPr>
        <w:t xml:space="preserve">Actual money spent adjusted for inflation to maintain the AHS-N and </w:t>
      </w:r>
    </w:p>
    <w:p w:rsidR="000B2AB7" w:rsidRPr="008F75EE" w:rsidRDefault="000B2AB7" w:rsidP="008F75EE">
      <w:pPr>
        <w:pStyle w:val="Level1"/>
        <w:autoSpaceDE/>
        <w:autoSpaceDN/>
        <w:adjustRightInd/>
        <w:ind w:left="1800"/>
        <w:rPr>
          <w:rFonts w:ascii="Times New Roman" w:hAnsi="Times New Roman"/>
        </w:rPr>
      </w:pPr>
      <w:r w:rsidRPr="008F75EE">
        <w:rPr>
          <w:rFonts w:ascii="Times New Roman" w:hAnsi="Times New Roman"/>
        </w:rPr>
        <w:t>AHS-MS samples in a non-data collection year.  Maintenance includes completing the work to release the public use file for the AHS sample</w:t>
      </w:r>
      <w:r w:rsidR="007D416E">
        <w:rPr>
          <w:rFonts w:ascii="Times New Roman" w:hAnsi="Times New Roman"/>
        </w:rPr>
        <w:t>.</w:t>
      </w:r>
    </w:p>
    <w:p w:rsidR="000B2AB7" w:rsidRPr="008F75EE" w:rsidRDefault="000B2AB7">
      <w:pPr>
        <w:pStyle w:val="Level1"/>
        <w:autoSpaceDE/>
        <w:autoSpaceDN/>
        <w:adjustRightInd/>
        <w:ind w:left="0"/>
        <w:rPr>
          <w:rFonts w:ascii="Times New Roman" w:hAnsi="Times New Roman"/>
        </w:rPr>
      </w:pPr>
    </w:p>
    <w:p w:rsidR="00934235" w:rsidRDefault="00934235">
      <w:pPr>
        <w:pStyle w:val="Level1"/>
        <w:autoSpaceDE/>
        <w:autoSpaceDN/>
        <w:adjustRightInd/>
        <w:ind w:left="1080"/>
        <w:rPr>
          <w:rFonts w:ascii="Times New Roman" w:hAnsi="Times New Roman"/>
        </w:rPr>
      </w:pPr>
      <w:r w:rsidRPr="008F75EE">
        <w:rPr>
          <w:rFonts w:ascii="Times New Roman" w:hAnsi="Times New Roman"/>
        </w:rPr>
        <w:t xml:space="preserve">The annual costs for the 2011 survey have increased due </w:t>
      </w:r>
      <w:r w:rsidR="00A76B85">
        <w:rPr>
          <w:rFonts w:ascii="Times New Roman" w:hAnsi="Times New Roman"/>
        </w:rPr>
        <w:t xml:space="preserve">primarily </w:t>
      </w:r>
      <w:r w:rsidRPr="008F75EE">
        <w:rPr>
          <w:rFonts w:ascii="Times New Roman" w:hAnsi="Times New Roman"/>
        </w:rPr>
        <w:t>to the sign</w:t>
      </w:r>
      <w:r>
        <w:rPr>
          <w:rFonts w:ascii="Times New Roman" w:hAnsi="Times New Roman"/>
        </w:rPr>
        <w:t>ificant increase in sample size associated with adding 30 metropolitan areas to the National sample.</w:t>
      </w:r>
      <w:r w:rsidR="00A76B85">
        <w:rPr>
          <w:rFonts w:ascii="Times New Roman" w:hAnsi="Times New Roman"/>
        </w:rPr>
        <w:t xml:space="preserve"> However, c</w:t>
      </w:r>
      <w:r>
        <w:rPr>
          <w:rFonts w:ascii="Times New Roman" w:hAnsi="Times New Roman"/>
        </w:rPr>
        <w:t xml:space="preserve">ombining the supplemental sample with the National sample does save costs compared to interviewing separate National and Metropolitan samples as </w:t>
      </w:r>
      <w:r w:rsidR="00F0621C">
        <w:rPr>
          <w:rFonts w:ascii="Times New Roman" w:hAnsi="Times New Roman"/>
        </w:rPr>
        <w:t xml:space="preserve">was done </w:t>
      </w:r>
      <w:r w:rsidR="00A76B85">
        <w:rPr>
          <w:rFonts w:ascii="Times New Roman" w:hAnsi="Times New Roman"/>
        </w:rPr>
        <w:t>previously</w:t>
      </w:r>
      <w:r>
        <w:rPr>
          <w:rFonts w:ascii="Times New Roman" w:hAnsi="Times New Roman"/>
        </w:rPr>
        <w:t>, as fewer field representatives are required for data collection.</w:t>
      </w:r>
    </w:p>
    <w:p w:rsidR="00934235" w:rsidRDefault="00934235">
      <w:pPr>
        <w:pStyle w:val="Level1"/>
        <w:autoSpaceDE/>
        <w:autoSpaceDN/>
        <w:adjustRightInd/>
        <w:ind w:left="1080"/>
        <w:rPr>
          <w:rFonts w:ascii="Times New Roman" w:hAnsi="Times New Roman"/>
        </w:rPr>
      </w:pPr>
    </w:p>
    <w:p w:rsidR="000B2AB7" w:rsidRDefault="000B2AB7">
      <w:pPr>
        <w:pStyle w:val="Level1"/>
        <w:autoSpaceDE/>
        <w:autoSpaceDN/>
        <w:adjustRightInd/>
        <w:ind w:left="0"/>
        <w:rPr>
          <w:rFonts w:ascii="Times New Roman" w:hAnsi="Times New Roman"/>
        </w:rPr>
      </w:pPr>
    </w:p>
    <w:p w:rsidR="000B2AB7" w:rsidRDefault="000B2AB7">
      <w:pPr>
        <w:pStyle w:val="Level1"/>
        <w:autoSpaceDE/>
        <w:autoSpaceDN/>
        <w:adjustRightInd/>
        <w:ind w:left="1080"/>
        <w:rPr>
          <w:rFonts w:ascii="Times New Roman" w:hAnsi="Times New Roman"/>
        </w:rPr>
      </w:pPr>
      <w:r>
        <w:rPr>
          <w:rFonts w:ascii="Times New Roman" w:hAnsi="Times New Roman"/>
        </w:rPr>
        <w:t xml:space="preserve">HUD will bear these costs through an office that has planned and allocated resources for the effective and efficient management of the information developed for this collection effort. </w:t>
      </w:r>
      <w:r w:rsidR="005C374D">
        <w:rPr>
          <w:rFonts w:ascii="Times New Roman" w:hAnsi="Times New Roman"/>
        </w:rPr>
        <w:t>We will release a metro data report for each of the thirty areas but will not produce separate micro data PUFs.</w:t>
      </w:r>
    </w:p>
    <w:p w:rsidR="00F03515" w:rsidRDefault="00F03515">
      <w:pPr>
        <w:pStyle w:val="Level1"/>
        <w:autoSpaceDE/>
        <w:autoSpaceDN/>
        <w:adjustRightInd/>
        <w:ind w:left="1080"/>
        <w:rPr>
          <w:rFonts w:ascii="Times New Roman" w:hAnsi="Times New Roman"/>
        </w:rPr>
      </w:pPr>
    </w:p>
    <w:p w:rsidR="000B2AB7" w:rsidRDefault="000B2AB7" w:rsidP="007B5C65">
      <w:pPr>
        <w:pStyle w:val="Level1"/>
        <w:numPr>
          <w:ilvl w:val="0"/>
          <w:numId w:val="1"/>
        </w:numPr>
        <w:tabs>
          <w:tab w:val="left" w:pos="432"/>
          <w:tab w:val="left" w:pos="720"/>
          <w:tab w:val="left" w:pos="864"/>
          <w:tab w:val="left" w:pos="1022"/>
          <w:tab w:val="left" w:pos="1296"/>
          <w:tab w:val="left" w:pos="1728"/>
          <w:tab w:val="left" w:pos="2160"/>
        </w:tabs>
        <w:rPr>
          <w:rFonts w:ascii="Times New Roman" w:hAnsi="Times New Roman"/>
        </w:rPr>
      </w:pPr>
      <w:r>
        <w:rPr>
          <w:rFonts w:ascii="Times New Roman" w:hAnsi="Times New Roman"/>
          <w:b/>
          <w:bCs/>
        </w:rPr>
        <w:t xml:space="preserve"> Reason for Change in Burden</w:t>
      </w:r>
    </w:p>
    <w:p w:rsidR="000B2AB7" w:rsidRDefault="000B2AB7"/>
    <w:p w:rsidR="00AF6F7C" w:rsidRDefault="000B2AB7">
      <w:pPr>
        <w:pStyle w:val="BodyTextIndent3"/>
      </w:pPr>
      <w:r>
        <w:t>This is a revision of a currently approved collection.</w:t>
      </w:r>
      <w:r w:rsidR="00AF6F7C">
        <w:t xml:space="preserve"> The National sample is significantly larger than it was in 2009. There is no Metro sample.</w:t>
      </w:r>
    </w:p>
    <w:p w:rsidR="00A76E39" w:rsidRDefault="00A76E39">
      <w:pPr>
        <w:pStyle w:val="BodyTextIndent3"/>
      </w:pPr>
    </w:p>
    <w:p w:rsidR="00A76E39" w:rsidRDefault="00A76E39" w:rsidP="00A76E39">
      <w:pPr>
        <w:pStyle w:val="BodyTextIndent3"/>
      </w:pPr>
      <w:r>
        <w:t>The respondent burden ha</w:t>
      </w:r>
      <w:r w:rsidR="00D16EC3">
        <w:t>s changed in the following ways.</w:t>
      </w:r>
    </w:p>
    <w:p w:rsidR="00A76E39" w:rsidRDefault="00A76E39" w:rsidP="00A76E39">
      <w:pPr>
        <w:pStyle w:val="BodyTextIndent3"/>
      </w:pPr>
    </w:p>
    <w:p w:rsidR="00725CF3" w:rsidRDefault="00D16EC3" w:rsidP="00496B3B">
      <w:pPr>
        <w:pStyle w:val="BodyTextIndent3"/>
        <w:numPr>
          <w:ilvl w:val="0"/>
          <w:numId w:val="10"/>
        </w:numPr>
      </w:pPr>
      <w:r>
        <w:t>The n</w:t>
      </w:r>
      <w:r w:rsidR="00A76E39">
        <w:t>ew Healthy Homes module contains additional questions that add about 6 minutes to the length of the interview.</w:t>
      </w:r>
    </w:p>
    <w:p w:rsidR="00725CF3" w:rsidRDefault="00D16EC3" w:rsidP="00496B3B">
      <w:pPr>
        <w:pStyle w:val="BodyTextIndent3"/>
        <w:numPr>
          <w:ilvl w:val="0"/>
          <w:numId w:val="10"/>
        </w:numPr>
      </w:pPr>
      <w:r>
        <w:t>The n</w:t>
      </w:r>
      <w:r w:rsidR="00A76E39">
        <w:t xml:space="preserve">ew </w:t>
      </w:r>
      <w:r w:rsidR="00DD1E93">
        <w:t>Home Accessibility</w:t>
      </w:r>
      <w:r>
        <w:t xml:space="preserve"> module </w:t>
      </w:r>
      <w:r w:rsidR="00A76E39">
        <w:t>contains additional questions that add about 9 minutes to the length of the interview</w:t>
      </w:r>
      <w:r w:rsidR="00BB35C1">
        <w:t>.</w:t>
      </w:r>
    </w:p>
    <w:p w:rsidR="00725CF3" w:rsidRDefault="00D16EC3" w:rsidP="00496B3B">
      <w:pPr>
        <w:pStyle w:val="BodyTextIndent3"/>
        <w:numPr>
          <w:ilvl w:val="0"/>
          <w:numId w:val="10"/>
        </w:numPr>
      </w:pPr>
      <w:r>
        <w:t>The a</w:t>
      </w:r>
      <w:r w:rsidR="00A76E39">
        <w:t>dditional questions in the redesigned Mo</w:t>
      </w:r>
      <w:r>
        <w:t xml:space="preserve">rtgage module and other modules add about 13 minutes </w:t>
      </w:r>
      <w:r w:rsidR="00A76E39">
        <w:t xml:space="preserve">to </w:t>
      </w:r>
      <w:r>
        <w:t xml:space="preserve">the </w:t>
      </w:r>
      <w:r w:rsidR="00A76E39">
        <w:t>length of interview</w:t>
      </w:r>
      <w:r w:rsidR="00BB35C1">
        <w:t>.</w:t>
      </w:r>
    </w:p>
    <w:p w:rsidR="00725CF3" w:rsidRDefault="00D16EC3" w:rsidP="00496B3B">
      <w:pPr>
        <w:pStyle w:val="BodyTextIndent3"/>
        <w:numPr>
          <w:ilvl w:val="0"/>
          <w:numId w:val="10"/>
        </w:numPr>
      </w:pPr>
      <w:r>
        <w:t>The r</w:t>
      </w:r>
      <w:r w:rsidR="00A76E39">
        <w:t xml:space="preserve">emoval of </w:t>
      </w:r>
      <w:r>
        <w:t xml:space="preserve">the </w:t>
      </w:r>
      <w:r w:rsidR="00A76E39">
        <w:t>Journey to Work and Neighborhood Quality modul</w:t>
      </w:r>
      <w:r>
        <w:t>es</w:t>
      </w:r>
      <w:r w:rsidR="00A76E39">
        <w:t xml:space="preserve"> decreases the length of the interview by about 18 minutes</w:t>
      </w:r>
      <w:r w:rsidR="00BB35C1">
        <w:t>.</w:t>
      </w:r>
    </w:p>
    <w:p w:rsidR="000B2AB7" w:rsidRDefault="000B2AB7">
      <w:pPr>
        <w:pStyle w:val="BodyTextIndent3"/>
      </w:pPr>
    </w:p>
    <w:p w:rsidR="000B2AB7" w:rsidRDefault="000B2AB7" w:rsidP="007B5C65">
      <w:pPr>
        <w:pStyle w:val="Level1"/>
        <w:numPr>
          <w:ilvl w:val="0"/>
          <w:numId w:val="1"/>
        </w:numPr>
        <w:tabs>
          <w:tab w:val="left" w:pos="432"/>
          <w:tab w:val="left" w:pos="720"/>
          <w:tab w:val="left" w:pos="864"/>
          <w:tab w:val="left" w:pos="1022"/>
          <w:tab w:val="left" w:pos="1296"/>
          <w:tab w:val="left" w:pos="1728"/>
          <w:tab w:val="left" w:pos="2160"/>
        </w:tabs>
        <w:rPr>
          <w:rFonts w:ascii="Times New Roman" w:hAnsi="Times New Roman"/>
        </w:rPr>
      </w:pPr>
      <w:r>
        <w:rPr>
          <w:rFonts w:ascii="Times New Roman" w:hAnsi="Times New Roman"/>
          <w:b/>
          <w:bCs/>
        </w:rPr>
        <w:t xml:space="preserve"> Project Schedule</w:t>
      </w:r>
    </w:p>
    <w:p w:rsidR="000B2AB7" w:rsidRDefault="000B2AB7">
      <w:pPr>
        <w:pStyle w:val="BodyTextIndent3"/>
        <w:ind w:left="720"/>
      </w:pPr>
    </w:p>
    <w:p w:rsidR="005A72FF" w:rsidRDefault="000B2AB7" w:rsidP="00402799">
      <w:pPr>
        <w:pStyle w:val="BodyTextIndent3"/>
      </w:pPr>
      <w:r>
        <w:t xml:space="preserve">The Census Bureau has scheduled the </w:t>
      </w:r>
      <w:r w:rsidR="00402799">
        <w:t xml:space="preserve">2011 </w:t>
      </w:r>
      <w:r>
        <w:t xml:space="preserve">field enumeration for the AHS survey to begin </w:t>
      </w:r>
      <w:r w:rsidR="00EB63F5">
        <w:t>August 1</w:t>
      </w:r>
      <w:r>
        <w:t xml:space="preserve"> and continue through </w:t>
      </w:r>
      <w:r w:rsidR="00EB63F5">
        <w:t>December 9</w:t>
      </w:r>
      <w:r>
        <w:t>.</w:t>
      </w:r>
      <w:r w:rsidR="00EB63F5">
        <w:t xml:space="preserve">  The reinterview data collection will begin August 8 and conclude on December 23.</w:t>
      </w:r>
    </w:p>
    <w:p w:rsidR="00402799" w:rsidDel="00402799" w:rsidRDefault="00402799" w:rsidP="00402799">
      <w:pPr>
        <w:pStyle w:val="BodyTextIndent3"/>
      </w:pPr>
    </w:p>
    <w:p w:rsidR="000B2AB7" w:rsidRDefault="00402799" w:rsidP="00402799">
      <w:pPr>
        <w:pStyle w:val="BodyTextIndent3"/>
      </w:pPr>
      <w:r>
        <w:t xml:space="preserve">The projected release date of the </w:t>
      </w:r>
      <w:r w:rsidR="0005657A">
        <w:t xml:space="preserve">first </w:t>
      </w:r>
      <w:r>
        <w:t xml:space="preserve">public use file is </w:t>
      </w:r>
      <w:r w:rsidR="0005657A">
        <w:t>August</w:t>
      </w:r>
      <w:r w:rsidR="00EB63F5">
        <w:t xml:space="preserve"> 31,</w:t>
      </w:r>
      <w:r>
        <w:t xml:space="preserve"> 2012.  </w:t>
      </w:r>
      <w:r w:rsidR="005A72FF">
        <w:t>Previous surveys released National data in Janua</w:t>
      </w:r>
      <w:r w:rsidR="007826D2">
        <w:t>ry and Metropolitan data in May</w:t>
      </w:r>
      <w:r w:rsidR="00C527A1">
        <w:t xml:space="preserve"> following a September end of data collection</w:t>
      </w:r>
      <w:r w:rsidR="007826D2">
        <w:t>. B</w:t>
      </w:r>
      <w:r w:rsidR="005A72FF">
        <w:t>ut the change to a significantly larger National sample with no Metro sample d</w:t>
      </w:r>
      <w:r w:rsidR="007826D2">
        <w:t>emands that all data be processed together</w:t>
      </w:r>
      <w:r w:rsidR="005A72FF">
        <w:t>.</w:t>
      </w:r>
      <w:r w:rsidR="000B2AB7">
        <w:t xml:space="preserve">  </w:t>
      </w:r>
      <w:r w:rsidR="001E6B2D">
        <w:t>When processing the data, t</w:t>
      </w:r>
      <w:r w:rsidR="00200F73">
        <w:t xml:space="preserve">he Census Bureau </w:t>
      </w:r>
      <w:r w:rsidR="00200F73" w:rsidRPr="00C16E5F">
        <w:t>usually implements basic data edits to ensure consistency.  In</w:t>
      </w:r>
      <w:r w:rsidR="00200F73">
        <w:t xml:space="preserve"> </w:t>
      </w:r>
      <w:r w:rsidR="00200F73" w:rsidRPr="00C16E5F">
        <w:t>some cases, statistical models are used to allocate for missing values,</w:t>
      </w:r>
      <w:r w:rsidR="00200F73">
        <w:t xml:space="preserve"> </w:t>
      </w:r>
      <w:r w:rsidR="00200F73" w:rsidRPr="00C16E5F">
        <w:lastRenderedPageBreak/>
        <w:t>such as values for income, utility cost, etc.  Allocated values can be</w:t>
      </w:r>
      <w:r w:rsidR="00200F73">
        <w:t xml:space="preserve"> </w:t>
      </w:r>
      <w:r w:rsidR="00200F73" w:rsidRPr="00C16E5F">
        <w:t>identified by analysts with the help of variables that are included in the</w:t>
      </w:r>
      <w:r w:rsidR="00200F73">
        <w:t xml:space="preserve"> </w:t>
      </w:r>
      <w:r w:rsidR="00200F73" w:rsidRPr="00C16E5F">
        <w:t>data set that tag such edits.  We also create new variables by collapsing</w:t>
      </w:r>
      <w:r w:rsidR="00200F73">
        <w:t xml:space="preserve"> </w:t>
      </w:r>
      <w:r w:rsidR="00200F73" w:rsidRPr="00C16E5F">
        <w:t>or combining questions in the survey.</w:t>
      </w:r>
      <w:r w:rsidR="00200F73">
        <w:t xml:space="preserve">  </w:t>
      </w:r>
      <w:r w:rsidR="001E6B2D">
        <w:t>In the future, w</w:t>
      </w:r>
      <w:r w:rsidR="000B2AB7">
        <w:t xml:space="preserve">e expect to reduce time slightly through continued streamlining and technological advances.  </w:t>
      </w:r>
    </w:p>
    <w:p w:rsidR="000B2AB7" w:rsidRDefault="000B2AB7">
      <w:pPr>
        <w:numPr>
          <w:ilvl w:val="12"/>
          <w:numId w:val="0"/>
        </w:numPr>
      </w:pPr>
    </w:p>
    <w:p w:rsidR="000B2AB7" w:rsidRDefault="000B2AB7">
      <w:pPr>
        <w:pStyle w:val="BodyTextIndent3"/>
      </w:pPr>
      <w:r>
        <w:t>The Census Bureau will issue press releases and/or product announcements when releasing the micro-data PUF, as well as reports containing a summary of the data collected as agreed upon with the HUD.  The summary reports will provide selected statistics at the national level involved.  The Department of Commerce or the HUD may release other publications.</w:t>
      </w:r>
      <w:r w:rsidR="00EB63F5">
        <w:t xml:space="preserve">  The </w:t>
      </w:r>
      <w:r w:rsidR="00295FBF">
        <w:t xml:space="preserve">projected </w:t>
      </w:r>
      <w:r w:rsidR="00EB63F5">
        <w:t>timeline for the release of Internet tables and publications is November 11, 2012 through March 31, 2013.</w:t>
      </w:r>
    </w:p>
    <w:p w:rsidR="000B2AB7" w:rsidRDefault="000B2AB7">
      <w:pPr>
        <w:pStyle w:val="BodyTextIndent3"/>
      </w:pPr>
    </w:p>
    <w:p w:rsidR="000B2AB7" w:rsidRDefault="000B2AB7">
      <w:pPr>
        <w:pStyle w:val="BodyTextIndent3"/>
      </w:pPr>
    </w:p>
    <w:p w:rsidR="000B2AB7" w:rsidRDefault="000B2AB7" w:rsidP="007B5C65">
      <w:pPr>
        <w:pStyle w:val="Level1"/>
        <w:numPr>
          <w:ilvl w:val="0"/>
          <w:numId w:val="1"/>
        </w:numPr>
        <w:tabs>
          <w:tab w:val="left" w:pos="432"/>
          <w:tab w:val="left" w:pos="720"/>
          <w:tab w:val="left" w:pos="864"/>
          <w:tab w:val="left" w:pos="1022"/>
          <w:tab w:val="left" w:pos="1296"/>
          <w:tab w:val="left" w:pos="1728"/>
          <w:tab w:val="left" w:pos="2160"/>
        </w:tabs>
        <w:rPr>
          <w:rFonts w:ascii="Times New Roman" w:hAnsi="Times New Roman"/>
        </w:rPr>
      </w:pPr>
      <w:r>
        <w:rPr>
          <w:rFonts w:ascii="Times New Roman" w:hAnsi="Times New Roman"/>
          <w:b/>
          <w:bCs/>
        </w:rPr>
        <w:t xml:space="preserve"> Request to Not Display Expiration Date</w:t>
      </w:r>
    </w:p>
    <w:p w:rsidR="000B2AB7" w:rsidRDefault="000B2AB7">
      <w:pPr>
        <w:numPr>
          <w:ilvl w:val="12"/>
          <w:numId w:val="0"/>
        </w:numPr>
      </w:pPr>
    </w:p>
    <w:p w:rsidR="000B2AB7" w:rsidRDefault="000B2AB7">
      <w:pPr>
        <w:pStyle w:val="BodyTextIndent3"/>
      </w:pPr>
      <w:r>
        <w:t xml:space="preserve">The OMB number and expiration date are included on the AHS-26/66(L) and </w:t>
      </w:r>
    </w:p>
    <w:p w:rsidR="000B2AB7" w:rsidRDefault="000B2AB7">
      <w:pPr>
        <w:pStyle w:val="BodyTextIndent3"/>
      </w:pPr>
      <w:proofErr w:type="gramStart"/>
      <w:r>
        <w:t>AHS-27(L) Advance Letters.</w:t>
      </w:r>
      <w:proofErr w:type="gramEnd"/>
      <w:r>
        <w:t xml:space="preserve">  Because the questionnaire is an automated instrument, the respondent will not see the OMB number and expiration date.</w:t>
      </w:r>
    </w:p>
    <w:p w:rsidR="000B2AB7" w:rsidRDefault="000B2AB7">
      <w:pPr>
        <w:ind w:left="720"/>
      </w:pPr>
    </w:p>
    <w:p w:rsidR="000B2AB7" w:rsidRDefault="000B2AB7" w:rsidP="007B5C65">
      <w:pPr>
        <w:pStyle w:val="Level1"/>
        <w:numPr>
          <w:ilvl w:val="0"/>
          <w:numId w:val="1"/>
        </w:numPr>
        <w:tabs>
          <w:tab w:val="left" w:pos="432"/>
          <w:tab w:val="left" w:pos="720"/>
          <w:tab w:val="left" w:pos="864"/>
          <w:tab w:val="left" w:pos="1022"/>
          <w:tab w:val="left" w:pos="1296"/>
          <w:tab w:val="left" w:pos="1728"/>
          <w:tab w:val="left" w:pos="2160"/>
        </w:tabs>
        <w:rPr>
          <w:rFonts w:ascii="Times New Roman" w:hAnsi="Times New Roman"/>
        </w:rPr>
      </w:pPr>
      <w:r>
        <w:rPr>
          <w:rFonts w:ascii="Times New Roman" w:hAnsi="Times New Roman"/>
          <w:b/>
          <w:bCs/>
        </w:rPr>
        <w:t xml:space="preserve"> Exceptions to the Certificate</w:t>
      </w:r>
    </w:p>
    <w:p w:rsidR="000B2AB7" w:rsidRDefault="000B2AB7">
      <w:pPr>
        <w:pStyle w:val="Level1"/>
        <w:numPr>
          <w:ilvl w:val="12"/>
          <w:numId w:val="0"/>
        </w:numPr>
        <w:autoSpaceDE/>
        <w:autoSpaceDN/>
        <w:adjustRightInd/>
        <w:ind w:left="720"/>
        <w:rPr>
          <w:rFonts w:ascii="Times New Roman" w:hAnsi="Times New Roman"/>
        </w:rPr>
      </w:pPr>
    </w:p>
    <w:p w:rsidR="006A22D1" w:rsidRDefault="000B2AB7" w:rsidP="00301B90">
      <w:pPr>
        <w:pStyle w:val="Level1"/>
        <w:numPr>
          <w:ilvl w:val="12"/>
          <w:numId w:val="0"/>
        </w:numPr>
        <w:autoSpaceDE/>
        <w:autoSpaceDN/>
        <w:adjustRightInd/>
        <w:ind w:left="1080"/>
        <w:rPr>
          <w:rFonts w:ascii="Times New Roman" w:hAnsi="Times New Roman"/>
        </w:rPr>
      </w:pPr>
      <w:r>
        <w:rPr>
          <w:rFonts w:ascii="Times New Roman" w:hAnsi="Times New Roman"/>
        </w:rPr>
        <w:t>There are no exceptions.</w:t>
      </w:r>
    </w:p>
    <w:p w:rsidR="00301B90" w:rsidRDefault="006A22D1" w:rsidP="006A22D1">
      <w:r>
        <w:br w:type="page"/>
      </w:r>
    </w:p>
    <w:p w:rsidR="000B2AB7" w:rsidRDefault="000B2AB7">
      <w:r>
        <w:rPr>
          <w:b/>
          <w:bCs/>
        </w:rPr>
        <w:lastRenderedPageBreak/>
        <w:t xml:space="preserve">B.  </w:t>
      </w:r>
      <w:r>
        <w:rPr>
          <w:b/>
          <w:bCs/>
          <w:u w:val="single"/>
        </w:rPr>
        <w:t>Collection of Information Employing Statistical Methods</w:t>
      </w:r>
    </w:p>
    <w:p w:rsidR="000B2AB7" w:rsidRDefault="000B2AB7">
      <w:pPr>
        <w:pStyle w:val="Level1"/>
        <w:tabs>
          <w:tab w:val="left" w:pos="432"/>
          <w:tab w:val="left" w:pos="720"/>
          <w:tab w:val="left" w:pos="864"/>
          <w:tab w:val="left" w:pos="1022"/>
          <w:tab w:val="left" w:pos="1296"/>
          <w:tab w:val="left" w:pos="1728"/>
          <w:tab w:val="left" w:pos="2160"/>
        </w:tabs>
        <w:ind w:left="0"/>
        <w:rPr>
          <w:rFonts w:ascii="Times New Roman" w:hAnsi="Times New Roman"/>
          <w:b/>
          <w:bCs/>
        </w:rPr>
      </w:pPr>
    </w:p>
    <w:p w:rsidR="000B2AB7" w:rsidRPr="00121CA8" w:rsidRDefault="000B2AB7" w:rsidP="00121CA8">
      <w:pPr>
        <w:pStyle w:val="Level1"/>
        <w:tabs>
          <w:tab w:val="left" w:pos="432"/>
          <w:tab w:val="left" w:pos="720"/>
          <w:tab w:val="left" w:pos="864"/>
          <w:tab w:val="left" w:pos="1022"/>
          <w:tab w:val="left" w:pos="1296"/>
          <w:tab w:val="left" w:pos="1728"/>
          <w:tab w:val="left" w:pos="2160"/>
        </w:tabs>
        <w:ind w:left="0"/>
        <w:rPr>
          <w:rFonts w:ascii="Times New Roman" w:hAnsi="Times New Roman"/>
          <w:b/>
          <w:bCs/>
        </w:rPr>
      </w:pPr>
      <w:r>
        <w:rPr>
          <w:rFonts w:ascii="Times New Roman" w:hAnsi="Times New Roman"/>
          <w:b/>
          <w:bCs/>
        </w:rPr>
        <w:tab/>
      </w:r>
      <w:r>
        <w:rPr>
          <w:rFonts w:ascii="Times New Roman" w:hAnsi="Times New Roman"/>
          <w:b/>
          <w:bCs/>
        </w:rPr>
        <w:tab/>
        <w:t>1.</w:t>
      </w:r>
      <w:r>
        <w:rPr>
          <w:rFonts w:ascii="Times New Roman" w:hAnsi="Times New Roman"/>
          <w:b/>
          <w:bCs/>
        </w:rPr>
        <w:tab/>
        <w:t>Universe and Respondent Selection</w:t>
      </w:r>
    </w:p>
    <w:p w:rsidR="000B2AB7" w:rsidRDefault="000B2AB7">
      <w:pPr>
        <w:pStyle w:val="Level1"/>
        <w:tabs>
          <w:tab w:val="left" w:pos="1053"/>
        </w:tabs>
        <w:autoSpaceDE/>
        <w:autoSpaceDN/>
        <w:adjustRightInd/>
        <w:ind w:left="1413"/>
        <w:rPr>
          <w:rFonts w:ascii="Times New Roman" w:hAnsi="Times New Roman"/>
        </w:rPr>
      </w:pPr>
    </w:p>
    <w:p w:rsidR="003D6916" w:rsidRDefault="000B2AB7">
      <w:pPr>
        <w:pStyle w:val="Level1"/>
        <w:tabs>
          <w:tab w:val="left" w:pos="1053"/>
        </w:tabs>
        <w:autoSpaceDE/>
        <w:autoSpaceDN/>
        <w:adjustRightInd/>
        <w:ind w:left="1771"/>
        <w:rPr>
          <w:rFonts w:ascii="Times New Roman" w:hAnsi="Times New Roman"/>
        </w:rPr>
      </w:pPr>
      <w:r>
        <w:rPr>
          <w:rFonts w:ascii="Times New Roman" w:hAnsi="Times New Roman"/>
        </w:rPr>
        <w:t>The 20</w:t>
      </w:r>
      <w:r w:rsidR="00657241">
        <w:rPr>
          <w:rFonts w:ascii="Times New Roman" w:hAnsi="Times New Roman"/>
        </w:rPr>
        <w:t>11</w:t>
      </w:r>
      <w:r>
        <w:rPr>
          <w:rFonts w:ascii="Times New Roman" w:hAnsi="Times New Roman"/>
        </w:rPr>
        <w:t xml:space="preserve"> AHS sample will consist of about </w:t>
      </w:r>
      <w:r w:rsidR="00975620">
        <w:rPr>
          <w:rFonts w:ascii="Times New Roman" w:hAnsi="Times New Roman"/>
        </w:rPr>
        <w:t>190,000</w:t>
      </w:r>
      <w:r>
        <w:rPr>
          <w:rFonts w:ascii="Times New Roman" w:hAnsi="Times New Roman"/>
        </w:rPr>
        <w:t xml:space="preserve"> sample units.  The sample is comprised of three components.</w:t>
      </w:r>
    </w:p>
    <w:p w:rsidR="000B2AB7" w:rsidRDefault="000B2AB7">
      <w:pPr>
        <w:pStyle w:val="Level1"/>
        <w:tabs>
          <w:tab w:val="left" w:pos="1053"/>
        </w:tabs>
        <w:autoSpaceDE/>
        <w:autoSpaceDN/>
        <w:adjustRightInd/>
        <w:ind w:left="1773"/>
        <w:rPr>
          <w:rFonts w:ascii="Times New Roman" w:hAnsi="Times New Roman"/>
        </w:rPr>
      </w:pPr>
    </w:p>
    <w:p w:rsidR="000B2AB7" w:rsidRDefault="00975378" w:rsidP="007B5C65">
      <w:pPr>
        <w:pStyle w:val="Level1"/>
        <w:numPr>
          <w:ilvl w:val="1"/>
          <w:numId w:val="6"/>
        </w:numPr>
        <w:tabs>
          <w:tab w:val="left" w:pos="1053"/>
        </w:tabs>
        <w:autoSpaceDE/>
        <w:autoSpaceDN/>
        <w:adjustRightInd/>
        <w:rPr>
          <w:rFonts w:ascii="Times New Roman" w:hAnsi="Times New Roman"/>
        </w:rPr>
      </w:pPr>
      <w:r>
        <w:rPr>
          <w:rFonts w:ascii="Times New Roman" w:hAnsi="Times New Roman"/>
        </w:rPr>
        <w:t>64,750</w:t>
      </w:r>
      <w:r w:rsidR="000B2AB7">
        <w:rPr>
          <w:rFonts w:ascii="Times New Roman" w:hAnsi="Times New Roman"/>
        </w:rPr>
        <w:t xml:space="preserve"> sample units selected primarily from the 1980 census sample files by variables, such as owner-occupied housing units, renter occupied housing units, vacant units for rent, and mobile homes.</w:t>
      </w:r>
      <w:r w:rsidR="000B7DDF">
        <w:rPr>
          <w:rFonts w:ascii="Times New Roman" w:hAnsi="Times New Roman"/>
        </w:rPr>
        <w:t xml:space="preserve"> This sample includes 61,200 returning and 3,350</w:t>
      </w:r>
      <w:r w:rsidR="00657241">
        <w:rPr>
          <w:rFonts w:ascii="Times New Roman" w:hAnsi="Times New Roman"/>
        </w:rPr>
        <w:t xml:space="preserve"> new housing units.</w:t>
      </w:r>
    </w:p>
    <w:p w:rsidR="000B2AB7" w:rsidRDefault="000B2AB7">
      <w:pPr>
        <w:pStyle w:val="Level1"/>
        <w:tabs>
          <w:tab w:val="left" w:pos="1053"/>
        </w:tabs>
        <w:autoSpaceDE/>
        <w:autoSpaceDN/>
        <w:adjustRightInd/>
        <w:ind w:left="2133"/>
        <w:rPr>
          <w:rFonts w:ascii="Times New Roman" w:hAnsi="Times New Roman"/>
        </w:rPr>
      </w:pPr>
    </w:p>
    <w:p w:rsidR="000B2AB7" w:rsidRDefault="00AF6F7C" w:rsidP="007B5C65">
      <w:pPr>
        <w:pStyle w:val="Level1"/>
        <w:numPr>
          <w:ilvl w:val="1"/>
          <w:numId w:val="6"/>
        </w:numPr>
        <w:tabs>
          <w:tab w:val="left" w:pos="1053"/>
        </w:tabs>
        <w:autoSpaceDE/>
        <w:autoSpaceDN/>
        <w:adjustRightInd/>
        <w:rPr>
          <w:rFonts w:ascii="Times New Roman" w:hAnsi="Times New Roman"/>
        </w:rPr>
      </w:pPr>
      <w:r>
        <w:rPr>
          <w:rFonts w:ascii="Times New Roman" w:hAnsi="Times New Roman"/>
        </w:rPr>
        <w:t>5</w:t>
      </w:r>
      <w:r w:rsidR="00975378">
        <w:rPr>
          <w:rFonts w:ascii="Times New Roman" w:hAnsi="Times New Roman"/>
        </w:rPr>
        <w:t>,</w:t>
      </w:r>
      <w:r w:rsidR="00412B20">
        <w:rPr>
          <w:rFonts w:ascii="Times New Roman" w:hAnsi="Times New Roman"/>
        </w:rPr>
        <w:t>250</w:t>
      </w:r>
      <w:r w:rsidR="00975378">
        <w:rPr>
          <w:rFonts w:ascii="Times New Roman" w:hAnsi="Times New Roman"/>
        </w:rPr>
        <w:t xml:space="preserve"> </w:t>
      </w:r>
      <w:r w:rsidR="00657241">
        <w:rPr>
          <w:rFonts w:ascii="Times New Roman" w:hAnsi="Times New Roman"/>
        </w:rPr>
        <w:t xml:space="preserve">subsidized </w:t>
      </w:r>
      <w:r w:rsidR="00975378">
        <w:rPr>
          <w:rFonts w:ascii="Times New Roman" w:hAnsi="Times New Roman"/>
        </w:rPr>
        <w:t>housing units</w:t>
      </w:r>
      <w:r w:rsidR="000B2AB7">
        <w:rPr>
          <w:rFonts w:ascii="Times New Roman" w:hAnsi="Times New Roman"/>
        </w:rPr>
        <w:t xml:space="preserve"> </w:t>
      </w:r>
      <w:r w:rsidR="000B7DDF">
        <w:rPr>
          <w:rFonts w:ascii="Times New Roman" w:hAnsi="Times New Roman"/>
        </w:rPr>
        <w:t>selected from the 2009 Tenant Rental Assistance Certification System (TRACS) and the 2009 Public and Indian Housing Information Center (PIC) files provided by HUD</w:t>
      </w:r>
      <w:r w:rsidR="00412B20">
        <w:rPr>
          <w:rFonts w:ascii="Times New Roman" w:hAnsi="Times New Roman"/>
        </w:rPr>
        <w:t xml:space="preserve">. </w:t>
      </w:r>
    </w:p>
    <w:p w:rsidR="000B2AB7" w:rsidRDefault="000B2AB7">
      <w:pPr>
        <w:pStyle w:val="Level1"/>
        <w:tabs>
          <w:tab w:val="left" w:pos="1053"/>
        </w:tabs>
        <w:autoSpaceDE/>
        <w:autoSpaceDN/>
        <w:adjustRightInd/>
        <w:ind w:left="0"/>
        <w:rPr>
          <w:rFonts w:ascii="Times New Roman" w:hAnsi="Times New Roman"/>
        </w:rPr>
      </w:pPr>
    </w:p>
    <w:p w:rsidR="000B2AB7" w:rsidRDefault="00975378" w:rsidP="007B5C65">
      <w:pPr>
        <w:pStyle w:val="Level1"/>
        <w:numPr>
          <w:ilvl w:val="1"/>
          <w:numId w:val="6"/>
        </w:numPr>
        <w:tabs>
          <w:tab w:val="left" w:pos="1053"/>
        </w:tabs>
        <w:autoSpaceDE/>
        <w:autoSpaceDN/>
        <w:adjustRightInd/>
        <w:rPr>
          <w:rFonts w:ascii="Times New Roman" w:hAnsi="Times New Roman"/>
        </w:rPr>
      </w:pPr>
      <w:r>
        <w:rPr>
          <w:rFonts w:ascii="Times New Roman" w:hAnsi="Times New Roman"/>
        </w:rPr>
        <w:t>120,000</w:t>
      </w:r>
      <w:r w:rsidR="000B2AB7">
        <w:rPr>
          <w:rFonts w:ascii="Times New Roman" w:hAnsi="Times New Roman"/>
        </w:rPr>
        <w:t xml:space="preserve"> large metro area supplemental sample units</w:t>
      </w:r>
      <w:r w:rsidR="00412B20">
        <w:rPr>
          <w:rFonts w:ascii="Times New Roman" w:hAnsi="Times New Roman"/>
        </w:rPr>
        <w:t xml:space="preserve"> selected from areas interviewed in previous AHS-MS surveys between 1998 and 2004.</w:t>
      </w:r>
      <w:r w:rsidR="000B2AB7">
        <w:rPr>
          <w:rFonts w:ascii="Times New Roman" w:hAnsi="Times New Roman"/>
        </w:rPr>
        <w:t xml:space="preserve"> </w:t>
      </w:r>
    </w:p>
    <w:p w:rsidR="000B2AB7" w:rsidRDefault="000B2AB7">
      <w:pPr>
        <w:pStyle w:val="Level1"/>
        <w:tabs>
          <w:tab w:val="left" w:pos="432"/>
          <w:tab w:val="left" w:pos="720"/>
          <w:tab w:val="left" w:pos="864"/>
          <w:tab w:val="left" w:pos="1022"/>
          <w:tab w:val="left" w:pos="1296"/>
          <w:tab w:val="left" w:pos="1728"/>
          <w:tab w:val="left" w:pos="2160"/>
        </w:tabs>
        <w:ind w:left="0"/>
        <w:rPr>
          <w:rFonts w:ascii="Times New Roman" w:hAnsi="Times New Roman"/>
          <w:b/>
          <w:bCs/>
        </w:rPr>
      </w:pPr>
    </w:p>
    <w:p w:rsidR="00523E12" w:rsidRDefault="00830C57" w:rsidP="00830C57">
      <w:pPr>
        <w:pStyle w:val="Level1"/>
        <w:tabs>
          <w:tab w:val="left" w:pos="1053"/>
        </w:tabs>
        <w:autoSpaceDE/>
        <w:autoSpaceDN/>
        <w:adjustRightInd/>
        <w:ind w:left="1771"/>
        <w:rPr>
          <w:rFonts w:ascii="Times New Roman" w:hAnsi="Times New Roman"/>
        </w:rPr>
      </w:pPr>
      <w:r>
        <w:rPr>
          <w:rFonts w:ascii="Times New Roman" w:hAnsi="Times New Roman"/>
        </w:rPr>
        <w:t xml:space="preserve">We designed the survey using the following reliability requirement: </w:t>
      </w:r>
      <w:r w:rsidRPr="00A970B0">
        <w:rPr>
          <w:rFonts w:ascii="Times New Roman" w:hAnsi="Times New Roman"/>
        </w:rPr>
        <w:t>A two-year change of 10% in the median monthly costs for 5 % subgroups will have a standard error of 5%.</w:t>
      </w:r>
      <w:r>
        <w:rPr>
          <w:rFonts w:ascii="Times New Roman" w:hAnsi="Times New Roman"/>
        </w:rPr>
        <w:t xml:space="preserve">  </w:t>
      </w:r>
    </w:p>
    <w:p w:rsidR="00523E12" w:rsidRDefault="00523E12" w:rsidP="00830C57">
      <w:pPr>
        <w:pStyle w:val="Level1"/>
        <w:tabs>
          <w:tab w:val="left" w:pos="1053"/>
        </w:tabs>
        <w:autoSpaceDE/>
        <w:autoSpaceDN/>
        <w:adjustRightInd/>
        <w:ind w:left="1771"/>
        <w:rPr>
          <w:rFonts w:ascii="Times New Roman" w:hAnsi="Times New Roman"/>
        </w:rPr>
      </w:pPr>
    </w:p>
    <w:p w:rsidR="00830C57" w:rsidRDefault="00830C57" w:rsidP="00830C57">
      <w:pPr>
        <w:pStyle w:val="Level1"/>
        <w:tabs>
          <w:tab w:val="left" w:pos="1053"/>
        </w:tabs>
        <w:autoSpaceDE/>
        <w:autoSpaceDN/>
        <w:adjustRightInd/>
        <w:ind w:left="1771"/>
        <w:rPr>
          <w:rFonts w:ascii="Times New Roman" w:hAnsi="Times New Roman"/>
        </w:rPr>
      </w:pPr>
      <w:r>
        <w:rPr>
          <w:rFonts w:ascii="Times New Roman" w:hAnsi="Times New Roman"/>
        </w:rPr>
        <w:t>Please refer to the attached 2011 AHS Sample Design and Weighting document for detailed statistical methodology.</w:t>
      </w:r>
    </w:p>
    <w:p w:rsidR="00830C57" w:rsidRDefault="00830C57">
      <w:pPr>
        <w:pStyle w:val="Level1"/>
        <w:tabs>
          <w:tab w:val="left" w:pos="432"/>
          <w:tab w:val="left" w:pos="720"/>
          <w:tab w:val="left" w:pos="864"/>
          <w:tab w:val="left" w:pos="1022"/>
          <w:tab w:val="left" w:pos="1296"/>
          <w:tab w:val="left" w:pos="1728"/>
          <w:tab w:val="left" w:pos="2160"/>
        </w:tabs>
        <w:ind w:left="0"/>
        <w:rPr>
          <w:rFonts w:ascii="Times New Roman" w:hAnsi="Times New Roman"/>
          <w:b/>
          <w:bCs/>
        </w:rPr>
      </w:pPr>
    </w:p>
    <w:p w:rsidR="000B2AB7" w:rsidRDefault="000B2AB7">
      <w:pPr>
        <w:pStyle w:val="Level1"/>
        <w:tabs>
          <w:tab w:val="left" w:pos="432"/>
          <w:tab w:val="left" w:pos="720"/>
          <w:tab w:val="left" w:pos="864"/>
          <w:tab w:val="left" w:pos="1022"/>
          <w:tab w:val="left" w:pos="1296"/>
          <w:tab w:val="left" w:pos="1728"/>
          <w:tab w:val="left" w:pos="2160"/>
        </w:tabs>
        <w:ind w:left="0"/>
        <w:rPr>
          <w:rFonts w:ascii="Times New Roman" w:hAnsi="Times New Roman"/>
          <w:b/>
          <w:bCs/>
        </w:rPr>
      </w:pPr>
      <w:r>
        <w:rPr>
          <w:rFonts w:ascii="Times New Roman" w:hAnsi="Times New Roman"/>
          <w:b/>
          <w:bCs/>
        </w:rPr>
        <w:tab/>
      </w:r>
      <w:r>
        <w:rPr>
          <w:rFonts w:ascii="Times New Roman" w:hAnsi="Times New Roman"/>
          <w:b/>
          <w:bCs/>
        </w:rPr>
        <w:tab/>
        <w:t>2.</w:t>
      </w:r>
      <w:r>
        <w:rPr>
          <w:rFonts w:ascii="Times New Roman" w:hAnsi="Times New Roman"/>
          <w:b/>
          <w:bCs/>
        </w:rPr>
        <w:tab/>
        <w:t>Procedures for Collecting Information</w:t>
      </w:r>
    </w:p>
    <w:p w:rsidR="00AF6F7C" w:rsidRDefault="00AF6F7C">
      <w:pPr>
        <w:pStyle w:val="Level1"/>
        <w:tabs>
          <w:tab w:val="left" w:pos="432"/>
          <w:tab w:val="left" w:pos="720"/>
          <w:tab w:val="left" w:pos="864"/>
          <w:tab w:val="left" w:pos="1022"/>
          <w:tab w:val="left" w:pos="1296"/>
          <w:tab w:val="left" w:pos="1728"/>
          <w:tab w:val="left" w:pos="2160"/>
        </w:tabs>
        <w:ind w:left="0"/>
        <w:rPr>
          <w:rFonts w:ascii="Times New Roman" w:hAnsi="Times New Roman"/>
        </w:rPr>
      </w:pPr>
    </w:p>
    <w:p w:rsidR="00AE2864" w:rsidRPr="007F0371" w:rsidRDefault="00AE2864" w:rsidP="006D700A">
      <w:pPr>
        <w:ind w:left="1080"/>
      </w:pPr>
      <w:r>
        <w:rPr>
          <w:rFonts w:eastAsiaTheme="minorHAnsi"/>
          <w:color w:val="000000"/>
        </w:rPr>
        <w:t>We will collect the data primarily through telephone interviews. In previous AHS surveys, telephone interviews were reserved for returning, occupied housing units with at least one household member remaining from the previous survey who had given permission to conduct further interviews by telephone. Units that were new to the sample or with respondents that preferred not to be interviewed via telephone received personal visits.  However, due to the large increase of new units in the 2011 sample, it is not feasible to perform personal visits at all of these units.  The 2011 policy is that all units will initially be contacted by telephone.  Respondents who prefer not to be interviewed via phone will receive personal visits.</w:t>
      </w:r>
    </w:p>
    <w:p w:rsidR="000B2AB7" w:rsidRDefault="000B2AB7">
      <w:pPr>
        <w:pStyle w:val="Level1"/>
        <w:tabs>
          <w:tab w:val="left" w:pos="432"/>
          <w:tab w:val="left" w:pos="720"/>
          <w:tab w:val="left" w:pos="864"/>
          <w:tab w:val="left" w:pos="1022"/>
          <w:tab w:val="left" w:pos="1296"/>
          <w:tab w:val="left" w:pos="1728"/>
          <w:tab w:val="left" w:pos="2160"/>
        </w:tabs>
        <w:ind w:left="0"/>
        <w:rPr>
          <w:rFonts w:ascii="Times New Roman" w:hAnsi="Times New Roman"/>
          <w:b/>
          <w:bCs/>
        </w:rPr>
      </w:pPr>
    </w:p>
    <w:p w:rsidR="000B2AB7" w:rsidRDefault="000B2AB7">
      <w:pPr>
        <w:pStyle w:val="Level1"/>
        <w:tabs>
          <w:tab w:val="left" w:pos="432"/>
          <w:tab w:val="left" w:pos="720"/>
          <w:tab w:val="left" w:pos="864"/>
          <w:tab w:val="left" w:pos="1022"/>
          <w:tab w:val="left" w:pos="1296"/>
          <w:tab w:val="left" w:pos="1728"/>
          <w:tab w:val="left" w:pos="2160"/>
        </w:tabs>
        <w:ind w:left="0"/>
        <w:rPr>
          <w:rFonts w:ascii="Times New Roman" w:hAnsi="Times New Roman"/>
          <w:b/>
          <w:bCs/>
        </w:rPr>
      </w:pPr>
      <w:r>
        <w:rPr>
          <w:rFonts w:ascii="Times New Roman" w:hAnsi="Times New Roman"/>
          <w:b/>
          <w:bCs/>
        </w:rPr>
        <w:tab/>
      </w:r>
      <w:r>
        <w:rPr>
          <w:rFonts w:ascii="Times New Roman" w:hAnsi="Times New Roman"/>
          <w:b/>
          <w:bCs/>
        </w:rPr>
        <w:tab/>
        <w:t>3.</w:t>
      </w:r>
      <w:r>
        <w:rPr>
          <w:rFonts w:ascii="Times New Roman" w:hAnsi="Times New Roman"/>
          <w:b/>
          <w:bCs/>
        </w:rPr>
        <w:tab/>
        <w:t>Methods to Maximize Response</w:t>
      </w:r>
    </w:p>
    <w:p w:rsidR="000B2AB7" w:rsidRDefault="000B2AB7">
      <w:pPr>
        <w:pStyle w:val="Level1"/>
        <w:tabs>
          <w:tab w:val="left" w:pos="432"/>
          <w:tab w:val="left" w:pos="720"/>
          <w:tab w:val="left" w:pos="864"/>
          <w:tab w:val="left" w:pos="1022"/>
          <w:tab w:val="left" w:pos="1296"/>
          <w:tab w:val="left" w:pos="1728"/>
          <w:tab w:val="left" w:pos="2160"/>
        </w:tabs>
        <w:ind w:left="0"/>
        <w:rPr>
          <w:rFonts w:ascii="Times New Roman" w:hAnsi="Times New Roman"/>
        </w:rPr>
      </w:pPr>
    </w:p>
    <w:p w:rsidR="000B2AB7" w:rsidRDefault="00853209">
      <w:pPr>
        <w:pStyle w:val="Level1"/>
        <w:numPr>
          <w:ilvl w:val="12"/>
          <w:numId w:val="0"/>
        </w:numPr>
        <w:tabs>
          <w:tab w:val="left" w:pos="1053"/>
        </w:tabs>
        <w:autoSpaceDE/>
        <w:autoSpaceDN/>
        <w:adjustRightInd/>
        <w:ind w:left="1053"/>
        <w:rPr>
          <w:rFonts w:ascii="Times New Roman" w:hAnsi="Times New Roman"/>
        </w:rPr>
      </w:pPr>
      <w:r>
        <w:rPr>
          <w:rFonts w:ascii="Times New Roman" w:hAnsi="Times New Roman"/>
        </w:rPr>
        <w:t>Based on the 91 percent weighted response rate of the 2009 AHS-N</w:t>
      </w:r>
      <w:r w:rsidR="009D2908">
        <w:rPr>
          <w:rFonts w:ascii="Times New Roman" w:hAnsi="Times New Roman"/>
        </w:rPr>
        <w:t xml:space="preserve"> (89 percent unweighed)</w:t>
      </w:r>
      <w:r>
        <w:rPr>
          <w:rFonts w:ascii="Times New Roman" w:hAnsi="Times New Roman"/>
        </w:rPr>
        <w:t>, t</w:t>
      </w:r>
      <w:r w:rsidR="000B2AB7">
        <w:rPr>
          <w:rFonts w:ascii="Times New Roman" w:hAnsi="Times New Roman"/>
        </w:rPr>
        <w:t xml:space="preserve">he Census Bureau expects the </w:t>
      </w:r>
      <w:r>
        <w:rPr>
          <w:rFonts w:ascii="Times New Roman" w:hAnsi="Times New Roman"/>
        </w:rPr>
        <w:t xml:space="preserve">2011 </w:t>
      </w:r>
      <w:r w:rsidR="009D2908">
        <w:rPr>
          <w:rFonts w:ascii="Times New Roman" w:hAnsi="Times New Roman"/>
        </w:rPr>
        <w:t xml:space="preserve">AHS </w:t>
      </w:r>
      <w:r w:rsidR="000B2AB7">
        <w:rPr>
          <w:rFonts w:ascii="Times New Roman" w:hAnsi="Times New Roman"/>
        </w:rPr>
        <w:t xml:space="preserve">response rate to be between 87 and 90 percent.  If an occupant is reluctant to participate, the FR informs the regional office </w:t>
      </w:r>
      <w:proofErr w:type="gramStart"/>
      <w:r w:rsidR="000B2AB7">
        <w:rPr>
          <w:rFonts w:ascii="Times New Roman" w:hAnsi="Times New Roman"/>
        </w:rPr>
        <w:t>staff</w:t>
      </w:r>
      <w:proofErr w:type="gramEnd"/>
      <w:r w:rsidR="000B2AB7">
        <w:rPr>
          <w:rFonts w:ascii="Times New Roman" w:hAnsi="Times New Roman"/>
        </w:rPr>
        <w:t xml:space="preserve">, who sends a follow-up letter explaining the survey in greater detail and </w:t>
      </w:r>
      <w:r w:rsidR="000B2AB7">
        <w:rPr>
          <w:rFonts w:ascii="Times New Roman" w:hAnsi="Times New Roman"/>
        </w:rPr>
        <w:lastRenderedPageBreak/>
        <w:t>urging the occupant's cooperation.  A Census Bureau FR or supervisory FR will contact the occupant again.</w:t>
      </w:r>
    </w:p>
    <w:p w:rsidR="000B2AB7" w:rsidRDefault="000B2AB7">
      <w:pPr>
        <w:numPr>
          <w:ilvl w:val="12"/>
          <w:numId w:val="0"/>
        </w:numPr>
        <w:tabs>
          <w:tab w:val="left" w:pos="432"/>
          <w:tab w:val="left" w:pos="864"/>
          <w:tab w:val="left" w:pos="1296"/>
          <w:tab w:val="left" w:pos="1728"/>
          <w:tab w:val="left" w:pos="2160"/>
        </w:tabs>
        <w:ind w:left="1296"/>
      </w:pPr>
    </w:p>
    <w:p w:rsidR="000B2AB7" w:rsidRDefault="000B2AB7">
      <w:pPr>
        <w:pStyle w:val="Level1"/>
        <w:tabs>
          <w:tab w:val="left" w:pos="432"/>
          <w:tab w:val="left" w:pos="720"/>
          <w:tab w:val="left" w:pos="864"/>
          <w:tab w:val="left" w:pos="1022"/>
          <w:tab w:val="left" w:pos="1296"/>
          <w:tab w:val="left" w:pos="1728"/>
          <w:tab w:val="left" w:pos="2160"/>
        </w:tabs>
        <w:ind w:left="0"/>
        <w:rPr>
          <w:rFonts w:ascii="Times New Roman" w:hAnsi="Times New Roman"/>
          <w:b/>
          <w:bCs/>
        </w:rPr>
      </w:pPr>
      <w:r>
        <w:rPr>
          <w:rFonts w:ascii="Times New Roman" w:hAnsi="Times New Roman"/>
          <w:b/>
          <w:bCs/>
        </w:rPr>
        <w:tab/>
      </w:r>
      <w:r>
        <w:rPr>
          <w:rFonts w:ascii="Times New Roman" w:hAnsi="Times New Roman"/>
          <w:b/>
          <w:bCs/>
        </w:rPr>
        <w:tab/>
        <w:t>4.</w:t>
      </w:r>
      <w:r>
        <w:rPr>
          <w:rFonts w:ascii="Times New Roman" w:hAnsi="Times New Roman"/>
          <w:b/>
          <w:bCs/>
        </w:rPr>
        <w:tab/>
        <w:t>Testing Procedures</w:t>
      </w:r>
    </w:p>
    <w:p w:rsidR="000B2AB7" w:rsidRDefault="000B2AB7">
      <w:pPr>
        <w:numPr>
          <w:ilvl w:val="12"/>
          <w:numId w:val="0"/>
        </w:numPr>
        <w:tabs>
          <w:tab w:val="left" w:pos="432"/>
          <w:tab w:val="left" w:pos="720"/>
          <w:tab w:val="left" w:pos="1296"/>
          <w:tab w:val="left" w:pos="1728"/>
          <w:tab w:val="left" w:pos="2160"/>
        </w:tabs>
      </w:pPr>
    </w:p>
    <w:p w:rsidR="000B2AB7" w:rsidRDefault="000B2AB7">
      <w:pPr>
        <w:pStyle w:val="BodyTextIndent3"/>
        <w:tabs>
          <w:tab w:val="left" w:pos="432"/>
          <w:tab w:val="left" w:pos="720"/>
          <w:tab w:val="left" w:pos="1080"/>
          <w:tab w:val="left" w:pos="1296"/>
          <w:tab w:val="left" w:pos="1728"/>
          <w:tab w:val="left" w:pos="2160"/>
        </w:tabs>
      </w:pPr>
      <w:r>
        <w:t>The Census Bureau conducted a test of the interview forms and procedures in September 1983 and again in 1994 and 1995.  Based on the results of the tests, the HUD made modifications and changes in preparation for the 1984 through 200</w:t>
      </w:r>
      <w:r w:rsidR="00A420D4">
        <w:t>9</w:t>
      </w:r>
      <w:r>
        <w:t xml:space="preserve"> AHS-MS and the 1985 through 200</w:t>
      </w:r>
      <w:r w:rsidR="00A420D4">
        <w:t>9</w:t>
      </w:r>
      <w:r>
        <w:t xml:space="preserve"> AHS-N.</w:t>
      </w:r>
    </w:p>
    <w:p w:rsidR="000B2AB7" w:rsidRDefault="000B2AB7">
      <w:pPr>
        <w:numPr>
          <w:ilvl w:val="12"/>
          <w:numId w:val="0"/>
        </w:numPr>
        <w:tabs>
          <w:tab w:val="left" w:pos="432"/>
          <w:tab w:val="left" w:pos="864"/>
          <w:tab w:val="left" w:pos="1296"/>
          <w:tab w:val="left" w:pos="1728"/>
          <w:tab w:val="left" w:pos="2160"/>
        </w:tabs>
      </w:pPr>
    </w:p>
    <w:p w:rsidR="000B2AB7" w:rsidRDefault="000B2AB7">
      <w:pPr>
        <w:pStyle w:val="BodyTextIndent3"/>
        <w:tabs>
          <w:tab w:val="left" w:pos="432"/>
          <w:tab w:val="left" w:pos="864"/>
          <w:tab w:val="left" w:pos="1296"/>
          <w:tab w:val="left" w:pos="1728"/>
          <w:tab w:val="left" w:pos="2160"/>
        </w:tabs>
      </w:pPr>
      <w:r>
        <w:t xml:space="preserve">In preparation for the change to computer-assisted personal interviewing beginning with the 1997 survey, the HUD and the Census Bureau staff </w:t>
      </w:r>
      <w:r w:rsidR="00292A88">
        <w:t>made changes to</w:t>
      </w:r>
      <w:r>
        <w:t xml:space="preserve"> questions for rooms, heating equipment, and housing quality items to improve the quality of this information</w:t>
      </w:r>
      <w:r w:rsidR="00292A88">
        <w:t>.</w:t>
      </w:r>
    </w:p>
    <w:p w:rsidR="000B2AB7" w:rsidRDefault="000B2AB7">
      <w:pPr>
        <w:pStyle w:val="BodyTextIndent3"/>
        <w:tabs>
          <w:tab w:val="left" w:pos="432"/>
          <w:tab w:val="left" w:pos="864"/>
          <w:tab w:val="left" w:pos="1296"/>
          <w:tab w:val="left" w:pos="1728"/>
          <w:tab w:val="left" w:pos="2160"/>
        </w:tabs>
      </w:pPr>
    </w:p>
    <w:p w:rsidR="000B2AB7" w:rsidRDefault="00231090">
      <w:pPr>
        <w:pStyle w:val="BodyTextIndent3"/>
        <w:tabs>
          <w:tab w:val="left" w:pos="432"/>
          <w:tab w:val="left" w:pos="864"/>
          <w:tab w:val="left" w:pos="1296"/>
          <w:tab w:val="left" w:pos="1728"/>
          <w:tab w:val="left" w:pos="2160"/>
        </w:tabs>
      </w:pPr>
      <w:r>
        <w:t>In 2004, the</w:t>
      </w:r>
      <w:r w:rsidR="000B2AB7">
        <w:t xml:space="preserve"> HUD and the Census Bureau conducted a major review of the survey questions for neighborhood quality, income, utility costs, and renter subsidies</w:t>
      </w:r>
      <w:r>
        <w:t>, making changes to each</w:t>
      </w:r>
      <w:r w:rsidR="000B2AB7">
        <w:t xml:space="preserve"> to improve the quality of this information.    In October 200</w:t>
      </w:r>
      <w:r w:rsidR="00454D7D">
        <w:t>4</w:t>
      </w:r>
      <w:r w:rsidR="000B2AB7">
        <w:t>, we tested these changes in a live hot house test held in Pittsburgh, Pennsylvania.</w:t>
      </w:r>
    </w:p>
    <w:p w:rsidR="00231090" w:rsidRDefault="00231090">
      <w:pPr>
        <w:pStyle w:val="BodyTextIndent3"/>
        <w:tabs>
          <w:tab w:val="left" w:pos="432"/>
          <w:tab w:val="left" w:pos="864"/>
          <w:tab w:val="left" w:pos="1296"/>
          <w:tab w:val="left" w:pos="1728"/>
          <w:tab w:val="left" w:pos="2160"/>
        </w:tabs>
      </w:pPr>
    </w:p>
    <w:p w:rsidR="00551A24" w:rsidRDefault="00DB0B88">
      <w:pPr>
        <w:pStyle w:val="BodyTextIndent3"/>
        <w:tabs>
          <w:tab w:val="left" w:pos="432"/>
          <w:tab w:val="left" w:pos="864"/>
          <w:tab w:val="left" w:pos="1296"/>
          <w:tab w:val="left" w:pos="1728"/>
          <w:tab w:val="left" w:pos="2160"/>
        </w:tabs>
      </w:pPr>
      <w:r>
        <w:t>In 2010,</w:t>
      </w:r>
      <w:r w:rsidR="00231090">
        <w:t xml:space="preserve"> </w:t>
      </w:r>
      <w:r>
        <w:t>questions in</w:t>
      </w:r>
      <w:r w:rsidR="00231090">
        <w:t xml:space="preserve"> the new Healthy Homes and </w:t>
      </w:r>
      <w:r w:rsidR="00274CDF">
        <w:t xml:space="preserve">Home Accessibility </w:t>
      </w:r>
      <w:r w:rsidR="008C52E7">
        <w:t>modules and</w:t>
      </w:r>
      <w:r>
        <w:t xml:space="preserve"> the updated Mortgage</w:t>
      </w:r>
      <w:r w:rsidR="00231090">
        <w:t xml:space="preserve"> module</w:t>
      </w:r>
      <w:r w:rsidR="007F38BC">
        <w:t xml:space="preserve"> </w:t>
      </w:r>
      <w:r w:rsidR="00C475AC">
        <w:t>were</w:t>
      </w:r>
      <w:r>
        <w:t xml:space="preserve"> cognitively tested by the Statistical Research Division (SRD) at the Census Bureau before implementation into the 2011 questionnaire. </w:t>
      </w:r>
      <w:r w:rsidR="003D33C0">
        <w:t xml:space="preserve"> </w:t>
      </w:r>
      <w:r w:rsidR="00551A24">
        <w:t xml:space="preserve">For the Healthy Homes and Home Accessibility modules, </w:t>
      </w:r>
      <w:r w:rsidR="006C1B02">
        <w:t xml:space="preserve">the </w:t>
      </w:r>
      <w:r w:rsidR="003D33C0">
        <w:t>Census</w:t>
      </w:r>
      <w:r w:rsidR="006C1B02">
        <w:t xml:space="preserve"> Bureau</w:t>
      </w:r>
      <w:r w:rsidR="003D33C0">
        <w:t xml:space="preserve">, HUD, and </w:t>
      </w:r>
      <w:r w:rsidR="00F87AB0">
        <w:t xml:space="preserve">the </w:t>
      </w:r>
      <w:r w:rsidR="003D33C0">
        <w:t>CDC reviewed and discussed all of SRD’s recommendations.</w:t>
      </w:r>
      <w:r w:rsidR="00F87AB0">
        <w:t xml:space="preserve">  </w:t>
      </w:r>
      <w:r w:rsidR="003D33C0">
        <w:t xml:space="preserve">For questions unrelated to Mortgage, </w:t>
      </w:r>
      <w:r w:rsidR="006C1B02">
        <w:t xml:space="preserve">the </w:t>
      </w:r>
      <w:r w:rsidR="00551A24">
        <w:t xml:space="preserve">Census </w:t>
      </w:r>
      <w:r w:rsidR="006C1B02">
        <w:t xml:space="preserve">Bureau </w:t>
      </w:r>
      <w:r w:rsidR="00551A24">
        <w:t xml:space="preserve">and HUD reviewed and discussed all of SRD’s recommendations and elected to </w:t>
      </w:r>
      <w:r w:rsidR="003D33C0">
        <w:t xml:space="preserve">follow most </w:t>
      </w:r>
      <w:r w:rsidR="00551A24">
        <w:t>the</w:t>
      </w:r>
      <w:r w:rsidR="003D33C0">
        <w:t xml:space="preserve"> recommendations. </w:t>
      </w:r>
      <w:r w:rsidR="00E81432">
        <w:t xml:space="preserve"> In the cases where SRD could not make a definitive recommendation, we came to a consensus.  </w:t>
      </w:r>
    </w:p>
    <w:p w:rsidR="00551A24" w:rsidRDefault="00551A24">
      <w:pPr>
        <w:pStyle w:val="BodyTextIndent3"/>
        <w:tabs>
          <w:tab w:val="left" w:pos="432"/>
          <w:tab w:val="left" w:pos="864"/>
          <w:tab w:val="left" w:pos="1296"/>
          <w:tab w:val="left" w:pos="1728"/>
          <w:tab w:val="left" w:pos="2160"/>
        </w:tabs>
      </w:pPr>
    </w:p>
    <w:p w:rsidR="00231090" w:rsidRDefault="003D33C0">
      <w:pPr>
        <w:pStyle w:val="BodyTextIndent3"/>
        <w:tabs>
          <w:tab w:val="left" w:pos="432"/>
          <w:tab w:val="left" w:pos="864"/>
          <w:tab w:val="left" w:pos="1296"/>
          <w:tab w:val="left" w:pos="1728"/>
          <w:tab w:val="left" w:pos="2160"/>
        </w:tabs>
      </w:pPr>
      <w:r>
        <w:t>With rega</w:t>
      </w:r>
      <w:r w:rsidR="009D2908">
        <w:t xml:space="preserve">rd to </w:t>
      </w:r>
      <w:r w:rsidR="0005657A">
        <w:t xml:space="preserve">the </w:t>
      </w:r>
      <w:r w:rsidR="009D2908">
        <w:t>Mortgage questions, we</w:t>
      </w:r>
      <w:r>
        <w:t xml:space="preserve"> determined that more work needed to </w:t>
      </w:r>
      <w:r w:rsidR="0005657A">
        <w:t>be done on the module, so we</w:t>
      </w:r>
      <w:r>
        <w:t xml:space="preserve"> reverted to the 2009 </w:t>
      </w:r>
      <w:r w:rsidR="00E81432">
        <w:t xml:space="preserve">AHS </w:t>
      </w:r>
      <w:r>
        <w:t>version and flow of questions where the 2011 version fell short.</w:t>
      </w:r>
    </w:p>
    <w:p w:rsidR="00C475AC" w:rsidRDefault="00C475AC">
      <w:pPr>
        <w:pStyle w:val="BodyTextIndent3"/>
        <w:tabs>
          <w:tab w:val="left" w:pos="432"/>
          <w:tab w:val="left" w:pos="864"/>
          <w:tab w:val="left" w:pos="1296"/>
          <w:tab w:val="left" w:pos="1728"/>
          <w:tab w:val="left" w:pos="2160"/>
        </w:tabs>
      </w:pPr>
    </w:p>
    <w:p w:rsidR="00E13F9E" w:rsidRDefault="00C475AC">
      <w:pPr>
        <w:pStyle w:val="ListParagraph"/>
        <w:numPr>
          <w:ilvl w:val="0"/>
          <w:numId w:val="15"/>
        </w:numPr>
        <w:spacing w:before="240"/>
        <w:ind w:hanging="288"/>
        <w:rPr>
          <w:b/>
        </w:rPr>
      </w:pPr>
      <w:r>
        <w:rPr>
          <w:b/>
        </w:rPr>
        <w:t xml:space="preserve">Cognitive Testing of </w:t>
      </w:r>
      <w:r w:rsidR="00A10F9C">
        <w:rPr>
          <w:b/>
        </w:rPr>
        <w:t xml:space="preserve">the </w:t>
      </w:r>
      <w:r w:rsidR="009E3F98" w:rsidRPr="009E3F98">
        <w:rPr>
          <w:b/>
        </w:rPr>
        <w:t>Healthy Homes Module</w:t>
      </w:r>
    </w:p>
    <w:p w:rsidR="00E13F9E" w:rsidRDefault="00A66718">
      <w:pPr>
        <w:spacing w:before="240"/>
        <w:ind w:left="1368"/>
      </w:pPr>
      <w:r>
        <w:t xml:space="preserve">Thirty-four questions were tested during the first round of cognitive testing.  </w:t>
      </w:r>
      <w:r w:rsidR="004459E3">
        <w:t xml:space="preserve">Following a review and discussion of the first round cognitive testing results between </w:t>
      </w:r>
      <w:r w:rsidR="006C1B02">
        <w:t xml:space="preserve">the </w:t>
      </w:r>
      <w:r w:rsidR="004459E3">
        <w:t>Census</w:t>
      </w:r>
      <w:r w:rsidR="006C1B02">
        <w:t xml:space="preserve"> Bureau</w:t>
      </w:r>
      <w:r w:rsidR="004459E3">
        <w:t>, HUD, and the CDC, HUD</w:t>
      </w:r>
      <w:r w:rsidR="00346D6E">
        <w:t xml:space="preserve"> </w:t>
      </w:r>
      <w:r w:rsidR="004459E3">
        <w:t xml:space="preserve">modified the answer set for </w:t>
      </w:r>
      <w:r w:rsidR="00346D6E">
        <w:t>six questions</w:t>
      </w:r>
      <w:r w:rsidR="00947B47">
        <w:t xml:space="preserve"> as follows</w:t>
      </w:r>
      <w:r w:rsidR="00126420">
        <w:t>:</w:t>
      </w:r>
    </w:p>
    <w:p w:rsidR="00E13F9E" w:rsidRDefault="00CC0DB2">
      <w:pPr>
        <w:pStyle w:val="ListParagraph"/>
        <w:numPr>
          <w:ilvl w:val="0"/>
          <w:numId w:val="16"/>
        </w:numPr>
        <w:spacing w:before="240"/>
        <w:ind w:hanging="270"/>
      </w:pPr>
      <w:r w:rsidRPr="00CC0DB2">
        <w:rPr>
          <w:b/>
        </w:rPr>
        <w:t>MOLD:</w:t>
      </w:r>
      <w:r w:rsidR="00346D6E">
        <w:t xml:space="preserve"> We inserted an additional answer category ‘6.) Other Room Not Listed’.</w:t>
      </w:r>
    </w:p>
    <w:p w:rsidR="00E13F9E" w:rsidRDefault="00CC0DB2">
      <w:pPr>
        <w:pStyle w:val="ListParagraph"/>
        <w:numPr>
          <w:ilvl w:val="0"/>
          <w:numId w:val="16"/>
        </w:numPr>
        <w:spacing w:before="240"/>
        <w:ind w:hanging="270"/>
      </w:pPr>
      <w:r w:rsidRPr="00CC0DB2">
        <w:rPr>
          <w:b/>
        </w:rPr>
        <w:lastRenderedPageBreak/>
        <w:t>OUTLET/CHEMSTOR/STAIRRL/STAIRLGT/STAIRGAT</w:t>
      </w:r>
      <w:r w:rsidR="00126420">
        <w:t xml:space="preserve">: </w:t>
      </w:r>
      <w:r w:rsidR="00346D6E">
        <w:t>We revised these questions such that the interviewer would read the answer categories ‘all, some or none’.</w:t>
      </w:r>
    </w:p>
    <w:p w:rsidR="00656B47" w:rsidRDefault="004459E3" w:rsidP="00656B47">
      <w:pPr>
        <w:spacing w:before="240"/>
        <w:ind w:left="1368"/>
      </w:pPr>
      <w:r>
        <w:t xml:space="preserve">Thirty-four questions, including six with revised answer sets, were tested during the second round of cognitive testing.  </w:t>
      </w:r>
      <w:r w:rsidR="00346D6E">
        <w:t xml:space="preserve">Following </w:t>
      </w:r>
      <w:r>
        <w:t xml:space="preserve">a review and discussion of the second round cognitive testing results </w:t>
      </w:r>
      <w:r w:rsidR="00346D6E">
        <w:t xml:space="preserve">between </w:t>
      </w:r>
      <w:r w:rsidR="006C1B02">
        <w:t xml:space="preserve">the </w:t>
      </w:r>
      <w:r w:rsidR="00346D6E">
        <w:t>Census</w:t>
      </w:r>
      <w:r w:rsidR="006C1B02">
        <w:t xml:space="preserve"> Bureau</w:t>
      </w:r>
      <w:r w:rsidR="00346D6E">
        <w:t xml:space="preserve">, HUD, and the CDC, </w:t>
      </w:r>
      <w:r w:rsidR="00656B47">
        <w:t xml:space="preserve">HUD </w:t>
      </w:r>
      <w:r w:rsidR="00346D6E">
        <w:t xml:space="preserve">removed five questions </w:t>
      </w:r>
      <w:r w:rsidR="00656B47">
        <w:t xml:space="preserve">from the module because they were deemed confusing to respondents, considered too vague, or because of insufficient data.  The </w:t>
      </w:r>
      <w:r w:rsidR="00126420">
        <w:t xml:space="preserve">five </w:t>
      </w:r>
      <w:r w:rsidR="00656B47">
        <w:t>questions removed from the module included: UND18INJ, HHSAFE, H2OT, H2HRT, and H2MED.</w:t>
      </w:r>
    </w:p>
    <w:p w:rsidR="00E13F9E" w:rsidRDefault="00346D6E">
      <w:pPr>
        <w:spacing w:before="240"/>
        <w:ind w:left="1368"/>
      </w:pPr>
      <w:r>
        <w:t xml:space="preserve">Of the remaining </w:t>
      </w:r>
      <w:r w:rsidR="00656B47">
        <w:t xml:space="preserve">29 </w:t>
      </w:r>
      <w:r>
        <w:t xml:space="preserve">questions, </w:t>
      </w:r>
      <w:r w:rsidR="00656B47">
        <w:t xml:space="preserve">HUD </w:t>
      </w:r>
      <w:r w:rsidR="00126420">
        <w:t xml:space="preserve">made </w:t>
      </w:r>
      <w:r>
        <w:t>revis</w:t>
      </w:r>
      <w:r w:rsidR="00126420">
        <w:t>ion</w:t>
      </w:r>
      <w:r w:rsidR="00947B47">
        <w:t>s</w:t>
      </w:r>
      <w:r>
        <w:t xml:space="preserve"> </w:t>
      </w:r>
      <w:r w:rsidR="00126420">
        <w:t xml:space="preserve">to </w:t>
      </w:r>
      <w:r>
        <w:t>12</w:t>
      </w:r>
      <w:r w:rsidR="00947B47">
        <w:t xml:space="preserve"> as follows</w:t>
      </w:r>
      <w:r w:rsidR="00126420">
        <w:t>:</w:t>
      </w:r>
    </w:p>
    <w:p w:rsidR="00E13F9E" w:rsidRDefault="00CC0DB2">
      <w:pPr>
        <w:pStyle w:val="ListParagraph"/>
        <w:numPr>
          <w:ilvl w:val="0"/>
          <w:numId w:val="17"/>
        </w:numPr>
        <w:spacing w:before="240"/>
        <w:ind w:hanging="180"/>
      </w:pPr>
      <w:r w:rsidRPr="00CC0DB2">
        <w:rPr>
          <w:b/>
        </w:rPr>
        <w:t>MOLD</w:t>
      </w:r>
      <w:r w:rsidR="00126420">
        <w:t>:</w:t>
      </w:r>
      <w:r w:rsidR="00346D6E">
        <w:t xml:space="preserve"> </w:t>
      </w:r>
      <w:r w:rsidR="00126420">
        <w:t xml:space="preserve"> </w:t>
      </w:r>
      <w:r w:rsidR="006C1B02">
        <w:t>HUD</w:t>
      </w:r>
      <w:r w:rsidR="00346D6E">
        <w:t xml:space="preserve"> split this question into two (MOLD/MLDROOM).  The original question was found to be too wordy.</w:t>
      </w:r>
    </w:p>
    <w:p w:rsidR="00E13F9E" w:rsidRDefault="00CC0DB2">
      <w:pPr>
        <w:pStyle w:val="ListParagraph"/>
        <w:numPr>
          <w:ilvl w:val="0"/>
          <w:numId w:val="17"/>
        </w:numPr>
        <w:spacing w:before="240"/>
        <w:ind w:hanging="180"/>
      </w:pPr>
      <w:r w:rsidRPr="00CC0DB2">
        <w:rPr>
          <w:b/>
        </w:rPr>
        <w:t>MUST/SECSMK</w:t>
      </w:r>
      <w:r w:rsidR="00126420">
        <w:t>:</w:t>
      </w:r>
      <w:r w:rsidR="00346D6E">
        <w:t xml:space="preserve"> </w:t>
      </w:r>
      <w:r w:rsidR="006C1B02">
        <w:t>HUD</w:t>
      </w:r>
      <w:r w:rsidR="00346D6E">
        <w:t xml:space="preserve"> changed one answer category in both questions from ‘a few times a year’ to ‘a few times’.  The word ‘tobacco’ was added to SECSMK to clarify that </w:t>
      </w:r>
      <w:r w:rsidR="006C1B02">
        <w:t>HUD</w:t>
      </w:r>
      <w:r w:rsidR="00346D6E">
        <w:t xml:space="preserve"> </w:t>
      </w:r>
      <w:r w:rsidR="006C1B02">
        <w:t xml:space="preserve">is </w:t>
      </w:r>
      <w:r w:rsidR="00346D6E">
        <w:t>interested only in tobacco smoke.</w:t>
      </w:r>
    </w:p>
    <w:p w:rsidR="00E13F9E" w:rsidRDefault="00CC0DB2">
      <w:pPr>
        <w:pStyle w:val="ListParagraph"/>
        <w:numPr>
          <w:ilvl w:val="0"/>
          <w:numId w:val="17"/>
        </w:numPr>
        <w:spacing w:before="240"/>
        <w:ind w:hanging="180"/>
      </w:pPr>
      <w:r w:rsidRPr="00CC0DB2">
        <w:rPr>
          <w:b/>
        </w:rPr>
        <w:t>H2OHT</w:t>
      </w:r>
      <w:r w:rsidR="00126420">
        <w:t>:</w:t>
      </w:r>
      <w:r>
        <w:t xml:space="preserve"> </w:t>
      </w:r>
      <w:proofErr w:type="gramStart"/>
      <w:r w:rsidR="006C1B02">
        <w:t>HUD</w:t>
      </w:r>
      <w:r w:rsidR="006C1B02" w:rsidDel="00126420">
        <w:t xml:space="preserve"> </w:t>
      </w:r>
      <w:r w:rsidR="00346D6E">
        <w:t xml:space="preserve"> altered</w:t>
      </w:r>
      <w:proofErr w:type="gramEnd"/>
      <w:r w:rsidR="00346D6E">
        <w:t xml:space="preserve"> the question to ask if anyone has checked the water temperature, not just whether the respondent has.</w:t>
      </w:r>
    </w:p>
    <w:p w:rsidR="00E13F9E" w:rsidRDefault="00CC0DB2">
      <w:pPr>
        <w:pStyle w:val="ListParagraph"/>
        <w:numPr>
          <w:ilvl w:val="0"/>
          <w:numId w:val="17"/>
        </w:numPr>
        <w:spacing w:before="240"/>
        <w:ind w:hanging="180"/>
      </w:pPr>
      <w:r w:rsidRPr="00CC0DB2">
        <w:rPr>
          <w:b/>
        </w:rPr>
        <w:t>POOLACC</w:t>
      </w:r>
      <w:r w:rsidR="00126420">
        <w:t>:</w:t>
      </w:r>
      <w:r w:rsidR="00346D6E">
        <w:t xml:space="preserve"> </w:t>
      </w:r>
      <w:r w:rsidR="006C1B02">
        <w:t>HUD</w:t>
      </w:r>
      <w:r w:rsidR="00346D6E">
        <w:t xml:space="preserve"> added optional text to help clarify for respondents in multi-unit buildings that we are interested only in swimming pools on the building’s property.</w:t>
      </w:r>
    </w:p>
    <w:p w:rsidR="00E13F9E" w:rsidRDefault="00CC0DB2">
      <w:pPr>
        <w:pStyle w:val="ListParagraph"/>
        <w:numPr>
          <w:ilvl w:val="0"/>
          <w:numId w:val="17"/>
        </w:numPr>
        <w:spacing w:before="240"/>
        <w:ind w:hanging="180"/>
      </w:pPr>
      <w:r w:rsidRPr="00CC0DB2">
        <w:rPr>
          <w:b/>
        </w:rPr>
        <w:t>STAIRS/STAIRMIS</w:t>
      </w:r>
      <w:r w:rsidR="00126420">
        <w:t>:</w:t>
      </w:r>
      <w:r w:rsidR="00346D6E">
        <w:t xml:space="preserve"> In STAIRS, </w:t>
      </w:r>
      <w:r w:rsidR="00DA5873">
        <w:t>HUD</w:t>
      </w:r>
      <w:r w:rsidR="00346D6E">
        <w:t xml:space="preserve"> added text to help clarify for respondents in multi-unit buildings that we are interested only in stairs inside their unit and not inside the building.  Similarly, </w:t>
      </w:r>
      <w:r w:rsidR="00DA5873">
        <w:t>HUD</w:t>
      </w:r>
      <w:r w:rsidR="00346D6E">
        <w:t xml:space="preserve"> revised STAIRMIS to reinforce to respondents that </w:t>
      </w:r>
      <w:r w:rsidR="00DA5873">
        <w:t>HUD</w:t>
      </w:r>
      <w:r w:rsidR="00346D6E">
        <w:t xml:space="preserve"> </w:t>
      </w:r>
      <w:r w:rsidR="00DA5873">
        <w:t xml:space="preserve">is </w:t>
      </w:r>
      <w:r w:rsidR="00346D6E">
        <w:t>interested only in stairs inside the home.</w:t>
      </w:r>
    </w:p>
    <w:p w:rsidR="00E13F9E" w:rsidRDefault="00CC0DB2">
      <w:pPr>
        <w:pStyle w:val="ListParagraph"/>
        <w:numPr>
          <w:ilvl w:val="0"/>
          <w:numId w:val="17"/>
        </w:numPr>
        <w:spacing w:before="240"/>
        <w:ind w:hanging="180"/>
      </w:pPr>
      <w:r w:rsidRPr="00CC0DB2">
        <w:rPr>
          <w:b/>
        </w:rPr>
        <w:t>HLTH/Asthma Series</w:t>
      </w:r>
      <w:r w:rsidR="00126420">
        <w:rPr>
          <w:b/>
        </w:rPr>
        <w:t xml:space="preserve">: </w:t>
      </w:r>
      <w:proofErr w:type="gramStart"/>
      <w:r w:rsidR="00DA5873">
        <w:t>HUD</w:t>
      </w:r>
      <w:r w:rsidR="00DA5873" w:rsidDel="00126420">
        <w:t xml:space="preserve"> </w:t>
      </w:r>
      <w:r w:rsidR="00346D6E">
        <w:t xml:space="preserve"> moved</w:t>
      </w:r>
      <w:proofErr w:type="gramEnd"/>
      <w:r w:rsidR="00346D6E">
        <w:t xml:space="preserve"> this series of questions from the beginning of the Disabilities module to the end of the Healthy Homes module.  While the questions are technically in the Healthy Homes module, their orientation in the instrument is essentially the same, since the Disabilities module immediately follows the Healthy Homes module.  This change will allow </w:t>
      </w:r>
      <w:r w:rsidR="00DA5873">
        <w:t>HUD</w:t>
      </w:r>
      <w:r w:rsidR="00346D6E">
        <w:t xml:space="preserve"> to easily rotate the series out of the instrument along with the rest of the Healthy Homes module as originally planned.  </w:t>
      </w:r>
      <w:r w:rsidR="00DA5873">
        <w:t>HUD</w:t>
      </w:r>
      <w:r w:rsidR="00346D6E">
        <w:t xml:space="preserve"> altered HLTH to ask about the health of the head of household and not the respondent.  ASTHMA was revised to clarify that </w:t>
      </w:r>
      <w:r w:rsidR="00DA5873">
        <w:t>HUD</w:t>
      </w:r>
      <w:r w:rsidR="00346D6E">
        <w:t xml:space="preserve"> </w:t>
      </w:r>
      <w:r w:rsidR="00DA5873">
        <w:t xml:space="preserve">is </w:t>
      </w:r>
      <w:r w:rsidR="00346D6E">
        <w:t>interested only in children who have lived in the home.</w:t>
      </w:r>
    </w:p>
    <w:p w:rsidR="00E13F9E" w:rsidRDefault="00E13F9E">
      <w:pPr>
        <w:pStyle w:val="ListParagraph"/>
        <w:spacing w:before="240"/>
        <w:ind w:left="1800"/>
      </w:pPr>
    </w:p>
    <w:p w:rsidR="00514E97" w:rsidRDefault="00A10F9C">
      <w:pPr>
        <w:pStyle w:val="ListParagraph"/>
        <w:numPr>
          <w:ilvl w:val="0"/>
          <w:numId w:val="15"/>
        </w:numPr>
        <w:spacing w:before="240"/>
        <w:rPr>
          <w:b/>
        </w:rPr>
      </w:pPr>
      <w:r>
        <w:rPr>
          <w:b/>
        </w:rPr>
        <w:t xml:space="preserve">Cognitive Testing of the </w:t>
      </w:r>
      <w:r w:rsidR="009E3F98" w:rsidRPr="009E3F98">
        <w:rPr>
          <w:b/>
        </w:rPr>
        <w:t>Home Accessibility Module</w:t>
      </w:r>
    </w:p>
    <w:p w:rsidR="00E13F9E" w:rsidRDefault="00A10F9C">
      <w:pPr>
        <w:spacing w:before="240"/>
        <w:ind w:left="1368"/>
        <w:rPr>
          <w:sz w:val="22"/>
          <w:szCs w:val="22"/>
        </w:rPr>
      </w:pPr>
      <w:r>
        <w:t>Fifty-nine questions were tested during the first round of cognitive testing.  Following a review and discussion of the first round cognitive testing results between Census</w:t>
      </w:r>
      <w:r w:rsidR="00514E97">
        <w:t xml:space="preserve">, </w:t>
      </w:r>
      <w:r>
        <w:t>HUD</w:t>
      </w:r>
      <w:r w:rsidR="00514E97">
        <w:t>, and the CDC</w:t>
      </w:r>
      <w:r>
        <w:t>,</w:t>
      </w:r>
      <w:r w:rsidR="00346D6E">
        <w:t xml:space="preserve"> </w:t>
      </w:r>
      <w:r w:rsidR="00C02B16">
        <w:t xml:space="preserve">HUD </w:t>
      </w:r>
      <w:r w:rsidR="00346D6E">
        <w:t>added an introductory statement to the series of questions on wheelchair accessibility.</w:t>
      </w:r>
    </w:p>
    <w:p w:rsidR="00E13F9E" w:rsidRDefault="00C02B16">
      <w:pPr>
        <w:spacing w:before="240"/>
        <w:ind w:left="1368"/>
      </w:pPr>
      <w:r>
        <w:lastRenderedPageBreak/>
        <w:t xml:space="preserve">The same fifty-nine questions were tested during the second round of cognitive testing.  Following a review and discussion of the </w:t>
      </w:r>
      <w:r w:rsidR="00546230">
        <w:t xml:space="preserve">results of the </w:t>
      </w:r>
      <w:r>
        <w:t>second round cognitive testing between Census</w:t>
      </w:r>
      <w:r w:rsidR="008046C5">
        <w:t xml:space="preserve"> and </w:t>
      </w:r>
      <w:r>
        <w:t>HUD</w:t>
      </w:r>
      <w:r w:rsidR="00514E97">
        <w:t xml:space="preserve">, </w:t>
      </w:r>
      <w:r>
        <w:t>HUD</w:t>
      </w:r>
      <w:r w:rsidR="00346D6E">
        <w:t xml:space="preserve"> removed four questions from the module because the intent of the questions was unclear.  </w:t>
      </w:r>
      <w:r>
        <w:t>The four questions re</w:t>
      </w:r>
      <w:r w:rsidR="00514E97">
        <w:t xml:space="preserve">moved from the module included: </w:t>
      </w:r>
      <w:r>
        <w:t>HWRKPROB</w:t>
      </w:r>
      <w:r w:rsidR="00514E97">
        <w:t xml:space="preserve">, </w:t>
      </w:r>
      <w:r>
        <w:t>HWRKWHO</w:t>
      </w:r>
      <w:r w:rsidR="00514E97">
        <w:t xml:space="preserve">, </w:t>
      </w:r>
      <w:r>
        <w:t>AUIDBLE</w:t>
      </w:r>
      <w:r w:rsidR="00514E97">
        <w:t xml:space="preserve">, and </w:t>
      </w:r>
      <w:r>
        <w:t>AUDIBLEYES</w:t>
      </w:r>
      <w:r w:rsidR="00514E97">
        <w:t>.</w:t>
      </w:r>
      <w:r>
        <w:t xml:space="preserve"> </w:t>
      </w:r>
    </w:p>
    <w:p w:rsidR="00E13F9E" w:rsidRDefault="00346D6E">
      <w:pPr>
        <w:spacing w:before="240"/>
        <w:ind w:left="1368"/>
      </w:pPr>
      <w:r>
        <w:t xml:space="preserve">Of the remaining </w:t>
      </w:r>
      <w:r w:rsidR="00C02B16">
        <w:t xml:space="preserve">55 </w:t>
      </w:r>
      <w:r>
        <w:t xml:space="preserve">questions, </w:t>
      </w:r>
      <w:r w:rsidR="00C02B16">
        <w:t xml:space="preserve">HUD made </w:t>
      </w:r>
      <w:r>
        <w:t>revis</w:t>
      </w:r>
      <w:r w:rsidR="00C02B16">
        <w:t>ions to sev</w:t>
      </w:r>
      <w:r>
        <w:t>en questions</w:t>
      </w:r>
      <w:r w:rsidR="00947B47">
        <w:t xml:space="preserve"> as follows</w:t>
      </w:r>
      <w:r>
        <w:t xml:space="preserve">:  </w:t>
      </w:r>
    </w:p>
    <w:p w:rsidR="00E13F9E" w:rsidRDefault="00CC0DB2">
      <w:pPr>
        <w:pStyle w:val="ListParagraph"/>
        <w:numPr>
          <w:ilvl w:val="0"/>
          <w:numId w:val="18"/>
        </w:numPr>
        <w:spacing w:before="240"/>
        <w:ind w:left="1800" w:hanging="180"/>
      </w:pPr>
      <w:r w:rsidRPr="00CC0DB2">
        <w:rPr>
          <w:b/>
        </w:rPr>
        <w:t>SPLEDWHAT</w:t>
      </w:r>
      <w:r w:rsidR="00C02B16">
        <w:rPr>
          <w:b/>
        </w:rPr>
        <w:t>:</w:t>
      </w:r>
      <w:r w:rsidR="00C02B16">
        <w:t xml:space="preserve"> </w:t>
      </w:r>
      <w:r w:rsidR="00346D6E">
        <w:t xml:space="preserve">For clarification, </w:t>
      </w:r>
      <w:r w:rsidR="00DA5873">
        <w:t>HUD</w:t>
      </w:r>
      <w:r w:rsidR="00346D6E">
        <w:t xml:space="preserve"> added the text ‘because of a condition other than a temporary injury’.</w:t>
      </w:r>
    </w:p>
    <w:p w:rsidR="00E13F9E" w:rsidRDefault="00CC0DB2">
      <w:pPr>
        <w:pStyle w:val="ListParagraph"/>
        <w:numPr>
          <w:ilvl w:val="0"/>
          <w:numId w:val="18"/>
        </w:numPr>
        <w:spacing w:before="240"/>
        <w:ind w:left="1800" w:hanging="180"/>
      </w:pPr>
      <w:r w:rsidRPr="00CC0DB2">
        <w:rPr>
          <w:b/>
        </w:rPr>
        <w:t>ENTBTH</w:t>
      </w:r>
      <w:r w:rsidR="00C02B16">
        <w:t xml:space="preserve">: </w:t>
      </w:r>
      <w:r w:rsidR="00DA5873">
        <w:t>HUD</w:t>
      </w:r>
      <w:r w:rsidR="00346D6E">
        <w:t xml:space="preserve"> added the term ‘full’ to the text to clarify that we are not interested in half bathrooms.</w:t>
      </w:r>
    </w:p>
    <w:p w:rsidR="00E13F9E" w:rsidRDefault="00CC0DB2">
      <w:pPr>
        <w:pStyle w:val="ListParagraph"/>
        <w:numPr>
          <w:ilvl w:val="0"/>
          <w:numId w:val="18"/>
        </w:numPr>
        <w:spacing w:before="240"/>
        <w:ind w:left="1800" w:hanging="180"/>
      </w:pPr>
      <w:r w:rsidRPr="00CC0DB2">
        <w:rPr>
          <w:b/>
        </w:rPr>
        <w:t>HIOUTLET/LSWITCH/LOWCAB/CLCTRL/CTRWCHAIR</w:t>
      </w:r>
      <w:r w:rsidR="00C02B16">
        <w:t xml:space="preserve">: </w:t>
      </w:r>
      <w:r w:rsidR="00DA5873">
        <w:t xml:space="preserve">HUD </w:t>
      </w:r>
      <w:r w:rsidR="00346D6E">
        <w:t>combined these separate questions into one question (WCACC) where the respondent can give multiple answers.  The text of the question was revised to accomplish this and a probe was added to help the respondent visualize a wheelchair.</w:t>
      </w:r>
    </w:p>
    <w:p w:rsidR="00E13F9E" w:rsidRDefault="00E13F9E">
      <w:pPr>
        <w:pStyle w:val="ListParagraph"/>
        <w:spacing w:before="240"/>
        <w:ind w:left="1800"/>
      </w:pPr>
    </w:p>
    <w:p w:rsidR="00514E97" w:rsidRDefault="00C02B16">
      <w:pPr>
        <w:pStyle w:val="ListParagraph"/>
        <w:numPr>
          <w:ilvl w:val="0"/>
          <w:numId w:val="15"/>
        </w:numPr>
        <w:spacing w:before="240"/>
      </w:pPr>
      <w:r>
        <w:rPr>
          <w:b/>
        </w:rPr>
        <w:t xml:space="preserve">Cognitive Testing of the </w:t>
      </w:r>
      <w:r w:rsidR="009E3F98" w:rsidRPr="009E3F98">
        <w:rPr>
          <w:b/>
        </w:rPr>
        <w:t xml:space="preserve">Mortgage </w:t>
      </w:r>
      <w:r w:rsidR="009E3F98">
        <w:rPr>
          <w:b/>
        </w:rPr>
        <w:t>M</w:t>
      </w:r>
      <w:r w:rsidR="009E3F98" w:rsidRPr="009E3F98">
        <w:rPr>
          <w:b/>
        </w:rPr>
        <w:t>odule</w:t>
      </w:r>
    </w:p>
    <w:p w:rsidR="00E13F9E" w:rsidRDefault="00D10F51">
      <w:pPr>
        <w:spacing w:before="240"/>
        <w:ind w:left="1368"/>
      </w:pPr>
      <w:r>
        <w:t xml:space="preserve">The same 77 questions were tested during the first and second rounds of cognitive testing.  No changes were made to the questions between the first and second rounds.  Following a review and discussion of the </w:t>
      </w:r>
      <w:r w:rsidR="00947B47">
        <w:t>second</w:t>
      </w:r>
      <w:r>
        <w:t xml:space="preserve"> round cognitive testing results between </w:t>
      </w:r>
      <w:r w:rsidR="00DA5873">
        <w:t xml:space="preserve">the </w:t>
      </w:r>
      <w:r>
        <w:t>Census</w:t>
      </w:r>
      <w:r w:rsidR="00DA5873">
        <w:t xml:space="preserve"> Bureau</w:t>
      </w:r>
      <w:r>
        <w:t xml:space="preserve"> and HUD, HUD</w:t>
      </w:r>
      <w:r w:rsidR="00346D6E">
        <w:t xml:space="preserve"> made numerous changes to the module.</w:t>
      </w:r>
      <w:r w:rsidR="00947B47">
        <w:t xml:space="preserve">  </w:t>
      </w:r>
    </w:p>
    <w:p w:rsidR="00E13F9E" w:rsidRDefault="00D43D3C">
      <w:pPr>
        <w:spacing w:before="240"/>
        <w:ind w:left="1368"/>
      </w:pPr>
      <w:r>
        <w:t>The following questions and/or answer sets were modified, but did not result in a net change in the number of questions:</w:t>
      </w:r>
    </w:p>
    <w:p w:rsidR="00E13F9E" w:rsidRDefault="00CC0DB2">
      <w:pPr>
        <w:pStyle w:val="ListParagraph"/>
        <w:numPr>
          <w:ilvl w:val="0"/>
          <w:numId w:val="19"/>
        </w:numPr>
        <w:spacing w:before="240"/>
        <w:ind w:hanging="180"/>
      </w:pPr>
      <w:r w:rsidRPr="00CC0DB2">
        <w:rPr>
          <w:b/>
        </w:rPr>
        <w:t>REGMOR</w:t>
      </w:r>
      <w:r w:rsidR="00947B47">
        <w:t>:</w:t>
      </w:r>
      <w:r w:rsidR="00346D6E">
        <w:t xml:space="preserve"> </w:t>
      </w:r>
      <w:r w:rsidR="00947B47">
        <w:t xml:space="preserve"> </w:t>
      </w:r>
      <w:r w:rsidR="00DA5873">
        <w:t>HUD</w:t>
      </w:r>
      <w:r w:rsidR="00346D6E">
        <w:t xml:space="preserve"> changed this question in name only.  It is now called NUMMORTG to distinguish it from the REGMOR question in previous surveys.</w:t>
      </w:r>
    </w:p>
    <w:p w:rsidR="00D43D3C" w:rsidRDefault="00D43D3C" w:rsidP="00D43D3C">
      <w:pPr>
        <w:pStyle w:val="ListParagraph"/>
        <w:numPr>
          <w:ilvl w:val="0"/>
          <w:numId w:val="19"/>
        </w:numPr>
        <w:spacing w:before="240"/>
        <w:ind w:hanging="180"/>
      </w:pPr>
      <w:r w:rsidRPr="00947B47">
        <w:rPr>
          <w:b/>
        </w:rPr>
        <w:t>YRMOR/MNMOR</w:t>
      </w:r>
      <w:r>
        <w:t xml:space="preserve">: </w:t>
      </w:r>
      <w:r w:rsidR="00DA5873">
        <w:t>HUD</w:t>
      </w:r>
      <w:r>
        <w:t xml:space="preserve"> altered this question to include refinanced mortgages. </w:t>
      </w:r>
    </w:p>
    <w:p w:rsidR="00D43D3C" w:rsidRDefault="00D43D3C" w:rsidP="00D43D3C">
      <w:pPr>
        <w:pStyle w:val="ListParagraph"/>
        <w:numPr>
          <w:ilvl w:val="0"/>
          <w:numId w:val="19"/>
        </w:numPr>
        <w:spacing w:before="240"/>
        <w:ind w:hanging="180"/>
      </w:pPr>
      <w:r w:rsidRPr="00947B47">
        <w:rPr>
          <w:b/>
        </w:rPr>
        <w:t>REFNREAS</w:t>
      </w:r>
      <w:r>
        <w:t>:</w:t>
      </w:r>
      <w:r w:rsidRPr="00947B47">
        <w:t xml:space="preserve"> </w:t>
      </w:r>
      <w:r w:rsidR="00DA5873">
        <w:t xml:space="preserve">HUD </w:t>
      </w:r>
      <w:r>
        <w:t xml:space="preserve">removed the term ‘permanent’ from the second answer category as it was found to be problematic.  </w:t>
      </w:r>
      <w:r w:rsidR="00DA5873">
        <w:t>HUD</w:t>
      </w:r>
      <w:r>
        <w:t xml:space="preserve"> inserted an additional answer category, ‘4.) To increase the payment period for the mortgage’, which w</w:t>
      </w:r>
      <w:r w:rsidR="00DA5873">
        <w:t>as</w:t>
      </w:r>
      <w:r>
        <w:t xml:space="preserve"> used in the 2009 AHS.</w:t>
      </w:r>
    </w:p>
    <w:p w:rsidR="00D43D3C" w:rsidRDefault="00D43D3C" w:rsidP="00D43D3C">
      <w:pPr>
        <w:pStyle w:val="ListParagraph"/>
        <w:numPr>
          <w:ilvl w:val="0"/>
          <w:numId w:val="19"/>
        </w:numPr>
        <w:spacing w:before="240"/>
        <w:ind w:hanging="180"/>
      </w:pPr>
      <w:r w:rsidRPr="00947B47">
        <w:rPr>
          <w:b/>
        </w:rPr>
        <w:t>PERUS1</w:t>
      </w:r>
      <w:r>
        <w:t xml:space="preserve">:  To emphasize the phrase ‘purchase of this home’, </w:t>
      </w:r>
      <w:r w:rsidR="00DA5873">
        <w:t>HUD</w:t>
      </w:r>
      <w:r>
        <w:t xml:space="preserve"> removed the phrase ‘or additions, improvements or repairs to this home’.</w:t>
      </w:r>
    </w:p>
    <w:p w:rsidR="00D43D3C" w:rsidRDefault="00D43D3C" w:rsidP="00D43D3C">
      <w:pPr>
        <w:pStyle w:val="ListParagraph"/>
        <w:numPr>
          <w:ilvl w:val="0"/>
          <w:numId w:val="19"/>
        </w:numPr>
        <w:spacing w:before="240"/>
        <w:ind w:hanging="180"/>
      </w:pPr>
      <w:r w:rsidRPr="00947B47">
        <w:rPr>
          <w:b/>
        </w:rPr>
        <w:t>PMTCHYR</w:t>
      </w:r>
      <w:r>
        <w:t xml:space="preserve">:  </w:t>
      </w:r>
      <w:r w:rsidR="00DA5873">
        <w:t xml:space="preserve">HUD </w:t>
      </w:r>
      <w:r>
        <w:t>altered the text of this question to simply ask whether the payment has changed, not whether it has increased or decreased, since both are possible.</w:t>
      </w:r>
    </w:p>
    <w:p w:rsidR="00D43D3C" w:rsidRDefault="00D43D3C" w:rsidP="00D43D3C">
      <w:pPr>
        <w:pStyle w:val="ListParagraph"/>
        <w:numPr>
          <w:ilvl w:val="0"/>
          <w:numId w:val="19"/>
        </w:numPr>
        <w:spacing w:before="240"/>
        <w:ind w:hanging="180"/>
      </w:pPr>
      <w:r w:rsidRPr="00947B47">
        <w:rPr>
          <w:b/>
        </w:rPr>
        <w:t>WHYPMTCH</w:t>
      </w:r>
      <w:r>
        <w:t xml:space="preserve">:  </w:t>
      </w:r>
      <w:r w:rsidR="00DA5873">
        <w:t>HUD</w:t>
      </w:r>
      <w:r>
        <w:t xml:space="preserve"> modified the answer list.  Respondents could not follow it.</w:t>
      </w:r>
    </w:p>
    <w:p w:rsidR="00D43D3C" w:rsidRDefault="00D43D3C" w:rsidP="00D43D3C">
      <w:pPr>
        <w:pStyle w:val="ListParagraph"/>
        <w:numPr>
          <w:ilvl w:val="0"/>
          <w:numId w:val="19"/>
        </w:numPr>
        <w:spacing w:before="240"/>
        <w:ind w:hanging="180"/>
      </w:pPr>
      <w:r w:rsidRPr="00947B47">
        <w:rPr>
          <w:b/>
        </w:rPr>
        <w:lastRenderedPageBreak/>
        <w:t>PMTINC/PMTCHAMT</w:t>
      </w:r>
      <w:r>
        <w:t xml:space="preserve">:  </w:t>
      </w:r>
      <w:r w:rsidR="00DA5873">
        <w:t>HUD</w:t>
      </w:r>
      <w:r>
        <w:t xml:space="preserve"> altered these questions to address infant mortgages.  From PMTINC, </w:t>
      </w:r>
      <w:r w:rsidR="00DA5873">
        <w:t>HUD</w:t>
      </w:r>
      <w:r>
        <w:t xml:space="preserve"> removed the phrase ‘as a result of these changes’.  </w:t>
      </w:r>
    </w:p>
    <w:p w:rsidR="00D43D3C" w:rsidRDefault="00D43D3C" w:rsidP="00D43D3C">
      <w:pPr>
        <w:pStyle w:val="ListParagraph"/>
        <w:numPr>
          <w:ilvl w:val="0"/>
          <w:numId w:val="19"/>
        </w:numPr>
        <w:spacing w:before="240"/>
        <w:ind w:hanging="180"/>
      </w:pPr>
      <w:r w:rsidRPr="00947B47">
        <w:rPr>
          <w:b/>
        </w:rPr>
        <w:t>RULEINTRO</w:t>
      </w:r>
      <w:r>
        <w:rPr>
          <w:b/>
        </w:rPr>
        <w:t>:</w:t>
      </w:r>
      <w:r>
        <w:t xml:space="preserve">  </w:t>
      </w:r>
      <w:r w:rsidR="00DA5873">
        <w:t>HUD</w:t>
      </w:r>
      <w:r>
        <w:t xml:space="preserve"> altered this introductory statement, by removing the phrase ‘the payment you make on your mortgage and how much of that regular payment is charged to principal, interest, and other charges’.  The original text was found to be too wordy.</w:t>
      </w:r>
    </w:p>
    <w:p w:rsidR="00D43D3C" w:rsidRDefault="00D43D3C" w:rsidP="00D43D3C">
      <w:pPr>
        <w:pStyle w:val="ListParagraph"/>
        <w:numPr>
          <w:ilvl w:val="0"/>
          <w:numId w:val="19"/>
        </w:numPr>
        <w:spacing w:before="240"/>
        <w:ind w:hanging="180"/>
      </w:pPr>
      <w:r w:rsidRPr="00947B47">
        <w:rPr>
          <w:b/>
        </w:rPr>
        <w:t>AMRTZ</w:t>
      </w:r>
      <w:r>
        <w:t xml:space="preserve">:  </w:t>
      </w:r>
      <w:r w:rsidR="00DA5873">
        <w:t>HUD</w:t>
      </w:r>
      <w:r>
        <w:t xml:space="preserve"> changed the phrase ‘how much longer’ to ‘how many years’.</w:t>
      </w:r>
    </w:p>
    <w:p w:rsidR="00D43D3C" w:rsidRDefault="00D43D3C" w:rsidP="00D43D3C">
      <w:pPr>
        <w:pStyle w:val="ListParagraph"/>
        <w:numPr>
          <w:ilvl w:val="0"/>
          <w:numId w:val="19"/>
        </w:numPr>
        <w:spacing w:before="240"/>
        <w:ind w:hanging="180"/>
      </w:pPr>
      <w:r w:rsidRPr="00947B47">
        <w:rPr>
          <w:b/>
        </w:rPr>
        <w:t>BANK</w:t>
      </w:r>
      <w:r>
        <w:rPr>
          <w:b/>
        </w:rPr>
        <w:t xml:space="preserve">: </w:t>
      </w:r>
      <w:r>
        <w:t xml:space="preserve"> </w:t>
      </w:r>
      <w:r w:rsidR="00DA5873">
        <w:t>HUD</w:t>
      </w:r>
      <w:r>
        <w:t xml:space="preserve"> altered this question to clarify the terms ‘bank’ and ‘organization’.  Respondents were confused by them.   </w:t>
      </w:r>
    </w:p>
    <w:p w:rsidR="00D43D3C" w:rsidRDefault="00D43D3C" w:rsidP="00D43D3C">
      <w:pPr>
        <w:pStyle w:val="ListParagraph"/>
        <w:numPr>
          <w:ilvl w:val="0"/>
          <w:numId w:val="19"/>
        </w:numPr>
        <w:spacing w:before="240"/>
        <w:ind w:hanging="180"/>
      </w:pPr>
      <w:r w:rsidRPr="00947B47">
        <w:rPr>
          <w:b/>
        </w:rPr>
        <w:t>SELL</w:t>
      </w:r>
      <w:r>
        <w:t xml:space="preserve">:  </w:t>
      </w:r>
      <w:r w:rsidR="00DA5873">
        <w:t>HUD</w:t>
      </w:r>
      <w:r>
        <w:t xml:space="preserve"> altered the question slightly for a smoother transition from the previous question.</w:t>
      </w:r>
    </w:p>
    <w:p w:rsidR="00D43D3C" w:rsidRDefault="00D43D3C" w:rsidP="00D43D3C">
      <w:pPr>
        <w:pStyle w:val="ListParagraph"/>
        <w:numPr>
          <w:ilvl w:val="0"/>
          <w:numId w:val="19"/>
        </w:numPr>
        <w:spacing w:before="240"/>
        <w:ind w:hanging="180"/>
      </w:pPr>
      <w:r w:rsidRPr="00947B47">
        <w:rPr>
          <w:b/>
        </w:rPr>
        <w:t>BALLNAMT</w:t>
      </w:r>
      <w:r>
        <w:t xml:space="preserve">:  </w:t>
      </w:r>
      <w:r w:rsidR="00DA5873">
        <w:t xml:space="preserve">HUD </w:t>
      </w:r>
      <w:r>
        <w:t xml:space="preserve">removed the word ‘balloon’ from the text of the question. </w:t>
      </w:r>
    </w:p>
    <w:p w:rsidR="00E13F9E" w:rsidRDefault="00E13F9E">
      <w:pPr>
        <w:pStyle w:val="ListParagraph"/>
        <w:spacing w:before="240"/>
        <w:ind w:left="1800"/>
      </w:pPr>
    </w:p>
    <w:p w:rsidR="00E13F9E" w:rsidRDefault="00AB0809">
      <w:pPr>
        <w:pStyle w:val="ListParagraph"/>
        <w:spacing w:before="240"/>
        <w:ind w:left="1440"/>
      </w:pPr>
      <w:r>
        <w:t>The following question was removed, resulting in a net loss of one question:</w:t>
      </w:r>
    </w:p>
    <w:p w:rsidR="00E13F9E" w:rsidRDefault="00E13F9E">
      <w:pPr>
        <w:pStyle w:val="ListParagraph"/>
        <w:spacing w:before="240"/>
        <w:ind w:left="1800"/>
      </w:pPr>
    </w:p>
    <w:p w:rsidR="00AB0809" w:rsidRDefault="00CC0DB2" w:rsidP="00D43D3C">
      <w:pPr>
        <w:pStyle w:val="ListParagraph"/>
        <w:numPr>
          <w:ilvl w:val="0"/>
          <w:numId w:val="19"/>
        </w:numPr>
        <w:spacing w:before="240"/>
        <w:ind w:hanging="180"/>
      </w:pPr>
      <w:r w:rsidRPr="00CC0DB2">
        <w:rPr>
          <w:b/>
        </w:rPr>
        <w:t>FHVAMT:</w:t>
      </w:r>
      <w:r w:rsidR="00AB0809">
        <w:t xml:space="preserve"> </w:t>
      </w:r>
      <w:r w:rsidR="00DA5873">
        <w:t>HUD</w:t>
      </w:r>
      <w:r w:rsidR="00AB0809">
        <w:t xml:space="preserve"> removed this question</w:t>
      </w:r>
    </w:p>
    <w:p w:rsidR="00E13F9E" w:rsidRDefault="00E13F9E">
      <w:pPr>
        <w:pStyle w:val="ListParagraph"/>
        <w:spacing w:before="240"/>
        <w:ind w:left="1800"/>
      </w:pPr>
    </w:p>
    <w:p w:rsidR="00E13F9E" w:rsidRDefault="00D43D3C">
      <w:pPr>
        <w:pStyle w:val="ListParagraph"/>
        <w:spacing w:before="240"/>
        <w:ind w:left="1440"/>
      </w:pPr>
      <w:r>
        <w:t>The following questions were split into two, resulting in a net addition of three questions:</w:t>
      </w:r>
    </w:p>
    <w:p w:rsidR="00E13F9E" w:rsidRDefault="00E13F9E">
      <w:pPr>
        <w:pStyle w:val="ListParagraph"/>
        <w:spacing w:before="240"/>
        <w:ind w:left="1440"/>
      </w:pPr>
    </w:p>
    <w:p w:rsidR="00E13F9E" w:rsidRDefault="00CC0DB2">
      <w:pPr>
        <w:pStyle w:val="ListParagraph"/>
        <w:numPr>
          <w:ilvl w:val="0"/>
          <w:numId w:val="19"/>
        </w:numPr>
        <w:spacing w:before="240"/>
        <w:ind w:hanging="180"/>
      </w:pPr>
      <w:r>
        <w:rPr>
          <w:b/>
        </w:rPr>
        <w:t>MGREAS</w:t>
      </w:r>
      <w:r w:rsidR="00D43D3C">
        <w:t>:</w:t>
      </w:r>
      <w:r w:rsidR="00D43D3C" w:rsidRPr="00947B47">
        <w:t xml:space="preserve"> </w:t>
      </w:r>
      <w:r w:rsidR="00D43D3C">
        <w:t xml:space="preserve"> </w:t>
      </w:r>
      <w:r w:rsidR="00DA5873">
        <w:t>HUD</w:t>
      </w:r>
      <w:r w:rsidR="00D43D3C">
        <w:t xml:space="preserve"> split this question into two (MGREAS1/MGREAS2).  The original question was found to be too wordy and respondents had trouble fitting their response into one of the answer categories.</w:t>
      </w:r>
    </w:p>
    <w:p w:rsidR="00E13F9E" w:rsidRDefault="00CC0DB2">
      <w:pPr>
        <w:pStyle w:val="ListParagraph"/>
        <w:numPr>
          <w:ilvl w:val="0"/>
          <w:numId w:val="19"/>
        </w:numPr>
        <w:spacing w:before="240"/>
        <w:ind w:hanging="180"/>
      </w:pPr>
      <w:r w:rsidRPr="00CC0DB2">
        <w:rPr>
          <w:b/>
        </w:rPr>
        <w:t xml:space="preserve">MGTYPE:  </w:t>
      </w:r>
      <w:r w:rsidR="00DA5873" w:rsidRPr="00DA5873">
        <w:t xml:space="preserve"> </w:t>
      </w:r>
      <w:r w:rsidR="00DA5873">
        <w:t>HUD</w:t>
      </w:r>
      <w:r w:rsidR="00346D6E">
        <w:t xml:space="preserve"> split this question into two (MGTYPE/HELUMC).  </w:t>
      </w:r>
      <w:r w:rsidR="00DA5873">
        <w:t>HUD</w:t>
      </w:r>
      <w:r w:rsidR="00346D6E">
        <w:t xml:space="preserve"> also added an introductory statement to MGTYPE.</w:t>
      </w:r>
    </w:p>
    <w:p w:rsidR="00E13F9E" w:rsidRDefault="00CC0DB2">
      <w:pPr>
        <w:pStyle w:val="ListParagraph"/>
        <w:numPr>
          <w:ilvl w:val="0"/>
          <w:numId w:val="19"/>
        </w:numPr>
        <w:spacing w:before="240"/>
        <w:ind w:hanging="180"/>
      </w:pPr>
      <w:r w:rsidRPr="00CC0DB2">
        <w:rPr>
          <w:b/>
        </w:rPr>
        <w:t>PMTPARTS</w:t>
      </w:r>
      <w:r w:rsidR="00947B47">
        <w:rPr>
          <w:b/>
        </w:rPr>
        <w:t>:</w:t>
      </w:r>
      <w:r w:rsidR="00947B47">
        <w:t xml:space="preserve">  </w:t>
      </w:r>
      <w:r w:rsidR="00DA5873">
        <w:t>HUD</w:t>
      </w:r>
      <w:r w:rsidR="00346D6E">
        <w:t xml:space="preserve"> split this question into two (PMTPARTS/PMIPMT).  The original answer list included terms unfamiliar to respondents.  </w:t>
      </w:r>
      <w:r w:rsidR="00DA5873">
        <w:t>HUD</w:t>
      </w:r>
      <w:r w:rsidR="00346D6E">
        <w:t xml:space="preserve"> also altered PMTPARTS to refer the respondent to their mortgage, not their mortgage statement.  </w:t>
      </w:r>
    </w:p>
    <w:p w:rsidR="00E13F9E" w:rsidRDefault="00E13F9E">
      <w:pPr>
        <w:pStyle w:val="ListParagraph"/>
        <w:spacing w:before="240"/>
        <w:ind w:left="1800"/>
      </w:pPr>
    </w:p>
    <w:p w:rsidR="00E13F9E" w:rsidRDefault="00D43D3C">
      <w:pPr>
        <w:pStyle w:val="ListParagraph"/>
        <w:spacing w:before="240"/>
        <w:ind w:left="1440"/>
      </w:pPr>
      <w:r>
        <w:t>The following questions were added and/or replaced existing questions, resulting in a net addition of 1</w:t>
      </w:r>
      <w:r w:rsidR="00AB0809">
        <w:t>4</w:t>
      </w:r>
      <w:r>
        <w:t xml:space="preserve"> questions:</w:t>
      </w:r>
    </w:p>
    <w:p w:rsidR="00E13F9E" w:rsidRDefault="00E13F9E">
      <w:pPr>
        <w:pStyle w:val="ListParagraph"/>
        <w:spacing w:before="240"/>
        <w:ind w:left="1440"/>
      </w:pPr>
    </w:p>
    <w:p w:rsidR="00E13F9E" w:rsidRDefault="00CC0DB2">
      <w:pPr>
        <w:pStyle w:val="ListParagraph"/>
        <w:numPr>
          <w:ilvl w:val="0"/>
          <w:numId w:val="19"/>
        </w:numPr>
        <w:spacing w:before="240"/>
        <w:ind w:hanging="180"/>
      </w:pPr>
      <w:r w:rsidRPr="00CC0DB2">
        <w:rPr>
          <w:b/>
        </w:rPr>
        <w:t>MORGTYPE/MORGCHK Series</w:t>
      </w:r>
      <w:r w:rsidR="00947B47">
        <w:rPr>
          <w:b/>
        </w:rPr>
        <w:t>:</w:t>
      </w:r>
      <w:r w:rsidR="00947B47">
        <w:t xml:space="preserve">  </w:t>
      </w:r>
      <w:r w:rsidR="00346D6E">
        <w:t xml:space="preserve">Since there were too many answer categories and wordy </w:t>
      </w:r>
      <w:proofErr w:type="gramStart"/>
      <w:r w:rsidR="00346D6E">
        <w:t>definitions,</w:t>
      </w:r>
      <w:proofErr w:type="gramEnd"/>
      <w:r w:rsidR="00346D6E">
        <w:t xml:space="preserve"> </w:t>
      </w:r>
      <w:r w:rsidR="00DA5873">
        <w:t>HUD</w:t>
      </w:r>
      <w:r w:rsidR="00346D6E">
        <w:t xml:space="preserve"> replaced </w:t>
      </w:r>
      <w:r w:rsidR="00D43D3C">
        <w:t xml:space="preserve">15 original </w:t>
      </w:r>
      <w:r w:rsidR="00346D6E">
        <w:t xml:space="preserve">questions with </w:t>
      </w:r>
      <w:r w:rsidR="00D43D3C">
        <w:t xml:space="preserve">4 </w:t>
      </w:r>
      <w:r w:rsidR="00346D6E">
        <w:t>questions from the 2009 AHS instrument along with wording changes provided by HUD (VARY/HOWVARY/NEWMOR/HYBARM).</w:t>
      </w:r>
    </w:p>
    <w:p w:rsidR="00E13F9E" w:rsidRDefault="00CC0DB2">
      <w:pPr>
        <w:pStyle w:val="ListParagraph"/>
        <w:numPr>
          <w:ilvl w:val="0"/>
          <w:numId w:val="19"/>
        </w:numPr>
        <w:spacing w:before="240"/>
        <w:ind w:hanging="180"/>
      </w:pPr>
      <w:r w:rsidRPr="00CC0DB2">
        <w:rPr>
          <w:b/>
        </w:rPr>
        <w:t>HYBARMYR/AMRTZ2/AMRTZ3</w:t>
      </w:r>
      <w:r w:rsidR="00947B47">
        <w:t xml:space="preserve">:  </w:t>
      </w:r>
      <w:r w:rsidR="00DA5873">
        <w:t>HUD</w:t>
      </w:r>
      <w:r w:rsidR="00346D6E">
        <w:t>added these questions to get more information on hybrid adjustable rate, balloon, and assumed mortgages.  They mimic the wording of similar questions.</w:t>
      </w:r>
    </w:p>
    <w:p w:rsidR="00514E97" w:rsidRDefault="000B2AB7" w:rsidP="007A5741">
      <w:pPr>
        <w:pStyle w:val="Level1"/>
        <w:keepNext/>
        <w:tabs>
          <w:tab w:val="left" w:pos="432"/>
          <w:tab w:val="left" w:pos="720"/>
          <w:tab w:val="left" w:pos="864"/>
          <w:tab w:val="left" w:pos="1022"/>
          <w:tab w:val="left" w:pos="1296"/>
          <w:tab w:val="left" w:pos="1728"/>
          <w:tab w:val="left" w:pos="2160"/>
        </w:tabs>
        <w:spacing w:before="240"/>
        <w:ind w:left="0"/>
        <w:rPr>
          <w:rFonts w:ascii="Times New Roman" w:hAnsi="Times New Roman"/>
          <w:b/>
          <w:bCs/>
        </w:rPr>
      </w:pPr>
      <w:bookmarkStart w:id="3" w:name="_GoBack"/>
      <w:r>
        <w:rPr>
          <w:rFonts w:ascii="Times New Roman" w:hAnsi="Times New Roman"/>
          <w:b/>
          <w:bCs/>
        </w:rPr>
        <w:lastRenderedPageBreak/>
        <w:tab/>
      </w:r>
      <w:r>
        <w:rPr>
          <w:rFonts w:ascii="Times New Roman" w:hAnsi="Times New Roman"/>
          <w:b/>
          <w:bCs/>
        </w:rPr>
        <w:tab/>
        <w:t>5.</w:t>
      </w:r>
      <w:r>
        <w:rPr>
          <w:rFonts w:ascii="Times New Roman" w:hAnsi="Times New Roman"/>
          <w:b/>
          <w:bCs/>
        </w:rPr>
        <w:tab/>
        <w:t>Contacts for Statistical Aspects and Data Collection</w:t>
      </w:r>
    </w:p>
    <w:bookmarkEnd w:id="3"/>
    <w:p w:rsidR="000B2AB7" w:rsidRDefault="000B2AB7" w:rsidP="007A5741">
      <w:pPr>
        <w:pStyle w:val="BodyTextIndent3"/>
        <w:tabs>
          <w:tab w:val="left" w:pos="432"/>
          <w:tab w:val="left" w:pos="720"/>
          <w:tab w:val="left" w:pos="1080"/>
          <w:tab w:val="left" w:pos="1296"/>
          <w:tab w:val="left" w:pos="1728"/>
          <w:tab w:val="left" w:pos="2160"/>
        </w:tabs>
        <w:spacing w:before="240"/>
      </w:pPr>
      <w:r>
        <w:t>HUD consulted the following individuals on the statistical data collection and analysis operation:</w:t>
      </w:r>
    </w:p>
    <w:p w:rsidR="000B2AB7" w:rsidRDefault="000B2AB7">
      <w:pPr>
        <w:pStyle w:val="BodyTextIndent3"/>
        <w:tabs>
          <w:tab w:val="left" w:pos="432"/>
          <w:tab w:val="left" w:pos="720"/>
          <w:tab w:val="left" w:pos="1080"/>
          <w:tab w:val="left" w:pos="1296"/>
          <w:tab w:val="left" w:pos="1728"/>
          <w:tab w:val="left" w:pos="2160"/>
        </w:tabs>
      </w:pPr>
    </w:p>
    <w:p w:rsidR="000B2AB7" w:rsidRDefault="00750D6C">
      <w:pPr>
        <w:pStyle w:val="BodyTextIndent3"/>
        <w:tabs>
          <w:tab w:val="left" w:pos="432"/>
          <w:tab w:val="left" w:pos="720"/>
          <w:tab w:val="left" w:pos="1080"/>
          <w:tab w:val="left" w:pos="1296"/>
          <w:tab w:val="left" w:pos="1728"/>
          <w:tab w:val="left" w:pos="2160"/>
        </w:tabs>
      </w:pPr>
      <w:r>
        <w:t>Aref Dajani</w:t>
      </w:r>
    </w:p>
    <w:p w:rsidR="000B2AB7" w:rsidRDefault="000B2AB7">
      <w:pPr>
        <w:pStyle w:val="BodyTextIndent3"/>
        <w:tabs>
          <w:tab w:val="left" w:pos="432"/>
          <w:tab w:val="left" w:pos="720"/>
          <w:tab w:val="left" w:pos="1080"/>
          <w:tab w:val="left" w:pos="1296"/>
          <w:tab w:val="left" w:pos="1728"/>
          <w:tab w:val="left" w:pos="2160"/>
        </w:tabs>
      </w:pPr>
      <w:r>
        <w:t>Demographic Statistical Methods Division</w:t>
      </w:r>
    </w:p>
    <w:p w:rsidR="000B2AB7" w:rsidRDefault="000B2AB7">
      <w:pPr>
        <w:pStyle w:val="BodyTextIndent3"/>
        <w:tabs>
          <w:tab w:val="left" w:pos="432"/>
          <w:tab w:val="left" w:pos="720"/>
          <w:tab w:val="left" w:pos="1080"/>
          <w:tab w:val="left" w:pos="1296"/>
          <w:tab w:val="left" w:pos="1728"/>
          <w:tab w:val="left" w:pos="2160"/>
        </w:tabs>
      </w:pPr>
      <w:r>
        <w:t>U.S. Census Bureau</w:t>
      </w:r>
    </w:p>
    <w:p w:rsidR="000B2AB7" w:rsidRDefault="000B2AB7">
      <w:pPr>
        <w:pStyle w:val="BodyTextIndent3"/>
        <w:tabs>
          <w:tab w:val="left" w:pos="432"/>
          <w:tab w:val="left" w:pos="720"/>
          <w:tab w:val="left" w:pos="1080"/>
          <w:tab w:val="left" w:pos="1296"/>
          <w:tab w:val="left" w:pos="1728"/>
          <w:tab w:val="left" w:pos="2160"/>
        </w:tabs>
      </w:pPr>
      <w:r>
        <w:t>301-763-</w:t>
      </w:r>
      <w:r w:rsidR="00DB0B88">
        <w:t>1797</w:t>
      </w:r>
    </w:p>
    <w:p w:rsidR="000B2AB7" w:rsidRDefault="000B2AB7">
      <w:pPr>
        <w:pStyle w:val="BodyTextIndent3"/>
        <w:tabs>
          <w:tab w:val="left" w:pos="432"/>
          <w:tab w:val="left" w:pos="720"/>
          <w:tab w:val="left" w:pos="1080"/>
          <w:tab w:val="left" w:pos="1296"/>
          <w:tab w:val="left" w:pos="1728"/>
          <w:tab w:val="left" w:pos="2160"/>
        </w:tabs>
      </w:pPr>
      <w:r>
        <w:t>Statistical Design</w:t>
      </w:r>
    </w:p>
    <w:p w:rsidR="000B2AB7" w:rsidRDefault="000B2AB7">
      <w:pPr>
        <w:pStyle w:val="BodyTextIndent3"/>
        <w:tabs>
          <w:tab w:val="left" w:pos="432"/>
          <w:tab w:val="left" w:pos="720"/>
          <w:tab w:val="left" w:pos="1080"/>
          <w:tab w:val="left" w:pos="1296"/>
          <w:tab w:val="left" w:pos="1728"/>
          <w:tab w:val="left" w:pos="2160"/>
        </w:tabs>
      </w:pPr>
    </w:p>
    <w:p w:rsidR="000B2AB7" w:rsidRDefault="000B2AB7">
      <w:pPr>
        <w:pStyle w:val="BodyTextIndent3"/>
        <w:tabs>
          <w:tab w:val="left" w:pos="432"/>
          <w:tab w:val="left" w:pos="720"/>
          <w:tab w:val="left" w:pos="1080"/>
          <w:tab w:val="left" w:pos="1296"/>
          <w:tab w:val="left" w:pos="1728"/>
          <w:tab w:val="left" w:pos="2160"/>
        </w:tabs>
      </w:pPr>
      <w:r>
        <w:t>Tamara Cole</w:t>
      </w:r>
    </w:p>
    <w:p w:rsidR="000B2AB7" w:rsidRDefault="000B2AB7">
      <w:pPr>
        <w:pStyle w:val="BodyTextIndent3"/>
        <w:tabs>
          <w:tab w:val="left" w:pos="432"/>
          <w:tab w:val="left" w:pos="720"/>
          <w:tab w:val="left" w:pos="1080"/>
          <w:tab w:val="left" w:pos="1296"/>
          <w:tab w:val="left" w:pos="1728"/>
          <w:tab w:val="left" w:pos="2160"/>
        </w:tabs>
      </w:pPr>
      <w:r>
        <w:t>Housing and Household Economic Statistics Division</w:t>
      </w:r>
    </w:p>
    <w:p w:rsidR="000B2AB7" w:rsidRDefault="000B2AB7">
      <w:pPr>
        <w:pStyle w:val="BodyTextIndent3"/>
        <w:tabs>
          <w:tab w:val="left" w:pos="432"/>
          <w:tab w:val="left" w:pos="720"/>
          <w:tab w:val="left" w:pos="1080"/>
          <w:tab w:val="left" w:pos="1296"/>
          <w:tab w:val="left" w:pos="1728"/>
          <w:tab w:val="left" w:pos="2160"/>
        </w:tabs>
      </w:pPr>
      <w:r>
        <w:t>U.S. Census Bureau</w:t>
      </w:r>
    </w:p>
    <w:p w:rsidR="000B2AB7" w:rsidRDefault="000B2AB7">
      <w:pPr>
        <w:pStyle w:val="BodyTextIndent3"/>
        <w:tabs>
          <w:tab w:val="left" w:pos="432"/>
          <w:tab w:val="left" w:pos="720"/>
          <w:tab w:val="left" w:pos="1080"/>
          <w:tab w:val="left" w:pos="1296"/>
          <w:tab w:val="left" w:pos="1728"/>
          <w:tab w:val="left" w:pos="2160"/>
        </w:tabs>
      </w:pPr>
      <w:r>
        <w:t>301-763-4665</w:t>
      </w:r>
    </w:p>
    <w:p w:rsidR="000B2AB7" w:rsidRDefault="000B2AB7">
      <w:pPr>
        <w:pStyle w:val="BodyTextIndent3"/>
        <w:tabs>
          <w:tab w:val="left" w:pos="432"/>
          <w:tab w:val="left" w:pos="720"/>
          <w:tab w:val="left" w:pos="1080"/>
          <w:tab w:val="left" w:pos="1296"/>
          <w:tab w:val="left" w:pos="1728"/>
          <w:tab w:val="left" w:pos="2160"/>
        </w:tabs>
      </w:pPr>
      <w:r>
        <w:t>Analysis</w:t>
      </w:r>
    </w:p>
    <w:p w:rsidR="000B2AB7" w:rsidRDefault="000B2AB7">
      <w:pPr>
        <w:pStyle w:val="BodyTextIndent3"/>
        <w:tabs>
          <w:tab w:val="left" w:pos="432"/>
          <w:tab w:val="left" w:pos="720"/>
          <w:tab w:val="left" w:pos="1080"/>
          <w:tab w:val="left" w:pos="1296"/>
          <w:tab w:val="left" w:pos="1728"/>
          <w:tab w:val="left" w:pos="2160"/>
        </w:tabs>
      </w:pPr>
    </w:p>
    <w:p w:rsidR="000B2AB7" w:rsidRDefault="00750D6C">
      <w:pPr>
        <w:pStyle w:val="BodyTextIndent3"/>
        <w:tabs>
          <w:tab w:val="left" w:pos="432"/>
          <w:tab w:val="left" w:pos="720"/>
          <w:tab w:val="left" w:pos="1080"/>
          <w:tab w:val="left" w:pos="1296"/>
          <w:tab w:val="left" w:pos="1728"/>
          <w:tab w:val="left" w:pos="2160"/>
        </w:tabs>
      </w:pPr>
      <w:r>
        <w:t>Joe Huesman</w:t>
      </w:r>
    </w:p>
    <w:p w:rsidR="000B2AB7" w:rsidRDefault="000B2AB7">
      <w:pPr>
        <w:pStyle w:val="BodyTextIndent3"/>
        <w:tabs>
          <w:tab w:val="left" w:pos="432"/>
          <w:tab w:val="left" w:pos="720"/>
          <w:tab w:val="left" w:pos="1080"/>
          <w:tab w:val="left" w:pos="1296"/>
          <w:tab w:val="left" w:pos="1728"/>
          <w:tab w:val="left" w:pos="2160"/>
        </w:tabs>
      </w:pPr>
      <w:r>
        <w:t>Demographic Surveys Division</w:t>
      </w:r>
    </w:p>
    <w:p w:rsidR="000B2AB7" w:rsidRDefault="000B2AB7">
      <w:pPr>
        <w:pStyle w:val="BodyTextIndent3"/>
        <w:tabs>
          <w:tab w:val="left" w:pos="432"/>
          <w:tab w:val="left" w:pos="720"/>
          <w:tab w:val="left" w:pos="1080"/>
          <w:tab w:val="left" w:pos="1296"/>
          <w:tab w:val="left" w:pos="1728"/>
          <w:tab w:val="left" w:pos="2160"/>
        </w:tabs>
      </w:pPr>
      <w:r>
        <w:t>U.S. Census Bureau</w:t>
      </w:r>
    </w:p>
    <w:p w:rsidR="000B2AB7" w:rsidRDefault="000B2AB7">
      <w:pPr>
        <w:pStyle w:val="BodyTextIndent3"/>
        <w:tabs>
          <w:tab w:val="left" w:pos="432"/>
          <w:tab w:val="left" w:pos="720"/>
          <w:tab w:val="left" w:pos="1080"/>
          <w:tab w:val="left" w:pos="1296"/>
          <w:tab w:val="left" w:pos="1728"/>
          <w:tab w:val="left" w:pos="2160"/>
        </w:tabs>
      </w:pPr>
      <w:r>
        <w:t>301-763-</w:t>
      </w:r>
      <w:r w:rsidR="00750D6C">
        <w:t>4822</w:t>
      </w:r>
    </w:p>
    <w:p w:rsidR="000B2AB7" w:rsidRDefault="000B2AB7">
      <w:pPr>
        <w:pStyle w:val="BodyTextIndent3"/>
        <w:tabs>
          <w:tab w:val="left" w:pos="432"/>
          <w:tab w:val="left" w:pos="720"/>
          <w:tab w:val="left" w:pos="1080"/>
          <w:tab w:val="left" w:pos="1296"/>
          <w:tab w:val="left" w:pos="1728"/>
          <w:tab w:val="left" w:pos="2160"/>
        </w:tabs>
      </w:pPr>
      <w:r>
        <w:t>Collection</w:t>
      </w:r>
    </w:p>
    <w:p w:rsidR="000B2AB7" w:rsidRDefault="000B2AB7">
      <w:pPr>
        <w:numPr>
          <w:ilvl w:val="12"/>
          <w:numId w:val="0"/>
        </w:numPr>
        <w:tabs>
          <w:tab w:val="left" w:pos="432"/>
          <w:tab w:val="left" w:pos="864"/>
          <w:tab w:val="left" w:pos="1296"/>
          <w:tab w:val="left" w:pos="1728"/>
          <w:tab w:val="left" w:pos="2160"/>
        </w:tabs>
      </w:pPr>
    </w:p>
    <w:p w:rsidR="000B2AB7" w:rsidRDefault="000B2AB7">
      <w:pPr>
        <w:numPr>
          <w:ilvl w:val="12"/>
          <w:numId w:val="0"/>
        </w:numPr>
        <w:tabs>
          <w:tab w:val="left" w:pos="432"/>
          <w:tab w:val="left" w:pos="864"/>
          <w:tab w:val="left" w:pos="1296"/>
          <w:tab w:val="left" w:pos="1728"/>
          <w:tab w:val="left" w:pos="2160"/>
        </w:tabs>
      </w:pPr>
    </w:p>
    <w:p w:rsidR="000B2AB7" w:rsidRDefault="000B2AB7">
      <w:pPr>
        <w:numPr>
          <w:ilvl w:val="12"/>
          <w:numId w:val="0"/>
        </w:numPr>
        <w:ind w:left="720"/>
      </w:pPr>
      <w:r>
        <w:t>Attachment</w:t>
      </w:r>
      <w:r w:rsidR="006E1A69">
        <w:t>s</w:t>
      </w:r>
    </w:p>
    <w:sectPr w:rsidR="000B2AB7" w:rsidSect="004E4A15">
      <w:headerReference w:type="even" r:id="rId13"/>
      <w:headerReference w:type="default" r:id="rId14"/>
      <w:type w:val="continuous"/>
      <w:pgSz w:w="12240" w:h="15840"/>
      <w:pgMar w:top="1440" w:right="1440" w:bottom="1440" w:left="1440" w:header="1440" w:footer="1440" w:gutter="0"/>
      <w:pgNumType w:start="1"/>
      <w:cols w:space="720"/>
      <w:titlePg/>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bragd001" w:date="2011-04-22T11:07:00Z" w:initials="b">
    <w:p w:rsidR="00E13F9E" w:rsidRDefault="00E13F9E">
      <w:pPr>
        <w:pStyle w:val="CommentText"/>
      </w:pPr>
      <w:r>
        <w:rPr>
          <w:rStyle w:val="CommentReference"/>
        </w:rPr>
        <w:annotationRef/>
      </w:r>
      <w:r>
        <w:t>Added 4/22/11</w:t>
      </w:r>
    </w:p>
  </w:comment>
  <w:comment w:id="1" w:author="bragd001" w:date="2011-04-22T11:07:00Z" w:initials="b">
    <w:p w:rsidR="00E13F9E" w:rsidRDefault="00E13F9E">
      <w:pPr>
        <w:pStyle w:val="CommentText"/>
      </w:pPr>
      <w:r>
        <w:rPr>
          <w:rStyle w:val="CommentReference"/>
        </w:rPr>
        <w:annotationRef/>
      </w:r>
      <w:r>
        <w:t>Added 4/22/11</w:t>
      </w:r>
    </w:p>
  </w:comment>
  <w:comment w:id="2" w:author="bragd001" w:date="2011-04-22T11:07:00Z" w:initials="b">
    <w:p w:rsidR="00E13F9E" w:rsidRDefault="00E13F9E">
      <w:pPr>
        <w:pStyle w:val="CommentText"/>
      </w:pPr>
      <w:r>
        <w:rPr>
          <w:rStyle w:val="CommentReference"/>
        </w:rPr>
        <w:annotationRef/>
      </w:r>
      <w:r>
        <w:t>Added 4/22/11</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13F9E" w:rsidRDefault="00E13F9E">
      <w:r>
        <w:separator/>
      </w:r>
    </w:p>
  </w:endnote>
  <w:endnote w:type="continuationSeparator" w:id="0">
    <w:p w:rsidR="00E13F9E" w:rsidRDefault="00E13F9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charset w:val="00"/>
    <w:family w:val="auto"/>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13F9E" w:rsidRDefault="00E13F9E">
      <w:r>
        <w:separator/>
      </w:r>
    </w:p>
  </w:footnote>
  <w:footnote w:type="continuationSeparator" w:id="0">
    <w:p w:rsidR="00E13F9E" w:rsidRDefault="00E13F9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3F9E" w:rsidRDefault="008D057B">
    <w:pPr>
      <w:pStyle w:val="Header"/>
      <w:framePr w:wrap="around" w:vAnchor="text" w:hAnchor="margin" w:xAlign="right" w:y="1"/>
      <w:rPr>
        <w:rStyle w:val="PageNumber"/>
      </w:rPr>
    </w:pPr>
    <w:r>
      <w:rPr>
        <w:rStyle w:val="PageNumber"/>
      </w:rPr>
      <w:fldChar w:fldCharType="begin"/>
    </w:r>
    <w:r w:rsidR="00E13F9E">
      <w:rPr>
        <w:rStyle w:val="PageNumber"/>
      </w:rPr>
      <w:instrText xml:space="preserve">PAGE  </w:instrText>
    </w:r>
    <w:r>
      <w:rPr>
        <w:rStyle w:val="PageNumber"/>
      </w:rPr>
      <w:fldChar w:fldCharType="end"/>
    </w:r>
  </w:p>
  <w:p w:rsidR="00E13F9E" w:rsidRDefault="00E13F9E">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3F9E" w:rsidRDefault="008D057B">
    <w:pPr>
      <w:pStyle w:val="Header"/>
      <w:framePr w:wrap="around" w:vAnchor="text" w:hAnchor="margin" w:xAlign="right" w:y="1"/>
      <w:rPr>
        <w:rStyle w:val="PageNumber"/>
      </w:rPr>
    </w:pPr>
    <w:r>
      <w:rPr>
        <w:rStyle w:val="PageNumber"/>
      </w:rPr>
      <w:fldChar w:fldCharType="begin"/>
    </w:r>
    <w:r w:rsidR="00E13F9E">
      <w:rPr>
        <w:rStyle w:val="PageNumber"/>
      </w:rPr>
      <w:instrText xml:space="preserve">PAGE  </w:instrText>
    </w:r>
    <w:r>
      <w:rPr>
        <w:rStyle w:val="PageNumber"/>
      </w:rPr>
      <w:fldChar w:fldCharType="separate"/>
    </w:r>
    <w:r w:rsidR="00482882">
      <w:rPr>
        <w:rStyle w:val="PageNumber"/>
        <w:noProof/>
      </w:rPr>
      <w:t>22</w:t>
    </w:r>
    <w:r>
      <w:rPr>
        <w:rStyle w:val="PageNumber"/>
      </w:rPr>
      <w:fldChar w:fldCharType="end"/>
    </w:r>
  </w:p>
  <w:p w:rsidR="00E13F9E" w:rsidRDefault="00E13F9E">
    <w:pPr>
      <w:framePr w:wrap="notBeside" w:hAnchor="text" w:xAlign="right"/>
      <w:ind w:right="360"/>
    </w:pPr>
  </w:p>
  <w:p w:rsidR="00E13F9E" w:rsidRDefault="00E13F9E"/>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040C78DA"/>
    <w:lvl w:ilvl="0">
      <w:numFmt w:val="decimal"/>
      <w:lvlText w:val="*"/>
      <w:lvlJc w:val="left"/>
    </w:lvl>
  </w:abstractNum>
  <w:abstractNum w:abstractNumId="1">
    <w:nsid w:val="006C5A4A"/>
    <w:multiLevelType w:val="hybridMultilevel"/>
    <w:tmpl w:val="75AA6242"/>
    <w:lvl w:ilvl="0" w:tplc="04090011">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nsid w:val="11F47546"/>
    <w:multiLevelType w:val="hybridMultilevel"/>
    <w:tmpl w:val="C19E6D82"/>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154C32EF"/>
    <w:multiLevelType w:val="hybridMultilevel"/>
    <w:tmpl w:val="51E0964C"/>
    <w:lvl w:ilvl="0" w:tplc="52BC5BB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5FD4111"/>
    <w:multiLevelType w:val="hybridMultilevel"/>
    <w:tmpl w:val="638C4B2C"/>
    <w:lvl w:ilvl="0" w:tplc="77381D92">
      <w:start w:val="1"/>
      <w:numFmt w:val="decimal"/>
      <w:lvlText w:val="%1."/>
      <w:lvlJc w:val="left"/>
      <w:pPr>
        <w:tabs>
          <w:tab w:val="num" w:pos="1080"/>
        </w:tabs>
        <w:ind w:left="1080" w:hanging="360"/>
      </w:pPr>
      <w:rPr>
        <w:rFonts w:hint="default"/>
        <w:b/>
      </w:rPr>
    </w:lvl>
    <w:lvl w:ilvl="1" w:tplc="04090019">
      <w:start w:val="1"/>
      <w:numFmt w:val="lowerLetter"/>
      <w:lvlText w:val="%2."/>
      <w:lvlJc w:val="left"/>
      <w:pPr>
        <w:tabs>
          <w:tab w:val="num" w:pos="1800"/>
        </w:tabs>
        <w:ind w:left="1800" w:hanging="360"/>
      </w:pPr>
    </w:lvl>
    <w:lvl w:ilvl="2" w:tplc="3E2C6CD8">
      <w:start w:val="1"/>
      <w:numFmt w:val="upperLetter"/>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1ED63206"/>
    <w:multiLevelType w:val="hybridMultilevel"/>
    <w:tmpl w:val="8C481B22"/>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1F07742F"/>
    <w:multiLevelType w:val="hybridMultilevel"/>
    <w:tmpl w:val="EB6AD450"/>
    <w:lvl w:ilvl="0" w:tplc="04090011">
      <w:start w:val="1"/>
      <w:numFmt w:val="decimal"/>
      <w:lvlText w:val="%1)"/>
      <w:lvlJc w:val="left"/>
      <w:pPr>
        <w:tabs>
          <w:tab w:val="num" w:pos="1656"/>
        </w:tabs>
        <w:ind w:left="1656" w:hanging="360"/>
      </w:pPr>
    </w:lvl>
    <w:lvl w:ilvl="1" w:tplc="04090019">
      <w:start w:val="1"/>
      <w:numFmt w:val="lowerLetter"/>
      <w:lvlText w:val="%2."/>
      <w:lvlJc w:val="left"/>
      <w:pPr>
        <w:tabs>
          <w:tab w:val="num" w:pos="2376"/>
        </w:tabs>
        <w:ind w:left="2376" w:hanging="360"/>
      </w:pPr>
    </w:lvl>
    <w:lvl w:ilvl="2" w:tplc="0409001B" w:tentative="1">
      <w:start w:val="1"/>
      <w:numFmt w:val="lowerRoman"/>
      <w:lvlText w:val="%3."/>
      <w:lvlJc w:val="right"/>
      <w:pPr>
        <w:tabs>
          <w:tab w:val="num" w:pos="3096"/>
        </w:tabs>
        <w:ind w:left="3096" w:hanging="180"/>
      </w:pPr>
    </w:lvl>
    <w:lvl w:ilvl="3" w:tplc="0409000F" w:tentative="1">
      <w:start w:val="1"/>
      <w:numFmt w:val="decimal"/>
      <w:lvlText w:val="%4."/>
      <w:lvlJc w:val="left"/>
      <w:pPr>
        <w:tabs>
          <w:tab w:val="num" w:pos="3816"/>
        </w:tabs>
        <w:ind w:left="3816" w:hanging="360"/>
      </w:pPr>
    </w:lvl>
    <w:lvl w:ilvl="4" w:tplc="04090019" w:tentative="1">
      <w:start w:val="1"/>
      <w:numFmt w:val="lowerLetter"/>
      <w:lvlText w:val="%5."/>
      <w:lvlJc w:val="left"/>
      <w:pPr>
        <w:tabs>
          <w:tab w:val="num" w:pos="4536"/>
        </w:tabs>
        <w:ind w:left="4536" w:hanging="360"/>
      </w:pPr>
    </w:lvl>
    <w:lvl w:ilvl="5" w:tplc="0409001B" w:tentative="1">
      <w:start w:val="1"/>
      <w:numFmt w:val="lowerRoman"/>
      <w:lvlText w:val="%6."/>
      <w:lvlJc w:val="right"/>
      <w:pPr>
        <w:tabs>
          <w:tab w:val="num" w:pos="5256"/>
        </w:tabs>
        <w:ind w:left="5256" w:hanging="180"/>
      </w:pPr>
    </w:lvl>
    <w:lvl w:ilvl="6" w:tplc="0409000F" w:tentative="1">
      <w:start w:val="1"/>
      <w:numFmt w:val="decimal"/>
      <w:lvlText w:val="%7."/>
      <w:lvlJc w:val="left"/>
      <w:pPr>
        <w:tabs>
          <w:tab w:val="num" w:pos="5976"/>
        </w:tabs>
        <w:ind w:left="5976" w:hanging="360"/>
      </w:pPr>
    </w:lvl>
    <w:lvl w:ilvl="7" w:tplc="04090019" w:tentative="1">
      <w:start w:val="1"/>
      <w:numFmt w:val="lowerLetter"/>
      <w:lvlText w:val="%8."/>
      <w:lvlJc w:val="left"/>
      <w:pPr>
        <w:tabs>
          <w:tab w:val="num" w:pos="6696"/>
        </w:tabs>
        <w:ind w:left="6696" w:hanging="360"/>
      </w:pPr>
    </w:lvl>
    <w:lvl w:ilvl="8" w:tplc="0409001B" w:tentative="1">
      <w:start w:val="1"/>
      <w:numFmt w:val="lowerRoman"/>
      <w:lvlText w:val="%9."/>
      <w:lvlJc w:val="right"/>
      <w:pPr>
        <w:tabs>
          <w:tab w:val="num" w:pos="7416"/>
        </w:tabs>
        <w:ind w:left="7416" w:hanging="180"/>
      </w:pPr>
    </w:lvl>
  </w:abstractNum>
  <w:abstractNum w:abstractNumId="7">
    <w:nsid w:val="1FFE02FA"/>
    <w:multiLevelType w:val="hybridMultilevel"/>
    <w:tmpl w:val="CB646E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3B2179A"/>
    <w:multiLevelType w:val="hybridMultilevel"/>
    <w:tmpl w:val="DC8C7096"/>
    <w:lvl w:ilvl="0" w:tplc="04090011">
      <w:start w:val="1"/>
      <w:numFmt w:val="decimal"/>
      <w:lvlText w:val="%1)"/>
      <w:lvlJc w:val="left"/>
      <w:pPr>
        <w:ind w:left="1742" w:hanging="360"/>
      </w:pPr>
    </w:lvl>
    <w:lvl w:ilvl="1" w:tplc="04090019" w:tentative="1">
      <w:start w:val="1"/>
      <w:numFmt w:val="lowerLetter"/>
      <w:lvlText w:val="%2."/>
      <w:lvlJc w:val="left"/>
      <w:pPr>
        <w:ind w:left="2462" w:hanging="360"/>
      </w:pPr>
    </w:lvl>
    <w:lvl w:ilvl="2" w:tplc="0409001B" w:tentative="1">
      <w:start w:val="1"/>
      <w:numFmt w:val="lowerRoman"/>
      <w:lvlText w:val="%3."/>
      <w:lvlJc w:val="right"/>
      <w:pPr>
        <w:ind w:left="3182" w:hanging="180"/>
      </w:pPr>
    </w:lvl>
    <w:lvl w:ilvl="3" w:tplc="0409000F" w:tentative="1">
      <w:start w:val="1"/>
      <w:numFmt w:val="decimal"/>
      <w:lvlText w:val="%4."/>
      <w:lvlJc w:val="left"/>
      <w:pPr>
        <w:ind w:left="3902" w:hanging="360"/>
      </w:pPr>
    </w:lvl>
    <w:lvl w:ilvl="4" w:tplc="04090019" w:tentative="1">
      <w:start w:val="1"/>
      <w:numFmt w:val="lowerLetter"/>
      <w:lvlText w:val="%5."/>
      <w:lvlJc w:val="left"/>
      <w:pPr>
        <w:ind w:left="4622" w:hanging="360"/>
      </w:pPr>
    </w:lvl>
    <w:lvl w:ilvl="5" w:tplc="0409001B" w:tentative="1">
      <w:start w:val="1"/>
      <w:numFmt w:val="lowerRoman"/>
      <w:lvlText w:val="%6."/>
      <w:lvlJc w:val="right"/>
      <w:pPr>
        <w:ind w:left="5342" w:hanging="180"/>
      </w:pPr>
    </w:lvl>
    <w:lvl w:ilvl="6" w:tplc="0409000F" w:tentative="1">
      <w:start w:val="1"/>
      <w:numFmt w:val="decimal"/>
      <w:lvlText w:val="%7."/>
      <w:lvlJc w:val="left"/>
      <w:pPr>
        <w:ind w:left="6062" w:hanging="360"/>
      </w:pPr>
    </w:lvl>
    <w:lvl w:ilvl="7" w:tplc="04090019" w:tentative="1">
      <w:start w:val="1"/>
      <w:numFmt w:val="lowerLetter"/>
      <w:lvlText w:val="%8."/>
      <w:lvlJc w:val="left"/>
      <w:pPr>
        <w:ind w:left="6782" w:hanging="360"/>
      </w:pPr>
    </w:lvl>
    <w:lvl w:ilvl="8" w:tplc="0409001B" w:tentative="1">
      <w:start w:val="1"/>
      <w:numFmt w:val="lowerRoman"/>
      <w:lvlText w:val="%9."/>
      <w:lvlJc w:val="right"/>
      <w:pPr>
        <w:ind w:left="7502" w:hanging="180"/>
      </w:pPr>
    </w:lvl>
  </w:abstractNum>
  <w:abstractNum w:abstractNumId="9">
    <w:nsid w:val="2F614F0A"/>
    <w:multiLevelType w:val="hybridMultilevel"/>
    <w:tmpl w:val="D30ACABC"/>
    <w:lvl w:ilvl="0" w:tplc="7C18228A">
      <w:start w:val="1"/>
      <w:numFmt w:val="lowerLetter"/>
      <w:lvlText w:val="%1."/>
      <w:lvlJc w:val="left"/>
      <w:pPr>
        <w:tabs>
          <w:tab w:val="num" w:pos="1368"/>
        </w:tabs>
        <w:ind w:left="1368" w:hanging="360"/>
      </w:pPr>
      <w:rPr>
        <w:rFonts w:hint="default"/>
      </w:rPr>
    </w:lvl>
    <w:lvl w:ilvl="1" w:tplc="04090019">
      <w:start w:val="1"/>
      <w:numFmt w:val="lowerLetter"/>
      <w:lvlText w:val="%2."/>
      <w:lvlJc w:val="left"/>
      <w:pPr>
        <w:tabs>
          <w:tab w:val="num" w:pos="2088"/>
        </w:tabs>
        <w:ind w:left="2088" w:hanging="360"/>
      </w:pPr>
    </w:lvl>
    <w:lvl w:ilvl="2" w:tplc="0409001B">
      <w:start w:val="1"/>
      <w:numFmt w:val="lowerRoman"/>
      <w:lvlText w:val="%3."/>
      <w:lvlJc w:val="right"/>
      <w:pPr>
        <w:tabs>
          <w:tab w:val="num" w:pos="2808"/>
        </w:tabs>
        <w:ind w:left="2808" w:hanging="180"/>
      </w:pPr>
    </w:lvl>
    <w:lvl w:ilvl="3" w:tplc="0409000F" w:tentative="1">
      <w:start w:val="1"/>
      <w:numFmt w:val="decimal"/>
      <w:lvlText w:val="%4."/>
      <w:lvlJc w:val="left"/>
      <w:pPr>
        <w:tabs>
          <w:tab w:val="num" w:pos="3528"/>
        </w:tabs>
        <w:ind w:left="3528" w:hanging="360"/>
      </w:pPr>
    </w:lvl>
    <w:lvl w:ilvl="4" w:tplc="04090019" w:tentative="1">
      <w:start w:val="1"/>
      <w:numFmt w:val="lowerLetter"/>
      <w:lvlText w:val="%5."/>
      <w:lvlJc w:val="left"/>
      <w:pPr>
        <w:tabs>
          <w:tab w:val="num" w:pos="4248"/>
        </w:tabs>
        <w:ind w:left="4248" w:hanging="360"/>
      </w:pPr>
    </w:lvl>
    <w:lvl w:ilvl="5" w:tplc="0409001B" w:tentative="1">
      <w:start w:val="1"/>
      <w:numFmt w:val="lowerRoman"/>
      <w:lvlText w:val="%6."/>
      <w:lvlJc w:val="right"/>
      <w:pPr>
        <w:tabs>
          <w:tab w:val="num" w:pos="4968"/>
        </w:tabs>
        <w:ind w:left="4968" w:hanging="180"/>
      </w:pPr>
    </w:lvl>
    <w:lvl w:ilvl="6" w:tplc="0409000F" w:tentative="1">
      <w:start w:val="1"/>
      <w:numFmt w:val="decimal"/>
      <w:lvlText w:val="%7."/>
      <w:lvlJc w:val="left"/>
      <w:pPr>
        <w:tabs>
          <w:tab w:val="num" w:pos="5688"/>
        </w:tabs>
        <w:ind w:left="5688" w:hanging="360"/>
      </w:pPr>
    </w:lvl>
    <w:lvl w:ilvl="7" w:tplc="04090019" w:tentative="1">
      <w:start w:val="1"/>
      <w:numFmt w:val="lowerLetter"/>
      <w:lvlText w:val="%8."/>
      <w:lvlJc w:val="left"/>
      <w:pPr>
        <w:tabs>
          <w:tab w:val="num" w:pos="6408"/>
        </w:tabs>
        <w:ind w:left="6408" w:hanging="360"/>
      </w:pPr>
    </w:lvl>
    <w:lvl w:ilvl="8" w:tplc="0409001B" w:tentative="1">
      <w:start w:val="1"/>
      <w:numFmt w:val="lowerRoman"/>
      <w:lvlText w:val="%9."/>
      <w:lvlJc w:val="right"/>
      <w:pPr>
        <w:tabs>
          <w:tab w:val="num" w:pos="7128"/>
        </w:tabs>
        <w:ind w:left="7128" w:hanging="180"/>
      </w:pPr>
    </w:lvl>
  </w:abstractNum>
  <w:abstractNum w:abstractNumId="10">
    <w:nsid w:val="35442456"/>
    <w:multiLevelType w:val="hybridMultilevel"/>
    <w:tmpl w:val="4DB486C8"/>
    <w:lvl w:ilvl="0" w:tplc="0409001B">
      <w:start w:val="1"/>
      <w:numFmt w:val="lowerRoman"/>
      <w:lvlText w:val="%1."/>
      <w:lvlJc w:val="right"/>
      <w:pPr>
        <w:ind w:left="2808" w:hanging="360"/>
      </w:pPr>
    </w:lvl>
    <w:lvl w:ilvl="1" w:tplc="04090019" w:tentative="1">
      <w:start w:val="1"/>
      <w:numFmt w:val="lowerLetter"/>
      <w:lvlText w:val="%2."/>
      <w:lvlJc w:val="left"/>
      <w:pPr>
        <w:ind w:left="3528" w:hanging="360"/>
      </w:pPr>
    </w:lvl>
    <w:lvl w:ilvl="2" w:tplc="0409001B" w:tentative="1">
      <w:start w:val="1"/>
      <w:numFmt w:val="lowerRoman"/>
      <w:lvlText w:val="%3."/>
      <w:lvlJc w:val="right"/>
      <w:pPr>
        <w:ind w:left="4248" w:hanging="180"/>
      </w:pPr>
    </w:lvl>
    <w:lvl w:ilvl="3" w:tplc="0409000F" w:tentative="1">
      <w:start w:val="1"/>
      <w:numFmt w:val="decimal"/>
      <w:lvlText w:val="%4."/>
      <w:lvlJc w:val="left"/>
      <w:pPr>
        <w:ind w:left="4968" w:hanging="360"/>
      </w:pPr>
    </w:lvl>
    <w:lvl w:ilvl="4" w:tplc="04090019" w:tentative="1">
      <w:start w:val="1"/>
      <w:numFmt w:val="lowerLetter"/>
      <w:lvlText w:val="%5."/>
      <w:lvlJc w:val="left"/>
      <w:pPr>
        <w:ind w:left="5688" w:hanging="360"/>
      </w:pPr>
    </w:lvl>
    <w:lvl w:ilvl="5" w:tplc="0409001B" w:tentative="1">
      <w:start w:val="1"/>
      <w:numFmt w:val="lowerRoman"/>
      <w:lvlText w:val="%6."/>
      <w:lvlJc w:val="right"/>
      <w:pPr>
        <w:ind w:left="6408" w:hanging="180"/>
      </w:pPr>
    </w:lvl>
    <w:lvl w:ilvl="6" w:tplc="0409000F" w:tentative="1">
      <w:start w:val="1"/>
      <w:numFmt w:val="decimal"/>
      <w:lvlText w:val="%7."/>
      <w:lvlJc w:val="left"/>
      <w:pPr>
        <w:ind w:left="7128" w:hanging="360"/>
      </w:pPr>
    </w:lvl>
    <w:lvl w:ilvl="7" w:tplc="04090019" w:tentative="1">
      <w:start w:val="1"/>
      <w:numFmt w:val="lowerLetter"/>
      <w:lvlText w:val="%8."/>
      <w:lvlJc w:val="left"/>
      <w:pPr>
        <w:ind w:left="7848" w:hanging="360"/>
      </w:pPr>
    </w:lvl>
    <w:lvl w:ilvl="8" w:tplc="0409001B" w:tentative="1">
      <w:start w:val="1"/>
      <w:numFmt w:val="lowerRoman"/>
      <w:lvlText w:val="%9."/>
      <w:lvlJc w:val="right"/>
      <w:pPr>
        <w:ind w:left="8568" w:hanging="180"/>
      </w:pPr>
    </w:lvl>
  </w:abstractNum>
  <w:abstractNum w:abstractNumId="11">
    <w:nsid w:val="407A59C3"/>
    <w:multiLevelType w:val="hybridMultilevel"/>
    <w:tmpl w:val="944CCF74"/>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2">
    <w:nsid w:val="41884622"/>
    <w:multiLevelType w:val="hybridMultilevel"/>
    <w:tmpl w:val="770C623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nsid w:val="4C3B276B"/>
    <w:multiLevelType w:val="hybridMultilevel"/>
    <w:tmpl w:val="1FD243E0"/>
    <w:lvl w:ilvl="0" w:tplc="0409000F">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nsid w:val="55EB6FE3"/>
    <w:multiLevelType w:val="hybridMultilevel"/>
    <w:tmpl w:val="3FC6EC8A"/>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nsid w:val="58EF18DB"/>
    <w:multiLevelType w:val="hybridMultilevel"/>
    <w:tmpl w:val="7C60CE3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nsid w:val="638357FA"/>
    <w:multiLevelType w:val="hybridMultilevel"/>
    <w:tmpl w:val="C046EE1C"/>
    <w:lvl w:ilvl="0" w:tplc="04090019">
      <w:start w:val="1"/>
      <w:numFmt w:val="lowerLetter"/>
      <w:lvlText w:val="%1."/>
      <w:lvlJc w:val="left"/>
      <w:pPr>
        <w:tabs>
          <w:tab w:val="num" w:pos="1773"/>
        </w:tabs>
        <w:ind w:left="1773" w:hanging="360"/>
      </w:pPr>
    </w:lvl>
    <w:lvl w:ilvl="1" w:tplc="04090001">
      <w:start w:val="1"/>
      <w:numFmt w:val="bullet"/>
      <w:lvlText w:val=""/>
      <w:lvlJc w:val="left"/>
      <w:pPr>
        <w:tabs>
          <w:tab w:val="num" w:pos="2493"/>
        </w:tabs>
        <w:ind w:left="2493" w:hanging="360"/>
      </w:pPr>
      <w:rPr>
        <w:rFonts w:ascii="Symbol" w:hAnsi="Symbol" w:hint="default"/>
      </w:rPr>
    </w:lvl>
    <w:lvl w:ilvl="2" w:tplc="0409001B" w:tentative="1">
      <w:start w:val="1"/>
      <w:numFmt w:val="lowerRoman"/>
      <w:lvlText w:val="%3."/>
      <w:lvlJc w:val="right"/>
      <w:pPr>
        <w:tabs>
          <w:tab w:val="num" w:pos="3213"/>
        </w:tabs>
        <w:ind w:left="3213" w:hanging="180"/>
      </w:pPr>
    </w:lvl>
    <w:lvl w:ilvl="3" w:tplc="0409000F" w:tentative="1">
      <w:start w:val="1"/>
      <w:numFmt w:val="decimal"/>
      <w:lvlText w:val="%4."/>
      <w:lvlJc w:val="left"/>
      <w:pPr>
        <w:tabs>
          <w:tab w:val="num" w:pos="3933"/>
        </w:tabs>
        <w:ind w:left="3933" w:hanging="360"/>
      </w:pPr>
    </w:lvl>
    <w:lvl w:ilvl="4" w:tplc="04090019" w:tentative="1">
      <w:start w:val="1"/>
      <w:numFmt w:val="lowerLetter"/>
      <w:lvlText w:val="%5."/>
      <w:lvlJc w:val="left"/>
      <w:pPr>
        <w:tabs>
          <w:tab w:val="num" w:pos="4653"/>
        </w:tabs>
        <w:ind w:left="4653" w:hanging="360"/>
      </w:pPr>
    </w:lvl>
    <w:lvl w:ilvl="5" w:tplc="0409001B" w:tentative="1">
      <w:start w:val="1"/>
      <w:numFmt w:val="lowerRoman"/>
      <w:lvlText w:val="%6."/>
      <w:lvlJc w:val="right"/>
      <w:pPr>
        <w:tabs>
          <w:tab w:val="num" w:pos="5373"/>
        </w:tabs>
        <w:ind w:left="5373" w:hanging="180"/>
      </w:pPr>
    </w:lvl>
    <w:lvl w:ilvl="6" w:tplc="0409000F" w:tentative="1">
      <w:start w:val="1"/>
      <w:numFmt w:val="decimal"/>
      <w:lvlText w:val="%7."/>
      <w:lvlJc w:val="left"/>
      <w:pPr>
        <w:tabs>
          <w:tab w:val="num" w:pos="6093"/>
        </w:tabs>
        <w:ind w:left="6093" w:hanging="360"/>
      </w:pPr>
    </w:lvl>
    <w:lvl w:ilvl="7" w:tplc="04090019" w:tentative="1">
      <w:start w:val="1"/>
      <w:numFmt w:val="lowerLetter"/>
      <w:lvlText w:val="%8."/>
      <w:lvlJc w:val="left"/>
      <w:pPr>
        <w:tabs>
          <w:tab w:val="num" w:pos="6813"/>
        </w:tabs>
        <w:ind w:left="6813" w:hanging="360"/>
      </w:pPr>
    </w:lvl>
    <w:lvl w:ilvl="8" w:tplc="0409001B" w:tentative="1">
      <w:start w:val="1"/>
      <w:numFmt w:val="lowerRoman"/>
      <w:lvlText w:val="%9."/>
      <w:lvlJc w:val="right"/>
      <w:pPr>
        <w:tabs>
          <w:tab w:val="num" w:pos="7533"/>
        </w:tabs>
        <w:ind w:left="7533" w:hanging="180"/>
      </w:pPr>
    </w:lvl>
  </w:abstractNum>
  <w:abstractNum w:abstractNumId="17">
    <w:nsid w:val="71B15845"/>
    <w:multiLevelType w:val="hybridMultilevel"/>
    <w:tmpl w:val="44CA767A"/>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nsid w:val="764225A8"/>
    <w:multiLevelType w:val="hybridMultilevel"/>
    <w:tmpl w:val="BB2C1678"/>
    <w:lvl w:ilvl="0" w:tplc="04090019">
      <w:start w:val="1"/>
      <w:numFmt w:val="lowerLetter"/>
      <w:lvlText w:val="%1."/>
      <w:lvlJc w:val="left"/>
      <w:pPr>
        <w:tabs>
          <w:tab w:val="num" w:pos="1368"/>
        </w:tabs>
        <w:ind w:left="1368" w:hanging="360"/>
      </w:pPr>
    </w:lvl>
    <w:lvl w:ilvl="1" w:tplc="04090019">
      <w:start w:val="1"/>
      <w:numFmt w:val="lowerLetter"/>
      <w:lvlText w:val="%2."/>
      <w:lvlJc w:val="left"/>
      <w:pPr>
        <w:tabs>
          <w:tab w:val="num" w:pos="2088"/>
        </w:tabs>
        <w:ind w:left="2088" w:hanging="360"/>
      </w:pPr>
    </w:lvl>
    <w:lvl w:ilvl="2" w:tplc="0409001B">
      <w:start w:val="1"/>
      <w:numFmt w:val="lowerRoman"/>
      <w:lvlText w:val="%3."/>
      <w:lvlJc w:val="right"/>
      <w:pPr>
        <w:tabs>
          <w:tab w:val="num" w:pos="2808"/>
        </w:tabs>
        <w:ind w:left="2808" w:hanging="180"/>
      </w:pPr>
    </w:lvl>
    <w:lvl w:ilvl="3" w:tplc="0409000F" w:tentative="1">
      <w:start w:val="1"/>
      <w:numFmt w:val="decimal"/>
      <w:lvlText w:val="%4."/>
      <w:lvlJc w:val="left"/>
      <w:pPr>
        <w:tabs>
          <w:tab w:val="num" w:pos="3528"/>
        </w:tabs>
        <w:ind w:left="3528" w:hanging="360"/>
      </w:pPr>
    </w:lvl>
    <w:lvl w:ilvl="4" w:tplc="04090019" w:tentative="1">
      <w:start w:val="1"/>
      <w:numFmt w:val="lowerLetter"/>
      <w:lvlText w:val="%5."/>
      <w:lvlJc w:val="left"/>
      <w:pPr>
        <w:tabs>
          <w:tab w:val="num" w:pos="4248"/>
        </w:tabs>
        <w:ind w:left="4248" w:hanging="360"/>
      </w:pPr>
    </w:lvl>
    <w:lvl w:ilvl="5" w:tplc="0409001B" w:tentative="1">
      <w:start w:val="1"/>
      <w:numFmt w:val="lowerRoman"/>
      <w:lvlText w:val="%6."/>
      <w:lvlJc w:val="right"/>
      <w:pPr>
        <w:tabs>
          <w:tab w:val="num" w:pos="4968"/>
        </w:tabs>
        <w:ind w:left="4968" w:hanging="180"/>
      </w:pPr>
    </w:lvl>
    <w:lvl w:ilvl="6" w:tplc="0409000F" w:tentative="1">
      <w:start w:val="1"/>
      <w:numFmt w:val="decimal"/>
      <w:lvlText w:val="%7."/>
      <w:lvlJc w:val="left"/>
      <w:pPr>
        <w:tabs>
          <w:tab w:val="num" w:pos="5688"/>
        </w:tabs>
        <w:ind w:left="5688" w:hanging="360"/>
      </w:pPr>
    </w:lvl>
    <w:lvl w:ilvl="7" w:tplc="04090019" w:tentative="1">
      <w:start w:val="1"/>
      <w:numFmt w:val="lowerLetter"/>
      <w:lvlText w:val="%8."/>
      <w:lvlJc w:val="left"/>
      <w:pPr>
        <w:tabs>
          <w:tab w:val="num" w:pos="6408"/>
        </w:tabs>
        <w:ind w:left="6408" w:hanging="360"/>
      </w:pPr>
    </w:lvl>
    <w:lvl w:ilvl="8" w:tplc="0409001B" w:tentative="1">
      <w:start w:val="1"/>
      <w:numFmt w:val="lowerRoman"/>
      <w:lvlText w:val="%9."/>
      <w:lvlJc w:val="right"/>
      <w:pPr>
        <w:tabs>
          <w:tab w:val="num" w:pos="7128"/>
        </w:tabs>
        <w:ind w:left="7128" w:hanging="180"/>
      </w:pPr>
    </w:lvl>
  </w:abstractNum>
  <w:num w:numId="1">
    <w:abstractNumId w:val="4"/>
  </w:num>
  <w:num w:numId="2">
    <w:abstractNumId w:val="0"/>
    <w:lvlOverride w:ilvl="0">
      <w:lvl w:ilvl="0">
        <w:start w:val="1"/>
        <w:numFmt w:val="bullet"/>
        <w:lvlText w:val="!"/>
        <w:legacy w:legacy="1" w:legacySpace="0" w:legacyIndent="1"/>
        <w:lvlJc w:val="left"/>
        <w:pPr>
          <w:ind w:left="1" w:hanging="1"/>
        </w:pPr>
        <w:rPr>
          <w:rFonts w:ascii="WP TypographicSymbols" w:hAnsi="WP TypographicSymbols" w:hint="default"/>
        </w:rPr>
      </w:lvl>
    </w:lvlOverride>
  </w:num>
  <w:num w:numId="3">
    <w:abstractNumId w:val="6"/>
  </w:num>
  <w:num w:numId="4">
    <w:abstractNumId w:val="18"/>
  </w:num>
  <w:num w:numId="5">
    <w:abstractNumId w:val="11"/>
  </w:num>
  <w:num w:numId="6">
    <w:abstractNumId w:val="16"/>
  </w:num>
  <w:num w:numId="7">
    <w:abstractNumId w:val="8"/>
  </w:num>
  <w:num w:numId="8">
    <w:abstractNumId w:val="7"/>
  </w:num>
  <w:num w:numId="9">
    <w:abstractNumId w:val="15"/>
  </w:num>
  <w:num w:numId="10">
    <w:abstractNumId w:val="12"/>
  </w:num>
  <w:num w:numId="11">
    <w:abstractNumId w:val="13"/>
  </w:num>
  <w:num w:numId="12">
    <w:abstractNumId w:val="14"/>
  </w:num>
  <w:num w:numId="13">
    <w:abstractNumId w:val="3"/>
  </w:num>
  <w:num w:numId="14">
    <w:abstractNumId w:val="1"/>
  </w:num>
  <w:num w:numId="15">
    <w:abstractNumId w:val="9"/>
  </w:num>
  <w:num w:numId="16">
    <w:abstractNumId w:val="2"/>
  </w:num>
  <w:num w:numId="17">
    <w:abstractNumId w:val="5"/>
  </w:num>
  <w:num w:numId="18">
    <w:abstractNumId w:val="10"/>
  </w:num>
  <w:num w:numId="19">
    <w:abstractNumId w:val="17"/>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en-CA" w:vendorID="64" w:dllVersion="131077" w:nlCheck="1" w:checkStyle="1"/>
  <w:activeWritingStyle w:appName="MSWord" w:lang="en-US" w:vendorID="64" w:dllVersion="131077" w:nlCheck="1" w:checkStyle="1"/>
  <w:activeWritingStyle w:appName="MSWord" w:lang="en-US" w:vendorID="64" w:dllVersion="131078" w:nlCheck="1" w:checkStyle="1"/>
  <w:activeWritingStyle w:appName="MSWord" w:lang="en-CA" w:vendorID="64" w:dllVersion="131078" w:nlCheck="1" w:checkStyle="1"/>
  <w:proofState w:spelling="clean" w:grammar="clean"/>
  <w:defaultTabStop w:val="720"/>
  <w:noPunctuationKerning/>
  <w:characterSpacingControl w:val="doNotCompress"/>
  <w:footnotePr>
    <w:footnote w:id="-1"/>
    <w:footnote w:id="0"/>
  </w:footnotePr>
  <w:endnotePr>
    <w:endnote w:id="-1"/>
    <w:endnote w:id="0"/>
  </w:endnotePr>
  <w:compat/>
  <w:docVars>
    <w:docVar w:name="_AMO_XmlVersion" w:val="Empty"/>
  </w:docVars>
  <w:rsids>
    <w:rsidRoot w:val="003963D9"/>
    <w:rsid w:val="000136CB"/>
    <w:rsid w:val="000262C7"/>
    <w:rsid w:val="0003501B"/>
    <w:rsid w:val="000359C8"/>
    <w:rsid w:val="00041E4E"/>
    <w:rsid w:val="000504E0"/>
    <w:rsid w:val="0005657A"/>
    <w:rsid w:val="000607D3"/>
    <w:rsid w:val="00060842"/>
    <w:rsid w:val="00061F6F"/>
    <w:rsid w:val="0006627A"/>
    <w:rsid w:val="000664BF"/>
    <w:rsid w:val="00073CD4"/>
    <w:rsid w:val="00084A34"/>
    <w:rsid w:val="00094791"/>
    <w:rsid w:val="00094B49"/>
    <w:rsid w:val="000952EB"/>
    <w:rsid w:val="000A07D1"/>
    <w:rsid w:val="000A592D"/>
    <w:rsid w:val="000B2AB7"/>
    <w:rsid w:val="000B3210"/>
    <w:rsid w:val="000B6908"/>
    <w:rsid w:val="000B7DDF"/>
    <w:rsid w:val="000C38C8"/>
    <w:rsid w:val="000C4FD5"/>
    <w:rsid w:val="000C684D"/>
    <w:rsid w:val="000D20AD"/>
    <w:rsid w:val="000E128D"/>
    <w:rsid w:val="001016CF"/>
    <w:rsid w:val="00102C72"/>
    <w:rsid w:val="00104BB6"/>
    <w:rsid w:val="001141E0"/>
    <w:rsid w:val="00116FD7"/>
    <w:rsid w:val="00121CA8"/>
    <w:rsid w:val="00126420"/>
    <w:rsid w:val="00132D01"/>
    <w:rsid w:val="00140D73"/>
    <w:rsid w:val="00161554"/>
    <w:rsid w:val="00172AA8"/>
    <w:rsid w:val="001804D8"/>
    <w:rsid w:val="001830CD"/>
    <w:rsid w:val="001940B5"/>
    <w:rsid w:val="001A60E3"/>
    <w:rsid w:val="001B0AA6"/>
    <w:rsid w:val="001B668F"/>
    <w:rsid w:val="001E6B2D"/>
    <w:rsid w:val="001F1401"/>
    <w:rsid w:val="001F4A8E"/>
    <w:rsid w:val="00200F73"/>
    <w:rsid w:val="00201BED"/>
    <w:rsid w:val="00204962"/>
    <w:rsid w:val="00211830"/>
    <w:rsid w:val="00213C8D"/>
    <w:rsid w:val="00222AC4"/>
    <w:rsid w:val="002272FF"/>
    <w:rsid w:val="00231090"/>
    <w:rsid w:val="00274CDF"/>
    <w:rsid w:val="00283F1F"/>
    <w:rsid w:val="00287E29"/>
    <w:rsid w:val="00292A88"/>
    <w:rsid w:val="0029353D"/>
    <w:rsid w:val="00295FBF"/>
    <w:rsid w:val="002B0E0C"/>
    <w:rsid w:val="002B230A"/>
    <w:rsid w:val="002B5CF6"/>
    <w:rsid w:val="002C242A"/>
    <w:rsid w:val="002C3EC9"/>
    <w:rsid w:val="002D67A7"/>
    <w:rsid w:val="002E6728"/>
    <w:rsid w:val="002F5638"/>
    <w:rsid w:val="00301B90"/>
    <w:rsid w:val="00312FEF"/>
    <w:rsid w:val="003264BC"/>
    <w:rsid w:val="003363A4"/>
    <w:rsid w:val="00346721"/>
    <w:rsid w:val="00346D6E"/>
    <w:rsid w:val="00357EB0"/>
    <w:rsid w:val="00364927"/>
    <w:rsid w:val="00374371"/>
    <w:rsid w:val="00386300"/>
    <w:rsid w:val="0038748E"/>
    <w:rsid w:val="00390A2F"/>
    <w:rsid w:val="003963D9"/>
    <w:rsid w:val="003A3A24"/>
    <w:rsid w:val="003B2654"/>
    <w:rsid w:val="003B2746"/>
    <w:rsid w:val="003B34C2"/>
    <w:rsid w:val="003B410B"/>
    <w:rsid w:val="003B4DEE"/>
    <w:rsid w:val="003C0552"/>
    <w:rsid w:val="003D33C0"/>
    <w:rsid w:val="003D4FDB"/>
    <w:rsid w:val="003D6916"/>
    <w:rsid w:val="003D755D"/>
    <w:rsid w:val="003E5A34"/>
    <w:rsid w:val="00402799"/>
    <w:rsid w:val="00403A2C"/>
    <w:rsid w:val="00411559"/>
    <w:rsid w:val="00412B20"/>
    <w:rsid w:val="00423181"/>
    <w:rsid w:val="00427CC0"/>
    <w:rsid w:val="004432B0"/>
    <w:rsid w:val="0044522B"/>
    <w:rsid w:val="004459E3"/>
    <w:rsid w:val="00450E7E"/>
    <w:rsid w:val="00454D7D"/>
    <w:rsid w:val="00461248"/>
    <w:rsid w:val="00466243"/>
    <w:rsid w:val="00466524"/>
    <w:rsid w:val="00470F51"/>
    <w:rsid w:val="00472B82"/>
    <w:rsid w:val="00482882"/>
    <w:rsid w:val="00496B3B"/>
    <w:rsid w:val="004A6F13"/>
    <w:rsid w:val="004B1459"/>
    <w:rsid w:val="004C47C5"/>
    <w:rsid w:val="004D2D4F"/>
    <w:rsid w:val="004D7070"/>
    <w:rsid w:val="004E1F76"/>
    <w:rsid w:val="004E4A15"/>
    <w:rsid w:val="00500B38"/>
    <w:rsid w:val="00514E97"/>
    <w:rsid w:val="00516AEB"/>
    <w:rsid w:val="00523E12"/>
    <w:rsid w:val="00524040"/>
    <w:rsid w:val="005308BA"/>
    <w:rsid w:val="005323A0"/>
    <w:rsid w:val="0053746E"/>
    <w:rsid w:val="0054204C"/>
    <w:rsid w:val="00546230"/>
    <w:rsid w:val="00551A24"/>
    <w:rsid w:val="00555AC1"/>
    <w:rsid w:val="00593B6A"/>
    <w:rsid w:val="005A72FF"/>
    <w:rsid w:val="005A7B78"/>
    <w:rsid w:val="005B0A4D"/>
    <w:rsid w:val="005B1ABA"/>
    <w:rsid w:val="005C374D"/>
    <w:rsid w:val="005E12E5"/>
    <w:rsid w:val="005F34D2"/>
    <w:rsid w:val="00612092"/>
    <w:rsid w:val="00612BE5"/>
    <w:rsid w:val="00614A90"/>
    <w:rsid w:val="00635B2E"/>
    <w:rsid w:val="006432BC"/>
    <w:rsid w:val="006436A8"/>
    <w:rsid w:val="00644011"/>
    <w:rsid w:val="00647A04"/>
    <w:rsid w:val="00656B47"/>
    <w:rsid w:val="00656D68"/>
    <w:rsid w:val="00657241"/>
    <w:rsid w:val="0065799D"/>
    <w:rsid w:val="00667212"/>
    <w:rsid w:val="0068425F"/>
    <w:rsid w:val="00696A06"/>
    <w:rsid w:val="006A22D1"/>
    <w:rsid w:val="006A24C8"/>
    <w:rsid w:val="006B438B"/>
    <w:rsid w:val="006C1B02"/>
    <w:rsid w:val="006D6D5A"/>
    <w:rsid w:val="006D700A"/>
    <w:rsid w:val="006D725E"/>
    <w:rsid w:val="006E1A69"/>
    <w:rsid w:val="006E31AC"/>
    <w:rsid w:val="006E3CE5"/>
    <w:rsid w:val="006F1AC1"/>
    <w:rsid w:val="006F4FB5"/>
    <w:rsid w:val="006F61FD"/>
    <w:rsid w:val="00705EB6"/>
    <w:rsid w:val="007077DC"/>
    <w:rsid w:val="00712F3F"/>
    <w:rsid w:val="00717760"/>
    <w:rsid w:val="00717F1A"/>
    <w:rsid w:val="007208B7"/>
    <w:rsid w:val="00725CF3"/>
    <w:rsid w:val="007271C1"/>
    <w:rsid w:val="0073096A"/>
    <w:rsid w:val="00731443"/>
    <w:rsid w:val="00750D6C"/>
    <w:rsid w:val="00756EDB"/>
    <w:rsid w:val="00766BEF"/>
    <w:rsid w:val="00767C47"/>
    <w:rsid w:val="00767D32"/>
    <w:rsid w:val="00773B62"/>
    <w:rsid w:val="00776A83"/>
    <w:rsid w:val="00781E24"/>
    <w:rsid w:val="007826D2"/>
    <w:rsid w:val="00790768"/>
    <w:rsid w:val="00796103"/>
    <w:rsid w:val="00796CB3"/>
    <w:rsid w:val="007A5741"/>
    <w:rsid w:val="007A654B"/>
    <w:rsid w:val="007A7F77"/>
    <w:rsid w:val="007B5C65"/>
    <w:rsid w:val="007C1AFB"/>
    <w:rsid w:val="007D2D70"/>
    <w:rsid w:val="007D3B4A"/>
    <w:rsid w:val="007D416E"/>
    <w:rsid w:val="007E6293"/>
    <w:rsid w:val="007E7282"/>
    <w:rsid w:val="007F38BC"/>
    <w:rsid w:val="00800081"/>
    <w:rsid w:val="008046C5"/>
    <w:rsid w:val="00811266"/>
    <w:rsid w:val="00830238"/>
    <w:rsid w:val="00830301"/>
    <w:rsid w:val="00830C57"/>
    <w:rsid w:val="00842FD6"/>
    <w:rsid w:val="00853209"/>
    <w:rsid w:val="00856D33"/>
    <w:rsid w:val="00857306"/>
    <w:rsid w:val="00862460"/>
    <w:rsid w:val="0087414E"/>
    <w:rsid w:val="00875075"/>
    <w:rsid w:val="00875F87"/>
    <w:rsid w:val="00883766"/>
    <w:rsid w:val="00884C6A"/>
    <w:rsid w:val="00885590"/>
    <w:rsid w:val="008A68EE"/>
    <w:rsid w:val="008B033E"/>
    <w:rsid w:val="008C52E7"/>
    <w:rsid w:val="008D057B"/>
    <w:rsid w:val="008D33C2"/>
    <w:rsid w:val="008F1808"/>
    <w:rsid w:val="008F75EE"/>
    <w:rsid w:val="00902867"/>
    <w:rsid w:val="00903A30"/>
    <w:rsid w:val="00903CD1"/>
    <w:rsid w:val="00910C99"/>
    <w:rsid w:val="009162CF"/>
    <w:rsid w:val="00917954"/>
    <w:rsid w:val="00917B01"/>
    <w:rsid w:val="009217DB"/>
    <w:rsid w:val="00934235"/>
    <w:rsid w:val="009344A5"/>
    <w:rsid w:val="009455FD"/>
    <w:rsid w:val="00946684"/>
    <w:rsid w:val="00947B47"/>
    <w:rsid w:val="0095090B"/>
    <w:rsid w:val="0095549E"/>
    <w:rsid w:val="009664CF"/>
    <w:rsid w:val="00974076"/>
    <w:rsid w:val="00975378"/>
    <w:rsid w:val="00975620"/>
    <w:rsid w:val="0098059B"/>
    <w:rsid w:val="0098733B"/>
    <w:rsid w:val="00987D64"/>
    <w:rsid w:val="00991874"/>
    <w:rsid w:val="00996671"/>
    <w:rsid w:val="009A322D"/>
    <w:rsid w:val="009B2E04"/>
    <w:rsid w:val="009B4E60"/>
    <w:rsid w:val="009C5166"/>
    <w:rsid w:val="009D2908"/>
    <w:rsid w:val="009E0B57"/>
    <w:rsid w:val="009E3012"/>
    <w:rsid w:val="009E3F98"/>
    <w:rsid w:val="009E52DB"/>
    <w:rsid w:val="009E59BC"/>
    <w:rsid w:val="00A040AE"/>
    <w:rsid w:val="00A10F9C"/>
    <w:rsid w:val="00A12103"/>
    <w:rsid w:val="00A1214D"/>
    <w:rsid w:val="00A41956"/>
    <w:rsid w:val="00A420D4"/>
    <w:rsid w:val="00A42538"/>
    <w:rsid w:val="00A427B1"/>
    <w:rsid w:val="00A44CCD"/>
    <w:rsid w:val="00A46892"/>
    <w:rsid w:val="00A5578D"/>
    <w:rsid w:val="00A55850"/>
    <w:rsid w:val="00A614E8"/>
    <w:rsid w:val="00A66718"/>
    <w:rsid w:val="00A75003"/>
    <w:rsid w:val="00A750B4"/>
    <w:rsid w:val="00A76B85"/>
    <w:rsid w:val="00A76E39"/>
    <w:rsid w:val="00A973E4"/>
    <w:rsid w:val="00AA079A"/>
    <w:rsid w:val="00AA0AEB"/>
    <w:rsid w:val="00AA4855"/>
    <w:rsid w:val="00AB0809"/>
    <w:rsid w:val="00AB1482"/>
    <w:rsid w:val="00AD4695"/>
    <w:rsid w:val="00AE1092"/>
    <w:rsid w:val="00AE2864"/>
    <w:rsid w:val="00AE7B57"/>
    <w:rsid w:val="00AF6209"/>
    <w:rsid w:val="00AF6F7C"/>
    <w:rsid w:val="00AF7B28"/>
    <w:rsid w:val="00B01C00"/>
    <w:rsid w:val="00B209A1"/>
    <w:rsid w:val="00B214ED"/>
    <w:rsid w:val="00B43B2C"/>
    <w:rsid w:val="00B55301"/>
    <w:rsid w:val="00B716FC"/>
    <w:rsid w:val="00B7562B"/>
    <w:rsid w:val="00B803BF"/>
    <w:rsid w:val="00B83F20"/>
    <w:rsid w:val="00B8429C"/>
    <w:rsid w:val="00B91F18"/>
    <w:rsid w:val="00B94633"/>
    <w:rsid w:val="00BA1317"/>
    <w:rsid w:val="00BB35C1"/>
    <w:rsid w:val="00BC0FDB"/>
    <w:rsid w:val="00BC3581"/>
    <w:rsid w:val="00BD42A7"/>
    <w:rsid w:val="00BD5857"/>
    <w:rsid w:val="00BE71B8"/>
    <w:rsid w:val="00BE7CBA"/>
    <w:rsid w:val="00C02265"/>
    <w:rsid w:val="00C02B16"/>
    <w:rsid w:val="00C1512E"/>
    <w:rsid w:val="00C15ED2"/>
    <w:rsid w:val="00C20829"/>
    <w:rsid w:val="00C30E53"/>
    <w:rsid w:val="00C33D30"/>
    <w:rsid w:val="00C369A8"/>
    <w:rsid w:val="00C37BB6"/>
    <w:rsid w:val="00C406A1"/>
    <w:rsid w:val="00C40B9D"/>
    <w:rsid w:val="00C43768"/>
    <w:rsid w:val="00C475AC"/>
    <w:rsid w:val="00C527A1"/>
    <w:rsid w:val="00C534B9"/>
    <w:rsid w:val="00C540A5"/>
    <w:rsid w:val="00C5475E"/>
    <w:rsid w:val="00C5707F"/>
    <w:rsid w:val="00C64A67"/>
    <w:rsid w:val="00C66DED"/>
    <w:rsid w:val="00C707CF"/>
    <w:rsid w:val="00C73CDF"/>
    <w:rsid w:val="00C856CF"/>
    <w:rsid w:val="00C92026"/>
    <w:rsid w:val="00C9726F"/>
    <w:rsid w:val="00CB6A7F"/>
    <w:rsid w:val="00CC0DB2"/>
    <w:rsid w:val="00CC37A9"/>
    <w:rsid w:val="00CD5CA3"/>
    <w:rsid w:val="00CD5D03"/>
    <w:rsid w:val="00CD6F1E"/>
    <w:rsid w:val="00CE21D9"/>
    <w:rsid w:val="00CE7517"/>
    <w:rsid w:val="00CF0DE8"/>
    <w:rsid w:val="00D033C4"/>
    <w:rsid w:val="00D0412B"/>
    <w:rsid w:val="00D0457C"/>
    <w:rsid w:val="00D04B40"/>
    <w:rsid w:val="00D10F51"/>
    <w:rsid w:val="00D12FCA"/>
    <w:rsid w:val="00D16EC3"/>
    <w:rsid w:val="00D3119C"/>
    <w:rsid w:val="00D43D3C"/>
    <w:rsid w:val="00D46182"/>
    <w:rsid w:val="00D52C3D"/>
    <w:rsid w:val="00D575FD"/>
    <w:rsid w:val="00D66F2C"/>
    <w:rsid w:val="00D71117"/>
    <w:rsid w:val="00D841D8"/>
    <w:rsid w:val="00D9208C"/>
    <w:rsid w:val="00DA49DB"/>
    <w:rsid w:val="00DA4A45"/>
    <w:rsid w:val="00DA4F93"/>
    <w:rsid w:val="00DA5873"/>
    <w:rsid w:val="00DB0B88"/>
    <w:rsid w:val="00DB1589"/>
    <w:rsid w:val="00DC1CEE"/>
    <w:rsid w:val="00DC29D5"/>
    <w:rsid w:val="00DD1E93"/>
    <w:rsid w:val="00DD682A"/>
    <w:rsid w:val="00DD786B"/>
    <w:rsid w:val="00DE7081"/>
    <w:rsid w:val="00DF49D2"/>
    <w:rsid w:val="00DF61CA"/>
    <w:rsid w:val="00E05777"/>
    <w:rsid w:val="00E13F9E"/>
    <w:rsid w:val="00E1690B"/>
    <w:rsid w:val="00E36251"/>
    <w:rsid w:val="00E46920"/>
    <w:rsid w:val="00E52281"/>
    <w:rsid w:val="00E5258D"/>
    <w:rsid w:val="00E548A3"/>
    <w:rsid w:val="00E64610"/>
    <w:rsid w:val="00E650A0"/>
    <w:rsid w:val="00E716F0"/>
    <w:rsid w:val="00E747AA"/>
    <w:rsid w:val="00E81432"/>
    <w:rsid w:val="00E870D4"/>
    <w:rsid w:val="00E872BF"/>
    <w:rsid w:val="00E910CC"/>
    <w:rsid w:val="00E93708"/>
    <w:rsid w:val="00EB63F5"/>
    <w:rsid w:val="00ED3F8C"/>
    <w:rsid w:val="00EE0FDB"/>
    <w:rsid w:val="00EF7EAA"/>
    <w:rsid w:val="00F03515"/>
    <w:rsid w:val="00F05478"/>
    <w:rsid w:val="00F0621C"/>
    <w:rsid w:val="00F12DA8"/>
    <w:rsid w:val="00F303B1"/>
    <w:rsid w:val="00F35C68"/>
    <w:rsid w:val="00F45E89"/>
    <w:rsid w:val="00F4674F"/>
    <w:rsid w:val="00F479F2"/>
    <w:rsid w:val="00F50264"/>
    <w:rsid w:val="00F502EC"/>
    <w:rsid w:val="00F5134B"/>
    <w:rsid w:val="00F54F29"/>
    <w:rsid w:val="00F5764F"/>
    <w:rsid w:val="00F65983"/>
    <w:rsid w:val="00F71103"/>
    <w:rsid w:val="00F80582"/>
    <w:rsid w:val="00F87AB0"/>
    <w:rsid w:val="00F9154C"/>
    <w:rsid w:val="00FA6781"/>
    <w:rsid w:val="00FB6DC4"/>
    <w:rsid w:val="00FC21F8"/>
    <w:rsid w:val="00FC5349"/>
    <w:rsid w:val="00FD119E"/>
    <w:rsid w:val="00FD314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4A15"/>
    <w:rPr>
      <w:sz w:val="24"/>
      <w:szCs w:val="24"/>
    </w:rPr>
  </w:style>
  <w:style w:type="paragraph" w:styleId="Heading1">
    <w:name w:val="heading 1"/>
    <w:basedOn w:val="Normal"/>
    <w:next w:val="Normal"/>
    <w:qFormat/>
    <w:rsid w:val="004E4A15"/>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4E4A15"/>
    <w:pPr>
      <w:keepNext/>
      <w:spacing w:before="100" w:after="51"/>
      <w:jc w:val="center"/>
      <w:outlineLvl w:val="1"/>
    </w:pPr>
    <w:rPr>
      <w:b/>
      <w:bCs/>
      <w:sz w:val="16"/>
      <w:szCs w:val="16"/>
    </w:rPr>
  </w:style>
  <w:style w:type="paragraph" w:styleId="Heading3">
    <w:name w:val="heading 3"/>
    <w:basedOn w:val="Normal"/>
    <w:next w:val="Normal"/>
    <w:qFormat/>
    <w:rsid w:val="004E4A15"/>
    <w:pPr>
      <w:keepNext/>
      <w:numPr>
        <w:ilvl w:val="12"/>
      </w:numPr>
      <w:outlineLvl w:val="2"/>
    </w:pPr>
    <w:rPr>
      <w:b/>
      <w:bCs/>
      <w:lang w:val="en-CA"/>
    </w:rPr>
  </w:style>
  <w:style w:type="paragraph" w:styleId="Heading4">
    <w:name w:val="heading 4"/>
    <w:basedOn w:val="Normal"/>
    <w:next w:val="Normal"/>
    <w:qFormat/>
    <w:rsid w:val="004E4A15"/>
    <w:pPr>
      <w:keepNext/>
      <w:outlineLvl w:val="3"/>
    </w:pPr>
    <w:rPr>
      <w:b/>
      <w:bCs/>
      <w:sz w:val="18"/>
    </w:rPr>
  </w:style>
  <w:style w:type="paragraph" w:styleId="Heading5">
    <w:name w:val="heading 5"/>
    <w:basedOn w:val="Normal"/>
    <w:next w:val="Normal"/>
    <w:qFormat/>
    <w:rsid w:val="004E4A15"/>
    <w:pPr>
      <w:keepNext/>
      <w:ind w:left="720"/>
      <w:outlineLvl w:val="4"/>
    </w:pPr>
    <w:rPr>
      <w:b/>
      <w:b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rsid w:val="004E4A15"/>
    <w:pPr>
      <w:autoSpaceDE w:val="0"/>
      <w:autoSpaceDN w:val="0"/>
      <w:adjustRightInd w:val="0"/>
      <w:ind w:left="720"/>
    </w:pPr>
    <w:rPr>
      <w:rFonts w:ascii="Courier" w:hAnsi="Courier"/>
      <w:sz w:val="24"/>
      <w:szCs w:val="24"/>
    </w:rPr>
  </w:style>
  <w:style w:type="paragraph" w:styleId="List">
    <w:name w:val="List"/>
    <w:basedOn w:val="Normal"/>
    <w:semiHidden/>
    <w:rsid w:val="004E4A15"/>
    <w:pPr>
      <w:ind w:left="360" w:hanging="360"/>
    </w:pPr>
  </w:style>
  <w:style w:type="paragraph" w:styleId="ListContinue">
    <w:name w:val="List Continue"/>
    <w:basedOn w:val="Normal"/>
    <w:semiHidden/>
    <w:rsid w:val="004E4A15"/>
    <w:pPr>
      <w:spacing w:after="120"/>
      <w:ind w:left="360"/>
    </w:pPr>
  </w:style>
  <w:style w:type="paragraph" w:styleId="Title">
    <w:name w:val="Title"/>
    <w:basedOn w:val="Normal"/>
    <w:qFormat/>
    <w:rsid w:val="004E4A15"/>
    <w:pPr>
      <w:spacing w:before="240" w:after="60"/>
      <w:jc w:val="center"/>
      <w:outlineLvl w:val="0"/>
    </w:pPr>
    <w:rPr>
      <w:rFonts w:ascii="Arial" w:hAnsi="Arial" w:cs="Arial"/>
      <w:b/>
      <w:bCs/>
      <w:kern w:val="28"/>
      <w:sz w:val="32"/>
      <w:szCs w:val="32"/>
    </w:rPr>
  </w:style>
  <w:style w:type="paragraph" w:styleId="BodyText">
    <w:name w:val="Body Text"/>
    <w:basedOn w:val="Normal"/>
    <w:semiHidden/>
    <w:rsid w:val="004E4A15"/>
    <w:pPr>
      <w:spacing w:after="120"/>
    </w:pPr>
  </w:style>
  <w:style w:type="character" w:styleId="Hyperlink">
    <w:name w:val="Hyperlink"/>
    <w:basedOn w:val="DefaultParagraphFont"/>
    <w:semiHidden/>
    <w:rsid w:val="004E4A15"/>
    <w:rPr>
      <w:color w:val="0000FF"/>
      <w:u w:val="single"/>
    </w:rPr>
  </w:style>
  <w:style w:type="paragraph" w:styleId="BodyTextIndent">
    <w:name w:val="Body Text Indent"/>
    <w:basedOn w:val="Normal"/>
    <w:semiHidden/>
    <w:rsid w:val="004E4A15"/>
    <w:pPr>
      <w:numPr>
        <w:ilvl w:val="12"/>
      </w:numPr>
      <w:tabs>
        <w:tab w:val="left" w:pos="432"/>
        <w:tab w:val="left" w:pos="720"/>
        <w:tab w:val="left" w:pos="864"/>
        <w:tab w:val="left" w:pos="1022"/>
        <w:tab w:val="left" w:pos="1296"/>
        <w:tab w:val="left" w:pos="1728"/>
        <w:tab w:val="left" w:pos="2160"/>
      </w:tabs>
      <w:ind w:left="1022"/>
    </w:pPr>
  </w:style>
  <w:style w:type="paragraph" w:styleId="BodyTextIndent2">
    <w:name w:val="Body Text Indent 2"/>
    <w:basedOn w:val="Normal"/>
    <w:semiHidden/>
    <w:rsid w:val="004E4A15"/>
    <w:pPr>
      <w:ind w:left="1008"/>
    </w:pPr>
  </w:style>
  <w:style w:type="paragraph" w:styleId="BodyTextIndent3">
    <w:name w:val="Body Text Indent 3"/>
    <w:basedOn w:val="Normal"/>
    <w:semiHidden/>
    <w:rsid w:val="004E4A15"/>
    <w:pPr>
      <w:numPr>
        <w:ilvl w:val="12"/>
      </w:numPr>
      <w:ind w:left="1080"/>
    </w:pPr>
  </w:style>
  <w:style w:type="paragraph" w:customStyle="1" w:styleId="Level3">
    <w:name w:val="Level 3"/>
    <w:rsid w:val="004E4A15"/>
    <w:pPr>
      <w:autoSpaceDE w:val="0"/>
      <w:autoSpaceDN w:val="0"/>
      <w:adjustRightInd w:val="0"/>
      <w:ind w:left="2160"/>
    </w:pPr>
    <w:rPr>
      <w:rFonts w:ascii="Courier" w:hAnsi="Courier"/>
      <w:sz w:val="24"/>
      <w:szCs w:val="24"/>
    </w:rPr>
  </w:style>
  <w:style w:type="paragraph" w:styleId="PlainText">
    <w:name w:val="Plain Text"/>
    <w:basedOn w:val="Normal"/>
    <w:link w:val="PlainTextChar"/>
    <w:uiPriority w:val="99"/>
    <w:semiHidden/>
    <w:rsid w:val="004E4A15"/>
    <w:rPr>
      <w:rFonts w:ascii="Courier New" w:hAnsi="Courier New" w:cs="Courier New"/>
      <w:sz w:val="20"/>
      <w:szCs w:val="20"/>
    </w:rPr>
  </w:style>
  <w:style w:type="paragraph" w:styleId="Header">
    <w:name w:val="header"/>
    <w:basedOn w:val="Normal"/>
    <w:semiHidden/>
    <w:rsid w:val="004E4A15"/>
    <w:pPr>
      <w:tabs>
        <w:tab w:val="center" w:pos="4320"/>
        <w:tab w:val="right" w:pos="8640"/>
      </w:tabs>
    </w:pPr>
  </w:style>
  <w:style w:type="character" w:styleId="PageNumber">
    <w:name w:val="page number"/>
    <w:basedOn w:val="DefaultParagraphFont"/>
    <w:semiHidden/>
    <w:rsid w:val="004E4A15"/>
  </w:style>
  <w:style w:type="paragraph" w:styleId="Footer">
    <w:name w:val="footer"/>
    <w:basedOn w:val="Normal"/>
    <w:semiHidden/>
    <w:rsid w:val="004E4A15"/>
    <w:pPr>
      <w:tabs>
        <w:tab w:val="center" w:pos="4320"/>
        <w:tab w:val="right" w:pos="8640"/>
      </w:tabs>
    </w:pPr>
  </w:style>
  <w:style w:type="paragraph" w:styleId="BodyText2">
    <w:name w:val="Body Text 2"/>
    <w:basedOn w:val="Normal"/>
    <w:semiHidden/>
    <w:rsid w:val="004E4A15"/>
    <w:pPr>
      <w:jc w:val="right"/>
    </w:pPr>
    <w:rPr>
      <w:b/>
      <w:bCs/>
      <w:color w:val="FF0000"/>
      <w:sz w:val="18"/>
    </w:rPr>
  </w:style>
  <w:style w:type="character" w:styleId="CommentReference">
    <w:name w:val="annotation reference"/>
    <w:basedOn w:val="DefaultParagraphFont"/>
    <w:uiPriority w:val="99"/>
    <w:semiHidden/>
    <w:unhideWhenUsed/>
    <w:rsid w:val="004E1F76"/>
    <w:rPr>
      <w:sz w:val="16"/>
      <w:szCs w:val="16"/>
    </w:rPr>
  </w:style>
  <w:style w:type="paragraph" w:styleId="CommentText">
    <w:name w:val="annotation text"/>
    <w:basedOn w:val="Normal"/>
    <w:link w:val="CommentTextChar"/>
    <w:uiPriority w:val="99"/>
    <w:semiHidden/>
    <w:unhideWhenUsed/>
    <w:rsid w:val="004E1F76"/>
    <w:rPr>
      <w:sz w:val="20"/>
      <w:szCs w:val="20"/>
    </w:rPr>
  </w:style>
  <w:style w:type="character" w:customStyle="1" w:styleId="CommentTextChar">
    <w:name w:val="Comment Text Char"/>
    <w:basedOn w:val="DefaultParagraphFont"/>
    <w:link w:val="CommentText"/>
    <w:uiPriority w:val="99"/>
    <w:semiHidden/>
    <w:rsid w:val="004E1F76"/>
  </w:style>
  <w:style w:type="paragraph" w:styleId="CommentSubject">
    <w:name w:val="annotation subject"/>
    <w:basedOn w:val="CommentText"/>
    <w:next w:val="CommentText"/>
    <w:link w:val="CommentSubjectChar"/>
    <w:uiPriority w:val="99"/>
    <w:semiHidden/>
    <w:unhideWhenUsed/>
    <w:rsid w:val="004E1F76"/>
    <w:rPr>
      <w:b/>
      <w:bCs/>
    </w:rPr>
  </w:style>
  <w:style w:type="character" w:customStyle="1" w:styleId="CommentSubjectChar">
    <w:name w:val="Comment Subject Char"/>
    <w:basedOn w:val="CommentTextChar"/>
    <w:link w:val="CommentSubject"/>
    <w:uiPriority w:val="99"/>
    <w:semiHidden/>
    <w:rsid w:val="004E1F76"/>
    <w:rPr>
      <w:b/>
      <w:bCs/>
    </w:rPr>
  </w:style>
  <w:style w:type="paragraph" w:styleId="BalloonText">
    <w:name w:val="Balloon Text"/>
    <w:basedOn w:val="Normal"/>
    <w:link w:val="BalloonTextChar"/>
    <w:uiPriority w:val="99"/>
    <w:semiHidden/>
    <w:unhideWhenUsed/>
    <w:rsid w:val="004E1F76"/>
    <w:rPr>
      <w:rFonts w:ascii="Tahoma" w:hAnsi="Tahoma" w:cs="Tahoma"/>
      <w:sz w:val="16"/>
      <w:szCs w:val="16"/>
    </w:rPr>
  </w:style>
  <w:style w:type="character" w:customStyle="1" w:styleId="BalloonTextChar">
    <w:name w:val="Balloon Text Char"/>
    <w:basedOn w:val="DefaultParagraphFont"/>
    <w:link w:val="BalloonText"/>
    <w:uiPriority w:val="99"/>
    <w:semiHidden/>
    <w:rsid w:val="004E1F76"/>
    <w:rPr>
      <w:rFonts w:ascii="Tahoma" w:hAnsi="Tahoma" w:cs="Tahoma"/>
      <w:sz w:val="16"/>
      <w:szCs w:val="16"/>
    </w:rPr>
  </w:style>
  <w:style w:type="paragraph" w:styleId="Revision">
    <w:name w:val="Revision"/>
    <w:hidden/>
    <w:uiPriority w:val="99"/>
    <w:semiHidden/>
    <w:rsid w:val="00A5578D"/>
    <w:rPr>
      <w:sz w:val="24"/>
      <w:szCs w:val="24"/>
    </w:rPr>
  </w:style>
  <w:style w:type="character" w:styleId="FollowedHyperlink">
    <w:name w:val="FollowedHyperlink"/>
    <w:basedOn w:val="DefaultParagraphFont"/>
    <w:uiPriority w:val="99"/>
    <w:semiHidden/>
    <w:unhideWhenUsed/>
    <w:rsid w:val="00AA4855"/>
    <w:rPr>
      <w:color w:val="800080" w:themeColor="followedHyperlink"/>
      <w:u w:val="single"/>
    </w:rPr>
  </w:style>
  <w:style w:type="paragraph" w:styleId="ListParagraph">
    <w:name w:val="List Paragraph"/>
    <w:basedOn w:val="Normal"/>
    <w:uiPriority w:val="34"/>
    <w:qFormat/>
    <w:rsid w:val="00E872BF"/>
    <w:pPr>
      <w:ind w:left="720"/>
      <w:contextualSpacing/>
    </w:pPr>
  </w:style>
  <w:style w:type="table" w:styleId="TableGrid">
    <w:name w:val="Table Grid"/>
    <w:basedOn w:val="TableNormal"/>
    <w:uiPriority w:val="59"/>
    <w:rsid w:val="006F1AC1"/>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PlainTextChar">
    <w:name w:val="Plain Text Char"/>
    <w:basedOn w:val="DefaultParagraphFont"/>
    <w:link w:val="PlainText"/>
    <w:uiPriority w:val="99"/>
    <w:semiHidden/>
    <w:rsid w:val="001141E0"/>
    <w:rPr>
      <w:rFonts w:ascii="Courier New" w:hAnsi="Courier New" w:cs="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4A15"/>
    <w:rPr>
      <w:sz w:val="24"/>
      <w:szCs w:val="24"/>
    </w:rPr>
  </w:style>
  <w:style w:type="paragraph" w:styleId="Heading1">
    <w:name w:val="heading 1"/>
    <w:basedOn w:val="Normal"/>
    <w:next w:val="Normal"/>
    <w:qFormat/>
    <w:rsid w:val="004E4A15"/>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4E4A15"/>
    <w:pPr>
      <w:keepNext/>
      <w:spacing w:before="100" w:after="51"/>
      <w:jc w:val="center"/>
      <w:outlineLvl w:val="1"/>
    </w:pPr>
    <w:rPr>
      <w:b/>
      <w:bCs/>
      <w:sz w:val="16"/>
      <w:szCs w:val="16"/>
    </w:rPr>
  </w:style>
  <w:style w:type="paragraph" w:styleId="Heading3">
    <w:name w:val="heading 3"/>
    <w:basedOn w:val="Normal"/>
    <w:next w:val="Normal"/>
    <w:qFormat/>
    <w:rsid w:val="004E4A15"/>
    <w:pPr>
      <w:keepNext/>
      <w:numPr>
        <w:ilvl w:val="12"/>
      </w:numPr>
      <w:outlineLvl w:val="2"/>
    </w:pPr>
    <w:rPr>
      <w:b/>
      <w:bCs/>
      <w:lang w:val="en-CA"/>
    </w:rPr>
  </w:style>
  <w:style w:type="paragraph" w:styleId="Heading4">
    <w:name w:val="heading 4"/>
    <w:basedOn w:val="Normal"/>
    <w:next w:val="Normal"/>
    <w:qFormat/>
    <w:rsid w:val="004E4A15"/>
    <w:pPr>
      <w:keepNext/>
      <w:outlineLvl w:val="3"/>
    </w:pPr>
    <w:rPr>
      <w:b/>
      <w:bCs/>
      <w:sz w:val="18"/>
    </w:rPr>
  </w:style>
  <w:style w:type="paragraph" w:styleId="Heading5">
    <w:name w:val="heading 5"/>
    <w:basedOn w:val="Normal"/>
    <w:next w:val="Normal"/>
    <w:qFormat/>
    <w:rsid w:val="004E4A15"/>
    <w:pPr>
      <w:keepNext/>
      <w:ind w:left="720"/>
      <w:outlineLvl w:val="4"/>
    </w:pPr>
    <w:rPr>
      <w:b/>
      <w:b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rsid w:val="004E4A15"/>
    <w:pPr>
      <w:autoSpaceDE w:val="0"/>
      <w:autoSpaceDN w:val="0"/>
      <w:adjustRightInd w:val="0"/>
      <w:ind w:left="720"/>
    </w:pPr>
    <w:rPr>
      <w:rFonts w:ascii="Courier" w:hAnsi="Courier"/>
      <w:sz w:val="24"/>
      <w:szCs w:val="24"/>
    </w:rPr>
  </w:style>
  <w:style w:type="paragraph" w:styleId="List">
    <w:name w:val="List"/>
    <w:basedOn w:val="Normal"/>
    <w:semiHidden/>
    <w:rsid w:val="004E4A15"/>
    <w:pPr>
      <w:ind w:left="360" w:hanging="360"/>
    </w:pPr>
  </w:style>
  <w:style w:type="paragraph" w:styleId="ListContinue">
    <w:name w:val="List Continue"/>
    <w:basedOn w:val="Normal"/>
    <w:semiHidden/>
    <w:rsid w:val="004E4A15"/>
    <w:pPr>
      <w:spacing w:after="120"/>
      <w:ind w:left="360"/>
    </w:pPr>
  </w:style>
  <w:style w:type="paragraph" w:styleId="Title">
    <w:name w:val="Title"/>
    <w:basedOn w:val="Normal"/>
    <w:qFormat/>
    <w:rsid w:val="004E4A15"/>
    <w:pPr>
      <w:spacing w:before="240" w:after="60"/>
      <w:jc w:val="center"/>
      <w:outlineLvl w:val="0"/>
    </w:pPr>
    <w:rPr>
      <w:rFonts w:ascii="Arial" w:hAnsi="Arial" w:cs="Arial"/>
      <w:b/>
      <w:bCs/>
      <w:kern w:val="28"/>
      <w:sz w:val="32"/>
      <w:szCs w:val="32"/>
    </w:rPr>
  </w:style>
  <w:style w:type="paragraph" w:styleId="BodyText">
    <w:name w:val="Body Text"/>
    <w:basedOn w:val="Normal"/>
    <w:semiHidden/>
    <w:rsid w:val="004E4A15"/>
    <w:pPr>
      <w:spacing w:after="120"/>
    </w:pPr>
  </w:style>
  <w:style w:type="character" w:styleId="Hyperlink">
    <w:name w:val="Hyperlink"/>
    <w:basedOn w:val="DefaultParagraphFont"/>
    <w:semiHidden/>
    <w:rsid w:val="004E4A15"/>
    <w:rPr>
      <w:color w:val="0000FF"/>
      <w:u w:val="single"/>
    </w:rPr>
  </w:style>
  <w:style w:type="paragraph" w:styleId="BodyTextIndent">
    <w:name w:val="Body Text Indent"/>
    <w:basedOn w:val="Normal"/>
    <w:semiHidden/>
    <w:rsid w:val="004E4A15"/>
    <w:pPr>
      <w:numPr>
        <w:ilvl w:val="12"/>
      </w:numPr>
      <w:tabs>
        <w:tab w:val="left" w:pos="432"/>
        <w:tab w:val="left" w:pos="720"/>
        <w:tab w:val="left" w:pos="864"/>
        <w:tab w:val="left" w:pos="1022"/>
        <w:tab w:val="left" w:pos="1296"/>
        <w:tab w:val="left" w:pos="1728"/>
        <w:tab w:val="left" w:pos="2160"/>
      </w:tabs>
      <w:ind w:left="1022"/>
    </w:pPr>
  </w:style>
  <w:style w:type="paragraph" w:styleId="BodyTextIndent2">
    <w:name w:val="Body Text Indent 2"/>
    <w:basedOn w:val="Normal"/>
    <w:semiHidden/>
    <w:rsid w:val="004E4A15"/>
    <w:pPr>
      <w:ind w:left="1008"/>
    </w:pPr>
  </w:style>
  <w:style w:type="paragraph" w:styleId="BodyTextIndent3">
    <w:name w:val="Body Text Indent 3"/>
    <w:basedOn w:val="Normal"/>
    <w:semiHidden/>
    <w:rsid w:val="004E4A15"/>
    <w:pPr>
      <w:numPr>
        <w:ilvl w:val="12"/>
      </w:numPr>
      <w:ind w:left="1080"/>
    </w:pPr>
  </w:style>
  <w:style w:type="paragraph" w:customStyle="1" w:styleId="Level3">
    <w:name w:val="Level 3"/>
    <w:rsid w:val="004E4A15"/>
    <w:pPr>
      <w:autoSpaceDE w:val="0"/>
      <w:autoSpaceDN w:val="0"/>
      <w:adjustRightInd w:val="0"/>
      <w:ind w:left="2160"/>
    </w:pPr>
    <w:rPr>
      <w:rFonts w:ascii="Courier" w:hAnsi="Courier"/>
      <w:sz w:val="24"/>
      <w:szCs w:val="24"/>
    </w:rPr>
  </w:style>
  <w:style w:type="paragraph" w:styleId="PlainText">
    <w:name w:val="Plain Text"/>
    <w:basedOn w:val="Normal"/>
    <w:link w:val="PlainTextChar"/>
    <w:uiPriority w:val="99"/>
    <w:semiHidden/>
    <w:rsid w:val="004E4A15"/>
    <w:rPr>
      <w:rFonts w:ascii="Courier New" w:hAnsi="Courier New" w:cs="Courier New"/>
      <w:sz w:val="20"/>
      <w:szCs w:val="20"/>
    </w:rPr>
  </w:style>
  <w:style w:type="paragraph" w:styleId="Header">
    <w:name w:val="header"/>
    <w:basedOn w:val="Normal"/>
    <w:semiHidden/>
    <w:rsid w:val="004E4A15"/>
    <w:pPr>
      <w:tabs>
        <w:tab w:val="center" w:pos="4320"/>
        <w:tab w:val="right" w:pos="8640"/>
      </w:tabs>
    </w:pPr>
  </w:style>
  <w:style w:type="character" w:styleId="PageNumber">
    <w:name w:val="page number"/>
    <w:basedOn w:val="DefaultParagraphFont"/>
    <w:semiHidden/>
    <w:rsid w:val="004E4A15"/>
  </w:style>
  <w:style w:type="paragraph" w:styleId="Footer">
    <w:name w:val="footer"/>
    <w:basedOn w:val="Normal"/>
    <w:semiHidden/>
    <w:rsid w:val="004E4A15"/>
    <w:pPr>
      <w:tabs>
        <w:tab w:val="center" w:pos="4320"/>
        <w:tab w:val="right" w:pos="8640"/>
      </w:tabs>
    </w:pPr>
  </w:style>
  <w:style w:type="paragraph" w:styleId="BodyText2">
    <w:name w:val="Body Text 2"/>
    <w:basedOn w:val="Normal"/>
    <w:semiHidden/>
    <w:rsid w:val="004E4A15"/>
    <w:pPr>
      <w:jc w:val="right"/>
    </w:pPr>
    <w:rPr>
      <w:b/>
      <w:bCs/>
      <w:color w:val="FF0000"/>
      <w:sz w:val="18"/>
    </w:rPr>
  </w:style>
  <w:style w:type="character" w:styleId="CommentReference">
    <w:name w:val="annotation reference"/>
    <w:basedOn w:val="DefaultParagraphFont"/>
    <w:uiPriority w:val="99"/>
    <w:semiHidden/>
    <w:unhideWhenUsed/>
    <w:rsid w:val="004E1F76"/>
    <w:rPr>
      <w:sz w:val="16"/>
      <w:szCs w:val="16"/>
    </w:rPr>
  </w:style>
  <w:style w:type="paragraph" w:styleId="CommentText">
    <w:name w:val="annotation text"/>
    <w:basedOn w:val="Normal"/>
    <w:link w:val="CommentTextChar"/>
    <w:uiPriority w:val="99"/>
    <w:semiHidden/>
    <w:unhideWhenUsed/>
    <w:rsid w:val="004E1F76"/>
    <w:rPr>
      <w:sz w:val="20"/>
      <w:szCs w:val="20"/>
    </w:rPr>
  </w:style>
  <w:style w:type="character" w:customStyle="1" w:styleId="CommentTextChar">
    <w:name w:val="Comment Text Char"/>
    <w:basedOn w:val="DefaultParagraphFont"/>
    <w:link w:val="CommentText"/>
    <w:uiPriority w:val="99"/>
    <w:semiHidden/>
    <w:rsid w:val="004E1F76"/>
  </w:style>
  <w:style w:type="paragraph" w:styleId="CommentSubject">
    <w:name w:val="annotation subject"/>
    <w:basedOn w:val="CommentText"/>
    <w:next w:val="CommentText"/>
    <w:link w:val="CommentSubjectChar"/>
    <w:uiPriority w:val="99"/>
    <w:semiHidden/>
    <w:unhideWhenUsed/>
    <w:rsid w:val="004E1F76"/>
    <w:rPr>
      <w:b/>
      <w:bCs/>
    </w:rPr>
  </w:style>
  <w:style w:type="character" w:customStyle="1" w:styleId="CommentSubjectChar">
    <w:name w:val="Comment Subject Char"/>
    <w:basedOn w:val="CommentTextChar"/>
    <w:link w:val="CommentSubject"/>
    <w:uiPriority w:val="99"/>
    <w:semiHidden/>
    <w:rsid w:val="004E1F76"/>
    <w:rPr>
      <w:b/>
      <w:bCs/>
    </w:rPr>
  </w:style>
  <w:style w:type="paragraph" w:styleId="BalloonText">
    <w:name w:val="Balloon Text"/>
    <w:basedOn w:val="Normal"/>
    <w:link w:val="BalloonTextChar"/>
    <w:uiPriority w:val="99"/>
    <w:semiHidden/>
    <w:unhideWhenUsed/>
    <w:rsid w:val="004E1F76"/>
    <w:rPr>
      <w:rFonts w:ascii="Tahoma" w:hAnsi="Tahoma" w:cs="Tahoma"/>
      <w:sz w:val="16"/>
      <w:szCs w:val="16"/>
    </w:rPr>
  </w:style>
  <w:style w:type="character" w:customStyle="1" w:styleId="BalloonTextChar">
    <w:name w:val="Balloon Text Char"/>
    <w:basedOn w:val="DefaultParagraphFont"/>
    <w:link w:val="BalloonText"/>
    <w:uiPriority w:val="99"/>
    <w:semiHidden/>
    <w:rsid w:val="004E1F76"/>
    <w:rPr>
      <w:rFonts w:ascii="Tahoma" w:hAnsi="Tahoma" w:cs="Tahoma"/>
      <w:sz w:val="16"/>
      <w:szCs w:val="16"/>
    </w:rPr>
  </w:style>
  <w:style w:type="paragraph" w:styleId="Revision">
    <w:name w:val="Revision"/>
    <w:hidden/>
    <w:uiPriority w:val="99"/>
    <w:semiHidden/>
    <w:rsid w:val="00A5578D"/>
    <w:rPr>
      <w:sz w:val="24"/>
      <w:szCs w:val="24"/>
    </w:rPr>
  </w:style>
  <w:style w:type="character" w:styleId="FollowedHyperlink">
    <w:name w:val="FollowedHyperlink"/>
    <w:basedOn w:val="DefaultParagraphFont"/>
    <w:uiPriority w:val="99"/>
    <w:semiHidden/>
    <w:unhideWhenUsed/>
    <w:rsid w:val="00AA4855"/>
    <w:rPr>
      <w:color w:val="800080" w:themeColor="followedHyperlink"/>
      <w:u w:val="single"/>
    </w:rPr>
  </w:style>
  <w:style w:type="paragraph" w:styleId="ListParagraph">
    <w:name w:val="List Paragraph"/>
    <w:basedOn w:val="Normal"/>
    <w:uiPriority w:val="34"/>
    <w:qFormat/>
    <w:rsid w:val="00E872BF"/>
    <w:pPr>
      <w:ind w:left="720"/>
      <w:contextualSpacing/>
    </w:pPr>
  </w:style>
  <w:style w:type="table" w:styleId="TableGrid">
    <w:name w:val="Table Grid"/>
    <w:basedOn w:val="TableNormal"/>
    <w:uiPriority w:val="59"/>
    <w:rsid w:val="006F1AC1"/>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PlainTextChar">
    <w:name w:val="Plain Text Char"/>
    <w:basedOn w:val="DefaultParagraphFont"/>
    <w:link w:val="PlainText"/>
    <w:uiPriority w:val="99"/>
    <w:semiHidden/>
    <w:rsid w:val="001141E0"/>
    <w:rPr>
      <w:rFonts w:ascii="Courier New" w:hAnsi="Courier New" w:cs="Courier New"/>
    </w:rPr>
  </w:style>
</w:styles>
</file>

<file path=word/webSettings.xml><?xml version="1.0" encoding="utf-8"?>
<w:webSettings xmlns:r="http://schemas.openxmlformats.org/officeDocument/2006/relationships" xmlns:w="http://schemas.openxmlformats.org/wordprocessingml/2006/main">
  <w:divs>
    <w:div w:id="755832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ensus.gov/hhes/www/housing/ahs/AHSref.pdf"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portal.hud.gov/hudportal/documents/huddoc?id=DOC_4441.pdf" TargetMode="External"/><Relationship Id="rId17"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ortal.hud.gov/hudportal/documents/huddoc?id=DOC_4442.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comments" Target="comments.xml"/><Relationship Id="rId4" Type="http://schemas.openxmlformats.org/officeDocument/2006/relationships/settings" Target="settings.xml"/><Relationship Id="rId9" Type="http://schemas.openxmlformats.org/officeDocument/2006/relationships/hyperlink" Target="http://portal.hud.gov/hudportal/documents/huddoc?id=DOC_4306.pdf"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7D61B9-122D-4EF4-885A-8551A1CA04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22</Pages>
  <Words>7630</Words>
  <Characters>41917</Characters>
  <Application>Microsoft Office Word</Application>
  <DocSecurity>0</DocSecurity>
  <Lines>349</Lines>
  <Paragraphs>98</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49449</CharactersWithSpaces>
  <SharedDoc>false</SharedDoc>
  <HLinks>
    <vt:vector size="6" baseType="variant">
      <vt:variant>
        <vt:i4>2228343</vt:i4>
      </vt:variant>
      <vt:variant>
        <vt:i4>2</vt:i4>
      </vt:variant>
      <vt:variant>
        <vt:i4>0</vt:i4>
      </vt:variant>
      <vt:variant>
        <vt:i4>5</vt:i4>
      </vt:variant>
      <vt:variant>
        <vt:lpwstr>http://www.census.gov/hhes/www/housing/ahs/bib.html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Bureau of the Census</dc:creator>
  <cp:keywords/>
  <dc:description/>
  <cp:lastModifiedBy>H03382</cp:lastModifiedBy>
  <cp:revision>2</cp:revision>
  <cp:lastPrinted>2011-04-19T20:13:00Z</cp:lastPrinted>
  <dcterms:created xsi:type="dcterms:W3CDTF">2011-05-12T14:04:00Z</dcterms:created>
  <dcterms:modified xsi:type="dcterms:W3CDTF">2011-05-12T14:04:00Z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1552340375</vt:i4>
  </property>
  <property fmtid="{D5CDD505-2E9C-101B-9397-08002B2CF9AE}" pid="3" name="_NewReviewCycle">
    <vt:lpwstr/>
  </property>
  <property fmtid="{D5CDD505-2E9C-101B-9397-08002B2CF9AE}" pid="4" name="_EmailSubject">
    <vt:lpwstr>AHS 2011 Revised Justification</vt:lpwstr>
  </property>
  <property fmtid="{D5CDD505-2E9C-101B-9397-08002B2CF9AE}" pid="5" name="_AuthorEmail">
    <vt:lpwstr>David.A.Vandenbroucke@hud.gov</vt:lpwstr>
  </property>
  <property fmtid="{D5CDD505-2E9C-101B-9397-08002B2CF9AE}" pid="6" name="_AuthorEmailDisplayName">
    <vt:lpwstr>Vandenbroucke, David A</vt:lpwstr>
  </property>
  <property fmtid="{D5CDD505-2E9C-101B-9397-08002B2CF9AE}" pid="7" name="_PreviousAdHocReviewCycleID">
    <vt:i4>71652441</vt:i4>
  </property>
  <property fmtid="{D5CDD505-2E9C-101B-9397-08002B2CF9AE}" pid="8" name="_ReviewingToolsShownOnce">
    <vt:lpwstr/>
  </property>
</Properties>
</file>