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356" w:rsidRDefault="006F7356" w:rsidP="005413C1">
      <w:pPr>
        <w:jc w:val="center"/>
      </w:pPr>
    </w:p>
    <w:p w:rsidR="006F7356" w:rsidRDefault="006F7356" w:rsidP="005413C1">
      <w:pPr>
        <w:jc w:val="center"/>
      </w:pPr>
    </w:p>
    <w:p w:rsidR="006F7356" w:rsidRDefault="006F7356" w:rsidP="005413C1">
      <w:pPr>
        <w:jc w:val="center"/>
      </w:pPr>
    </w:p>
    <w:p w:rsidR="006F7356" w:rsidRDefault="006F7356" w:rsidP="005413C1">
      <w:pPr>
        <w:jc w:val="center"/>
      </w:pPr>
    </w:p>
    <w:p w:rsidR="006F7356" w:rsidRDefault="006F7356" w:rsidP="005413C1">
      <w:pPr>
        <w:jc w:val="center"/>
      </w:pPr>
    </w:p>
    <w:p w:rsidR="00764F65" w:rsidRPr="006F7356" w:rsidRDefault="00764F65" w:rsidP="005413C1">
      <w:pPr>
        <w:jc w:val="center"/>
        <w:rPr>
          <w:sz w:val="28"/>
          <w:szCs w:val="28"/>
        </w:rPr>
      </w:pPr>
      <w:r w:rsidRPr="006F7356">
        <w:rPr>
          <w:sz w:val="28"/>
          <w:szCs w:val="28"/>
        </w:rPr>
        <w:t xml:space="preserve">SUPPORTING STATEMENT </w:t>
      </w:r>
      <w:r w:rsidR="006F7356" w:rsidRPr="006F7356">
        <w:rPr>
          <w:sz w:val="28"/>
          <w:szCs w:val="28"/>
        </w:rPr>
        <w:t xml:space="preserve">A </w:t>
      </w:r>
      <w:r w:rsidRPr="006F7356">
        <w:rPr>
          <w:sz w:val="28"/>
          <w:szCs w:val="28"/>
        </w:rPr>
        <w:t>FOR</w:t>
      </w:r>
      <w:r w:rsidR="006F7356" w:rsidRPr="006F7356">
        <w:rPr>
          <w:sz w:val="28"/>
          <w:szCs w:val="28"/>
        </w:rPr>
        <w:t>:</w:t>
      </w:r>
    </w:p>
    <w:p w:rsidR="006F7356" w:rsidRPr="006F7356" w:rsidRDefault="006F7356" w:rsidP="005413C1">
      <w:pPr>
        <w:jc w:val="center"/>
        <w:rPr>
          <w:sz w:val="28"/>
          <w:szCs w:val="28"/>
        </w:rPr>
      </w:pPr>
    </w:p>
    <w:p w:rsidR="00785182" w:rsidRPr="008C154A" w:rsidRDefault="00237504" w:rsidP="005413C1">
      <w:pPr>
        <w:jc w:val="center"/>
        <w:rPr>
          <w:b/>
          <w:sz w:val="28"/>
          <w:szCs w:val="28"/>
        </w:rPr>
      </w:pPr>
      <w:r w:rsidRPr="00237504">
        <w:rPr>
          <w:b/>
          <w:sz w:val="28"/>
          <w:szCs w:val="28"/>
        </w:rPr>
        <w:t xml:space="preserve">THE DRUG ACCOUNTABILITY RECORD </w:t>
      </w:r>
    </w:p>
    <w:p w:rsidR="00785182" w:rsidRPr="008C154A" w:rsidRDefault="00785182" w:rsidP="005413C1">
      <w:pPr>
        <w:jc w:val="center"/>
        <w:rPr>
          <w:b/>
          <w:sz w:val="28"/>
          <w:szCs w:val="28"/>
        </w:rPr>
      </w:pPr>
    </w:p>
    <w:p w:rsidR="00764F65" w:rsidRDefault="00237504" w:rsidP="005413C1">
      <w:pPr>
        <w:jc w:val="center"/>
        <w:rPr>
          <w:b/>
          <w:sz w:val="28"/>
          <w:szCs w:val="28"/>
        </w:rPr>
      </w:pPr>
      <w:r w:rsidRPr="00237504">
        <w:rPr>
          <w:b/>
          <w:sz w:val="28"/>
          <w:szCs w:val="28"/>
        </w:rPr>
        <w:t>(FORM NIH 2564) (</w:t>
      </w:r>
      <w:smartTag w:uri="urn:schemas-microsoft-com:office:smarttags" w:element="stockticker">
        <w:r w:rsidRPr="00237504">
          <w:rPr>
            <w:b/>
            <w:sz w:val="28"/>
            <w:szCs w:val="28"/>
          </w:rPr>
          <w:t>NCI</w:t>
        </w:r>
      </w:smartTag>
      <w:r w:rsidRPr="00237504">
        <w:rPr>
          <w:b/>
          <w:sz w:val="28"/>
          <w:szCs w:val="28"/>
        </w:rPr>
        <w:t>)</w:t>
      </w:r>
    </w:p>
    <w:p w:rsidR="002A1A9E" w:rsidRDefault="002A1A9E" w:rsidP="005413C1">
      <w:pPr>
        <w:jc w:val="center"/>
        <w:rPr>
          <w:b/>
          <w:sz w:val="28"/>
          <w:szCs w:val="28"/>
        </w:rPr>
      </w:pPr>
    </w:p>
    <w:p w:rsidR="002A1A9E" w:rsidRDefault="002A1A9E" w:rsidP="005413C1">
      <w:pPr>
        <w:jc w:val="center"/>
        <w:rPr>
          <w:b/>
          <w:sz w:val="28"/>
          <w:szCs w:val="28"/>
        </w:rPr>
      </w:pPr>
    </w:p>
    <w:p w:rsidR="002A1A9E" w:rsidRPr="002A1A9E" w:rsidRDefault="00CC1DF9" w:rsidP="005413C1">
      <w:pPr>
        <w:jc w:val="center"/>
        <w:rPr>
          <w:highlight w:val="yellow"/>
        </w:rPr>
      </w:pPr>
      <w:r>
        <w:rPr>
          <w:highlight w:val="yellow"/>
        </w:rPr>
        <w:t>Exten</w:t>
      </w:r>
      <w:r w:rsidR="002A1A9E" w:rsidRPr="002A1A9E">
        <w:rPr>
          <w:highlight w:val="yellow"/>
        </w:rPr>
        <w:t>sion of #0925-0240, Expiry 2/28/2011</w:t>
      </w:r>
    </w:p>
    <w:p w:rsidR="002A1A9E" w:rsidRPr="002A1A9E" w:rsidRDefault="002A1A9E" w:rsidP="005413C1">
      <w:pPr>
        <w:jc w:val="center"/>
      </w:pPr>
      <w:r w:rsidRPr="002A1A9E">
        <w:rPr>
          <w:highlight w:val="yellow"/>
        </w:rPr>
        <w:t>(changes from previous submission are shown in yellow)</w:t>
      </w:r>
    </w:p>
    <w:p w:rsidR="00764F65" w:rsidRPr="006F7356" w:rsidRDefault="00764F65" w:rsidP="005413C1">
      <w:pPr>
        <w:jc w:val="center"/>
        <w:rPr>
          <w:sz w:val="28"/>
          <w:szCs w:val="28"/>
        </w:rPr>
      </w:pPr>
    </w:p>
    <w:p w:rsidR="00764F65" w:rsidRDefault="00764F65" w:rsidP="005413C1">
      <w:pPr>
        <w:jc w:val="center"/>
      </w:pPr>
    </w:p>
    <w:p w:rsidR="00785182" w:rsidRDefault="00785182" w:rsidP="005413C1">
      <w:pPr>
        <w:jc w:val="center"/>
      </w:pPr>
    </w:p>
    <w:p w:rsidR="00764F65" w:rsidRDefault="00764F65" w:rsidP="005413C1">
      <w:pPr>
        <w:jc w:val="center"/>
      </w:pPr>
    </w:p>
    <w:p w:rsidR="00764F65" w:rsidRDefault="00764F65" w:rsidP="005413C1">
      <w:pPr>
        <w:jc w:val="center"/>
      </w:pPr>
      <w:r>
        <w:t>SUBMITTED BY:</w:t>
      </w:r>
    </w:p>
    <w:p w:rsidR="00764F65" w:rsidRDefault="00764F65" w:rsidP="005413C1">
      <w:pPr>
        <w:jc w:val="center"/>
      </w:pPr>
      <w:r>
        <w:t>PHARMACEUTICA</w:t>
      </w:r>
      <w:r w:rsidR="005413C1">
        <w:t>L MANAGEMENT BRANCH, CTEP, DCTD</w:t>
      </w:r>
    </w:p>
    <w:p w:rsidR="00764F65" w:rsidRDefault="00764F65" w:rsidP="005413C1">
      <w:pPr>
        <w:jc w:val="center"/>
      </w:pPr>
      <w:r>
        <w:t>NATIONAL CANCER INSTITUTE</w:t>
      </w:r>
    </w:p>
    <w:p w:rsidR="00764F65" w:rsidRDefault="00764F65" w:rsidP="005413C1">
      <w:pPr>
        <w:jc w:val="center"/>
      </w:pPr>
    </w:p>
    <w:p w:rsidR="00764F65" w:rsidRDefault="00764F65" w:rsidP="005413C1">
      <w:pPr>
        <w:jc w:val="center"/>
      </w:pPr>
    </w:p>
    <w:p w:rsidR="00764F65" w:rsidRDefault="00764F65" w:rsidP="005413C1">
      <w:pPr>
        <w:jc w:val="center"/>
      </w:pPr>
    </w:p>
    <w:p w:rsidR="00764F65" w:rsidRDefault="00764F65" w:rsidP="005413C1">
      <w:pPr>
        <w:jc w:val="center"/>
      </w:pPr>
    </w:p>
    <w:p w:rsidR="00764F65" w:rsidRDefault="00E62B06" w:rsidP="005413C1">
      <w:pPr>
        <w:jc w:val="center"/>
      </w:pPr>
      <w:r>
        <w:t>August</w:t>
      </w:r>
      <w:r w:rsidR="0034758E">
        <w:t>, 2010</w:t>
      </w:r>
    </w:p>
    <w:p w:rsidR="00764F65" w:rsidRDefault="00764F65" w:rsidP="005413C1">
      <w:pPr>
        <w:tabs>
          <w:tab w:val="left" w:pos="-62"/>
          <w:tab w:val="left" w:pos="658"/>
          <w:tab w:val="left" w:pos="1378"/>
          <w:tab w:val="left" w:pos="2098"/>
          <w:tab w:val="left" w:pos="2818"/>
          <w:tab w:val="left" w:pos="3538"/>
          <w:tab w:val="left" w:pos="4258"/>
          <w:tab w:val="left" w:pos="4978"/>
          <w:tab w:val="left" w:pos="5698"/>
          <w:tab w:val="left" w:pos="6418"/>
          <w:tab w:val="left" w:pos="7138"/>
          <w:tab w:val="left" w:pos="7858"/>
          <w:tab w:val="left" w:pos="8578"/>
          <w:tab w:val="left" w:pos="9298"/>
        </w:tabs>
        <w:ind w:left="1378"/>
        <w:jc w:val="center"/>
      </w:pPr>
    </w:p>
    <w:p w:rsidR="00764F65" w:rsidRDefault="00764F65" w:rsidP="005413C1">
      <w:pPr>
        <w:tabs>
          <w:tab w:val="left" w:pos="-62"/>
          <w:tab w:val="left" w:pos="658"/>
          <w:tab w:val="left" w:pos="1378"/>
          <w:tab w:val="left" w:pos="2098"/>
          <w:tab w:val="left" w:pos="2818"/>
          <w:tab w:val="left" w:pos="3538"/>
          <w:tab w:val="left" w:pos="4258"/>
          <w:tab w:val="left" w:pos="4978"/>
          <w:tab w:val="left" w:pos="5698"/>
          <w:tab w:val="left" w:pos="6418"/>
          <w:tab w:val="left" w:pos="7138"/>
          <w:tab w:val="left" w:pos="7858"/>
          <w:tab w:val="left" w:pos="8578"/>
          <w:tab w:val="left" w:pos="9298"/>
        </w:tabs>
        <w:ind w:left="1378"/>
        <w:jc w:val="center"/>
      </w:pPr>
    </w:p>
    <w:p w:rsidR="00764F65" w:rsidRDefault="00764F65" w:rsidP="005413C1">
      <w:pPr>
        <w:tabs>
          <w:tab w:val="left" w:pos="-62"/>
          <w:tab w:val="left" w:pos="658"/>
          <w:tab w:val="left" w:pos="1378"/>
          <w:tab w:val="left" w:pos="2098"/>
          <w:tab w:val="left" w:pos="2818"/>
          <w:tab w:val="left" w:pos="3538"/>
          <w:tab w:val="left" w:pos="4258"/>
          <w:tab w:val="left" w:pos="4978"/>
          <w:tab w:val="left" w:pos="5698"/>
          <w:tab w:val="left" w:pos="6418"/>
          <w:tab w:val="left" w:pos="7138"/>
          <w:tab w:val="left" w:pos="7858"/>
          <w:tab w:val="left" w:pos="8578"/>
          <w:tab w:val="left" w:pos="9298"/>
        </w:tabs>
        <w:ind w:left="1378"/>
        <w:jc w:val="center"/>
      </w:pPr>
    </w:p>
    <w:p w:rsidR="00764F65" w:rsidRDefault="00764F65" w:rsidP="005413C1">
      <w:pPr>
        <w:tabs>
          <w:tab w:val="left" w:pos="-62"/>
          <w:tab w:val="left" w:pos="658"/>
          <w:tab w:val="left" w:pos="1378"/>
          <w:tab w:val="left" w:pos="2098"/>
          <w:tab w:val="left" w:pos="2818"/>
          <w:tab w:val="left" w:pos="3538"/>
          <w:tab w:val="left" w:pos="4258"/>
          <w:tab w:val="left" w:pos="4978"/>
          <w:tab w:val="left" w:pos="5698"/>
          <w:tab w:val="left" w:pos="6418"/>
          <w:tab w:val="left" w:pos="7138"/>
          <w:tab w:val="left" w:pos="7858"/>
          <w:tab w:val="left" w:pos="8578"/>
          <w:tab w:val="left" w:pos="9298"/>
        </w:tabs>
        <w:ind w:left="1378"/>
        <w:jc w:val="center"/>
      </w:pPr>
    </w:p>
    <w:p w:rsidR="00764F65" w:rsidRDefault="00764F65" w:rsidP="005413C1">
      <w:pPr>
        <w:tabs>
          <w:tab w:val="left" w:pos="-1440"/>
        </w:tabs>
        <w:jc w:val="center"/>
      </w:pPr>
    </w:p>
    <w:p w:rsidR="00764F65" w:rsidRDefault="00764F65" w:rsidP="005413C1">
      <w:pPr>
        <w:tabs>
          <w:tab w:val="left" w:pos="-1440"/>
        </w:tabs>
        <w:jc w:val="center"/>
      </w:pPr>
    </w:p>
    <w:p w:rsidR="00764F65" w:rsidRDefault="00764F65" w:rsidP="005413C1">
      <w:pPr>
        <w:tabs>
          <w:tab w:val="left" w:pos="-1440"/>
        </w:tabs>
        <w:jc w:val="center"/>
      </w:pPr>
    </w:p>
    <w:p w:rsidR="00764F65" w:rsidRDefault="00764F65" w:rsidP="005413C1">
      <w:pPr>
        <w:tabs>
          <w:tab w:val="left" w:pos="-1440"/>
        </w:tabs>
        <w:jc w:val="center"/>
      </w:pPr>
      <w:r>
        <w:t xml:space="preserve">Charles </w:t>
      </w:r>
      <w:r w:rsidR="00311CC0">
        <w:t>L</w:t>
      </w:r>
      <w:r w:rsidR="0056021F">
        <w:t xml:space="preserve"> Hall</w:t>
      </w:r>
      <w:r w:rsidR="00311CC0">
        <w:t xml:space="preserve">, </w:t>
      </w:r>
      <w:r>
        <w:t>RPh. MS</w:t>
      </w:r>
    </w:p>
    <w:p w:rsidR="00764F65" w:rsidRDefault="00747E00" w:rsidP="005413C1">
      <w:pPr>
        <w:tabs>
          <w:tab w:val="left" w:pos="-1440"/>
        </w:tabs>
        <w:jc w:val="center"/>
      </w:pPr>
      <w:r>
        <w:t>Branch Chief</w:t>
      </w:r>
    </w:p>
    <w:p w:rsidR="00747183" w:rsidRDefault="00764F65" w:rsidP="005413C1">
      <w:pPr>
        <w:tabs>
          <w:tab w:val="left" w:pos="-1440"/>
        </w:tabs>
        <w:jc w:val="center"/>
      </w:pPr>
      <w:r>
        <w:t>Pharmaceutical Management Branch, CTEP, DCTD</w:t>
      </w:r>
    </w:p>
    <w:p w:rsidR="00764F65" w:rsidRDefault="00764F65" w:rsidP="005413C1">
      <w:pPr>
        <w:tabs>
          <w:tab w:val="left" w:pos="-1440"/>
        </w:tabs>
        <w:jc w:val="center"/>
      </w:pPr>
      <w:r>
        <w:t xml:space="preserve"> N</w:t>
      </w:r>
      <w:r w:rsidR="00747183">
        <w:t xml:space="preserve">ational </w:t>
      </w:r>
      <w:r>
        <w:t>C</w:t>
      </w:r>
      <w:r w:rsidR="00747183">
        <w:t xml:space="preserve">ancer </w:t>
      </w:r>
      <w:r>
        <w:t>I</w:t>
      </w:r>
      <w:r w:rsidR="00747183">
        <w:t>nstitute</w:t>
      </w:r>
    </w:p>
    <w:p w:rsidR="00764F65" w:rsidRDefault="00764F65" w:rsidP="005413C1">
      <w:pPr>
        <w:tabs>
          <w:tab w:val="left" w:pos="-1440"/>
        </w:tabs>
        <w:jc w:val="center"/>
      </w:pPr>
      <w:r>
        <w:t>Executive Plaza North, Room 7149</w:t>
      </w:r>
    </w:p>
    <w:p w:rsidR="00764F65" w:rsidRDefault="00764F65" w:rsidP="005413C1">
      <w:pPr>
        <w:tabs>
          <w:tab w:val="left" w:pos="-1440"/>
        </w:tabs>
        <w:jc w:val="center"/>
      </w:pPr>
      <w:r>
        <w:t>9000 Rockville Pike</w:t>
      </w:r>
    </w:p>
    <w:p w:rsidR="00764F65" w:rsidRDefault="00764F65" w:rsidP="005413C1">
      <w:pPr>
        <w:tabs>
          <w:tab w:val="left" w:pos="-1440"/>
        </w:tabs>
        <w:jc w:val="center"/>
      </w:pP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r>
          <w:t xml:space="preserve"> </w:t>
        </w:r>
        <w:smartTag w:uri="urn:schemas-microsoft-com:office:smarttags" w:element="PostalCode">
          <w:r>
            <w:t>20852</w:t>
          </w:r>
        </w:smartTag>
      </w:smartTag>
    </w:p>
    <w:p w:rsidR="00764F65" w:rsidRDefault="00764F65" w:rsidP="005413C1">
      <w:pPr>
        <w:tabs>
          <w:tab w:val="left" w:pos="-1440"/>
        </w:tabs>
        <w:jc w:val="center"/>
      </w:pPr>
      <w:r>
        <w:t>(301) 496</w:t>
      </w:r>
      <w:r>
        <w:noBreakHyphen/>
        <w:t>5725</w:t>
      </w:r>
    </w:p>
    <w:p w:rsidR="00764F65" w:rsidRDefault="00764F65" w:rsidP="005413C1">
      <w:pPr>
        <w:tabs>
          <w:tab w:val="left" w:pos="-1440"/>
        </w:tabs>
        <w:jc w:val="center"/>
      </w:pPr>
      <w:r>
        <w:t>FAX: (301)402</w:t>
      </w:r>
      <w:r>
        <w:noBreakHyphen/>
        <w:t>0429</w:t>
      </w:r>
    </w:p>
    <w:p w:rsidR="00764F65" w:rsidRDefault="00E955A4" w:rsidP="005413C1">
      <w:pPr>
        <w:tabs>
          <w:tab w:val="left" w:pos="-1440"/>
        </w:tabs>
        <w:jc w:val="center"/>
      </w:pPr>
      <w:hyperlink r:id="rId8" w:history="1">
        <w:r w:rsidR="00764F65">
          <w:rPr>
            <w:rStyle w:val="Hyperlink"/>
          </w:rPr>
          <w:t>HallCh@mail.nih.gov</w:t>
        </w:r>
      </w:hyperlink>
    </w:p>
    <w:p w:rsidR="00764F65" w:rsidRDefault="00764F65" w:rsidP="005413C1">
      <w:pPr>
        <w:tabs>
          <w:tab w:val="left" w:pos="-1440"/>
        </w:tabs>
        <w:jc w:val="center"/>
      </w:pPr>
    </w:p>
    <w:p w:rsidR="00764F65" w:rsidRDefault="00764F65" w:rsidP="005413C1">
      <w:pPr>
        <w:tabs>
          <w:tab w:val="left" w:pos="-1440"/>
        </w:tabs>
        <w:jc w:val="center"/>
      </w:pPr>
    </w:p>
    <w:p w:rsidR="00764F65" w:rsidRDefault="00764F65">
      <w:pPr>
        <w:jc w:val="center"/>
      </w:pPr>
      <w:r>
        <w:br w:type="page"/>
      </w:r>
      <w:r>
        <w:lastRenderedPageBreak/>
        <w:t>TABLE OF CONTENTS</w:t>
      </w:r>
    </w:p>
    <w:p w:rsidR="00764F65" w:rsidRDefault="00764F65">
      <w:pPr>
        <w:jc w:val="center"/>
      </w:pPr>
    </w:p>
    <w:p w:rsidR="00764F65" w:rsidRDefault="00C81EE1" w:rsidP="00413446">
      <w:pPr>
        <w:tabs>
          <w:tab w:val="left" w:pos="720"/>
          <w:tab w:val="right" w:leader="dot" w:pos="8640"/>
        </w:tabs>
        <w:spacing w:line="360" w:lineRule="auto"/>
        <w:rPr>
          <w:sz w:val="22"/>
        </w:rPr>
      </w:pPr>
      <w:r w:rsidRPr="00C81EE1">
        <w:rPr>
          <w:b/>
          <w:sz w:val="22"/>
        </w:rPr>
        <w:t>A.</w:t>
      </w:r>
      <w:r w:rsidRPr="00C81EE1">
        <w:rPr>
          <w:b/>
          <w:sz w:val="22"/>
        </w:rPr>
        <w:tab/>
      </w:r>
      <w:r w:rsidR="00CD1A2A">
        <w:rPr>
          <w:sz w:val="22"/>
        </w:rPr>
        <w:t>JUSTIFICATION</w:t>
      </w:r>
      <w:r w:rsidR="00413446">
        <w:rPr>
          <w:sz w:val="22"/>
        </w:rPr>
        <w:tab/>
      </w:r>
      <w:r w:rsidRPr="00C81EE1">
        <w:rPr>
          <w:b/>
          <w:sz w:val="22"/>
        </w:rPr>
        <w:t>1</w:t>
      </w:r>
    </w:p>
    <w:p w:rsidR="00293D23" w:rsidRDefault="00764F65">
      <w:pPr>
        <w:tabs>
          <w:tab w:val="left" w:pos="720"/>
          <w:tab w:val="right" w:leader="dot" w:pos="8640"/>
        </w:tabs>
        <w:spacing w:line="360" w:lineRule="auto"/>
        <w:ind w:left="720" w:hanging="720"/>
        <w:rPr>
          <w:sz w:val="22"/>
        </w:rPr>
      </w:pPr>
      <w:r>
        <w:rPr>
          <w:sz w:val="22"/>
        </w:rPr>
        <w:t>A.1</w:t>
      </w:r>
      <w:r w:rsidR="007C34EB">
        <w:rPr>
          <w:sz w:val="22"/>
        </w:rPr>
        <w:tab/>
      </w:r>
      <w:r w:rsidR="00C73260">
        <w:rPr>
          <w:sz w:val="22"/>
        </w:rPr>
        <w:t>CIRCUMSTANCES MAKING THE COLLECTION OF INFORMATION NECESSARY</w:t>
      </w:r>
      <w:r w:rsidR="00413446">
        <w:rPr>
          <w:sz w:val="22"/>
        </w:rPr>
        <w:tab/>
        <w:t>1</w:t>
      </w:r>
    </w:p>
    <w:p w:rsidR="00E03182" w:rsidRDefault="00764F65" w:rsidP="00413446">
      <w:pPr>
        <w:tabs>
          <w:tab w:val="left" w:pos="720"/>
          <w:tab w:val="right" w:leader="dot" w:pos="8640"/>
        </w:tabs>
        <w:spacing w:line="360" w:lineRule="auto"/>
        <w:rPr>
          <w:sz w:val="22"/>
        </w:rPr>
      </w:pPr>
      <w:r>
        <w:rPr>
          <w:sz w:val="22"/>
        </w:rPr>
        <w:t>A.2</w:t>
      </w:r>
      <w:r w:rsidR="007C34EB">
        <w:rPr>
          <w:sz w:val="22"/>
        </w:rPr>
        <w:tab/>
      </w:r>
      <w:r w:rsidR="00C73260">
        <w:rPr>
          <w:sz w:val="22"/>
        </w:rPr>
        <w:t>PURPOSE AND USE OF THE INFORMATION</w:t>
      </w:r>
      <w:r w:rsidR="00413446">
        <w:rPr>
          <w:sz w:val="22"/>
        </w:rPr>
        <w:tab/>
        <w:t>2</w:t>
      </w:r>
    </w:p>
    <w:p w:rsidR="00293D23" w:rsidRDefault="00764F65">
      <w:pPr>
        <w:tabs>
          <w:tab w:val="left" w:pos="720"/>
          <w:tab w:val="right" w:leader="dot" w:pos="8640"/>
        </w:tabs>
        <w:spacing w:line="360" w:lineRule="auto"/>
        <w:ind w:left="720" w:hanging="720"/>
        <w:rPr>
          <w:sz w:val="22"/>
        </w:rPr>
      </w:pPr>
      <w:r>
        <w:rPr>
          <w:sz w:val="22"/>
        </w:rPr>
        <w:t>A.3</w:t>
      </w:r>
      <w:r w:rsidR="007C34EB">
        <w:rPr>
          <w:sz w:val="22"/>
        </w:rPr>
        <w:tab/>
      </w:r>
      <w:r w:rsidR="00C73260">
        <w:rPr>
          <w:sz w:val="22"/>
        </w:rPr>
        <w:t>USE OF IMPROVED INFORMATION TECHNOLOGOY AND BURDEN REDUCTION</w:t>
      </w:r>
      <w:r w:rsidR="00413446">
        <w:rPr>
          <w:sz w:val="22"/>
        </w:rPr>
        <w:tab/>
      </w:r>
      <w:r w:rsidR="00183835">
        <w:rPr>
          <w:sz w:val="22"/>
        </w:rPr>
        <w:t>4</w:t>
      </w:r>
    </w:p>
    <w:p w:rsidR="0040607C" w:rsidRDefault="00764F65">
      <w:pPr>
        <w:tabs>
          <w:tab w:val="left" w:pos="720"/>
          <w:tab w:val="right" w:leader="dot" w:pos="8640"/>
        </w:tabs>
        <w:spacing w:line="360" w:lineRule="auto"/>
        <w:ind w:left="720" w:hanging="720"/>
        <w:rPr>
          <w:sz w:val="22"/>
        </w:rPr>
      </w:pPr>
      <w:r>
        <w:rPr>
          <w:sz w:val="22"/>
        </w:rPr>
        <w:t>A.4</w:t>
      </w:r>
      <w:r w:rsidR="007C34EB">
        <w:rPr>
          <w:sz w:val="22"/>
        </w:rPr>
        <w:tab/>
      </w:r>
      <w:r w:rsidR="00C73260">
        <w:rPr>
          <w:sz w:val="22"/>
        </w:rPr>
        <w:t xml:space="preserve">EFFORTS TO IDENTIFY DUPLICATION AND USE OF SIMILAR </w:t>
      </w:r>
    </w:p>
    <w:p w:rsidR="00293D23" w:rsidRDefault="0040607C">
      <w:pPr>
        <w:tabs>
          <w:tab w:val="left" w:pos="720"/>
          <w:tab w:val="right" w:leader="dot" w:pos="8640"/>
        </w:tabs>
        <w:spacing w:line="360" w:lineRule="auto"/>
        <w:ind w:left="720" w:hanging="720"/>
        <w:rPr>
          <w:sz w:val="22"/>
        </w:rPr>
      </w:pPr>
      <w:r>
        <w:rPr>
          <w:sz w:val="22"/>
        </w:rPr>
        <w:tab/>
      </w:r>
      <w:r w:rsidR="00C73260">
        <w:rPr>
          <w:sz w:val="22"/>
        </w:rPr>
        <w:t>INFORMATION</w:t>
      </w:r>
      <w:r w:rsidR="00413446">
        <w:rPr>
          <w:sz w:val="22"/>
        </w:rPr>
        <w:tab/>
      </w:r>
      <w:r w:rsidR="00C1267E">
        <w:rPr>
          <w:sz w:val="22"/>
        </w:rPr>
        <w:t>4</w:t>
      </w:r>
    </w:p>
    <w:p w:rsidR="00764F65" w:rsidRDefault="00764F65" w:rsidP="00413446">
      <w:pPr>
        <w:tabs>
          <w:tab w:val="left" w:pos="720"/>
          <w:tab w:val="right" w:leader="dot" w:pos="8640"/>
        </w:tabs>
        <w:spacing w:line="360" w:lineRule="auto"/>
        <w:rPr>
          <w:sz w:val="22"/>
        </w:rPr>
      </w:pPr>
      <w:r>
        <w:rPr>
          <w:sz w:val="22"/>
        </w:rPr>
        <w:t>A.5</w:t>
      </w:r>
      <w:r w:rsidR="007C34EB">
        <w:rPr>
          <w:sz w:val="22"/>
        </w:rPr>
        <w:tab/>
      </w:r>
      <w:r w:rsidR="00C73260">
        <w:rPr>
          <w:sz w:val="22"/>
        </w:rPr>
        <w:t>IMPACT ON SMALL BUSINESSES OR OTHER SMALL ENTITIES</w:t>
      </w:r>
      <w:r w:rsidR="00413446">
        <w:rPr>
          <w:sz w:val="22"/>
        </w:rPr>
        <w:tab/>
      </w:r>
      <w:r w:rsidR="00C1267E">
        <w:rPr>
          <w:sz w:val="22"/>
        </w:rPr>
        <w:t>4</w:t>
      </w:r>
    </w:p>
    <w:p w:rsidR="0040607C" w:rsidRDefault="00764F65" w:rsidP="00413446">
      <w:pPr>
        <w:tabs>
          <w:tab w:val="left" w:pos="720"/>
          <w:tab w:val="right" w:leader="dot" w:pos="8640"/>
        </w:tabs>
        <w:spacing w:line="360" w:lineRule="auto"/>
        <w:rPr>
          <w:sz w:val="22"/>
        </w:rPr>
      </w:pPr>
      <w:r>
        <w:rPr>
          <w:sz w:val="22"/>
        </w:rPr>
        <w:t>A.6</w:t>
      </w:r>
      <w:r w:rsidR="007C34EB">
        <w:rPr>
          <w:sz w:val="22"/>
        </w:rPr>
        <w:tab/>
      </w:r>
      <w:r w:rsidR="00C73260">
        <w:rPr>
          <w:sz w:val="22"/>
        </w:rPr>
        <w:t xml:space="preserve">CONSEQUENCES OF COLLECTING THE INFORMATION </w:t>
      </w:r>
    </w:p>
    <w:p w:rsidR="00764F65" w:rsidRDefault="0040607C" w:rsidP="00413446">
      <w:pPr>
        <w:tabs>
          <w:tab w:val="left" w:pos="720"/>
          <w:tab w:val="right" w:leader="dot" w:pos="8640"/>
        </w:tabs>
        <w:spacing w:line="360" w:lineRule="auto"/>
        <w:rPr>
          <w:sz w:val="22"/>
        </w:rPr>
      </w:pPr>
      <w:r>
        <w:rPr>
          <w:sz w:val="22"/>
        </w:rPr>
        <w:tab/>
      </w:r>
      <w:r w:rsidR="00C73260">
        <w:rPr>
          <w:sz w:val="22"/>
        </w:rPr>
        <w:t>LESS FREQUENTLY</w:t>
      </w:r>
      <w:r>
        <w:rPr>
          <w:sz w:val="22"/>
        </w:rPr>
        <w:t>..</w:t>
      </w:r>
      <w:r w:rsidR="00413446">
        <w:rPr>
          <w:sz w:val="22"/>
        </w:rPr>
        <w:tab/>
      </w:r>
      <w:r w:rsidR="00C1267E">
        <w:rPr>
          <w:sz w:val="22"/>
        </w:rPr>
        <w:t>4</w:t>
      </w:r>
    </w:p>
    <w:p w:rsidR="0040607C" w:rsidRDefault="00764F65" w:rsidP="00413446">
      <w:pPr>
        <w:tabs>
          <w:tab w:val="left" w:pos="720"/>
          <w:tab w:val="right" w:leader="dot" w:pos="8640"/>
        </w:tabs>
        <w:spacing w:line="360" w:lineRule="auto"/>
        <w:rPr>
          <w:sz w:val="22"/>
        </w:rPr>
      </w:pPr>
      <w:r>
        <w:rPr>
          <w:sz w:val="22"/>
        </w:rPr>
        <w:t>A.7</w:t>
      </w:r>
      <w:r w:rsidR="007C34EB">
        <w:rPr>
          <w:sz w:val="22"/>
        </w:rPr>
        <w:tab/>
      </w:r>
      <w:r w:rsidR="00C73260">
        <w:rPr>
          <w:sz w:val="22"/>
        </w:rPr>
        <w:t xml:space="preserve">SPECIAL CIRCUMSTANCES RELATING TO THE GUIDELINES OF </w:t>
      </w:r>
    </w:p>
    <w:p w:rsidR="00764F65" w:rsidRDefault="0040607C" w:rsidP="00413446">
      <w:pPr>
        <w:tabs>
          <w:tab w:val="left" w:pos="720"/>
          <w:tab w:val="right" w:leader="dot" w:pos="8640"/>
        </w:tabs>
        <w:spacing w:line="360" w:lineRule="auto"/>
        <w:rPr>
          <w:sz w:val="22"/>
        </w:rPr>
      </w:pPr>
      <w:r>
        <w:rPr>
          <w:sz w:val="22"/>
        </w:rPr>
        <w:tab/>
      </w:r>
      <w:r w:rsidR="00C73260">
        <w:rPr>
          <w:sz w:val="22"/>
        </w:rPr>
        <w:t>5 CFR 1320.5</w:t>
      </w:r>
      <w:r w:rsidR="00413446">
        <w:rPr>
          <w:sz w:val="22"/>
        </w:rPr>
        <w:tab/>
      </w:r>
      <w:r w:rsidR="00183835">
        <w:rPr>
          <w:sz w:val="22"/>
        </w:rPr>
        <w:t>5</w:t>
      </w:r>
    </w:p>
    <w:p w:rsidR="00293D23" w:rsidRDefault="00764F65">
      <w:pPr>
        <w:tabs>
          <w:tab w:val="left" w:pos="720"/>
          <w:tab w:val="right" w:leader="dot" w:pos="8640"/>
        </w:tabs>
        <w:spacing w:line="360" w:lineRule="auto"/>
        <w:ind w:left="720" w:hanging="720"/>
        <w:rPr>
          <w:sz w:val="22"/>
        </w:rPr>
      </w:pPr>
      <w:r>
        <w:rPr>
          <w:sz w:val="22"/>
        </w:rPr>
        <w:t>A.8</w:t>
      </w:r>
      <w:r w:rsidR="007C34EB">
        <w:rPr>
          <w:sz w:val="22"/>
        </w:rPr>
        <w:tab/>
      </w:r>
      <w:r w:rsidR="00C73260">
        <w:rPr>
          <w:sz w:val="22"/>
        </w:rPr>
        <w:t>COMMENTS IN RESPONSE TO THE FEDERAL REGISTER NOTICE AND EFFORTS TO CONSULT OUTSIDE THE AGENCY</w:t>
      </w:r>
      <w:r w:rsidR="00413446">
        <w:rPr>
          <w:sz w:val="22"/>
        </w:rPr>
        <w:tab/>
      </w:r>
      <w:r w:rsidR="00BA75E9">
        <w:rPr>
          <w:sz w:val="22"/>
        </w:rPr>
        <w:t>5</w:t>
      </w:r>
    </w:p>
    <w:p w:rsidR="00764F65" w:rsidRDefault="00764F65" w:rsidP="00413446">
      <w:pPr>
        <w:tabs>
          <w:tab w:val="left" w:pos="720"/>
          <w:tab w:val="right" w:leader="dot" w:pos="8640"/>
        </w:tabs>
        <w:spacing w:line="360" w:lineRule="auto"/>
        <w:rPr>
          <w:sz w:val="22"/>
        </w:rPr>
      </w:pPr>
      <w:r>
        <w:rPr>
          <w:sz w:val="22"/>
        </w:rPr>
        <w:t>A.9</w:t>
      </w:r>
      <w:r w:rsidR="007C34EB">
        <w:rPr>
          <w:sz w:val="22"/>
        </w:rPr>
        <w:tab/>
      </w:r>
      <w:r w:rsidR="00C73260">
        <w:rPr>
          <w:sz w:val="22"/>
        </w:rPr>
        <w:t>EXPLANATION OF ANY PAYMENT OR GIFT TO RESPONDENTS</w:t>
      </w:r>
      <w:r w:rsidR="00413446">
        <w:rPr>
          <w:sz w:val="22"/>
        </w:rPr>
        <w:tab/>
      </w:r>
      <w:r w:rsidR="00BA75E9">
        <w:rPr>
          <w:sz w:val="22"/>
        </w:rPr>
        <w:t>5</w:t>
      </w:r>
    </w:p>
    <w:p w:rsidR="00764F65" w:rsidRDefault="00764F65" w:rsidP="00413446">
      <w:pPr>
        <w:tabs>
          <w:tab w:val="left" w:pos="720"/>
          <w:tab w:val="right" w:leader="dot" w:pos="8640"/>
        </w:tabs>
        <w:spacing w:line="360" w:lineRule="auto"/>
        <w:rPr>
          <w:sz w:val="22"/>
        </w:rPr>
      </w:pPr>
      <w:r>
        <w:rPr>
          <w:sz w:val="22"/>
        </w:rPr>
        <w:t>A.10</w:t>
      </w:r>
      <w:r w:rsidR="007C34EB">
        <w:rPr>
          <w:sz w:val="22"/>
        </w:rPr>
        <w:tab/>
      </w:r>
      <w:r w:rsidR="00C73260">
        <w:rPr>
          <w:sz w:val="22"/>
        </w:rPr>
        <w:t>ASSURANCE OF CONFIDENTIALITY PROVIDED TO RESPONDENTS</w:t>
      </w:r>
      <w:r w:rsidR="00413446">
        <w:rPr>
          <w:sz w:val="22"/>
        </w:rPr>
        <w:tab/>
      </w:r>
      <w:r w:rsidR="00183835">
        <w:rPr>
          <w:sz w:val="22"/>
        </w:rPr>
        <w:t>6</w:t>
      </w:r>
    </w:p>
    <w:p w:rsidR="00764F65" w:rsidRDefault="00764F65" w:rsidP="00413446">
      <w:pPr>
        <w:tabs>
          <w:tab w:val="left" w:pos="720"/>
          <w:tab w:val="right" w:leader="dot" w:pos="8640"/>
        </w:tabs>
        <w:spacing w:line="360" w:lineRule="auto"/>
        <w:rPr>
          <w:sz w:val="22"/>
        </w:rPr>
      </w:pPr>
      <w:r>
        <w:rPr>
          <w:sz w:val="22"/>
        </w:rPr>
        <w:t>A.11</w:t>
      </w:r>
      <w:r w:rsidR="007C34EB">
        <w:rPr>
          <w:sz w:val="22"/>
        </w:rPr>
        <w:tab/>
      </w:r>
      <w:r w:rsidR="00C73260">
        <w:rPr>
          <w:sz w:val="22"/>
        </w:rPr>
        <w:t>JUSTIFICATION FOR SENSITIVE QUESTIONS</w:t>
      </w:r>
      <w:r w:rsidR="00413446">
        <w:rPr>
          <w:sz w:val="22"/>
        </w:rPr>
        <w:tab/>
      </w:r>
      <w:r w:rsidR="00183835">
        <w:rPr>
          <w:sz w:val="22"/>
        </w:rPr>
        <w:t>7</w:t>
      </w:r>
    </w:p>
    <w:p w:rsidR="00764F65" w:rsidRDefault="00764F65" w:rsidP="00413446">
      <w:pPr>
        <w:tabs>
          <w:tab w:val="left" w:pos="720"/>
          <w:tab w:val="right" w:leader="dot" w:pos="8640"/>
        </w:tabs>
        <w:spacing w:line="360" w:lineRule="auto"/>
        <w:rPr>
          <w:sz w:val="22"/>
        </w:rPr>
      </w:pPr>
      <w:r>
        <w:rPr>
          <w:sz w:val="22"/>
        </w:rPr>
        <w:t>A.12</w:t>
      </w:r>
      <w:r w:rsidR="007C34EB">
        <w:rPr>
          <w:sz w:val="22"/>
        </w:rPr>
        <w:tab/>
      </w:r>
      <w:r w:rsidR="00C73260">
        <w:rPr>
          <w:sz w:val="22"/>
        </w:rPr>
        <w:t>ESTIMATES OF ANNUALIZED BURDEN HOURS AND COSTS</w:t>
      </w:r>
      <w:r w:rsidR="00413446">
        <w:rPr>
          <w:sz w:val="22"/>
        </w:rPr>
        <w:tab/>
      </w:r>
      <w:r w:rsidR="00183835">
        <w:rPr>
          <w:sz w:val="22"/>
        </w:rPr>
        <w:t>7</w:t>
      </w:r>
    </w:p>
    <w:p w:rsidR="00293D23" w:rsidRDefault="00764F65">
      <w:pPr>
        <w:tabs>
          <w:tab w:val="left" w:pos="720"/>
          <w:tab w:val="right" w:leader="dot" w:pos="8640"/>
        </w:tabs>
        <w:spacing w:line="360" w:lineRule="auto"/>
        <w:ind w:left="720" w:hanging="720"/>
        <w:rPr>
          <w:sz w:val="22"/>
        </w:rPr>
      </w:pPr>
      <w:r>
        <w:rPr>
          <w:sz w:val="22"/>
        </w:rPr>
        <w:t>A.13</w:t>
      </w:r>
      <w:r w:rsidR="007C34EB">
        <w:rPr>
          <w:sz w:val="22"/>
        </w:rPr>
        <w:tab/>
      </w:r>
      <w:r w:rsidR="00C73260">
        <w:rPr>
          <w:sz w:val="22"/>
        </w:rPr>
        <w:t>ESTIMATES OF OTHER TOTAL ANNUAL COST BURDEN TO RESPONDENTS AND RECORD KEEPERS</w:t>
      </w:r>
      <w:r w:rsidR="00413446">
        <w:rPr>
          <w:sz w:val="22"/>
        </w:rPr>
        <w:tab/>
      </w:r>
      <w:r w:rsidR="00183835">
        <w:rPr>
          <w:sz w:val="22"/>
        </w:rPr>
        <w:t>8</w:t>
      </w:r>
    </w:p>
    <w:p w:rsidR="00764F65" w:rsidRDefault="00764F65" w:rsidP="00413446">
      <w:pPr>
        <w:tabs>
          <w:tab w:val="left" w:pos="720"/>
          <w:tab w:val="right" w:leader="dot" w:pos="8640"/>
        </w:tabs>
        <w:spacing w:line="360" w:lineRule="auto"/>
        <w:rPr>
          <w:sz w:val="22"/>
        </w:rPr>
      </w:pPr>
      <w:r>
        <w:rPr>
          <w:sz w:val="22"/>
        </w:rPr>
        <w:t>A.14</w:t>
      </w:r>
      <w:r w:rsidR="007C34EB">
        <w:rPr>
          <w:sz w:val="22"/>
        </w:rPr>
        <w:tab/>
      </w:r>
      <w:r w:rsidR="00C73260">
        <w:rPr>
          <w:sz w:val="22"/>
        </w:rPr>
        <w:t>ANNUALIZED COST TO THE FEDERAL GOVERNMENT</w:t>
      </w:r>
      <w:r w:rsidR="00413446">
        <w:rPr>
          <w:sz w:val="22"/>
        </w:rPr>
        <w:tab/>
      </w:r>
      <w:r w:rsidR="00183835">
        <w:rPr>
          <w:sz w:val="22"/>
        </w:rPr>
        <w:t>8</w:t>
      </w:r>
    </w:p>
    <w:p w:rsidR="00764F65" w:rsidRDefault="00764F65" w:rsidP="00413446">
      <w:pPr>
        <w:tabs>
          <w:tab w:val="left" w:pos="720"/>
          <w:tab w:val="right" w:leader="dot" w:pos="8640"/>
        </w:tabs>
        <w:spacing w:line="360" w:lineRule="auto"/>
        <w:rPr>
          <w:sz w:val="22"/>
        </w:rPr>
      </w:pPr>
      <w:r>
        <w:rPr>
          <w:sz w:val="22"/>
        </w:rPr>
        <w:t>A.15</w:t>
      </w:r>
      <w:r w:rsidR="007C34EB">
        <w:rPr>
          <w:sz w:val="22"/>
        </w:rPr>
        <w:tab/>
      </w:r>
      <w:r w:rsidR="00C73260">
        <w:rPr>
          <w:sz w:val="22"/>
        </w:rPr>
        <w:t>EXPLANATION FOR PROGRAM CHANGES OR ADJUSTMENTS</w:t>
      </w:r>
      <w:r w:rsidR="00413446">
        <w:rPr>
          <w:sz w:val="22"/>
        </w:rPr>
        <w:tab/>
        <w:t>8</w:t>
      </w:r>
    </w:p>
    <w:p w:rsidR="00293D23" w:rsidRDefault="00764F65">
      <w:pPr>
        <w:tabs>
          <w:tab w:val="left" w:pos="720"/>
          <w:tab w:val="right" w:leader="dot" w:pos="8640"/>
        </w:tabs>
        <w:spacing w:line="360" w:lineRule="auto"/>
        <w:ind w:left="720" w:hanging="720"/>
        <w:rPr>
          <w:sz w:val="22"/>
        </w:rPr>
      </w:pPr>
      <w:r>
        <w:rPr>
          <w:sz w:val="22"/>
        </w:rPr>
        <w:t>A.16</w:t>
      </w:r>
      <w:r w:rsidR="007C34EB">
        <w:rPr>
          <w:sz w:val="22"/>
        </w:rPr>
        <w:tab/>
      </w:r>
      <w:r w:rsidR="00C73260">
        <w:rPr>
          <w:sz w:val="22"/>
        </w:rPr>
        <w:t>PLANS FOR TABULATION AND PUBLICATION AND PROJECT TIME SCHEDULES</w:t>
      </w:r>
      <w:r w:rsidR="000A5F59">
        <w:rPr>
          <w:sz w:val="22"/>
        </w:rPr>
        <w:tab/>
        <w:t>8</w:t>
      </w:r>
    </w:p>
    <w:p w:rsidR="00764F65" w:rsidRDefault="00764F65" w:rsidP="00413446">
      <w:pPr>
        <w:tabs>
          <w:tab w:val="left" w:pos="720"/>
          <w:tab w:val="right" w:leader="dot" w:pos="8640"/>
        </w:tabs>
        <w:spacing w:line="360" w:lineRule="auto"/>
        <w:rPr>
          <w:sz w:val="22"/>
        </w:rPr>
      </w:pPr>
      <w:r>
        <w:rPr>
          <w:sz w:val="22"/>
        </w:rPr>
        <w:t>A.17</w:t>
      </w:r>
      <w:r w:rsidR="007C34EB">
        <w:rPr>
          <w:sz w:val="22"/>
        </w:rPr>
        <w:tab/>
      </w:r>
      <w:r w:rsidR="00C73260">
        <w:rPr>
          <w:sz w:val="22"/>
        </w:rPr>
        <w:t>REASON(S) DISPLAY OF OMB EXPIRATION DATE IS INAPPROPRIATE</w:t>
      </w:r>
      <w:r w:rsidR="00413446">
        <w:rPr>
          <w:sz w:val="22"/>
        </w:rPr>
        <w:tab/>
      </w:r>
      <w:r w:rsidR="000A5F59">
        <w:rPr>
          <w:sz w:val="22"/>
        </w:rPr>
        <w:t>8</w:t>
      </w:r>
    </w:p>
    <w:p w:rsidR="00293D23" w:rsidRDefault="00764F65">
      <w:pPr>
        <w:tabs>
          <w:tab w:val="left" w:pos="720"/>
          <w:tab w:val="right" w:leader="dot" w:pos="8640"/>
        </w:tabs>
        <w:spacing w:line="360" w:lineRule="auto"/>
        <w:ind w:left="720" w:hanging="720"/>
        <w:rPr>
          <w:sz w:val="22"/>
        </w:rPr>
      </w:pPr>
      <w:r>
        <w:rPr>
          <w:sz w:val="22"/>
        </w:rPr>
        <w:t>A.18</w:t>
      </w:r>
      <w:r w:rsidR="007C34EB">
        <w:rPr>
          <w:sz w:val="22"/>
        </w:rPr>
        <w:tab/>
      </w:r>
      <w:r w:rsidR="00C73260">
        <w:rPr>
          <w:sz w:val="22"/>
        </w:rPr>
        <w:t>EXCEPTION TO CERTIFICATION FOR PAPERWORK REDUCTION ACT SUBMISSIONS</w:t>
      </w:r>
      <w:r w:rsidR="00413446">
        <w:rPr>
          <w:sz w:val="22"/>
        </w:rPr>
        <w:tab/>
      </w:r>
      <w:r w:rsidR="00DD143D">
        <w:rPr>
          <w:sz w:val="22"/>
        </w:rPr>
        <w:t>8</w:t>
      </w:r>
    </w:p>
    <w:p w:rsidR="001F5504" w:rsidRDefault="001F5504" w:rsidP="001F5504">
      <w:pPr>
        <w:spacing w:line="360" w:lineRule="auto"/>
        <w:rPr>
          <w:sz w:val="22"/>
        </w:rPr>
      </w:pPr>
    </w:p>
    <w:p w:rsidR="006E13ED" w:rsidRPr="003B5AAB" w:rsidRDefault="006E13ED" w:rsidP="006E13ED">
      <w:pPr>
        <w:spacing w:line="360" w:lineRule="auto"/>
        <w:jc w:val="center"/>
        <w:rPr>
          <w:b/>
        </w:rPr>
      </w:pPr>
      <w:r>
        <w:rPr>
          <w:sz w:val="22"/>
        </w:rPr>
        <w:br w:type="page"/>
      </w:r>
      <w:r w:rsidRPr="003B5AAB">
        <w:rPr>
          <w:b/>
        </w:rPr>
        <w:lastRenderedPageBreak/>
        <w:t>List of Attachments</w:t>
      </w:r>
    </w:p>
    <w:p w:rsidR="006E13ED" w:rsidRPr="003B5AAB" w:rsidRDefault="006E13ED" w:rsidP="006E13ED">
      <w:pPr>
        <w:spacing w:line="360" w:lineRule="auto"/>
        <w:jc w:val="center"/>
        <w:rPr>
          <w:b/>
        </w:rPr>
      </w:pPr>
    </w:p>
    <w:p w:rsidR="00ED6537" w:rsidRDefault="00764F65" w:rsidP="006E13ED">
      <w:pPr>
        <w:tabs>
          <w:tab w:val="left" w:pos="1440"/>
        </w:tabs>
        <w:spacing w:line="360" w:lineRule="auto"/>
      </w:pPr>
      <w:r w:rsidRPr="003B5AAB">
        <w:t xml:space="preserve">Attachment </w:t>
      </w:r>
      <w:r w:rsidR="00311CC0" w:rsidRPr="003B5AAB">
        <w:t>1</w:t>
      </w:r>
      <w:r w:rsidR="001F5504" w:rsidRPr="003B5AAB">
        <w:t>.</w:t>
      </w:r>
      <w:r w:rsidR="006E13ED" w:rsidRPr="003B5AAB">
        <w:tab/>
      </w:r>
      <w:r w:rsidR="00ED6537">
        <w:t>Investigational Agent Accountability Record</w:t>
      </w:r>
      <w:r w:rsidR="00ED6537" w:rsidRPr="003B5AAB">
        <w:t xml:space="preserve"> </w:t>
      </w:r>
      <w:r w:rsidR="00ED6537">
        <w:t xml:space="preserve">[aka. </w:t>
      </w:r>
      <w:r w:rsidRPr="003B5AAB">
        <w:t xml:space="preserve">Drug Accountability </w:t>
      </w:r>
    </w:p>
    <w:p w:rsidR="00764F65" w:rsidRDefault="00ED6537" w:rsidP="006E13ED">
      <w:pPr>
        <w:tabs>
          <w:tab w:val="left" w:pos="1440"/>
        </w:tabs>
        <w:spacing w:line="360" w:lineRule="auto"/>
      </w:pPr>
      <w:r>
        <w:tab/>
      </w:r>
      <w:r w:rsidR="00764F65" w:rsidRPr="003B5AAB">
        <w:t xml:space="preserve">Record Form </w:t>
      </w:r>
      <w:r w:rsidR="00311CC0" w:rsidRPr="003B5AAB">
        <w:t>(DARF)</w:t>
      </w:r>
      <w:r>
        <w:t>]</w:t>
      </w:r>
    </w:p>
    <w:p w:rsidR="00704362" w:rsidRPr="002A1A9E" w:rsidRDefault="00704362" w:rsidP="006E13ED">
      <w:pPr>
        <w:tabs>
          <w:tab w:val="left" w:pos="1440"/>
        </w:tabs>
        <w:spacing w:line="360" w:lineRule="auto"/>
        <w:rPr>
          <w:highlight w:val="yellow"/>
        </w:rPr>
      </w:pPr>
      <w:r w:rsidRPr="002A1A9E">
        <w:rPr>
          <w:highlight w:val="yellow"/>
        </w:rPr>
        <w:t>Attachment 2.  Task Force for Drug Accountability</w:t>
      </w:r>
    </w:p>
    <w:p w:rsidR="00B26565" w:rsidRDefault="00B26565" w:rsidP="006E13ED">
      <w:pPr>
        <w:tabs>
          <w:tab w:val="left" w:pos="1440"/>
        </w:tabs>
        <w:spacing w:line="360" w:lineRule="auto"/>
      </w:pPr>
      <w:r w:rsidRPr="002A1A9E">
        <w:rPr>
          <w:highlight w:val="yellow"/>
        </w:rPr>
        <w:t xml:space="preserve">Attachment </w:t>
      </w:r>
      <w:r w:rsidR="00704362" w:rsidRPr="002A1A9E">
        <w:rPr>
          <w:highlight w:val="yellow"/>
        </w:rPr>
        <w:t>3</w:t>
      </w:r>
      <w:r w:rsidRPr="002A1A9E">
        <w:rPr>
          <w:highlight w:val="yellow"/>
        </w:rPr>
        <w:t>.  Privacy Act Memo</w:t>
      </w:r>
    </w:p>
    <w:p w:rsidR="00237504" w:rsidRDefault="00237504" w:rsidP="00237504">
      <w:pPr>
        <w:spacing w:line="360" w:lineRule="auto"/>
      </w:pPr>
    </w:p>
    <w:p w:rsidR="00210356" w:rsidRDefault="00210356">
      <w:pPr>
        <w:spacing w:line="360" w:lineRule="auto"/>
        <w:ind w:left="720"/>
        <w:rPr>
          <w:sz w:val="22"/>
        </w:rPr>
        <w:sectPr w:rsidR="00210356" w:rsidSect="00210356">
          <w:footerReference w:type="even" r:id="rId9"/>
          <w:footerReference w:type="default" r:id="rId10"/>
          <w:pgSz w:w="12240" w:h="15840"/>
          <w:pgMar w:top="1440" w:right="1800" w:bottom="1440" w:left="1800" w:header="720" w:footer="720" w:gutter="0"/>
          <w:pgNumType w:fmt="lowerRoman"/>
          <w:cols w:space="720"/>
          <w:titlePg/>
          <w:docGrid w:linePitch="360"/>
        </w:sectPr>
      </w:pPr>
    </w:p>
    <w:p w:rsidR="00764F65" w:rsidRDefault="00764F65">
      <w:pPr>
        <w:spacing w:line="360" w:lineRule="auto"/>
        <w:ind w:left="720"/>
        <w:rPr>
          <w:sz w:val="22"/>
        </w:rPr>
      </w:pPr>
    </w:p>
    <w:p w:rsidR="00764F65" w:rsidRDefault="00764F65">
      <w:pPr>
        <w:spacing w:line="360" w:lineRule="auto"/>
        <w:ind w:left="360"/>
        <w:rPr>
          <w:sz w:val="22"/>
        </w:rPr>
      </w:pPr>
    </w:p>
    <w:p w:rsidR="006E13ED" w:rsidRDefault="00764F65" w:rsidP="006E13ED">
      <w:pPr>
        <w:spacing w:line="360" w:lineRule="auto"/>
        <w:jc w:val="both"/>
        <w:rPr>
          <w:sz w:val="22"/>
        </w:rPr>
      </w:pPr>
      <w:r>
        <w:rPr>
          <w:sz w:val="22"/>
        </w:rPr>
        <w:br w:type="page"/>
      </w:r>
    </w:p>
    <w:p w:rsidR="00764F65" w:rsidRPr="00977443" w:rsidRDefault="00C81EE1" w:rsidP="006E13ED">
      <w:pPr>
        <w:spacing w:line="360" w:lineRule="auto"/>
        <w:jc w:val="both"/>
      </w:pPr>
      <w:r w:rsidRPr="00C81EE1">
        <w:rPr>
          <w:b/>
        </w:rPr>
        <w:lastRenderedPageBreak/>
        <w:t>A.</w:t>
      </w:r>
      <w:r w:rsidR="00764F65" w:rsidRPr="00977443">
        <w:tab/>
      </w:r>
      <w:r w:rsidRPr="00C81EE1">
        <w:rPr>
          <w:b/>
        </w:rPr>
        <w:t>J</w:t>
      </w:r>
      <w:r w:rsidR="005A5C02">
        <w:rPr>
          <w:b/>
        </w:rPr>
        <w:t>USTIFICATION</w:t>
      </w:r>
      <w:r w:rsidRPr="00C81EE1">
        <w:rPr>
          <w:b/>
        </w:rPr>
        <w:t xml:space="preserve"> </w:t>
      </w:r>
    </w:p>
    <w:p w:rsidR="00764F65" w:rsidRPr="00977443" w:rsidRDefault="00C81EE1" w:rsidP="005D4EE7">
      <w:pPr>
        <w:tabs>
          <w:tab w:val="left" w:pos="720"/>
        </w:tabs>
        <w:spacing w:line="360" w:lineRule="auto"/>
        <w:ind w:left="900" w:hanging="900"/>
      </w:pPr>
      <w:r w:rsidRPr="00C81EE1">
        <w:rPr>
          <w:b/>
        </w:rPr>
        <w:t>A.1</w:t>
      </w:r>
      <w:r w:rsidR="00764F65" w:rsidRPr="00977443">
        <w:tab/>
      </w:r>
      <w:r w:rsidR="00293D23" w:rsidRPr="00293D23">
        <w:rPr>
          <w:b/>
        </w:rPr>
        <w:t xml:space="preserve">Circumstances </w:t>
      </w:r>
      <w:r w:rsidR="005A5C02">
        <w:rPr>
          <w:b/>
        </w:rPr>
        <w:t>M</w:t>
      </w:r>
      <w:r w:rsidR="00293D23" w:rsidRPr="00293D23">
        <w:rPr>
          <w:b/>
        </w:rPr>
        <w:t xml:space="preserve">aking the </w:t>
      </w:r>
      <w:r w:rsidR="005A5C02">
        <w:rPr>
          <w:b/>
        </w:rPr>
        <w:t>C</w:t>
      </w:r>
      <w:r w:rsidRPr="00C81EE1">
        <w:rPr>
          <w:b/>
        </w:rPr>
        <w:t xml:space="preserve">ollection of </w:t>
      </w:r>
      <w:r w:rsidR="005A5C02">
        <w:rPr>
          <w:b/>
        </w:rPr>
        <w:t>I</w:t>
      </w:r>
      <w:r w:rsidRPr="00C81EE1">
        <w:rPr>
          <w:b/>
        </w:rPr>
        <w:t xml:space="preserve">nformation </w:t>
      </w:r>
      <w:r w:rsidR="005A5C02">
        <w:rPr>
          <w:b/>
        </w:rPr>
        <w:t>N</w:t>
      </w:r>
      <w:r w:rsidRPr="00C81EE1">
        <w:rPr>
          <w:b/>
        </w:rPr>
        <w:t>ecessary.</w:t>
      </w:r>
    </w:p>
    <w:p w:rsidR="003364AF" w:rsidRDefault="00764F65" w:rsidP="005D4EE7">
      <w:pPr>
        <w:tabs>
          <w:tab w:val="left" w:pos="-722"/>
          <w:tab w:val="left" w:pos="-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line="360" w:lineRule="auto"/>
        <w:ind w:left="720"/>
      </w:pPr>
      <w:r>
        <w:tab/>
        <w:t xml:space="preserve">The National Cancer Institute (NCI) fosters drug development to benefit cancer patients and as an Investigational New Drug (IND) sponsor makes investigational drugs available to patients through investigators registered with the sponsor and, in turn, registered with the U.S. Food and Drug Administration (FDA).  The FDA has numerous requirements for IND's specified in </w:t>
      </w:r>
      <w:r w:rsidR="00CA4DCD">
        <w:t xml:space="preserve">Title </w:t>
      </w:r>
      <w:r>
        <w:t>21 C</w:t>
      </w:r>
      <w:r w:rsidR="00177094">
        <w:t>ode of Federal Regulations</w:t>
      </w:r>
      <w:r w:rsidR="00CA4DCD">
        <w:t xml:space="preserve"> (Food and Drugs), Part 312</w:t>
      </w:r>
      <w:r>
        <w:t xml:space="preserve">.  FDA regulations require </w:t>
      </w:r>
      <w:r>
        <w:rPr>
          <w:u w:val="single"/>
        </w:rPr>
        <w:t>investigators</w:t>
      </w:r>
      <w:r w:rsidR="00237504" w:rsidRPr="00237504">
        <w:t xml:space="preserve"> to</w:t>
      </w:r>
      <w:r>
        <w:t xml:space="preserve">: </w:t>
      </w:r>
    </w:p>
    <w:p w:rsidR="00237504" w:rsidRDefault="003364AF" w:rsidP="00F94948">
      <w:pPr>
        <w:pStyle w:val="ListParagraph"/>
        <w:numPr>
          <w:ilvl w:val="0"/>
          <w:numId w:val="7"/>
        </w:numPr>
        <w:tabs>
          <w:tab w:val="left" w:pos="-722"/>
          <w:tab w:val="left" w:pos="-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pPr>
      <w:r>
        <w:t>“</w:t>
      </w:r>
      <w:r w:rsidR="00D21944">
        <w:t>…</w:t>
      </w:r>
      <w:r w:rsidR="00764F65">
        <w:t xml:space="preserve">maintain adequate records </w:t>
      </w:r>
      <w:r w:rsidR="00177094">
        <w:t xml:space="preserve">of the </w:t>
      </w:r>
      <w:r w:rsidR="00764F65">
        <w:t xml:space="preserve">disposition of </w:t>
      </w:r>
      <w:r w:rsidR="00D21944">
        <w:t>the</w:t>
      </w:r>
      <w:r w:rsidR="00764F65">
        <w:t xml:space="preserve"> drug</w:t>
      </w:r>
      <w:r w:rsidR="00177094">
        <w:t>, including dates, quantity and use by subjects</w:t>
      </w:r>
      <w:r w:rsidR="00D21944">
        <w:t>…</w:t>
      </w:r>
      <w:r>
        <w:t>”</w:t>
      </w:r>
      <w:r w:rsidR="00177094">
        <w:t xml:space="preserve"> (312.62)</w:t>
      </w:r>
      <w:r w:rsidR="00D21944">
        <w:t>;</w:t>
      </w:r>
      <w:r w:rsidR="00764F65">
        <w:t xml:space="preserve"> </w:t>
      </w:r>
    </w:p>
    <w:p w:rsidR="00F94948" w:rsidRDefault="00F94948" w:rsidP="00F94948">
      <w:pPr>
        <w:pStyle w:val="ListParagraph"/>
        <w:tabs>
          <w:tab w:val="left" w:pos="-722"/>
          <w:tab w:val="left" w:pos="-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ind w:left="1440"/>
      </w:pPr>
    </w:p>
    <w:p w:rsidR="00237504" w:rsidRPr="00237504" w:rsidRDefault="00C47BE9" w:rsidP="00237504">
      <w:pPr>
        <w:pStyle w:val="ListParagraph"/>
        <w:numPr>
          <w:ilvl w:val="0"/>
          <w:numId w:val="7"/>
        </w:numPr>
        <w:spacing w:before="100" w:beforeAutospacing="1" w:after="100" w:afterAutospacing="1"/>
      </w:pPr>
      <w:r>
        <w:t>“</w:t>
      </w:r>
      <w:r w:rsidR="00237504" w:rsidRPr="00237504">
        <w:t>……. upon request from any properly authorized officer or employee of FDA, at reasonable times, permit such officer or employee to have access to, and copy and verify any records or reports made by the investigator pursuant to 312.62. The investigator is not required to divulge subject names unless the records of particular individuals require a more detailed study of the cases, or unless there is reason to believe that the records do not represent actual case studies, or do not represent actual results obtained.</w:t>
      </w:r>
      <w:r>
        <w:t xml:space="preserve">”   </w:t>
      </w:r>
      <w:r w:rsidR="00237504" w:rsidRPr="00237504">
        <w:t>(312.68)</w:t>
      </w:r>
    </w:p>
    <w:p w:rsidR="00237504" w:rsidRPr="00237504" w:rsidRDefault="00237504" w:rsidP="00237504">
      <w:pPr>
        <w:pStyle w:val="ListParagraph"/>
        <w:spacing w:before="100" w:beforeAutospacing="1" w:after="100" w:afterAutospacing="1"/>
        <w:ind w:left="1440"/>
        <w:rPr>
          <w:rFonts w:ascii="Courier New" w:hAnsi="Courier New" w:cs="Courier New"/>
          <w:sz w:val="20"/>
          <w:szCs w:val="20"/>
        </w:rPr>
      </w:pPr>
    </w:p>
    <w:p w:rsidR="00237504" w:rsidRDefault="003C4CAE" w:rsidP="00F94948">
      <w:pPr>
        <w:pStyle w:val="ListParagraph"/>
        <w:numPr>
          <w:ilvl w:val="0"/>
          <w:numId w:val="7"/>
        </w:numPr>
        <w:tabs>
          <w:tab w:val="left" w:pos="-722"/>
          <w:tab w:val="left" w:pos="-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pPr>
      <w:r>
        <w:t>“</w:t>
      </w:r>
      <w:r w:rsidR="00177094">
        <w:t>…</w:t>
      </w:r>
      <w:r w:rsidR="00764F65">
        <w:t xml:space="preserve">furnish </w:t>
      </w:r>
      <w:r>
        <w:t xml:space="preserve">all </w:t>
      </w:r>
      <w:r w:rsidR="00764F65">
        <w:t xml:space="preserve">reports to the </w:t>
      </w:r>
      <w:r>
        <w:t xml:space="preserve">sponsor of the </w:t>
      </w:r>
      <w:r w:rsidR="00764F65">
        <w:t xml:space="preserve">drug who is responsible for </w:t>
      </w:r>
      <w:r w:rsidR="009B33C7">
        <w:t xml:space="preserve">collecting and </w:t>
      </w:r>
      <w:r w:rsidR="00764F65">
        <w:t xml:space="preserve">evaluating the results </w:t>
      </w:r>
      <w:r w:rsidR="009B33C7">
        <w:t>obtained [in the</w:t>
      </w:r>
      <w:r w:rsidR="00764F65">
        <w:t xml:space="preserve"> investigation.</w:t>
      </w:r>
      <w:r w:rsidR="00177094">
        <w:t>]</w:t>
      </w:r>
      <w:r w:rsidR="00977443">
        <w:t>”</w:t>
      </w:r>
      <w:r w:rsidR="00177094">
        <w:t xml:space="preserve"> (312.64)</w:t>
      </w:r>
      <w:r w:rsidR="00760AE7">
        <w:t>.</w:t>
      </w:r>
    </w:p>
    <w:p w:rsidR="00F94948" w:rsidRDefault="00F94948" w:rsidP="00F94948">
      <w:pPr>
        <w:pStyle w:val="ListParagraph"/>
      </w:pPr>
    </w:p>
    <w:p w:rsidR="00F94948" w:rsidRDefault="00F94948" w:rsidP="00F94948">
      <w:pPr>
        <w:tabs>
          <w:tab w:val="left" w:pos="-722"/>
          <w:tab w:val="left" w:pos="-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pPr>
    </w:p>
    <w:p w:rsidR="00237504" w:rsidRDefault="00764F65" w:rsidP="00237504">
      <w:pPr>
        <w:tabs>
          <w:tab w:val="left" w:pos="-72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line="360" w:lineRule="auto"/>
        <w:ind w:left="720"/>
      </w:pPr>
      <w:r>
        <w:t>Similarly, 21 C</w:t>
      </w:r>
      <w:r w:rsidR="00177094">
        <w:t>ode of Federal Regulations</w:t>
      </w:r>
      <w:r>
        <w:t xml:space="preserve"> includes requirements for </w:t>
      </w:r>
      <w:r w:rsidRPr="009B33C7">
        <w:rPr>
          <w:u w:val="single"/>
        </w:rPr>
        <w:t>sponsors</w:t>
      </w:r>
      <w:r w:rsidR="00CA6E12">
        <w:t xml:space="preserve"> to</w:t>
      </w:r>
      <w:r w:rsidR="00237504" w:rsidRPr="00237504">
        <w:t>:</w:t>
      </w:r>
      <w:r>
        <w:t xml:space="preserve"> </w:t>
      </w:r>
    </w:p>
    <w:p w:rsidR="00237504" w:rsidRDefault="00916FBF" w:rsidP="00F94948">
      <w:pPr>
        <w:pStyle w:val="ListParagraph"/>
        <w:numPr>
          <w:ilvl w:val="0"/>
          <w:numId w:val="8"/>
        </w:numPr>
        <w:tabs>
          <w:tab w:val="left" w:pos="-72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pPr>
      <w:r>
        <w:t>“…</w:t>
      </w:r>
      <w:r w:rsidR="00764F65">
        <w:t xml:space="preserve">maintain adequate records </w:t>
      </w:r>
      <w:r>
        <w:t>showing the receipt, shipment or other disposition of the investigational drug [</w:t>
      </w:r>
      <w:r w:rsidR="00764F65">
        <w:t>to investigators</w:t>
      </w:r>
      <w:r>
        <w:t>]”</w:t>
      </w:r>
      <w:r w:rsidR="00177094">
        <w:t xml:space="preserve"> (312.57)</w:t>
      </w:r>
      <w:r w:rsidR="00764F65">
        <w:t xml:space="preserve">; </w:t>
      </w:r>
    </w:p>
    <w:p w:rsidR="00F94948" w:rsidRDefault="00F94948" w:rsidP="00F94948">
      <w:pPr>
        <w:pStyle w:val="ListParagraph"/>
        <w:tabs>
          <w:tab w:val="left" w:pos="-72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ind w:left="1440"/>
      </w:pPr>
    </w:p>
    <w:p w:rsidR="00237504" w:rsidRDefault="00177094" w:rsidP="00F94948">
      <w:pPr>
        <w:pStyle w:val="ListParagraph"/>
        <w:numPr>
          <w:ilvl w:val="0"/>
          <w:numId w:val="8"/>
        </w:numPr>
        <w:tabs>
          <w:tab w:val="left" w:pos="-72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pPr>
      <w:r>
        <w:t>“</w:t>
      </w:r>
      <w:r w:rsidR="00CA6E12">
        <w:t>…</w:t>
      </w:r>
      <w:r>
        <w:t xml:space="preserve">submit the records or reports (or copies of them) </w:t>
      </w:r>
      <w:r w:rsidR="00764F65">
        <w:t xml:space="preserve">to the FDA </w:t>
      </w:r>
      <w:r>
        <w:t>[</w:t>
      </w:r>
      <w:r w:rsidR="00764F65">
        <w:t>for inspection</w:t>
      </w:r>
      <w:r>
        <w:t>] (312.58)</w:t>
      </w:r>
      <w:r w:rsidR="00764F65">
        <w:t xml:space="preserve">; </w:t>
      </w:r>
    </w:p>
    <w:p w:rsidR="00F94948" w:rsidRDefault="00F94948" w:rsidP="00F94948">
      <w:pPr>
        <w:tabs>
          <w:tab w:val="left" w:pos="-72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pPr>
    </w:p>
    <w:p w:rsidR="00237504" w:rsidRPr="00600467" w:rsidRDefault="002D504C" w:rsidP="00F94948">
      <w:pPr>
        <w:pStyle w:val="HTMLPreformatted"/>
        <w:numPr>
          <w:ilvl w:val="0"/>
          <w:numId w:val="8"/>
        </w:numPr>
        <w:tabs>
          <w:tab w:val="left" w:pos="-72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rPr>
          <w:rFonts w:ascii="Times New Roman" w:hAnsi="Times New Roman" w:cs="Times New Roman"/>
          <w:sz w:val="24"/>
          <w:szCs w:val="24"/>
        </w:rPr>
      </w:pPr>
      <w:r w:rsidRPr="00600467">
        <w:rPr>
          <w:rFonts w:ascii="Times New Roman" w:hAnsi="Times New Roman" w:cs="Times New Roman"/>
          <w:sz w:val="24"/>
          <w:szCs w:val="24"/>
        </w:rPr>
        <w:t>“</w:t>
      </w:r>
      <w:r w:rsidR="00E267AC" w:rsidRPr="00600467">
        <w:rPr>
          <w:rFonts w:ascii="Times New Roman" w:hAnsi="Times New Roman" w:cs="Times New Roman"/>
          <w:sz w:val="24"/>
          <w:szCs w:val="24"/>
        </w:rPr>
        <w:t>…</w:t>
      </w:r>
      <w:r w:rsidRPr="00600467">
        <w:rPr>
          <w:rFonts w:ascii="Times New Roman" w:hAnsi="Times New Roman" w:cs="Times New Roman"/>
          <w:sz w:val="24"/>
          <w:szCs w:val="24"/>
        </w:rPr>
        <w:t>discontinue shipments of the investigational new drug to the investigator and end the investigator's participation in the investigation</w:t>
      </w:r>
      <w:r w:rsidR="00600467">
        <w:rPr>
          <w:rFonts w:ascii="Times New Roman" w:hAnsi="Times New Roman" w:cs="Times New Roman"/>
          <w:sz w:val="24"/>
          <w:szCs w:val="24"/>
        </w:rPr>
        <w:t xml:space="preserve"> [if this] </w:t>
      </w:r>
      <w:r w:rsidR="00600467" w:rsidRPr="00600467">
        <w:rPr>
          <w:rFonts w:ascii="Times New Roman" w:hAnsi="Times New Roman" w:cs="Times New Roman"/>
          <w:sz w:val="24"/>
          <w:szCs w:val="24"/>
        </w:rPr>
        <w:t>investigator is not complying with the signed agreement (Form FDA-1572), the general investigational plan, or the requirements of this part or other applicable parts</w:t>
      </w:r>
      <w:r w:rsidR="00600467">
        <w:rPr>
          <w:rFonts w:ascii="Times New Roman" w:hAnsi="Times New Roman" w:cs="Times New Roman"/>
          <w:sz w:val="24"/>
          <w:szCs w:val="24"/>
        </w:rPr>
        <w:t>…</w:t>
      </w:r>
      <w:r w:rsidRPr="00600467">
        <w:rPr>
          <w:rFonts w:ascii="Times New Roman" w:hAnsi="Times New Roman" w:cs="Times New Roman"/>
          <w:sz w:val="24"/>
          <w:szCs w:val="24"/>
        </w:rPr>
        <w:t xml:space="preserve">” (312.56); </w:t>
      </w:r>
      <w:r w:rsidR="00764F65" w:rsidRPr="00600467">
        <w:rPr>
          <w:rFonts w:ascii="Times New Roman" w:hAnsi="Times New Roman" w:cs="Times New Roman"/>
          <w:sz w:val="24"/>
          <w:szCs w:val="24"/>
        </w:rPr>
        <w:t xml:space="preserve">and </w:t>
      </w:r>
    </w:p>
    <w:p w:rsidR="00F94948" w:rsidRDefault="00F94948" w:rsidP="00F94948">
      <w:pPr>
        <w:tabs>
          <w:tab w:val="left" w:pos="-72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pPr>
    </w:p>
    <w:p w:rsidR="00237504" w:rsidRDefault="00CA6E12" w:rsidP="00F94948">
      <w:pPr>
        <w:pStyle w:val="ListParagraph"/>
        <w:numPr>
          <w:ilvl w:val="0"/>
          <w:numId w:val="8"/>
        </w:numPr>
        <w:tabs>
          <w:tab w:val="left" w:pos="-722"/>
          <w:tab w:val="left" w:pos="1440"/>
          <w:tab w:val="left" w:pos="2158"/>
          <w:tab w:val="left" w:pos="2878"/>
          <w:tab w:val="left" w:pos="3598"/>
          <w:tab w:val="left" w:pos="4318"/>
          <w:tab w:val="left" w:pos="5038"/>
          <w:tab w:val="left" w:pos="5758"/>
          <w:tab w:val="left" w:pos="6478"/>
          <w:tab w:val="left" w:pos="7198"/>
          <w:tab w:val="left" w:pos="7918"/>
          <w:tab w:val="left" w:pos="8638"/>
          <w:tab w:val="left" w:pos="9358"/>
        </w:tabs>
      </w:pPr>
      <w:r>
        <w:t xml:space="preserve">“…make such </w:t>
      </w:r>
      <w:r w:rsidR="00764F65">
        <w:t>reports to FDA</w:t>
      </w:r>
      <w:r>
        <w:t xml:space="preserve"> regarding information relevant to the safety of the drugs..</w:t>
      </w:r>
      <w:r w:rsidR="00764F65">
        <w:t>.</w:t>
      </w:r>
      <w:r w:rsidR="00977443">
        <w:t>”</w:t>
      </w:r>
      <w:r>
        <w:t xml:space="preserve"> (312.</w:t>
      </w:r>
      <w:r w:rsidR="000B335B">
        <w:t>56</w:t>
      </w:r>
      <w:r>
        <w:t>)</w:t>
      </w:r>
      <w:r w:rsidR="00760AE7">
        <w:t>.</w:t>
      </w:r>
    </w:p>
    <w:p w:rsidR="00F94948" w:rsidRDefault="00F94948" w:rsidP="00F94948">
      <w:pPr>
        <w:tabs>
          <w:tab w:val="left" w:pos="-722"/>
          <w:tab w:val="left" w:pos="1440"/>
          <w:tab w:val="left" w:pos="2158"/>
          <w:tab w:val="left" w:pos="2878"/>
          <w:tab w:val="left" w:pos="3598"/>
          <w:tab w:val="left" w:pos="4318"/>
          <w:tab w:val="left" w:pos="5038"/>
          <w:tab w:val="left" w:pos="5758"/>
          <w:tab w:val="left" w:pos="6478"/>
          <w:tab w:val="left" w:pos="7198"/>
          <w:tab w:val="left" w:pos="7918"/>
          <w:tab w:val="left" w:pos="8638"/>
          <w:tab w:val="left" w:pos="9358"/>
        </w:tabs>
      </w:pPr>
    </w:p>
    <w:p w:rsidR="00237504" w:rsidRDefault="00CA4DCD" w:rsidP="00237504">
      <w:pPr>
        <w:pStyle w:val="ListParagraph"/>
        <w:tabs>
          <w:tab w:val="left" w:pos="-72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line="360" w:lineRule="auto"/>
        <w:rPr>
          <w:b/>
        </w:rPr>
      </w:pPr>
      <w:r>
        <w:tab/>
      </w:r>
      <w:r w:rsidR="00764F65">
        <w:t xml:space="preserve">The information collection implemented through these forms is authorized under sections 413(b)(1) of the Public Health Service Act </w:t>
      </w:r>
      <w:r w:rsidR="00977443">
        <w:t>(</w:t>
      </w:r>
      <w:r w:rsidR="00764F65">
        <w:t>42 USC 285a</w:t>
      </w:r>
      <w:r w:rsidR="00764F65">
        <w:noBreakHyphen/>
        <w:t xml:space="preserve">2). The NCI, as an IND </w:t>
      </w:r>
      <w:r w:rsidR="00764F65" w:rsidRPr="001501A1">
        <w:t>sponsor</w:t>
      </w:r>
      <w:r w:rsidR="001501A1" w:rsidRPr="001501A1">
        <w:t>,</w:t>
      </w:r>
      <w:r w:rsidR="00764F65" w:rsidRPr="001501A1">
        <w:t xml:space="preserve"> </w:t>
      </w:r>
      <w:r w:rsidR="001501A1" w:rsidRPr="001501A1">
        <w:t>“</w:t>
      </w:r>
      <w:r w:rsidR="00237504" w:rsidRPr="00237504">
        <w:rPr>
          <w:rStyle w:val="ptext-2"/>
          <w:color w:val="000000"/>
        </w:rPr>
        <w:t xml:space="preserve">shall establish or support the large-scale production or distribution of specialized biological materials and other therapeutic substances for cancer research and set standards of safety and care for persons using such materials.”  To support </w:t>
      </w:r>
      <w:r w:rsidR="001501A1" w:rsidRPr="000B335B">
        <w:rPr>
          <w:rStyle w:val="ptext-2"/>
          <w:color w:val="000000"/>
        </w:rPr>
        <w:t>this</w:t>
      </w:r>
      <w:r w:rsidR="00BF54B4">
        <w:rPr>
          <w:rStyle w:val="ptext-2"/>
          <w:color w:val="000000"/>
        </w:rPr>
        <w:t>,</w:t>
      </w:r>
      <w:r w:rsidR="001501A1" w:rsidRPr="000B335B">
        <w:rPr>
          <w:rStyle w:val="ptext-2"/>
          <w:color w:val="000000"/>
        </w:rPr>
        <w:t xml:space="preserve"> the </w:t>
      </w:r>
      <w:r w:rsidR="00237504" w:rsidRPr="00237504">
        <w:rPr>
          <w:rStyle w:val="ptext-2"/>
          <w:color w:val="000000"/>
        </w:rPr>
        <w:t xml:space="preserve">NCI </w:t>
      </w:r>
      <w:r w:rsidR="00237504" w:rsidRPr="00237504">
        <w:rPr>
          <w:color w:val="000000"/>
        </w:rPr>
        <w:t>h</w:t>
      </w:r>
      <w:r w:rsidR="00764F65" w:rsidRPr="001501A1">
        <w:t>as</w:t>
      </w:r>
      <w:r w:rsidR="00764F65">
        <w:t xml:space="preserve"> developed the "Drug Accountability Record" form (DARF) </w:t>
      </w:r>
      <w:r w:rsidR="00237504" w:rsidRPr="00237504">
        <w:rPr>
          <w:b/>
        </w:rPr>
        <w:t xml:space="preserve">(Attachment 1) </w:t>
      </w:r>
      <w:r w:rsidR="00764F65">
        <w:t>to help investigators using NCI sponsored drugs under NCI protocols to meet FDA requirements.</w:t>
      </w:r>
      <w:r w:rsidR="00952044">
        <w:t xml:space="preserve">  </w:t>
      </w:r>
      <w:r w:rsidR="00764F65">
        <w:t xml:space="preserve">For the </w:t>
      </w:r>
      <w:smartTag w:uri="urn:schemas-microsoft-com:office:smarttags" w:element="stockticker">
        <w:r w:rsidR="00764F65">
          <w:t>NCI</w:t>
        </w:r>
      </w:smartTag>
      <w:r w:rsidR="00764F65">
        <w:t xml:space="preserve">, the </w:t>
      </w:r>
      <w:r w:rsidR="007722E0">
        <w:t xml:space="preserve">DARF </w:t>
      </w:r>
      <w:r w:rsidR="00764F65">
        <w:t xml:space="preserve">serves as the missing link between </w:t>
      </w:r>
      <w:smartTag w:uri="urn:schemas-microsoft-com:office:smarttags" w:element="stockticker">
        <w:r w:rsidR="00764F65">
          <w:t>NCI</w:t>
        </w:r>
      </w:smartTag>
      <w:r w:rsidR="00764F65">
        <w:t xml:space="preserve">'s record of drug distribution to an </w:t>
      </w:r>
      <w:r w:rsidR="00952044">
        <w:t>i</w:t>
      </w:r>
      <w:r w:rsidR="00764F65">
        <w:t xml:space="preserve">nvestigator and </w:t>
      </w:r>
      <w:smartTag w:uri="urn:schemas-microsoft-com:office:smarttags" w:element="stockticker">
        <w:r w:rsidR="00764F65">
          <w:t>NCI</w:t>
        </w:r>
      </w:smartTag>
      <w:r w:rsidR="00764F65">
        <w:t>'s review of the clinical data on research patients; it ensures that investigational drugs are not diverted for inappropriate protocol or pati</w:t>
      </w:r>
      <w:r w:rsidR="005413C1">
        <w:t xml:space="preserve">ent use.  </w:t>
      </w:r>
      <w:r w:rsidR="005413C1" w:rsidRPr="002A1A9E">
        <w:rPr>
          <w:highlight w:val="yellow"/>
        </w:rPr>
        <w:t>This request is for a</w:t>
      </w:r>
      <w:r w:rsidR="00CC1DF9">
        <w:rPr>
          <w:highlight w:val="yellow"/>
        </w:rPr>
        <w:t>n exten</w:t>
      </w:r>
      <w:r w:rsidR="00E267AC" w:rsidRPr="002A1A9E">
        <w:rPr>
          <w:highlight w:val="yellow"/>
        </w:rPr>
        <w:t>sion</w:t>
      </w:r>
      <w:r w:rsidR="00CC1DF9">
        <w:rPr>
          <w:highlight w:val="yellow"/>
        </w:rPr>
        <w:t xml:space="preserve"> </w:t>
      </w:r>
      <w:r w:rsidR="00764F65" w:rsidRPr="002A1A9E">
        <w:rPr>
          <w:highlight w:val="yellow"/>
        </w:rPr>
        <w:t xml:space="preserve">of OMB </w:t>
      </w:r>
      <w:r w:rsidR="002F5E2F">
        <w:rPr>
          <w:highlight w:val="yellow"/>
        </w:rPr>
        <w:t>#</w:t>
      </w:r>
      <w:r w:rsidR="00764F65" w:rsidRPr="002A1A9E">
        <w:rPr>
          <w:highlight w:val="yellow"/>
        </w:rPr>
        <w:t xml:space="preserve">0925-0240 that expires on </w:t>
      </w:r>
      <w:r w:rsidR="00237504" w:rsidRPr="002A1A9E">
        <w:rPr>
          <w:snapToGrid w:val="0"/>
          <w:szCs w:val="20"/>
          <w:highlight w:val="yellow"/>
        </w:rPr>
        <w:t>2/</w:t>
      </w:r>
      <w:r w:rsidR="00237504" w:rsidRPr="00237504">
        <w:rPr>
          <w:snapToGrid w:val="0"/>
          <w:szCs w:val="20"/>
          <w:highlight w:val="yellow"/>
        </w:rPr>
        <w:t>28/2011</w:t>
      </w:r>
      <w:r w:rsidR="00764F65">
        <w:t xml:space="preserve">.  </w:t>
      </w:r>
    </w:p>
    <w:p w:rsidR="00237504" w:rsidRDefault="00237504" w:rsidP="00237504">
      <w:pPr>
        <w:tabs>
          <w:tab w:val="left" w:pos="-1440"/>
        </w:tabs>
        <w:spacing w:line="360" w:lineRule="auto"/>
        <w:ind w:left="720" w:hanging="720"/>
        <w:rPr>
          <w:b/>
        </w:rPr>
      </w:pPr>
    </w:p>
    <w:p w:rsidR="00237504" w:rsidRDefault="00C81EE1" w:rsidP="00237504">
      <w:pPr>
        <w:tabs>
          <w:tab w:val="left" w:pos="-1440"/>
        </w:tabs>
        <w:spacing w:line="360" w:lineRule="auto"/>
        <w:ind w:left="720" w:hanging="720"/>
      </w:pPr>
      <w:r w:rsidRPr="00C81EE1">
        <w:rPr>
          <w:b/>
        </w:rPr>
        <w:t xml:space="preserve">A.2 </w:t>
      </w:r>
      <w:r w:rsidRPr="00C81EE1">
        <w:rPr>
          <w:b/>
        </w:rPr>
        <w:tab/>
        <w:t xml:space="preserve">Purpose and Use of the Information </w:t>
      </w:r>
    </w:p>
    <w:p w:rsidR="00846ADD" w:rsidRDefault="008C1D5B" w:rsidP="008C1D5B">
      <w:pPr>
        <w:pStyle w:val="BodyTextIndent"/>
        <w:tabs>
          <w:tab w:val="clear" w:pos="900"/>
          <w:tab w:val="clear" w:pos="1448"/>
          <w:tab w:val="left" w:pos="720"/>
          <w:tab w:val="left" w:pos="1440"/>
        </w:tabs>
        <w:ind w:left="720"/>
      </w:pPr>
      <w:r>
        <w:tab/>
      </w:r>
      <w:r w:rsidR="00846ADD">
        <w:t xml:space="preserve">In September 1982, each participant received the proposed Drug Accountability Record form and instructions and was asked to apply it to the dispensing of investigational anticancer drugs in their practice setting.  In November 1982, each participant submitted his or her records to </w:t>
      </w:r>
      <w:smartTag w:uri="urn:schemas-microsoft-com:office:smarttags" w:element="stockticker">
        <w:r w:rsidR="00846ADD">
          <w:t>NCI</w:t>
        </w:r>
      </w:smartTag>
      <w:r w:rsidR="00846ADD">
        <w:t xml:space="preserve">.  A meeting was then arranged at NIH to discuss their experiences. All participants felt that the procedure could be implemented without undue burden.  The committee decided that recording of patient's "informed consent" each time a drug was dispensed would be difficult.  Since obtaining Informed Consents from patients is a legal requirement for all clinical investigation, it was decided that the recording of the date of each patient's consent was unnecessary and deleted from the original form. </w:t>
      </w:r>
    </w:p>
    <w:p w:rsidR="009258D8" w:rsidRDefault="008C1D5B" w:rsidP="0047503A">
      <w:pPr>
        <w:pStyle w:val="BodyTextIndent"/>
        <w:tabs>
          <w:tab w:val="clear" w:pos="900"/>
        </w:tabs>
        <w:ind w:left="720"/>
      </w:pPr>
      <w:r>
        <w:tab/>
      </w:r>
      <w:r w:rsidR="007E71C6">
        <w:t xml:space="preserve">The DARF is used by the </w:t>
      </w:r>
      <w:smartTag w:uri="urn:schemas-microsoft-com:office:smarttags" w:element="stockticker">
        <w:r w:rsidR="007E71C6">
          <w:t>NCI</w:t>
        </w:r>
      </w:smartTag>
      <w:r w:rsidR="007E71C6">
        <w:t xml:space="preserve"> in the management of approximately 160 </w:t>
      </w:r>
      <w:smartTag w:uri="urn:schemas-microsoft-com:office:smarttags" w:element="stockticker">
        <w:r w:rsidR="007E71C6">
          <w:t>NCI</w:t>
        </w:r>
      </w:smartTag>
      <w:r w:rsidR="007E71C6">
        <w:t xml:space="preserve"> sponsored INDs.  </w:t>
      </w:r>
      <w:r w:rsidR="00764F65">
        <w:t>Pharmacists, nurses and investigators or their designee at medical institutions use the information entered onto the DARF</w:t>
      </w:r>
      <w:r w:rsidR="005413C1">
        <w:t xml:space="preserve"> to keep track of the dispensing of investigational anticancer drugs to patients</w:t>
      </w:r>
      <w:r w:rsidR="00764F65">
        <w:t xml:space="preserve">.  </w:t>
      </w:r>
      <w:smartTag w:uri="urn:schemas-microsoft-com:office:smarttags" w:element="stockticker">
        <w:r w:rsidR="00764F65">
          <w:t>NCI</w:t>
        </w:r>
      </w:smartTag>
      <w:r w:rsidR="00764F65">
        <w:t xml:space="preserve"> uses the data from the DARF to ensure compliance with </w:t>
      </w:r>
      <w:smartTag w:uri="urn:schemas-microsoft-com:office:smarttags" w:element="stockticker">
        <w:r w:rsidR="00764F65">
          <w:t>NCI</w:t>
        </w:r>
      </w:smartTag>
      <w:r w:rsidR="00764F65">
        <w:t xml:space="preserve">'s responsibilities as an </w:t>
      </w:r>
      <w:smartTag w:uri="urn:schemas-microsoft-com:office:smarttags" w:element="State">
        <w:smartTag w:uri="urn:schemas-microsoft-com:office:smarttags" w:element="place">
          <w:smartTag w:uri="urn:schemas-microsoft-com:office:smarttags" w:element="stockticker">
            <w:r w:rsidR="00764F65">
              <w:t>IND</w:t>
            </w:r>
          </w:smartTag>
        </w:smartTag>
      </w:smartTag>
      <w:r w:rsidR="00764F65">
        <w:t xml:space="preserve"> </w:t>
      </w:r>
      <w:r w:rsidR="00764F65">
        <w:lastRenderedPageBreak/>
        <w:t>sponsor</w:t>
      </w:r>
      <w:r w:rsidR="001D68DE">
        <w:t xml:space="preserve">. The requested information is retained exclusively at the institution and examined on a triennial basis or as needed more frequently if investigational medication can not be accounted for.  It is not collected or sent to the NCI or anywhere else.  </w:t>
      </w:r>
      <w:r w:rsidR="00764F65">
        <w:t xml:space="preserve">NCI Management request copies of the DARF at any time for audit and review and DARFs are reviewed at least once every 3 years during site audits.  </w:t>
      </w:r>
    </w:p>
    <w:p w:rsidR="00764F65" w:rsidRDefault="009258D8" w:rsidP="005B4004">
      <w:pPr>
        <w:pStyle w:val="BodyTextIndent"/>
        <w:tabs>
          <w:tab w:val="clear" w:pos="900"/>
        </w:tabs>
        <w:ind w:left="720"/>
      </w:pPr>
      <w:r>
        <w:tab/>
      </w:r>
      <w:r w:rsidR="00764F65">
        <w:t xml:space="preserve">The information contained in the DARF is compared to </w:t>
      </w:r>
      <w:r w:rsidR="00E267AC">
        <w:t xml:space="preserve">Pharmaceutical Management Branch-Drug </w:t>
      </w:r>
      <w:r w:rsidR="00CC7869">
        <w:t>Authorization Review and Tracking System</w:t>
      </w:r>
      <w:r w:rsidR="00E267AC">
        <w:t xml:space="preserve"> </w:t>
      </w:r>
      <w:r w:rsidR="00776BE5">
        <w:t>(</w:t>
      </w:r>
      <w:r w:rsidR="00764F65">
        <w:t>PMB</w:t>
      </w:r>
      <w:r w:rsidR="005413C1">
        <w:t>-DARTS</w:t>
      </w:r>
      <w:r w:rsidR="00776BE5">
        <w:t>)</w:t>
      </w:r>
      <w:r w:rsidR="00764F65">
        <w:t xml:space="preserve"> Module histories for each investigator and clinical site to ensure no diversion of investigational drug supplies to inappropriate protocol or patient use.  The accountability information is also compared to patient flow sheets (protocol reporting forms) during site visits conducted for each in</w:t>
      </w:r>
      <w:r w:rsidR="005413C1">
        <w:t>stitution</w:t>
      </w:r>
      <w:r w:rsidR="00764F65">
        <w:t xml:space="preserve">.  All comparisons are completed with the intention of ensuring protocol integrity, patient safety, and compliance with FDA regulations.  Record keeping of drug accountability information in a standard format is required to allow an investigator to receive, and continue to receive </w:t>
      </w:r>
      <w:smartTag w:uri="urn:schemas-microsoft-com:office:smarttags" w:element="stockticker">
        <w:r w:rsidR="00764F65">
          <w:t>NCI</w:t>
        </w:r>
      </w:smartTag>
      <w:r w:rsidR="00764F65">
        <w:noBreakHyphen/>
        <w:t xml:space="preserve">sponsored drugs.  This information is reviewed at the time of site visit audits, which currently occur at least once every 3 years.  The </w:t>
      </w:r>
      <w:smartTag w:uri="urn:schemas-microsoft-com:office:smarttags" w:element="stockticker">
        <w:r w:rsidR="00764F65">
          <w:t>IND</w:t>
        </w:r>
      </w:smartTag>
      <w:r w:rsidR="00764F65">
        <w:t xml:space="preserve"> sponsor may also request </w:t>
      </w:r>
      <w:r w:rsidR="00E670A3">
        <w:t xml:space="preserve">copies of </w:t>
      </w:r>
      <w:r w:rsidR="00764F65">
        <w:t xml:space="preserve">the DARF at any time.  This requirement is an essential part of investigational agent accountability process and motivates the investigator to maintain accurate, appropriate records.  The record keeping retention period is specified by FDA regulation, and the </w:t>
      </w:r>
      <w:smartTag w:uri="urn:schemas-microsoft-com:office:smarttags" w:element="stockticker">
        <w:r w:rsidR="00764F65">
          <w:t>NCI</w:t>
        </w:r>
      </w:smartTag>
      <w:r w:rsidR="00764F65">
        <w:t xml:space="preserve"> does not deviate from that requirement.  As noted above, the FDA requires </w:t>
      </w:r>
      <w:smartTag w:uri="urn:schemas-microsoft-com:office:smarttags" w:element="State">
        <w:smartTag w:uri="urn:schemas-microsoft-com:office:smarttags" w:element="place">
          <w:smartTag w:uri="urn:schemas-microsoft-com:office:smarttags" w:element="stockticker">
            <w:r w:rsidR="00764F65">
              <w:t>IND</w:t>
            </w:r>
          </w:smartTag>
        </w:smartTag>
      </w:smartTag>
      <w:r w:rsidR="00764F65">
        <w:t xml:space="preserve"> sponsors to maintain adequate records on the shipment and disposition of drugs to investigators.  </w:t>
      </w:r>
    </w:p>
    <w:p w:rsidR="003C4989" w:rsidRDefault="00C001B5" w:rsidP="003C4989">
      <w:pPr>
        <w:pStyle w:val="BodyTextIndent"/>
        <w:tabs>
          <w:tab w:val="clear" w:pos="8"/>
          <w:tab w:val="clear" w:pos="900"/>
          <w:tab w:val="left" w:pos="720"/>
        </w:tabs>
        <w:ind w:left="720"/>
      </w:pPr>
      <w:r>
        <w:tab/>
      </w:r>
      <w:r w:rsidR="003F0079">
        <w:t>During the past 20+ years, the Drug Accountability Record form has been in continuous use; there have been no significant problems expressed concerning the use of the form and site visit audit team leaders have not made any suggested changes in the form or procedures</w:t>
      </w:r>
      <w:r w:rsidR="001E571A">
        <w:t>.</w:t>
      </w:r>
      <w:r w:rsidR="001E571A">
        <w:rPr>
          <w:rStyle w:val="FootnoteReference"/>
        </w:rPr>
        <w:footnoteReference w:id="1"/>
      </w:r>
      <w:r w:rsidR="001E571A">
        <w:t xml:space="preserve"> </w:t>
      </w:r>
      <w:r w:rsidR="003F0079">
        <w:t xml:space="preserve"> </w:t>
      </w:r>
      <w:r w:rsidR="003F0079" w:rsidRPr="007E0FEF">
        <w:rPr>
          <w:highlight w:val="yellow"/>
        </w:rPr>
        <w:t>More recently s</w:t>
      </w:r>
      <w:r w:rsidRPr="007E0FEF">
        <w:rPr>
          <w:highlight w:val="yellow"/>
        </w:rPr>
        <w:t xml:space="preserve">ince the last OMB submission was approved in 2008, there are been no </w:t>
      </w:r>
      <w:r w:rsidR="003F0079" w:rsidRPr="007E0FEF">
        <w:rPr>
          <w:highlight w:val="yellow"/>
        </w:rPr>
        <w:t>changes to the form or the way it is distributed for use.</w:t>
      </w:r>
    </w:p>
    <w:p w:rsidR="00764F65" w:rsidRDefault="00C81EE1" w:rsidP="009258D8">
      <w:pPr>
        <w:tabs>
          <w:tab w:val="left" w:pos="-1440"/>
        </w:tabs>
        <w:spacing w:line="360" w:lineRule="auto"/>
        <w:ind w:left="720" w:hanging="720"/>
      </w:pPr>
      <w:r w:rsidRPr="00C81EE1">
        <w:rPr>
          <w:b/>
        </w:rPr>
        <w:lastRenderedPageBreak/>
        <w:t>A.3</w:t>
      </w:r>
      <w:r w:rsidRPr="00C81EE1">
        <w:rPr>
          <w:b/>
        </w:rPr>
        <w:tab/>
        <w:t xml:space="preserve">Use of </w:t>
      </w:r>
      <w:r w:rsidR="005A5C02">
        <w:rPr>
          <w:b/>
        </w:rPr>
        <w:t xml:space="preserve">Improved </w:t>
      </w:r>
      <w:r w:rsidRPr="00C81EE1">
        <w:rPr>
          <w:b/>
        </w:rPr>
        <w:t>Information Technology and Burden Reduction</w:t>
      </w:r>
    </w:p>
    <w:p w:rsidR="00230596" w:rsidRDefault="00E27EF1" w:rsidP="009258D8">
      <w:pPr>
        <w:pStyle w:val="BodyTextIndent"/>
        <w:tabs>
          <w:tab w:val="clear" w:pos="900"/>
          <w:tab w:val="clear" w:pos="1448"/>
          <w:tab w:val="left" w:pos="720"/>
          <w:tab w:val="left" w:pos="1440"/>
        </w:tabs>
        <w:ind w:left="720"/>
      </w:pPr>
      <w:r>
        <w:tab/>
      </w:r>
      <w:r w:rsidR="002F5E2F" w:rsidRPr="0004531B">
        <w:rPr>
          <w:highlight w:val="yellow"/>
        </w:rPr>
        <w:t>At this time, u</w:t>
      </w:r>
      <w:r w:rsidR="00CC7869" w:rsidRPr="0004531B">
        <w:rPr>
          <w:highlight w:val="yellow"/>
        </w:rPr>
        <w:t>se</w:t>
      </w:r>
      <w:r w:rsidR="002F5E2F" w:rsidRPr="0004531B">
        <w:rPr>
          <w:highlight w:val="yellow"/>
        </w:rPr>
        <w:t xml:space="preserve"> </w:t>
      </w:r>
      <w:r w:rsidR="00CC7869" w:rsidRPr="0004531B">
        <w:rPr>
          <w:highlight w:val="yellow"/>
        </w:rPr>
        <w:t xml:space="preserve">of </w:t>
      </w:r>
      <w:r w:rsidR="0004531B">
        <w:rPr>
          <w:highlight w:val="yellow"/>
        </w:rPr>
        <w:t xml:space="preserve">improved and additional </w:t>
      </w:r>
      <w:r w:rsidR="00CC7869" w:rsidRPr="0004531B">
        <w:rPr>
          <w:highlight w:val="yellow"/>
        </w:rPr>
        <w:t>information technology has not be</w:t>
      </w:r>
      <w:r w:rsidR="00B414C7" w:rsidRPr="0004531B">
        <w:rPr>
          <w:highlight w:val="yellow"/>
        </w:rPr>
        <w:t xml:space="preserve">en </w:t>
      </w:r>
      <w:r w:rsidR="00CC7869" w:rsidRPr="0004531B">
        <w:rPr>
          <w:highlight w:val="yellow"/>
        </w:rPr>
        <w:t>considered.</w:t>
      </w:r>
      <w:r w:rsidR="00E9499A" w:rsidRPr="0004531B">
        <w:rPr>
          <w:highlight w:val="yellow"/>
        </w:rPr>
        <w:t xml:space="preserve"> The system continues to make the electronic version of the form available on the CTEP web site.  Sites download and pr</w:t>
      </w:r>
      <w:r w:rsidR="002F5E2F" w:rsidRPr="0004531B">
        <w:rPr>
          <w:highlight w:val="yellow"/>
        </w:rPr>
        <w:t>i</w:t>
      </w:r>
      <w:r w:rsidR="00E9499A" w:rsidRPr="0004531B">
        <w:rPr>
          <w:highlight w:val="yellow"/>
        </w:rPr>
        <w:t xml:space="preserve">nt the form as </w:t>
      </w:r>
      <w:r w:rsidR="002F5E2F" w:rsidRPr="0004531B">
        <w:rPr>
          <w:highlight w:val="yellow"/>
        </w:rPr>
        <w:t>it is needed</w:t>
      </w:r>
      <w:r w:rsidR="00E9499A" w:rsidRPr="0004531B">
        <w:rPr>
          <w:highlight w:val="yellow"/>
        </w:rPr>
        <w:t>.</w:t>
      </w:r>
    </w:p>
    <w:p w:rsidR="00237504" w:rsidRDefault="00237504" w:rsidP="002F5E2F">
      <w:pPr>
        <w:pStyle w:val="BodyTextIndent"/>
        <w:tabs>
          <w:tab w:val="clear" w:pos="900"/>
          <w:tab w:val="left" w:pos="720"/>
        </w:tabs>
        <w:ind w:left="0"/>
        <w:rPr>
          <w:b/>
        </w:rPr>
      </w:pPr>
    </w:p>
    <w:p w:rsidR="00764F65" w:rsidRPr="004E32AD" w:rsidRDefault="00C81EE1" w:rsidP="005D4EE7">
      <w:pPr>
        <w:tabs>
          <w:tab w:val="left" w:pos="-1440"/>
        </w:tabs>
        <w:spacing w:line="360" w:lineRule="auto"/>
        <w:ind w:left="720" w:hanging="720"/>
        <w:rPr>
          <w:b/>
        </w:rPr>
      </w:pPr>
      <w:r w:rsidRPr="00C81EE1">
        <w:rPr>
          <w:b/>
        </w:rPr>
        <w:t xml:space="preserve">A.4 </w:t>
      </w:r>
      <w:r w:rsidRPr="00C81EE1">
        <w:rPr>
          <w:b/>
        </w:rPr>
        <w:tab/>
        <w:t>Efforts to Identify Duplication and Use of Similar Information</w:t>
      </w:r>
    </w:p>
    <w:p w:rsidR="00764F65" w:rsidRDefault="00E27EF1" w:rsidP="005D4EE7">
      <w:pPr>
        <w:tabs>
          <w:tab w:val="left" w:pos="-700"/>
          <w:tab w:val="left" w:pos="20"/>
          <w:tab w:val="left" w:pos="720"/>
          <w:tab w:val="left" w:pos="1440"/>
          <w:tab w:val="left" w:pos="2180"/>
          <w:tab w:val="left" w:pos="2900"/>
          <w:tab w:val="left" w:pos="3620"/>
          <w:tab w:val="left" w:pos="4340"/>
          <w:tab w:val="left" w:pos="5060"/>
          <w:tab w:val="left" w:pos="5780"/>
          <w:tab w:val="left" w:pos="6500"/>
          <w:tab w:val="left" w:pos="7220"/>
          <w:tab w:val="left" w:pos="7940"/>
          <w:tab w:val="left" w:pos="8660"/>
        </w:tabs>
        <w:spacing w:line="360" w:lineRule="auto"/>
        <w:ind w:left="720"/>
      </w:pPr>
      <w:r>
        <w:tab/>
      </w:r>
      <w:r w:rsidR="009D0B10">
        <w:t xml:space="preserve">When the </w:t>
      </w:r>
      <w:smartTag w:uri="urn:schemas-microsoft-com:office:smarttags" w:element="stockticker">
        <w:r w:rsidR="009D0B10">
          <w:t>NCI</w:t>
        </w:r>
      </w:smartTag>
      <w:r w:rsidR="009D0B10">
        <w:t xml:space="preserve"> proposed development of the DARF in 1982, seven investigators who received investigational anticancer drugs from </w:t>
      </w:r>
      <w:smartTag w:uri="urn:schemas-microsoft-com:office:smarttags" w:element="stockticker">
        <w:r w:rsidR="009D0B10">
          <w:t>NCI</w:t>
        </w:r>
      </w:smartTag>
      <w:r w:rsidR="009D0B10">
        <w:t xml:space="preserve"> were asked to form a task force to pilot the proposed drug accountability procedure </w:t>
      </w:r>
      <w:r w:rsidR="009D0B10">
        <w:rPr>
          <w:b/>
        </w:rPr>
        <w:t>(Attachment 2)</w:t>
      </w:r>
      <w:r w:rsidR="009D0B10">
        <w:t xml:space="preserve">.  </w:t>
      </w:r>
      <w:r w:rsidR="00764F65">
        <w:t xml:space="preserve">The </w:t>
      </w:r>
      <w:r w:rsidR="00846ADD">
        <w:t>task force</w:t>
      </w:r>
      <w:r w:rsidR="00764F65">
        <w:t xml:space="preserve">, at that time, was unable to identify any duplication of efforts regarding the Drug Accountability Record. </w:t>
      </w:r>
    </w:p>
    <w:p w:rsidR="00764F65" w:rsidRPr="00FD1CBB" w:rsidRDefault="00764F65">
      <w:pPr>
        <w:tabs>
          <w:tab w:val="left" w:pos="-700"/>
          <w:tab w:val="left" w:pos="20"/>
          <w:tab w:val="left" w:pos="740"/>
          <w:tab w:val="left" w:pos="1460"/>
          <w:tab w:val="left" w:pos="2180"/>
          <w:tab w:val="left" w:pos="2900"/>
          <w:tab w:val="left" w:pos="3620"/>
          <w:tab w:val="left" w:pos="4340"/>
          <w:tab w:val="left" w:pos="5060"/>
          <w:tab w:val="left" w:pos="5780"/>
          <w:tab w:val="left" w:pos="6500"/>
          <w:tab w:val="left" w:pos="7220"/>
          <w:tab w:val="left" w:pos="7940"/>
          <w:tab w:val="left" w:pos="8660"/>
        </w:tabs>
        <w:spacing w:line="360" w:lineRule="auto"/>
        <w:ind w:left="740"/>
      </w:pPr>
    </w:p>
    <w:p w:rsidR="00764F65" w:rsidRPr="00FD1CBB" w:rsidRDefault="00C81EE1" w:rsidP="005D4EE7">
      <w:pPr>
        <w:tabs>
          <w:tab w:val="left" w:pos="-1440"/>
        </w:tabs>
        <w:spacing w:line="360" w:lineRule="auto"/>
        <w:ind w:left="720" w:hanging="720"/>
      </w:pPr>
      <w:r w:rsidRPr="00C81EE1">
        <w:rPr>
          <w:b/>
        </w:rPr>
        <w:t>A.5</w:t>
      </w:r>
      <w:r w:rsidRPr="00C81EE1">
        <w:rPr>
          <w:b/>
        </w:rPr>
        <w:tab/>
        <w:t>Impact on Small Business or Other Small Entities</w:t>
      </w:r>
    </w:p>
    <w:p w:rsidR="00764F65" w:rsidRDefault="00E27EF1" w:rsidP="005D4EE7">
      <w:pPr>
        <w:tabs>
          <w:tab w:val="left" w:pos="-700"/>
          <w:tab w:val="left" w:pos="20"/>
          <w:tab w:val="left" w:pos="720"/>
          <w:tab w:val="left" w:pos="1440"/>
          <w:tab w:val="left" w:pos="2180"/>
          <w:tab w:val="left" w:pos="2900"/>
          <w:tab w:val="left" w:pos="3620"/>
          <w:tab w:val="left" w:pos="4340"/>
          <w:tab w:val="left" w:pos="5060"/>
          <w:tab w:val="left" w:pos="5780"/>
          <w:tab w:val="left" w:pos="6500"/>
          <w:tab w:val="left" w:pos="7220"/>
          <w:tab w:val="left" w:pos="7940"/>
          <w:tab w:val="left" w:pos="8660"/>
        </w:tabs>
        <w:spacing w:line="360" w:lineRule="auto"/>
        <w:ind w:left="720"/>
      </w:pPr>
      <w:r>
        <w:tab/>
      </w:r>
      <w:r w:rsidR="00764F65">
        <w:t xml:space="preserve">Data collection for </w:t>
      </w:r>
      <w:r w:rsidR="00FD1CBB">
        <w:t>d</w:t>
      </w:r>
      <w:r w:rsidR="00764F65">
        <w:t xml:space="preserve">rug </w:t>
      </w:r>
      <w:r w:rsidR="00FD1CBB">
        <w:t>a</w:t>
      </w:r>
      <w:r w:rsidR="00764F65">
        <w:t xml:space="preserve">ccountability mostly involves </w:t>
      </w:r>
      <w:r w:rsidR="00FD1CBB">
        <w:t>h</w:t>
      </w:r>
      <w:r w:rsidR="00764F65">
        <w:t xml:space="preserve">ospitals, </w:t>
      </w:r>
      <w:r w:rsidR="00FD1CBB">
        <w:t>u</w:t>
      </w:r>
      <w:r w:rsidR="00764F65">
        <w:t xml:space="preserve">niversities and </w:t>
      </w:r>
      <w:r w:rsidR="00FD1CBB">
        <w:t>c</w:t>
      </w:r>
      <w:r w:rsidR="00764F65">
        <w:t xml:space="preserve">ancer </w:t>
      </w:r>
      <w:r w:rsidR="00FD1CBB">
        <w:t>c</w:t>
      </w:r>
      <w:r w:rsidR="00764F65">
        <w:t>enters, which are not small businesses.  In some instances it involves physicians in private practice who receive investigational drugs.  Private practice physicians do not receive vast amounts of drugs, and therefore the burden of data collection is minimal.</w:t>
      </w:r>
    </w:p>
    <w:p w:rsidR="005D4EE7" w:rsidRDefault="005D4EE7" w:rsidP="00E27EF1">
      <w:pPr>
        <w:tabs>
          <w:tab w:val="left" w:pos="-700"/>
          <w:tab w:val="left" w:pos="20"/>
          <w:tab w:val="left" w:pos="900"/>
          <w:tab w:val="left" w:pos="1460"/>
          <w:tab w:val="left" w:pos="2180"/>
          <w:tab w:val="left" w:pos="2900"/>
          <w:tab w:val="left" w:pos="3620"/>
          <w:tab w:val="left" w:pos="4340"/>
          <w:tab w:val="left" w:pos="5060"/>
          <w:tab w:val="left" w:pos="5780"/>
          <w:tab w:val="left" w:pos="6500"/>
          <w:tab w:val="left" w:pos="7220"/>
          <w:tab w:val="left" w:pos="7940"/>
          <w:tab w:val="left" w:pos="8660"/>
        </w:tabs>
        <w:spacing w:line="360" w:lineRule="auto"/>
        <w:ind w:left="900"/>
      </w:pPr>
    </w:p>
    <w:p w:rsidR="00764F65" w:rsidRPr="00FD1CBB" w:rsidRDefault="00C81EE1" w:rsidP="005D4EE7">
      <w:pPr>
        <w:tabs>
          <w:tab w:val="left" w:pos="-1440"/>
        </w:tabs>
        <w:spacing w:line="360" w:lineRule="auto"/>
        <w:ind w:left="720" w:hanging="720"/>
      </w:pPr>
      <w:r w:rsidRPr="00C81EE1">
        <w:rPr>
          <w:b/>
        </w:rPr>
        <w:t>A.6</w:t>
      </w:r>
      <w:r w:rsidRPr="00C81EE1">
        <w:rPr>
          <w:b/>
        </w:rPr>
        <w:tab/>
        <w:t>Consequence</w:t>
      </w:r>
      <w:r w:rsidR="005A5C02">
        <w:rPr>
          <w:b/>
        </w:rPr>
        <w:t>s</w:t>
      </w:r>
      <w:r w:rsidRPr="00C81EE1">
        <w:rPr>
          <w:b/>
        </w:rPr>
        <w:t xml:space="preserve"> of</w:t>
      </w:r>
      <w:r w:rsidR="005A5C02">
        <w:rPr>
          <w:b/>
        </w:rPr>
        <w:t xml:space="preserve"> Collecting the Information</w:t>
      </w:r>
      <w:r w:rsidRPr="00C81EE1">
        <w:rPr>
          <w:b/>
        </w:rPr>
        <w:t xml:space="preserve"> Less Frequent</w:t>
      </w:r>
      <w:r w:rsidR="005A5C02">
        <w:rPr>
          <w:b/>
        </w:rPr>
        <w:t>ly</w:t>
      </w:r>
    </w:p>
    <w:p w:rsidR="005D4EE7" w:rsidRDefault="00764F65" w:rsidP="00EB3AAD">
      <w:pPr>
        <w:tabs>
          <w:tab w:val="left" w:pos="-695"/>
          <w:tab w:val="left" w:pos="25"/>
          <w:tab w:val="left" w:pos="1440"/>
          <w:tab w:val="left" w:pos="2185"/>
          <w:tab w:val="left" w:pos="2905"/>
          <w:tab w:val="left" w:pos="3625"/>
          <w:tab w:val="left" w:pos="4345"/>
          <w:tab w:val="left" w:pos="5065"/>
          <w:tab w:val="left" w:pos="5785"/>
          <w:tab w:val="left" w:pos="6505"/>
          <w:tab w:val="left" w:pos="7225"/>
          <w:tab w:val="left" w:pos="7945"/>
          <w:tab w:val="left" w:pos="8665"/>
        </w:tabs>
        <w:spacing w:line="360" w:lineRule="auto"/>
        <w:ind w:left="720"/>
      </w:pPr>
      <w:r>
        <w:tab/>
        <w:t xml:space="preserve">Drug accountability data record keeping is timely; it changes and must be recorded every time a drug is </w:t>
      </w:r>
      <w:r w:rsidR="005413C1">
        <w:t xml:space="preserve">received, </w:t>
      </w:r>
      <w:r>
        <w:t>administered</w:t>
      </w:r>
      <w:r w:rsidR="005413C1">
        <w:t>,</w:t>
      </w:r>
      <w:r>
        <w:t xml:space="preserve"> dispensed,</w:t>
      </w:r>
      <w:r w:rsidR="005413C1">
        <w:t xml:space="preserve"> or returned</w:t>
      </w:r>
      <w:r w:rsidR="00CC7869">
        <w:t>.</w:t>
      </w:r>
      <w:r>
        <w:t xml:space="preserve">  The </w:t>
      </w:r>
      <w:smartTag w:uri="urn:schemas-microsoft-com:office:smarttags" w:element="stockticker">
        <w:r>
          <w:t>IND</w:t>
        </w:r>
      </w:smartTag>
      <w:r>
        <w:t xml:space="preserve"> sponsor reviews the </w:t>
      </w:r>
      <w:r w:rsidR="00FD1CBB">
        <w:t>d</w:t>
      </w:r>
      <w:r>
        <w:t xml:space="preserve">rug </w:t>
      </w:r>
      <w:r w:rsidR="00FD1CBB">
        <w:t>a</w:t>
      </w:r>
      <w:r>
        <w:t xml:space="preserve">ccountability data at triennial site visits.  Between site visits, </w:t>
      </w:r>
      <w:r w:rsidR="00CC7869">
        <w:t xml:space="preserve">the </w:t>
      </w:r>
      <w:r>
        <w:t xml:space="preserve">institution </w:t>
      </w:r>
      <w:r w:rsidR="0072672B">
        <w:t>should</w:t>
      </w:r>
      <w:r w:rsidR="00CC7869">
        <w:t xml:space="preserve"> validate the data </w:t>
      </w:r>
      <w:r>
        <w:t xml:space="preserve">to maintain the quality of the drug accountability data.  If drug accountability information were reviewed less often than once every 3 years, its accuracy and usefulness during site visits would be questionable.  Since accountability data is cumulative by protocol, any error made would be compounded.  Compounded errors are more difficult to detect and correct, thus limiting the effectiveness of the drug accountability procedure as an auditing tool. </w:t>
      </w:r>
    </w:p>
    <w:p w:rsidR="009E274C" w:rsidRDefault="009E274C" w:rsidP="005D4EE7">
      <w:pPr>
        <w:tabs>
          <w:tab w:val="left" w:pos="-1440"/>
          <w:tab w:val="left" w:pos="1440"/>
        </w:tabs>
        <w:spacing w:line="360" w:lineRule="auto"/>
        <w:ind w:left="720" w:hanging="720"/>
        <w:rPr>
          <w:b/>
        </w:rPr>
      </w:pPr>
    </w:p>
    <w:p w:rsidR="00764F65" w:rsidRPr="00FD1CBB" w:rsidRDefault="00C81EE1" w:rsidP="005D4EE7">
      <w:pPr>
        <w:tabs>
          <w:tab w:val="left" w:pos="-1440"/>
          <w:tab w:val="left" w:pos="1440"/>
        </w:tabs>
        <w:spacing w:line="360" w:lineRule="auto"/>
        <w:ind w:left="720" w:hanging="720"/>
        <w:rPr>
          <w:b/>
        </w:rPr>
      </w:pPr>
      <w:r w:rsidRPr="00C81EE1">
        <w:rPr>
          <w:b/>
        </w:rPr>
        <w:t>A.7</w:t>
      </w:r>
      <w:r w:rsidRPr="00C81EE1">
        <w:rPr>
          <w:b/>
        </w:rPr>
        <w:tab/>
        <w:t>Special Circumstances Relating to the Guidelines of 5 CFR 1320.5</w:t>
      </w:r>
    </w:p>
    <w:p w:rsidR="00764F65" w:rsidRDefault="005D4EE7" w:rsidP="005D4EE7">
      <w:pPr>
        <w:tabs>
          <w:tab w:val="left" w:pos="-695"/>
          <w:tab w:val="left" w:pos="1440"/>
          <w:tab w:val="left" w:pos="2185"/>
          <w:tab w:val="left" w:pos="2905"/>
          <w:tab w:val="left" w:pos="3625"/>
          <w:tab w:val="left" w:pos="4345"/>
          <w:tab w:val="left" w:pos="5065"/>
          <w:tab w:val="left" w:pos="5785"/>
          <w:tab w:val="left" w:pos="6505"/>
          <w:tab w:val="left" w:pos="7225"/>
          <w:tab w:val="left" w:pos="7945"/>
          <w:tab w:val="left" w:pos="8665"/>
        </w:tabs>
        <w:spacing w:line="360" w:lineRule="auto"/>
        <w:ind w:left="720" w:hanging="720"/>
      </w:pPr>
      <w:r>
        <w:tab/>
      </w:r>
      <w:r>
        <w:tab/>
      </w:r>
      <w:r w:rsidR="00CC7869" w:rsidRPr="009E274C">
        <w:t>It is estimated that the investigator or their designee would make 16 entries on this form annually, based upon the number of patients participating in the investigational study.</w:t>
      </w:r>
      <w:r w:rsidR="009E274C" w:rsidRPr="009E274C">
        <w:rPr>
          <w:rStyle w:val="FootnoteReference"/>
        </w:rPr>
        <w:footnoteReference w:id="2"/>
      </w:r>
    </w:p>
    <w:p w:rsidR="00972F09" w:rsidRDefault="00972F09" w:rsidP="005D4EE7">
      <w:pPr>
        <w:tabs>
          <w:tab w:val="left" w:pos="-695"/>
          <w:tab w:val="left" w:pos="1440"/>
          <w:tab w:val="left" w:pos="2185"/>
          <w:tab w:val="left" w:pos="2905"/>
          <w:tab w:val="left" w:pos="3625"/>
          <w:tab w:val="left" w:pos="4345"/>
          <w:tab w:val="left" w:pos="5065"/>
          <w:tab w:val="left" w:pos="5785"/>
          <w:tab w:val="left" w:pos="6505"/>
          <w:tab w:val="left" w:pos="7225"/>
          <w:tab w:val="left" w:pos="7945"/>
          <w:tab w:val="left" w:pos="8665"/>
        </w:tabs>
        <w:spacing w:line="360" w:lineRule="auto"/>
        <w:ind w:left="720" w:hanging="720"/>
      </w:pPr>
    </w:p>
    <w:p w:rsidR="00764F65" w:rsidRPr="00FD1CBB" w:rsidRDefault="00C81EE1" w:rsidP="005D4EE7">
      <w:pPr>
        <w:tabs>
          <w:tab w:val="left" w:pos="-684"/>
          <w:tab w:val="left" w:pos="720"/>
          <w:tab w:val="left" w:pos="1476"/>
          <w:tab w:val="left" w:pos="2196"/>
          <w:tab w:val="left" w:pos="2916"/>
          <w:tab w:val="left" w:pos="3636"/>
          <w:tab w:val="left" w:pos="4356"/>
          <w:tab w:val="left" w:pos="5076"/>
          <w:tab w:val="left" w:pos="5796"/>
          <w:tab w:val="left" w:pos="6516"/>
          <w:tab w:val="left" w:pos="7236"/>
          <w:tab w:val="left" w:pos="7956"/>
          <w:tab w:val="left" w:pos="8676"/>
        </w:tabs>
        <w:spacing w:line="360" w:lineRule="auto"/>
        <w:ind w:left="720" w:hanging="720"/>
      </w:pPr>
      <w:r w:rsidRPr="00C81EE1">
        <w:rPr>
          <w:b/>
        </w:rPr>
        <w:t>A.8</w:t>
      </w:r>
      <w:r w:rsidRPr="00C81EE1">
        <w:rPr>
          <w:b/>
        </w:rPr>
        <w:tab/>
        <w:t>Comments in Response to the Federal Register Notice and Efforts to Consult Outside</w:t>
      </w:r>
      <w:r w:rsidR="000A0686">
        <w:rPr>
          <w:b/>
        </w:rPr>
        <w:t xml:space="preserve"> the</w:t>
      </w:r>
      <w:r w:rsidRPr="00C81EE1">
        <w:rPr>
          <w:b/>
        </w:rPr>
        <w:t xml:space="preserve"> Agency</w:t>
      </w:r>
    </w:p>
    <w:p w:rsidR="00545B79" w:rsidRDefault="00764F65" w:rsidP="005D4EE7">
      <w:pPr>
        <w:tabs>
          <w:tab w:val="left" w:pos="-725"/>
          <w:tab w:val="left" w:pos="-5"/>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line="360" w:lineRule="auto"/>
        <w:ind w:left="720"/>
        <w:rPr>
          <w:b/>
        </w:rPr>
      </w:pPr>
      <w:r>
        <w:tab/>
      </w:r>
      <w:r w:rsidR="005D4EE7">
        <w:t xml:space="preserve">The </w:t>
      </w:r>
      <w:r w:rsidR="0033107E" w:rsidRPr="005D4EE7">
        <w:t>60-</w:t>
      </w:r>
      <w:r w:rsidR="006E13ED">
        <w:t>D</w:t>
      </w:r>
      <w:r w:rsidR="0033107E" w:rsidRPr="005D4EE7">
        <w:t xml:space="preserve">ay </w:t>
      </w:r>
      <w:r w:rsidR="0033107E" w:rsidRPr="00CE6052">
        <w:t>Federal Register</w:t>
      </w:r>
      <w:r w:rsidR="0033107E" w:rsidRPr="005D4EE7">
        <w:t xml:space="preserve"> </w:t>
      </w:r>
      <w:r w:rsidR="005D4EE7">
        <w:t>N</w:t>
      </w:r>
      <w:r w:rsidR="0033107E" w:rsidRPr="005D4EE7">
        <w:t xml:space="preserve">otice of the proposed data collection was published on </w:t>
      </w:r>
      <w:r w:rsidR="00CE6052">
        <w:t>August 4, 2010 (75 FR 46945)</w:t>
      </w:r>
      <w:r w:rsidR="0033107E" w:rsidRPr="005D4EE7">
        <w:t>.</w:t>
      </w:r>
      <w:r w:rsidR="006E13ED">
        <w:t xml:space="preserve">  </w:t>
      </w:r>
      <w:r w:rsidR="006E13ED" w:rsidRPr="004C336B">
        <w:t>No public comments were received</w:t>
      </w:r>
      <w:r w:rsidR="006E13ED" w:rsidRPr="005D4EE7">
        <w:t xml:space="preserve"> on the proposed information collection</w:t>
      </w:r>
      <w:r w:rsidR="006E13ED" w:rsidRPr="005D4EE7">
        <w:rPr>
          <w:b/>
        </w:rPr>
        <w:t>.</w:t>
      </w:r>
      <w:r w:rsidR="006E13ED">
        <w:rPr>
          <w:b/>
        </w:rPr>
        <w:t xml:space="preserve">  </w:t>
      </w:r>
    </w:p>
    <w:p w:rsidR="00F7355F" w:rsidRDefault="00545B79" w:rsidP="005D4EE7">
      <w:pPr>
        <w:tabs>
          <w:tab w:val="left" w:pos="-725"/>
          <w:tab w:val="left" w:pos="-5"/>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line="360" w:lineRule="auto"/>
        <w:ind w:left="720"/>
      </w:pPr>
      <w:r>
        <w:rPr>
          <w:b/>
        </w:rPr>
        <w:tab/>
      </w:r>
      <w:r w:rsidR="00145ABE">
        <w:t>W</w:t>
      </w:r>
      <w:r w:rsidR="00764F65">
        <w:t xml:space="preserve">hen the </w:t>
      </w:r>
      <w:smartTag w:uri="urn:schemas-microsoft-com:office:smarttags" w:element="stockticker">
        <w:r w:rsidR="00764F65">
          <w:t>NCI</w:t>
        </w:r>
      </w:smartTag>
      <w:r w:rsidR="00764F65">
        <w:t xml:space="preserve"> proposed develop</w:t>
      </w:r>
      <w:r w:rsidR="00145ABE">
        <w:t>ment of</w:t>
      </w:r>
      <w:r w:rsidR="00764F65">
        <w:t xml:space="preserve"> the DARF in 1982, seven investigators who received investigational anticancer drugs from </w:t>
      </w:r>
      <w:smartTag w:uri="urn:schemas-microsoft-com:office:smarttags" w:element="stockticker">
        <w:r w:rsidR="00764F65">
          <w:t>NCI</w:t>
        </w:r>
      </w:smartTag>
      <w:r w:rsidR="00764F65">
        <w:t xml:space="preserve"> were </w:t>
      </w:r>
      <w:r w:rsidR="00145ABE">
        <w:t>asked</w:t>
      </w:r>
      <w:r w:rsidR="00764F65">
        <w:t xml:space="preserve"> to form a task force to pilot the proposed drug accountability procedure</w:t>
      </w:r>
      <w:r w:rsidR="00846ADD">
        <w:t xml:space="preserve"> </w:t>
      </w:r>
      <w:r w:rsidR="00846ADD">
        <w:rPr>
          <w:b/>
        </w:rPr>
        <w:t>(Attachment 2)</w:t>
      </w:r>
      <w:r w:rsidR="00764F65">
        <w:t>.  These investigators were selected from hospitals, universities, adult and pediatric cancer centers, clinical cooperative study groups and private practice settings.  They were chosen because they accurately represent</w:t>
      </w:r>
      <w:r w:rsidR="00CC7869">
        <w:t>ed</w:t>
      </w:r>
      <w:r w:rsidR="00764F65">
        <w:t xml:space="preserve"> the community of investigators receiving investigational drugs from the </w:t>
      </w:r>
      <w:smartTag w:uri="urn:schemas-microsoft-com:office:smarttags" w:element="stockticker">
        <w:r w:rsidR="00764F65">
          <w:t>NCI</w:t>
        </w:r>
      </w:smartTag>
      <w:r w:rsidR="00764F65">
        <w:t xml:space="preserve">.  </w:t>
      </w:r>
      <w:r w:rsidR="00145ABE">
        <w:t>T</w:t>
      </w:r>
      <w:r w:rsidR="00764F65">
        <w:t xml:space="preserve">hese investigators recruited the support of pharmacists and nurses who were familiar with the availability of the data, the frequency of collection and the clarity of instructions and record keeping. </w:t>
      </w:r>
      <w:r w:rsidR="00145ABE">
        <w:t xml:space="preserve"> </w:t>
      </w:r>
    </w:p>
    <w:p w:rsidR="00764F65" w:rsidRDefault="00F7355F" w:rsidP="005D4EE7">
      <w:pPr>
        <w:tabs>
          <w:tab w:val="left" w:pos="-725"/>
          <w:tab w:val="left" w:pos="-5"/>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line="360" w:lineRule="auto"/>
        <w:ind w:left="720"/>
      </w:pPr>
      <w:r>
        <w:tab/>
      </w:r>
      <w:r w:rsidR="00764F65">
        <w:t>Although the work of this task force was done many years ago, it is still representative of the current drug accountability procedure.</w:t>
      </w:r>
      <w:r w:rsidR="00CC7869">
        <w:t xml:space="preserve">  </w:t>
      </w:r>
      <w:r w:rsidR="00CC7869" w:rsidRPr="00F7355F">
        <w:rPr>
          <w:highlight w:val="yellow"/>
        </w:rPr>
        <w:t>No additional consultations have occurred.</w:t>
      </w:r>
      <w:r w:rsidR="00CC7869">
        <w:t xml:space="preserve">  </w:t>
      </w:r>
    </w:p>
    <w:p w:rsidR="006D0793" w:rsidRDefault="006D0793" w:rsidP="00CE6052">
      <w:pPr>
        <w:pStyle w:val="BodyTextIndent"/>
        <w:tabs>
          <w:tab w:val="clear" w:pos="900"/>
          <w:tab w:val="clear" w:pos="1448"/>
          <w:tab w:val="left" w:pos="720"/>
          <w:tab w:val="left" w:pos="1440"/>
        </w:tabs>
        <w:ind w:left="0"/>
      </w:pPr>
    </w:p>
    <w:p w:rsidR="005D4EE7" w:rsidRDefault="00C81EE1" w:rsidP="006D0793">
      <w:pPr>
        <w:tabs>
          <w:tab w:val="left" w:pos="-1440"/>
        </w:tabs>
        <w:spacing w:line="360" w:lineRule="auto"/>
        <w:ind w:left="720" w:hanging="720"/>
      </w:pPr>
      <w:r w:rsidRPr="00C81EE1">
        <w:rPr>
          <w:b/>
        </w:rPr>
        <w:t>A.9</w:t>
      </w:r>
      <w:r w:rsidRPr="00C81EE1">
        <w:rPr>
          <w:b/>
        </w:rPr>
        <w:tab/>
        <w:t>Explanation of Any Payment or Gift to Respondents</w:t>
      </w:r>
    </w:p>
    <w:p w:rsidR="005D4EE7" w:rsidRDefault="005D4EE7" w:rsidP="006D0793">
      <w:pPr>
        <w:tabs>
          <w:tab w:val="left" w:pos="43"/>
          <w:tab w:val="left" w:pos="720"/>
          <w:tab w:val="left" w:pos="1440"/>
          <w:tab w:val="left" w:pos="2203"/>
          <w:tab w:val="left" w:pos="2923"/>
          <w:tab w:val="left" w:pos="3643"/>
          <w:tab w:val="left" w:pos="4363"/>
          <w:tab w:val="left" w:pos="5083"/>
          <w:tab w:val="left" w:pos="5803"/>
          <w:tab w:val="left" w:pos="6523"/>
          <w:tab w:val="left" w:pos="7243"/>
          <w:tab w:val="left" w:pos="7963"/>
          <w:tab w:val="left" w:pos="8683"/>
        </w:tabs>
        <w:spacing w:line="360" w:lineRule="auto"/>
        <w:ind w:left="720"/>
      </w:pPr>
      <w:r>
        <w:tab/>
      </w:r>
      <w:r w:rsidR="00764F65">
        <w:t xml:space="preserve">Respondents will not receive any payment or gift for answering the </w:t>
      </w:r>
    </w:p>
    <w:p w:rsidR="00972F09" w:rsidRPr="006D0793" w:rsidRDefault="00532288" w:rsidP="006D0793">
      <w:pPr>
        <w:tabs>
          <w:tab w:val="left" w:pos="43"/>
          <w:tab w:val="left" w:pos="720"/>
          <w:tab w:val="left" w:pos="1440"/>
          <w:tab w:val="left" w:pos="2203"/>
          <w:tab w:val="left" w:pos="2923"/>
          <w:tab w:val="left" w:pos="3643"/>
          <w:tab w:val="left" w:pos="4363"/>
          <w:tab w:val="left" w:pos="5083"/>
          <w:tab w:val="left" w:pos="5803"/>
          <w:tab w:val="left" w:pos="6523"/>
          <w:tab w:val="left" w:pos="7243"/>
          <w:tab w:val="left" w:pos="7963"/>
          <w:tab w:val="left" w:pos="8683"/>
        </w:tabs>
        <w:spacing w:line="360" w:lineRule="auto"/>
        <w:ind w:left="720"/>
      </w:pPr>
      <w:r>
        <w:t>questions</w:t>
      </w:r>
      <w:r w:rsidR="00764F65">
        <w:t>.</w:t>
      </w:r>
    </w:p>
    <w:p w:rsidR="00532288" w:rsidRDefault="00532288" w:rsidP="003C2CF4">
      <w:pPr>
        <w:tabs>
          <w:tab w:val="left" w:pos="-1440"/>
        </w:tabs>
        <w:ind w:left="720" w:hanging="720"/>
        <w:rPr>
          <w:b/>
        </w:rPr>
      </w:pPr>
    </w:p>
    <w:p w:rsidR="00532288" w:rsidRDefault="00532288" w:rsidP="003C2CF4">
      <w:pPr>
        <w:tabs>
          <w:tab w:val="left" w:pos="-1440"/>
        </w:tabs>
        <w:ind w:left="720" w:hanging="720"/>
        <w:rPr>
          <w:b/>
        </w:rPr>
      </w:pPr>
    </w:p>
    <w:p w:rsidR="00764F65" w:rsidRPr="00264D1E" w:rsidRDefault="00C81EE1" w:rsidP="003C2CF4">
      <w:pPr>
        <w:tabs>
          <w:tab w:val="left" w:pos="-1440"/>
        </w:tabs>
        <w:ind w:left="720" w:hanging="720"/>
        <w:rPr>
          <w:b/>
        </w:rPr>
      </w:pPr>
      <w:r w:rsidRPr="00C81EE1">
        <w:rPr>
          <w:b/>
        </w:rPr>
        <w:lastRenderedPageBreak/>
        <w:t>A.10</w:t>
      </w:r>
      <w:r w:rsidRPr="00C81EE1">
        <w:rPr>
          <w:b/>
        </w:rPr>
        <w:tab/>
        <w:t>Assurance of Confidentiality Provided to Respondents</w:t>
      </w:r>
    </w:p>
    <w:p w:rsidR="005413C1" w:rsidRDefault="005413C1">
      <w:pPr>
        <w:tabs>
          <w:tab w:val="left" w:pos="-1440"/>
        </w:tabs>
        <w:rPr>
          <w:b/>
          <w:i/>
        </w:rPr>
      </w:pPr>
    </w:p>
    <w:p w:rsidR="00237504" w:rsidRDefault="003B33B4" w:rsidP="00237504">
      <w:pPr>
        <w:tabs>
          <w:tab w:val="left" w:pos="720"/>
          <w:tab w:val="left" w:pos="1440"/>
          <w:tab w:val="left" w:pos="2914"/>
          <w:tab w:val="left" w:pos="3634"/>
          <w:tab w:val="left" w:pos="4354"/>
          <w:tab w:val="left" w:pos="5074"/>
          <w:tab w:val="left" w:pos="5794"/>
          <w:tab w:val="left" w:pos="6514"/>
          <w:tab w:val="left" w:pos="7234"/>
          <w:tab w:val="left" w:pos="7954"/>
          <w:tab w:val="left" w:pos="8674"/>
        </w:tabs>
        <w:spacing w:line="360" w:lineRule="auto"/>
        <w:ind w:left="720"/>
      </w:pPr>
      <w:r>
        <w:tab/>
      </w:r>
      <w:r w:rsidR="00764F65">
        <w:t xml:space="preserve">Investigators or their designees are the record keepers of </w:t>
      </w:r>
      <w:r w:rsidR="005413C1">
        <w:t>d</w:t>
      </w:r>
      <w:r w:rsidR="00764F65">
        <w:t xml:space="preserve">rug </w:t>
      </w:r>
      <w:r w:rsidR="005413C1">
        <w:t>a</w:t>
      </w:r>
      <w:r w:rsidR="00764F65">
        <w:t xml:space="preserve">ccountability information.  The information is made available to the IND sponsor and to FDA upon </w:t>
      </w:r>
      <w:r>
        <w:t xml:space="preserve">request </w:t>
      </w:r>
      <w:r w:rsidR="00764F65">
        <w:t>to verify the legal use of investigational drugs.  Investigators are made aware of their legal requirements when they complete a FDA</w:t>
      </w:r>
      <w:r w:rsidR="00764F65">
        <w:noBreakHyphen/>
        <w:t>1572 form and the Investigator Supplemental Data form by which they become eligible to use investigational new drugs</w:t>
      </w:r>
      <w:r>
        <w:t xml:space="preserve"> (OMB # 0925-0613, Expiry Date 2/28/2013).</w:t>
      </w:r>
      <w:r w:rsidR="00764F65">
        <w:t xml:space="preserve">  The investigators or their designees retain the forms for a period of 2 years following the date a marketing application is approved for the drug for the indication for which it is being investigated and closure of the NCI IND.  However, if no application is to be filed or if the application is not approved for such indications, the records must be retained until 2 years after the NCI IND closure and FDA is notified.  </w:t>
      </w:r>
    </w:p>
    <w:p w:rsidR="00237504" w:rsidRDefault="003B33B4" w:rsidP="00237504">
      <w:pPr>
        <w:tabs>
          <w:tab w:val="left" w:pos="1440"/>
          <w:tab w:val="right" w:pos="7184"/>
          <w:tab w:val="left" w:pos="7232"/>
          <w:tab w:val="left" w:pos="7952"/>
          <w:tab w:val="left" w:pos="8672"/>
        </w:tabs>
        <w:spacing w:line="360" w:lineRule="auto"/>
        <w:ind w:left="706"/>
      </w:pPr>
      <w:r>
        <w:tab/>
      </w:r>
      <w:r w:rsidR="00764F65">
        <w:t>Individual patient names are not required on accountability forms</w:t>
      </w:r>
      <w:r w:rsidR="00F7355F">
        <w:t>.  O</w:t>
      </w:r>
      <w:r w:rsidR="00764F65">
        <w:t xml:space="preserve">nly patient initials and </w:t>
      </w:r>
      <w:r w:rsidR="00F54490">
        <w:t>institution</w:t>
      </w:r>
      <w:r w:rsidR="00F7355F">
        <w:t>al</w:t>
      </w:r>
      <w:r w:rsidR="00F54490">
        <w:t xml:space="preserve"> assigned patient specific code numbers </w:t>
      </w:r>
      <w:r w:rsidR="00764F65">
        <w:t>are requested to allow comparisons with patient protocol flow sheets (in compliance with HIPPA rules).  Without this reference, drug accountability would be impossible.</w:t>
      </w:r>
      <w:r w:rsidR="000220AC">
        <w:t xml:space="preserve">  </w:t>
      </w:r>
    </w:p>
    <w:p w:rsidR="00237504" w:rsidRDefault="004A2BCE" w:rsidP="00237504">
      <w:pPr>
        <w:tabs>
          <w:tab w:val="left" w:pos="1440"/>
          <w:tab w:val="right" w:pos="7184"/>
          <w:tab w:val="left" w:pos="7232"/>
          <w:tab w:val="left" w:pos="7952"/>
          <w:tab w:val="left" w:pos="8672"/>
        </w:tabs>
        <w:spacing w:line="360" w:lineRule="auto"/>
        <w:ind w:left="706"/>
      </w:pPr>
      <w:r>
        <w:tab/>
      </w:r>
      <w:r w:rsidR="00237504" w:rsidRPr="00237504">
        <w:rPr>
          <w:highlight w:val="yellow"/>
        </w:rPr>
        <w:t>The Office of Human Subjects Protection (OHSR) does not need to review this submission since this is an administrative collection of information in which generalization of findings is not conducted, and thus it does not meet the definition of “research” under regulations 45 CFR 46.</w:t>
      </w:r>
    </w:p>
    <w:p w:rsidR="00237504" w:rsidRDefault="002013DA" w:rsidP="00237504">
      <w:pPr>
        <w:spacing w:line="360" w:lineRule="auto"/>
        <w:ind w:left="720" w:firstLine="720"/>
        <w:rPr>
          <w:b/>
          <w:bCs/>
        </w:rPr>
      </w:pPr>
      <w:r>
        <w:t xml:space="preserve">The NIH Privacy Act Officer has reviewed this submission and has determined that the Privacy Act would apply to this data collection.   Although individual patient names are not required on the form, it can be compared with patient protocol flow sheets, which if linked, could identify the patient.  Without this reference, drug accountability would be impossible.  This data collection is covered by NIH Privacy Act Systems of Record, 09-25-0200, “Clinical, Basic and Population-based Research Studies of the National Institutes of Health (NIH) HHS/NIH/OD,” published in the Federal Register on 9/26/2002 (67 FR 60776)  </w:t>
      </w:r>
      <w:r w:rsidRPr="00532288">
        <w:rPr>
          <w:b/>
          <w:bCs/>
          <w:highlight w:val="yellow"/>
        </w:rPr>
        <w:t>(Attachment 3)</w:t>
      </w:r>
      <w:r w:rsidRPr="00532288">
        <w:rPr>
          <w:b/>
          <w:bCs/>
        </w:rPr>
        <w:t>.</w:t>
      </w:r>
    </w:p>
    <w:p w:rsidR="00237504" w:rsidRDefault="002013DA" w:rsidP="00237504">
      <w:pPr>
        <w:spacing w:line="360" w:lineRule="auto"/>
        <w:ind w:left="720" w:firstLine="720"/>
      </w:pPr>
      <w:r>
        <w:lastRenderedPageBreak/>
        <w:t xml:space="preserve"> </w:t>
      </w:r>
    </w:p>
    <w:p w:rsidR="00764F65" w:rsidRPr="00264D1E" w:rsidRDefault="00C81EE1" w:rsidP="00776BE5">
      <w:pPr>
        <w:tabs>
          <w:tab w:val="left" w:pos="720"/>
          <w:tab w:val="right" w:pos="5712"/>
          <w:tab w:val="left" w:pos="5760"/>
          <w:tab w:val="left" w:pos="6480"/>
          <w:tab w:val="left" w:pos="7200"/>
          <w:tab w:val="left" w:pos="7920"/>
          <w:tab w:val="left" w:pos="8640"/>
        </w:tabs>
        <w:spacing w:line="360" w:lineRule="auto"/>
        <w:ind w:left="720" w:hanging="720"/>
      </w:pPr>
      <w:r w:rsidRPr="00C81EE1">
        <w:rPr>
          <w:b/>
        </w:rPr>
        <w:t>A. 11</w:t>
      </w:r>
      <w:r w:rsidRPr="00C81EE1">
        <w:rPr>
          <w:b/>
        </w:rPr>
        <w:tab/>
        <w:t>Justification for Sensitive Questions</w:t>
      </w:r>
    </w:p>
    <w:p w:rsidR="00237504" w:rsidRDefault="002013DA" w:rsidP="00776BE5">
      <w:pPr>
        <w:spacing w:line="360" w:lineRule="auto"/>
        <w:ind w:left="720" w:firstLine="720"/>
      </w:pPr>
      <w:r>
        <w:t>No sensitive questions are involved.  </w:t>
      </w:r>
      <w:r w:rsidRPr="00532288">
        <w:rPr>
          <w:highlight w:val="yellow"/>
        </w:rPr>
        <w:t>However, personally identifiable information (PII) is collected in the form of patient’s initial, patient ID, NCI protocol number and title, NCI investigator number and information pertaining to the drug and its dos</w:t>
      </w:r>
      <w:r w:rsidR="00880986">
        <w:rPr>
          <w:highlight w:val="yellow"/>
        </w:rPr>
        <w:t>e</w:t>
      </w:r>
      <w:r w:rsidRPr="00532288">
        <w:rPr>
          <w:highlight w:val="yellow"/>
        </w:rPr>
        <w:t xml:space="preserve"> form and strength.  As mentioned in A.10, alone this information may not be PII, however when linked it could identify a patient.</w:t>
      </w:r>
    </w:p>
    <w:p w:rsidR="00532288" w:rsidRDefault="00532288" w:rsidP="00942E85">
      <w:pPr>
        <w:tabs>
          <w:tab w:val="left" w:pos="720"/>
          <w:tab w:val="right" w:pos="7116"/>
          <w:tab w:val="left" w:pos="7164"/>
          <w:tab w:val="left" w:pos="7884"/>
          <w:tab w:val="left" w:pos="8604"/>
        </w:tabs>
        <w:spacing w:line="360" w:lineRule="auto"/>
        <w:ind w:left="720"/>
      </w:pPr>
    </w:p>
    <w:p w:rsidR="001501A1" w:rsidRDefault="00C81EE1" w:rsidP="00942E85">
      <w:pPr>
        <w:tabs>
          <w:tab w:val="left" w:pos="0"/>
          <w:tab w:val="left" w:pos="720"/>
          <w:tab w:val="right" w:pos="5712"/>
          <w:tab w:val="left" w:pos="5760"/>
          <w:tab w:val="left" w:pos="6480"/>
          <w:tab w:val="left" w:pos="7200"/>
          <w:tab w:val="left" w:pos="7920"/>
          <w:tab w:val="left" w:pos="8640"/>
        </w:tabs>
        <w:spacing w:line="360" w:lineRule="auto"/>
      </w:pPr>
      <w:r w:rsidRPr="00C81EE1">
        <w:rPr>
          <w:b/>
        </w:rPr>
        <w:t>A. 12</w:t>
      </w:r>
      <w:r w:rsidRPr="00C81EE1">
        <w:rPr>
          <w:b/>
        </w:rPr>
        <w:tab/>
        <w:t>Estimate</w:t>
      </w:r>
      <w:r w:rsidR="00C73260">
        <w:rPr>
          <w:b/>
        </w:rPr>
        <w:t>s</w:t>
      </w:r>
      <w:r w:rsidRPr="00C81EE1">
        <w:rPr>
          <w:b/>
        </w:rPr>
        <w:t xml:space="preserve"> of </w:t>
      </w:r>
      <w:r w:rsidR="000A0686" w:rsidRPr="006E3EAA">
        <w:rPr>
          <w:b/>
        </w:rPr>
        <w:t>Annualized Burden Hours and Costs</w:t>
      </w:r>
    </w:p>
    <w:p w:rsidR="001501A1" w:rsidRDefault="005D4EE7" w:rsidP="00942E85">
      <w:pPr>
        <w:pStyle w:val="BodyTextIndent2"/>
        <w:tabs>
          <w:tab w:val="clear" w:pos="34"/>
          <w:tab w:val="clear" w:pos="754"/>
          <w:tab w:val="clear" w:pos="2194"/>
          <w:tab w:val="clear" w:pos="2914"/>
          <w:tab w:val="clear" w:pos="3634"/>
          <w:tab w:val="clear" w:pos="4354"/>
          <w:tab w:val="clear" w:pos="5074"/>
          <w:tab w:val="clear" w:pos="5794"/>
          <w:tab w:val="clear" w:pos="6514"/>
          <w:tab w:val="clear" w:pos="7234"/>
          <w:tab w:val="clear" w:pos="7954"/>
          <w:tab w:val="clear" w:pos="8674"/>
          <w:tab w:val="left" w:pos="1440"/>
          <w:tab w:val="right" w:pos="7172"/>
          <w:tab w:val="left" w:pos="7200"/>
          <w:tab w:val="left" w:pos="7920"/>
          <w:tab w:val="left" w:pos="8640"/>
        </w:tabs>
      </w:pPr>
      <w:r>
        <w:tab/>
      </w:r>
      <w:r w:rsidR="00764F65" w:rsidRPr="00FB2395">
        <w:rPr>
          <w:highlight w:val="yellow"/>
        </w:rPr>
        <w:t xml:space="preserve">The annualized respondent's burden for record keeping is estimated to require </w:t>
      </w:r>
      <w:r w:rsidR="00F54490" w:rsidRPr="00FB2395">
        <w:rPr>
          <w:highlight w:val="yellow"/>
        </w:rPr>
        <w:t xml:space="preserve">6,714 </w:t>
      </w:r>
      <w:r w:rsidR="00764F65" w:rsidRPr="00FB2395">
        <w:rPr>
          <w:highlight w:val="yellow"/>
        </w:rPr>
        <w:t>hours for the DARF</w:t>
      </w:r>
      <w:r w:rsidR="008C01C9" w:rsidRPr="00FB2395">
        <w:rPr>
          <w:highlight w:val="yellow"/>
        </w:rPr>
        <w:t xml:space="preserve"> or approximately </w:t>
      </w:r>
      <w:r w:rsidR="00F54490" w:rsidRPr="00FB2395">
        <w:rPr>
          <w:highlight w:val="yellow"/>
        </w:rPr>
        <w:t>20,142</w:t>
      </w:r>
      <w:r w:rsidR="008C01C9" w:rsidRPr="00FB2395">
        <w:rPr>
          <w:highlight w:val="yellow"/>
        </w:rPr>
        <w:t xml:space="preserve"> hours for the three year approval period</w:t>
      </w:r>
      <w:r w:rsidR="001F3DD4" w:rsidRPr="00FB2395">
        <w:rPr>
          <w:highlight w:val="yellow"/>
        </w:rPr>
        <w:t>.</w:t>
      </w:r>
      <w:r w:rsidR="00764F65">
        <w:t xml:space="preserve">  An agency may not conduct or sponsor, and a person is not required to respond to, a collection of information unless it displays a currently valid OMB control number.</w:t>
      </w:r>
    </w:p>
    <w:p w:rsidR="00BA4E36" w:rsidRDefault="00BA4E36" w:rsidP="003C2CF4">
      <w:pPr>
        <w:pStyle w:val="BodyTextIndent2"/>
        <w:tabs>
          <w:tab w:val="clear" w:pos="34"/>
          <w:tab w:val="clear" w:pos="754"/>
          <w:tab w:val="clear" w:pos="2194"/>
          <w:tab w:val="clear" w:pos="2914"/>
          <w:tab w:val="clear" w:pos="3634"/>
          <w:tab w:val="clear" w:pos="4354"/>
          <w:tab w:val="clear" w:pos="5074"/>
          <w:tab w:val="clear" w:pos="5794"/>
          <w:tab w:val="clear" w:pos="6514"/>
          <w:tab w:val="clear" w:pos="7234"/>
          <w:tab w:val="clear" w:pos="7954"/>
          <w:tab w:val="clear" w:pos="8674"/>
          <w:tab w:val="left" w:pos="1440"/>
          <w:tab w:val="right" w:pos="7172"/>
          <w:tab w:val="left" w:pos="7200"/>
          <w:tab w:val="left" w:pos="7920"/>
          <w:tab w:val="left" w:pos="8640"/>
        </w:tabs>
      </w:pPr>
    </w:p>
    <w:tbl>
      <w:tblPr>
        <w:tblW w:w="8460" w:type="dxa"/>
        <w:tblInd w:w="43" w:type="dxa"/>
        <w:tblLayout w:type="fixed"/>
        <w:tblCellMar>
          <w:left w:w="43" w:type="dxa"/>
          <w:right w:w="43" w:type="dxa"/>
        </w:tblCellMar>
        <w:tblLook w:val="0000"/>
      </w:tblPr>
      <w:tblGrid>
        <w:gridCol w:w="1800"/>
        <w:gridCol w:w="1620"/>
        <w:gridCol w:w="1620"/>
        <w:gridCol w:w="1800"/>
        <w:gridCol w:w="1620"/>
      </w:tblGrid>
      <w:tr w:rsidR="00764F65">
        <w:tc>
          <w:tcPr>
            <w:tcW w:w="8460" w:type="dxa"/>
            <w:gridSpan w:val="5"/>
            <w:tcBorders>
              <w:top w:val="single" w:sz="6" w:space="0" w:color="000000"/>
              <w:left w:val="single" w:sz="6" w:space="0" w:color="000000"/>
              <w:bottom w:val="single" w:sz="6" w:space="0" w:color="000000"/>
            </w:tcBorders>
          </w:tcPr>
          <w:p w:rsidR="00764F65" w:rsidRDefault="00764F65">
            <w:pPr>
              <w:spacing w:line="62" w:lineRule="exact"/>
            </w:pPr>
          </w:p>
          <w:p w:rsidR="00764F65" w:rsidRDefault="00764F65">
            <w:pPr>
              <w:tabs>
                <w:tab w:val="left" w:pos="0"/>
                <w:tab w:val="right" w:pos="5712"/>
                <w:tab w:val="left" w:pos="5760"/>
                <w:tab w:val="left" w:pos="6480"/>
                <w:tab w:val="left" w:pos="7200"/>
                <w:tab w:val="left" w:pos="7920"/>
                <w:tab w:val="left" w:pos="8640"/>
                <w:tab w:val="left" w:pos="9360"/>
              </w:tabs>
              <w:spacing w:after="14"/>
              <w:jc w:val="center"/>
            </w:pPr>
            <w:r>
              <w:rPr>
                <w:b/>
              </w:rPr>
              <w:t>A.12-1</w:t>
            </w:r>
            <w:r>
              <w:t xml:space="preserve"> </w:t>
            </w:r>
            <w:r w:rsidR="00123610">
              <w:t xml:space="preserve"> </w:t>
            </w:r>
            <w:r>
              <w:rPr>
                <w:b/>
              </w:rPr>
              <w:t xml:space="preserve">Estimates of </w:t>
            </w:r>
            <w:r w:rsidR="00BA4E36">
              <w:rPr>
                <w:b/>
              </w:rPr>
              <w:t>Annual B</w:t>
            </w:r>
            <w:r>
              <w:rPr>
                <w:b/>
              </w:rPr>
              <w:t>urden</w:t>
            </w:r>
            <w:r w:rsidR="00264D1E">
              <w:rPr>
                <w:b/>
              </w:rPr>
              <w:t xml:space="preserve"> Hours</w:t>
            </w:r>
          </w:p>
        </w:tc>
      </w:tr>
      <w:tr w:rsidR="00764F65">
        <w:tc>
          <w:tcPr>
            <w:tcW w:w="1800" w:type="dxa"/>
            <w:tcBorders>
              <w:top w:val="single" w:sz="6" w:space="0" w:color="000000"/>
              <w:left w:val="single" w:sz="6" w:space="0" w:color="000000"/>
              <w:bottom w:val="single" w:sz="6" w:space="0" w:color="000000"/>
              <w:right w:val="single" w:sz="6" w:space="0" w:color="000000"/>
            </w:tcBorders>
          </w:tcPr>
          <w:p w:rsidR="00764F65" w:rsidRDefault="00764F65">
            <w:pPr>
              <w:spacing w:line="62" w:lineRule="exact"/>
            </w:pPr>
          </w:p>
          <w:p w:rsidR="00764F65" w:rsidRDefault="00764F65">
            <w:pPr>
              <w:tabs>
                <w:tab w:val="left" w:pos="0"/>
                <w:tab w:val="right" w:pos="5712"/>
                <w:tab w:val="left" w:pos="5760"/>
                <w:tab w:val="left" w:pos="6480"/>
                <w:tab w:val="left" w:pos="7200"/>
                <w:tab w:val="left" w:pos="7920"/>
                <w:tab w:val="left" w:pos="8640"/>
                <w:tab w:val="left" w:pos="9360"/>
              </w:tabs>
              <w:jc w:val="center"/>
            </w:pPr>
            <w:r>
              <w:t>Type of</w:t>
            </w:r>
          </w:p>
          <w:p w:rsidR="00764F65" w:rsidRDefault="00764F65">
            <w:pPr>
              <w:tabs>
                <w:tab w:val="left" w:pos="0"/>
                <w:tab w:val="right" w:pos="5712"/>
                <w:tab w:val="left" w:pos="5760"/>
                <w:tab w:val="left" w:pos="6480"/>
                <w:tab w:val="left" w:pos="7200"/>
                <w:tab w:val="left" w:pos="7920"/>
                <w:tab w:val="left" w:pos="8640"/>
                <w:tab w:val="left" w:pos="9360"/>
              </w:tabs>
              <w:spacing w:after="14"/>
              <w:jc w:val="center"/>
            </w:pPr>
            <w:r>
              <w:t>Respondents</w:t>
            </w:r>
          </w:p>
        </w:tc>
        <w:tc>
          <w:tcPr>
            <w:tcW w:w="1620" w:type="dxa"/>
            <w:tcBorders>
              <w:top w:val="single" w:sz="6" w:space="0" w:color="000000"/>
              <w:left w:val="single" w:sz="6" w:space="0" w:color="000000"/>
              <w:bottom w:val="single" w:sz="6" w:space="0" w:color="000000"/>
              <w:right w:val="single" w:sz="6" w:space="0" w:color="000000"/>
            </w:tcBorders>
          </w:tcPr>
          <w:p w:rsidR="00764F65" w:rsidRDefault="00764F65">
            <w:pPr>
              <w:spacing w:line="62" w:lineRule="exact"/>
            </w:pPr>
          </w:p>
          <w:p w:rsidR="00764F65" w:rsidRDefault="00764F65">
            <w:pPr>
              <w:tabs>
                <w:tab w:val="left" w:pos="0"/>
                <w:tab w:val="right" w:pos="5712"/>
                <w:tab w:val="left" w:pos="5760"/>
                <w:tab w:val="left" w:pos="6480"/>
                <w:tab w:val="left" w:pos="7200"/>
                <w:tab w:val="left" w:pos="7920"/>
                <w:tab w:val="left" w:pos="8640"/>
                <w:tab w:val="left" w:pos="9360"/>
              </w:tabs>
              <w:jc w:val="center"/>
            </w:pPr>
            <w:r>
              <w:t>Number of</w:t>
            </w:r>
          </w:p>
          <w:p w:rsidR="00764F65" w:rsidRDefault="00764F65">
            <w:pPr>
              <w:tabs>
                <w:tab w:val="left" w:pos="0"/>
                <w:tab w:val="right" w:pos="5712"/>
                <w:tab w:val="left" w:pos="5760"/>
                <w:tab w:val="left" w:pos="6480"/>
                <w:tab w:val="left" w:pos="7200"/>
                <w:tab w:val="left" w:pos="7920"/>
                <w:tab w:val="left" w:pos="8640"/>
                <w:tab w:val="left" w:pos="9360"/>
              </w:tabs>
              <w:spacing w:after="14"/>
              <w:jc w:val="center"/>
            </w:pPr>
            <w:r>
              <w:t>Respondents</w:t>
            </w:r>
          </w:p>
        </w:tc>
        <w:tc>
          <w:tcPr>
            <w:tcW w:w="1620" w:type="dxa"/>
            <w:tcBorders>
              <w:top w:val="single" w:sz="6" w:space="0" w:color="000000"/>
              <w:left w:val="single" w:sz="6" w:space="0" w:color="000000"/>
              <w:bottom w:val="single" w:sz="6" w:space="0" w:color="000000"/>
              <w:right w:val="single" w:sz="6" w:space="0" w:color="000000"/>
            </w:tcBorders>
          </w:tcPr>
          <w:p w:rsidR="00764F65" w:rsidRDefault="00764F65">
            <w:pPr>
              <w:spacing w:line="62" w:lineRule="exact"/>
            </w:pPr>
          </w:p>
          <w:p w:rsidR="00764F65" w:rsidRDefault="00764F65">
            <w:pPr>
              <w:tabs>
                <w:tab w:val="left" w:pos="0"/>
                <w:tab w:val="right" w:pos="5712"/>
                <w:tab w:val="left" w:pos="5760"/>
                <w:tab w:val="left" w:pos="6480"/>
                <w:tab w:val="left" w:pos="7200"/>
                <w:tab w:val="left" w:pos="7920"/>
                <w:tab w:val="left" w:pos="8640"/>
                <w:tab w:val="left" w:pos="9360"/>
              </w:tabs>
              <w:jc w:val="center"/>
            </w:pPr>
            <w:r>
              <w:t>Frequency of</w:t>
            </w:r>
          </w:p>
          <w:p w:rsidR="00764F65" w:rsidRDefault="00764F65">
            <w:pPr>
              <w:tabs>
                <w:tab w:val="left" w:pos="0"/>
                <w:tab w:val="right" w:pos="5712"/>
                <w:tab w:val="left" w:pos="5760"/>
                <w:tab w:val="left" w:pos="6480"/>
                <w:tab w:val="left" w:pos="7200"/>
                <w:tab w:val="left" w:pos="7920"/>
                <w:tab w:val="left" w:pos="8640"/>
                <w:tab w:val="left" w:pos="9360"/>
              </w:tabs>
              <w:spacing w:after="14"/>
              <w:jc w:val="center"/>
            </w:pPr>
            <w:r>
              <w:t xml:space="preserve">Response </w:t>
            </w:r>
          </w:p>
        </w:tc>
        <w:tc>
          <w:tcPr>
            <w:tcW w:w="1800" w:type="dxa"/>
            <w:tcBorders>
              <w:top w:val="single" w:sz="6" w:space="0" w:color="000000"/>
              <w:left w:val="single" w:sz="6" w:space="0" w:color="000000"/>
              <w:bottom w:val="single" w:sz="6" w:space="0" w:color="000000"/>
              <w:right w:val="single" w:sz="6" w:space="0" w:color="000000"/>
            </w:tcBorders>
          </w:tcPr>
          <w:p w:rsidR="00764F65" w:rsidRDefault="00764F65">
            <w:pPr>
              <w:spacing w:line="62" w:lineRule="exact"/>
            </w:pPr>
          </w:p>
          <w:p w:rsidR="00764F65" w:rsidRDefault="00764F65">
            <w:pPr>
              <w:tabs>
                <w:tab w:val="left" w:pos="0"/>
                <w:tab w:val="right" w:pos="5712"/>
                <w:tab w:val="left" w:pos="5760"/>
                <w:tab w:val="left" w:pos="6480"/>
                <w:tab w:val="left" w:pos="7200"/>
                <w:tab w:val="left" w:pos="7920"/>
                <w:tab w:val="left" w:pos="8640"/>
                <w:tab w:val="left" w:pos="9360"/>
              </w:tabs>
              <w:jc w:val="center"/>
            </w:pPr>
            <w:r>
              <w:t>Average Time</w:t>
            </w:r>
          </w:p>
          <w:p w:rsidR="00764F65" w:rsidRDefault="00764F65">
            <w:pPr>
              <w:tabs>
                <w:tab w:val="left" w:pos="0"/>
                <w:tab w:val="right" w:pos="5712"/>
                <w:tab w:val="left" w:pos="5760"/>
                <w:tab w:val="left" w:pos="6480"/>
                <w:tab w:val="left" w:pos="7200"/>
                <w:tab w:val="left" w:pos="7920"/>
                <w:tab w:val="left" w:pos="8640"/>
                <w:tab w:val="left" w:pos="9360"/>
              </w:tabs>
              <w:spacing w:after="14"/>
              <w:jc w:val="center"/>
            </w:pPr>
            <w:r>
              <w:t>per Resp</w:t>
            </w:r>
            <w:r w:rsidR="00EF3E85">
              <w:t>onse</w:t>
            </w:r>
          </w:p>
        </w:tc>
        <w:tc>
          <w:tcPr>
            <w:tcW w:w="1620" w:type="dxa"/>
            <w:tcBorders>
              <w:top w:val="single" w:sz="6" w:space="0" w:color="000000"/>
              <w:left w:val="single" w:sz="6" w:space="0" w:color="000000"/>
              <w:bottom w:val="single" w:sz="6" w:space="0" w:color="000000"/>
              <w:right w:val="single" w:sz="6" w:space="0" w:color="000000"/>
            </w:tcBorders>
          </w:tcPr>
          <w:p w:rsidR="00764F65" w:rsidRDefault="00764F65">
            <w:pPr>
              <w:spacing w:line="62" w:lineRule="exact"/>
            </w:pPr>
          </w:p>
          <w:p w:rsidR="00764F65" w:rsidRDefault="00264D1E">
            <w:pPr>
              <w:tabs>
                <w:tab w:val="left" w:pos="0"/>
                <w:tab w:val="right" w:pos="5712"/>
                <w:tab w:val="left" w:pos="5760"/>
                <w:tab w:val="left" w:pos="6480"/>
                <w:tab w:val="left" w:pos="7200"/>
                <w:tab w:val="left" w:pos="7920"/>
                <w:tab w:val="left" w:pos="8640"/>
                <w:tab w:val="left" w:pos="9360"/>
              </w:tabs>
              <w:spacing w:after="14"/>
              <w:jc w:val="center"/>
            </w:pPr>
            <w:r>
              <w:t>Annual Burden Hours</w:t>
            </w:r>
          </w:p>
        </w:tc>
      </w:tr>
      <w:tr w:rsidR="00764F65" w:rsidTr="008C01C9">
        <w:trPr>
          <w:trHeight w:val="687"/>
        </w:trPr>
        <w:tc>
          <w:tcPr>
            <w:tcW w:w="1800" w:type="dxa"/>
            <w:tcBorders>
              <w:top w:val="single" w:sz="6" w:space="0" w:color="000000"/>
              <w:left w:val="single" w:sz="6" w:space="0" w:color="000000"/>
              <w:bottom w:val="single" w:sz="6" w:space="0" w:color="000000"/>
              <w:right w:val="single" w:sz="6" w:space="0" w:color="000000"/>
            </w:tcBorders>
          </w:tcPr>
          <w:p w:rsidR="00764F65" w:rsidRDefault="00764F65" w:rsidP="00972F09">
            <w:pPr>
              <w:spacing w:line="62" w:lineRule="exact"/>
              <w:jc w:val="center"/>
            </w:pPr>
          </w:p>
          <w:p w:rsidR="00764F65" w:rsidRDefault="00764F65" w:rsidP="00972F09">
            <w:pPr>
              <w:tabs>
                <w:tab w:val="left" w:pos="0"/>
                <w:tab w:val="right" w:pos="5712"/>
                <w:tab w:val="left" w:pos="5760"/>
                <w:tab w:val="left" w:pos="6480"/>
                <w:tab w:val="left" w:pos="7200"/>
                <w:tab w:val="left" w:pos="7920"/>
                <w:tab w:val="left" w:pos="8640"/>
                <w:tab w:val="left" w:pos="9360"/>
              </w:tabs>
              <w:jc w:val="center"/>
            </w:pPr>
            <w:r>
              <w:t>Investigators, or</w:t>
            </w:r>
          </w:p>
          <w:p w:rsidR="00764F65" w:rsidRDefault="00764F65" w:rsidP="00972F09">
            <w:pPr>
              <w:tabs>
                <w:tab w:val="left" w:pos="0"/>
                <w:tab w:val="right" w:pos="5712"/>
                <w:tab w:val="left" w:pos="5760"/>
                <w:tab w:val="left" w:pos="6480"/>
                <w:tab w:val="left" w:pos="7200"/>
                <w:tab w:val="left" w:pos="7920"/>
                <w:tab w:val="left" w:pos="8640"/>
                <w:tab w:val="left" w:pos="9360"/>
              </w:tabs>
              <w:spacing w:after="14"/>
              <w:jc w:val="center"/>
            </w:pPr>
            <w:r>
              <w:t>Designees</w:t>
            </w:r>
          </w:p>
        </w:tc>
        <w:tc>
          <w:tcPr>
            <w:tcW w:w="1620" w:type="dxa"/>
            <w:tcBorders>
              <w:top w:val="single" w:sz="6" w:space="0" w:color="000000"/>
              <w:left w:val="single" w:sz="6" w:space="0" w:color="000000"/>
              <w:bottom w:val="single" w:sz="6" w:space="0" w:color="000000"/>
              <w:right w:val="single" w:sz="6" w:space="0" w:color="000000"/>
            </w:tcBorders>
            <w:vAlign w:val="center"/>
          </w:tcPr>
          <w:p w:rsidR="00764F65" w:rsidRDefault="00764F65" w:rsidP="008C01C9">
            <w:pPr>
              <w:spacing w:line="62" w:lineRule="exact"/>
              <w:jc w:val="center"/>
            </w:pPr>
          </w:p>
          <w:p w:rsidR="00764F65" w:rsidRDefault="00F54490" w:rsidP="00F54490">
            <w:pPr>
              <w:tabs>
                <w:tab w:val="left" w:pos="0"/>
                <w:tab w:val="right" w:pos="5712"/>
                <w:tab w:val="left" w:pos="5760"/>
                <w:tab w:val="left" w:pos="6480"/>
                <w:tab w:val="left" w:pos="7200"/>
                <w:tab w:val="left" w:pos="7920"/>
                <w:tab w:val="left" w:pos="8640"/>
                <w:tab w:val="left" w:pos="9360"/>
              </w:tabs>
              <w:spacing w:after="14"/>
              <w:jc w:val="center"/>
            </w:pPr>
            <w:r>
              <w:t>4,196</w:t>
            </w:r>
          </w:p>
        </w:tc>
        <w:tc>
          <w:tcPr>
            <w:tcW w:w="1620" w:type="dxa"/>
            <w:tcBorders>
              <w:top w:val="single" w:sz="6" w:space="0" w:color="000000"/>
              <w:left w:val="single" w:sz="6" w:space="0" w:color="000000"/>
              <w:bottom w:val="single" w:sz="6" w:space="0" w:color="000000"/>
              <w:right w:val="single" w:sz="6" w:space="0" w:color="000000"/>
            </w:tcBorders>
            <w:vAlign w:val="center"/>
          </w:tcPr>
          <w:p w:rsidR="00764F65" w:rsidRDefault="00CF2689" w:rsidP="008C01C9">
            <w:pPr>
              <w:tabs>
                <w:tab w:val="left" w:pos="0"/>
                <w:tab w:val="right" w:pos="5712"/>
                <w:tab w:val="left" w:pos="5760"/>
                <w:tab w:val="left" w:pos="6480"/>
                <w:tab w:val="left" w:pos="7200"/>
                <w:tab w:val="left" w:pos="7920"/>
                <w:tab w:val="left" w:pos="8640"/>
                <w:tab w:val="left" w:pos="9360"/>
              </w:tabs>
              <w:spacing w:after="14"/>
              <w:jc w:val="center"/>
            </w:pPr>
            <w:r>
              <w:t>16</w:t>
            </w:r>
          </w:p>
        </w:tc>
        <w:tc>
          <w:tcPr>
            <w:tcW w:w="1800" w:type="dxa"/>
            <w:tcBorders>
              <w:top w:val="single" w:sz="6" w:space="0" w:color="000000"/>
              <w:left w:val="single" w:sz="6" w:space="0" w:color="000000"/>
              <w:bottom w:val="single" w:sz="6" w:space="0" w:color="000000"/>
              <w:right w:val="single" w:sz="6" w:space="0" w:color="000000"/>
            </w:tcBorders>
            <w:vAlign w:val="center"/>
          </w:tcPr>
          <w:p w:rsidR="00764F65" w:rsidRDefault="00764F65" w:rsidP="008C01C9">
            <w:pPr>
              <w:spacing w:line="62" w:lineRule="exact"/>
              <w:jc w:val="center"/>
            </w:pPr>
          </w:p>
          <w:p w:rsidR="00DE6367" w:rsidRDefault="00264D1E" w:rsidP="008C01C9">
            <w:pPr>
              <w:tabs>
                <w:tab w:val="left" w:pos="0"/>
                <w:tab w:val="right" w:pos="5712"/>
                <w:tab w:val="left" w:pos="5760"/>
                <w:tab w:val="left" w:pos="6480"/>
                <w:tab w:val="left" w:pos="7200"/>
                <w:tab w:val="left" w:pos="7920"/>
                <w:tab w:val="left" w:pos="8640"/>
                <w:tab w:val="left" w:pos="9360"/>
              </w:tabs>
              <w:spacing w:after="14"/>
              <w:jc w:val="center"/>
            </w:pPr>
            <w:r>
              <w:t>6/60</w:t>
            </w:r>
          </w:p>
          <w:p w:rsidR="008C01C9" w:rsidRDefault="008C01C9" w:rsidP="008C01C9">
            <w:pPr>
              <w:tabs>
                <w:tab w:val="left" w:pos="0"/>
                <w:tab w:val="right" w:pos="5712"/>
                <w:tab w:val="left" w:pos="5760"/>
                <w:tab w:val="left" w:pos="6480"/>
                <w:tab w:val="left" w:pos="7200"/>
                <w:tab w:val="left" w:pos="7920"/>
                <w:tab w:val="left" w:pos="8640"/>
                <w:tab w:val="left" w:pos="9360"/>
              </w:tabs>
              <w:spacing w:after="14"/>
              <w:jc w:val="center"/>
            </w:pPr>
            <w:r>
              <w:t>(0.1)</w:t>
            </w:r>
          </w:p>
        </w:tc>
        <w:tc>
          <w:tcPr>
            <w:tcW w:w="1620" w:type="dxa"/>
            <w:tcBorders>
              <w:top w:val="single" w:sz="6" w:space="0" w:color="000000"/>
              <w:left w:val="single" w:sz="6" w:space="0" w:color="000000"/>
              <w:bottom w:val="single" w:sz="6" w:space="0" w:color="000000"/>
              <w:right w:val="single" w:sz="6" w:space="0" w:color="000000"/>
            </w:tcBorders>
            <w:vAlign w:val="center"/>
          </w:tcPr>
          <w:p w:rsidR="00764F65" w:rsidRDefault="00F54490" w:rsidP="00F54490">
            <w:pPr>
              <w:tabs>
                <w:tab w:val="left" w:pos="0"/>
                <w:tab w:val="right" w:pos="5712"/>
                <w:tab w:val="left" w:pos="5760"/>
                <w:tab w:val="left" w:pos="6480"/>
                <w:tab w:val="left" w:pos="7200"/>
                <w:tab w:val="left" w:pos="7920"/>
                <w:tab w:val="left" w:pos="8640"/>
                <w:tab w:val="left" w:pos="9360"/>
              </w:tabs>
              <w:spacing w:after="14"/>
              <w:jc w:val="center"/>
            </w:pPr>
            <w:r>
              <w:t>6,714</w:t>
            </w:r>
          </w:p>
        </w:tc>
      </w:tr>
    </w:tbl>
    <w:p w:rsidR="0094357A" w:rsidRDefault="0094357A" w:rsidP="00972F09">
      <w:pPr>
        <w:pStyle w:val="BodyTextIndent2"/>
        <w:tabs>
          <w:tab w:val="clear" w:pos="34"/>
          <w:tab w:val="clear" w:pos="754"/>
          <w:tab w:val="clear" w:pos="2194"/>
          <w:tab w:val="clear" w:pos="2914"/>
          <w:tab w:val="clear" w:pos="3634"/>
          <w:tab w:val="clear" w:pos="4354"/>
          <w:tab w:val="clear" w:pos="5074"/>
          <w:tab w:val="clear" w:pos="5794"/>
          <w:tab w:val="clear" w:pos="6514"/>
          <w:tab w:val="clear" w:pos="7234"/>
          <w:tab w:val="clear" w:pos="7954"/>
          <w:tab w:val="clear" w:pos="8674"/>
          <w:tab w:val="left" w:pos="1440"/>
          <w:tab w:val="right" w:pos="7172"/>
          <w:tab w:val="left" w:pos="7200"/>
          <w:tab w:val="left" w:pos="7920"/>
          <w:tab w:val="left" w:pos="8640"/>
        </w:tabs>
      </w:pPr>
    </w:p>
    <w:p w:rsidR="00532288" w:rsidRDefault="00264D1E" w:rsidP="00972F09">
      <w:pPr>
        <w:pStyle w:val="BodyTextIndent2"/>
        <w:tabs>
          <w:tab w:val="clear" w:pos="34"/>
          <w:tab w:val="clear" w:pos="754"/>
          <w:tab w:val="clear" w:pos="2194"/>
          <w:tab w:val="clear" w:pos="2914"/>
          <w:tab w:val="clear" w:pos="3634"/>
          <w:tab w:val="clear" w:pos="4354"/>
          <w:tab w:val="clear" w:pos="5074"/>
          <w:tab w:val="clear" w:pos="5794"/>
          <w:tab w:val="clear" w:pos="6514"/>
          <w:tab w:val="clear" w:pos="7234"/>
          <w:tab w:val="clear" w:pos="7954"/>
          <w:tab w:val="clear" w:pos="8674"/>
          <w:tab w:val="left" w:pos="1440"/>
          <w:tab w:val="right" w:pos="7172"/>
          <w:tab w:val="left" w:pos="7200"/>
          <w:tab w:val="left" w:pos="7920"/>
          <w:tab w:val="left" w:pos="8640"/>
        </w:tabs>
      </w:pPr>
      <w:r>
        <w:tab/>
      </w:r>
      <w:r w:rsidR="00BA4E36" w:rsidRPr="00FB2395">
        <w:rPr>
          <w:highlight w:val="yellow"/>
        </w:rPr>
        <w:t xml:space="preserve">The annualized cost </w:t>
      </w:r>
      <w:r w:rsidR="00C700A9" w:rsidRPr="00FB2395">
        <w:rPr>
          <w:highlight w:val="yellow"/>
        </w:rPr>
        <w:t xml:space="preserve">burden </w:t>
      </w:r>
      <w:r w:rsidR="00BA4E36" w:rsidRPr="00FB2395">
        <w:rPr>
          <w:highlight w:val="yellow"/>
        </w:rPr>
        <w:t>to the respondents is estimated at $</w:t>
      </w:r>
      <w:r w:rsidR="00F54490" w:rsidRPr="00FB2395">
        <w:rPr>
          <w:highlight w:val="yellow"/>
        </w:rPr>
        <w:t>167,8</w:t>
      </w:r>
      <w:r w:rsidR="00532288">
        <w:rPr>
          <w:highlight w:val="yellow"/>
        </w:rPr>
        <w:t>5</w:t>
      </w:r>
      <w:r w:rsidR="00F54490" w:rsidRPr="00FB2395">
        <w:rPr>
          <w:highlight w:val="yellow"/>
        </w:rPr>
        <w:t>0</w:t>
      </w:r>
      <w:r w:rsidR="008C01C9" w:rsidRPr="00FB2395">
        <w:rPr>
          <w:highlight w:val="yellow"/>
        </w:rPr>
        <w:t xml:space="preserve"> or approximately $</w:t>
      </w:r>
      <w:r w:rsidR="00F54490" w:rsidRPr="00FB2395">
        <w:rPr>
          <w:highlight w:val="yellow"/>
        </w:rPr>
        <w:t>503,5</w:t>
      </w:r>
      <w:r w:rsidR="00532288">
        <w:rPr>
          <w:highlight w:val="yellow"/>
        </w:rPr>
        <w:t>5</w:t>
      </w:r>
      <w:r w:rsidR="00F54490" w:rsidRPr="00FB2395">
        <w:rPr>
          <w:highlight w:val="yellow"/>
        </w:rPr>
        <w:t>0</w:t>
      </w:r>
      <w:r w:rsidR="008C01C9" w:rsidRPr="00FB2395">
        <w:rPr>
          <w:highlight w:val="yellow"/>
        </w:rPr>
        <w:t xml:space="preserve"> for the three year approval period</w:t>
      </w:r>
      <w:r w:rsidR="00BA4E36" w:rsidRPr="00FB2395">
        <w:rPr>
          <w:highlight w:val="yellow"/>
        </w:rPr>
        <w:t>.</w:t>
      </w:r>
      <w:r w:rsidR="00BA4E36">
        <w:t xml:space="preserve">  The record-keeping burden represents an average time required for</w:t>
      </w:r>
      <w:r w:rsidR="00C700A9">
        <w:t xml:space="preserve"> entries (6 minutes</w:t>
      </w:r>
      <w:r w:rsidR="00BA4E36">
        <w:t xml:space="preserve">) on the DARF, the average number of forms maintained by each record keeper and the number of record keepers.  These estimates are based on the number of investigators supported by PMB.  Cost estimates are based upon burden hours at an average cost of $25.00 per hour.  </w:t>
      </w:r>
    </w:p>
    <w:tbl>
      <w:tblPr>
        <w:tblStyle w:val="TableGrid"/>
        <w:tblW w:w="0" w:type="auto"/>
        <w:tblInd w:w="-162" w:type="dxa"/>
        <w:tblLook w:val="04A0"/>
      </w:tblPr>
      <w:tblGrid>
        <w:gridCol w:w="1933"/>
        <w:gridCol w:w="1771"/>
        <w:gridCol w:w="1771"/>
        <w:gridCol w:w="1771"/>
        <w:gridCol w:w="1772"/>
      </w:tblGrid>
      <w:tr w:rsidR="00354088" w:rsidTr="00681B92">
        <w:tc>
          <w:tcPr>
            <w:tcW w:w="9018" w:type="dxa"/>
            <w:gridSpan w:val="5"/>
          </w:tcPr>
          <w:p w:rsidR="00293D23" w:rsidRDefault="00354088" w:rsidP="00293D23">
            <w:pPr>
              <w:tabs>
                <w:tab w:val="left" w:pos="720"/>
                <w:tab w:val="right" w:pos="5712"/>
                <w:tab w:val="left" w:pos="5760"/>
                <w:tab w:val="left" w:pos="6480"/>
                <w:tab w:val="left" w:pos="7200"/>
                <w:tab w:val="left" w:pos="7920"/>
                <w:tab w:val="left" w:pos="8640"/>
                <w:tab w:val="left" w:pos="9360"/>
              </w:tabs>
              <w:jc w:val="center"/>
              <w:rPr>
                <w:b/>
                <w:i/>
              </w:rPr>
            </w:pPr>
            <w:r>
              <w:rPr>
                <w:b/>
              </w:rPr>
              <w:t>A.12-2  Annualized Cost to Respondents</w:t>
            </w:r>
          </w:p>
        </w:tc>
      </w:tr>
      <w:tr w:rsidR="00354088" w:rsidTr="00681B92">
        <w:tc>
          <w:tcPr>
            <w:tcW w:w="1933" w:type="dxa"/>
          </w:tcPr>
          <w:p w:rsidR="00354088" w:rsidRDefault="00354088" w:rsidP="00354088">
            <w:pPr>
              <w:spacing w:line="62" w:lineRule="exact"/>
            </w:pPr>
          </w:p>
          <w:p w:rsidR="00354088" w:rsidRDefault="00354088" w:rsidP="00354088">
            <w:pPr>
              <w:tabs>
                <w:tab w:val="left" w:pos="0"/>
                <w:tab w:val="right" w:pos="5712"/>
                <w:tab w:val="left" w:pos="5760"/>
                <w:tab w:val="left" w:pos="6480"/>
                <w:tab w:val="left" w:pos="7200"/>
                <w:tab w:val="left" w:pos="7920"/>
                <w:tab w:val="left" w:pos="8640"/>
                <w:tab w:val="left" w:pos="9360"/>
              </w:tabs>
              <w:jc w:val="center"/>
            </w:pPr>
            <w:r>
              <w:t>Type of</w:t>
            </w:r>
          </w:p>
          <w:p w:rsidR="00354088" w:rsidRPr="00354088" w:rsidRDefault="00354088" w:rsidP="006F7356">
            <w:pPr>
              <w:tabs>
                <w:tab w:val="left" w:pos="720"/>
                <w:tab w:val="right" w:pos="5712"/>
                <w:tab w:val="left" w:pos="5760"/>
                <w:tab w:val="left" w:pos="6480"/>
                <w:tab w:val="left" w:pos="7200"/>
                <w:tab w:val="left" w:pos="7920"/>
                <w:tab w:val="left" w:pos="8640"/>
                <w:tab w:val="left" w:pos="9360"/>
              </w:tabs>
              <w:rPr>
                <w:b/>
              </w:rPr>
            </w:pPr>
            <w:r>
              <w:t>Respondents</w:t>
            </w:r>
          </w:p>
        </w:tc>
        <w:tc>
          <w:tcPr>
            <w:tcW w:w="1771" w:type="dxa"/>
          </w:tcPr>
          <w:p w:rsidR="00354088" w:rsidRDefault="00354088" w:rsidP="00354088">
            <w:pPr>
              <w:tabs>
                <w:tab w:val="left" w:pos="0"/>
                <w:tab w:val="right" w:pos="5712"/>
                <w:tab w:val="left" w:pos="5760"/>
                <w:tab w:val="left" w:pos="6480"/>
                <w:tab w:val="left" w:pos="7200"/>
                <w:tab w:val="left" w:pos="7920"/>
                <w:tab w:val="left" w:pos="8640"/>
                <w:tab w:val="left" w:pos="9360"/>
              </w:tabs>
              <w:jc w:val="center"/>
            </w:pPr>
            <w:r>
              <w:t>Number of</w:t>
            </w:r>
          </w:p>
          <w:p w:rsidR="00354088" w:rsidRDefault="00354088" w:rsidP="00354088">
            <w:pPr>
              <w:tabs>
                <w:tab w:val="left" w:pos="0"/>
                <w:tab w:val="right" w:pos="5712"/>
                <w:tab w:val="left" w:pos="5760"/>
                <w:tab w:val="left" w:pos="6480"/>
                <w:tab w:val="left" w:pos="7200"/>
                <w:tab w:val="left" w:pos="7920"/>
                <w:tab w:val="left" w:pos="8640"/>
                <w:tab w:val="left" w:pos="9360"/>
              </w:tabs>
              <w:jc w:val="center"/>
            </w:pPr>
            <w:r>
              <w:t>Respondents</w:t>
            </w:r>
          </w:p>
          <w:p w:rsidR="00354088" w:rsidRDefault="00354088" w:rsidP="006F7356">
            <w:pPr>
              <w:tabs>
                <w:tab w:val="left" w:pos="720"/>
                <w:tab w:val="right" w:pos="5712"/>
                <w:tab w:val="left" w:pos="5760"/>
                <w:tab w:val="left" w:pos="6480"/>
                <w:tab w:val="left" w:pos="7200"/>
                <w:tab w:val="left" w:pos="7920"/>
                <w:tab w:val="left" w:pos="8640"/>
                <w:tab w:val="left" w:pos="9360"/>
              </w:tabs>
              <w:rPr>
                <w:b/>
                <w:i/>
              </w:rPr>
            </w:pPr>
          </w:p>
        </w:tc>
        <w:tc>
          <w:tcPr>
            <w:tcW w:w="1771" w:type="dxa"/>
          </w:tcPr>
          <w:p w:rsidR="00354088" w:rsidRPr="00354088" w:rsidRDefault="00354088" w:rsidP="00354088">
            <w:pPr>
              <w:spacing w:line="62" w:lineRule="exact"/>
              <w:jc w:val="center"/>
            </w:pPr>
          </w:p>
          <w:p w:rsidR="00354088" w:rsidRPr="00354088" w:rsidRDefault="00293D23" w:rsidP="006F7356">
            <w:pPr>
              <w:tabs>
                <w:tab w:val="left" w:pos="720"/>
                <w:tab w:val="right" w:pos="5712"/>
                <w:tab w:val="left" w:pos="5760"/>
                <w:tab w:val="left" w:pos="6480"/>
                <w:tab w:val="left" w:pos="7200"/>
                <w:tab w:val="left" w:pos="7920"/>
                <w:tab w:val="left" w:pos="8640"/>
                <w:tab w:val="left" w:pos="9360"/>
              </w:tabs>
            </w:pPr>
            <w:r w:rsidRPr="00293D23">
              <w:t>Frequency of Response</w:t>
            </w:r>
          </w:p>
        </w:tc>
        <w:tc>
          <w:tcPr>
            <w:tcW w:w="1771" w:type="dxa"/>
          </w:tcPr>
          <w:p w:rsidR="00354088" w:rsidRPr="00354088" w:rsidRDefault="00354088" w:rsidP="00354088">
            <w:pPr>
              <w:spacing w:line="62" w:lineRule="exact"/>
              <w:jc w:val="center"/>
            </w:pPr>
          </w:p>
          <w:p w:rsidR="00354088" w:rsidRPr="00354088" w:rsidRDefault="00293D23" w:rsidP="006F7356">
            <w:pPr>
              <w:tabs>
                <w:tab w:val="left" w:pos="720"/>
                <w:tab w:val="right" w:pos="5712"/>
                <w:tab w:val="left" w:pos="5760"/>
                <w:tab w:val="left" w:pos="6480"/>
                <w:tab w:val="left" w:pos="7200"/>
                <w:tab w:val="left" w:pos="7920"/>
                <w:tab w:val="left" w:pos="8640"/>
                <w:tab w:val="left" w:pos="9360"/>
              </w:tabs>
            </w:pPr>
            <w:r w:rsidRPr="00293D23">
              <w:t>Hourly Wage Rate</w:t>
            </w:r>
          </w:p>
        </w:tc>
        <w:tc>
          <w:tcPr>
            <w:tcW w:w="1772" w:type="dxa"/>
          </w:tcPr>
          <w:p w:rsidR="00354088" w:rsidRDefault="00354088" w:rsidP="00354088">
            <w:pPr>
              <w:spacing w:line="62" w:lineRule="exact"/>
              <w:jc w:val="center"/>
            </w:pPr>
          </w:p>
          <w:p w:rsidR="00354088" w:rsidRDefault="00354088" w:rsidP="006F7356">
            <w:pPr>
              <w:tabs>
                <w:tab w:val="left" w:pos="720"/>
                <w:tab w:val="right" w:pos="5712"/>
                <w:tab w:val="left" w:pos="5760"/>
                <w:tab w:val="left" w:pos="6480"/>
                <w:tab w:val="left" w:pos="7200"/>
                <w:tab w:val="left" w:pos="7920"/>
                <w:tab w:val="left" w:pos="8640"/>
                <w:tab w:val="left" w:pos="9360"/>
              </w:tabs>
              <w:rPr>
                <w:b/>
                <w:i/>
              </w:rPr>
            </w:pPr>
            <w:r>
              <w:t>Respondent Cost</w:t>
            </w:r>
          </w:p>
        </w:tc>
      </w:tr>
      <w:tr w:rsidR="00354088" w:rsidTr="00681B92">
        <w:tc>
          <w:tcPr>
            <w:tcW w:w="1933" w:type="dxa"/>
          </w:tcPr>
          <w:p w:rsidR="00354088" w:rsidRDefault="00354088" w:rsidP="00354088">
            <w:pPr>
              <w:tabs>
                <w:tab w:val="left" w:pos="0"/>
                <w:tab w:val="right" w:pos="5712"/>
                <w:tab w:val="left" w:pos="5760"/>
                <w:tab w:val="left" w:pos="6480"/>
                <w:tab w:val="left" w:pos="7200"/>
                <w:tab w:val="left" w:pos="7920"/>
                <w:tab w:val="left" w:pos="8640"/>
                <w:tab w:val="left" w:pos="9360"/>
              </w:tabs>
            </w:pPr>
            <w:r>
              <w:t>Investigators, or</w:t>
            </w:r>
          </w:p>
          <w:p w:rsidR="00354088" w:rsidRDefault="00354088" w:rsidP="00354088">
            <w:pPr>
              <w:tabs>
                <w:tab w:val="left" w:pos="720"/>
                <w:tab w:val="right" w:pos="5712"/>
                <w:tab w:val="left" w:pos="5760"/>
                <w:tab w:val="left" w:pos="6480"/>
                <w:tab w:val="left" w:pos="7200"/>
                <w:tab w:val="left" w:pos="7920"/>
                <w:tab w:val="left" w:pos="8640"/>
                <w:tab w:val="left" w:pos="9360"/>
              </w:tabs>
              <w:rPr>
                <w:b/>
                <w:i/>
              </w:rPr>
            </w:pPr>
            <w:r>
              <w:t>Designees</w:t>
            </w:r>
          </w:p>
        </w:tc>
        <w:tc>
          <w:tcPr>
            <w:tcW w:w="1771" w:type="dxa"/>
            <w:vAlign w:val="center"/>
          </w:tcPr>
          <w:p w:rsidR="00354088" w:rsidRPr="00532288" w:rsidRDefault="00F54490" w:rsidP="00F54490">
            <w:pPr>
              <w:tabs>
                <w:tab w:val="left" w:pos="720"/>
                <w:tab w:val="right" w:pos="5712"/>
                <w:tab w:val="left" w:pos="5760"/>
                <w:tab w:val="left" w:pos="6480"/>
                <w:tab w:val="left" w:pos="7200"/>
                <w:tab w:val="left" w:pos="7920"/>
                <w:tab w:val="left" w:pos="8640"/>
                <w:tab w:val="left" w:pos="9360"/>
              </w:tabs>
              <w:jc w:val="center"/>
            </w:pPr>
            <w:r w:rsidRPr="00532288">
              <w:t>4,196</w:t>
            </w:r>
          </w:p>
        </w:tc>
        <w:tc>
          <w:tcPr>
            <w:tcW w:w="1771" w:type="dxa"/>
            <w:vAlign w:val="center"/>
          </w:tcPr>
          <w:p w:rsidR="00354088" w:rsidRPr="00532288" w:rsidRDefault="00F54490" w:rsidP="00F54490">
            <w:pPr>
              <w:tabs>
                <w:tab w:val="left" w:pos="720"/>
                <w:tab w:val="right" w:pos="5712"/>
                <w:tab w:val="left" w:pos="5760"/>
                <w:tab w:val="left" w:pos="6480"/>
                <w:tab w:val="left" w:pos="7200"/>
                <w:tab w:val="left" w:pos="7920"/>
                <w:tab w:val="left" w:pos="8640"/>
                <w:tab w:val="left" w:pos="9360"/>
              </w:tabs>
              <w:jc w:val="center"/>
            </w:pPr>
            <w:r w:rsidRPr="00532288">
              <w:t>6,714</w:t>
            </w:r>
          </w:p>
        </w:tc>
        <w:tc>
          <w:tcPr>
            <w:tcW w:w="1771" w:type="dxa"/>
            <w:vAlign w:val="center"/>
          </w:tcPr>
          <w:p w:rsidR="00354088" w:rsidRPr="00354088" w:rsidRDefault="00293D23" w:rsidP="00681B92">
            <w:pPr>
              <w:tabs>
                <w:tab w:val="left" w:pos="720"/>
                <w:tab w:val="right" w:pos="5712"/>
                <w:tab w:val="left" w:pos="5760"/>
                <w:tab w:val="left" w:pos="6480"/>
                <w:tab w:val="left" w:pos="7200"/>
                <w:tab w:val="left" w:pos="7920"/>
                <w:tab w:val="left" w:pos="8640"/>
                <w:tab w:val="left" w:pos="9360"/>
              </w:tabs>
              <w:jc w:val="center"/>
            </w:pPr>
            <w:r w:rsidRPr="00293D23">
              <w:t>$25.00</w:t>
            </w:r>
          </w:p>
        </w:tc>
        <w:tc>
          <w:tcPr>
            <w:tcW w:w="1772" w:type="dxa"/>
            <w:vAlign w:val="center"/>
          </w:tcPr>
          <w:p w:rsidR="00354088" w:rsidRPr="00354088" w:rsidRDefault="00293D23" w:rsidP="00532288">
            <w:pPr>
              <w:tabs>
                <w:tab w:val="left" w:pos="720"/>
                <w:tab w:val="right" w:pos="5712"/>
                <w:tab w:val="left" w:pos="5760"/>
                <w:tab w:val="left" w:pos="6480"/>
                <w:tab w:val="left" w:pos="7200"/>
                <w:tab w:val="left" w:pos="7920"/>
                <w:tab w:val="left" w:pos="8640"/>
                <w:tab w:val="left" w:pos="9360"/>
              </w:tabs>
              <w:jc w:val="center"/>
            </w:pPr>
            <w:r w:rsidRPr="00293D23">
              <w:t>$</w:t>
            </w:r>
            <w:r w:rsidR="00F54490">
              <w:t>167,8</w:t>
            </w:r>
            <w:r w:rsidR="00532288">
              <w:t>5</w:t>
            </w:r>
            <w:r w:rsidR="00F54490">
              <w:t>0.00</w:t>
            </w:r>
          </w:p>
        </w:tc>
      </w:tr>
    </w:tbl>
    <w:p w:rsidR="007E0FEF" w:rsidRDefault="00293D23" w:rsidP="00A3708F">
      <w:pPr>
        <w:tabs>
          <w:tab w:val="left" w:pos="720"/>
          <w:tab w:val="right" w:pos="5712"/>
          <w:tab w:val="left" w:pos="5760"/>
          <w:tab w:val="left" w:pos="6480"/>
          <w:tab w:val="left" w:pos="7200"/>
          <w:tab w:val="left" w:pos="7920"/>
          <w:tab w:val="left" w:pos="8640"/>
          <w:tab w:val="left" w:pos="9360"/>
        </w:tabs>
        <w:ind w:left="720" w:hanging="720"/>
        <w:rPr>
          <w:b/>
        </w:rPr>
      </w:pPr>
      <w:r w:rsidRPr="00293D23">
        <w:rPr>
          <w:b/>
        </w:rPr>
        <w:lastRenderedPageBreak/>
        <w:t>A. 13</w:t>
      </w:r>
      <w:r w:rsidRPr="00293D23">
        <w:rPr>
          <w:b/>
        </w:rPr>
        <w:tab/>
        <w:t>Estimate</w:t>
      </w:r>
      <w:r w:rsidR="00C73260">
        <w:rPr>
          <w:b/>
        </w:rPr>
        <w:t>s</w:t>
      </w:r>
      <w:r w:rsidRPr="00293D23">
        <w:rPr>
          <w:b/>
        </w:rPr>
        <w:t xml:space="preserve"> of Other Total Annual Cost </w:t>
      </w:r>
      <w:r w:rsidR="000A0686">
        <w:rPr>
          <w:b/>
        </w:rPr>
        <w:t>Burden</w:t>
      </w:r>
      <w:r w:rsidR="00F47BED">
        <w:rPr>
          <w:b/>
        </w:rPr>
        <w:t xml:space="preserve"> </w:t>
      </w:r>
      <w:r w:rsidRPr="00293D23">
        <w:rPr>
          <w:b/>
        </w:rPr>
        <w:t xml:space="preserve">To Respondents </w:t>
      </w:r>
      <w:r w:rsidR="00354088">
        <w:rPr>
          <w:b/>
        </w:rPr>
        <w:t>and</w:t>
      </w:r>
      <w:r w:rsidRPr="00293D23">
        <w:rPr>
          <w:b/>
        </w:rPr>
        <w:t xml:space="preserve"> </w:t>
      </w:r>
    </w:p>
    <w:p w:rsidR="00764F65" w:rsidRPr="00354088" w:rsidRDefault="00293D23" w:rsidP="00A3708F">
      <w:pPr>
        <w:tabs>
          <w:tab w:val="left" w:pos="720"/>
          <w:tab w:val="right" w:pos="5712"/>
          <w:tab w:val="left" w:pos="5760"/>
          <w:tab w:val="left" w:pos="6480"/>
          <w:tab w:val="left" w:pos="7200"/>
          <w:tab w:val="left" w:pos="7920"/>
          <w:tab w:val="left" w:pos="8640"/>
          <w:tab w:val="left" w:pos="9360"/>
        </w:tabs>
        <w:ind w:left="720"/>
      </w:pPr>
      <w:r w:rsidRPr="00293D23">
        <w:rPr>
          <w:b/>
        </w:rPr>
        <w:t>Record Keepers</w:t>
      </w:r>
    </w:p>
    <w:p w:rsidR="00764F65" w:rsidRDefault="00764F65" w:rsidP="00AA18C1">
      <w:pPr>
        <w:tabs>
          <w:tab w:val="left" w:pos="0"/>
          <w:tab w:val="left" w:pos="720"/>
          <w:tab w:val="left" w:pos="1440"/>
          <w:tab w:val="right" w:pos="5712"/>
          <w:tab w:val="left" w:pos="5760"/>
          <w:tab w:val="left" w:pos="6480"/>
          <w:tab w:val="left" w:pos="7200"/>
          <w:tab w:val="left" w:pos="7920"/>
          <w:tab w:val="left" w:pos="8640"/>
          <w:tab w:val="left" w:pos="9360"/>
        </w:tabs>
        <w:ind w:left="720"/>
      </w:pPr>
    </w:p>
    <w:p w:rsidR="00764F65" w:rsidRDefault="00A3708F" w:rsidP="00AA18C1">
      <w:pPr>
        <w:tabs>
          <w:tab w:val="left" w:pos="720"/>
          <w:tab w:val="left" w:pos="1440"/>
          <w:tab w:val="right" w:pos="7203"/>
          <w:tab w:val="left" w:pos="7251"/>
          <w:tab w:val="left" w:pos="7971"/>
          <w:tab w:val="left" w:pos="8691"/>
        </w:tabs>
        <w:ind w:left="720"/>
      </w:pPr>
      <w:r>
        <w:tab/>
      </w:r>
      <w:r w:rsidR="00F75706">
        <w:t>There is no additional cost burden to the respondents or recor</w:t>
      </w:r>
      <w:r w:rsidR="00A35D17">
        <w:t xml:space="preserve">d </w:t>
      </w:r>
      <w:r w:rsidR="00F75706">
        <w:t xml:space="preserve">keepers. </w:t>
      </w:r>
    </w:p>
    <w:p w:rsidR="00764F65" w:rsidRDefault="00764F65" w:rsidP="00AA18C1">
      <w:pPr>
        <w:tabs>
          <w:tab w:val="left" w:pos="0"/>
          <w:tab w:val="left" w:pos="720"/>
          <w:tab w:val="left" w:pos="1440"/>
          <w:tab w:val="right" w:pos="5712"/>
          <w:tab w:val="left" w:pos="5760"/>
          <w:tab w:val="left" w:pos="6480"/>
          <w:tab w:val="left" w:pos="7200"/>
          <w:tab w:val="left" w:pos="7920"/>
          <w:tab w:val="left" w:pos="8640"/>
          <w:tab w:val="left" w:pos="9360"/>
        </w:tabs>
        <w:ind w:left="720"/>
        <w:rPr>
          <w:b/>
        </w:rPr>
      </w:pPr>
    </w:p>
    <w:p w:rsidR="006F7356" w:rsidRPr="00354088" w:rsidRDefault="006F7356" w:rsidP="00AA18C1">
      <w:pPr>
        <w:tabs>
          <w:tab w:val="left" w:pos="0"/>
          <w:tab w:val="left" w:pos="720"/>
          <w:tab w:val="left" w:pos="1440"/>
          <w:tab w:val="right" w:pos="5712"/>
          <w:tab w:val="left" w:pos="5760"/>
          <w:tab w:val="left" w:pos="6480"/>
          <w:tab w:val="left" w:pos="7200"/>
          <w:tab w:val="left" w:pos="7920"/>
          <w:tab w:val="left" w:pos="8640"/>
          <w:tab w:val="left" w:pos="9360"/>
        </w:tabs>
        <w:ind w:left="720"/>
        <w:rPr>
          <w:b/>
        </w:rPr>
      </w:pPr>
    </w:p>
    <w:p w:rsidR="00764F65" w:rsidRPr="00354088" w:rsidRDefault="00293D23" w:rsidP="00A3708F">
      <w:pPr>
        <w:tabs>
          <w:tab w:val="left" w:pos="0"/>
          <w:tab w:val="left" w:pos="720"/>
          <w:tab w:val="right" w:pos="5712"/>
          <w:tab w:val="left" w:pos="5760"/>
          <w:tab w:val="left" w:pos="6480"/>
          <w:tab w:val="left" w:pos="7200"/>
          <w:tab w:val="left" w:pos="7920"/>
          <w:tab w:val="left" w:pos="8640"/>
          <w:tab w:val="left" w:pos="9360"/>
        </w:tabs>
        <w:ind w:left="720" w:hanging="720"/>
      </w:pPr>
      <w:r w:rsidRPr="00293D23">
        <w:rPr>
          <w:b/>
        </w:rPr>
        <w:t>A. 14</w:t>
      </w:r>
      <w:r w:rsidRPr="00293D23">
        <w:rPr>
          <w:b/>
        </w:rPr>
        <w:tab/>
        <w:t>Annualized Cost to the Federal Government</w:t>
      </w:r>
    </w:p>
    <w:p w:rsidR="00764F65" w:rsidRDefault="00764F65" w:rsidP="00AA18C1">
      <w:pPr>
        <w:tabs>
          <w:tab w:val="left" w:pos="0"/>
          <w:tab w:val="left" w:pos="720"/>
          <w:tab w:val="left" w:pos="1440"/>
          <w:tab w:val="right" w:pos="5712"/>
          <w:tab w:val="left" w:pos="5760"/>
          <w:tab w:val="left" w:pos="6480"/>
          <w:tab w:val="left" w:pos="7200"/>
          <w:tab w:val="left" w:pos="7920"/>
          <w:tab w:val="left" w:pos="8640"/>
          <w:tab w:val="left" w:pos="9360"/>
        </w:tabs>
        <w:ind w:left="720"/>
      </w:pPr>
    </w:p>
    <w:p w:rsidR="006D0793" w:rsidRDefault="003C2CF4" w:rsidP="00AA18C1">
      <w:pPr>
        <w:tabs>
          <w:tab w:val="left" w:pos="720"/>
          <w:tab w:val="left" w:pos="1440"/>
          <w:tab w:val="right" w:pos="7183"/>
          <w:tab w:val="left" w:pos="7231"/>
          <w:tab w:val="left" w:pos="7951"/>
          <w:tab w:val="left" w:pos="8671"/>
        </w:tabs>
        <w:spacing w:line="360" w:lineRule="auto"/>
        <w:ind w:left="720"/>
        <w:rPr>
          <w:highlight w:val="yellow"/>
        </w:rPr>
      </w:pPr>
      <w:r>
        <w:tab/>
      </w:r>
      <w:r w:rsidR="00417708" w:rsidRPr="00776BE5">
        <w:rPr>
          <w:highlight w:val="yellow"/>
        </w:rPr>
        <w:t>The</w:t>
      </w:r>
      <w:r w:rsidR="006D0793">
        <w:rPr>
          <w:highlight w:val="yellow"/>
        </w:rPr>
        <w:t xml:space="preserve"> total estimated cost </w:t>
      </w:r>
      <w:r w:rsidR="00417708" w:rsidRPr="00776BE5">
        <w:rPr>
          <w:highlight w:val="yellow"/>
        </w:rPr>
        <w:t xml:space="preserve">to the Federal government </w:t>
      </w:r>
      <w:r w:rsidR="006D0793">
        <w:rPr>
          <w:highlight w:val="yellow"/>
        </w:rPr>
        <w:t xml:space="preserve">is approximately $17,500.  </w:t>
      </w:r>
      <w:r w:rsidR="006D0793" w:rsidRPr="00776BE5">
        <w:rPr>
          <w:highlight w:val="yellow"/>
        </w:rPr>
        <w:t>The annualized cost to audit the contents of the DARF at the institution is estimated to be approximately $17,500.  This is based on one auditor spending 30 minutes (0.5 hours) reviewing the contents of the DARF files.  Typically the auditors spend three (3) days auditing patient records of which one auditor spends 30 minutes auditing the DARF records.</w:t>
      </w:r>
    </w:p>
    <w:p w:rsidR="003342BB" w:rsidRDefault="006D0793" w:rsidP="00AA18C1">
      <w:pPr>
        <w:tabs>
          <w:tab w:val="left" w:pos="720"/>
          <w:tab w:val="left" w:pos="1440"/>
          <w:tab w:val="right" w:pos="7183"/>
          <w:tab w:val="left" w:pos="7231"/>
          <w:tab w:val="left" w:pos="7951"/>
          <w:tab w:val="left" w:pos="8671"/>
        </w:tabs>
        <w:spacing w:line="360" w:lineRule="auto"/>
        <w:ind w:left="720"/>
      </w:pPr>
      <w:r>
        <w:rPr>
          <w:highlight w:val="yellow"/>
        </w:rPr>
        <w:tab/>
        <w:t xml:space="preserve">There is no additional cost </w:t>
      </w:r>
      <w:r w:rsidR="00417708" w:rsidRPr="00776BE5">
        <w:rPr>
          <w:highlight w:val="yellow"/>
        </w:rPr>
        <w:t xml:space="preserve">for printing or distribution of the DARF since the form is available exclusively in electronic format and posted on the CTEP web site.  Forms are downloaded at the institutional level and printed locally as needed.  </w:t>
      </w:r>
    </w:p>
    <w:p w:rsidR="00237504" w:rsidRDefault="00F03314" w:rsidP="00237504">
      <w:pPr>
        <w:tabs>
          <w:tab w:val="left" w:pos="720"/>
          <w:tab w:val="left" w:pos="1440"/>
          <w:tab w:val="right" w:pos="7183"/>
          <w:tab w:val="left" w:pos="7231"/>
          <w:tab w:val="left" w:pos="7951"/>
          <w:tab w:val="left" w:pos="8671"/>
        </w:tabs>
        <w:spacing w:line="360" w:lineRule="auto"/>
        <w:rPr>
          <w:b/>
        </w:rPr>
      </w:pPr>
      <w:r>
        <w:tab/>
      </w:r>
      <w:r w:rsidR="00AA7C07">
        <w:rPr>
          <w:b/>
        </w:rPr>
        <w:tab/>
      </w:r>
    </w:p>
    <w:p w:rsidR="00237504" w:rsidRDefault="00293D23" w:rsidP="00A3708F">
      <w:pPr>
        <w:tabs>
          <w:tab w:val="left" w:pos="720"/>
          <w:tab w:val="right" w:pos="7183"/>
          <w:tab w:val="left" w:pos="7231"/>
          <w:tab w:val="left" w:pos="7951"/>
          <w:tab w:val="left" w:pos="8671"/>
        </w:tabs>
        <w:spacing w:line="360" w:lineRule="auto"/>
        <w:rPr>
          <w:b/>
        </w:rPr>
      </w:pPr>
      <w:r w:rsidRPr="00293D23">
        <w:rPr>
          <w:b/>
        </w:rPr>
        <w:t>A. 15</w:t>
      </w:r>
      <w:r w:rsidR="00A3708F">
        <w:rPr>
          <w:b/>
        </w:rPr>
        <w:tab/>
      </w:r>
      <w:r w:rsidRPr="00293D23">
        <w:rPr>
          <w:b/>
        </w:rPr>
        <w:t xml:space="preserve">Explanation </w:t>
      </w:r>
      <w:r w:rsidR="00E74158">
        <w:rPr>
          <w:b/>
        </w:rPr>
        <w:t>for</w:t>
      </w:r>
      <w:r w:rsidRPr="00293D23">
        <w:rPr>
          <w:b/>
        </w:rPr>
        <w:t xml:space="preserve"> </w:t>
      </w:r>
      <w:r w:rsidR="00E74158">
        <w:rPr>
          <w:b/>
        </w:rPr>
        <w:t>P</w:t>
      </w:r>
      <w:r w:rsidRPr="00293D23">
        <w:rPr>
          <w:b/>
        </w:rPr>
        <w:t>rogram Changes or Adjustments</w:t>
      </w:r>
    </w:p>
    <w:p w:rsidR="007F1107" w:rsidRDefault="006F7356">
      <w:pPr>
        <w:tabs>
          <w:tab w:val="left" w:pos="720"/>
          <w:tab w:val="left" w:pos="1440"/>
          <w:tab w:val="right" w:pos="7183"/>
          <w:tab w:val="left" w:pos="7231"/>
          <w:tab w:val="left" w:pos="7951"/>
          <w:tab w:val="left" w:pos="8671"/>
        </w:tabs>
        <w:spacing w:line="360" w:lineRule="auto"/>
        <w:ind w:left="720"/>
      </w:pPr>
      <w:r>
        <w:tab/>
      </w:r>
      <w:r w:rsidR="00582AE1">
        <w:rPr>
          <w:highlight w:val="yellow"/>
        </w:rPr>
        <w:t xml:space="preserve">This is a </w:t>
      </w:r>
      <w:r w:rsidR="00F54151" w:rsidRPr="00776BE5">
        <w:rPr>
          <w:highlight w:val="yellow"/>
        </w:rPr>
        <w:t>request is for a</w:t>
      </w:r>
      <w:r w:rsidR="0047503A">
        <w:rPr>
          <w:highlight w:val="yellow"/>
        </w:rPr>
        <w:t>n extension</w:t>
      </w:r>
      <w:r w:rsidR="00CC1DF9">
        <w:rPr>
          <w:highlight w:val="yellow"/>
        </w:rPr>
        <w:t>; a program change due to adjustment.  T</w:t>
      </w:r>
      <w:r w:rsidR="00F54490" w:rsidRPr="00776BE5">
        <w:rPr>
          <w:highlight w:val="yellow"/>
        </w:rPr>
        <w:t xml:space="preserve">he </w:t>
      </w:r>
      <w:r w:rsidR="00776BE5">
        <w:rPr>
          <w:highlight w:val="yellow"/>
        </w:rPr>
        <w:t xml:space="preserve">increase in </w:t>
      </w:r>
      <w:r w:rsidR="00F54490" w:rsidRPr="00776BE5">
        <w:rPr>
          <w:highlight w:val="yellow"/>
        </w:rPr>
        <w:t xml:space="preserve">burden from the previous request is a reflection </w:t>
      </w:r>
      <w:r w:rsidR="00582AE1">
        <w:rPr>
          <w:highlight w:val="yellow"/>
        </w:rPr>
        <w:t>of</w:t>
      </w:r>
      <w:r w:rsidR="00F54490" w:rsidRPr="00776BE5">
        <w:rPr>
          <w:highlight w:val="yellow"/>
        </w:rPr>
        <w:t xml:space="preserve"> an increase in actively accruing investigational studies and a greater number of patients participating in those studies.</w:t>
      </w:r>
    </w:p>
    <w:p w:rsidR="00764F65" w:rsidRDefault="00764F65" w:rsidP="00701092">
      <w:pPr>
        <w:tabs>
          <w:tab w:val="left" w:pos="0"/>
          <w:tab w:val="left" w:pos="720"/>
          <w:tab w:val="left" w:pos="1440"/>
          <w:tab w:val="right" w:pos="5712"/>
          <w:tab w:val="left" w:pos="5760"/>
          <w:tab w:val="left" w:pos="6480"/>
          <w:tab w:val="left" w:pos="7200"/>
          <w:tab w:val="left" w:pos="7920"/>
          <w:tab w:val="left" w:pos="8640"/>
          <w:tab w:val="left" w:pos="9360"/>
        </w:tabs>
        <w:spacing w:line="360" w:lineRule="auto"/>
        <w:ind w:left="720"/>
      </w:pPr>
    </w:p>
    <w:p w:rsidR="00764F65" w:rsidRPr="00E74158" w:rsidRDefault="00293D23" w:rsidP="00A3708F">
      <w:pPr>
        <w:tabs>
          <w:tab w:val="left" w:pos="720"/>
          <w:tab w:val="left" w:pos="1440"/>
          <w:tab w:val="right" w:pos="5712"/>
          <w:tab w:val="left" w:pos="5760"/>
          <w:tab w:val="left" w:pos="6480"/>
          <w:tab w:val="left" w:pos="7200"/>
          <w:tab w:val="left" w:pos="7920"/>
          <w:tab w:val="left" w:pos="8640"/>
          <w:tab w:val="left" w:pos="9360"/>
        </w:tabs>
        <w:spacing w:line="360" w:lineRule="auto"/>
        <w:ind w:left="720" w:hanging="720"/>
        <w:rPr>
          <w:b/>
        </w:rPr>
      </w:pPr>
      <w:r w:rsidRPr="00293D23">
        <w:rPr>
          <w:b/>
        </w:rPr>
        <w:t>A. 16</w:t>
      </w:r>
      <w:r w:rsidRPr="00293D23">
        <w:rPr>
          <w:b/>
        </w:rPr>
        <w:tab/>
        <w:t>Plans for Tabulation and Publication and Project Time Schedule</w:t>
      </w:r>
    </w:p>
    <w:p w:rsidR="006F7356" w:rsidRPr="001A4395" w:rsidRDefault="00A3708F" w:rsidP="001A4395">
      <w:pPr>
        <w:pStyle w:val="BodyTextIndent2"/>
        <w:tabs>
          <w:tab w:val="clear" w:pos="34"/>
          <w:tab w:val="clear" w:pos="754"/>
          <w:tab w:val="clear" w:pos="2194"/>
          <w:tab w:val="clear" w:pos="2914"/>
          <w:tab w:val="clear" w:pos="3634"/>
          <w:tab w:val="clear" w:pos="4354"/>
          <w:tab w:val="clear" w:pos="5074"/>
          <w:tab w:val="clear" w:pos="5794"/>
          <w:tab w:val="clear" w:pos="6514"/>
          <w:tab w:val="left" w:pos="1440"/>
          <w:tab w:val="right" w:pos="7183"/>
        </w:tabs>
      </w:pPr>
      <w:r>
        <w:tab/>
      </w:r>
      <w:r w:rsidR="00764F65">
        <w:t>There are no plans to publish this data for statistical use.</w:t>
      </w:r>
    </w:p>
    <w:p w:rsidR="007E40D2" w:rsidRDefault="007E40D2" w:rsidP="00701092">
      <w:pPr>
        <w:tabs>
          <w:tab w:val="left" w:pos="720"/>
          <w:tab w:val="left" w:pos="1440"/>
          <w:tab w:val="right" w:pos="5712"/>
          <w:tab w:val="left" w:pos="5760"/>
          <w:tab w:val="left" w:pos="6480"/>
          <w:tab w:val="left" w:pos="7200"/>
          <w:tab w:val="left" w:pos="7920"/>
          <w:tab w:val="left" w:pos="8640"/>
          <w:tab w:val="left" w:pos="9360"/>
        </w:tabs>
        <w:spacing w:line="360" w:lineRule="auto"/>
        <w:ind w:left="720"/>
        <w:rPr>
          <w:b/>
          <w:i/>
        </w:rPr>
      </w:pPr>
    </w:p>
    <w:p w:rsidR="00764F65" w:rsidRPr="00E74158" w:rsidRDefault="00293D23" w:rsidP="00A3708F">
      <w:pPr>
        <w:tabs>
          <w:tab w:val="left" w:pos="720"/>
          <w:tab w:val="left" w:pos="1440"/>
          <w:tab w:val="right" w:pos="5712"/>
          <w:tab w:val="left" w:pos="5760"/>
          <w:tab w:val="left" w:pos="6480"/>
          <w:tab w:val="left" w:pos="7200"/>
          <w:tab w:val="left" w:pos="7920"/>
          <w:tab w:val="left" w:pos="8640"/>
          <w:tab w:val="left" w:pos="9360"/>
        </w:tabs>
        <w:spacing w:line="360" w:lineRule="auto"/>
        <w:ind w:left="720" w:hanging="720"/>
      </w:pPr>
      <w:r w:rsidRPr="00293D23">
        <w:rPr>
          <w:b/>
        </w:rPr>
        <w:t>A.17</w:t>
      </w:r>
      <w:r w:rsidRPr="00293D23">
        <w:rPr>
          <w:b/>
        </w:rPr>
        <w:tab/>
        <w:t>Reason(s) Display of OMB Expiration Date is Inappropriate</w:t>
      </w:r>
    </w:p>
    <w:p w:rsidR="00764F65" w:rsidRDefault="00A3708F" w:rsidP="00701092">
      <w:pPr>
        <w:tabs>
          <w:tab w:val="left" w:pos="720"/>
          <w:tab w:val="left" w:pos="1440"/>
          <w:tab w:val="right" w:pos="7198"/>
          <w:tab w:val="left" w:pos="7246"/>
          <w:tab w:val="left" w:pos="7966"/>
          <w:tab w:val="left" w:pos="8686"/>
        </w:tabs>
        <w:spacing w:line="360" w:lineRule="auto"/>
        <w:ind w:left="720"/>
      </w:pPr>
      <w:r>
        <w:tab/>
      </w:r>
      <w:r w:rsidR="00764F65">
        <w:t xml:space="preserve">The date will appear on </w:t>
      </w:r>
      <w:r w:rsidR="00F54151">
        <w:t>the DARF</w:t>
      </w:r>
      <w:r w:rsidR="00764F65">
        <w:t>.</w:t>
      </w:r>
    </w:p>
    <w:p w:rsidR="00701092" w:rsidRDefault="00701092" w:rsidP="00701092">
      <w:pPr>
        <w:tabs>
          <w:tab w:val="left" w:pos="720"/>
          <w:tab w:val="left" w:pos="1440"/>
          <w:tab w:val="right" w:pos="7198"/>
          <w:tab w:val="left" w:pos="7246"/>
          <w:tab w:val="left" w:pos="7966"/>
          <w:tab w:val="left" w:pos="8686"/>
        </w:tabs>
        <w:spacing w:line="360" w:lineRule="auto"/>
        <w:ind w:left="720"/>
      </w:pPr>
    </w:p>
    <w:p w:rsidR="00764F65" w:rsidRPr="00E74158" w:rsidRDefault="00293D23" w:rsidP="00A3708F">
      <w:pPr>
        <w:tabs>
          <w:tab w:val="left" w:pos="720"/>
          <w:tab w:val="left" w:pos="1440"/>
          <w:tab w:val="right" w:pos="5712"/>
          <w:tab w:val="left" w:pos="5760"/>
          <w:tab w:val="left" w:pos="6480"/>
          <w:tab w:val="left" w:pos="7200"/>
          <w:tab w:val="left" w:pos="7920"/>
          <w:tab w:val="left" w:pos="8640"/>
          <w:tab w:val="left" w:pos="9360"/>
        </w:tabs>
        <w:spacing w:line="360" w:lineRule="auto"/>
        <w:ind w:left="720" w:hanging="720"/>
      </w:pPr>
      <w:r w:rsidRPr="00293D23">
        <w:rPr>
          <w:b/>
        </w:rPr>
        <w:t>A.18</w:t>
      </w:r>
      <w:r w:rsidRPr="00293D23">
        <w:rPr>
          <w:b/>
        </w:rPr>
        <w:tab/>
        <w:t>Exception to Certification of Paperwork Reduction Act Submissions</w:t>
      </w:r>
    </w:p>
    <w:p w:rsidR="00764F65" w:rsidRPr="007A6D9B" w:rsidRDefault="00A3708F" w:rsidP="00F54151">
      <w:pPr>
        <w:tabs>
          <w:tab w:val="left" w:pos="720"/>
          <w:tab w:val="left" w:pos="1440"/>
          <w:tab w:val="right" w:pos="7198"/>
          <w:tab w:val="left" w:pos="7246"/>
          <w:tab w:val="left" w:pos="7966"/>
          <w:tab w:val="left" w:pos="8686"/>
        </w:tabs>
        <w:spacing w:line="360" w:lineRule="auto"/>
        <w:ind w:left="720"/>
      </w:pPr>
      <w:r>
        <w:tab/>
      </w:r>
      <w:r w:rsidR="00764F65">
        <w:t>No exceptions to the certification statement are required by this information collection.</w:t>
      </w:r>
    </w:p>
    <w:sectPr w:rsidR="00764F65" w:rsidRPr="007A6D9B" w:rsidSect="00E44C77">
      <w:footnotePr>
        <w:numRestart w:val="eachPage"/>
      </w:footnotePr>
      <w:type w:val="continuous"/>
      <w:pgSz w:w="12240" w:h="15840"/>
      <w:pgMar w:top="1440" w:right="1800" w:bottom="1440" w:left="180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DD4" w:rsidRDefault="00E52DD4">
      <w:r>
        <w:separator/>
      </w:r>
    </w:p>
  </w:endnote>
  <w:endnote w:type="continuationSeparator" w:id="0">
    <w:p w:rsidR="00E52DD4" w:rsidRDefault="00E52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BE5" w:rsidRDefault="00E955A4" w:rsidP="00210356">
    <w:pPr>
      <w:pStyle w:val="Footer"/>
      <w:framePr w:wrap="around" w:vAnchor="text" w:hAnchor="margin" w:xAlign="center" w:y="1"/>
      <w:rPr>
        <w:rStyle w:val="PageNumber"/>
      </w:rPr>
    </w:pPr>
    <w:r>
      <w:rPr>
        <w:rStyle w:val="PageNumber"/>
      </w:rPr>
      <w:fldChar w:fldCharType="begin"/>
    </w:r>
    <w:r w:rsidR="00776BE5">
      <w:rPr>
        <w:rStyle w:val="PageNumber"/>
      </w:rPr>
      <w:instrText xml:space="preserve">PAGE  </w:instrText>
    </w:r>
    <w:r>
      <w:rPr>
        <w:rStyle w:val="PageNumber"/>
      </w:rPr>
      <w:fldChar w:fldCharType="end"/>
    </w:r>
  </w:p>
  <w:p w:rsidR="00776BE5" w:rsidRDefault="00776B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BE5" w:rsidRDefault="00E955A4" w:rsidP="00210356">
    <w:pPr>
      <w:pStyle w:val="Footer"/>
      <w:framePr w:wrap="around" w:vAnchor="text" w:hAnchor="margin" w:xAlign="center" w:y="1"/>
      <w:rPr>
        <w:rStyle w:val="PageNumber"/>
      </w:rPr>
    </w:pPr>
    <w:r>
      <w:rPr>
        <w:rStyle w:val="PageNumber"/>
      </w:rPr>
      <w:fldChar w:fldCharType="begin"/>
    </w:r>
    <w:r w:rsidR="00776BE5">
      <w:rPr>
        <w:rStyle w:val="PageNumber"/>
      </w:rPr>
      <w:instrText xml:space="preserve">PAGE  </w:instrText>
    </w:r>
    <w:r>
      <w:rPr>
        <w:rStyle w:val="PageNumber"/>
      </w:rPr>
      <w:fldChar w:fldCharType="separate"/>
    </w:r>
    <w:r w:rsidR="00A3708F">
      <w:rPr>
        <w:rStyle w:val="PageNumber"/>
        <w:noProof/>
      </w:rPr>
      <w:t>8</w:t>
    </w:r>
    <w:r>
      <w:rPr>
        <w:rStyle w:val="PageNumber"/>
      </w:rPr>
      <w:fldChar w:fldCharType="end"/>
    </w:r>
  </w:p>
  <w:p w:rsidR="00776BE5" w:rsidRDefault="00776BE5" w:rsidP="00862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DD4" w:rsidRDefault="00E52DD4">
      <w:r>
        <w:separator/>
      </w:r>
    </w:p>
  </w:footnote>
  <w:footnote w:type="continuationSeparator" w:id="0">
    <w:p w:rsidR="00E52DD4" w:rsidRDefault="00E52DD4">
      <w:r>
        <w:continuationSeparator/>
      </w:r>
    </w:p>
  </w:footnote>
  <w:footnote w:id="1">
    <w:p w:rsidR="001E571A" w:rsidRDefault="001E571A" w:rsidP="001E571A">
      <w:pPr>
        <w:pStyle w:val="FootnoteText"/>
        <w:ind w:left="720"/>
      </w:pPr>
      <w:r>
        <w:rPr>
          <w:rStyle w:val="FootnoteReference"/>
        </w:rPr>
        <w:footnoteRef/>
      </w:r>
      <w:r>
        <w:t xml:space="preserve"> This section was originally in Supporting Statement A, Section A.8 in the 2008 submission.</w:t>
      </w:r>
    </w:p>
  </w:footnote>
  <w:footnote w:id="2">
    <w:p w:rsidR="009E274C" w:rsidRDefault="009E274C">
      <w:pPr>
        <w:pStyle w:val="FootnoteText"/>
      </w:pPr>
      <w:r>
        <w:rPr>
          <w:rStyle w:val="FootnoteReference"/>
        </w:rPr>
        <w:footnoteRef/>
      </w:r>
      <w:r>
        <w:t xml:space="preserve">  This is not a change from the previous submission, only a correction in this section of the justification.  In the 2008 submission, the frequency of response was reported as 16 in the SSA, Section A.12, Table A.12-1.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E2B78"/>
    <w:multiLevelType w:val="hybridMultilevel"/>
    <w:tmpl w:val="F83A95A4"/>
    <w:lvl w:ilvl="0" w:tplc="07BCFD14">
      <w:start w:val="1"/>
      <w:numFmt w:val="upperLetter"/>
      <w:lvlText w:val="%1."/>
      <w:lvlJc w:val="left"/>
      <w:pPr>
        <w:tabs>
          <w:tab w:val="num" w:pos="720"/>
        </w:tabs>
        <w:ind w:left="720" w:hanging="360"/>
      </w:pPr>
      <w:rPr>
        <w:rFonts w:hint="default"/>
      </w:rPr>
    </w:lvl>
    <w:lvl w:ilvl="1" w:tplc="9E00E29A" w:tentative="1">
      <w:start w:val="1"/>
      <w:numFmt w:val="lowerLetter"/>
      <w:lvlText w:val="%2."/>
      <w:lvlJc w:val="left"/>
      <w:pPr>
        <w:tabs>
          <w:tab w:val="num" w:pos="1440"/>
        </w:tabs>
        <w:ind w:left="1440" w:hanging="360"/>
      </w:pPr>
    </w:lvl>
    <w:lvl w:ilvl="2" w:tplc="C908B79A" w:tentative="1">
      <w:start w:val="1"/>
      <w:numFmt w:val="lowerRoman"/>
      <w:lvlText w:val="%3."/>
      <w:lvlJc w:val="right"/>
      <w:pPr>
        <w:tabs>
          <w:tab w:val="num" w:pos="2160"/>
        </w:tabs>
        <w:ind w:left="2160" w:hanging="180"/>
      </w:pPr>
    </w:lvl>
    <w:lvl w:ilvl="3" w:tplc="2DF21650" w:tentative="1">
      <w:start w:val="1"/>
      <w:numFmt w:val="decimal"/>
      <w:lvlText w:val="%4."/>
      <w:lvlJc w:val="left"/>
      <w:pPr>
        <w:tabs>
          <w:tab w:val="num" w:pos="2880"/>
        </w:tabs>
        <w:ind w:left="2880" w:hanging="360"/>
      </w:pPr>
    </w:lvl>
    <w:lvl w:ilvl="4" w:tplc="4704CC3A" w:tentative="1">
      <w:start w:val="1"/>
      <w:numFmt w:val="lowerLetter"/>
      <w:lvlText w:val="%5."/>
      <w:lvlJc w:val="left"/>
      <w:pPr>
        <w:tabs>
          <w:tab w:val="num" w:pos="3600"/>
        </w:tabs>
        <w:ind w:left="3600" w:hanging="360"/>
      </w:pPr>
    </w:lvl>
    <w:lvl w:ilvl="5" w:tplc="8A4E3DBC" w:tentative="1">
      <w:start w:val="1"/>
      <w:numFmt w:val="lowerRoman"/>
      <w:lvlText w:val="%6."/>
      <w:lvlJc w:val="right"/>
      <w:pPr>
        <w:tabs>
          <w:tab w:val="num" w:pos="4320"/>
        </w:tabs>
        <w:ind w:left="4320" w:hanging="180"/>
      </w:pPr>
    </w:lvl>
    <w:lvl w:ilvl="6" w:tplc="B19884E4" w:tentative="1">
      <w:start w:val="1"/>
      <w:numFmt w:val="decimal"/>
      <w:lvlText w:val="%7."/>
      <w:lvlJc w:val="left"/>
      <w:pPr>
        <w:tabs>
          <w:tab w:val="num" w:pos="5040"/>
        </w:tabs>
        <w:ind w:left="5040" w:hanging="360"/>
      </w:pPr>
    </w:lvl>
    <w:lvl w:ilvl="7" w:tplc="B70E2000" w:tentative="1">
      <w:start w:val="1"/>
      <w:numFmt w:val="lowerLetter"/>
      <w:lvlText w:val="%8."/>
      <w:lvlJc w:val="left"/>
      <w:pPr>
        <w:tabs>
          <w:tab w:val="num" w:pos="5760"/>
        </w:tabs>
        <w:ind w:left="5760" w:hanging="360"/>
      </w:pPr>
    </w:lvl>
    <w:lvl w:ilvl="8" w:tplc="ED98632C" w:tentative="1">
      <w:start w:val="1"/>
      <w:numFmt w:val="lowerRoman"/>
      <w:lvlText w:val="%9."/>
      <w:lvlJc w:val="right"/>
      <w:pPr>
        <w:tabs>
          <w:tab w:val="num" w:pos="6480"/>
        </w:tabs>
        <w:ind w:left="6480" w:hanging="180"/>
      </w:pPr>
    </w:lvl>
  </w:abstractNum>
  <w:abstractNum w:abstractNumId="1">
    <w:nsid w:val="128B0CE3"/>
    <w:multiLevelType w:val="hybridMultilevel"/>
    <w:tmpl w:val="D64E1310"/>
    <w:lvl w:ilvl="0" w:tplc="5BBEE00C">
      <w:start w:val="1"/>
      <w:numFmt w:val="upperLetter"/>
      <w:lvlText w:val="%1."/>
      <w:lvlJc w:val="left"/>
      <w:pPr>
        <w:tabs>
          <w:tab w:val="num" w:pos="720"/>
        </w:tabs>
        <w:ind w:left="720" w:hanging="360"/>
      </w:pPr>
      <w:rPr>
        <w:rFonts w:hint="default"/>
      </w:rPr>
    </w:lvl>
    <w:lvl w:ilvl="1" w:tplc="A7981490" w:tentative="1">
      <w:start w:val="1"/>
      <w:numFmt w:val="lowerLetter"/>
      <w:lvlText w:val="%2."/>
      <w:lvlJc w:val="left"/>
      <w:pPr>
        <w:tabs>
          <w:tab w:val="num" w:pos="1440"/>
        </w:tabs>
        <w:ind w:left="1440" w:hanging="360"/>
      </w:pPr>
    </w:lvl>
    <w:lvl w:ilvl="2" w:tplc="3C1A414C" w:tentative="1">
      <w:start w:val="1"/>
      <w:numFmt w:val="lowerRoman"/>
      <w:lvlText w:val="%3."/>
      <w:lvlJc w:val="right"/>
      <w:pPr>
        <w:tabs>
          <w:tab w:val="num" w:pos="2160"/>
        </w:tabs>
        <w:ind w:left="2160" w:hanging="180"/>
      </w:pPr>
    </w:lvl>
    <w:lvl w:ilvl="3" w:tplc="77C8AFF0" w:tentative="1">
      <w:start w:val="1"/>
      <w:numFmt w:val="decimal"/>
      <w:lvlText w:val="%4."/>
      <w:lvlJc w:val="left"/>
      <w:pPr>
        <w:tabs>
          <w:tab w:val="num" w:pos="2880"/>
        </w:tabs>
        <w:ind w:left="2880" w:hanging="360"/>
      </w:pPr>
    </w:lvl>
    <w:lvl w:ilvl="4" w:tplc="010C75B8" w:tentative="1">
      <w:start w:val="1"/>
      <w:numFmt w:val="lowerLetter"/>
      <w:lvlText w:val="%5."/>
      <w:lvlJc w:val="left"/>
      <w:pPr>
        <w:tabs>
          <w:tab w:val="num" w:pos="3600"/>
        </w:tabs>
        <w:ind w:left="3600" w:hanging="360"/>
      </w:pPr>
    </w:lvl>
    <w:lvl w:ilvl="5" w:tplc="80907292" w:tentative="1">
      <w:start w:val="1"/>
      <w:numFmt w:val="lowerRoman"/>
      <w:lvlText w:val="%6."/>
      <w:lvlJc w:val="right"/>
      <w:pPr>
        <w:tabs>
          <w:tab w:val="num" w:pos="4320"/>
        </w:tabs>
        <w:ind w:left="4320" w:hanging="180"/>
      </w:pPr>
    </w:lvl>
    <w:lvl w:ilvl="6" w:tplc="F01048B4" w:tentative="1">
      <w:start w:val="1"/>
      <w:numFmt w:val="decimal"/>
      <w:lvlText w:val="%7."/>
      <w:lvlJc w:val="left"/>
      <w:pPr>
        <w:tabs>
          <w:tab w:val="num" w:pos="5040"/>
        </w:tabs>
        <w:ind w:left="5040" w:hanging="360"/>
      </w:pPr>
    </w:lvl>
    <w:lvl w:ilvl="7" w:tplc="74320014" w:tentative="1">
      <w:start w:val="1"/>
      <w:numFmt w:val="lowerLetter"/>
      <w:lvlText w:val="%8."/>
      <w:lvlJc w:val="left"/>
      <w:pPr>
        <w:tabs>
          <w:tab w:val="num" w:pos="5760"/>
        </w:tabs>
        <w:ind w:left="5760" w:hanging="360"/>
      </w:pPr>
    </w:lvl>
    <w:lvl w:ilvl="8" w:tplc="54DAA712" w:tentative="1">
      <w:start w:val="1"/>
      <w:numFmt w:val="lowerRoman"/>
      <w:lvlText w:val="%9."/>
      <w:lvlJc w:val="right"/>
      <w:pPr>
        <w:tabs>
          <w:tab w:val="num" w:pos="6480"/>
        </w:tabs>
        <w:ind w:left="6480" w:hanging="180"/>
      </w:pPr>
    </w:lvl>
  </w:abstractNum>
  <w:abstractNum w:abstractNumId="2">
    <w:nsid w:val="132944F1"/>
    <w:multiLevelType w:val="hybridMultilevel"/>
    <w:tmpl w:val="455C57D6"/>
    <w:lvl w:ilvl="0" w:tplc="9C0E59B2">
      <w:start w:val="1"/>
      <w:numFmt w:val="upperLetter"/>
      <w:lvlText w:val="%1."/>
      <w:lvlJc w:val="left"/>
      <w:pPr>
        <w:tabs>
          <w:tab w:val="num" w:pos="720"/>
        </w:tabs>
        <w:ind w:left="720" w:hanging="360"/>
      </w:pPr>
      <w:rPr>
        <w:rFonts w:hint="default"/>
      </w:rPr>
    </w:lvl>
    <w:lvl w:ilvl="1" w:tplc="9BE65292" w:tentative="1">
      <w:start w:val="1"/>
      <w:numFmt w:val="lowerLetter"/>
      <w:lvlText w:val="%2."/>
      <w:lvlJc w:val="left"/>
      <w:pPr>
        <w:tabs>
          <w:tab w:val="num" w:pos="1440"/>
        </w:tabs>
        <w:ind w:left="1440" w:hanging="360"/>
      </w:pPr>
    </w:lvl>
    <w:lvl w:ilvl="2" w:tplc="2236BB2A" w:tentative="1">
      <w:start w:val="1"/>
      <w:numFmt w:val="lowerRoman"/>
      <w:lvlText w:val="%3."/>
      <w:lvlJc w:val="right"/>
      <w:pPr>
        <w:tabs>
          <w:tab w:val="num" w:pos="2160"/>
        </w:tabs>
        <w:ind w:left="2160" w:hanging="180"/>
      </w:pPr>
    </w:lvl>
    <w:lvl w:ilvl="3" w:tplc="D8B8850E" w:tentative="1">
      <w:start w:val="1"/>
      <w:numFmt w:val="decimal"/>
      <w:lvlText w:val="%4."/>
      <w:lvlJc w:val="left"/>
      <w:pPr>
        <w:tabs>
          <w:tab w:val="num" w:pos="2880"/>
        </w:tabs>
        <w:ind w:left="2880" w:hanging="360"/>
      </w:pPr>
    </w:lvl>
    <w:lvl w:ilvl="4" w:tplc="EBC445A8" w:tentative="1">
      <w:start w:val="1"/>
      <w:numFmt w:val="lowerLetter"/>
      <w:lvlText w:val="%5."/>
      <w:lvlJc w:val="left"/>
      <w:pPr>
        <w:tabs>
          <w:tab w:val="num" w:pos="3600"/>
        </w:tabs>
        <w:ind w:left="3600" w:hanging="360"/>
      </w:pPr>
    </w:lvl>
    <w:lvl w:ilvl="5" w:tplc="C128AEF4" w:tentative="1">
      <w:start w:val="1"/>
      <w:numFmt w:val="lowerRoman"/>
      <w:lvlText w:val="%6."/>
      <w:lvlJc w:val="right"/>
      <w:pPr>
        <w:tabs>
          <w:tab w:val="num" w:pos="4320"/>
        </w:tabs>
        <w:ind w:left="4320" w:hanging="180"/>
      </w:pPr>
    </w:lvl>
    <w:lvl w:ilvl="6" w:tplc="43C2CF9E" w:tentative="1">
      <w:start w:val="1"/>
      <w:numFmt w:val="decimal"/>
      <w:lvlText w:val="%7."/>
      <w:lvlJc w:val="left"/>
      <w:pPr>
        <w:tabs>
          <w:tab w:val="num" w:pos="5040"/>
        </w:tabs>
        <w:ind w:left="5040" w:hanging="360"/>
      </w:pPr>
    </w:lvl>
    <w:lvl w:ilvl="7" w:tplc="620AA770" w:tentative="1">
      <w:start w:val="1"/>
      <w:numFmt w:val="lowerLetter"/>
      <w:lvlText w:val="%8."/>
      <w:lvlJc w:val="left"/>
      <w:pPr>
        <w:tabs>
          <w:tab w:val="num" w:pos="5760"/>
        </w:tabs>
        <w:ind w:left="5760" w:hanging="360"/>
      </w:pPr>
    </w:lvl>
    <w:lvl w:ilvl="8" w:tplc="1C309E5A" w:tentative="1">
      <w:start w:val="1"/>
      <w:numFmt w:val="lowerRoman"/>
      <w:lvlText w:val="%9."/>
      <w:lvlJc w:val="right"/>
      <w:pPr>
        <w:tabs>
          <w:tab w:val="num" w:pos="6480"/>
        </w:tabs>
        <w:ind w:left="6480" w:hanging="180"/>
      </w:pPr>
    </w:lvl>
  </w:abstractNum>
  <w:abstractNum w:abstractNumId="3">
    <w:nsid w:val="26BC412F"/>
    <w:multiLevelType w:val="hybridMultilevel"/>
    <w:tmpl w:val="DDBE7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467892"/>
    <w:multiLevelType w:val="hybridMultilevel"/>
    <w:tmpl w:val="EA209310"/>
    <w:lvl w:ilvl="0" w:tplc="71D22100">
      <w:start w:val="2"/>
      <w:numFmt w:val="upperLetter"/>
      <w:lvlText w:val="%1."/>
      <w:lvlJc w:val="left"/>
      <w:pPr>
        <w:tabs>
          <w:tab w:val="num" w:pos="1125"/>
        </w:tabs>
        <w:ind w:left="1125" w:hanging="765"/>
      </w:pPr>
      <w:rPr>
        <w:rFonts w:hint="default"/>
      </w:rPr>
    </w:lvl>
    <w:lvl w:ilvl="1" w:tplc="775A4696" w:tentative="1">
      <w:start w:val="1"/>
      <w:numFmt w:val="lowerLetter"/>
      <w:lvlText w:val="%2."/>
      <w:lvlJc w:val="left"/>
      <w:pPr>
        <w:tabs>
          <w:tab w:val="num" w:pos="1440"/>
        </w:tabs>
        <w:ind w:left="1440" w:hanging="360"/>
      </w:pPr>
    </w:lvl>
    <w:lvl w:ilvl="2" w:tplc="5D887E10" w:tentative="1">
      <w:start w:val="1"/>
      <w:numFmt w:val="lowerRoman"/>
      <w:lvlText w:val="%3."/>
      <w:lvlJc w:val="right"/>
      <w:pPr>
        <w:tabs>
          <w:tab w:val="num" w:pos="2160"/>
        </w:tabs>
        <w:ind w:left="2160" w:hanging="180"/>
      </w:pPr>
    </w:lvl>
    <w:lvl w:ilvl="3" w:tplc="8E62CC08" w:tentative="1">
      <w:start w:val="1"/>
      <w:numFmt w:val="decimal"/>
      <w:lvlText w:val="%4."/>
      <w:lvlJc w:val="left"/>
      <w:pPr>
        <w:tabs>
          <w:tab w:val="num" w:pos="2880"/>
        </w:tabs>
        <w:ind w:left="2880" w:hanging="360"/>
      </w:pPr>
    </w:lvl>
    <w:lvl w:ilvl="4" w:tplc="F3824A46" w:tentative="1">
      <w:start w:val="1"/>
      <w:numFmt w:val="lowerLetter"/>
      <w:lvlText w:val="%5."/>
      <w:lvlJc w:val="left"/>
      <w:pPr>
        <w:tabs>
          <w:tab w:val="num" w:pos="3600"/>
        </w:tabs>
        <w:ind w:left="3600" w:hanging="360"/>
      </w:pPr>
    </w:lvl>
    <w:lvl w:ilvl="5" w:tplc="E5708DCA" w:tentative="1">
      <w:start w:val="1"/>
      <w:numFmt w:val="lowerRoman"/>
      <w:lvlText w:val="%6."/>
      <w:lvlJc w:val="right"/>
      <w:pPr>
        <w:tabs>
          <w:tab w:val="num" w:pos="4320"/>
        </w:tabs>
        <w:ind w:left="4320" w:hanging="180"/>
      </w:pPr>
    </w:lvl>
    <w:lvl w:ilvl="6" w:tplc="28F24A5A" w:tentative="1">
      <w:start w:val="1"/>
      <w:numFmt w:val="decimal"/>
      <w:lvlText w:val="%7."/>
      <w:lvlJc w:val="left"/>
      <w:pPr>
        <w:tabs>
          <w:tab w:val="num" w:pos="5040"/>
        </w:tabs>
        <w:ind w:left="5040" w:hanging="360"/>
      </w:pPr>
    </w:lvl>
    <w:lvl w:ilvl="7" w:tplc="C0C84F3E" w:tentative="1">
      <w:start w:val="1"/>
      <w:numFmt w:val="lowerLetter"/>
      <w:lvlText w:val="%8."/>
      <w:lvlJc w:val="left"/>
      <w:pPr>
        <w:tabs>
          <w:tab w:val="num" w:pos="5760"/>
        </w:tabs>
        <w:ind w:left="5760" w:hanging="360"/>
      </w:pPr>
    </w:lvl>
    <w:lvl w:ilvl="8" w:tplc="73F84D6A" w:tentative="1">
      <w:start w:val="1"/>
      <w:numFmt w:val="lowerRoman"/>
      <w:lvlText w:val="%9."/>
      <w:lvlJc w:val="right"/>
      <w:pPr>
        <w:tabs>
          <w:tab w:val="num" w:pos="6480"/>
        </w:tabs>
        <w:ind w:left="6480" w:hanging="180"/>
      </w:pPr>
    </w:lvl>
  </w:abstractNum>
  <w:abstractNum w:abstractNumId="5">
    <w:nsid w:val="373F371C"/>
    <w:multiLevelType w:val="hybridMultilevel"/>
    <w:tmpl w:val="79482588"/>
    <w:lvl w:ilvl="0" w:tplc="8D1CF352">
      <w:start w:val="3"/>
      <w:numFmt w:val="lowerLetter"/>
      <w:lvlText w:val="%1."/>
      <w:lvlJc w:val="left"/>
      <w:pPr>
        <w:tabs>
          <w:tab w:val="num" w:pos="706"/>
        </w:tabs>
        <w:ind w:left="706" w:hanging="360"/>
      </w:pPr>
      <w:rPr>
        <w:rFonts w:hint="default"/>
      </w:rPr>
    </w:lvl>
    <w:lvl w:ilvl="1" w:tplc="1804D50A" w:tentative="1">
      <w:start w:val="1"/>
      <w:numFmt w:val="lowerLetter"/>
      <w:lvlText w:val="%2."/>
      <w:lvlJc w:val="left"/>
      <w:pPr>
        <w:tabs>
          <w:tab w:val="num" w:pos="1426"/>
        </w:tabs>
        <w:ind w:left="1426" w:hanging="360"/>
      </w:pPr>
    </w:lvl>
    <w:lvl w:ilvl="2" w:tplc="5A9A4234" w:tentative="1">
      <w:start w:val="1"/>
      <w:numFmt w:val="lowerRoman"/>
      <w:lvlText w:val="%3."/>
      <w:lvlJc w:val="right"/>
      <w:pPr>
        <w:tabs>
          <w:tab w:val="num" w:pos="2146"/>
        </w:tabs>
        <w:ind w:left="2146" w:hanging="180"/>
      </w:pPr>
    </w:lvl>
    <w:lvl w:ilvl="3" w:tplc="56267C26" w:tentative="1">
      <w:start w:val="1"/>
      <w:numFmt w:val="decimal"/>
      <w:lvlText w:val="%4."/>
      <w:lvlJc w:val="left"/>
      <w:pPr>
        <w:tabs>
          <w:tab w:val="num" w:pos="2866"/>
        </w:tabs>
        <w:ind w:left="2866" w:hanging="360"/>
      </w:pPr>
    </w:lvl>
    <w:lvl w:ilvl="4" w:tplc="5E1CC4D8" w:tentative="1">
      <w:start w:val="1"/>
      <w:numFmt w:val="lowerLetter"/>
      <w:lvlText w:val="%5."/>
      <w:lvlJc w:val="left"/>
      <w:pPr>
        <w:tabs>
          <w:tab w:val="num" w:pos="3586"/>
        </w:tabs>
        <w:ind w:left="3586" w:hanging="360"/>
      </w:pPr>
    </w:lvl>
    <w:lvl w:ilvl="5" w:tplc="41C696BC" w:tentative="1">
      <w:start w:val="1"/>
      <w:numFmt w:val="lowerRoman"/>
      <w:lvlText w:val="%6."/>
      <w:lvlJc w:val="right"/>
      <w:pPr>
        <w:tabs>
          <w:tab w:val="num" w:pos="4306"/>
        </w:tabs>
        <w:ind w:left="4306" w:hanging="180"/>
      </w:pPr>
    </w:lvl>
    <w:lvl w:ilvl="6" w:tplc="35CE6ACA" w:tentative="1">
      <w:start w:val="1"/>
      <w:numFmt w:val="decimal"/>
      <w:lvlText w:val="%7."/>
      <w:lvlJc w:val="left"/>
      <w:pPr>
        <w:tabs>
          <w:tab w:val="num" w:pos="5026"/>
        </w:tabs>
        <w:ind w:left="5026" w:hanging="360"/>
      </w:pPr>
    </w:lvl>
    <w:lvl w:ilvl="7" w:tplc="1F16D28C" w:tentative="1">
      <w:start w:val="1"/>
      <w:numFmt w:val="lowerLetter"/>
      <w:lvlText w:val="%8."/>
      <w:lvlJc w:val="left"/>
      <w:pPr>
        <w:tabs>
          <w:tab w:val="num" w:pos="5746"/>
        </w:tabs>
        <w:ind w:left="5746" w:hanging="360"/>
      </w:pPr>
    </w:lvl>
    <w:lvl w:ilvl="8" w:tplc="E89A16F4" w:tentative="1">
      <w:start w:val="1"/>
      <w:numFmt w:val="lowerRoman"/>
      <w:lvlText w:val="%9."/>
      <w:lvlJc w:val="right"/>
      <w:pPr>
        <w:tabs>
          <w:tab w:val="num" w:pos="6466"/>
        </w:tabs>
        <w:ind w:left="6466" w:hanging="180"/>
      </w:pPr>
    </w:lvl>
  </w:abstractNum>
  <w:abstractNum w:abstractNumId="6">
    <w:nsid w:val="48331CDA"/>
    <w:multiLevelType w:val="hybridMultilevel"/>
    <w:tmpl w:val="F9DE75B4"/>
    <w:lvl w:ilvl="0" w:tplc="E83A9ADC">
      <w:start w:val="3"/>
      <w:numFmt w:val="upperLetter"/>
      <w:lvlText w:val="%1."/>
      <w:lvlJc w:val="left"/>
      <w:pPr>
        <w:tabs>
          <w:tab w:val="num" w:pos="1080"/>
        </w:tabs>
        <w:ind w:left="1080" w:hanging="720"/>
      </w:pPr>
      <w:rPr>
        <w:rFonts w:hint="default"/>
      </w:rPr>
    </w:lvl>
    <w:lvl w:ilvl="1" w:tplc="9604978E" w:tentative="1">
      <w:start w:val="1"/>
      <w:numFmt w:val="lowerLetter"/>
      <w:lvlText w:val="%2."/>
      <w:lvlJc w:val="left"/>
      <w:pPr>
        <w:tabs>
          <w:tab w:val="num" w:pos="1440"/>
        </w:tabs>
        <w:ind w:left="1440" w:hanging="360"/>
      </w:pPr>
    </w:lvl>
    <w:lvl w:ilvl="2" w:tplc="B7E0B328" w:tentative="1">
      <w:start w:val="1"/>
      <w:numFmt w:val="lowerRoman"/>
      <w:lvlText w:val="%3."/>
      <w:lvlJc w:val="right"/>
      <w:pPr>
        <w:tabs>
          <w:tab w:val="num" w:pos="2160"/>
        </w:tabs>
        <w:ind w:left="2160" w:hanging="180"/>
      </w:pPr>
    </w:lvl>
    <w:lvl w:ilvl="3" w:tplc="9F724524" w:tentative="1">
      <w:start w:val="1"/>
      <w:numFmt w:val="decimal"/>
      <w:lvlText w:val="%4."/>
      <w:lvlJc w:val="left"/>
      <w:pPr>
        <w:tabs>
          <w:tab w:val="num" w:pos="2880"/>
        </w:tabs>
        <w:ind w:left="2880" w:hanging="360"/>
      </w:pPr>
    </w:lvl>
    <w:lvl w:ilvl="4" w:tplc="D7BCF80A" w:tentative="1">
      <w:start w:val="1"/>
      <w:numFmt w:val="lowerLetter"/>
      <w:lvlText w:val="%5."/>
      <w:lvlJc w:val="left"/>
      <w:pPr>
        <w:tabs>
          <w:tab w:val="num" w:pos="3600"/>
        </w:tabs>
        <w:ind w:left="3600" w:hanging="360"/>
      </w:pPr>
    </w:lvl>
    <w:lvl w:ilvl="5" w:tplc="4E9E7F9E" w:tentative="1">
      <w:start w:val="1"/>
      <w:numFmt w:val="lowerRoman"/>
      <w:lvlText w:val="%6."/>
      <w:lvlJc w:val="right"/>
      <w:pPr>
        <w:tabs>
          <w:tab w:val="num" w:pos="4320"/>
        </w:tabs>
        <w:ind w:left="4320" w:hanging="180"/>
      </w:pPr>
    </w:lvl>
    <w:lvl w:ilvl="6" w:tplc="698A5BDA" w:tentative="1">
      <w:start w:val="1"/>
      <w:numFmt w:val="decimal"/>
      <w:lvlText w:val="%7."/>
      <w:lvlJc w:val="left"/>
      <w:pPr>
        <w:tabs>
          <w:tab w:val="num" w:pos="5040"/>
        </w:tabs>
        <w:ind w:left="5040" w:hanging="360"/>
      </w:pPr>
    </w:lvl>
    <w:lvl w:ilvl="7" w:tplc="11CC2B96" w:tentative="1">
      <w:start w:val="1"/>
      <w:numFmt w:val="lowerLetter"/>
      <w:lvlText w:val="%8."/>
      <w:lvlJc w:val="left"/>
      <w:pPr>
        <w:tabs>
          <w:tab w:val="num" w:pos="5760"/>
        </w:tabs>
        <w:ind w:left="5760" w:hanging="360"/>
      </w:pPr>
    </w:lvl>
    <w:lvl w:ilvl="8" w:tplc="5EAED692" w:tentative="1">
      <w:start w:val="1"/>
      <w:numFmt w:val="lowerRoman"/>
      <w:lvlText w:val="%9."/>
      <w:lvlJc w:val="right"/>
      <w:pPr>
        <w:tabs>
          <w:tab w:val="num" w:pos="6480"/>
        </w:tabs>
        <w:ind w:left="6480" w:hanging="180"/>
      </w:pPr>
    </w:lvl>
  </w:abstractNum>
  <w:abstractNum w:abstractNumId="7">
    <w:nsid w:val="4C355398"/>
    <w:multiLevelType w:val="hybridMultilevel"/>
    <w:tmpl w:val="869EF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4"/>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A26182"/>
    <w:rsid w:val="000220AC"/>
    <w:rsid w:val="0004531B"/>
    <w:rsid w:val="000A0686"/>
    <w:rsid w:val="000A5F59"/>
    <w:rsid w:val="000B335B"/>
    <w:rsid w:val="000B4D15"/>
    <w:rsid w:val="000D5149"/>
    <w:rsid w:val="000E1E5A"/>
    <w:rsid w:val="000E3C55"/>
    <w:rsid w:val="000F5005"/>
    <w:rsid w:val="00120344"/>
    <w:rsid w:val="00123610"/>
    <w:rsid w:val="00124315"/>
    <w:rsid w:val="00137FCE"/>
    <w:rsid w:val="00141878"/>
    <w:rsid w:val="00141F5E"/>
    <w:rsid w:val="00145ABE"/>
    <w:rsid w:val="001501A1"/>
    <w:rsid w:val="00164332"/>
    <w:rsid w:val="00165EFB"/>
    <w:rsid w:val="00177094"/>
    <w:rsid w:val="00183650"/>
    <w:rsid w:val="00183835"/>
    <w:rsid w:val="00194B85"/>
    <w:rsid w:val="001A4395"/>
    <w:rsid w:val="001D68DE"/>
    <w:rsid w:val="001E571A"/>
    <w:rsid w:val="001F3C46"/>
    <w:rsid w:val="001F3DD4"/>
    <w:rsid w:val="001F5504"/>
    <w:rsid w:val="002013DA"/>
    <w:rsid w:val="00202DCF"/>
    <w:rsid w:val="00210356"/>
    <w:rsid w:val="0022567D"/>
    <w:rsid w:val="00230596"/>
    <w:rsid w:val="00233BD6"/>
    <w:rsid w:val="00237504"/>
    <w:rsid w:val="0026333A"/>
    <w:rsid w:val="00264D1E"/>
    <w:rsid w:val="0027232D"/>
    <w:rsid w:val="002857EC"/>
    <w:rsid w:val="00293D23"/>
    <w:rsid w:val="002A1A9E"/>
    <w:rsid w:val="002C06F8"/>
    <w:rsid w:val="002D504C"/>
    <w:rsid w:val="002F5E2F"/>
    <w:rsid w:val="00311CC0"/>
    <w:rsid w:val="003276A0"/>
    <w:rsid w:val="0033107E"/>
    <w:rsid w:val="003342BB"/>
    <w:rsid w:val="003364AF"/>
    <w:rsid w:val="00337CF4"/>
    <w:rsid w:val="0034758E"/>
    <w:rsid w:val="00354088"/>
    <w:rsid w:val="00382D5B"/>
    <w:rsid w:val="003A4D8F"/>
    <w:rsid w:val="003B33B4"/>
    <w:rsid w:val="003B5474"/>
    <w:rsid w:val="003B5AAB"/>
    <w:rsid w:val="003B6CA7"/>
    <w:rsid w:val="003B7695"/>
    <w:rsid w:val="003C2CF4"/>
    <w:rsid w:val="003C4989"/>
    <w:rsid w:val="003C4CAE"/>
    <w:rsid w:val="003C560A"/>
    <w:rsid w:val="003D0CDF"/>
    <w:rsid w:val="003E3105"/>
    <w:rsid w:val="003E4E86"/>
    <w:rsid w:val="003F0079"/>
    <w:rsid w:val="003F577A"/>
    <w:rsid w:val="0040607C"/>
    <w:rsid w:val="004133C6"/>
    <w:rsid w:val="00413446"/>
    <w:rsid w:val="00416266"/>
    <w:rsid w:val="00417708"/>
    <w:rsid w:val="00455CBB"/>
    <w:rsid w:val="0047503A"/>
    <w:rsid w:val="00496EE6"/>
    <w:rsid w:val="004A2BCE"/>
    <w:rsid w:val="004C278E"/>
    <w:rsid w:val="004C336B"/>
    <w:rsid w:val="004E32AD"/>
    <w:rsid w:val="004F7591"/>
    <w:rsid w:val="00514525"/>
    <w:rsid w:val="00532288"/>
    <w:rsid w:val="005413C1"/>
    <w:rsid w:val="00545B79"/>
    <w:rsid w:val="0056021F"/>
    <w:rsid w:val="00580F23"/>
    <w:rsid w:val="00582AE1"/>
    <w:rsid w:val="00583FB2"/>
    <w:rsid w:val="00585B84"/>
    <w:rsid w:val="00592B4E"/>
    <w:rsid w:val="005A30C6"/>
    <w:rsid w:val="005A5C02"/>
    <w:rsid w:val="005B4004"/>
    <w:rsid w:val="005C51A1"/>
    <w:rsid w:val="005D4EE7"/>
    <w:rsid w:val="005E1147"/>
    <w:rsid w:val="00600467"/>
    <w:rsid w:val="0060386E"/>
    <w:rsid w:val="00651FA0"/>
    <w:rsid w:val="006762B1"/>
    <w:rsid w:val="00681B92"/>
    <w:rsid w:val="006A7DF0"/>
    <w:rsid w:val="006D0793"/>
    <w:rsid w:val="006E13ED"/>
    <w:rsid w:val="006E3EAA"/>
    <w:rsid w:val="006F22EC"/>
    <w:rsid w:val="006F7356"/>
    <w:rsid w:val="00701092"/>
    <w:rsid w:val="00704362"/>
    <w:rsid w:val="0072672B"/>
    <w:rsid w:val="00731CC3"/>
    <w:rsid w:val="00731ED5"/>
    <w:rsid w:val="00747183"/>
    <w:rsid w:val="00747A41"/>
    <w:rsid w:val="00747E00"/>
    <w:rsid w:val="00760AE7"/>
    <w:rsid w:val="00764F65"/>
    <w:rsid w:val="007722E0"/>
    <w:rsid w:val="00773294"/>
    <w:rsid w:val="00776BE5"/>
    <w:rsid w:val="00785182"/>
    <w:rsid w:val="00795CC2"/>
    <w:rsid w:val="007A411E"/>
    <w:rsid w:val="007A6D9B"/>
    <w:rsid w:val="007B6E11"/>
    <w:rsid w:val="007C34EB"/>
    <w:rsid w:val="007E0FEF"/>
    <w:rsid w:val="007E40D2"/>
    <w:rsid w:val="007E71C6"/>
    <w:rsid w:val="007F1107"/>
    <w:rsid w:val="00800243"/>
    <w:rsid w:val="00814E99"/>
    <w:rsid w:val="008207C2"/>
    <w:rsid w:val="0082088A"/>
    <w:rsid w:val="008433BA"/>
    <w:rsid w:val="00846ADD"/>
    <w:rsid w:val="00862661"/>
    <w:rsid w:val="00875DEB"/>
    <w:rsid w:val="00880986"/>
    <w:rsid w:val="008A1AA5"/>
    <w:rsid w:val="008A777A"/>
    <w:rsid w:val="008B1422"/>
    <w:rsid w:val="008B23C1"/>
    <w:rsid w:val="008C01C9"/>
    <w:rsid w:val="008C154A"/>
    <w:rsid w:val="008C1D5B"/>
    <w:rsid w:val="008E3D86"/>
    <w:rsid w:val="008F15C3"/>
    <w:rsid w:val="008F2071"/>
    <w:rsid w:val="008F36B0"/>
    <w:rsid w:val="008F4064"/>
    <w:rsid w:val="00916FBF"/>
    <w:rsid w:val="009258D8"/>
    <w:rsid w:val="009345CD"/>
    <w:rsid w:val="00942E85"/>
    <w:rsid w:val="0094357A"/>
    <w:rsid w:val="00950D37"/>
    <w:rsid w:val="00952044"/>
    <w:rsid w:val="00954363"/>
    <w:rsid w:val="00972F09"/>
    <w:rsid w:val="00977443"/>
    <w:rsid w:val="00995772"/>
    <w:rsid w:val="009B33C7"/>
    <w:rsid w:val="009B3D99"/>
    <w:rsid w:val="009D0B10"/>
    <w:rsid w:val="009E20A3"/>
    <w:rsid w:val="009E274C"/>
    <w:rsid w:val="009E30BF"/>
    <w:rsid w:val="00A15306"/>
    <w:rsid w:val="00A20475"/>
    <w:rsid w:val="00A20CA9"/>
    <w:rsid w:val="00A26182"/>
    <w:rsid w:val="00A35D17"/>
    <w:rsid w:val="00A3708F"/>
    <w:rsid w:val="00A77765"/>
    <w:rsid w:val="00A84FCC"/>
    <w:rsid w:val="00A90EDB"/>
    <w:rsid w:val="00AA18C1"/>
    <w:rsid w:val="00AA7C07"/>
    <w:rsid w:val="00AF39F6"/>
    <w:rsid w:val="00B04586"/>
    <w:rsid w:val="00B26565"/>
    <w:rsid w:val="00B339A9"/>
    <w:rsid w:val="00B36813"/>
    <w:rsid w:val="00B37387"/>
    <w:rsid w:val="00B414C7"/>
    <w:rsid w:val="00B474A6"/>
    <w:rsid w:val="00B6322B"/>
    <w:rsid w:val="00B84AAA"/>
    <w:rsid w:val="00BA4E36"/>
    <w:rsid w:val="00BA6499"/>
    <w:rsid w:val="00BA75E9"/>
    <w:rsid w:val="00BB4644"/>
    <w:rsid w:val="00BC6B52"/>
    <w:rsid w:val="00BF0277"/>
    <w:rsid w:val="00BF0760"/>
    <w:rsid w:val="00BF54B4"/>
    <w:rsid w:val="00BF7DC6"/>
    <w:rsid w:val="00C001B5"/>
    <w:rsid w:val="00C01ABE"/>
    <w:rsid w:val="00C1267E"/>
    <w:rsid w:val="00C1561B"/>
    <w:rsid w:val="00C25D03"/>
    <w:rsid w:val="00C47BE9"/>
    <w:rsid w:val="00C700A9"/>
    <w:rsid w:val="00C73260"/>
    <w:rsid w:val="00C81C11"/>
    <w:rsid w:val="00C81EE1"/>
    <w:rsid w:val="00CA4DCD"/>
    <w:rsid w:val="00CA6E12"/>
    <w:rsid w:val="00CC1DF9"/>
    <w:rsid w:val="00CC7869"/>
    <w:rsid w:val="00CD1A2A"/>
    <w:rsid w:val="00CE6052"/>
    <w:rsid w:val="00CE6522"/>
    <w:rsid w:val="00CF2689"/>
    <w:rsid w:val="00D12662"/>
    <w:rsid w:val="00D21944"/>
    <w:rsid w:val="00D56D4F"/>
    <w:rsid w:val="00D573F4"/>
    <w:rsid w:val="00D6037C"/>
    <w:rsid w:val="00D6225D"/>
    <w:rsid w:val="00D75B61"/>
    <w:rsid w:val="00DA062D"/>
    <w:rsid w:val="00DD143D"/>
    <w:rsid w:val="00DD2E70"/>
    <w:rsid w:val="00DE6367"/>
    <w:rsid w:val="00DF5A42"/>
    <w:rsid w:val="00E02E5D"/>
    <w:rsid w:val="00E03182"/>
    <w:rsid w:val="00E11045"/>
    <w:rsid w:val="00E22BB9"/>
    <w:rsid w:val="00E26697"/>
    <w:rsid w:val="00E267AC"/>
    <w:rsid w:val="00E27EF1"/>
    <w:rsid w:val="00E31A14"/>
    <w:rsid w:val="00E41635"/>
    <w:rsid w:val="00E449CC"/>
    <w:rsid w:val="00E44C77"/>
    <w:rsid w:val="00E51485"/>
    <w:rsid w:val="00E52DD4"/>
    <w:rsid w:val="00E62B06"/>
    <w:rsid w:val="00E670A3"/>
    <w:rsid w:val="00E74158"/>
    <w:rsid w:val="00E9499A"/>
    <w:rsid w:val="00E955A4"/>
    <w:rsid w:val="00EB3AAD"/>
    <w:rsid w:val="00EB66EE"/>
    <w:rsid w:val="00EC4CAC"/>
    <w:rsid w:val="00EC4FBE"/>
    <w:rsid w:val="00ED6537"/>
    <w:rsid w:val="00EF3E85"/>
    <w:rsid w:val="00F03314"/>
    <w:rsid w:val="00F048A9"/>
    <w:rsid w:val="00F27F06"/>
    <w:rsid w:val="00F47BED"/>
    <w:rsid w:val="00F51021"/>
    <w:rsid w:val="00F51571"/>
    <w:rsid w:val="00F54151"/>
    <w:rsid w:val="00F54490"/>
    <w:rsid w:val="00F5590F"/>
    <w:rsid w:val="00F6304D"/>
    <w:rsid w:val="00F7355F"/>
    <w:rsid w:val="00F75706"/>
    <w:rsid w:val="00F778BB"/>
    <w:rsid w:val="00F80B7C"/>
    <w:rsid w:val="00F94948"/>
    <w:rsid w:val="00F9736C"/>
    <w:rsid w:val="00FA5FCA"/>
    <w:rsid w:val="00FB2395"/>
    <w:rsid w:val="00FD1CBB"/>
    <w:rsid w:val="00FE4AF1"/>
    <w:rsid w:val="00FF5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0A3"/>
    <w:rPr>
      <w:sz w:val="24"/>
      <w:szCs w:val="24"/>
    </w:rPr>
  </w:style>
  <w:style w:type="paragraph" w:styleId="Heading1">
    <w:name w:val="heading 1"/>
    <w:basedOn w:val="Normal"/>
    <w:next w:val="Normal"/>
    <w:qFormat/>
    <w:rsid w:val="009E20A3"/>
    <w:pPr>
      <w:keepNext/>
      <w:spacing w:line="360" w:lineRule="auto"/>
      <w:jc w:val="center"/>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20A3"/>
    <w:rPr>
      <w:color w:val="0000FF"/>
      <w:u w:val="single"/>
    </w:rPr>
  </w:style>
  <w:style w:type="paragraph" w:styleId="BodyText">
    <w:name w:val="Body Text"/>
    <w:basedOn w:val="Normal"/>
    <w:rsid w:val="009E20A3"/>
    <w:pPr>
      <w:tabs>
        <w:tab w:val="left" w:pos="-1440"/>
      </w:tabs>
      <w:spacing w:line="360" w:lineRule="auto"/>
    </w:pPr>
    <w:rPr>
      <w:rFonts w:ascii="Arial" w:hAnsi="Arial"/>
      <w:snapToGrid w:val="0"/>
      <w:sz w:val="22"/>
      <w:szCs w:val="20"/>
    </w:rPr>
  </w:style>
  <w:style w:type="paragraph" w:styleId="BodyTextIndent">
    <w:name w:val="Body Text Indent"/>
    <w:basedOn w:val="Normal"/>
    <w:rsid w:val="009E20A3"/>
    <w:pPr>
      <w:tabs>
        <w:tab w:val="left" w:pos="-712"/>
        <w:tab w:val="left" w:pos="8"/>
        <w:tab w:val="left" w:pos="900"/>
        <w:tab w:val="left" w:pos="1448"/>
        <w:tab w:val="left" w:pos="2168"/>
        <w:tab w:val="left" w:pos="2888"/>
        <w:tab w:val="left" w:pos="3608"/>
        <w:tab w:val="left" w:pos="4328"/>
        <w:tab w:val="left" w:pos="5048"/>
        <w:tab w:val="left" w:pos="5768"/>
        <w:tab w:val="left" w:pos="6488"/>
        <w:tab w:val="left" w:pos="7208"/>
        <w:tab w:val="left" w:pos="7928"/>
        <w:tab w:val="left" w:pos="8648"/>
      </w:tabs>
      <w:spacing w:line="360" w:lineRule="auto"/>
      <w:ind w:left="900"/>
    </w:pPr>
  </w:style>
  <w:style w:type="paragraph" w:styleId="BodyTextIndent2">
    <w:name w:val="Body Text Indent 2"/>
    <w:basedOn w:val="Normal"/>
    <w:rsid w:val="009E20A3"/>
    <w:pPr>
      <w:tabs>
        <w:tab w:val="left" w:pos="34"/>
        <w:tab w:val="left" w:pos="720"/>
        <w:tab w:val="left" w:pos="754"/>
        <w:tab w:val="left" w:pos="2194"/>
        <w:tab w:val="left" w:pos="2914"/>
        <w:tab w:val="left" w:pos="3634"/>
        <w:tab w:val="left" w:pos="4354"/>
        <w:tab w:val="left" w:pos="5074"/>
        <w:tab w:val="left" w:pos="5794"/>
        <w:tab w:val="left" w:pos="6514"/>
        <w:tab w:val="left" w:pos="7234"/>
        <w:tab w:val="left" w:pos="7954"/>
        <w:tab w:val="left" w:pos="8674"/>
      </w:tabs>
      <w:spacing w:line="360" w:lineRule="auto"/>
      <w:ind w:left="720"/>
    </w:pPr>
  </w:style>
  <w:style w:type="paragraph" w:styleId="Footer">
    <w:name w:val="footer"/>
    <w:basedOn w:val="Normal"/>
    <w:rsid w:val="009E20A3"/>
    <w:pPr>
      <w:tabs>
        <w:tab w:val="center" w:pos="4320"/>
        <w:tab w:val="right" w:pos="8640"/>
      </w:tabs>
    </w:pPr>
  </w:style>
  <w:style w:type="character" w:styleId="PageNumber">
    <w:name w:val="page number"/>
    <w:basedOn w:val="DefaultParagraphFont"/>
    <w:rsid w:val="009E20A3"/>
  </w:style>
  <w:style w:type="paragraph" w:styleId="BalloonText">
    <w:name w:val="Balloon Text"/>
    <w:basedOn w:val="Normal"/>
    <w:semiHidden/>
    <w:rsid w:val="001F5504"/>
    <w:rPr>
      <w:rFonts w:ascii="Tahoma" w:hAnsi="Tahoma" w:cs="Tahoma"/>
      <w:sz w:val="16"/>
      <w:szCs w:val="16"/>
    </w:rPr>
  </w:style>
  <w:style w:type="paragraph" w:styleId="Header">
    <w:name w:val="header"/>
    <w:basedOn w:val="Normal"/>
    <w:rsid w:val="00183650"/>
    <w:pPr>
      <w:tabs>
        <w:tab w:val="center" w:pos="4320"/>
        <w:tab w:val="right" w:pos="8640"/>
      </w:tabs>
    </w:pPr>
  </w:style>
  <w:style w:type="character" w:styleId="CommentReference">
    <w:name w:val="annotation reference"/>
    <w:basedOn w:val="DefaultParagraphFont"/>
    <w:uiPriority w:val="99"/>
    <w:semiHidden/>
    <w:unhideWhenUsed/>
    <w:rsid w:val="00977443"/>
    <w:rPr>
      <w:sz w:val="16"/>
      <w:szCs w:val="16"/>
    </w:rPr>
  </w:style>
  <w:style w:type="paragraph" w:styleId="CommentText">
    <w:name w:val="annotation text"/>
    <w:basedOn w:val="Normal"/>
    <w:link w:val="CommentTextChar"/>
    <w:uiPriority w:val="99"/>
    <w:semiHidden/>
    <w:unhideWhenUsed/>
    <w:rsid w:val="00977443"/>
    <w:rPr>
      <w:sz w:val="20"/>
      <w:szCs w:val="20"/>
    </w:rPr>
  </w:style>
  <w:style w:type="character" w:customStyle="1" w:styleId="CommentTextChar">
    <w:name w:val="Comment Text Char"/>
    <w:basedOn w:val="DefaultParagraphFont"/>
    <w:link w:val="CommentText"/>
    <w:uiPriority w:val="99"/>
    <w:semiHidden/>
    <w:rsid w:val="00977443"/>
  </w:style>
  <w:style w:type="paragraph" w:styleId="CommentSubject">
    <w:name w:val="annotation subject"/>
    <w:basedOn w:val="CommentText"/>
    <w:next w:val="CommentText"/>
    <w:link w:val="CommentSubjectChar"/>
    <w:uiPriority w:val="99"/>
    <w:semiHidden/>
    <w:unhideWhenUsed/>
    <w:rsid w:val="00977443"/>
    <w:rPr>
      <w:b/>
      <w:bCs/>
    </w:rPr>
  </w:style>
  <w:style w:type="character" w:customStyle="1" w:styleId="CommentSubjectChar">
    <w:name w:val="Comment Subject Char"/>
    <w:basedOn w:val="CommentTextChar"/>
    <w:link w:val="CommentSubject"/>
    <w:uiPriority w:val="99"/>
    <w:semiHidden/>
    <w:rsid w:val="00977443"/>
    <w:rPr>
      <w:b/>
      <w:bCs/>
    </w:rPr>
  </w:style>
  <w:style w:type="table" w:styleId="TableGrid">
    <w:name w:val="Table Grid"/>
    <w:basedOn w:val="TableNormal"/>
    <w:uiPriority w:val="59"/>
    <w:rsid w:val="0035408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text-2">
    <w:name w:val="ptext-2"/>
    <w:basedOn w:val="DefaultParagraphFont"/>
    <w:rsid w:val="001501A1"/>
    <w:rPr>
      <w:b w:val="0"/>
      <w:bCs w:val="0"/>
    </w:rPr>
  </w:style>
  <w:style w:type="paragraph" w:styleId="ListParagraph">
    <w:name w:val="List Paragraph"/>
    <w:basedOn w:val="Normal"/>
    <w:uiPriority w:val="34"/>
    <w:qFormat/>
    <w:rsid w:val="003364AF"/>
    <w:pPr>
      <w:ind w:left="720"/>
      <w:contextualSpacing/>
    </w:pPr>
  </w:style>
  <w:style w:type="paragraph" w:styleId="FootnoteText">
    <w:name w:val="footnote text"/>
    <w:basedOn w:val="Normal"/>
    <w:link w:val="FootnoteTextChar"/>
    <w:uiPriority w:val="99"/>
    <w:semiHidden/>
    <w:unhideWhenUsed/>
    <w:rsid w:val="008C1D5B"/>
    <w:rPr>
      <w:sz w:val="20"/>
      <w:szCs w:val="20"/>
    </w:rPr>
  </w:style>
  <w:style w:type="character" w:customStyle="1" w:styleId="FootnoteTextChar">
    <w:name w:val="Footnote Text Char"/>
    <w:basedOn w:val="DefaultParagraphFont"/>
    <w:link w:val="FootnoteText"/>
    <w:uiPriority w:val="99"/>
    <w:semiHidden/>
    <w:rsid w:val="008C1D5B"/>
  </w:style>
  <w:style w:type="character" w:styleId="FootnoteReference">
    <w:name w:val="footnote reference"/>
    <w:basedOn w:val="DefaultParagraphFont"/>
    <w:uiPriority w:val="99"/>
    <w:semiHidden/>
    <w:unhideWhenUsed/>
    <w:rsid w:val="008C1D5B"/>
    <w:rPr>
      <w:vertAlign w:val="superscript"/>
    </w:rPr>
  </w:style>
  <w:style w:type="paragraph" w:styleId="Revision">
    <w:name w:val="Revision"/>
    <w:hidden/>
    <w:uiPriority w:val="99"/>
    <w:semiHidden/>
    <w:rsid w:val="00D12662"/>
    <w:rPr>
      <w:sz w:val="24"/>
      <w:szCs w:val="24"/>
    </w:rPr>
  </w:style>
  <w:style w:type="paragraph" w:styleId="HTMLPreformatted">
    <w:name w:val="HTML Preformatted"/>
    <w:basedOn w:val="Normal"/>
    <w:link w:val="HTMLPreformattedChar"/>
    <w:uiPriority w:val="99"/>
    <w:unhideWhenUsed/>
    <w:rsid w:val="0060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00467"/>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66543994">
      <w:bodyDiv w:val="1"/>
      <w:marLeft w:val="0"/>
      <w:marRight w:val="0"/>
      <w:marTop w:val="0"/>
      <w:marBottom w:val="0"/>
      <w:divBdr>
        <w:top w:val="none" w:sz="0" w:space="0" w:color="auto"/>
        <w:left w:val="none" w:sz="0" w:space="0" w:color="auto"/>
        <w:bottom w:val="none" w:sz="0" w:space="0" w:color="auto"/>
        <w:right w:val="none" w:sz="0" w:space="0" w:color="auto"/>
      </w:divBdr>
    </w:div>
    <w:div w:id="389425958">
      <w:bodyDiv w:val="1"/>
      <w:marLeft w:val="0"/>
      <w:marRight w:val="0"/>
      <w:marTop w:val="0"/>
      <w:marBottom w:val="0"/>
      <w:divBdr>
        <w:top w:val="none" w:sz="0" w:space="0" w:color="auto"/>
        <w:left w:val="none" w:sz="0" w:space="0" w:color="auto"/>
        <w:bottom w:val="none" w:sz="0" w:space="0" w:color="auto"/>
        <w:right w:val="none" w:sz="0" w:space="0" w:color="auto"/>
      </w:divBdr>
    </w:div>
    <w:div w:id="136736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llCh@mail.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8E8AC-6E93-4F85-8827-D782F89C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11</Pages>
  <Words>2615</Words>
  <Characters>14907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17488</CharactersWithSpaces>
  <SharedDoc>false</SharedDoc>
  <HLinks>
    <vt:vector size="6" baseType="variant">
      <vt:variant>
        <vt:i4>6225965</vt:i4>
      </vt:variant>
      <vt:variant>
        <vt:i4>0</vt:i4>
      </vt:variant>
      <vt:variant>
        <vt:i4>0</vt:i4>
      </vt:variant>
      <vt:variant>
        <vt:i4>5</vt:i4>
      </vt:variant>
      <vt:variant>
        <vt:lpwstr>mailto:HallCh@mail.nih.gov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Carl Huntley</dc:creator>
  <cp:keywords/>
  <dc:description/>
  <cp:lastModifiedBy> Vivian Horovitch-Kelley</cp:lastModifiedBy>
  <cp:revision>54</cp:revision>
  <cp:lastPrinted>2010-04-09T19:58:00Z</cp:lastPrinted>
  <dcterms:created xsi:type="dcterms:W3CDTF">2010-07-06T17:26:00Z</dcterms:created>
  <dcterms:modified xsi:type="dcterms:W3CDTF">2010-09-20T19:08:00Z</dcterms:modified>
</cp:coreProperties>
</file>