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BDA" w:rsidRPr="0037320E" w:rsidRDefault="00373BDA" w:rsidP="006A4E12">
      <w:pPr>
        <w:jc w:val="center"/>
        <w:rPr>
          <w:b/>
          <w:color w:val="000000"/>
        </w:rPr>
      </w:pPr>
    </w:p>
    <w:p w:rsidR="00373BDA" w:rsidRPr="0037320E" w:rsidRDefault="00373BDA" w:rsidP="006A4E12">
      <w:pPr>
        <w:jc w:val="center"/>
        <w:rPr>
          <w:b/>
          <w:color w:val="000000"/>
        </w:rPr>
      </w:pPr>
    </w:p>
    <w:p w:rsidR="00373BDA" w:rsidRPr="0037320E" w:rsidRDefault="00373BDA" w:rsidP="003D4A66">
      <w:pPr>
        <w:jc w:val="center"/>
        <w:rPr>
          <w:b/>
          <w:color w:val="000000"/>
        </w:rPr>
      </w:pPr>
    </w:p>
    <w:p w:rsidR="00373BDA" w:rsidRPr="0037320E" w:rsidRDefault="00373BDA" w:rsidP="003D4A66">
      <w:pPr>
        <w:jc w:val="center"/>
        <w:rPr>
          <w:b/>
          <w:color w:val="000000"/>
        </w:rPr>
      </w:pPr>
    </w:p>
    <w:p w:rsidR="00373BDA" w:rsidRPr="006A79F5" w:rsidRDefault="00373BDA" w:rsidP="006A79F5">
      <w:pPr>
        <w:autoSpaceDE w:val="0"/>
        <w:autoSpaceDN w:val="0"/>
        <w:adjustRightInd w:val="0"/>
        <w:jc w:val="center"/>
        <w:rPr>
          <w:b/>
          <w:bCs/>
        </w:rPr>
      </w:pPr>
      <w:r w:rsidRPr="006A79F5">
        <w:rPr>
          <w:b/>
          <w:bCs/>
        </w:rPr>
        <w:t xml:space="preserve">Case Studies of Selected Communities and States Funded </w:t>
      </w:r>
      <w:r>
        <w:rPr>
          <w:b/>
          <w:bCs/>
        </w:rPr>
        <w:t>u</w:t>
      </w:r>
      <w:r w:rsidRPr="006A79F5">
        <w:rPr>
          <w:b/>
          <w:bCs/>
        </w:rPr>
        <w:t xml:space="preserve">nder Community Activities </w:t>
      </w:r>
      <w:r>
        <w:rPr>
          <w:b/>
          <w:bCs/>
        </w:rPr>
        <w:t>u</w:t>
      </w:r>
      <w:r w:rsidRPr="006A79F5">
        <w:rPr>
          <w:b/>
          <w:bCs/>
        </w:rPr>
        <w:t xml:space="preserve">nder </w:t>
      </w:r>
      <w:r>
        <w:rPr>
          <w:b/>
          <w:bCs/>
        </w:rPr>
        <w:t xml:space="preserve">the </w:t>
      </w:r>
      <w:r w:rsidRPr="006A79F5">
        <w:rPr>
          <w:b/>
          <w:bCs/>
        </w:rPr>
        <w:t>Communities Putting Preve</w:t>
      </w:r>
      <w:r>
        <w:rPr>
          <w:b/>
          <w:bCs/>
        </w:rPr>
        <w:t>ntion to Work (CPPW) Initiative</w:t>
      </w:r>
    </w:p>
    <w:p w:rsidR="00373BDA" w:rsidRDefault="00373BDA" w:rsidP="003D4A66">
      <w:pPr>
        <w:jc w:val="center"/>
        <w:rPr>
          <w:b/>
          <w:color w:val="000000"/>
          <w:sz w:val="28"/>
          <w:szCs w:val="28"/>
        </w:rPr>
      </w:pPr>
    </w:p>
    <w:p w:rsidR="00373BDA" w:rsidRPr="006A4E12" w:rsidRDefault="0075587E" w:rsidP="003D4A66">
      <w:pPr>
        <w:jc w:val="center"/>
        <w:rPr>
          <w:b/>
          <w:color w:val="000000"/>
          <w:szCs w:val="24"/>
        </w:rPr>
      </w:pPr>
      <w:r>
        <w:rPr>
          <w:b/>
          <w:color w:val="000000"/>
          <w:szCs w:val="24"/>
        </w:rPr>
        <w:t>Information Collection Request</w:t>
      </w:r>
    </w:p>
    <w:p w:rsidR="00373BDA" w:rsidRDefault="00373BDA" w:rsidP="003D4A66">
      <w:pPr>
        <w:jc w:val="center"/>
        <w:rPr>
          <w:color w:val="000000"/>
        </w:rPr>
      </w:pPr>
    </w:p>
    <w:p w:rsidR="00373BDA" w:rsidRDefault="00373BDA" w:rsidP="003D4A66">
      <w:pPr>
        <w:jc w:val="center"/>
        <w:rPr>
          <w:color w:val="000000"/>
        </w:rPr>
      </w:pPr>
      <w:r>
        <w:rPr>
          <w:color w:val="000000"/>
        </w:rPr>
        <w:t>Supporting Statement</w:t>
      </w:r>
    </w:p>
    <w:p w:rsidR="00373BDA" w:rsidRDefault="00373BDA" w:rsidP="003D4A66">
      <w:pPr>
        <w:jc w:val="center"/>
        <w:rPr>
          <w:color w:val="000000"/>
        </w:rPr>
      </w:pPr>
    </w:p>
    <w:p w:rsidR="00373BDA" w:rsidRDefault="00373BDA" w:rsidP="003D4A66">
      <w:pPr>
        <w:jc w:val="center"/>
        <w:rPr>
          <w:color w:val="000000"/>
        </w:rPr>
      </w:pPr>
      <w:r>
        <w:rPr>
          <w:color w:val="000000"/>
        </w:rPr>
        <w:t>Part B—Statistical Methods</w:t>
      </w:r>
    </w:p>
    <w:p w:rsidR="00373BDA" w:rsidRPr="0037320E" w:rsidRDefault="00373BDA" w:rsidP="003D4A66">
      <w:pPr>
        <w:jc w:val="center"/>
        <w:rPr>
          <w:color w:val="000000"/>
        </w:rPr>
      </w:pPr>
    </w:p>
    <w:p w:rsidR="00373BDA" w:rsidRDefault="00373BDA" w:rsidP="003D4A66">
      <w:pPr>
        <w:jc w:val="center"/>
        <w:rPr>
          <w:b/>
          <w:bCs/>
          <w:iCs/>
        </w:rPr>
      </w:pPr>
    </w:p>
    <w:p w:rsidR="00373BDA" w:rsidRDefault="00373BDA" w:rsidP="003D4A66">
      <w:pPr>
        <w:jc w:val="center"/>
        <w:rPr>
          <w:b/>
          <w:bCs/>
          <w:iCs/>
        </w:rPr>
      </w:pPr>
    </w:p>
    <w:p w:rsidR="00373BDA" w:rsidRDefault="00373BDA" w:rsidP="003D4A66">
      <w:pPr>
        <w:jc w:val="center"/>
        <w:rPr>
          <w:b/>
          <w:bCs/>
          <w:iCs/>
        </w:rPr>
      </w:pPr>
    </w:p>
    <w:p w:rsidR="00373BDA" w:rsidRDefault="00373BDA" w:rsidP="003D4A66">
      <w:pPr>
        <w:jc w:val="center"/>
        <w:rPr>
          <w:b/>
          <w:bCs/>
          <w:iCs/>
        </w:rPr>
      </w:pPr>
    </w:p>
    <w:p w:rsidR="00373BDA" w:rsidRDefault="00373BDA" w:rsidP="003D4A66">
      <w:pPr>
        <w:jc w:val="center"/>
        <w:rPr>
          <w:b/>
          <w:bCs/>
          <w:iCs/>
        </w:rPr>
      </w:pPr>
    </w:p>
    <w:p w:rsidR="00373BDA" w:rsidRDefault="00373BDA" w:rsidP="003D4A66">
      <w:pPr>
        <w:jc w:val="center"/>
        <w:rPr>
          <w:b/>
          <w:bCs/>
          <w:iCs/>
        </w:rPr>
      </w:pPr>
    </w:p>
    <w:p w:rsidR="00373BDA" w:rsidRDefault="00373BDA" w:rsidP="003D4A66">
      <w:pPr>
        <w:jc w:val="center"/>
        <w:rPr>
          <w:b/>
          <w:bCs/>
          <w:iCs/>
        </w:rPr>
      </w:pPr>
    </w:p>
    <w:p w:rsidR="00373BDA" w:rsidRDefault="00373BDA" w:rsidP="003D4A66">
      <w:pPr>
        <w:jc w:val="center"/>
        <w:rPr>
          <w:b/>
          <w:bCs/>
          <w:iCs/>
        </w:rPr>
      </w:pPr>
    </w:p>
    <w:p w:rsidR="00373BDA" w:rsidRDefault="00373BDA" w:rsidP="003D4A66">
      <w:pPr>
        <w:jc w:val="center"/>
        <w:rPr>
          <w:b/>
          <w:bCs/>
          <w:iCs/>
        </w:rPr>
      </w:pPr>
    </w:p>
    <w:p w:rsidR="00373BDA" w:rsidRDefault="00373BDA" w:rsidP="003D4A66">
      <w:pPr>
        <w:jc w:val="center"/>
        <w:rPr>
          <w:b/>
          <w:bCs/>
          <w:iCs/>
        </w:rPr>
      </w:pPr>
    </w:p>
    <w:p w:rsidR="00373BDA" w:rsidRDefault="00373BDA" w:rsidP="003D4A66">
      <w:pPr>
        <w:jc w:val="center"/>
        <w:rPr>
          <w:b/>
          <w:bCs/>
          <w:iCs/>
        </w:rPr>
      </w:pPr>
    </w:p>
    <w:p w:rsidR="00373BDA" w:rsidRDefault="00373BDA" w:rsidP="003D4A66">
      <w:pPr>
        <w:jc w:val="center"/>
        <w:rPr>
          <w:b/>
          <w:bCs/>
          <w:iCs/>
        </w:rPr>
      </w:pPr>
    </w:p>
    <w:p w:rsidR="00BC5DBE" w:rsidRDefault="00065617" w:rsidP="006F466A">
      <w:pPr>
        <w:jc w:val="center"/>
        <w:rPr>
          <w:b/>
          <w:bCs/>
          <w:iCs/>
        </w:rPr>
      </w:pPr>
      <w:r>
        <w:rPr>
          <w:b/>
          <w:bCs/>
          <w:iCs/>
        </w:rPr>
        <w:t>January 6, 2011</w:t>
      </w:r>
    </w:p>
    <w:p w:rsidR="00373BDA" w:rsidRDefault="00373BDA" w:rsidP="003D4A66">
      <w:pPr>
        <w:jc w:val="center"/>
        <w:rPr>
          <w:b/>
          <w:bCs/>
          <w:iCs/>
        </w:rPr>
      </w:pPr>
    </w:p>
    <w:p w:rsidR="00373BDA" w:rsidRDefault="00373BDA" w:rsidP="003D4A66">
      <w:pPr>
        <w:jc w:val="center"/>
        <w:rPr>
          <w:b/>
          <w:bCs/>
          <w:iCs/>
        </w:rPr>
      </w:pPr>
    </w:p>
    <w:p w:rsidR="00373BDA" w:rsidRDefault="00373BDA" w:rsidP="003D4A66">
      <w:pPr>
        <w:jc w:val="center"/>
        <w:rPr>
          <w:b/>
          <w:bCs/>
          <w:iCs/>
        </w:rPr>
      </w:pPr>
    </w:p>
    <w:p w:rsidR="00373BDA" w:rsidRDefault="00373BDA" w:rsidP="003D4A66">
      <w:pPr>
        <w:jc w:val="center"/>
        <w:rPr>
          <w:b/>
          <w:bCs/>
          <w:iCs/>
        </w:rPr>
      </w:pPr>
    </w:p>
    <w:p w:rsidR="00373BDA" w:rsidRDefault="00373BDA" w:rsidP="003D4A66">
      <w:pPr>
        <w:jc w:val="center"/>
        <w:rPr>
          <w:b/>
          <w:bCs/>
          <w:iCs/>
        </w:rPr>
      </w:pPr>
    </w:p>
    <w:p w:rsidR="00373BDA" w:rsidRPr="00540F19" w:rsidRDefault="00373BDA" w:rsidP="00AB620A">
      <w:pPr>
        <w:rPr>
          <w:b/>
          <w:bCs/>
          <w:iCs/>
        </w:rPr>
      </w:pPr>
    </w:p>
    <w:p w:rsidR="00373BDA" w:rsidRDefault="00373BDA" w:rsidP="003D4A66">
      <w:pPr>
        <w:jc w:val="center"/>
      </w:pPr>
    </w:p>
    <w:p w:rsidR="00373BDA" w:rsidRDefault="00373BDA" w:rsidP="003D4A66">
      <w:pPr>
        <w:jc w:val="center"/>
      </w:pPr>
    </w:p>
    <w:p w:rsidR="00373BDA" w:rsidRDefault="00373BDA" w:rsidP="003D4A66">
      <w:pPr>
        <w:jc w:val="center"/>
      </w:pPr>
    </w:p>
    <w:p w:rsidR="00373BDA" w:rsidRDefault="00373BDA" w:rsidP="006A79F5">
      <w:pPr>
        <w:jc w:val="center"/>
      </w:pPr>
    </w:p>
    <w:p w:rsidR="00373BDA" w:rsidRPr="007D6275" w:rsidRDefault="002C0E97" w:rsidP="006A79F5">
      <w:pPr>
        <w:jc w:val="center"/>
      </w:pPr>
      <w:bookmarkStart w:id="0" w:name="OLE_LINK1"/>
      <w:bookmarkStart w:id="1" w:name="OLE_LINK2"/>
      <w:r>
        <w:t>Robin Soler, Ph.D.</w:t>
      </w:r>
    </w:p>
    <w:p w:rsidR="00373BDA" w:rsidRPr="007D6275" w:rsidRDefault="00373BDA" w:rsidP="006A79F5">
      <w:pPr>
        <w:jc w:val="center"/>
      </w:pPr>
      <w:r w:rsidRPr="007D6275">
        <w:t xml:space="preserve">Technical Monitor and </w:t>
      </w:r>
      <w:r w:rsidR="0075587E">
        <w:t>Evaluation Team Lead</w:t>
      </w:r>
    </w:p>
    <w:p w:rsidR="00373BDA" w:rsidRPr="007D6275" w:rsidRDefault="00373BDA" w:rsidP="002C0E97">
      <w:pPr>
        <w:jc w:val="center"/>
        <w:rPr>
          <w:rStyle w:val="Strong"/>
          <w:b w:val="0"/>
          <w:bCs w:val="0"/>
          <w:szCs w:val="24"/>
        </w:rPr>
      </w:pPr>
      <w:r w:rsidRPr="007D6275">
        <w:rPr>
          <w:rStyle w:val="Strong"/>
          <w:b w:val="0"/>
          <w:bCs w:val="0"/>
          <w:szCs w:val="24"/>
        </w:rPr>
        <w:t>Phone: 770-</w:t>
      </w:r>
      <w:r w:rsidR="00847D5E">
        <w:rPr>
          <w:rStyle w:val="Strong"/>
          <w:b w:val="0"/>
          <w:bCs w:val="0"/>
          <w:szCs w:val="24"/>
        </w:rPr>
        <w:t>4</w:t>
      </w:r>
      <w:r w:rsidR="002C0E97">
        <w:rPr>
          <w:rStyle w:val="Strong"/>
          <w:b w:val="0"/>
          <w:bCs w:val="0"/>
          <w:szCs w:val="24"/>
        </w:rPr>
        <w:t>88-5103</w:t>
      </w:r>
    </w:p>
    <w:p w:rsidR="00373BDA" w:rsidRPr="007D6275" w:rsidRDefault="00373BDA" w:rsidP="002C0E97">
      <w:pPr>
        <w:jc w:val="center"/>
        <w:rPr>
          <w:szCs w:val="24"/>
        </w:rPr>
      </w:pPr>
      <w:r w:rsidRPr="007D6275">
        <w:rPr>
          <w:szCs w:val="24"/>
        </w:rPr>
        <w:t xml:space="preserve">E-mail: </w:t>
      </w:r>
      <w:r w:rsidR="0075587E">
        <w:t>RSoler</w:t>
      </w:r>
      <w:r w:rsidR="002C0E97" w:rsidRPr="002C0E97">
        <w:t>@cdc.gov</w:t>
      </w:r>
    </w:p>
    <w:p w:rsidR="00EF185F" w:rsidRDefault="00EF185F" w:rsidP="00EF185F">
      <w:pPr>
        <w:jc w:val="center"/>
      </w:pPr>
      <w:r w:rsidRPr="00EF185F">
        <w:t xml:space="preserve"> </w:t>
      </w:r>
      <w:r>
        <w:t>U.S. Department of Health and Human Services</w:t>
      </w:r>
    </w:p>
    <w:p w:rsidR="002C0E97" w:rsidRDefault="002C0E97" w:rsidP="00EF185F">
      <w:pPr>
        <w:jc w:val="center"/>
        <w:rPr>
          <w:szCs w:val="24"/>
        </w:rPr>
      </w:pPr>
      <w:r w:rsidRPr="002C0E97">
        <w:rPr>
          <w:szCs w:val="24"/>
        </w:rPr>
        <w:t xml:space="preserve">Centers for Disease Control and Prevention </w:t>
      </w:r>
    </w:p>
    <w:p w:rsidR="002C0E97" w:rsidRPr="002C0E97" w:rsidRDefault="002C0E97" w:rsidP="002C0E97">
      <w:pPr>
        <w:autoSpaceDE w:val="0"/>
        <w:autoSpaceDN w:val="0"/>
        <w:adjustRightInd w:val="0"/>
        <w:jc w:val="center"/>
        <w:rPr>
          <w:szCs w:val="24"/>
        </w:rPr>
      </w:pPr>
      <w:r w:rsidRPr="002C0E97">
        <w:rPr>
          <w:szCs w:val="24"/>
        </w:rPr>
        <w:t>Atlanta, G</w:t>
      </w:r>
      <w:r w:rsidR="0075587E">
        <w:rPr>
          <w:szCs w:val="24"/>
        </w:rPr>
        <w:t>eorgia</w:t>
      </w:r>
    </w:p>
    <w:bookmarkEnd w:id="0"/>
    <w:bookmarkEnd w:id="1"/>
    <w:p w:rsidR="002C0E97" w:rsidRDefault="002C0E97" w:rsidP="003D4A66">
      <w:pPr>
        <w:jc w:val="center"/>
      </w:pPr>
    </w:p>
    <w:p w:rsidR="00373BDA" w:rsidRPr="00640B36" w:rsidRDefault="00373BDA" w:rsidP="003D4A66">
      <w:pPr>
        <w:jc w:val="both"/>
        <w:rPr>
          <w:lang w:val="fr-FR"/>
        </w:rPr>
      </w:pPr>
    </w:p>
    <w:p w:rsidR="00373BDA" w:rsidRDefault="00373BDA" w:rsidP="003D4A66">
      <w:pPr>
        <w:jc w:val="center"/>
        <w:rPr>
          <w:lang w:val="fr-FR"/>
        </w:rPr>
        <w:sectPr w:rsidR="00373BDA" w:rsidSect="00307E29">
          <w:footerReference w:type="even" r:id="rId7"/>
          <w:footerReference w:type="default" r:id="rId8"/>
          <w:footnotePr>
            <w:numRestart w:val="eachPage"/>
          </w:footnotePr>
          <w:type w:val="oddPage"/>
          <w:pgSz w:w="12240" w:h="15840" w:code="1"/>
          <w:pgMar w:top="1440" w:right="1440" w:bottom="1440" w:left="1440" w:header="720" w:footer="1152" w:gutter="0"/>
          <w:pgNumType w:fmt="lowerRoman" w:start="1"/>
          <w:cols w:space="720"/>
          <w:titlePg/>
        </w:sectPr>
      </w:pPr>
    </w:p>
    <w:p w:rsidR="00373BDA" w:rsidRPr="00640B36" w:rsidRDefault="002347D7" w:rsidP="003D4A66">
      <w:pPr>
        <w:jc w:val="center"/>
        <w:rPr>
          <w:b/>
          <w:bCs/>
          <w:sz w:val="28"/>
          <w:szCs w:val="28"/>
          <w:lang w:val="fr-FR"/>
        </w:rPr>
      </w:pPr>
      <w:r w:rsidRPr="002347D7">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342pt;margin-top:-36pt;width:99pt;height:18pt;z-index:251657728" stroked="f">
            <v:textbox style="mso-next-textbox:#_x0000_s1026">
              <w:txbxContent>
                <w:p w:rsidR="00AE4127" w:rsidRPr="005E43F5" w:rsidRDefault="00AE4127">
                  <w:pPr>
                    <w:rPr>
                      <w:b/>
                      <w:bCs/>
                    </w:rPr>
                  </w:pPr>
                  <w:r>
                    <w:rPr>
                      <w:b/>
                      <w:bCs/>
                    </w:rPr>
                    <w:t xml:space="preserve">   Form </w:t>
                  </w:r>
                  <w:r w:rsidRPr="005E43F5">
                    <w:rPr>
                      <w:b/>
                      <w:bCs/>
                    </w:rPr>
                    <w:t>83</w:t>
                  </w:r>
                  <w:r>
                    <w:rPr>
                      <w:b/>
                      <w:bCs/>
                    </w:rPr>
                    <w:t>-I</w:t>
                  </w:r>
                </w:p>
              </w:txbxContent>
            </v:textbox>
          </v:shape>
        </w:pict>
      </w:r>
      <w:r w:rsidR="00373BDA" w:rsidRPr="00930A54">
        <w:rPr>
          <w:b/>
          <w:bCs/>
          <w:sz w:val="28"/>
          <w:szCs w:val="28"/>
          <w:lang w:val="fr-FR"/>
        </w:rPr>
        <w:t>CONTENTS</w:t>
      </w:r>
    </w:p>
    <w:p w:rsidR="00373BDA" w:rsidRPr="00640B36" w:rsidRDefault="00373BDA" w:rsidP="006177AE">
      <w:pPr>
        <w:pStyle w:val="TOCHeader"/>
        <w:rPr>
          <w:b/>
          <w:bCs/>
          <w:lang w:val="fr-FR"/>
        </w:rPr>
      </w:pPr>
      <w:r w:rsidRPr="00640B36">
        <w:rPr>
          <w:b/>
          <w:bCs/>
          <w:lang w:val="fr-FR"/>
        </w:rPr>
        <w:t>Section</w:t>
      </w:r>
      <w:r w:rsidRPr="00640B36">
        <w:rPr>
          <w:b/>
          <w:bCs/>
          <w:lang w:val="fr-FR"/>
        </w:rPr>
        <w:tab/>
      </w:r>
    </w:p>
    <w:p w:rsidR="00373BDA" w:rsidRDefault="002347D7" w:rsidP="00A11B1B">
      <w:pPr>
        <w:pStyle w:val="TOC1"/>
        <w:tabs>
          <w:tab w:val="left" w:pos="720"/>
        </w:tabs>
        <w:spacing w:after="120"/>
        <w:rPr>
          <w:szCs w:val="24"/>
        </w:rPr>
      </w:pPr>
      <w:r>
        <w:rPr>
          <w:b/>
          <w:caps/>
        </w:rPr>
        <w:fldChar w:fldCharType="begin"/>
      </w:r>
      <w:r w:rsidR="00373BDA">
        <w:rPr>
          <w:b/>
          <w:caps/>
        </w:rPr>
        <w:instrText xml:space="preserve"> TOC \o "2-2" \t "Heading 1,1,attachment divider page,1" </w:instrText>
      </w:r>
      <w:r>
        <w:rPr>
          <w:b/>
          <w:caps/>
        </w:rPr>
        <w:fldChar w:fldCharType="separate"/>
      </w:r>
      <w:r w:rsidR="00373BDA">
        <w:t>B.</w:t>
      </w:r>
      <w:r w:rsidR="00373BDA">
        <w:rPr>
          <w:szCs w:val="24"/>
        </w:rPr>
        <w:tab/>
      </w:r>
      <w:r w:rsidR="00373BDA">
        <w:t>STATISTICAL METHODS</w:t>
      </w:r>
    </w:p>
    <w:p w:rsidR="00373BDA" w:rsidRDefault="00373BDA" w:rsidP="00A11B1B">
      <w:pPr>
        <w:pStyle w:val="TOC2"/>
        <w:tabs>
          <w:tab w:val="left" w:pos="1080"/>
        </w:tabs>
        <w:spacing w:after="60"/>
        <w:ind w:left="540" w:firstLine="0"/>
        <w:rPr>
          <w:szCs w:val="24"/>
        </w:rPr>
      </w:pPr>
      <w:r>
        <w:t>B.1</w:t>
      </w:r>
      <w:r>
        <w:rPr>
          <w:szCs w:val="24"/>
        </w:rPr>
        <w:tab/>
      </w:r>
      <w:r>
        <w:t>Respondent Universe and Sampling Methods</w:t>
      </w:r>
    </w:p>
    <w:p w:rsidR="00373BDA" w:rsidRDefault="00373BDA" w:rsidP="00A11B1B">
      <w:pPr>
        <w:pStyle w:val="TOC2"/>
        <w:tabs>
          <w:tab w:val="left" w:pos="1080"/>
        </w:tabs>
        <w:spacing w:after="60"/>
        <w:ind w:left="540" w:firstLine="0"/>
        <w:rPr>
          <w:szCs w:val="24"/>
        </w:rPr>
      </w:pPr>
      <w:r>
        <w:t>B.2</w:t>
      </w:r>
      <w:r>
        <w:rPr>
          <w:szCs w:val="24"/>
        </w:rPr>
        <w:tab/>
      </w:r>
      <w:r>
        <w:t>Procedures for the Collection of Information</w:t>
      </w:r>
    </w:p>
    <w:p w:rsidR="00373BDA" w:rsidRDefault="00373BDA" w:rsidP="00A11B1B">
      <w:pPr>
        <w:pStyle w:val="TOC2"/>
        <w:tabs>
          <w:tab w:val="left" w:pos="1080"/>
        </w:tabs>
        <w:spacing w:after="60"/>
        <w:ind w:left="540" w:firstLine="0"/>
        <w:rPr>
          <w:szCs w:val="24"/>
        </w:rPr>
      </w:pPr>
      <w:r>
        <w:t>B.3</w:t>
      </w:r>
      <w:r>
        <w:rPr>
          <w:szCs w:val="24"/>
        </w:rPr>
        <w:tab/>
      </w:r>
      <w:r>
        <w:t>Methods to Maximize Response Rates and Deal with Nonresponse</w:t>
      </w:r>
    </w:p>
    <w:p w:rsidR="00373BDA" w:rsidRDefault="00373BDA" w:rsidP="00A11B1B">
      <w:pPr>
        <w:pStyle w:val="TOC2"/>
        <w:tabs>
          <w:tab w:val="left" w:pos="1080"/>
        </w:tabs>
        <w:spacing w:after="60"/>
        <w:ind w:left="540" w:firstLine="0"/>
        <w:rPr>
          <w:szCs w:val="24"/>
        </w:rPr>
      </w:pPr>
      <w:r>
        <w:t>B.4</w:t>
      </w:r>
      <w:r>
        <w:rPr>
          <w:szCs w:val="24"/>
        </w:rPr>
        <w:tab/>
      </w:r>
      <w:r>
        <w:t>Test of Procedures or Methods to be Undertaken</w:t>
      </w:r>
    </w:p>
    <w:p w:rsidR="00373BDA" w:rsidRDefault="00373BDA" w:rsidP="00A11B1B">
      <w:pPr>
        <w:pStyle w:val="TOC2"/>
        <w:tabs>
          <w:tab w:val="left" w:pos="1080"/>
        </w:tabs>
        <w:spacing w:after="60"/>
        <w:rPr>
          <w:szCs w:val="24"/>
        </w:rPr>
      </w:pPr>
      <w:r>
        <w:t>B.5</w:t>
      </w:r>
      <w:r>
        <w:rPr>
          <w:szCs w:val="24"/>
        </w:rPr>
        <w:tab/>
      </w:r>
      <w:r>
        <w:t>Individuals Consulted on Statistical Aspects and Individuals and/or Analyzing Data</w:t>
      </w:r>
    </w:p>
    <w:p w:rsidR="00000000" w:rsidRDefault="002347D7">
      <w:pPr>
        <w:pStyle w:val="TOC1"/>
        <w:tabs>
          <w:tab w:val="left" w:pos="720"/>
        </w:tabs>
        <w:ind w:left="0" w:firstLine="0"/>
      </w:pPr>
      <w:r>
        <w:rPr>
          <w:b/>
          <w:caps/>
        </w:rPr>
        <w:fldChar w:fldCharType="end"/>
      </w:r>
    </w:p>
    <w:p w:rsidR="00373BDA" w:rsidRDefault="003F1881" w:rsidP="003F1881">
      <w:pPr>
        <w:rPr>
          <w:b/>
          <w:caps/>
        </w:rPr>
      </w:pPr>
      <w:r w:rsidRPr="00672835">
        <w:rPr>
          <w:b/>
          <w:caps/>
        </w:rPr>
        <w:t>List of Tables</w:t>
      </w:r>
    </w:p>
    <w:p w:rsidR="003F1881" w:rsidRDefault="003F1881" w:rsidP="003F1881">
      <w:pPr>
        <w:rPr>
          <w:b/>
          <w:caps/>
        </w:rPr>
      </w:pPr>
    </w:p>
    <w:p w:rsidR="00011BAC" w:rsidRPr="00011BAC" w:rsidRDefault="00011BAC" w:rsidP="00011BAC">
      <w:pPr>
        <w:rPr>
          <w:szCs w:val="24"/>
        </w:rPr>
      </w:pPr>
      <w:r w:rsidRPr="00011BAC">
        <w:rPr>
          <w:szCs w:val="24"/>
        </w:rPr>
        <w:t xml:space="preserve">Table B.4-A.  </w:t>
      </w:r>
      <w:r w:rsidR="0075587E">
        <w:rPr>
          <w:szCs w:val="24"/>
        </w:rPr>
        <w:tab/>
      </w:r>
      <w:r w:rsidRPr="00011BAC">
        <w:rPr>
          <w:szCs w:val="24"/>
        </w:rPr>
        <w:t xml:space="preserve">CPPW Community Staff Reviewing Case Study </w:t>
      </w:r>
      <w:r w:rsidR="0075587E">
        <w:rPr>
          <w:szCs w:val="24"/>
        </w:rPr>
        <w:t>Design and Instruments</w:t>
      </w:r>
    </w:p>
    <w:p w:rsidR="00011BAC" w:rsidRPr="00011BAC" w:rsidRDefault="00011BAC" w:rsidP="003F1881">
      <w:pPr>
        <w:rPr>
          <w:color w:val="000000"/>
        </w:rPr>
      </w:pPr>
    </w:p>
    <w:p w:rsidR="0075587E" w:rsidRDefault="003F1881" w:rsidP="006F466A">
      <w:pPr>
        <w:ind w:left="1440" w:hanging="1440"/>
        <w:rPr>
          <w:color w:val="000000"/>
          <w:lang w:val="pt-BR"/>
        </w:rPr>
      </w:pPr>
      <w:r w:rsidRPr="003F1881">
        <w:rPr>
          <w:color w:val="000000"/>
          <w:lang w:val="pt-BR"/>
        </w:rPr>
        <w:t>Table B.5-A.</w:t>
      </w:r>
      <w:r w:rsidRPr="00D34505">
        <w:rPr>
          <w:b/>
          <w:bCs/>
          <w:color w:val="000000"/>
          <w:lang w:val="pt-BR"/>
        </w:rPr>
        <w:t xml:space="preserve">   </w:t>
      </w:r>
      <w:r w:rsidRPr="003F1881">
        <w:rPr>
          <w:color w:val="000000"/>
          <w:lang w:val="pt-BR"/>
        </w:rPr>
        <w:t xml:space="preserve">Staff within the Agency and </w:t>
      </w:r>
      <w:r w:rsidR="0075587E">
        <w:rPr>
          <w:color w:val="000000"/>
          <w:lang w:val="pt-BR"/>
        </w:rPr>
        <w:t>Expert</w:t>
      </w:r>
      <w:r w:rsidR="0075587E" w:rsidRPr="003F1881">
        <w:rPr>
          <w:color w:val="000000"/>
          <w:lang w:val="pt-BR"/>
        </w:rPr>
        <w:t xml:space="preserve">s </w:t>
      </w:r>
      <w:r w:rsidRPr="003F1881">
        <w:rPr>
          <w:color w:val="000000"/>
          <w:lang w:val="pt-BR"/>
        </w:rPr>
        <w:t>Outside of the Agency</w:t>
      </w:r>
      <w:r w:rsidR="006F466A">
        <w:rPr>
          <w:color w:val="000000"/>
          <w:lang w:val="pt-BR"/>
        </w:rPr>
        <w:t xml:space="preserve"> Consulting on Case Study Deign and Instruments</w:t>
      </w:r>
    </w:p>
    <w:p w:rsidR="0075587E" w:rsidRDefault="0075587E" w:rsidP="0075587E">
      <w:pPr>
        <w:ind w:left="720" w:firstLine="720"/>
        <w:rPr>
          <w:color w:val="000000"/>
          <w:lang w:val="pt-BR"/>
        </w:rPr>
      </w:pPr>
    </w:p>
    <w:p w:rsidR="0075587E" w:rsidRDefault="0075587E" w:rsidP="0075587E">
      <w:pPr>
        <w:ind w:left="720" w:firstLine="720"/>
        <w:rPr>
          <w:color w:val="000000"/>
          <w:lang w:val="pt-BR"/>
        </w:rPr>
      </w:pPr>
    </w:p>
    <w:p w:rsidR="0075587E" w:rsidRPr="008D4F17" w:rsidRDefault="0075587E" w:rsidP="0075587E">
      <w:pPr>
        <w:rPr>
          <w:b/>
          <w:bCs/>
        </w:rPr>
      </w:pPr>
      <w:r w:rsidRPr="008D4F17">
        <w:rPr>
          <w:b/>
          <w:bCs/>
        </w:rPr>
        <w:t>List of Attachments</w:t>
      </w:r>
    </w:p>
    <w:p w:rsidR="0075587E" w:rsidRDefault="0075587E" w:rsidP="0075587E"/>
    <w:p w:rsidR="0075587E" w:rsidRDefault="0075587E" w:rsidP="0075587E">
      <w:r>
        <w:t>1a</w:t>
      </w:r>
      <w:r>
        <w:tab/>
        <w:t>Authorizing Legislation: Public Health Service Act</w:t>
      </w:r>
    </w:p>
    <w:p w:rsidR="0075587E" w:rsidRDefault="0075587E" w:rsidP="0075587E">
      <w:r>
        <w:t>1b</w:t>
      </w:r>
      <w:r>
        <w:tab/>
        <w:t>Authorizing Legislation: American Recovery and Reinvestment Act of 2009</w:t>
      </w:r>
    </w:p>
    <w:p w:rsidR="0075587E" w:rsidRDefault="0075587E" w:rsidP="0075587E">
      <w:r>
        <w:t>2a</w:t>
      </w:r>
      <w:r>
        <w:tab/>
        <w:t xml:space="preserve">Federal Register Notice </w:t>
      </w:r>
    </w:p>
    <w:p w:rsidR="0075587E" w:rsidRDefault="0075587E" w:rsidP="0075587E">
      <w:r>
        <w:t>2b</w:t>
      </w:r>
      <w:r>
        <w:tab/>
        <w:t>Summary of Comments and CDC Response</w:t>
      </w:r>
    </w:p>
    <w:p w:rsidR="0075587E" w:rsidRDefault="0075587E" w:rsidP="0075587E">
      <w:r>
        <w:t>3</w:t>
      </w:r>
      <w:r>
        <w:tab/>
        <w:t>ARRA-Funded CPPW Communities</w:t>
      </w:r>
    </w:p>
    <w:p w:rsidR="0075587E" w:rsidRDefault="0075587E" w:rsidP="0075587E">
      <w:r>
        <w:t>4</w:t>
      </w:r>
      <w:r>
        <w:tab/>
        <w:t>ACA-Funded Communities</w:t>
      </w:r>
    </w:p>
    <w:p w:rsidR="0075587E" w:rsidRDefault="0075587E" w:rsidP="0075587E">
      <w:r>
        <w:t xml:space="preserve">5 </w:t>
      </w:r>
      <w:r>
        <w:tab/>
        <w:t>MAPPS Strategies and References</w:t>
      </w:r>
    </w:p>
    <w:p w:rsidR="00000000" w:rsidRDefault="00F245F4">
      <w:pPr>
        <w:ind w:left="720" w:hanging="720"/>
      </w:pPr>
      <w:r>
        <w:t>5a</w:t>
      </w:r>
      <w:r>
        <w:tab/>
        <w:t>Sample Outcome Objectives by MAPPS Strategy Category, Target Area, and Approach to Change</w:t>
      </w:r>
    </w:p>
    <w:p w:rsidR="0075587E" w:rsidRDefault="0075587E" w:rsidP="0075587E">
      <w:r>
        <w:t>6</w:t>
      </w:r>
      <w:r>
        <w:tab/>
        <w:t>ARRA-Funded CPPW States, Territories, and the District of Columbia</w:t>
      </w:r>
    </w:p>
    <w:p w:rsidR="0075587E" w:rsidRDefault="0075587E" w:rsidP="0075587E">
      <w:r>
        <w:t>7a</w:t>
      </w:r>
      <w:r>
        <w:tab/>
        <w:t>Interview Planning Tool</w:t>
      </w:r>
    </w:p>
    <w:p w:rsidR="0075587E" w:rsidRDefault="0075587E" w:rsidP="0075587E">
      <w:r>
        <w:t>7b</w:t>
      </w:r>
      <w:r>
        <w:tab/>
        <w:t>CPPW Case Study Introductory Letter</w:t>
      </w:r>
    </w:p>
    <w:p w:rsidR="0075587E" w:rsidRDefault="0075587E" w:rsidP="0075587E">
      <w:r>
        <w:t>7c</w:t>
      </w:r>
      <w:r>
        <w:tab/>
        <w:t>Case Study FAQs for CPPW/ACA Sites</w:t>
      </w:r>
    </w:p>
    <w:p w:rsidR="0075587E" w:rsidRDefault="0075587E" w:rsidP="0075587E">
      <w:r>
        <w:t>7d</w:t>
      </w:r>
      <w:r>
        <w:tab/>
        <w:t>Introductory E-mail to Schedule Site Visit Preparatory Call</w:t>
      </w:r>
    </w:p>
    <w:p w:rsidR="0075587E" w:rsidRDefault="0075587E" w:rsidP="0075587E">
      <w:r>
        <w:t>7e</w:t>
      </w:r>
      <w:r>
        <w:tab/>
        <w:t>Site Visit Preparatory Call</w:t>
      </w:r>
    </w:p>
    <w:p w:rsidR="0075587E" w:rsidRDefault="0075587E" w:rsidP="0075587E">
      <w:r>
        <w:t>8</w:t>
      </w:r>
      <w:r>
        <w:tab/>
        <w:t>Interview Guide for Project Management and Staff</w:t>
      </w:r>
    </w:p>
    <w:p w:rsidR="0075587E" w:rsidRDefault="0075587E" w:rsidP="0075587E">
      <w:r>
        <w:t>9</w:t>
      </w:r>
      <w:r>
        <w:tab/>
        <w:t>Interview Guide for Community Partners, Leadership Team and Implementers</w:t>
      </w:r>
    </w:p>
    <w:p w:rsidR="0075587E" w:rsidRDefault="0075587E" w:rsidP="0075587E">
      <w:r>
        <w:t>10</w:t>
      </w:r>
      <w:r>
        <w:tab/>
        <w:t>Interview Guide for Policy/Decision Makers</w:t>
      </w:r>
      <w:r>
        <w:tab/>
      </w:r>
    </w:p>
    <w:p w:rsidR="0075587E" w:rsidRDefault="0075587E" w:rsidP="0075587E">
      <w:r>
        <w:t>11</w:t>
      </w:r>
      <w:r>
        <w:tab/>
        <w:t>Worksheet for Scheduling Site Visit Interviews</w:t>
      </w:r>
    </w:p>
    <w:p w:rsidR="0075587E" w:rsidRDefault="0075587E" w:rsidP="0075587E">
      <w:r>
        <w:t>12</w:t>
      </w:r>
      <w:r>
        <w:tab/>
        <w:t>RTI</w:t>
      </w:r>
      <w:r w:rsidR="00D115CF">
        <w:t xml:space="preserve"> CPPW Case Study Non-Disclosure </w:t>
      </w:r>
      <w:proofErr w:type="gramStart"/>
      <w:r>
        <w:t>Agreement</w:t>
      </w:r>
      <w:proofErr w:type="gramEnd"/>
    </w:p>
    <w:p w:rsidR="0075587E" w:rsidRDefault="0075587E" w:rsidP="0075587E">
      <w:r>
        <w:t>13</w:t>
      </w:r>
      <w:r>
        <w:tab/>
        <w:t>Oral Consent and FAQs for Case Study Interviewees</w:t>
      </w:r>
    </w:p>
    <w:p w:rsidR="0075587E" w:rsidRPr="0075587E" w:rsidRDefault="0075587E" w:rsidP="00F245F4">
      <w:pPr>
        <w:ind w:left="720" w:hanging="720"/>
      </w:pPr>
      <w:r>
        <w:t>14</w:t>
      </w:r>
      <w:r>
        <w:tab/>
      </w:r>
      <w:r w:rsidR="00F245F4">
        <w:t>Recommendations for Site Selection:</w:t>
      </w:r>
      <w:r w:rsidR="00A7663F">
        <w:t xml:space="preserve"> </w:t>
      </w:r>
      <w:r>
        <w:t>Case Study Sites (pending finalization and notification)</w:t>
      </w:r>
    </w:p>
    <w:p w:rsidR="0075587E" w:rsidRPr="003F1881" w:rsidRDefault="0075587E" w:rsidP="0075587E">
      <w:pPr>
        <w:ind w:left="720" w:firstLine="720"/>
        <w:sectPr w:rsidR="0075587E" w:rsidRPr="003F1881" w:rsidSect="00AB620A">
          <w:footnotePr>
            <w:numRestart w:val="eachPage"/>
          </w:footnotePr>
          <w:pgSz w:w="12240" w:h="15840" w:code="1"/>
          <w:pgMar w:top="1440" w:right="1440" w:bottom="1440" w:left="1440" w:header="720" w:footer="1152" w:gutter="0"/>
          <w:pgNumType w:start="1"/>
          <w:cols w:space="720"/>
        </w:sectPr>
      </w:pPr>
    </w:p>
    <w:p w:rsidR="00373BDA" w:rsidRDefault="00373BDA" w:rsidP="006177AE">
      <w:pPr>
        <w:pStyle w:val="Heading1"/>
      </w:pPr>
      <w:bookmarkStart w:id="2" w:name="_Toc178651711"/>
      <w:r>
        <w:lastRenderedPageBreak/>
        <w:t>B.</w:t>
      </w:r>
      <w:r>
        <w:tab/>
        <w:t>STATISTICAL METHODS</w:t>
      </w:r>
      <w:bookmarkEnd w:id="2"/>
    </w:p>
    <w:p w:rsidR="00373BDA" w:rsidRDefault="00373BDA" w:rsidP="00A11B1B">
      <w:pPr>
        <w:pStyle w:val="Heading2"/>
        <w:spacing w:after="180"/>
      </w:pPr>
      <w:bookmarkStart w:id="3" w:name="_Toc178651712"/>
      <w:r>
        <w:t>B.1</w:t>
      </w:r>
      <w:r>
        <w:tab/>
        <w:t>Respondent Universe and Sampling Methods</w:t>
      </w:r>
      <w:bookmarkEnd w:id="3"/>
    </w:p>
    <w:p w:rsidR="00FD21D9" w:rsidRDefault="00FD21D9" w:rsidP="00FD21D9">
      <w:pPr>
        <w:autoSpaceDE w:val="0"/>
        <w:autoSpaceDN w:val="0"/>
        <w:adjustRightInd w:val="0"/>
        <w:ind w:firstLine="720"/>
      </w:pPr>
      <w:r>
        <w:rPr>
          <w:szCs w:val="24"/>
        </w:rPr>
        <w:t xml:space="preserve">In March 2010, </w:t>
      </w:r>
      <w:r w:rsidRPr="00CD64ED">
        <w:rPr>
          <w:szCs w:val="24"/>
        </w:rPr>
        <w:t xml:space="preserve">CDC </w:t>
      </w:r>
      <w:r w:rsidRPr="00DB618A">
        <w:rPr>
          <w:szCs w:val="24"/>
        </w:rPr>
        <w:t xml:space="preserve">awarded $373 million to </w:t>
      </w:r>
      <w:r w:rsidRPr="00620B41">
        <w:rPr>
          <w:szCs w:val="24"/>
        </w:rPr>
        <w:t>44 communities</w:t>
      </w:r>
      <w:r>
        <w:rPr>
          <w:szCs w:val="24"/>
        </w:rPr>
        <w:t xml:space="preserve"> (see </w:t>
      </w:r>
      <w:r w:rsidRPr="00906F2A">
        <w:rPr>
          <w:b/>
          <w:bCs/>
          <w:szCs w:val="24"/>
        </w:rPr>
        <w:t xml:space="preserve">Attachment </w:t>
      </w:r>
      <w:r>
        <w:rPr>
          <w:b/>
          <w:bCs/>
          <w:szCs w:val="24"/>
        </w:rPr>
        <w:t>3</w:t>
      </w:r>
      <w:r>
        <w:rPr>
          <w:szCs w:val="24"/>
        </w:rPr>
        <w:t>).  Over a 24-month period, these communities are</w:t>
      </w:r>
      <w:r w:rsidRPr="00CD64ED">
        <w:rPr>
          <w:szCs w:val="24"/>
        </w:rPr>
        <w:t xml:space="preserve"> implement</w:t>
      </w:r>
      <w:r>
        <w:rPr>
          <w:szCs w:val="24"/>
        </w:rPr>
        <w:t>ing</w:t>
      </w:r>
      <w:r w:rsidRPr="00CD64ED">
        <w:rPr>
          <w:szCs w:val="24"/>
        </w:rPr>
        <w:t xml:space="preserve"> evidence-based </w:t>
      </w:r>
      <w:r>
        <w:rPr>
          <w:szCs w:val="24"/>
        </w:rPr>
        <w:t>policy, systems, and environmental change</w:t>
      </w:r>
      <w:r w:rsidRPr="00CD64ED">
        <w:rPr>
          <w:szCs w:val="24"/>
        </w:rPr>
        <w:t xml:space="preserve"> approaches to </w:t>
      </w:r>
      <w:r>
        <w:rPr>
          <w:szCs w:val="24"/>
        </w:rPr>
        <w:t>the prevention and control of obesity and tobacco use</w:t>
      </w:r>
      <w:r w:rsidRPr="00CD64ED">
        <w:rPr>
          <w:szCs w:val="24"/>
        </w:rPr>
        <w:t>.</w:t>
      </w:r>
      <w:r>
        <w:rPr>
          <w:szCs w:val="24"/>
        </w:rPr>
        <w:t xml:space="preserve">  </w:t>
      </w:r>
      <w:r w:rsidR="00867802">
        <w:rPr>
          <w:szCs w:val="24"/>
        </w:rPr>
        <w:t xml:space="preserve">In September </w:t>
      </w:r>
      <w:r w:rsidRPr="00236014">
        <w:rPr>
          <w:szCs w:val="24"/>
        </w:rPr>
        <w:t>2010, the CPPW process was expanded to include additional communities funded through a $34 million allotment from the Affordable Care Act. The awardees include four previously funded CPPW</w:t>
      </w:r>
      <w:r>
        <w:rPr>
          <w:szCs w:val="24"/>
        </w:rPr>
        <w:t xml:space="preserve"> </w:t>
      </w:r>
      <w:r w:rsidRPr="00236014">
        <w:rPr>
          <w:szCs w:val="24"/>
        </w:rPr>
        <w:t>communities</w:t>
      </w:r>
      <w:r>
        <w:rPr>
          <w:szCs w:val="24"/>
        </w:rPr>
        <w:t xml:space="preserve"> </w:t>
      </w:r>
      <w:r w:rsidRPr="00236014">
        <w:rPr>
          <w:szCs w:val="24"/>
        </w:rPr>
        <w:t>(Chicago</w:t>
      </w:r>
      <w:r>
        <w:rPr>
          <w:szCs w:val="24"/>
        </w:rPr>
        <w:t>,</w:t>
      </w:r>
      <w:r w:rsidRPr="00236014">
        <w:rPr>
          <w:szCs w:val="24"/>
        </w:rPr>
        <w:t xml:space="preserve"> Illinois</w:t>
      </w:r>
      <w:r>
        <w:rPr>
          <w:szCs w:val="24"/>
        </w:rPr>
        <w:t>;</w:t>
      </w:r>
      <w:r w:rsidRPr="00236014">
        <w:rPr>
          <w:szCs w:val="24"/>
        </w:rPr>
        <w:t xml:space="preserve"> Santa Clara</w:t>
      </w:r>
      <w:r>
        <w:rPr>
          <w:szCs w:val="24"/>
        </w:rPr>
        <w:t>,</w:t>
      </w:r>
      <w:r w:rsidRPr="00236014">
        <w:rPr>
          <w:szCs w:val="24"/>
        </w:rPr>
        <w:t xml:space="preserve"> California</w:t>
      </w:r>
      <w:r>
        <w:rPr>
          <w:szCs w:val="24"/>
        </w:rPr>
        <w:t>;</w:t>
      </w:r>
      <w:r w:rsidRPr="00236014">
        <w:rPr>
          <w:szCs w:val="24"/>
        </w:rPr>
        <w:t xml:space="preserve"> Southern Nevada</w:t>
      </w:r>
      <w:r>
        <w:rPr>
          <w:szCs w:val="24"/>
        </w:rPr>
        <w:t xml:space="preserve">; </w:t>
      </w:r>
      <w:r w:rsidRPr="00236014">
        <w:rPr>
          <w:szCs w:val="24"/>
        </w:rPr>
        <w:t>and De</w:t>
      </w:r>
      <w:r>
        <w:rPr>
          <w:szCs w:val="24"/>
        </w:rPr>
        <w:t>K</w:t>
      </w:r>
      <w:r w:rsidRPr="00236014">
        <w:rPr>
          <w:szCs w:val="24"/>
        </w:rPr>
        <w:t>alb County</w:t>
      </w:r>
      <w:r>
        <w:rPr>
          <w:szCs w:val="24"/>
        </w:rPr>
        <w:t>,</w:t>
      </w:r>
      <w:r w:rsidRPr="00236014">
        <w:rPr>
          <w:szCs w:val="24"/>
        </w:rPr>
        <w:t xml:space="preserve"> Georgia) to work in the obesity arena and four</w:t>
      </w:r>
      <w:r>
        <w:rPr>
          <w:szCs w:val="24"/>
        </w:rPr>
        <w:t xml:space="preserve"> newly funded</w:t>
      </w:r>
      <w:r w:rsidRPr="00236014">
        <w:rPr>
          <w:szCs w:val="24"/>
        </w:rPr>
        <w:t xml:space="preserve"> </w:t>
      </w:r>
      <w:r>
        <w:rPr>
          <w:szCs w:val="24"/>
        </w:rPr>
        <w:t>communities:</w:t>
      </w:r>
      <w:r w:rsidRPr="00236014">
        <w:rPr>
          <w:szCs w:val="24"/>
        </w:rPr>
        <w:t xml:space="preserve"> three for obesity and one for tobacco. (Note: throughout this document we will refer to the conceptual approach as CPPW, but when we are referring to specific communities and counts, we will describe communities as CPPW communities or Affordable Care Act communities and give the specific numbers under consideration.)</w:t>
      </w:r>
      <w:r>
        <w:rPr>
          <w:szCs w:val="24"/>
        </w:rPr>
        <w:t xml:space="preserve"> A complete list of </w:t>
      </w:r>
      <w:r w:rsidRPr="00236014">
        <w:rPr>
          <w:szCs w:val="24"/>
        </w:rPr>
        <w:t>Affordable Care Act</w:t>
      </w:r>
      <w:r>
        <w:rPr>
          <w:szCs w:val="24"/>
        </w:rPr>
        <w:t xml:space="preserve"> Communities is provided in </w:t>
      </w:r>
      <w:r w:rsidRPr="008569EC">
        <w:rPr>
          <w:b/>
          <w:bCs/>
          <w:szCs w:val="24"/>
        </w:rPr>
        <w:t>Attachment 4</w:t>
      </w:r>
      <w:r>
        <w:rPr>
          <w:szCs w:val="24"/>
        </w:rPr>
        <w:t>.</w:t>
      </w:r>
      <w:r w:rsidRPr="00FD21D9">
        <w:t xml:space="preserve"> </w:t>
      </w:r>
    </w:p>
    <w:p w:rsidR="00FD21D9" w:rsidRDefault="00FD21D9" w:rsidP="00FD21D9">
      <w:pPr>
        <w:autoSpaceDE w:val="0"/>
        <w:autoSpaceDN w:val="0"/>
        <w:adjustRightInd w:val="0"/>
      </w:pPr>
    </w:p>
    <w:p w:rsidR="00FD21D9" w:rsidRDefault="00867802" w:rsidP="00FD21D9">
      <w:pPr>
        <w:autoSpaceDE w:val="0"/>
        <w:autoSpaceDN w:val="0"/>
        <w:adjustRightInd w:val="0"/>
        <w:ind w:firstLine="720"/>
      </w:pPr>
      <w:r>
        <w:t>T</w:t>
      </w:r>
      <w:r w:rsidR="00FD21D9">
        <w:t>he CPPW initiative</w:t>
      </w:r>
      <w:r>
        <w:t xml:space="preserve"> also</w:t>
      </w:r>
      <w:r w:rsidR="00FD21D9">
        <w:t xml:space="preserve"> includes three components for states, territories, and the District of Columbia.  Through Component I, a</w:t>
      </w:r>
      <w:r w:rsidR="00FD21D9" w:rsidRPr="00C1122F">
        <w:t xml:space="preserve">pproximately $119 million </w:t>
      </w:r>
      <w:r w:rsidR="00FD21D9">
        <w:t>was</w:t>
      </w:r>
      <w:r w:rsidR="00FD21D9" w:rsidRPr="00C1122F">
        <w:t xml:space="preserve"> awarded to states</w:t>
      </w:r>
      <w:r w:rsidR="00FD21D9">
        <w:t>, Washington, D.C., Puerto Rico, and six Pacific Island Territories</w:t>
      </w:r>
      <w:r w:rsidR="00FD21D9" w:rsidRPr="00C1122F">
        <w:t xml:space="preserve"> to carry out similar </w:t>
      </w:r>
      <w:r w:rsidR="00FD21D9">
        <w:t xml:space="preserve">MAPPS </w:t>
      </w:r>
      <w:r w:rsidR="00FD21D9" w:rsidRPr="00C1122F">
        <w:t xml:space="preserve">strategies </w:t>
      </w:r>
      <w:r w:rsidR="00FD21D9">
        <w:t>for</w:t>
      </w:r>
      <w:r w:rsidR="00FD21D9" w:rsidRPr="00C1122F">
        <w:t xml:space="preserve"> chang</w:t>
      </w:r>
      <w:r w:rsidR="00FD21D9">
        <w:t>ing</w:t>
      </w:r>
      <w:r w:rsidR="00FD21D9" w:rsidRPr="00C1122F">
        <w:t xml:space="preserve"> policies, systems, and environments at the state level.  Each state selected one MAPPS strategy in tobacco, nutrition, and physical activity.  </w:t>
      </w:r>
      <w:r w:rsidR="00FD21D9">
        <w:t>Component II provided an opportunity for s</w:t>
      </w:r>
      <w:r w:rsidR="00FD21D9" w:rsidRPr="00C1122F">
        <w:t xml:space="preserve">tates </w:t>
      </w:r>
      <w:r w:rsidR="00FD21D9">
        <w:t xml:space="preserve">to </w:t>
      </w:r>
      <w:r w:rsidR="00FD21D9" w:rsidRPr="00C1122F">
        <w:t xml:space="preserve">compete for additional funds to implement additional MAPPS strategies in any of the three areas.  Thirteen states </w:t>
      </w:r>
      <w:r w:rsidR="00FD21D9">
        <w:t xml:space="preserve">received these additional competitive awards.  Component III provided supplemental funding to enhance state-based tobacco cessation quitlines and to support related media efforts for tobacco control (see </w:t>
      </w:r>
      <w:r w:rsidR="00FD21D9" w:rsidRPr="009B2CE2">
        <w:rPr>
          <w:b/>
          <w:bCs/>
        </w:rPr>
        <w:t xml:space="preserve">Attachment </w:t>
      </w:r>
      <w:r w:rsidR="00FD21D9">
        <w:rPr>
          <w:b/>
          <w:bCs/>
        </w:rPr>
        <w:t xml:space="preserve">6 </w:t>
      </w:r>
      <w:r w:rsidR="00FD21D9" w:rsidRPr="00B425B7">
        <w:rPr>
          <w:bCs/>
        </w:rPr>
        <w:t>for a summ</w:t>
      </w:r>
      <w:r w:rsidR="00FD21D9">
        <w:rPr>
          <w:bCs/>
        </w:rPr>
        <w:t>ary of CPPW awards for states, territories, and the District of Columbia</w:t>
      </w:r>
      <w:r w:rsidR="00FD21D9">
        <w:t>).</w:t>
      </w:r>
    </w:p>
    <w:p w:rsidR="00FD21D9" w:rsidRDefault="00FD21D9" w:rsidP="00FD21D9">
      <w:pPr>
        <w:autoSpaceDE w:val="0"/>
        <w:autoSpaceDN w:val="0"/>
        <w:adjustRightInd w:val="0"/>
        <w:ind w:firstLine="720"/>
      </w:pPr>
    </w:p>
    <w:p w:rsidR="00FD21D9" w:rsidRDefault="00FD21D9" w:rsidP="00A53060">
      <w:pPr>
        <w:rPr>
          <w:szCs w:val="24"/>
        </w:rPr>
      </w:pPr>
      <w:r>
        <w:tab/>
        <w:t xml:space="preserve">These sites </w:t>
      </w:r>
      <w:r w:rsidR="00A53060">
        <w:t xml:space="preserve">constitute </w:t>
      </w:r>
      <w:r>
        <w:t>the respondent universe</w:t>
      </w:r>
      <w:r w:rsidR="00867802">
        <w:t>.  D</w:t>
      </w:r>
      <w:r>
        <w:t xml:space="preserve">ata collection will take place </w:t>
      </w:r>
      <w:r w:rsidR="00867802">
        <w:t xml:space="preserve">in a </w:t>
      </w:r>
      <w:r w:rsidR="00EE0988">
        <w:t xml:space="preserve">subset </w:t>
      </w:r>
      <w:r w:rsidR="00867802">
        <w:t xml:space="preserve">of these sites: </w:t>
      </w:r>
      <w:r>
        <w:t xml:space="preserve"> including </w:t>
      </w:r>
      <w:r w:rsidR="000A140B">
        <w:t xml:space="preserve">fifteen </w:t>
      </w:r>
      <w:r>
        <w:t>CPPW communities,</w:t>
      </w:r>
      <w:r w:rsidR="000A140B">
        <w:t xml:space="preserve"> three</w:t>
      </w:r>
      <w:r>
        <w:t xml:space="preserve"> Affordable Care Act communities and </w:t>
      </w:r>
      <w:r w:rsidR="000A140B">
        <w:t xml:space="preserve">six </w:t>
      </w:r>
      <w:r>
        <w:t>CPPW states.  The unit of analysis is the awardee (state or community) and not individuals within these sites.</w:t>
      </w:r>
    </w:p>
    <w:p w:rsidR="00FD21D9" w:rsidRDefault="00FD21D9" w:rsidP="00CE39C5">
      <w:pPr>
        <w:pStyle w:val="bodytextCharCharChar"/>
        <w:spacing w:after="0"/>
      </w:pPr>
    </w:p>
    <w:p w:rsidR="00373BDA" w:rsidRDefault="00373BDA" w:rsidP="00EE0988">
      <w:pPr>
        <w:pStyle w:val="bodytextCharCharChar"/>
        <w:spacing w:after="0"/>
      </w:pPr>
      <w:r>
        <w:t xml:space="preserve">In order to avoid the collection of redundant </w:t>
      </w:r>
      <w:r w:rsidR="00867802">
        <w:t>information, and to minimize</w:t>
      </w:r>
      <w:r>
        <w:t xml:space="preserve"> overall burden to CPPW awardees, we will not ask all sites to participate in the intensive case study component of the comprehensive CPPW monitoring and evaluation plan.  However, b</w:t>
      </w:r>
      <w:r w:rsidRPr="003D30DA">
        <w:t xml:space="preserve">ecause the universe of states and communities is small, </w:t>
      </w:r>
      <w:r>
        <w:t xml:space="preserve">a </w:t>
      </w:r>
      <w:r w:rsidRPr="003D30DA">
        <w:t>random sample</w:t>
      </w:r>
      <w:r>
        <w:t xml:space="preserve"> of awardee</w:t>
      </w:r>
      <w:r w:rsidRPr="003D30DA">
        <w:t xml:space="preserve">s would not ensure that the </w:t>
      </w:r>
      <w:r>
        <w:t xml:space="preserve">case study pool includes the </w:t>
      </w:r>
      <w:r w:rsidRPr="003D30DA">
        <w:t>appropriate mix of states and communities</w:t>
      </w:r>
      <w:r>
        <w:t>,</w:t>
      </w:r>
      <w:r w:rsidRPr="003D30DA">
        <w:t xml:space="preserve"> </w:t>
      </w:r>
      <w:r>
        <w:t xml:space="preserve">and would not support meaningful examination of </w:t>
      </w:r>
      <w:r w:rsidR="00EE0988">
        <w:t xml:space="preserve">the range of approaches to </w:t>
      </w:r>
      <w:r w:rsidRPr="003D30DA">
        <w:t>implementation</w:t>
      </w:r>
      <w:r>
        <w:t xml:space="preserve"> of the MAPPS strategies (</w:t>
      </w:r>
      <w:r w:rsidRPr="00F53F7B">
        <w:rPr>
          <w:b/>
        </w:rPr>
        <w:t>Attachment</w:t>
      </w:r>
      <w:r w:rsidR="00FD4174">
        <w:rPr>
          <w:b/>
        </w:rPr>
        <w:t>s</w:t>
      </w:r>
      <w:r w:rsidRPr="00F53F7B">
        <w:rPr>
          <w:b/>
        </w:rPr>
        <w:t xml:space="preserve"> </w:t>
      </w:r>
      <w:r w:rsidR="00CE39C5">
        <w:rPr>
          <w:b/>
        </w:rPr>
        <w:t>5</w:t>
      </w:r>
      <w:r w:rsidR="00FD4174">
        <w:rPr>
          <w:b/>
        </w:rPr>
        <w:t xml:space="preserve"> and 5a</w:t>
      </w:r>
      <w:r>
        <w:t xml:space="preserve">) that may vary by the type of awardee.  We therefore propose to collect case study information from a purposively selected sample of CPPW awardees, as outlined below. </w:t>
      </w:r>
    </w:p>
    <w:p w:rsidR="00373BDA" w:rsidRPr="003D30DA" w:rsidRDefault="00373BDA" w:rsidP="00F53F7B">
      <w:pPr>
        <w:pStyle w:val="bodytextCharCharChar"/>
        <w:spacing w:after="0"/>
      </w:pPr>
    </w:p>
    <w:p w:rsidR="00373BDA" w:rsidRDefault="00373BDA" w:rsidP="00E85B46">
      <w:pPr>
        <w:pStyle w:val="bodytextCharCharChar"/>
        <w:spacing w:after="0"/>
      </w:pPr>
      <w:r w:rsidRPr="003D30DA">
        <w:lastRenderedPageBreak/>
        <w:t xml:space="preserve">State case study participants </w:t>
      </w:r>
      <w:r w:rsidR="00E85B46">
        <w:t>were</w:t>
      </w:r>
      <w:r w:rsidRPr="003D30DA">
        <w:t xml:space="preserve"> chosen from the pool of states that received competitive funding awards as well as non-competitive funding awards</w:t>
      </w:r>
      <w:r w:rsidR="00530F8E">
        <w:t>.</w:t>
      </w:r>
      <w:r w:rsidRPr="00F53F7B">
        <w:t xml:space="preserve">  </w:t>
      </w:r>
      <w:r w:rsidR="00AA5444">
        <w:t>From these</w:t>
      </w:r>
      <w:r w:rsidRPr="00F53F7B">
        <w:t xml:space="preserve"> </w:t>
      </w:r>
      <w:r w:rsidR="00B64894">
        <w:t>58</w:t>
      </w:r>
      <w:r w:rsidR="00B64894" w:rsidRPr="00F53F7B">
        <w:t xml:space="preserve"> </w:t>
      </w:r>
      <w:r w:rsidRPr="003D30DA">
        <w:t xml:space="preserve">states, </w:t>
      </w:r>
      <w:r w:rsidR="00867802">
        <w:t>six</w:t>
      </w:r>
      <w:r w:rsidRPr="003D30DA">
        <w:t xml:space="preserve"> </w:t>
      </w:r>
      <w:r w:rsidR="00BC5DBE">
        <w:t>were</w:t>
      </w:r>
      <w:r w:rsidRPr="003D30DA">
        <w:t xml:space="preserve"> </w:t>
      </w:r>
      <w:r w:rsidR="00AA5444" w:rsidRPr="003D30DA">
        <w:t>selecte</w:t>
      </w:r>
      <w:r w:rsidR="00AA5444">
        <w:t xml:space="preserve">d, some of which focus on </w:t>
      </w:r>
      <w:r w:rsidR="004D7F36">
        <w:t xml:space="preserve">the MAPPS strategies from the </w:t>
      </w:r>
      <w:r w:rsidR="00AA5444">
        <w:t>obesity</w:t>
      </w:r>
      <w:r w:rsidR="004D7F36">
        <w:t xml:space="preserve"> ‘track’</w:t>
      </w:r>
      <w:r w:rsidR="00AA5444">
        <w:t xml:space="preserve"> and some of which focus on </w:t>
      </w:r>
      <w:r w:rsidR="004D7F36">
        <w:t xml:space="preserve">MAPPS strategies form the  </w:t>
      </w:r>
      <w:r w:rsidR="00AA5444">
        <w:t>physical activity and nutrition</w:t>
      </w:r>
      <w:r w:rsidR="004D7F36">
        <w:t xml:space="preserve"> ‘tracks</w:t>
      </w:r>
      <w:r w:rsidR="00AA5444">
        <w:t>.</w:t>
      </w:r>
      <w:r w:rsidR="004D7F36">
        <w:t>’</w:t>
      </w:r>
      <w:r w:rsidR="00AA5444">
        <w:t xml:space="preserve"> </w:t>
      </w:r>
      <w:r w:rsidR="00867802">
        <w:t xml:space="preserve"> </w:t>
      </w:r>
      <w:r w:rsidR="00AB5CB5">
        <w:t>State selection occur</w:t>
      </w:r>
      <w:r w:rsidR="00BC5DBE">
        <w:t>red</w:t>
      </w:r>
      <w:r w:rsidR="00AB5CB5">
        <w:t xml:space="preserve"> </w:t>
      </w:r>
      <w:r w:rsidR="00BC5DBE">
        <w:t xml:space="preserve">between </w:t>
      </w:r>
      <w:r w:rsidR="00867802">
        <w:t>representatives from CDC’s</w:t>
      </w:r>
      <w:r w:rsidR="004D7F36">
        <w:t xml:space="preserve"> Offi</w:t>
      </w:r>
      <w:r w:rsidR="00867802">
        <w:t>ce of Smoking and Health and CDC’s</w:t>
      </w:r>
      <w:r w:rsidR="004D7F36">
        <w:t xml:space="preserve"> Division of Nutrition, Physical Activity and Obesity</w:t>
      </w:r>
      <w:r w:rsidR="00BC5DBE">
        <w:t xml:space="preserve"> who recommended 6 states for case study inclusion.</w:t>
      </w:r>
    </w:p>
    <w:p w:rsidR="004D7F36" w:rsidRPr="003D30DA" w:rsidRDefault="004D7F36" w:rsidP="00530F8E">
      <w:pPr>
        <w:pStyle w:val="bodytextCharCharChar"/>
        <w:spacing w:after="0"/>
      </w:pPr>
    </w:p>
    <w:p w:rsidR="00BC5DBE" w:rsidRDefault="00AA5444" w:rsidP="00BC5DBE">
      <w:pPr>
        <w:pStyle w:val="bodytextCharCharChar"/>
        <w:spacing w:after="0"/>
        <w:ind w:firstLine="0"/>
      </w:pPr>
      <w:r>
        <w:tab/>
      </w:r>
      <w:r w:rsidR="004D7F36">
        <w:t>C</w:t>
      </w:r>
      <w:r w:rsidR="00373BDA" w:rsidRPr="003D30DA">
        <w:t>ommunit</w:t>
      </w:r>
      <w:r w:rsidR="004D7F36">
        <w:t xml:space="preserve">y site selection </w:t>
      </w:r>
      <w:r w:rsidR="00BC5DBE">
        <w:t>began</w:t>
      </w:r>
      <w:r w:rsidR="004D7F36">
        <w:t xml:space="preserve"> with </w:t>
      </w:r>
      <w:r w:rsidR="004D7F36" w:rsidRPr="003D30DA">
        <w:t>clusteri</w:t>
      </w:r>
      <w:r w:rsidR="004D7F36">
        <w:t>ng communities</w:t>
      </w:r>
      <w:r w:rsidR="004D7F36" w:rsidRPr="003D30DA">
        <w:t xml:space="preserve"> </w:t>
      </w:r>
      <w:r w:rsidR="00373BDA">
        <w:t xml:space="preserve">first </w:t>
      </w:r>
      <w:r w:rsidR="00373BDA" w:rsidRPr="003D30DA">
        <w:t xml:space="preserve">by the </w:t>
      </w:r>
      <w:r w:rsidR="00373BDA">
        <w:t>area of emphasis</w:t>
      </w:r>
      <w:r w:rsidR="00373BDA" w:rsidRPr="003D30DA">
        <w:t xml:space="preserve"> </w:t>
      </w:r>
      <w:r w:rsidR="004D7F36">
        <w:t xml:space="preserve">or ‘tracks’ </w:t>
      </w:r>
      <w:r w:rsidR="00373BDA" w:rsidRPr="003D30DA">
        <w:t>they are pursuing</w:t>
      </w:r>
      <w:r w:rsidR="00530F8E">
        <w:t xml:space="preserve">:  </w:t>
      </w:r>
      <w:r w:rsidR="00373BDA" w:rsidRPr="003D30DA">
        <w:t>obesity, tobacco</w:t>
      </w:r>
      <w:r w:rsidR="00373BDA">
        <w:t xml:space="preserve"> </w:t>
      </w:r>
      <w:r w:rsidR="00373BDA" w:rsidRPr="003D30DA">
        <w:t>or both</w:t>
      </w:r>
      <w:r w:rsidR="003145D8">
        <w:t>.</w:t>
      </w:r>
      <w:r w:rsidR="00373BDA">
        <w:t xml:space="preserve"> </w:t>
      </w:r>
      <w:r w:rsidR="00373BDA" w:rsidRPr="003D30DA">
        <w:t>Within both the obesity and tobacco tracks, we aim</w:t>
      </w:r>
      <w:r w:rsidR="00BC5DBE">
        <w:t>ed</w:t>
      </w:r>
      <w:r w:rsidR="00373BDA" w:rsidRPr="003D30DA">
        <w:t xml:space="preserve"> for a mix of sites that include</w:t>
      </w:r>
      <w:r w:rsidR="00BC5DBE">
        <w:t>d</w:t>
      </w:r>
      <w:r w:rsidR="00373BDA" w:rsidRPr="003D30DA">
        <w:t xml:space="preserve"> variability in </w:t>
      </w:r>
      <w:r w:rsidR="004D7F36">
        <w:t xml:space="preserve">history or experience in these public health areas, population of interest, type of award (large city, urban area, small city/rural, tribe) and </w:t>
      </w:r>
      <w:r w:rsidR="00373BDA" w:rsidRPr="003D30DA">
        <w:t>geographic region</w:t>
      </w:r>
      <w:r w:rsidR="004D7F36">
        <w:t xml:space="preserve">, using the four primary Census Track regions.  </w:t>
      </w:r>
      <w:r w:rsidR="004D7F36" w:rsidRPr="003D30DA">
        <w:t xml:space="preserve"> </w:t>
      </w:r>
      <w:r w:rsidR="00BC5DBE">
        <w:t xml:space="preserve">Additional </w:t>
      </w:r>
      <w:proofErr w:type="gramStart"/>
      <w:r w:rsidR="00BC5DBE">
        <w:t>detail on these criteria are</w:t>
      </w:r>
      <w:proofErr w:type="gramEnd"/>
      <w:r w:rsidR="00BC5DBE">
        <w:t xml:space="preserve"> provided below.</w:t>
      </w:r>
    </w:p>
    <w:p w:rsidR="00BC5DBE" w:rsidRDefault="00BC5DBE" w:rsidP="00BC5DBE">
      <w:pPr>
        <w:pStyle w:val="bodytextCharCharChar"/>
        <w:spacing w:after="0"/>
        <w:ind w:firstLine="0"/>
      </w:pPr>
    </w:p>
    <w:p w:rsidR="00000000" w:rsidRDefault="00BC5DBE">
      <w:pPr>
        <w:numPr>
          <w:ilvl w:val="0"/>
          <w:numId w:val="11"/>
        </w:numPr>
        <w:spacing w:after="120"/>
        <w:rPr>
          <w:szCs w:val="24"/>
        </w:rPr>
      </w:pPr>
      <w:r w:rsidRPr="00E85B46">
        <w:rPr>
          <w:szCs w:val="24"/>
        </w:rPr>
        <w:t xml:space="preserve">Program focus – Each CPPW Community was awarded funds to conduct work in the following areas:  Tobacco, Obesity, and Tobacco and Obesity (dual funding).  These program areas </w:t>
      </w:r>
      <w:r w:rsidR="00A53060" w:rsidRPr="00E85B46">
        <w:rPr>
          <w:szCs w:val="24"/>
        </w:rPr>
        <w:t xml:space="preserve">made up </w:t>
      </w:r>
      <w:r w:rsidRPr="00E85B46">
        <w:rPr>
          <w:szCs w:val="24"/>
        </w:rPr>
        <w:t>the first tier of site selection and efforts were taken to select sites in a ratio that is consistent with the ratio of communities funded in each focus area.</w:t>
      </w:r>
    </w:p>
    <w:p w:rsidR="00000000" w:rsidRDefault="00BC5DBE">
      <w:pPr>
        <w:numPr>
          <w:ilvl w:val="0"/>
          <w:numId w:val="10"/>
        </w:numPr>
        <w:spacing w:after="120"/>
        <w:rPr>
          <w:szCs w:val="24"/>
        </w:rPr>
      </w:pPr>
      <w:r w:rsidRPr="00E85B46">
        <w:rPr>
          <w:szCs w:val="24"/>
        </w:rPr>
        <w:t xml:space="preserve">Experience with similar policy, systems, and environmental change efforts – A community’s experience and history working on these public health issues, and specifically those they will focus on for their CPPW effort, will have an influence on the CPPW effort in a variety of ways, including their capacity to conduct CPPW activities, the complexity of efforts undertaken, and </w:t>
      </w:r>
      <w:r w:rsidR="00EE0988" w:rsidRPr="00E85B46">
        <w:rPr>
          <w:szCs w:val="24"/>
        </w:rPr>
        <w:t>the approach to the implementation process</w:t>
      </w:r>
      <w:r w:rsidRPr="00E85B46">
        <w:rPr>
          <w:szCs w:val="24"/>
        </w:rPr>
        <w:t xml:space="preserve">.   For this reason, sites were examined to determine their level of experience in the CPPW public health focus areas.  RTI </w:t>
      </w:r>
      <w:r w:rsidR="00EE0988" w:rsidRPr="00E85B46">
        <w:rPr>
          <w:szCs w:val="24"/>
        </w:rPr>
        <w:t>r</w:t>
      </w:r>
      <w:r w:rsidRPr="00E85B46">
        <w:rPr>
          <w:szCs w:val="24"/>
        </w:rPr>
        <w:t>eviewed community experience with other related CDC efforts, including Steps to a HealthierUS, Strategic Alliance for Health, REACH, Healthier Communities, ACHIVE and Pioneering Healthy Communities</w:t>
      </w:r>
      <w:r w:rsidR="00EE0988" w:rsidRPr="00E85B46">
        <w:rPr>
          <w:szCs w:val="24"/>
        </w:rPr>
        <w:t xml:space="preserve"> and sought </w:t>
      </w:r>
      <w:proofErr w:type="gramStart"/>
      <w:r w:rsidR="00EE0988" w:rsidRPr="00E85B46">
        <w:rPr>
          <w:szCs w:val="24"/>
        </w:rPr>
        <w:t>select  awardees</w:t>
      </w:r>
      <w:proofErr w:type="gramEnd"/>
      <w:r w:rsidR="00EE0988" w:rsidRPr="00E85B46">
        <w:rPr>
          <w:szCs w:val="24"/>
        </w:rPr>
        <w:t xml:space="preserve"> with low, medium, and high levels of related experience.</w:t>
      </w:r>
    </w:p>
    <w:p w:rsidR="00000000" w:rsidRDefault="00BC5DBE">
      <w:pPr>
        <w:numPr>
          <w:ilvl w:val="0"/>
          <w:numId w:val="10"/>
        </w:numPr>
        <w:spacing w:after="120"/>
        <w:rPr>
          <w:szCs w:val="24"/>
        </w:rPr>
      </w:pPr>
      <w:r w:rsidRPr="00E85B46">
        <w:rPr>
          <w:szCs w:val="24"/>
        </w:rPr>
        <w:t>Award type – Each CPPW award was designated by an award type.  These types are Large City, Urban Area, Small City/Rural and Tribe.  Efforts were made to select communities across each of these four award types.</w:t>
      </w:r>
    </w:p>
    <w:p w:rsidR="00000000" w:rsidRDefault="00BC5DBE">
      <w:pPr>
        <w:numPr>
          <w:ilvl w:val="0"/>
          <w:numId w:val="10"/>
        </w:numPr>
        <w:spacing w:after="120"/>
        <w:rPr>
          <w:szCs w:val="24"/>
        </w:rPr>
      </w:pPr>
      <w:r w:rsidRPr="00E85B46">
        <w:rPr>
          <w:szCs w:val="24"/>
        </w:rPr>
        <w:t>Geographic region</w:t>
      </w:r>
      <w:r w:rsidR="00F245F4">
        <w:rPr>
          <w:szCs w:val="24"/>
        </w:rPr>
        <w:t xml:space="preserve"> </w:t>
      </w:r>
      <w:r w:rsidRPr="00E85B46">
        <w:rPr>
          <w:szCs w:val="24"/>
        </w:rPr>
        <w:t xml:space="preserve">- CPPW sites are located across the country and in a variety of city, urban, and rural, and tribal settings.  Site selection included a review of the geographic location nationally (using the 4 Census Track regions that are already being utilized by the CPPW Modeling study) to ensure that sites are selected from across all four regions.  </w:t>
      </w:r>
    </w:p>
    <w:p w:rsidR="00000000" w:rsidRDefault="00BC5DBE">
      <w:pPr>
        <w:numPr>
          <w:ilvl w:val="0"/>
          <w:numId w:val="10"/>
        </w:numPr>
        <w:spacing w:before="60"/>
        <w:rPr>
          <w:szCs w:val="24"/>
        </w:rPr>
      </w:pPr>
      <w:r w:rsidRPr="00E85B46">
        <w:rPr>
          <w:szCs w:val="24"/>
        </w:rPr>
        <w:t xml:space="preserve">Participation in the Biometric Supplement - The CPPW Initiative includes a variety of program and evaluation components.  In an effort to obtain a full spectrum of information available from these various components, a small number of sites were selected because they are engaged in multiple pieces of the CPPW effort.   Within the obesity area of emphasis, efforts were made to select a small number of sites that are also involved in the CPPW Biometric Study (N=6).  </w:t>
      </w:r>
    </w:p>
    <w:p w:rsidR="00000000" w:rsidRDefault="00065617">
      <w:pPr>
        <w:spacing w:before="60"/>
        <w:ind w:left="720"/>
        <w:rPr>
          <w:szCs w:val="24"/>
        </w:rPr>
      </w:pPr>
    </w:p>
    <w:p w:rsidR="00000000" w:rsidRDefault="00BC5DBE">
      <w:pPr>
        <w:spacing w:before="60"/>
        <w:rPr>
          <w:szCs w:val="24"/>
        </w:rPr>
      </w:pPr>
      <w:r w:rsidRPr="00E85B46">
        <w:rPr>
          <w:szCs w:val="24"/>
        </w:rPr>
        <w:t>In addition to the review of site specific characteristics and information, a conference call was held with the CPPW Project Officers to discuss the selected sites.  This discussion was held to gain input from the Project Officers who know the communities the best to ensure that the sites selected are adequately prepared for and in a position to participate in the case study without being overburdened given other project respon</w:t>
      </w:r>
      <w:r w:rsidR="00E85B46">
        <w:rPr>
          <w:szCs w:val="24"/>
        </w:rPr>
        <w:t xml:space="preserve">sibilities, turnover of staff, </w:t>
      </w:r>
      <w:r w:rsidRPr="00E85B46">
        <w:rPr>
          <w:szCs w:val="24"/>
        </w:rPr>
        <w:t>and other unforeseen issues.</w:t>
      </w:r>
    </w:p>
    <w:p w:rsidR="00BC5DBE" w:rsidRDefault="00BC5DBE" w:rsidP="00BC5DBE">
      <w:pPr>
        <w:pStyle w:val="bodytextCharCharChar"/>
        <w:spacing w:after="0"/>
        <w:ind w:firstLine="0"/>
      </w:pPr>
    </w:p>
    <w:p w:rsidR="00FD05A9" w:rsidRDefault="00030543" w:rsidP="00BC5DBE">
      <w:pPr>
        <w:pStyle w:val="bodytextCharCharChar"/>
        <w:spacing w:after="0"/>
      </w:pPr>
      <w:r>
        <w:t xml:space="preserve">Communities funded for both obesity and tobacco </w:t>
      </w:r>
      <w:r w:rsidR="00BC5DBE">
        <w:t>were</w:t>
      </w:r>
      <w:r>
        <w:t xml:space="preserve"> considered one site for selection purposes. In addition, communities funded through a state entity (such as Iowa, where to counties are funded through the state health department)</w:t>
      </w:r>
      <w:r w:rsidR="00BC5DBE">
        <w:t xml:space="preserve"> were</w:t>
      </w:r>
      <w:r>
        <w:t xml:space="preserve"> also considered one site for selection purposes. </w:t>
      </w:r>
      <w:r w:rsidR="00EE0988">
        <w:t xml:space="preserve">We made an effort to ensure that some of each </w:t>
      </w:r>
      <w:proofErr w:type="gramStart"/>
      <w:r w:rsidR="00EE0988">
        <w:t>were</w:t>
      </w:r>
      <w:proofErr w:type="gramEnd"/>
      <w:r w:rsidR="00EE0988">
        <w:t xml:space="preserve"> selected.</w:t>
      </w:r>
    </w:p>
    <w:p w:rsidR="00BC55EC" w:rsidRDefault="00BC55EC" w:rsidP="00FD05A9">
      <w:pPr>
        <w:pStyle w:val="bodytextCharCharChar"/>
        <w:spacing w:after="0"/>
      </w:pPr>
    </w:p>
    <w:p w:rsidR="00FD05A9" w:rsidRDefault="00FD05A9" w:rsidP="00BC5DBE">
      <w:pPr>
        <w:pStyle w:val="bodytextCharCharChar"/>
        <w:spacing w:after="0"/>
      </w:pPr>
      <w:r>
        <w:t>A</w:t>
      </w:r>
      <w:r w:rsidR="00AE4127">
        <w:t xml:space="preserve">ffordable Care Act </w:t>
      </w:r>
      <w:r>
        <w:t>community case study participant</w:t>
      </w:r>
      <w:r w:rsidR="00030543">
        <w:t xml:space="preserve"> selection </w:t>
      </w:r>
      <w:r w:rsidR="00BC5DBE">
        <w:t>was</w:t>
      </w:r>
      <w:r w:rsidR="00030543">
        <w:t xml:space="preserve"> considered within the above model. Fou</w:t>
      </w:r>
      <w:r w:rsidR="00AB5CB5">
        <w:t>r</w:t>
      </w:r>
      <w:r w:rsidR="00030543">
        <w:t xml:space="preserve"> </w:t>
      </w:r>
      <w:r w:rsidR="00AE4127">
        <w:t>Affordable Care Act</w:t>
      </w:r>
      <w:r w:rsidR="00030543">
        <w:t xml:space="preserve"> communities result in “dual” funded communities – that is, communities funded to address both tobacco and obesity using the CPPW framework. </w:t>
      </w:r>
      <w:r w:rsidR="00AB5CB5">
        <w:t xml:space="preserve">The </w:t>
      </w:r>
      <w:r w:rsidR="00AE4127">
        <w:t>Affordable Care Act</w:t>
      </w:r>
      <w:r w:rsidR="00AB5CB5">
        <w:t xml:space="preserve"> community pool include</w:t>
      </w:r>
      <w:r w:rsidR="00BC5DBE">
        <w:t>d</w:t>
      </w:r>
      <w:r w:rsidR="00AB5CB5">
        <w:t xml:space="preserve"> those </w:t>
      </w:r>
      <w:r w:rsidR="00AE4127">
        <w:t>Affordable Care Act</w:t>
      </w:r>
      <w:r w:rsidR="00AB5CB5">
        <w:t xml:space="preserve"> communities not selected as part of the CPPW community selection process. In the case of </w:t>
      </w:r>
      <w:r w:rsidR="00AE4127">
        <w:t>Affordable Care Act</w:t>
      </w:r>
      <w:r w:rsidR="00AB5CB5">
        <w:t xml:space="preserve"> community selection, state-level selection </w:t>
      </w:r>
      <w:r w:rsidR="00BC5DBE">
        <w:t xml:space="preserve">was </w:t>
      </w:r>
      <w:r w:rsidR="00AB5CB5">
        <w:t xml:space="preserve">also considered. </w:t>
      </w:r>
    </w:p>
    <w:p w:rsidR="00FD05A9" w:rsidRDefault="00FD05A9" w:rsidP="00F61F98">
      <w:pPr>
        <w:pStyle w:val="bodytextCharCharChar"/>
        <w:spacing w:after="0"/>
      </w:pPr>
    </w:p>
    <w:p w:rsidR="00BC55EC" w:rsidRDefault="00BC55EC" w:rsidP="00BC5DBE">
      <w:pPr>
        <w:pStyle w:val="bodytextCharCharChar"/>
        <w:spacing w:after="0"/>
      </w:pPr>
      <w:r>
        <w:t xml:space="preserve">Finally, the input provided by CDC Project Officers, who are most familiar with each of the sites, </w:t>
      </w:r>
      <w:r w:rsidR="00BC5DBE">
        <w:t>was</w:t>
      </w:r>
      <w:r>
        <w:t xml:space="preserve"> included in the decision making process.</w:t>
      </w:r>
      <w:r w:rsidR="00867802">
        <w:t xml:space="preserve">  The list of candidate sites for participation is included as </w:t>
      </w:r>
      <w:r w:rsidR="00867802" w:rsidRPr="00577F03">
        <w:rPr>
          <w:b/>
        </w:rPr>
        <w:t>Attachment 14</w:t>
      </w:r>
      <w:r w:rsidR="00867802">
        <w:t>.</w:t>
      </w:r>
    </w:p>
    <w:p w:rsidR="00BC55EC" w:rsidRDefault="00BC55EC" w:rsidP="00BC55EC">
      <w:pPr>
        <w:ind w:firstLine="720"/>
        <w:rPr>
          <w:szCs w:val="24"/>
        </w:rPr>
      </w:pPr>
    </w:p>
    <w:p w:rsidR="005B51D1" w:rsidRDefault="00F61F98" w:rsidP="00E727B2">
      <w:pPr>
        <w:pStyle w:val="bodytextCharCharChar"/>
        <w:spacing w:after="0"/>
      </w:pPr>
      <w:r>
        <w:t xml:space="preserve">Upon </w:t>
      </w:r>
      <w:r w:rsidR="00E727B2">
        <w:t>receiving OMB approval</w:t>
      </w:r>
      <w:r>
        <w:t>, RTI will</w:t>
      </w:r>
      <w:r w:rsidR="00E727B2">
        <w:t xml:space="preserve"> notify each site of their selection for the case study and</w:t>
      </w:r>
      <w:r>
        <w:t xml:space="preserve"> provide the site contact with a list of potential respondent roles, including project management, project staff, policymakers/legislators, community partners, leadership team members, and implementers</w:t>
      </w:r>
      <w:r w:rsidR="00577F03">
        <w:t xml:space="preserve"> (see </w:t>
      </w:r>
      <w:r w:rsidR="00577F03" w:rsidRPr="00577F03">
        <w:rPr>
          <w:b/>
        </w:rPr>
        <w:t>Attachment 7a</w:t>
      </w:r>
      <w:r w:rsidR="00577F03">
        <w:t>)</w:t>
      </w:r>
      <w:r>
        <w:t xml:space="preserve">. Sites </w:t>
      </w:r>
      <w:r w:rsidR="00867802">
        <w:t>will then self-select interview participants</w:t>
      </w:r>
      <w:r>
        <w:t xml:space="preserve"> w</w:t>
      </w:r>
      <w:r w:rsidR="00867802">
        <w:t>ho act in each of these roles</w:t>
      </w:r>
      <w:r>
        <w:t>.</w:t>
      </w:r>
      <w:r w:rsidR="00577F03">
        <w:t xml:space="preserve">  Sites will also assist in coordinating the interviews (see </w:t>
      </w:r>
      <w:r w:rsidR="00577F03" w:rsidRPr="00577F03">
        <w:rPr>
          <w:b/>
        </w:rPr>
        <w:t>Attachment 11</w:t>
      </w:r>
      <w:r w:rsidR="00577F03">
        <w:t>).</w:t>
      </w:r>
    </w:p>
    <w:p w:rsidR="00373BDA" w:rsidRPr="00ED20BB" w:rsidRDefault="00373BDA" w:rsidP="00F53F7B">
      <w:pPr>
        <w:pStyle w:val="bodytextCharCharChar"/>
        <w:spacing w:after="0"/>
      </w:pPr>
    </w:p>
    <w:p w:rsidR="00373BDA" w:rsidRDefault="00373BDA" w:rsidP="00F53F7B">
      <w:pPr>
        <w:pStyle w:val="Heading2"/>
        <w:spacing w:before="0" w:after="0"/>
      </w:pPr>
      <w:bookmarkStart w:id="4" w:name="_Toc178651713"/>
      <w:r w:rsidRPr="00ED20BB">
        <w:t>B.2</w:t>
      </w:r>
      <w:r w:rsidRPr="00ED20BB">
        <w:tab/>
        <w:t>Procedures for the Collection of Information</w:t>
      </w:r>
      <w:bookmarkEnd w:id="4"/>
    </w:p>
    <w:p w:rsidR="00373BDA" w:rsidRPr="00F53F7B" w:rsidRDefault="00373BDA" w:rsidP="00F53F7B"/>
    <w:p w:rsidR="001B4013" w:rsidRDefault="00373BDA" w:rsidP="00AE4127">
      <w:pPr>
        <w:pStyle w:val="bodytextCharCharChar"/>
        <w:spacing w:after="0"/>
      </w:pPr>
      <w:r>
        <w:t>Information will be collected twice from each selected CPPW community, once early in implementation, and again approximately 18 months post-award</w:t>
      </w:r>
      <w:r w:rsidR="001967C3">
        <w:t xml:space="preserve"> (i.e., one annualized data collection per year over the requested two-year clearance period)</w:t>
      </w:r>
      <w:r>
        <w:t xml:space="preserve">.  </w:t>
      </w:r>
      <w:r w:rsidR="001967C3">
        <w:t xml:space="preserve">Two data collection periods are necessary in order to describe changes in policies, partnerships, and systems over time, as well as challenges to implementing the interventions selected for implementation in each community.  </w:t>
      </w:r>
      <w:r>
        <w:t>Information will be collected by conducting personal interviews of approximately 20 key informants at each site.  Respondents at each site will include project management (</w:t>
      </w:r>
      <w:r w:rsidR="001967C3">
        <w:t>2</w:t>
      </w:r>
      <w:r>
        <w:t>), project staff (</w:t>
      </w:r>
      <w:r w:rsidR="001967C3">
        <w:t>4</w:t>
      </w:r>
      <w:r>
        <w:t>), community partner</w:t>
      </w:r>
      <w:r w:rsidR="00AE4127">
        <w:t>s</w:t>
      </w:r>
      <w:r>
        <w:t xml:space="preserve"> (</w:t>
      </w:r>
      <w:r w:rsidR="001967C3">
        <w:t>7</w:t>
      </w:r>
      <w:r>
        <w:t>), and policy makers/community decision makers (</w:t>
      </w:r>
      <w:r w:rsidR="001967C3">
        <w:t>7</w:t>
      </w:r>
      <w:r>
        <w:t xml:space="preserve">).  </w:t>
      </w:r>
      <w:r w:rsidR="001967C3">
        <w:t xml:space="preserve">Three versions of the Interview Guide have been developed so that questions are targeted to specific respondent groups (see </w:t>
      </w:r>
      <w:r w:rsidR="001967C3" w:rsidRPr="001967C3">
        <w:rPr>
          <w:b/>
        </w:rPr>
        <w:t>Attachments 8, 9 and 10</w:t>
      </w:r>
      <w:r w:rsidR="001967C3">
        <w:t xml:space="preserve">).  </w:t>
      </w:r>
      <w:r w:rsidR="001B4013" w:rsidRPr="007B3108">
        <w:t xml:space="preserve">Site visits will be conducted </w:t>
      </w:r>
      <w:r w:rsidR="001B4013" w:rsidRPr="007B3108">
        <w:lastRenderedPageBreak/>
        <w:t xml:space="preserve">by teams of 3-4 contractor staff, including at least one senior staff member and two supporting staff.  </w:t>
      </w:r>
      <w:r w:rsidR="00AB5CB5">
        <w:t xml:space="preserve">In the case of dual communities (receiving both tobacco and obesity awards) and communities funded through states (for example, two counties in Iowa), information will be collected from a total of 20 key informants, with the goal of interviewing 10 people from each entity, though the specifics will be based on the program structure and worked out with the Principal Investigators. </w:t>
      </w:r>
      <w:r w:rsidR="001B4013" w:rsidRPr="007B3108">
        <w:t xml:space="preserve">All </w:t>
      </w:r>
      <w:r w:rsidR="00AB5CB5">
        <w:t xml:space="preserve">case study </w:t>
      </w:r>
      <w:r w:rsidR="001B4013" w:rsidRPr="007B3108">
        <w:t xml:space="preserve">staff will be well trained and experienced in case study methodology, including in-depth interviewing.  Each </w:t>
      </w:r>
      <w:r w:rsidR="00B64894">
        <w:t>site visit</w:t>
      </w:r>
      <w:r w:rsidR="00AB5CB5">
        <w:t xml:space="preserve"> </w:t>
      </w:r>
      <w:r w:rsidR="001B4013" w:rsidRPr="007B3108">
        <w:t>team will also have experience with tobacco control, obesity or both to ensure th</w:t>
      </w:r>
      <w:r w:rsidR="001B4013">
        <w:t>orough understanding of the grantee</w:t>
      </w:r>
      <w:r w:rsidR="001B4013" w:rsidRPr="007B3108">
        <w:t>s’ areas of focus.</w:t>
      </w:r>
      <w:r w:rsidR="001B4013" w:rsidRPr="00EB4495">
        <w:t xml:space="preserve"> </w:t>
      </w:r>
      <w:r w:rsidR="001B4013">
        <w:t xml:space="preserve">  </w:t>
      </w:r>
    </w:p>
    <w:p w:rsidR="000E0BFB" w:rsidRDefault="000E0BFB" w:rsidP="00B64894">
      <w:pPr>
        <w:pStyle w:val="bodytextCharCharChar"/>
        <w:spacing w:after="0"/>
      </w:pPr>
    </w:p>
    <w:p w:rsidR="00373BDA" w:rsidRDefault="005B51D1" w:rsidP="00BE3A3E">
      <w:pPr>
        <w:pStyle w:val="bodytextCharCharChar"/>
        <w:spacing w:after="0"/>
      </w:pPr>
      <w:r>
        <w:t xml:space="preserve"> Respondents will be asked to grant permission for the interview team to audio record the interview for note taking and clarification purposes only.  The audio tapes will be destroyed once they have been used to fill in any gaps in the notes taken by the note taker.  </w:t>
      </w:r>
    </w:p>
    <w:p w:rsidR="000E0BFB" w:rsidRDefault="000E0BFB" w:rsidP="00BE3A3E">
      <w:pPr>
        <w:pStyle w:val="bodytextCharCharChar"/>
        <w:spacing w:after="0"/>
      </w:pPr>
    </w:p>
    <w:p w:rsidR="005B51D1" w:rsidRDefault="005B51D1" w:rsidP="005B51D1">
      <w:pPr>
        <w:autoSpaceDE w:val="0"/>
        <w:autoSpaceDN w:val="0"/>
        <w:adjustRightInd w:val="0"/>
        <w:ind w:firstLine="720"/>
      </w:pPr>
      <w:r>
        <w:t xml:space="preserve">Prior to conducting interviews at each site, we will use existing data resources, such as the site’s CPPW </w:t>
      </w:r>
      <w:r w:rsidR="001967C3">
        <w:t xml:space="preserve">funding </w:t>
      </w:r>
      <w:r>
        <w:t>application and progress reports, to compile a site-specific summary report.  The summary will be used to verify that the information previously requested by CDC is complete, and to prepare the interviewer(s) to conduct the interviews in a focused and efficient manner.</w:t>
      </w:r>
    </w:p>
    <w:p w:rsidR="00373BDA" w:rsidRDefault="00373BDA" w:rsidP="005B51D1">
      <w:pPr>
        <w:pStyle w:val="bodytextCharCharChar"/>
        <w:spacing w:after="0"/>
        <w:ind w:firstLine="0"/>
      </w:pPr>
    </w:p>
    <w:p w:rsidR="00373BDA" w:rsidRDefault="00373BDA" w:rsidP="00F93C91">
      <w:pPr>
        <w:autoSpaceDE w:val="0"/>
        <w:autoSpaceDN w:val="0"/>
        <w:adjustRightInd w:val="0"/>
        <w:ind w:firstLine="720"/>
      </w:pPr>
      <w:r w:rsidRPr="00B40A94">
        <w:t xml:space="preserve">Once the data </w:t>
      </w:r>
      <w:r>
        <w:t>are</w:t>
      </w:r>
      <w:r w:rsidRPr="00B40A94">
        <w:t xml:space="preserve"> </w:t>
      </w:r>
      <w:r>
        <w:t>collected</w:t>
      </w:r>
      <w:r w:rsidRPr="00B40A94">
        <w:t xml:space="preserve">, they will be logged </w:t>
      </w:r>
      <w:r w:rsidR="005B51D1">
        <w:t xml:space="preserve">into the NVivo qualitative analysis software </w:t>
      </w:r>
      <w:r w:rsidRPr="00B40A94">
        <w:t xml:space="preserve">and archived. </w:t>
      </w:r>
      <w:r>
        <w:t>Data will be separated by question and subjected to the appropriate quantitative or qualitative analysis.</w:t>
      </w:r>
      <w:r w:rsidR="005B51D1">
        <w:t xml:space="preserve"> A multi-method analytical approach will be utilized that triangulates data from a variety of the primary and secondary data sources to answer the evaluation questions.  In addition to standard thematic analysis, the evaluation contractor will conduct qualitative comparative analysis (QCA) techniques to provide an assessment of the influences of certain program features </w:t>
      </w:r>
      <w:proofErr w:type="gramStart"/>
      <w:r w:rsidR="005B51D1">
        <w:t xml:space="preserve">on </w:t>
      </w:r>
      <w:r w:rsidR="00F93C91">
        <w:t xml:space="preserve"> the</w:t>
      </w:r>
      <w:proofErr w:type="gramEnd"/>
      <w:r w:rsidR="00F93C91">
        <w:t xml:space="preserve"> implementation process</w:t>
      </w:r>
      <w:r w:rsidR="005B51D1">
        <w:t>.</w:t>
      </w:r>
    </w:p>
    <w:p w:rsidR="000E0BFB" w:rsidRDefault="000E0BFB" w:rsidP="00F53F7B">
      <w:pPr>
        <w:autoSpaceDE w:val="0"/>
        <w:autoSpaceDN w:val="0"/>
        <w:adjustRightInd w:val="0"/>
        <w:ind w:firstLine="720"/>
      </w:pPr>
    </w:p>
    <w:p w:rsidR="00373BDA" w:rsidRDefault="001967C3" w:rsidP="00F93C91">
      <w:pPr>
        <w:autoSpaceDE w:val="0"/>
        <w:autoSpaceDN w:val="0"/>
        <w:adjustRightInd w:val="0"/>
        <w:ind w:firstLine="720"/>
      </w:pPr>
      <w:r>
        <w:rPr>
          <w:szCs w:val="24"/>
        </w:rPr>
        <w:t xml:space="preserve">CPPW communities received ARRA funding in March 2010, and </w:t>
      </w:r>
      <w:r w:rsidR="00AE4127">
        <w:t xml:space="preserve">Affordable Care Act </w:t>
      </w:r>
      <w:r>
        <w:rPr>
          <w:szCs w:val="24"/>
        </w:rPr>
        <w:t xml:space="preserve">funded community awards were issued in September 2010.  </w:t>
      </w:r>
      <w:r w:rsidR="001B4013">
        <w:rPr>
          <w:szCs w:val="24"/>
        </w:rPr>
        <w:t>Interviews will be conducted</w:t>
      </w:r>
      <w:r w:rsidR="001B4013" w:rsidRPr="00D7641C">
        <w:rPr>
          <w:szCs w:val="24"/>
        </w:rPr>
        <w:t xml:space="preserve"> </w:t>
      </w:r>
      <w:r>
        <w:rPr>
          <w:szCs w:val="24"/>
        </w:rPr>
        <w:t>as soon as possible after receiving</w:t>
      </w:r>
      <w:r w:rsidR="001B4013">
        <w:rPr>
          <w:szCs w:val="24"/>
        </w:rPr>
        <w:t xml:space="preserve"> OMB approval to capture community experiences</w:t>
      </w:r>
      <w:r>
        <w:rPr>
          <w:szCs w:val="24"/>
        </w:rPr>
        <w:t xml:space="preserve"> and implementation stories</w:t>
      </w:r>
      <w:r w:rsidR="001B4013">
        <w:rPr>
          <w:szCs w:val="24"/>
        </w:rPr>
        <w:t xml:space="preserve"> </w:t>
      </w:r>
      <w:r w:rsidR="00F93C91">
        <w:rPr>
          <w:szCs w:val="24"/>
        </w:rPr>
        <w:t>early in</w:t>
      </w:r>
      <w:r w:rsidR="001B4013">
        <w:rPr>
          <w:szCs w:val="24"/>
        </w:rPr>
        <w:t xml:space="preserve"> the </w:t>
      </w:r>
      <w:r w:rsidR="00F07DC9">
        <w:rPr>
          <w:szCs w:val="24"/>
        </w:rPr>
        <w:t>CPPW/</w:t>
      </w:r>
      <w:r w:rsidR="000A140B">
        <w:t>Affordable Care Act</w:t>
      </w:r>
      <w:r w:rsidR="00F07DC9">
        <w:rPr>
          <w:szCs w:val="24"/>
        </w:rPr>
        <w:t xml:space="preserve"> </w:t>
      </w:r>
      <w:r w:rsidR="001B4013">
        <w:rPr>
          <w:szCs w:val="24"/>
        </w:rPr>
        <w:t>funding</w:t>
      </w:r>
      <w:r w:rsidR="00F07DC9">
        <w:rPr>
          <w:szCs w:val="24"/>
        </w:rPr>
        <w:t xml:space="preserve"> period</w:t>
      </w:r>
      <w:r>
        <w:rPr>
          <w:szCs w:val="24"/>
        </w:rPr>
        <w:t xml:space="preserve">. </w:t>
      </w:r>
      <w:r w:rsidR="001B4013">
        <w:rPr>
          <w:szCs w:val="24"/>
        </w:rPr>
        <w:t xml:space="preserve">Because the CPPW funding period is short, follow-up interviews will be conducted in the final two quarters of the funding period (approximately November 2011-March 2012 for CPPW communities and July 2012-September 2012 for </w:t>
      </w:r>
      <w:r w:rsidR="000A140B">
        <w:t>Affordable Care Act</w:t>
      </w:r>
      <w:r w:rsidR="000A140B" w:rsidDel="000A140B">
        <w:rPr>
          <w:szCs w:val="24"/>
        </w:rPr>
        <w:t xml:space="preserve"> </w:t>
      </w:r>
      <w:r w:rsidR="001B4013">
        <w:rPr>
          <w:szCs w:val="24"/>
        </w:rPr>
        <w:t xml:space="preserve">Communities.  </w:t>
      </w:r>
      <w:r w:rsidR="001B4013" w:rsidRPr="00D7641C">
        <w:rPr>
          <w:szCs w:val="24"/>
        </w:rPr>
        <w:t>The data collected through these si</w:t>
      </w:r>
      <w:r w:rsidR="00867802">
        <w:rPr>
          <w:szCs w:val="24"/>
        </w:rPr>
        <w:t>te visits will be retained for five</w:t>
      </w:r>
      <w:r w:rsidR="001B4013" w:rsidRPr="00D7641C">
        <w:rPr>
          <w:szCs w:val="24"/>
        </w:rPr>
        <w:t xml:space="preserve"> years.</w:t>
      </w:r>
    </w:p>
    <w:p w:rsidR="00373BDA" w:rsidRPr="00040D13" w:rsidRDefault="00373BDA" w:rsidP="00F53F7B">
      <w:pPr>
        <w:autoSpaceDE w:val="0"/>
        <w:autoSpaceDN w:val="0"/>
        <w:adjustRightInd w:val="0"/>
        <w:ind w:firstLine="720"/>
        <w:rPr>
          <w:highlight w:val="yellow"/>
        </w:rPr>
      </w:pPr>
      <w:r>
        <w:t xml:space="preserve">  </w:t>
      </w:r>
    </w:p>
    <w:p w:rsidR="00373BDA" w:rsidRDefault="00373BDA" w:rsidP="00F53F7B">
      <w:pPr>
        <w:pStyle w:val="Heading2"/>
        <w:spacing w:before="0" w:after="0"/>
      </w:pPr>
      <w:bookmarkStart w:id="5" w:name="_Toc178651714"/>
      <w:r>
        <w:t>B.3</w:t>
      </w:r>
      <w:r>
        <w:tab/>
        <w:t>Methods to Maximize Response Rates and Deal with Nonresponse</w:t>
      </w:r>
      <w:bookmarkEnd w:id="5"/>
    </w:p>
    <w:p w:rsidR="00373BDA" w:rsidRPr="00F53F7B" w:rsidRDefault="00373BDA" w:rsidP="00F53F7B"/>
    <w:p w:rsidR="00373BDA" w:rsidRDefault="00373BDA" w:rsidP="000A140B">
      <w:pPr>
        <w:pStyle w:val="bodytextCharCharChar"/>
        <w:spacing w:after="0"/>
      </w:pPr>
      <w:r w:rsidRPr="007D6275">
        <w:t xml:space="preserve">CDC expects that </w:t>
      </w:r>
      <w:r w:rsidR="001967C3">
        <w:t>six</w:t>
      </w:r>
      <w:r w:rsidRPr="007D6275">
        <w:t xml:space="preserve"> </w:t>
      </w:r>
      <w:r w:rsidR="00FD05A9">
        <w:t xml:space="preserve">CPPW </w:t>
      </w:r>
      <w:r w:rsidRPr="007D6275">
        <w:t xml:space="preserve">states and </w:t>
      </w:r>
      <w:r w:rsidR="00FD05A9" w:rsidRPr="007D6275">
        <w:t>1</w:t>
      </w:r>
      <w:r w:rsidR="00FD05A9">
        <w:t>5 CPPW</w:t>
      </w:r>
      <w:r w:rsidR="00FD05A9" w:rsidRPr="007D6275">
        <w:t xml:space="preserve"> </w:t>
      </w:r>
      <w:r w:rsidRPr="007D6275">
        <w:t xml:space="preserve">communities </w:t>
      </w:r>
      <w:r w:rsidR="00FD05A9">
        <w:t xml:space="preserve">and </w:t>
      </w:r>
      <w:r w:rsidR="001967C3">
        <w:t>three</w:t>
      </w:r>
      <w:r w:rsidR="00FD05A9">
        <w:t xml:space="preserve"> </w:t>
      </w:r>
      <w:r w:rsidR="000A140B">
        <w:t>Affordable Care Act</w:t>
      </w:r>
      <w:r w:rsidR="00FD05A9">
        <w:t xml:space="preserve"> communities </w:t>
      </w:r>
      <w:r w:rsidRPr="007D6275">
        <w:t>will participate in this study. All</w:t>
      </w:r>
      <w:r>
        <w:t xml:space="preserve"> recipients agreed to participation in all components of the CPPW evaluation, including participation in the case studies, as </w:t>
      </w:r>
      <w:r w:rsidR="00F07DC9">
        <w:t>a condition of</w:t>
      </w:r>
      <w:r>
        <w:t xml:space="preserve"> award.  </w:t>
      </w:r>
      <w:r w:rsidRPr="00ED20BB">
        <w:t xml:space="preserve">Therefore, </w:t>
      </w:r>
      <w:r>
        <w:t xml:space="preserve">once selected </w:t>
      </w:r>
      <w:r w:rsidRPr="00ED20BB">
        <w:t xml:space="preserve">there should be no </w:t>
      </w:r>
      <w:r w:rsidRPr="00ED20BB">
        <w:lastRenderedPageBreak/>
        <w:t>nonresponse</w:t>
      </w:r>
      <w:r w:rsidR="00F61F98">
        <w:t xml:space="preserve"> at the community</w:t>
      </w:r>
      <w:r w:rsidR="00F07DC9">
        <w:t xml:space="preserve"> </w:t>
      </w:r>
      <w:r w:rsidR="00F61F98">
        <w:t>level</w:t>
      </w:r>
      <w:r w:rsidRPr="00ED20BB">
        <w:t xml:space="preserve">. </w:t>
      </w:r>
      <w:r w:rsidR="00FD05A9">
        <w:t xml:space="preserve">  However, individuals selected for participation at each site are not required to participate and can decline participation i</w:t>
      </w:r>
      <w:r w:rsidR="00F07DC9">
        <w:t>n</w:t>
      </w:r>
      <w:r w:rsidR="00867802">
        <w:t xml:space="preserve"> all or part of the personal interviews.</w:t>
      </w:r>
    </w:p>
    <w:p w:rsidR="00373BDA" w:rsidRPr="00A31383" w:rsidRDefault="00373BDA" w:rsidP="00F53F7B">
      <w:pPr>
        <w:pStyle w:val="bodytextCharCharChar"/>
        <w:spacing w:after="0"/>
      </w:pPr>
    </w:p>
    <w:p w:rsidR="00373BDA" w:rsidRDefault="00373BDA" w:rsidP="00F53F7B">
      <w:pPr>
        <w:pStyle w:val="Heading2"/>
        <w:spacing w:before="0" w:after="0"/>
      </w:pPr>
      <w:bookmarkStart w:id="6" w:name="_Toc178651715"/>
      <w:r>
        <w:t>B.4</w:t>
      </w:r>
      <w:r>
        <w:tab/>
        <w:t>Test of Procedures or Methods to be Undertaken</w:t>
      </w:r>
      <w:bookmarkEnd w:id="6"/>
    </w:p>
    <w:p w:rsidR="00373BDA" w:rsidRPr="00F53F7B" w:rsidRDefault="00373BDA" w:rsidP="00F53F7B"/>
    <w:p w:rsidR="00373BDA" w:rsidRDefault="00373BDA" w:rsidP="003145D8">
      <w:pPr>
        <w:pStyle w:val="bodytextCharCharChar"/>
        <w:spacing w:after="0"/>
      </w:pPr>
      <w:r w:rsidRPr="003145D8">
        <w:t>As noted earlier, representative</w:t>
      </w:r>
      <w:r w:rsidR="003145D8" w:rsidRPr="003145D8">
        <w:t>s</w:t>
      </w:r>
      <w:r w:rsidRPr="003145D8">
        <w:t xml:space="preserve"> from selected states/communities (</w:t>
      </w:r>
      <w:r w:rsidR="00F07DC9">
        <w:t>six</w:t>
      </w:r>
      <w:r w:rsidR="003145D8" w:rsidRPr="003145D8">
        <w:t xml:space="preserve"> </w:t>
      </w:r>
      <w:proofErr w:type="gramStart"/>
      <w:r w:rsidRPr="003145D8">
        <w:t>total</w:t>
      </w:r>
      <w:proofErr w:type="gramEnd"/>
      <w:r w:rsidRPr="003145D8">
        <w:t xml:space="preserve">) </w:t>
      </w:r>
      <w:r w:rsidR="003145D8" w:rsidRPr="003145D8">
        <w:t xml:space="preserve">were </w:t>
      </w:r>
      <w:r w:rsidRPr="003145D8">
        <w:t xml:space="preserve">engaged to review the content of the case study </w:t>
      </w:r>
      <w:r w:rsidR="003145D8">
        <w:t>interview guide</w:t>
      </w:r>
      <w:r w:rsidR="003145D8" w:rsidRPr="003145D8">
        <w:t xml:space="preserve"> </w:t>
      </w:r>
      <w:r w:rsidRPr="003145D8">
        <w:t>to ensure programs understand the intent of the questions and to minimiz</w:t>
      </w:r>
      <w:r w:rsidR="00867802">
        <w:t xml:space="preserve">e redundancy, </w:t>
      </w:r>
      <w:r w:rsidRPr="003145D8">
        <w:t>enhance the opportunity to collect the inform</w:t>
      </w:r>
      <w:r w:rsidR="00867802">
        <w:t>ation from other sources, and</w:t>
      </w:r>
      <w:r w:rsidRPr="003145D8">
        <w:t xml:space="preserve"> finalize time burden estimates. </w:t>
      </w:r>
    </w:p>
    <w:p w:rsidR="00EA2CA0" w:rsidRDefault="00EA2CA0" w:rsidP="00EA2CA0">
      <w:pPr>
        <w:rPr>
          <w:sz w:val="22"/>
          <w:szCs w:val="22"/>
        </w:rPr>
      </w:pPr>
    </w:p>
    <w:p w:rsidR="00EA2CA0" w:rsidRPr="00EA2CA0" w:rsidRDefault="00FD05A9" w:rsidP="00B64894">
      <w:pPr>
        <w:rPr>
          <w:szCs w:val="24"/>
        </w:rPr>
      </w:pPr>
      <w:r>
        <w:rPr>
          <w:szCs w:val="24"/>
        </w:rPr>
        <w:t>R</w:t>
      </w:r>
      <w:r w:rsidR="00EA2CA0" w:rsidRPr="00EA2CA0">
        <w:rPr>
          <w:szCs w:val="24"/>
        </w:rPr>
        <w:t xml:space="preserve">epresentatives from </w:t>
      </w:r>
      <w:r w:rsidR="00F07DC9">
        <w:rPr>
          <w:szCs w:val="24"/>
        </w:rPr>
        <w:t>three</w:t>
      </w:r>
      <w:r w:rsidR="00B64894">
        <w:rPr>
          <w:szCs w:val="24"/>
        </w:rPr>
        <w:t xml:space="preserve"> </w:t>
      </w:r>
      <w:r w:rsidR="00EA2CA0" w:rsidRPr="00EA2CA0">
        <w:rPr>
          <w:szCs w:val="24"/>
        </w:rPr>
        <w:t xml:space="preserve">CPPW Communities and </w:t>
      </w:r>
      <w:r w:rsidR="00F07DC9">
        <w:rPr>
          <w:szCs w:val="24"/>
        </w:rPr>
        <w:t>two</w:t>
      </w:r>
      <w:r w:rsidRPr="00EA2CA0">
        <w:rPr>
          <w:szCs w:val="24"/>
        </w:rPr>
        <w:t xml:space="preserve"> </w:t>
      </w:r>
      <w:r w:rsidR="00EA2CA0" w:rsidRPr="00EA2CA0">
        <w:rPr>
          <w:szCs w:val="24"/>
        </w:rPr>
        <w:t xml:space="preserve">CPPW states reviewed and provided feedback on the </w:t>
      </w:r>
      <w:r w:rsidR="00F07DC9">
        <w:rPr>
          <w:szCs w:val="24"/>
        </w:rPr>
        <w:t xml:space="preserve">prototype instrument for the </w:t>
      </w:r>
      <w:r w:rsidR="00EA2CA0" w:rsidRPr="00EA2CA0">
        <w:rPr>
          <w:szCs w:val="24"/>
        </w:rPr>
        <w:t>Case Study Interview</w:t>
      </w:r>
      <w:r w:rsidR="00F07DC9">
        <w:rPr>
          <w:szCs w:val="24"/>
        </w:rPr>
        <w:t>s</w:t>
      </w:r>
      <w:r w:rsidR="00EA2CA0" w:rsidRPr="00EA2CA0">
        <w:rPr>
          <w:szCs w:val="24"/>
        </w:rPr>
        <w:t>. The</w:t>
      </w:r>
      <w:r w:rsidR="00F07DC9">
        <w:rPr>
          <w:szCs w:val="24"/>
        </w:rPr>
        <w:t xml:space="preserve"> names of the</w:t>
      </w:r>
      <w:r w:rsidR="00EA2CA0" w:rsidRPr="00EA2CA0">
        <w:rPr>
          <w:szCs w:val="24"/>
        </w:rPr>
        <w:t xml:space="preserve">se individuals are </w:t>
      </w:r>
      <w:r w:rsidR="00F07DC9">
        <w:rPr>
          <w:szCs w:val="24"/>
        </w:rPr>
        <w:t>list</w:t>
      </w:r>
      <w:r w:rsidR="00EA2CA0" w:rsidRPr="00EA2CA0">
        <w:rPr>
          <w:szCs w:val="24"/>
        </w:rPr>
        <w:t>ed in Table A.8-C</w:t>
      </w:r>
      <w:r w:rsidR="00867802">
        <w:rPr>
          <w:szCs w:val="24"/>
        </w:rPr>
        <w:t>.</w:t>
      </w:r>
    </w:p>
    <w:p w:rsidR="00EA2CA0" w:rsidRDefault="00EA2CA0" w:rsidP="00EA2CA0">
      <w:pPr>
        <w:ind w:left="1107"/>
        <w:rPr>
          <w:b/>
          <w:bCs/>
          <w:szCs w:val="24"/>
        </w:rPr>
      </w:pPr>
    </w:p>
    <w:p w:rsidR="00EA2CA0" w:rsidRDefault="00EA2CA0" w:rsidP="00EA2CA0">
      <w:pPr>
        <w:rPr>
          <w:b/>
          <w:bCs/>
          <w:sz w:val="22"/>
          <w:szCs w:val="22"/>
        </w:rPr>
      </w:pPr>
    </w:p>
    <w:p w:rsidR="00EA2CA0" w:rsidRPr="007A5A94" w:rsidRDefault="00EA2CA0" w:rsidP="00011BAC">
      <w:pPr>
        <w:rPr>
          <w:b/>
          <w:bCs/>
          <w:sz w:val="22"/>
          <w:szCs w:val="22"/>
        </w:rPr>
      </w:pPr>
      <w:r w:rsidRPr="007A5A94">
        <w:rPr>
          <w:b/>
          <w:bCs/>
          <w:sz w:val="22"/>
          <w:szCs w:val="22"/>
        </w:rPr>
        <w:t xml:space="preserve">Table </w:t>
      </w:r>
      <w:r w:rsidR="00011BAC">
        <w:rPr>
          <w:b/>
          <w:bCs/>
          <w:sz w:val="22"/>
          <w:szCs w:val="22"/>
        </w:rPr>
        <w:t>B</w:t>
      </w:r>
      <w:r w:rsidRPr="007A5A94">
        <w:rPr>
          <w:b/>
          <w:bCs/>
          <w:sz w:val="22"/>
          <w:szCs w:val="22"/>
        </w:rPr>
        <w:t>.</w:t>
      </w:r>
      <w:r w:rsidR="00011BAC">
        <w:rPr>
          <w:b/>
          <w:bCs/>
          <w:sz w:val="22"/>
          <w:szCs w:val="22"/>
        </w:rPr>
        <w:t>4</w:t>
      </w:r>
      <w:r w:rsidRPr="007A5A94">
        <w:rPr>
          <w:b/>
          <w:bCs/>
          <w:sz w:val="22"/>
          <w:szCs w:val="22"/>
        </w:rPr>
        <w:t>-</w:t>
      </w:r>
      <w:r w:rsidR="00011BAC">
        <w:rPr>
          <w:b/>
          <w:bCs/>
          <w:sz w:val="22"/>
          <w:szCs w:val="22"/>
        </w:rPr>
        <w:t>A</w:t>
      </w:r>
      <w:r w:rsidRPr="007A5A94">
        <w:rPr>
          <w:b/>
          <w:bCs/>
          <w:sz w:val="22"/>
          <w:szCs w:val="22"/>
        </w:rPr>
        <w:t xml:space="preserve">.  </w:t>
      </w:r>
      <w:r w:rsidR="006F466A" w:rsidRPr="00011BAC">
        <w:rPr>
          <w:szCs w:val="24"/>
        </w:rPr>
        <w:t xml:space="preserve">CPPW Community Staff Reviewing Case Study </w:t>
      </w:r>
      <w:r w:rsidR="006F466A">
        <w:rPr>
          <w:szCs w:val="24"/>
        </w:rPr>
        <w:t>Design and Instruments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70"/>
        <w:gridCol w:w="3060"/>
      </w:tblGrid>
      <w:tr w:rsidR="00EA2CA0" w:rsidRPr="00A857AD" w:rsidTr="00EA2CA0">
        <w:tc>
          <w:tcPr>
            <w:tcW w:w="4770" w:type="dxa"/>
          </w:tcPr>
          <w:p w:rsidR="00EA2CA0" w:rsidRPr="00A857AD" w:rsidRDefault="00EA2CA0" w:rsidP="00EA2CA0">
            <w:pPr>
              <w:rPr>
                <w:sz w:val="22"/>
                <w:szCs w:val="22"/>
              </w:rPr>
            </w:pPr>
            <w:r w:rsidRPr="00A857AD">
              <w:rPr>
                <w:sz w:val="22"/>
                <w:szCs w:val="22"/>
              </w:rPr>
              <w:t>Jenni Albright</w:t>
            </w:r>
          </w:p>
          <w:p w:rsidR="00EA2CA0" w:rsidRPr="00A857AD" w:rsidRDefault="00EA2CA0" w:rsidP="00EA2CA0">
            <w:pPr>
              <w:rPr>
                <w:sz w:val="22"/>
                <w:szCs w:val="22"/>
              </w:rPr>
            </w:pPr>
            <w:r w:rsidRPr="00A857AD">
              <w:rPr>
                <w:sz w:val="22"/>
                <w:szCs w:val="22"/>
              </w:rPr>
              <w:t>Evaluation and Surveillance Manager</w:t>
            </w:r>
          </w:p>
          <w:p w:rsidR="00EA2CA0" w:rsidRPr="00A857AD" w:rsidRDefault="00EA2CA0" w:rsidP="00EA2CA0">
            <w:pPr>
              <w:rPr>
                <w:sz w:val="22"/>
                <w:szCs w:val="22"/>
              </w:rPr>
            </w:pPr>
            <w:r w:rsidRPr="00A857AD">
              <w:rPr>
                <w:sz w:val="22"/>
                <w:szCs w:val="22"/>
              </w:rPr>
              <w:t>Physical Activity and Nutrition Branch</w:t>
            </w:r>
          </w:p>
          <w:p w:rsidR="00EA2CA0" w:rsidRPr="00A857AD" w:rsidRDefault="00EA2CA0" w:rsidP="00EA2CA0">
            <w:pPr>
              <w:rPr>
                <w:sz w:val="22"/>
                <w:szCs w:val="22"/>
              </w:rPr>
            </w:pPr>
            <w:r w:rsidRPr="00A857AD">
              <w:rPr>
                <w:sz w:val="22"/>
                <w:szCs w:val="22"/>
              </w:rPr>
              <w:t>North Carolina Division of Public Health, DHHS</w:t>
            </w:r>
          </w:p>
        </w:tc>
        <w:tc>
          <w:tcPr>
            <w:tcW w:w="3060" w:type="dxa"/>
          </w:tcPr>
          <w:p w:rsidR="00EA2CA0" w:rsidRPr="00A857AD" w:rsidRDefault="00EA2CA0" w:rsidP="00EA2CA0">
            <w:pPr>
              <w:rPr>
                <w:sz w:val="22"/>
                <w:szCs w:val="22"/>
                <w:lang w:val="fr-FR"/>
              </w:rPr>
            </w:pPr>
            <w:r w:rsidRPr="00A857AD">
              <w:rPr>
                <w:sz w:val="22"/>
                <w:szCs w:val="22"/>
                <w:lang w:val="fr-FR"/>
              </w:rPr>
              <w:t>Phone:</w:t>
            </w:r>
            <w:proofErr w:type="gramStart"/>
            <w:r w:rsidRPr="00A857AD">
              <w:rPr>
                <w:sz w:val="22"/>
                <w:szCs w:val="22"/>
                <w:lang w:val="fr-FR"/>
              </w:rPr>
              <w:t>  919</w:t>
            </w:r>
            <w:proofErr w:type="gramEnd"/>
            <w:r w:rsidRPr="00A857AD">
              <w:rPr>
                <w:sz w:val="22"/>
                <w:szCs w:val="22"/>
                <w:lang w:val="fr-FR"/>
              </w:rPr>
              <w:t>-707-5240</w:t>
            </w:r>
          </w:p>
          <w:p w:rsidR="00EA2CA0" w:rsidRPr="00A857AD" w:rsidRDefault="00EA2CA0" w:rsidP="00EA2CA0">
            <w:pPr>
              <w:rPr>
                <w:sz w:val="22"/>
                <w:szCs w:val="22"/>
                <w:lang w:val="fr-FR"/>
              </w:rPr>
            </w:pPr>
            <w:r w:rsidRPr="00A857AD">
              <w:rPr>
                <w:sz w:val="22"/>
                <w:szCs w:val="22"/>
                <w:lang w:val="fr-FR"/>
              </w:rPr>
              <w:t xml:space="preserve">Email: </w:t>
            </w:r>
            <w:hyperlink r:id="rId9" w:tooltip="blocked::mailto:jenni.albright@dhhs.nc.gov" w:history="1">
              <w:r w:rsidRPr="00A857AD">
                <w:rPr>
                  <w:sz w:val="22"/>
                  <w:szCs w:val="22"/>
                  <w:u w:val="single"/>
                  <w:lang w:val="fr-FR"/>
                </w:rPr>
                <w:t>jenni.albright@dhhs.nc.gov</w:t>
              </w:r>
            </w:hyperlink>
          </w:p>
          <w:p w:rsidR="00EA2CA0" w:rsidRPr="00A857AD" w:rsidRDefault="00EA2CA0" w:rsidP="00EA2CA0">
            <w:pPr>
              <w:rPr>
                <w:sz w:val="22"/>
                <w:szCs w:val="22"/>
              </w:rPr>
            </w:pPr>
          </w:p>
        </w:tc>
      </w:tr>
      <w:tr w:rsidR="00EA2CA0" w:rsidRPr="00A857AD" w:rsidTr="00EA2CA0">
        <w:tc>
          <w:tcPr>
            <w:tcW w:w="4770" w:type="dxa"/>
          </w:tcPr>
          <w:p w:rsidR="00EA2CA0" w:rsidRDefault="00EA2CA0" w:rsidP="00EA2CA0">
            <w:pPr>
              <w:rPr>
                <w:sz w:val="22"/>
                <w:szCs w:val="22"/>
              </w:rPr>
            </w:pPr>
            <w:r w:rsidRPr="00A857AD">
              <w:rPr>
                <w:sz w:val="22"/>
                <w:szCs w:val="22"/>
              </w:rPr>
              <w:t xml:space="preserve">Tony Kuo  </w:t>
            </w:r>
            <w:r w:rsidRPr="00A857AD">
              <w:rPr>
                <w:sz w:val="22"/>
                <w:szCs w:val="22"/>
              </w:rPr>
              <w:br/>
              <w:t>Directo</w:t>
            </w:r>
            <w:r>
              <w:rPr>
                <w:sz w:val="22"/>
                <w:szCs w:val="22"/>
              </w:rPr>
              <w:t>r, Office of Senior Health</w:t>
            </w:r>
            <w:r>
              <w:rPr>
                <w:sz w:val="22"/>
                <w:szCs w:val="22"/>
              </w:rPr>
              <w:br/>
              <w:t xml:space="preserve">Director of Research &amp; Evaluation, </w:t>
            </w:r>
          </w:p>
          <w:p w:rsidR="00EA2CA0" w:rsidRPr="00A857AD" w:rsidRDefault="00EA2CA0" w:rsidP="00EA2CA0">
            <w:pPr>
              <w:rPr>
                <w:sz w:val="22"/>
                <w:szCs w:val="22"/>
              </w:rPr>
            </w:pPr>
            <w:r>
              <w:rPr>
                <w:sz w:val="22"/>
                <w:szCs w:val="22"/>
              </w:rPr>
              <w:t>Division of</w:t>
            </w:r>
            <w:r w:rsidRPr="00A857AD">
              <w:rPr>
                <w:sz w:val="22"/>
                <w:szCs w:val="22"/>
              </w:rPr>
              <w:t xml:space="preserve"> Chronic Disease</w:t>
            </w:r>
          </w:p>
          <w:p w:rsidR="00EA2CA0" w:rsidRPr="00A857AD" w:rsidRDefault="00EA2CA0" w:rsidP="00EA2CA0">
            <w:pPr>
              <w:rPr>
                <w:sz w:val="22"/>
                <w:szCs w:val="22"/>
              </w:rPr>
            </w:pPr>
            <w:r w:rsidRPr="00A857AD">
              <w:rPr>
                <w:sz w:val="22"/>
                <w:szCs w:val="22"/>
              </w:rPr>
              <w:t>Los Angeles County Dept. of Public Health</w:t>
            </w:r>
          </w:p>
        </w:tc>
        <w:tc>
          <w:tcPr>
            <w:tcW w:w="3060" w:type="dxa"/>
          </w:tcPr>
          <w:p w:rsidR="00EA2CA0" w:rsidRPr="00A857AD" w:rsidRDefault="00EA2CA0" w:rsidP="00EA2CA0">
            <w:pPr>
              <w:rPr>
                <w:sz w:val="22"/>
                <w:szCs w:val="22"/>
              </w:rPr>
            </w:pPr>
            <w:r w:rsidRPr="00A857AD">
              <w:rPr>
                <w:sz w:val="22"/>
                <w:szCs w:val="22"/>
              </w:rPr>
              <w:t>Phone:  (213) 351-7341</w:t>
            </w:r>
          </w:p>
          <w:p w:rsidR="00EA2CA0" w:rsidRPr="00A857AD" w:rsidRDefault="00EA2CA0" w:rsidP="00EA2CA0">
            <w:pPr>
              <w:rPr>
                <w:sz w:val="22"/>
                <w:szCs w:val="22"/>
                <w:lang w:val="fr-FR"/>
              </w:rPr>
            </w:pPr>
            <w:r w:rsidRPr="00A857AD">
              <w:rPr>
                <w:sz w:val="22"/>
                <w:szCs w:val="22"/>
              </w:rPr>
              <w:t>E-mail: tkuo@ph.lacounty.gov</w:t>
            </w:r>
          </w:p>
        </w:tc>
      </w:tr>
      <w:tr w:rsidR="00EA2CA0" w:rsidRPr="00A857AD" w:rsidTr="00EA2CA0">
        <w:trPr>
          <w:trHeight w:val="845"/>
        </w:trPr>
        <w:tc>
          <w:tcPr>
            <w:tcW w:w="4770" w:type="dxa"/>
          </w:tcPr>
          <w:p w:rsidR="00EA2CA0" w:rsidRPr="00A857AD" w:rsidRDefault="00EA2CA0" w:rsidP="00EA2CA0">
            <w:pPr>
              <w:rPr>
                <w:sz w:val="22"/>
                <w:szCs w:val="22"/>
              </w:rPr>
            </w:pPr>
            <w:r w:rsidRPr="00A857AD">
              <w:rPr>
                <w:sz w:val="22"/>
                <w:szCs w:val="22"/>
              </w:rPr>
              <w:t>Shelly Sutherland, Ed.D.</w:t>
            </w:r>
            <w:r w:rsidRPr="00A857AD">
              <w:rPr>
                <w:sz w:val="22"/>
                <w:szCs w:val="22"/>
              </w:rPr>
              <w:br/>
              <w:t>Program Evaluation Coordinator</w:t>
            </w:r>
            <w:r w:rsidRPr="00A857AD">
              <w:rPr>
                <w:sz w:val="22"/>
                <w:szCs w:val="22"/>
              </w:rPr>
              <w:br/>
              <w:t>Montana Nutrition and Physical Activity Program</w:t>
            </w:r>
          </w:p>
        </w:tc>
        <w:tc>
          <w:tcPr>
            <w:tcW w:w="3060" w:type="dxa"/>
          </w:tcPr>
          <w:p w:rsidR="00EA2CA0" w:rsidRPr="00A857AD" w:rsidRDefault="00EA2CA0" w:rsidP="00EA2CA0">
            <w:pPr>
              <w:rPr>
                <w:sz w:val="22"/>
                <w:szCs w:val="22"/>
              </w:rPr>
            </w:pPr>
            <w:r w:rsidRPr="00A857AD">
              <w:rPr>
                <w:sz w:val="22"/>
                <w:szCs w:val="22"/>
              </w:rPr>
              <w:t>Phone:  406-679-0424</w:t>
            </w:r>
          </w:p>
          <w:p w:rsidR="00EA2CA0" w:rsidRPr="00A857AD" w:rsidRDefault="00EA2CA0" w:rsidP="00EA2CA0">
            <w:pPr>
              <w:rPr>
                <w:sz w:val="22"/>
                <w:szCs w:val="22"/>
              </w:rPr>
            </w:pPr>
            <w:r w:rsidRPr="00A857AD">
              <w:rPr>
                <w:sz w:val="22"/>
                <w:szCs w:val="22"/>
              </w:rPr>
              <w:t xml:space="preserve">E-mail:  </w:t>
            </w:r>
            <w:r w:rsidRPr="007A5A94">
              <w:rPr>
                <w:sz w:val="22"/>
                <w:szCs w:val="22"/>
              </w:rPr>
              <w:t>sw_sutherland@msn.com</w:t>
            </w:r>
          </w:p>
        </w:tc>
      </w:tr>
      <w:tr w:rsidR="00EA2CA0" w:rsidRPr="00A857AD" w:rsidTr="00B64894">
        <w:trPr>
          <w:trHeight w:val="845"/>
        </w:trPr>
        <w:tc>
          <w:tcPr>
            <w:tcW w:w="4770" w:type="dxa"/>
          </w:tcPr>
          <w:p w:rsidR="00EA2CA0" w:rsidRPr="00EA2CA0" w:rsidRDefault="00EA2CA0" w:rsidP="00EA2CA0">
            <w:pPr>
              <w:rPr>
                <w:sz w:val="22"/>
                <w:szCs w:val="22"/>
              </w:rPr>
            </w:pPr>
            <w:r w:rsidRPr="00EA2CA0">
              <w:rPr>
                <w:sz w:val="22"/>
                <w:szCs w:val="22"/>
              </w:rPr>
              <w:t>Nadine L</w:t>
            </w:r>
            <w:r w:rsidR="00F07DC9">
              <w:rPr>
                <w:sz w:val="22"/>
                <w:szCs w:val="22"/>
              </w:rPr>
              <w:t>.</w:t>
            </w:r>
            <w:r w:rsidRPr="00EA2CA0">
              <w:rPr>
                <w:sz w:val="22"/>
                <w:szCs w:val="22"/>
              </w:rPr>
              <w:t xml:space="preserve"> Chan</w:t>
            </w:r>
            <w:r w:rsidR="00F07DC9">
              <w:rPr>
                <w:sz w:val="22"/>
                <w:szCs w:val="22"/>
              </w:rPr>
              <w:t>,</w:t>
            </w:r>
            <w:r w:rsidRPr="00EA2CA0">
              <w:rPr>
                <w:sz w:val="22"/>
                <w:szCs w:val="22"/>
              </w:rPr>
              <w:t xml:space="preserve"> PhD MPH</w:t>
            </w:r>
          </w:p>
          <w:p w:rsidR="00EA2CA0" w:rsidRPr="00EA2CA0" w:rsidRDefault="00EA2CA0" w:rsidP="00EA2CA0">
            <w:pPr>
              <w:rPr>
                <w:sz w:val="22"/>
                <w:szCs w:val="22"/>
              </w:rPr>
            </w:pPr>
            <w:r w:rsidRPr="00EA2CA0">
              <w:rPr>
                <w:sz w:val="22"/>
                <w:szCs w:val="22"/>
              </w:rPr>
              <w:t>Assistant Chief</w:t>
            </w:r>
            <w:r w:rsidRPr="00EA2CA0">
              <w:rPr>
                <w:sz w:val="22"/>
                <w:szCs w:val="22"/>
              </w:rPr>
              <w:br/>
              <w:t>Assessment, Policy Development, and Evaluation</w:t>
            </w:r>
            <w:r w:rsidRPr="00EA2CA0">
              <w:rPr>
                <w:sz w:val="22"/>
                <w:szCs w:val="22"/>
              </w:rPr>
              <w:br/>
              <w:t>Public Health - Seattle and King County</w:t>
            </w:r>
          </w:p>
        </w:tc>
        <w:tc>
          <w:tcPr>
            <w:tcW w:w="3060" w:type="dxa"/>
          </w:tcPr>
          <w:p w:rsidR="00EA2CA0" w:rsidRPr="00EA2CA0" w:rsidRDefault="00EA2CA0" w:rsidP="00EA2CA0">
            <w:pPr>
              <w:rPr>
                <w:sz w:val="22"/>
                <w:szCs w:val="22"/>
              </w:rPr>
            </w:pPr>
            <w:r w:rsidRPr="00EA2CA0">
              <w:rPr>
                <w:sz w:val="22"/>
                <w:szCs w:val="22"/>
              </w:rPr>
              <w:t>Phone:  206.263.8784</w:t>
            </w:r>
          </w:p>
          <w:p w:rsidR="00EA2CA0" w:rsidRPr="00EA2CA0" w:rsidRDefault="00EA2CA0" w:rsidP="00EA2CA0">
            <w:pPr>
              <w:rPr>
                <w:sz w:val="22"/>
                <w:szCs w:val="22"/>
              </w:rPr>
            </w:pPr>
            <w:r w:rsidRPr="00EA2CA0">
              <w:rPr>
                <w:sz w:val="22"/>
                <w:szCs w:val="22"/>
              </w:rPr>
              <w:t>E-mail:  nadine.chan@kingcounty.gov</w:t>
            </w:r>
          </w:p>
        </w:tc>
      </w:tr>
      <w:tr w:rsidR="00B64894" w:rsidRPr="00A857AD" w:rsidTr="00EA2CA0">
        <w:trPr>
          <w:trHeight w:val="845"/>
        </w:trPr>
        <w:tc>
          <w:tcPr>
            <w:tcW w:w="4770" w:type="dxa"/>
          </w:tcPr>
          <w:p w:rsidR="00B64894" w:rsidRPr="00B64894" w:rsidRDefault="00B64894" w:rsidP="00B64894">
            <w:pPr>
              <w:rPr>
                <w:sz w:val="22"/>
                <w:szCs w:val="22"/>
              </w:rPr>
            </w:pPr>
            <w:r w:rsidRPr="00B64894">
              <w:rPr>
                <w:sz w:val="22"/>
                <w:szCs w:val="22"/>
              </w:rPr>
              <w:t>Toho Soma, MPH</w:t>
            </w:r>
            <w:r w:rsidRPr="00B64894">
              <w:rPr>
                <w:sz w:val="22"/>
                <w:szCs w:val="22"/>
              </w:rPr>
              <w:br/>
              <w:t>Research and Data Program Manager</w:t>
            </w:r>
            <w:r w:rsidRPr="00B64894">
              <w:rPr>
                <w:sz w:val="22"/>
                <w:szCs w:val="22"/>
              </w:rPr>
              <w:br/>
              <w:t>Portland Public Health Division</w:t>
            </w:r>
            <w:r w:rsidRPr="00B64894">
              <w:rPr>
                <w:sz w:val="22"/>
                <w:szCs w:val="22"/>
              </w:rPr>
              <w:br/>
              <w:t>Health and Human Services Department</w:t>
            </w:r>
          </w:p>
        </w:tc>
        <w:tc>
          <w:tcPr>
            <w:tcW w:w="3060" w:type="dxa"/>
          </w:tcPr>
          <w:p w:rsidR="00B64894" w:rsidRPr="00B64894" w:rsidRDefault="00B64894" w:rsidP="00EA2CA0">
            <w:pPr>
              <w:rPr>
                <w:sz w:val="22"/>
                <w:szCs w:val="22"/>
              </w:rPr>
            </w:pPr>
            <w:r w:rsidRPr="00B64894">
              <w:rPr>
                <w:sz w:val="22"/>
                <w:szCs w:val="22"/>
              </w:rPr>
              <w:t>Phone: 207-874-8787</w:t>
            </w:r>
          </w:p>
          <w:p w:rsidR="00B64894" w:rsidRPr="00B64894" w:rsidRDefault="00B64894" w:rsidP="00EA2CA0">
            <w:pPr>
              <w:rPr>
                <w:sz w:val="22"/>
                <w:szCs w:val="22"/>
              </w:rPr>
            </w:pPr>
            <w:r w:rsidRPr="00B64894">
              <w:rPr>
                <w:sz w:val="22"/>
                <w:szCs w:val="22"/>
              </w:rPr>
              <w:t>E-mail: tsoma@portlandmaine.gov</w:t>
            </w:r>
          </w:p>
        </w:tc>
      </w:tr>
    </w:tbl>
    <w:p w:rsidR="00EA2CA0" w:rsidRPr="00A857AD" w:rsidRDefault="00EA2CA0" w:rsidP="00F07DC9">
      <w:pPr>
        <w:rPr>
          <w:sz w:val="22"/>
          <w:szCs w:val="22"/>
        </w:rPr>
      </w:pPr>
    </w:p>
    <w:p w:rsidR="00373BDA" w:rsidRPr="00B255C5" w:rsidRDefault="00373BDA" w:rsidP="00F53F7B">
      <w:pPr>
        <w:pStyle w:val="bodytextCharCharChar"/>
        <w:spacing w:after="0"/>
      </w:pPr>
    </w:p>
    <w:p w:rsidR="00373BDA" w:rsidRDefault="00373BDA" w:rsidP="0067149B">
      <w:pPr>
        <w:pStyle w:val="bodytextCharCharChar"/>
        <w:spacing w:after="0"/>
      </w:pPr>
      <w:r>
        <w:t xml:space="preserve">The </w:t>
      </w:r>
      <w:r w:rsidR="0067149B">
        <w:t>feedback obtained</w:t>
      </w:r>
      <w:r>
        <w:t xml:space="preserve"> from this engagement with selected states and communities </w:t>
      </w:r>
      <w:r w:rsidR="003145D8">
        <w:t xml:space="preserve">was </w:t>
      </w:r>
      <w:r w:rsidRPr="00B255C5">
        <w:t xml:space="preserve">used to </w:t>
      </w:r>
      <w:r>
        <w:t xml:space="preserve">finalize </w:t>
      </w:r>
      <w:r w:rsidRPr="00B255C5">
        <w:t xml:space="preserve">the </w:t>
      </w:r>
      <w:r>
        <w:t>CPPW Case Study Interview Guide</w:t>
      </w:r>
      <w:r w:rsidR="00F07DC9">
        <w:t>s</w:t>
      </w:r>
      <w:r>
        <w:t xml:space="preserve"> </w:t>
      </w:r>
      <w:r w:rsidRPr="00B255C5">
        <w:t>(</w:t>
      </w:r>
      <w:r w:rsidRPr="00956BAC">
        <w:rPr>
          <w:bCs/>
        </w:rPr>
        <w:t>see</w:t>
      </w:r>
      <w:r w:rsidRPr="00B255C5">
        <w:rPr>
          <w:b/>
          <w:bCs/>
        </w:rPr>
        <w:t xml:space="preserve"> Attachment </w:t>
      </w:r>
      <w:r w:rsidR="00F07DC9">
        <w:rPr>
          <w:b/>
          <w:bCs/>
        </w:rPr>
        <w:t>8, 9 and 10</w:t>
      </w:r>
      <w:r w:rsidRPr="00B255C5">
        <w:t xml:space="preserve">). </w:t>
      </w:r>
    </w:p>
    <w:p w:rsidR="00373BDA" w:rsidRPr="00A31383" w:rsidRDefault="00373BDA" w:rsidP="00F53F7B">
      <w:pPr>
        <w:pStyle w:val="bodytextCharCharChar"/>
        <w:spacing w:after="0"/>
      </w:pPr>
    </w:p>
    <w:p w:rsidR="00373BDA" w:rsidRDefault="00373BDA" w:rsidP="00F53F7B">
      <w:pPr>
        <w:pStyle w:val="Heading2"/>
        <w:spacing w:before="0" w:after="0"/>
      </w:pPr>
      <w:bookmarkStart w:id="7" w:name="_Toc144286851"/>
      <w:bookmarkStart w:id="8" w:name="_Toc178651716"/>
      <w:r>
        <w:t>B.5</w:t>
      </w:r>
      <w:r>
        <w:tab/>
        <w:t>Individuals Consulted on Statistical Aspects and Individuals and/or Analyzing Data</w:t>
      </w:r>
      <w:bookmarkEnd w:id="7"/>
      <w:bookmarkEnd w:id="8"/>
    </w:p>
    <w:p w:rsidR="00373BDA" w:rsidRPr="00F53F7B" w:rsidRDefault="00373BDA" w:rsidP="00F53F7B"/>
    <w:p w:rsidR="00373BDA" w:rsidRDefault="00373BDA" w:rsidP="00F53F7B">
      <w:pPr>
        <w:pStyle w:val="bodytextCharCharChar"/>
        <w:spacing w:after="0"/>
      </w:pPr>
      <w:r>
        <w:lastRenderedPageBreak/>
        <w:t xml:space="preserve">Robin Soler, </w:t>
      </w:r>
      <w:r w:rsidRPr="007D6275">
        <w:t>of the Centers for Disease Control and Prevention</w:t>
      </w:r>
      <w:r w:rsidR="008003B6">
        <w:t>,</w:t>
      </w:r>
      <w:r w:rsidRPr="007D6275">
        <w:t xml:space="preserve"> is the</w:t>
      </w:r>
      <w:r>
        <w:t xml:space="preserve"> Principal Investigator and Technical Monitor for the study. She has overall responsibility for overseeing the design and administration of the project and reporting of the case study information.</w:t>
      </w:r>
    </w:p>
    <w:p w:rsidR="00373BDA" w:rsidRDefault="00373BDA" w:rsidP="00F53F7B">
      <w:pPr>
        <w:pStyle w:val="bodytextCharCharChar"/>
        <w:spacing w:after="0"/>
      </w:pPr>
    </w:p>
    <w:p w:rsidR="00373BDA" w:rsidRDefault="00373BDA" w:rsidP="00B458C1">
      <w:pPr>
        <w:pStyle w:val="bodytextCharCharChar"/>
        <w:spacing w:after="0"/>
      </w:pPr>
      <w:r>
        <w:t xml:space="preserve">The protocol was designed in collaboration with researchers at HHS. </w:t>
      </w:r>
      <w:r w:rsidR="00F07DC9">
        <w:t xml:space="preserve"> </w:t>
      </w:r>
      <w:r w:rsidR="00B458C1">
        <w:t xml:space="preserve">RTI International </w:t>
      </w:r>
      <w:r>
        <w:t xml:space="preserve">will administer the </w:t>
      </w:r>
      <w:r w:rsidR="00B458C1">
        <w:t>data collection protocol under contract with CDC</w:t>
      </w:r>
      <w:r>
        <w:t xml:space="preserve">. </w:t>
      </w:r>
    </w:p>
    <w:p w:rsidR="00373BDA" w:rsidRDefault="00373BDA" w:rsidP="00F53F7B">
      <w:pPr>
        <w:pStyle w:val="bodytextCharCharChar"/>
        <w:spacing w:after="0"/>
      </w:pPr>
    </w:p>
    <w:p w:rsidR="00373BDA" w:rsidRDefault="00373BDA" w:rsidP="00F53F7B">
      <w:pPr>
        <w:pStyle w:val="bodytextCharCharChar"/>
        <w:spacing w:after="0"/>
      </w:pPr>
      <w:r>
        <w:t xml:space="preserve">Other personnel involved in design of the data collection </w:t>
      </w:r>
      <w:r w:rsidR="00F07DC9">
        <w:t xml:space="preserve">plan and </w:t>
      </w:r>
      <w:r>
        <w:t>instrument</w:t>
      </w:r>
      <w:r w:rsidR="00F07DC9">
        <w:t>s</w:t>
      </w:r>
      <w:r>
        <w:t xml:space="preserve"> are </w:t>
      </w:r>
      <w:r w:rsidR="00867802">
        <w:t xml:space="preserve">listed </w:t>
      </w:r>
      <w:r>
        <w:t>in Table B.5-A</w:t>
      </w:r>
      <w:r w:rsidR="00F07DC9">
        <w:t>.</w:t>
      </w:r>
    </w:p>
    <w:p w:rsidR="00CE39C5" w:rsidRDefault="00CE39C5" w:rsidP="00F53F7B">
      <w:pPr>
        <w:pStyle w:val="bodytextCharCharChar"/>
        <w:spacing w:after="0"/>
      </w:pPr>
    </w:p>
    <w:p w:rsidR="00373BDA" w:rsidRDefault="00373BDA" w:rsidP="00D34505">
      <w:pPr>
        <w:tabs>
          <w:tab w:val="left" w:pos="540"/>
          <w:tab w:val="left" w:pos="4410"/>
          <w:tab w:val="left" w:pos="4860"/>
        </w:tabs>
        <w:rPr>
          <w:color w:val="000000"/>
          <w:highlight w:val="yellow"/>
          <w:lang w:val="pt-BR"/>
        </w:rPr>
      </w:pPr>
    </w:p>
    <w:p w:rsidR="00011BAC" w:rsidRDefault="00373BDA" w:rsidP="006F466A">
      <w:pPr>
        <w:tabs>
          <w:tab w:val="left" w:pos="-31680"/>
          <w:tab w:val="left" w:pos="540"/>
          <w:tab w:val="left" w:pos="4410"/>
          <w:tab w:val="left" w:pos="4860"/>
          <w:tab w:val="left" w:pos="31680"/>
        </w:tabs>
        <w:rPr>
          <w:b/>
          <w:bCs/>
          <w:color w:val="000000"/>
          <w:lang w:val="pt-BR"/>
        </w:rPr>
      </w:pPr>
      <w:r w:rsidRPr="00D34505">
        <w:rPr>
          <w:b/>
          <w:bCs/>
          <w:color w:val="000000"/>
          <w:lang w:val="pt-BR"/>
        </w:rPr>
        <w:t xml:space="preserve">Table B.5-A.   </w:t>
      </w:r>
      <w:r w:rsidR="006F466A" w:rsidRPr="003F1881">
        <w:rPr>
          <w:color w:val="000000"/>
          <w:lang w:val="pt-BR"/>
        </w:rPr>
        <w:t xml:space="preserve">Staff within the Agency and </w:t>
      </w:r>
      <w:r w:rsidR="006F466A">
        <w:rPr>
          <w:color w:val="000000"/>
          <w:lang w:val="pt-BR"/>
        </w:rPr>
        <w:t>Expert</w:t>
      </w:r>
      <w:r w:rsidR="006F466A" w:rsidRPr="003F1881">
        <w:rPr>
          <w:color w:val="000000"/>
          <w:lang w:val="pt-BR"/>
        </w:rPr>
        <w:t>s Outside of the Agency</w:t>
      </w:r>
      <w:r w:rsidR="006F466A">
        <w:rPr>
          <w:color w:val="000000"/>
          <w:lang w:val="pt-BR"/>
        </w:rPr>
        <w:t xml:space="preserve"> Consulting on Case Study Deign and Instruments</w:t>
      </w:r>
      <w:r w:rsidR="006F466A" w:rsidRPr="00D34505" w:rsidDel="006F466A">
        <w:rPr>
          <w:b/>
          <w:bCs/>
          <w:color w:val="000000"/>
          <w:lang w:val="pt-BR"/>
        </w:rPr>
        <w:t xml:space="preserve"> </w:t>
      </w:r>
    </w:p>
    <w:p w:rsidR="00011BAC" w:rsidRDefault="00011BAC" w:rsidP="00F53F7B">
      <w:pPr>
        <w:tabs>
          <w:tab w:val="left" w:pos="-31680"/>
          <w:tab w:val="left" w:pos="540"/>
          <w:tab w:val="left" w:pos="4410"/>
          <w:tab w:val="left" w:pos="4860"/>
          <w:tab w:val="left" w:pos="31680"/>
        </w:tabs>
        <w:rPr>
          <w:b/>
          <w:bCs/>
          <w:color w:val="000000"/>
          <w:lang w:val="pt-BR"/>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30"/>
        <w:gridCol w:w="2790"/>
      </w:tblGrid>
      <w:tr w:rsidR="00011BAC" w:rsidRPr="00A857AD" w:rsidTr="00867802">
        <w:tc>
          <w:tcPr>
            <w:tcW w:w="5130" w:type="dxa"/>
            <w:tcBorders>
              <w:top w:val="single" w:sz="4" w:space="0" w:color="auto"/>
              <w:left w:val="single" w:sz="4" w:space="0" w:color="auto"/>
              <w:bottom w:val="single" w:sz="4" w:space="0" w:color="auto"/>
              <w:right w:val="single" w:sz="4" w:space="0" w:color="auto"/>
            </w:tcBorders>
            <w:shd w:val="clear" w:color="auto" w:fill="DBE5F1"/>
          </w:tcPr>
          <w:p w:rsidR="00011BAC" w:rsidRPr="00A857AD" w:rsidRDefault="00011BAC" w:rsidP="00BC55EC">
            <w:pPr>
              <w:tabs>
                <w:tab w:val="left" w:pos="540"/>
                <w:tab w:val="left" w:pos="4410"/>
                <w:tab w:val="left" w:pos="4860"/>
              </w:tabs>
              <w:rPr>
                <w:sz w:val="22"/>
                <w:szCs w:val="22"/>
                <w:lang w:val="pt-BR"/>
              </w:rPr>
            </w:pPr>
            <w:r>
              <w:rPr>
                <w:sz w:val="22"/>
                <w:szCs w:val="22"/>
                <w:lang w:val="pt-BR"/>
              </w:rPr>
              <w:t>Non-CDC Staff</w:t>
            </w:r>
          </w:p>
        </w:tc>
        <w:tc>
          <w:tcPr>
            <w:tcW w:w="2790" w:type="dxa"/>
            <w:tcBorders>
              <w:top w:val="single" w:sz="4" w:space="0" w:color="auto"/>
              <w:left w:val="single" w:sz="4" w:space="0" w:color="auto"/>
              <w:bottom w:val="single" w:sz="4" w:space="0" w:color="auto"/>
              <w:right w:val="single" w:sz="4" w:space="0" w:color="auto"/>
            </w:tcBorders>
            <w:shd w:val="clear" w:color="auto" w:fill="DBE5F1"/>
          </w:tcPr>
          <w:p w:rsidR="00011BAC" w:rsidRPr="00A857AD" w:rsidRDefault="00011BAC" w:rsidP="00BC55EC">
            <w:pPr>
              <w:pStyle w:val="NormalWeb"/>
              <w:rPr>
                <w:rStyle w:val="Strong"/>
                <w:rFonts w:ascii="Times New Roman" w:hAnsi="Times New Roman"/>
                <w:b w:val="0"/>
                <w:bCs w:val="0"/>
                <w:color w:val="auto"/>
                <w:sz w:val="22"/>
                <w:szCs w:val="22"/>
                <w:lang w:val="pt-BR"/>
              </w:rPr>
            </w:pPr>
          </w:p>
        </w:tc>
      </w:tr>
      <w:tr w:rsidR="00011BAC" w:rsidRPr="00A857AD" w:rsidTr="00867802">
        <w:tc>
          <w:tcPr>
            <w:tcW w:w="5130" w:type="dxa"/>
            <w:tcBorders>
              <w:top w:val="single" w:sz="4" w:space="0" w:color="auto"/>
              <w:left w:val="single" w:sz="4" w:space="0" w:color="auto"/>
              <w:bottom w:val="single" w:sz="4" w:space="0" w:color="auto"/>
              <w:right w:val="single" w:sz="4" w:space="0" w:color="auto"/>
            </w:tcBorders>
          </w:tcPr>
          <w:p w:rsidR="00011BAC" w:rsidRPr="00A857AD" w:rsidRDefault="00011BAC" w:rsidP="00BC55EC">
            <w:pPr>
              <w:rPr>
                <w:sz w:val="22"/>
                <w:szCs w:val="22"/>
              </w:rPr>
            </w:pPr>
            <w:r w:rsidRPr="00A857AD">
              <w:rPr>
                <w:sz w:val="22"/>
                <w:szCs w:val="22"/>
              </w:rPr>
              <w:t>Julia Spencer</w:t>
            </w:r>
          </w:p>
          <w:p w:rsidR="00011BAC" w:rsidRPr="00A857AD" w:rsidRDefault="00011BAC" w:rsidP="00BC55EC">
            <w:pPr>
              <w:rPr>
                <w:sz w:val="22"/>
                <w:szCs w:val="22"/>
              </w:rPr>
            </w:pPr>
            <w:r w:rsidRPr="00A857AD">
              <w:rPr>
                <w:sz w:val="22"/>
                <w:szCs w:val="22"/>
              </w:rPr>
              <w:t>Senior Public Health Policy Analyst</w:t>
            </w:r>
          </w:p>
          <w:p w:rsidR="00011BAC" w:rsidRDefault="00011BAC" w:rsidP="00BC55EC">
            <w:pPr>
              <w:tabs>
                <w:tab w:val="left" w:pos="540"/>
                <w:tab w:val="left" w:pos="4410"/>
                <w:tab w:val="left" w:pos="4860"/>
              </w:tabs>
              <w:rPr>
                <w:sz w:val="22"/>
                <w:szCs w:val="22"/>
                <w:lang w:val="pt-BR"/>
              </w:rPr>
            </w:pPr>
            <w:r w:rsidRPr="00A857AD">
              <w:rPr>
                <w:sz w:val="22"/>
                <w:szCs w:val="22"/>
              </w:rPr>
              <w:t>HHS/ASPE</w:t>
            </w:r>
          </w:p>
        </w:tc>
        <w:tc>
          <w:tcPr>
            <w:tcW w:w="2790" w:type="dxa"/>
            <w:tcBorders>
              <w:top w:val="single" w:sz="4" w:space="0" w:color="auto"/>
              <w:left w:val="single" w:sz="4" w:space="0" w:color="auto"/>
              <w:bottom w:val="single" w:sz="4" w:space="0" w:color="auto"/>
              <w:right w:val="single" w:sz="4" w:space="0" w:color="auto"/>
            </w:tcBorders>
          </w:tcPr>
          <w:p w:rsidR="00011BAC" w:rsidRPr="00A857AD" w:rsidRDefault="00011BAC" w:rsidP="00BC55EC">
            <w:pPr>
              <w:rPr>
                <w:sz w:val="22"/>
                <w:szCs w:val="22"/>
              </w:rPr>
            </w:pPr>
            <w:r w:rsidRPr="00A857AD">
              <w:rPr>
                <w:sz w:val="22"/>
                <w:szCs w:val="22"/>
                <w:lang w:val="pt-BR"/>
              </w:rPr>
              <w:t xml:space="preserve">Phone: </w:t>
            </w:r>
            <w:r w:rsidRPr="00A857AD">
              <w:rPr>
                <w:sz w:val="22"/>
                <w:szCs w:val="22"/>
              </w:rPr>
              <w:t>(202) 690-7287</w:t>
            </w:r>
          </w:p>
          <w:p w:rsidR="00011BAC" w:rsidRPr="00A857AD" w:rsidRDefault="00011BAC" w:rsidP="00BC55EC">
            <w:pPr>
              <w:rPr>
                <w:rStyle w:val="Strong"/>
                <w:b w:val="0"/>
                <w:bCs w:val="0"/>
                <w:sz w:val="22"/>
                <w:szCs w:val="22"/>
                <w:lang w:val="pt-BR"/>
              </w:rPr>
            </w:pPr>
            <w:r w:rsidRPr="00A857AD">
              <w:rPr>
                <w:sz w:val="22"/>
                <w:szCs w:val="22"/>
              </w:rPr>
              <w:t xml:space="preserve">E-mail: </w:t>
            </w:r>
            <w:r w:rsidRPr="00461817">
              <w:rPr>
                <w:sz w:val="22"/>
                <w:szCs w:val="22"/>
              </w:rPr>
              <w:t>Julia.Spencer@hhs.gov</w:t>
            </w:r>
          </w:p>
        </w:tc>
      </w:tr>
      <w:tr w:rsidR="00011BAC" w:rsidRPr="00A857AD" w:rsidTr="00867802">
        <w:tc>
          <w:tcPr>
            <w:tcW w:w="5130" w:type="dxa"/>
            <w:tcBorders>
              <w:top w:val="single" w:sz="4" w:space="0" w:color="auto"/>
              <w:left w:val="single" w:sz="4" w:space="0" w:color="auto"/>
              <w:bottom w:val="single" w:sz="4" w:space="0" w:color="auto"/>
              <w:right w:val="single" w:sz="4" w:space="0" w:color="auto"/>
            </w:tcBorders>
          </w:tcPr>
          <w:p w:rsidR="00011BAC" w:rsidRPr="00A857AD" w:rsidRDefault="00011BAC" w:rsidP="00BC55EC">
            <w:pPr>
              <w:rPr>
                <w:sz w:val="22"/>
                <w:szCs w:val="22"/>
              </w:rPr>
            </w:pPr>
            <w:r w:rsidRPr="00A857AD">
              <w:rPr>
                <w:sz w:val="22"/>
                <w:szCs w:val="22"/>
              </w:rPr>
              <w:t>Jane Tilly</w:t>
            </w:r>
          </w:p>
          <w:p w:rsidR="00011BAC" w:rsidRPr="00A857AD" w:rsidRDefault="00011BAC" w:rsidP="00BC55EC">
            <w:pPr>
              <w:rPr>
                <w:sz w:val="22"/>
                <w:szCs w:val="22"/>
              </w:rPr>
            </w:pPr>
            <w:r w:rsidRPr="00A857AD">
              <w:rPr>
                <w:sz w:val="22"/>
                <w:szCs w:val="22"/>
              </w:rPr>
              <w:t>Director Consumer Direction and Health Policy</w:t>
            </w:r>
          </w:p>
          <w:p w:rsidR="00011BAC" w:rsidRPr="00A857AD" w:rsidRDefault="00011BAC" w:rsidP="00BC55EC">
            <w:pPr>
              <w:rPr>
                <w:sz w:val="22"/>
                <w:szCs w:val="22"/>
              </w:rPr>
            </w:pPr>
            <w:r w:rsidRPr="00A857AD">
              <w:rPr>
                <w:sz w:val="22"/>
                <w:szCs w:val="22"/>
              </w:rPr>
              <w:t>Administration on Aging</w:t>
            </w:r>
          </w:p>
        </w:tc>
        <w:tc>
          <w:tcPr>
            <w:tcW w:w="2790" w:type="dxa"/>
            <w:tcBorders>
              <w:top w:val="single" w:sz="4" w:space="0" w:color="auto"/>
              <w:left w:val="single" w:sz="4" w:space="0" w:color="auto"/>
              <w:bottom w:val="single" w:sz="4" w:space="0" w:color="auto"/>
              <w:right w:val="single" w:sz="4" w:space="0" w:color="auto"/>
            </w:tcBorders>
          </w:tcPr>
          <w:p w:rsidR="00011BAC" w:rsidRPr="00A857AD" w:rsidRDefault="00011BAC" w:rsidP="00BC55EC">
            <w:pPr>
              <w:rPr>
                <w:sz w:val="22"/>
                <w:szCs w:val="22"/>
              </w:rPr>
            </w:pPr>
            <w:r w:rsidRPr="00A857AD">
              <w:rPr>
                <w:sz w:val="22"/>
                <w:szCs w:val="22"/>
                <w:lang w:val="pt-BR"/>
              </w:rPr>
              <w:t xml:space="preserve">Phone: </w:t>
            </w:r>
            <w:r w:rsidRPr="00A857AD">
              <w:rPr>
                <w:sz w:val="22"/>
                <w:szCs w:val="22"/>
              </w:rPr>
              <w:t>(202) 357-3438</w:t>
            </w:r>
          </w:p>
          <w:p w:rsidR="00011BAC" w:rsidRPr="00A857AD" w:rsidRDefault="00011BAC" w:rsidP="00BC55EC">
            <w:pPr>
              <w:rPr>
                <w:sz w:val="22"/>
                <w:szCs w:val="22"/>
              </w:rPr>
            </w:pPr>
            <w:r w:rsidRPr="00A91AC8">
              <w:rPr>
                <w:sz w:val="22"/>
                <w:szCs w:val="22"/>
              </w:rPr>
              <w:t>E-mail:</w:t>
            </w:r>
            <w:r w:rsidRPr="00A857AD">
              <w:rPr>
                <w:sz w:val="22"/>
                <w:szCs w:val="22"/>
              </w:rPr>
              <w:t xml:space="preserve"> </w:t>
            </w:r>
            <w:r w:rsidRPr="00A91AC8">
              <w:rPr>
                <w:color w:val="000000"/>
                <w:sz w:val="22"/>
                <w:szCs w:val="22"/>
              </w:rPr>
              <w:t>Jane.Tilly@AoA.hhs.gov</w:t>
            </w:r>
          </w:p>
          <w:p w:rsidR="00011BAC" w:rsidRPr="00A857AD" w:rsidRDefault="00011BAC" w:rsidP="00BC55EC">
            <w:pPr>
              <w:rPr>
                <w:sz w:val="22"/>
                <w:szCs w:val="22"/>
                <w:lang w:val="pt-BR"/>
              </w:rPr>
            </w:pPr>
          </w:p>
        </w:tc>
      </w:tr>
      <w:tr w:rsidR="00011BAC" w:rsidRPr="00A857AD" w:rsidTr="00867802">
        <w:tc>
          <w:tcPr>
            <w:tcW w:w="5130" w:type="dxa"/>
            <w:tcBorders>
              <w:top w:val="single" w:sz="4" w:space="0" w:color="auto"/>
              <w:left w:val="single" w:sz="4" w:space="0" w:color="auto"/>
              <w:bottom w:val="single" w:sz="4" w:space="0" w:color="auto"/>
              <w:right w:val="single" w:sz="4" w:space="0" w:color="auto"/>
            </w:tcBorders>
          </w:tcPr>
          <w:p w:rsidR="00011BAC" w:rsidRPr="00A857AD" w:rsidRDefault="00011BAC" w:rsidP="00BC55EC">
            <w:pPr>
              <w:tabs>
                <w:tab w:val="left" w:pos="540"/>
                <w:tab w:val="left" w:pos="4410"/>
                <w:tab w:val="left" w:pos="4860"/>
              </w:tabs>
              <w:rPr>
                <w:sz w:val="22"/>
                <w:szCs w:val="22"/>
                <w:lang w:val="pt-BR"/>
              </w:rPr>
            </w:pPr>
            <w:r w:rsidRPr="00A857AD">
              <w:rPr>
                <w:sz w:val="22"/>
                <w:szCs w:val="22"/>
                <w:lang w:val="pt-BR"/>
              </w:rPr>
              <w:t>Barry Portnoy</w:t>
            </w:r>
            <w:r w:rsidRPr="00A857AD">
              <w:rPr>
                <w:sz w:val="22"/>
                <w:szCs w:val="22"/>
                <w:lang w:val="pt-BR"/>
              </w:rPr>
              <w:tab/>
            </w:r>
          </w:p>
          <w:p w:rsidR="00011BAC" w:rsidRPr="00A857AD" w:rsidRDefault="00011BAC" w:rsidP="00BC55EC">
            <w:pPr>
              <w:tabs>
                <w:tab w:val="left" w:pos="540"/>
                <w:tab w:val="left" w:pos="4410"/>
                <w:tab w:val="left" w:pos="4860"/>
              </w:tabs>
              <w:rPr>
                <w:sz w:val="22"/>
                <w:szCs w:val="22"/>
              </w:rPr>
            </w:pPr>
            <w:r w:rsidRPr="00A857AD">
              <w:rPr>
                <w:sz w:val="22"/>
                <w:szCs w:val="22"/>
              </w:rPr>
              <w:t>Senior Adviser for Disease Prevention</w:t>
            </w:r>
          </w:p>
          <w:p w:rsidR="00011BAC" w:rsidRPr="00A857AD" w:rsidRDefault="00011BAC" w:rsidP="00BC55EC">
            <w:pPr>
              <w:rPr>
                <w:sz w:val="22"/>
                <w:szCs w:val="22"/>
              </w:rPr>
            </w:pPr>
            <w:r w:rsidRPr="00A857AD">
              <w:rPr>
                <w:sz w:val="22"/>
                <w:szCs w:val="22"/>
              </w:rPr>
              <w:t>NIH</w:t>
            </w:r>
          </w:p>
        </w:tc>
        <w:tc>
          <w:tcPr>
            <w:tcW w:w="2790" w:type="dxa"/>
            <w:tcBorders>
              <w:top w:val="single" w:sz="4" w:space="0" w:color="auto"/>
              <w:left w:val="single" w:sz="4" w:space="0" w:color="auto"/>
              <w:bottom w:val="single" w:sz="4" w:space="0" w:color="auto"/>
              <w:right w:val="single" w:sz="4" w:space="0" w:color="auto"/>
            </w:tcBorders>
          </w:tcPr>
          <w:p w:rsidR="00011BAC" w:rsidRPr="00A857AD" w:rsidRDefault="00011BAC" w:rsidP="00BC55EC">
            <w:pPr>
              <w:tabs>
                <w:tab w:val="left" w:pos="540"/>
                <w:tab w:val="left" w:pos="4410"/>
                <w:tab w:val="left" w:pos="4860"/>
              </w:tabs>
              <w:rPr>
                <w:sz w:val="22"/>
                <w:szCs w:val="22"/>
              </w:rPr>
            </w:pPr>
            <w:r w:rsidRPr="00A857AD">
              <w:rPr>
                <w:sz w:val="22"/>
                <w:szCs w:val="22"/>
              </w:rPr>
              <w:t>Phone: (301) 402- 4337</w:t>
            </w:r>
          </w:p>
          <w:p w:rsidR="00011BAC" w:rsidRPr="00A857AD" w:rsidRDefault="00011BAC" w:rsidP="00BC55EC">
            <w:pPr>
              <w:tabs>
                <w:tab w:val="left" w:pos="540"/>
                <w:tab w:val="left" w:pos="4410"/>
                <w:tab w:val="left" w:pos="4860"/>
              </w:tabs>
              <w:rPr>
                <w:sz w:val="22"/>
                <w:szCs w:val="22"/>
              </w:rPr>
            </w:pPr>
            <w:r w:rsidRPr="00A857AD">
              <w:rPr>
                <w:sz w:val="22"/>
                <w:szCs w:val="22"/>
              </w:rPr>
              <w:t xml:space="preserve">E-mail: </w:t>
            </w:r>
            <w:r w:rsidR="00B06611">
              <w:rPr>
                <w:sz w:val="22"/>
                <w:szCs w:val="22"/>
              </w:rPr>
              <w:t>Barry.Portnoy</w:t>
            </w:r>
            <w:r w:rsidRPr="00461817">
              <w:rPr>
                <w:sz w:val="22"/>
                <w:szCs w:val="22"/>
              </w:rPr>
              <w:t>@nih.gov</w:t>
            </w:r>
          </w:p>
          <w:p w:rsidR="00011BAC" w:rsidRPr="00A857AD" w:rsidRDefault="00011BAC" w:rsidP="00BC55EC">
            <w:pPr>
              <w:rPr>
                <w:sz w:val="22"/>
                <w:szCs w:val="22"/>
                <w:lang w:val="pt-BR"/>
              </w:rPr>
            </w:pPr>
          </w:p>
        </w:tc>
      </w:tr>
      <w:tr w:rsidR="00011BAC" w:rsidRPr="00A857AD" w:rsidTr="00867802">
        <w:tc>
          <w:tcPr>
            <w:tcW w:w="5130" w:type="dxa"/>
            <w:shd w:val="clear" w:color="auto" w:fill="DBE5F1"/>
          </w:tcPr>
          <w:p w:rsidR="00011BAC" w:rsidRPr="00A857AD" w:rsidRDefault="00011BAC" w:rsidP="00BC55EC">
            <w:pPr>
              <w:rPr>
                <w:sz w:val="22"/>
                <w:szCs w:val="22"/>
              </w:rPr>
            </w:pPr>
            <w:r>
              <w:rPr>
                <w:sz w:val="22"/>
                <w:szCs w:val="22"/>
              </w:rPr>
              <w:t>CDC Division of Adult and Community Health Staff</w:t>
            </w:r>
          </w:p>
        </w:tc>
        <w:tc>
          <w:tcPr>
            <w:tcW w:w="2790" w:type="dxa"/>
            <w:shd w:val="clear" w:color="auto" w:fill="DBE5F1"/>
          </w:tcPr>
          <w:p w:rsidR="00011BAC" w:rsidRPr="00A857AD" w:rsidRDefault="00011BAC" w:rsidP="00BC55EC">
            <w:pPr>
              <w:pStyle w:val="NormalWeb"/>
              <w:spacing w:after="0" w:afterAutospacing="0"/>
              <w:rPr>
                <w:rFonts w:ascii="Times New Roman" w:hAnsi="Times New Roman" w:cs="Times New Roman"/>
                <w:color w:val="auto"/>
                <w:sz w:val="22"/>
                <w:szCs w:val="22"/>
                <w:lang w:val="pt-BR"/>
              </w:rPr>
            </w:pPr>
          </w:p>
        </w:tc>
      </w:tr>
      <w:tr w:rsidR="00011BAC" w:rsidRPr="00A857AD" w:rsidTr="00867802">
        <w:tc>
          <w:tcPr>
            <w:tcW w:w="5130" w:type="dxa"/>
          </w:tcPr>
          <w:p w:rsidR="00011BAC" w:rsidRPr="00A857AD" w:rsidRDefault="00011BAC" w:rsidP="00BC55EC">
            <w:pPr>
              <w:rPr>
                <w:sz w:val="22"/>
                <w:szCs w:val="22"/>
              </w:rPr>
            </w:pPr>
            <w:r w:rsidRPr="00A857AD">
              <w:rPr>
                <w:sz w:val="22"/>
                <w:szCs w:val="22"/>
              </w:rPr>
              <w:t>Robin Soler</w:t>
            </w:r>
          </w:p>
          <w:p w:rsidR="00011BAC" w:rsidRPr="00A857AD" w:rsidRDefault="00011BAC" w:rsidP="00BC55EC">
            <w:pPr>
              <w:rPr>
                <w:sz w:val="22"/>
                <w:szCs w:val="22"/>
              </w:rPr>
            </w:pPr>
            <w:r w:rsidRPr="00A857AD">
              <w:rPr>
                <w:sz w:val="22"/>
                <w:szCs w:val="22"/>
              </w:rPr>
              <w:t>CPPW Technical Monitor and Principal Investigator</w:t>
            </w:r>
          </w:p>
          <w:p w:rsidR="00011BAC" w:rsidRPr="00A857AD" w:rsidRDefault="00011BAC" w:rsidP="00BC55EC">
            <w:pPr>
              <w:tabs>
                <w:tab w:val="left" w:pos="540"/>
                <w:tab w:val="left" w:pos="4410"/>
                <w:tab w:val="left" w:pos="4860"/>
              </w:tabs>
              <w:rPr>
                <w:sz w:val="22"/>
                <w:szCs w:val="22"/>
              </w:rPr>
            </w:pPr>
            <w:r w:rsidRPr="00A857AD">
              <w:rPr>
                <w:sz w:val="22"/>
                <w:szCs w:val="22"/>
              </w:rPr>
              <w:t>ARRA/Communities Putting Prevention to Work CDC/ONDIEH/NCCDPHP</w:t>
            </w:r>
          </w:p>
        </w:tc>
        <w:tc>
          <w:tcPr>
            <w:tcW w:w="2790" w:type="dxa"/>
          </w:tcPr>
          <w:p w:rsidR="00011BAC" w:rsidRPr="00A857AD" w:rsidRDefault="00011BAC" w:rsidP="00BC55EC">
            <w:pPr>
              <w:rPr>
                <w:rStyle w:val="Strong"/>
                <w:b w:val="0"/>
                <w:bCs w:val="0"/>
                <w:sz w:val="22"/>
                <w:szCs w:val="22"/>
              </w:rPr>
            </w:pPr>
            <w:r w:rsidRPr="00A857AD">
              <w:rPr>
                <w:rStyle w:val="Strong"/>
                <w:b w:val="0"/>
                <w:bCs w:val="0"/>
                <w:sz w:val="22"/>
                <w:szCs w:val="22"/>
              </w:rPr>
              <w:t>Phone: 770-588-5103</w:t>
            </w:r>
          </w:p>
          <w:p w:rsidR="00011BAC" w:rsidRPr="00A857AD" w:rsidRDefault="00011BAC" w:rsidP="00BC55EC">
            <w:pPr>
              <w:rPr>
                <w:sz w:val="22"/>
                <w:szCs w:val="22"/>
              </w:rPr>
            </w:pPr>
            <w:r w:rsidRPr="00A857AD">
              <w:rPr>
                <w:sz w:val="22"/>
                <w:szCs w:val="22"/>
              </w:rPr>
              <w:t xml:space="preserve">E-mail: </w:t>
            </w:r>
            <w:r w:rsidR="00F07DC9">
              <w:rPr>
                <w:sz w:val="22"/>
                <w:szCs w:val="22"/>
              </w:rPr>
              <w:t>RSoler</w:t>
            </w:r>
            <w:r w:rsidRPr="00A857AD">
              <w:rPr>
                <w:sz w:val="22"/>
                <w:szCs w:val="22"/>
              </w:rPr>
              <w:t>@cdc.gov</w:t>
            </w:r>
          </w:p>
          <w:p w:rsidR="00011BAC" w:rsidRPr="00A857AD" w:rsidRDefault="00011BAC" w:rsidP="00BC55EC">
            <w:pPr>
              <w:tabs>
                <w:tab w:val="left" w:pos="540"/>
                <w:tab w:val="left" w:pos="4410"/>
                <w:tab w:val="left" w:pos="4860"/>
              </w:tabs>
              <w:rPr>
                <w:sz w:val="22"/>
                <w:szCs w:val="22"/>
                <w:lang w:val="pt-BR"/>
              </w:rPr>
            </w:pPr>
          </w:p>
        </w:tc>
      </w:tr>
      <w:tr w:rsidR="00011BAC" w:rsidRPr="00A857AD" w:rsidTr="00867802">
        <w:tc>
          <w:tcPr>
            <w:tcW w:w="5130" w:type="dxa"/>
          </w:tcPr>
          <w:p w:rsidR="00011BAC" w:rsidRPr="00A857AD" w:rsidRDefault="00011BAC" w:rsidP="00BC55EC">
            <w:pPr>
              <w:rPr>
                <w:sz w:val="22"/>
                <w:szCs w:val="22"/>
              </w:rPr>
            </w:pPr>
            <w:r w:rsidRPr="00A857AD">
              <w:rPr>
                <w:sz w:val="22"/>
                <w:szCs w:val="22"/>
                <w:lang w:val="pt-BR"/>
              </w:rPr>
              <w:t>Rebecca Bunnell</w:t>
            </w:r>
            <w:r w:rsidRPr="00A857AD">
              <w:rPr>
                <w:sz w:val="22"/>
                <w:szCs w:val="22"/>
              </w:rPr>
              <w:br/>
              <w:t xml:space="preserve">Program Director </w:t>
            </w:r>
            <w:r w:rsidRPr="00A857AD">
              <w:rPr>
                <w:sz w:val="22"/>
                <w:szCs w:val="22"/>
              </w:rPr>
              <w:br/>
              <w:t>ARRA/Communities Putting Prevention to Work</w:t>
            </w:r>
            <w:r w:rsidRPr="00A857AD">
              <w:rPr>
                <w:sz w:val="22"/>
                <w:szCs w:val="22"/>
              </w:rPr>
              <w:br/>
              <w:t>CDC/ONDIEH/NCCDPHP</w:t>
            </w:r>
          </w:p>
        </w:tc>
        <w:tc>
          <w:tcPr>
            <w:tcW w:w="2790" w:type="dxa"/>
          </w:tcPr>
          <w:p w:rsidR="00011BAC" w:rsidRPr="00A857AD" w:rsidRDefault="00011BAC" w:rsidP="00BC55EC">
            <w:pPr>
              <w:tabs>
                <w:tab w:val="left" w:pos="540"/>
                <w:tab w:val="left" w:pos="4410"/>
                <w:tab w:val="left" w:pos="4860"/>
              </w:tabs>
              <w:rPr>
                <w:sz w:val="22"/>
                <w:szCs w:val="22"/>
              </w:rPr>
            </w:pPr>
            <w:r w:rsidRPr="00A857AD">
              <w:rPr>
                <w:sz w:val="22"/>
                <w:szCs w:val="22"/>
              </w:rPr>
              <w:t xml:space="preserve">Phone: 770-488-5269 </w:t>
            </w:r>
          </w:p>
          <w:p w:rsidR="00011BAC" w:rsidRPr="00A857AD" w:rsidRDefault="00011BAC" w:rsidP="00BC55EC">
            <w:pPr>
              <w:tabs>
                <w:tab w:val="left" w:pos="540"/>
                <w:tab w:val="left" w:pos="4410"/>
                <w:tab w:val="left" w:pos="4860"/>
              </w:tabs>
              <w:rPr>
                <w:sz w:val="22"/>
                <w:szCs w:val="22"/>
              </w:rPr>
            </w:pPr>
            <w:r w:rsidRPr="00A857AD">
              <w:rPr>
                <w:sz w:val="22"/>
                <w:szCs w:val="22"/>
              </w:rPr>
              <w:t>E-mail: RBunnell@cdc.gov</w:t>
            </w:r>
          </w:p>
        </w:tc>
      </w:tr>
      <w:tr w:rsidR="00011BAC" w:rsidRPr="00A857AD" w:rsidTr="00867802">
        <w:tc>
          <w:tcPr>
            <w:tcW w:w="5130" w:type="dxa"/>
          </w:tcPr>
          <w:p w:rsidR="00011BAC" w:rsidRPr="00A857AD" w:rsidRDefault="00011BAC" w:rsidP="00BC55EC">
            <w:pPr>
              <w:rPr>
                <w:sz w:val="22"/>
                <w:szCs w:val="22"/>
              </w:rPr>
            </w:pPr>
            <w:r w:rsidRPr="00A857AD">
              <w:rPr>
                <w:sz w:val="22"/>
                <w:szCs w:val="22"/>
              </w:rPr>
              <w:t xml:space="preserve">Rebecca Payne </w:t>
            </w:r>
          </w:p>
          <w:p w:rsidR="00011BAC" w:rsidRPr="00A857AD" w:rsidRDefault="00011BAC" w:rsidP="00BC55EC">
            <w:pPr>
              <w:tabs>
                <w:tab w:val="left" w:pos="540"/>
                <w:tab w:val="left" w:pos="4410"/>
                <w:tab w:val="left" w:pos="4860"/>
              </w:tabs>
              <w:rPr>
                <w:sz w:val="22"/>
                <w:szCs w:val="22"/>
              </w:rPr>
            </w:pPr>
            <w:r w:rsidRPr="00A857AD">
              <w:rPr>
                <w:sz w:val="22"/>
                <w:szCs w:val="22"/>
              </w:rPr>
              <w:t>Community Interventions Team Lead, Implementation Team</w:t>
            </w:r>
          </w:p>
          <w:p w:rsidR="00011BAC" w:rsidRDefault="00011BAC" w:rsidP="00BC55EC">
            <w:pPr>
              <w:rPr>
                <w:sz w:val="22"/>
                <w:szCs w:val="22"/>
              </w:rPr>
            </w:pPr>
            <w:r w:rsidRPr="00A857AD">
              <w:rPr>
                <w:sz w:val="22"/>
                <w:szCs w:val="22"/>
              </w:rPr>
              <w:t>ARRA/Communities Putting Prevention to Work</w:t>
            </w:r>
          </w:p>
          <w:p w:rsidR="00011BAC" w:rsidRPr="00A857AD" w:rsidRDefault="00011BAC" w:rsidP="00BC55EC">
            <w:pPr>
              <w:rPr>
                <w:sz w:val="22"/>
                <w:szCs w:val="22"/>
                <w:lang w:val="pt-BR"/>
              </w:rPr>
            </w:pPr>
            <w:r w:rsidRPr="00A857AD">
              <w:rPr>
                <w:sz w:val="22"/>
                <w:szCs w:val="22"/>
              </w:rPr>
              <w:t>CDC/ONDIEH/NCCDPHP</w:t>
            </w:r>
          </w:p>
        </w:tc>
        <w:tc>
          <w:tcPr>
            <w:tcW w:w="2790" w:type="dxa"/>
          </w:tcPr>
          <w:p w:rsidR="00011BAC" w:rsidRPr="00A857AD" w:rsidRDefault="00011BAC" w:rsidP="00BC55EC">
            <w:pPr>
              <w:pStyle w:val="NormalWeb"/>
              <w:spacing w:after="0" w:afterAutospacing="0"/>
              <w:rPr>
                <w:rFonts w:ascii="Times New Roman" w:hAnsi="Times New Roman" w:cs="Times New Roman"/>
                <w:color w:val="auto"/>
                <w:sz w:val="22"/>
                <w:szCs w:val="22"/>
              </w:rPr>
            </w:pPr>
            <w:r w:rsidRPr="00A857AD">
              <w:rPr>
                <w:rFonts w:ascii="Times New Roman" w:hAnsi="Times New Roman" w:cs="Times New Roman"/>
                <w:color w:val="auto"/>
                <w:sz w:val="22"/>
                <w:szCs w:val="22"/>
                <w:lang w:val="pt-BR"/>
              </w:rPr>
              <w:t xml:space="preserve">Phone: </w:t>
            </w:r>
            <w:r w:rsidRPr="00A857AD">
              <w:rPr>
                <w:rFonts w:ascii="Times New Roman" w:hAnsi="Times New Roman" w:cs="Times New Roman"/>
                <w:color w:val="auto"/>
                <w:sz w:val="22"/>
                <w:szCs w:val="22"/>
              </w:rPr>
              <w:t xml:space="preserve">770-488-5167       </w:t>
            </w:r>
            <w:r>
              <w:rPr>
                <w:rFonts w:ascii="Times New Roman" w:hAnsi="Times New Roman" w:cs="Times New Roman"/>
                <w:color w:val="auto"/>
                <w:sz w:val="22"/>
                <w:szCs w:val="22"/>
              </w:rPr>
              <w:t xml:space="preserve"> </w:t>
            </w:r>
            <w:r w:rsidRPr="00A857AD">
              <w:rPr>
                <w:rFonts w:ascii="Times New Roman" w:hAnsi="Times New Roman" w:cs="Times New Roman"/>
                <w:color w:val="auto"/>
                <w:sz w:val="22"/>
                <w:szCs w:val="22"/>
              </w:rPr>
              <w:t xml:space="preserve"> </w:t>
            </w:r>
            <w:r w:rsidRPr="00A857AD">
              <w:rPr>
                <w:rFonts w:ascii="Times New Roman" w:hAnsi="Times New Roman" w:cs="Times New Roman"/>
                <w:color w:val="auto"/>
                <w:sz w:val="22"/>
                <w:szCs w:val="22"/>
                <w:lang w:val="pt-BR"/>
              </w:rPr>
              <w:t xml:space="preserve">E-mail: </w:t>
            </w:r>
            <w:r w:rsidRPr="00A857AD">
              <w:rPr>
                <w:rFonts w:ascii="Times New Roman" w:hAnsi="Times New Roman" w:cs="Times New Roman"/>
                <w:color w:val="auto"/>
                <w:sz w:val="22"/>
                <w:szCs w:val="22"/>
              </w:rPr>
              <w:t>RLPayne@cdc.gov</w:t>
            </w:r>
          </w:p>
          <w:p w:rsidR="00011BAC" w:rsidRPr="00A857AD" w:rsidRDefault="00011BAC" w:rsidP="00BC55EC">
            <w:pPr>
              <w:tabs>
                <w:tab w:val="left" w:pos="540"/>
                <w:tab w:val="left" w:pos="4410"/>
                <w:tab w:val="left" w:pos="4860"/>
              </w:tabs>
              <w:rPr>
                <w:sz w:val="22"/>
                <w:szCs w:val="22"/>
                <w:lang w:val="pt-BR"/>
              </w:rPr>
            </w:pPr>
          </w:p>
          <w:p w:rsidR="00011BAC" w:rsidRPr="00A857AD" w:rsidRDefault="00011BAC" w:rsidP="00BC55EC">
            <w:pPr>
              <w:tabs>
                <w:tab w:val="left" w:pos="540"/>
                <w:tab w:val="left" w:pos="4410"/>
                <w:tab w:val="left" w:pos="4860"/>
              </w:tabs>
              <w:rPr>
                <w:sz w:val="22"/>
                <w:szCs w:val="22"/>
                <w:lang w:val="pt-BR"/>
              </w:rPr>
            </w:pPr>
          </w:p>
        </w:tc>
      </w:tr>
      <w:tr w:rsidR="00011BAC" w:rsidRPr="00A857AD" w:rsidTr="00867802">
        <w:tc>
          <w:tcPr>
            <w:tcW w:w="5130" w:type="dxa"/>
            <w:shd w:val="clear" w:color="auto" w:fill="DBE5F1"/>
          </w:tcPr>
          <w:p w:rsidR="00011BAC" w:rsidRPr="00A857AD" w:rsidRDefault="00011BAC" w:rsidP="00BC55EC">
            <w:pPr>
              <w:tabs>
                <w:tab w:val="left" w:pos="540"/>
                <w:tab w:val="left" w:pos="4410"/>
                <w:tab w:val="left" w:pos="4860"/>
              </w:tabs>
              <w:rPr>
                <w:sz w:val="22"/>
                <w:szCs w:val="22"/>
                <w:lang w:val="pt-BR"/>
              </w:rPr>
            </w:pPr>
            <w:r>
              <w:rPr>
                <w:sz w:val="22"/>
                <w:szCs w:val="22"/>
                <w:lang w:val="pt-BR"/>
              </w:rPr>
              <w:t>Staff From Other CDC Divisions</w:t>
            </w:r>
          </w:p>
        </w:tc>
        <w:tc>
          <w:tcPr>
            <w:tcW w:w="2790" w:type="dxa"/>
            <w:shd w:val="clear" w:color="auto" w:fill="DBE5F1"/>
          </w:tcPr>
          <w:p w:rsidR="00011BAC" w:rsidRPr="00A857AD" w:rsidRDefault="00011BAC" w:rsidP="00BC55EC">
            <w:pPr>
              <w:tabs>
                <w:tab w:val="left" w:pos="540"/>
                <w:tab w:val="left" w:pos="4410"/>
                <w:tab w:val="left" w:pos="4860"/>
              </w:tabs>
              <w:rPr>
                <w:sz w:val="22"/>
                <w:szCs w:val="22"/>
              </w:rPr>
            </w:pPr>
          </w:p>
        </w:tc>
      </w:tr>
      <w:tr w:rsidR="00011BAC" w:rsidRPr="00A857AD" w:rsidTr="00867802">
        <w:tc>
          <w:tcPr>
            <w:tcW w:w="5130" w:type="dxa"/>
          </w:tcPr>
          <w:p w:rsidR="00011BAC" w:rsidRPr="00A857AD" w:rsidRDefault="00011BAC" w:rsidP="00BC55EC">
            <w:pPr>
              <w:tabs>
                <w:tab w:val="left" w:pos="540"/>
                <w:tab w:val="left" w:pos="4410"/>
                <w:tab w:val="left" w:pos="4860"/>
              </w:tabs>
              <w:rPr>
                <w:sz w:val="22"/>
                <w:szCs w:val="22"/>
                <w:lang w:val="pt-BR"/>
              </w:rPr>
            </w:pPr>
            <w:r w:rsidRPr="00A857AD">
              <w:rPr>
                <w:sz w:val="22"/>
                <w:szCs w:val="22"/>
                <w:lang w:val="pt-BR"/>
              </w:rPr>
              <w:t>Thomas J. Chapel</w:t>
            </w:r>
          </w:p>
          <w:p w:rsidR="00011BAC" w:rsidRDefault="00011BAC" w:rsidP="00BC55EC">
            <w:pPr>
              <w:tabs>
                <w:tab w:val="left" w:pos="540"/>
                <w:tab w:val="left" w:pos="4410"/>
                <w:tab w:val="left" w:pos="4860"/>
              </w:tabs>
              <w:rPr>
                <w:sz w:val="22"/>
                <w:szCs w:val="22"/>
                <w:lang w:val="pt-BR"/>
              </w:rPr>
            </w:pPr>
            <w:r w:rsidRPr="00A857AD">
              <w:rPr>
                <w:sz w:val="22"/>
                <w:szCs w:val="22"/>
                <w:lang w:val="pt-BR"/>
              </w:rPr>
              <w:t>Senior Health Scientist</w:t>
            </w:r>
          </w:p>
          <w:p w:rsidR="00011BAC" w:rsidRPr="00A857AD" w:rsidRDefault="00011BAC" w:rsidP="00BC55EC">
            <w:pPr>
              <w:tabs>
                <w:tab w:val="left" w:pos="540"/>
                <w:tab w:val="left" w:pos="4410"/>
                <w:tab w:val="left" w:pos="4860"/>
              </w:tabs>
              <w:rPr>
                <w:sz w:val="22"/>
                <w:szCs w:val="22"/>
                <w:lang w:val="pt-BR"/>
              </w:rPr>
            </w:pPr>
            <w:r>
              <w:rPr>
                <w:sz w:val="22"/>
                <w:szCs w:val="22"/>
                <w:lang w:val="pt-BR"/>
              </w:rPr>
              <w:t>Office of the Director</w:t>
            </w:r>
          </w:p>
          <w:p w:rsidR="00011BAC" w:rsidRDefault="00011BAC" w:rsidP="00BC55EC">
            <w:pPr>
              <w:rPr>
                <w:sz w:val="22"/>
                <w:szCs w:val="22"/>
              </w:rPr>
            </w:pPr>
            <w:r>
              <w:rPr>
                <w:sz w:val="22"/>
                <w:szCs w:val="22"/>
                <w:lang w:val="pt-BR"/>
              </w:rPr>
              <w:t>CDC/ONDIEH/NCCDPHP</w:t>
            </w:r>
          </w:p>
        </w:tc>
        <w:tc>
          <w:tcPr>
            <w:tcW w:w="2790" w:type="dxa"/>
          </w:tcPr>
          <w:p w:rsidR="00011BAC" w:rsidRPr="00A857AD" w:rsidRDefault="00011BAC" w:rsidP="00BC55EC">
            <w:pPr>
              <w:tabs>
                <w:tab w:val="left" w:pos="540"/>
                <w:tab w:val="left" w:pos="4410"/>
                <w:tab w:val="left" w:pos="4860"/>
              </w:tabs>
              <w:rPr>
                <w:sz w:val="22"/>
                <w:szCs w:val="22"/>
                <w:lang w:val="pt-BR"/>
              </w:rPr>
            </w:pPr>
            <w:r w:rsidRPr="00A857AD">
              <w:rPr>
                <w:rStyle w:val="Strong"/>
                <w:b w:val="0"/>
                <w:bCs w:val="0"/>
                <w:sz w:val="22"/>
                <w:szCs w:val="22"/>
                <w:lang w:val="pt-BR"/>
              </w:rPr>
              <w:t xml:space="preserve">Phone: </w:t>
            </w:r>
            <w:r w:rsidRPr="00A857AD">
              <w:rPr>
                <w:sz w:val="22"/>
                <w:szCs w:val="22"/>
              </w:rPr>
              <w:t xml:space="preserve">404.639.2116          </w:t>
            </w:r>
            <w:r w:rsidRPr="00A857AD">
              <w:rPr>
                <w:sz w:val="22"/>
                <w:szCs w:val="22"/>
                <w:lang w:val="pt-BR"/>
              </w:rPr>
              <w:t>E-mail: TChapel@cdc.gov</w:t>
            </w:r>
          </w:p>
        </w:tc>
      </w:tr>
      <w:tr w:rsidR="00011BAC" w:rsidRPr="00D32765" w:rsidTr="00867802">
        <w:tc>
          <w:tcPr>
            <w:tcW w:w="5130" w:type="dxa"/>
          </w:tcPr>
          <w:p w:rsidR="00011BAC" w:rsidRPr="00A857AD" w:rsidRDefault="00011BAC" w:rsidP="00BC55EC">
            <w:pPr>
              <w:rPr>
                <w:sz w:val="22"/>
                <w:szCs w:val="22"/>
              </w:rPr>
            </w:pPr>
            <w:r>
              <w:rPr>
                <w:sz w:val="22"/>
                <w:szCs w:val="22"/>
              </w:rPr>
              <w:t>René Lavinghouze</w:t>
            </w:r>
            <w:r w:rsidRPr="00A857AD">
              <w:rPr>
                <w:sz w:val="22"/>
                <w:szCs w:val="22"/>
              </w:rPr>
              <w:br/>
              <w:t xml:space="preserve">Senior Evaluation Scientist </w:t>
            </w:r>
            <w:r w:rsidRPr="00A857AD">
              <w:rPr>
                <w:sz w:val="22"/>
                <w:szCs w:val="22"/>
              </w:rPr>
              <w:br/>
              <w:t xml:space="preserve">Office on Smoking and Health </w:t>
            </w:r>
            <w:r w:rsidRPr="00A857AD">
              <w:rPr>
                <w:sz w:val="22"/>
                <w:szCs w:val="22"/>
              </w:rPr>
              <w:br/>
            </w:r>
            <w:r>
              <w:rPr>
                <w:sz w:val="22"/>
                <w:szCs w:val="22"/>
                <w:lang w:val="pt-BR"/>
              </w:rPr>
              <w:lastRenderedPageBreak/>
              <w:t>CDC/ONDIEH/NCCDPHP</w:t>
            </w:r>
          </w:p>
        </w:tc>
        <w:tc>
          <w:tcPr>
            <w:tcW w:w="2790" w:type="dxa"/>
          </w:tcPr>
          <w:p w:rsidR="00011BAC" w:rsidRPr="00D32765" w:rsidRDefault="00011BAC" w:rsidP="00BC55EC">
            <w:pPr>
              <w:tabs>
                <w:tab w:val="left" w:pos="540"/>
                <w:tab w:val="left" w:pos="4410"/>
                <w:tab w:val="left" w:pos="4860"/>
              </w:tabs>
              <w:rPr>
                <w:sz w:val="22"/>
                <w:szCs w:val="22"/>
                <w:lang w:val="pt-BR"/>
              </w:rPr>
            </w:pPr>
            <w:r w:rsidRPr="00D32765">
              <w:rPr>
                <w:sz w:val="22"/>
                <w:szCs w:val="22"/>
                <w:lang w:val="pt-BR"/>
              </w:rPr>
              <w:lastRenderedPageBreak/>
              <w:t>Phone:</w:t>
            </w:r>
            <w:r w:rsidRPr="00D32765">
              <w:rPr>
                <w:sz w:val="22"/>
                <w:szCs w:val="22"/>
              </w:rPr>
              <w:t xml:space="preserve"> 770-488-5905</w:t>
            </w:r>
          </w:p>
          <w:p w:rsidR="00011BAC" w:rsidRPr="00D32765" w:rsidRDefault="00011BAC" w:rsidP="00BC55EC">
            <w:pPr>
              <w:tabs>
                <w:tab w:val="left" w:pos="540"/>
                <w:tab w:val="left" w:pos="4410"/>
                <w:tab w:val="left" w:pos="4860"/>
              </w:tabs>
              <w:rPr>
                <w:sz w:val="22"/>
                <w:szCs w:val="22"/>
                <w:lang w:val="pt-BR"/>
              </w:rPr>
            </w:pPr>
            <w:r w:rsidRPr="00D32765">
              <w:rPr>
                <w:sz w:val="22"/>
                <w:szCs w:val="22"/>
                <w:lang w:val="pt-BR"/>
              </w:rPr>
              <w:t xml:space="preserve">E-mail: </w:t>
            </w:r>
            <w:hyperlink r:id="rId10" w:tooltip="blocked::mailto:rlavinghouze@cdc.gov" w:history="1">
              <w:r w:rsidRPr="00B62C14">
                <w:rPr>
                  <w:sz w:val="22"/>
                  <w:szCs w:val="22"/>
                </w:rPr>
                <w:t>rlavinghouze@cdc.gov</w:t>
              </w:r>
            </w:hyperlink>
          </w:p>
        </w:tc>
      </w:tr>
      <w:tr w:rsidR="00011BAC" w:rsidRPr="00D32765" w:rsidTr="00867802">
        <w:tc>
          <w:tcPr>
            <w:tcW w:w="5130" w:type="dxa"/>
          </w:tcPr>
          <w:p w:rsidR="00011BAC" w:rsidRPr="00A857AD" w:rsidRDefault="00011BAC" w:rsidP="00BC55EC">
            <w:pPr>
              <w:rPr>
                <w:sz w:val="22"/>
                <w:szCs w:val="22"/>
              </w:rPr>
            </w:pPr>
            <w:r>
              <w:rPr>
                <w:sz w:val="22"/>
                <w:szCs w:val="22"/>
              </w:rPr>
              <w:lastRenderedPageBreak/>
              <w:t>Don Compton</w:t>
            </w:r>
          </w:p>
          <w:p w:rsidR="00011BAC" w:rsidRPr="00A857AD" w:rsidRDefault="00011BAC" w:rsidP="00BC55EC">
            <w:pPr>
              <w:rPr>
                <w:sz w:val="22"/>
                <w:szCs w:val="22"/>
              </w:rPr>
            </w:pPr>
            <w:r w:rsidRPr="00A857AD">
              <w:rPr>
                <w:sz w:val="22"/>
                <w:szCs w:val="22"/>
              </w:rPr>
              <w:t>Senior Health Scientist</w:t>
            </w:r>
          </w:p>
          <w:p w:rsidR="00011BAC" w:rsidRDefault="00011BAC" w:rsidP="00BC55EC">
            <w:pPr>
              <w:rPr>
                <w:sz w:val="22"/>
                <w:szCs w:val="22"/>
              </w:rPr>
            </w:pPr>
            <w:r w:rsidRPr="00A857AD">
              <w:rPr>
                <w:sz w:val="22"/>
                <w:szCs w:val="22"/>
              </w:rPr>
              <w:t>D</w:t>
            </w:r>
            <w:r>
              <w:rPr>
                <w:sz w:val="22"/>
                <w:szCs w:val="22"/>
              </w:rPr>
              <w:t>ivision of Nutrition, Physical Activity and Obesity</w:t>
            </w:r>
          </w:p>
          <w:p w:rsidR="00011BAC" w:rsidRPr="00A857AD" w:rsidRDefault="00011BAC" w:rsidP="00BC55EC">
            <w:pPr>
              <w:rPr>
                <w:sz w:val="22"/>
                <w:szCs w:val="22"/>
              </w:rPr>
            </w:pPr>
            <w:r>
              <w:rPr>
                <w:sz w:val="22"/>
                <w:szCs w:val="22"/>
                <w:lang w:val="pt-BR"/>
              </w:rPr>
              <w:t>CDC/ONDIEH/NCCDPHP</w:t>
            </w:r>
          </w:p>
        </w:tc>
        <w:tc>
          <w:tcPr>
            <w:tcW w:w="2790" w:type="dxa"/>
          </w:tcPr>
          <w:p w:rsidR="00011BAC" w:rsidRPr="00D32765" w:rsidRDefault="00011BAC" w:rsidP="00BC55EC">
            <w:pPr>
              <w:rPr>
                <w:sz w:val="22"/>
                <w:szCs w:val="22"/>
              </w:rPr>
            </w:pPr>
            <w:r w:rsidRPr="00D32765">
              <w:rPr>
                <w:sz w:val="22"/>
                <w:szCs w:val="22"/>
                <w:lang w:val="pt-BR"/>
              </w:rPr>
              <w:t xml:space="preserve">Phone: </w:t>
            </w:r>
            <w:r w:rsidRPr="00D32765">
              <w:rPr>
                <w:sz w:val="22"/>
                <w:szCs w:val="22"/>
              </w:rPr>
              <w:t>770-488-5258</w:t>
            </w:r>
          </w:p>
          <w:p w:rsidR="00011BAC" w:rsidRPr="00D32765" w:rsidRDefault="00011BAC" w:rsidP="00BC55EC">
            <w:pPr>
              <w:rPr>
                <w:sz w:val="22"/>
                <w:szCs w:val="22"/>
              </w:rPr>
            </w:pPr>
            <w:r w:rsidRPr="00D32765">
              <w:rPr>
                <w:sz w:val="22"/>
                <w:szCs w:val="22"/>
                <w:lang w:val="pt-BR"/>
              </w:rPr>
              <w:t xml:space="preserve">E-mail: </w:t>
            </w:r>
            <w:hyperlink r:id="rId11" w:tooltip="blocked::mailto:dcompton@cdc.gov" w:history="1">
              <w:r w:rsidRPr="00B62C14">
                <w:rPr>
                  <w:sz w:val="22"/>
                  <w:szCs w:val="22"/>
                </w:rPr>
                <w:t>dcompton@cdc.gov</w:t>
              </w:r>
            </w:hyperlink>
          </w:p>
          <w:p w:rsidR="00011BAC" w:rsidRPr="00D32765" w:rsidRDefault="00011BAC" w:rsidP="00BC55EC">
            <w:pPr>
              <w:tabs>
                <w:tab w:val="left" w:pos="540"/>
                <w:tab w:val="left" w:pos="4410"/>
                <w:tab w:val="left" w:pos="4860"/>
              </w:tabs>
              <w:rPr>
                <w:sz w:val="22"/>
                <w:szCs w:val="22"/>
                <w:lang w:val="pt-BR"/>
              </w:rPr>
            </w:pPr>
          </w:p>
        </w:tc>
      </w:tr>
      <w:tr w:rsidR="00011BAC" w:rsidRPr="00A857AD" w:rsidTr="00867802">
        <w:tc>
          <w:tcPr>
            <w:tcW w:w="5130" w:type="dxa"/>
          </w:tcPr>
          <w:p w:rsidR="00011BAC" w:rsidRPr="00A857AD" w:rsidRDefault="00011BAC" w:rsidP="00BC55EC">
            <w:pPr>
              <w:tabs>
                <w:tab w:val="left" w:pos="540"/>
                <w:tab w:val="left" w:pos="4410"/>
                <w:tab w:val="left" w:pos="4860"/>
              </w:tabs>
              <w:rPr>
                <w:sz w:val="22"/>
                <w:szCs w:val="22"/>
                <w:lang w:val="pt-BR"/>
              </w:rPr>
            </w:pPr>
            <w:r w:rsidRPr="00A857AD">
              <w:rPr>
                <w:sz w:val="22"/>
                <w:szCs w:val="22"/>
                <w:lang w:val="pt-BR"/>
              </w:rPr>
              <w:t>Linda Bilheimer</w:t>
            </w:r>
          </w:p>
          <w:p w:rsidR="00011BAC" w:rsidRDefault="00011BAC" w:rsidP="00BC55EC">
            <w:pPr>
              <w:tabs>
                <w:tab w:val="left" w:pos="540"/>
                <w:tab w:val="left" w:pos="4410"/>
                <w:tab w:val="left" w:pos="4860"/>
              </w:tabs>
              <w:rPr>
                <w:sz w:val="22"/>
                <w:szCs w:val="22"/>
                <w:lang w:val="pt-BR"/>
              </w:rPr>
            </w:pPr>
            <w:r w:rsidRPr="00A857AD">
              <w:rPr>
                <w:sz w:val="22"/>
                <w:szCs w:val="22"/>
                <w:lang w:val="pt-BR"/>
              </w:rPr>
              <w:t>Associate Director</w:t>
            </w:r>
          </w:p>
          <w:p w:rsidR="00011BAC" w:rsidRPr="00A857AD" w:rsidRDefault="00011BAC" w:rsidP="00BC55EC">
            <w:pPr>
              <w:tabs>
                <w:tab w:val="left" w:pos="540"/>
                <w:tab w:val="left" w:pos="4410"/>
                <w:tab w:val="left" w:pos="4860"/>
              </w:tabs>
              <w:rPr>
                <w:sz w:val="22"/>
                <w:szCs w:val="22"/>
                <w:lang w:val="pt-BR"/>
              </w:rPr>
            </w:pPr>
            <w:r>
              <w:rPr>
                <w:sz w:val="22"/>
                <w:szCs w:val="22"/>
                <w:lang w:val="pt-BR"/>
              </w:rPr>
              <w:t>Office of Analysis and Epidemiology</w:t>
            </w:r>
          </w:p>
          <w:p w:rsidR="00011BAC" w:rsidRPr="00A857AD" w:rsidRDefault="00011BAC" w:rsidP="00BC55EC">
            <w:pPr>
              <w:tabs>
                <w:tab w:val="left" w:pos="540"/>
                <w:tab w:val="left" w:pos="4410"/>
                <w:tab w:val="left" w:pos="4860"/>
              </w:tabs>
              <w:rPr>
                <w:sz w:val="22"/>
                <w:szCs w:val="22"/>
                <w:lang w:val="pt-BR"/>
              </w:rPr>
            </w:pPr>
            <w:r w:rsidRPr="00A857AD">
              <w:rPr>
                <w:sz w:val="22"/>
                <w:szCs w:val="22"/>
              </w:rPr>
              <w:t>CDC/NCHS</w:t>
            </w:r>
          </w:p>
        </w:tc>
        <w:tc>
          <w:tcPr>
            <w:tcW w:w="2790" w:type="dxa"/>
          </w:tcPr>
          <w:p w:rsidR="00011BAC" w:rsidRPr="00A857AD" w:rsidRDefault="00011BAC" w:rsidP="00BC55EC">
            <w:pPr>
              <w:tabs>
                <w:tab w:val="left" w:pos="540"/>
                <w:tab w:val="left" w:pos="4410"/>
                <w:tab w:val="left" w:pos="4860"/>
              </w:tabs>
              <w:rPr>
                <w:sz w:val="22"/>
                <w:szCs w:val="22"/>
              </w:rPr>
            </w:pPr>
            <w:r w:rsidRPr="00A857AD">
              <w:rPr>
                <w:sz w:val="22"/>
                <w:szCs w:val="22"/>
                <w:lang w:val="pt-BR"/>
              </w:rPr>
              <w:t xml:space="preserve">Phone: </w:t>
            </w:r>
            <w:r w:rsidRPr="00A857AD">
              <w:rPr>
                <w:sz w:val="22"/>
                <w:szCs w:val="22"/>
              </w:rPr>
              <w:t>(301) 458-4652</w:t>
            </w:r>
          </w:p>
          <w:p w:rsidR="00011BAC" w:rsidRPr="00A857AD" w:rsidRDefault="00011BAC" w:rsidP="00BC55EC">
            <w:pPr>
              <w:tabs>
                <w:tab w:val="left" w:pos="540"/>
                <w:tab w:val="left" w:pos="4410"/>
                <w:tab w:val="left" w:pos="4860"/>
              </w:tabs>
              <w:rPr>
                <w:sz w:val="22"/>
                <w:szCs w:val="22"/>
              </w:rPr>
            </w:pPr>
            <w:r w:rsidRPr="00A857AD">
              <w:rPr>
                <w:sz w:val="22"/>
                <w:szCs w:val="22"/>
              </w:rPr>
              <w:t xml:space="preserve">E-mail: </w:t>
            </w:r>
            <w:r w:rsidR="00B06611">
              <w:rPr>
                <w:sz w:val="22"/>
                <w:szCs w:val="22"/>
              </w:rPr>
              <w:t>LBilheimer</w:t>
            </w:r>
            <w:r w:rsidRPr="00461817">
              <w:rPr>
                <w:sz w:val="22"/>
                <w:szCs w:val="22"/>
              </w:rPr>
              <w:t>@cdc.gov</w:t>
            </w:r>
          </w:p>
          <w:p w:rsidR="00011BAC" w:rsidRPr="00A857AD" w:rsidRDefault="00011BAC" w:rsidP="00BC55EC">
            <w:pPr>
              <w:tabs>
                <w:tab w:val="left" w:pos="540"/>
                <w:tab w:val="left" w:pos="4410"/>
                <w:tab w:val="left" w:pos="4860"/>
              </w:tabs>
              <w:rPr>
                <w:sz w:val="22"/>
                <w:szCs w:val="22"/>
                <w:lang w:val="pt-BR"/>
              </w:rPr>
            </w:pPr>
          </w:p>
        </w:tc>
      </w:tr>
      <w:tr w:rsidR="00011BAC" w:rsidRPr="00A857AD" w:rsidTr="00867802">
        <w:tc>
          <w:tcPr>
            <w:tcW w:w="5130" w:type="dxa"/>
          </w:tcPr>
          <w:p w:rsidR="00011BAC" w:rsidRPr="00A857AD" w:rsidRDefault="00011BAC" w:rsidP="00BC55EC">
            <w:pPr>
              <w:tabs>
                <w:tab w:val="left" w:pos="540"/>
                <w:tab w:val="left" w:pos="4680"/>
                <w:tab w:val="left" w:pos="5130"/>
              </w:tabs>
              <w:rPr>
                <w:sz w:val="22"/>
                <w:szCs w:val="22"/>
              </w:rPr>
            </w:pPr>
            <w:r w:rsidRPr="00A857AD">
              <w:rPr>
                <w:sz w:val="22"/>
                <w:szCs w:val="22"/>
              </w:rPr>
              <w:t xml:space="preserve">Richard Klein </w:t>
            </w:r>
            <w:r w:rsidRPr="00A857AD">
              <w:rPr>
                <w:sz w:val="22"/>
                <w:szCs w:val="22"/>
              </w:rPr>
              <w:tab/>
            </w:r>
          </w:p>
          <w:p w:rsidR="00011BAC" w:rsidRDefault="00011BAC" w:rsidP="00BC55EC">
            <w:pPr>
              <w:tabs>
                <w:tab w:val="left" w:pos="540"/>
                <w:tab w:val="left" w:pos="4680"/>
                <w:tab w:val="left" w:pos="5130"/>
              </w:tabs>
              <w:rPr>
                <w:sz w:val="22"/>
                <w:szCs w:val="22"/>
              </w:rPr>
            </w:pPr>
            <w:r w:rsidRPr="00A857AD">
              <w:rPr>
                <w:sz w:val="22"/>
                <w:szCs w:val="22"/>
              </w:rPr>
              <w:t>Health Statistician</w:t>
            </w:r>
          </w:p>
          <w:p w:rsidR="00011BAC" w:rsidRPr="00A857AD" w:rsidRDefault="00011BAC" w:rsidP="00BC55EC">
            <w:pPr>
              <w:tabs>
                <w:tab w:val="left" w:pos="540"/>
                <w:tab w:val="left" w:pos="4680"/>
                <w:tab w:val="left" w:pos="5130"/>
              </w:tabs>
              <w:rPr>
                <w:sz w:val="22"/>
                <w:szCs w:val="22"/>
              </w:rPr>
            </w:pPr>
            <w:r>
              <w:rPr>
                <w:sz w:val="22"/>
                <w:szCs w:val="22"/>
              </w:rPr>
              <w:t>Health Promotion Statistics Branch</w:t>
            </w:r>
          </w:p>
          <w:p w:rsidR="00011BAC" w:rsidRPr="00A857AD" w:rsidRDefault="00011BAC" w:rsidP="00BC55EC">
            <w:pPr>
              <w:tabs>
                <w:tab w:val="left" w:pos="540"/>
                <w:tab w:val="left" w:pos="4410"/>
                <w:tab w:val="left" w:pos="4860"/>
              </w:tabs>
              <w:rPr>
                <w:sz w:val="22"/>
                <w:szCs w:val="22"/>
                <w:lang w:val="pt-BR"/>
              </w:rPr>
            </w:pPr>
            <w:r>
              <w:rPr>
                <w:sz w:val="22"/>
                <w:szCs w:val="22"/>
                <w:lang w:val="pt-BR"/>
              </w:rPr>
              <w:t>Office of Analysis and Epidemiology</w:t>
            </w:r>
          </w:p>
          <w:p w:rsidR="00011BAC" w:rsidRPr="00A857AD" w:rsidRDefault="00011BAC" w:rsidP="00BC55EC">
            <w:pPr>
              <w:tabs>
                <w:tab w:val="left" w:pos="540"/>
                <w:tab w:val="left" w:pos="4410"/>
                <w:tab w:val="left" w:pos="4860"/>
              </w:tabs>
              <w:rPr>
                <w:sz w:val="22"/>
                <w:szCs w:val="22"/>
                <w:lang w:val="pt-BR"/>
              </w:rPr>
            </w:pPr>
            <w:r w:rsidRPr="00A857AD">
              <w:rPr>
                <w:sz w:val="22"/>
                <w:szCs w:val="22"/>
              </w:rPr>
              <w:t>CDC/NCHS</w:t>
            </w:r>
          </w:p>
        </w:tc>
        <w:tc>
          <w:tcPr>
            <w:tcW w:w="2790" w:type="dxa"/>
          </w:tcPr>
          <w:p w:rsidR="00011BAC" w:rsidRPr="00A857AD" w:rsidRDefault="00011BAC" w:rsidP="00BC55EC">
            <w:pPr>
              <w:tabs>
                <w:tab w:val="left" w:pos="540"/>
                <w:tab w:val="left" w:pos="4680"/>
                <w:tab w:val="left" w:pos="5130"/>
              </w:tabs>
              <w:rPr>
                <w:sz w:val="22"/>
                <w:szCs w:val="22"/>
              </w:rPr>
            </w:pPr>
            <w:r w:rsidRPr="00A857AD">
              <w:rPr>
                <w:sz w:val="22"/>
                <w:szCs w:val="22"/>
                <w:lang w:val="pt-BR"/>
              </w:rPr>
              <w:t xml:space="preserve">Phone: </w:t>
            </w:r>
            <w:r w:rsidRPr="00A857AD">
              <w:rPr>
                <w:sz w:val="22"/>
                <w:szCs w:val="22"/>
              </w:rPr>
              <w:t>(301) 458-4317</w:t>
            </w:r>
          </w:p>
          <w:p w:rsidR="00011BAC" w:rsidRPr="00A857AD" w:rsidRDefault="00011BAC" w:rsidP="00BC55EC">
            <w:pPr>
              <w:tabs>
                <w:tab w:val="left" w:pos="540"/>
                <w:tab w:val="left" w:pos="4680"/>
                <w:tab w:val="left" w:pos="5130"/>
              </w:tabs>
              <w:rPr>
                <w:sz w:val="22"/>
                <w:szCs w:val="22"/>
              </w:rPr>
            </w:pPr>
            <w:r w:rsidRPr="00A857AD">
              <w:rPr>
                <w:sz w:val="22"/>
                <w:szCs w:val="22"/>
              </w:rPr>
              <w:t xml:space="preserve">E-mail: </w:t>
            </w:r>
            <w:r w:rsidRPr="00461817">
              <w:rPr>
                <w:sz w:val="22"/>
                <w:szCs w:val="22"/>
              </w:rPr>
              <w:t>R</w:t>
            </w:r>
            <w:r w:rsidR="00B06611">
              <w:rPr>
                <w:sz w:val="22"/>
                <w:szCs w:val="22"/>
              </w:rPr>
              <w:t>Klein</w:t>
            </w:r>
            <w:r w:rsidRPr="00461817">
              <w:rPr>
                <w:sz w:val="22"/>
                <w:szCs w:val="22"/>
              </w:rPr>
              <w:t>@cdc.gov</w:t>
            </w:r>
          </w:p>
          <w:p w:rsidR="00011BAC" w:rsidRPr="00A857AD" w:rsidRDefault="00011BAC" w:rsidP="00BC55EC">
            <w:pPr>
              <w:tabs>
                <w:tab w:val="left" w:pos="540"/>
                <w:tab w:val="left" w:pos="4410"/>
                <w:tab w:val="left" w:pos="4860"/>
              </w:tabs>
              <w:rPr>
                <w:sz w:val="22"/>
                <w:szCs w:val="22"/>
                <w:lang w:val="pt-BR"/>
              </w:rPr>
            </w:pPr>
          </w:p>
        </w:tc>
      </w:tr>
    </w:tbl>
    <w:p w:rsidR="00011BAC" w:rsidRPr="00D34505" w:rsidRDefault="00011BAC" w:rsidP="00F53F7B">
      <w:pPr>
        <w:tabs>
          <w:tab w:val="left" w:pos="-31680"/>
          <w:tab w:val="left" w:pos="540"/>
          <w:tab w:val="left" w:pos="4410"/>
          <w:tab w:val="left" w:pos="4860"/>
          <w:tab w:val="left" w:pos="31680"/>
        </w:tabs>
        <w:rPr>
          <w:b/>
          <w:bCs/>
          <w:color w:val="000000"/>
          <w:lang w:val="pt-BR"/>
        </w:rPr>
        <w:sectPr w:rsidR="00011BAC" w:rsidRPr="00D34505" w:rsidSect="000E7DE3">
          <w:headerReference w:type="default" r:id="rId12"/>
          <w:footerReference w:type="default" r:id="rId13"/>
          <w:pgSz w:w="12240" w:h="15840"/>
          <w:pgMar w:top="1440" w:right="1800" w:bottom="1440" w:left="1800" w:header="720" w:footer="720" w:gutter="0"/>
          <w:cols w:space="720"/>
          <w:docGrid w:linePitch="360"/>
        </w:sectPr>
      </w:pPr>
    </w:p>
    <w:p w:rsidR="00373BDA" w:rsidRPr="00D34505" w:rsidRDefault="00373BDA" w:rsidP="00BE3A3E">
      <w:pPr>
        <w:tabs>
          <w:tab w:val="left" w:pos="540"/>
          <w:tab w:val="left" w:pos="4410"/>
          <w:tab w:val="left" w:pos="4860"/>
        </w:tabs>
        <w:ind w:left="1107"/>
        <w:rPr>
          <w:color w:val="000000"/>
          <w:lang w:val="pt-BR"/>
        </w:rPr>
      </w:pPr>
    </w:p>
    <w:p w:rsidR="00373BDA" w:rsidRPr="005E4126" w:rsidRDefault="00373BDA" w:rsidP="007D6275">
      <w:pPr>
        <w:spacing w:before="120" w:after="120"/>
        <w:rPr>
          <w:szCs w:val="24"/>
        </w:rPr>
      </w:pPr>
    </w:p>
    <w:sectPr w:rsidR="00373BDA" w:rsidRPr="005E4126" w:rsidSect="00352AC4">
      <w:type w:val="continuous"/>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DA0" w:rsidRDefault="00B80DA0">
      <w:r>
        <w:separator/>
      </w:r>
    </w:p>
  </w:endnote>
  <w:endnote w:type="continuationSeparator" w:id="0">
    <w:p w:rsidR="00B80DA0" w:rsidRDefault="00B80D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127" w:rsidRDefault="002347D7" w:rsidP="00AF419D">
    <w:pPr>
      <w:pStyle w:val="Footer"/>
      <w:framePr w:wrap="around" w:vAnchor="text" w:hAnchor="margin" w:xAlign="center" w:y="1"/>
      <w:rPr>
        <w:rStyle w:val="PageNumber"/>
      </w:rPr>
    </w:pPr>
    <w:r>
      <w:rPr>
        <w:rStyle w:val="PageNumber"/>
      </w:rPr>
      <w:fldChar w:fldCharType="begin"/>
    </w:r>
    <w:r w:rsidR="00AE4127">
      <w:rPr>
        <w:rStyle w:val="PageNumber"/>
      </w:rPr>
      <w:instrText xml:space="preserve">PAGE  </w:instrText>
    </w:r>
    <w:r>
      <w:rPr>
        <w:rStyle w:val="PageNumber"/>
      </w:rPr>
      <w:fldChar w:fldCharType="end"/>
    </w:r>
  </w:p>
  <w:p w:rsidR="00AE4127" w:rsidRDefault="00AE4127" w:rsidP="0092121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127" w:rsidRDefault="002347D7">
    <w:pPr>
      <w:pStyle w:val="Footer"/>
      <w:jc w:val="center"/>
    </w:pPr>
    <w:r>
      <w:rPr>
        <w:rStyle w:val="PageNumber"/>
      </w:rPr>
      <w:fldChar w:fldCharType="begin"/>
    </w:r>
    <w:r w:rsidR="00AE4127">
      <w:rPr>
        <w:rStyle w:val="PageNumber"/>
      </w:rPr>
      <w:instrText xml:space="preserve"> PAGE </w:instrText>
    </w:r>
    <w:r>
      <w:rPr>
        <w:rStyle w:val="PageNumber"/>
      </w:rPr>
      <w:fldChar w:fldCharType="separate"/>
    </w:r>
    <w:r w:rsidR="00065617">
      <w:rPr>
        <w:rStyle w:val="PageNumber"/>
        <w:noProof/>
      </w:rPr>
      <w:t>1</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127" w:rsidRPr="00956BAC" w:rsidRDefault="002347D7" w:rsidP="00956BAC">
    <w:pPr>
      <w:autoSpaceDE w:val="0"/>
      <w:autoSpaceDN w:val="0"/>
      <w:adjustRightInd w:val="0"/>
      <w:jc w:val="right"/>
    </w:pPr>
    <w:r>
      <w:rPr>
        <w:rStyle w:val="PageNumber"/>
      </w:rPr>
      <w:fldChar w:fldCharType="begin"/>
    </w:r>
    <w:r w:rsidR="00AE4127">
      <w:rPr>
        <w:rStyle w:val="PageNumber"/>
      </w:rPr>
      <w:instrText xml:space="preserve"> PAGE </w:instrText>
    </w:r>
    <w:r>
      <w:rPr>
        <w:rStyle w:val="PageNumber"/>
      </w:rPr>
      <w:fldChar w:fldCharType="separate"/>
    </w:r>
    <w:r w:rsidR="00065617">
      <w:rPr>
        <w:rStyle w:val="PageNumber"/>
        <w:noProof/>
      </w:rPr>
      <w:t>8</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DA0" w:rsidRDefault="00B80DA0" w:rsidP="00B57F82">
      <w:r>
        <w:separator/>
      </w:r>
    </w:p>
  </w:footnote>
  <w:footnote w:type="continuationSeparator" w:id="0">
    <w:p w:rsidR="00B80DA0" w:rsidRDefault="00B80D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127" w:rsidRDefault="00AE41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8747D"/>
    <w:multiLevelType w:val="hybridMultilevel"/>
    <w:tmpl w:val="428AFE5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BB43954"/>
    <w:multiLevelType w:val="hybridMultilevel"/>
    <w:tmpl w:val="D5E68F14"/>
    <w:lvl w:ilvl="0" w:tplc="AA749894">
      <w:start w:val="1"/>
      <w:numFmt w:val="bullet"/>
      <w:pStyle w:val="bullets-3rdlevel"/>
      <w:lvlText w:val="o"/>
      <w:lvlJc w:val="left"/>
      <w:pPr>
        <w:tabs>
          <w:tab w:val="num" w:pos="2160"/>
        </w:tabs>
        <w:ind w:left="2160" w:hanging="360"/>
      </w:pPr>
      <w:rPr>
        <w:rFonts w:ascii="Times New Roman" w:hAnsi="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232328"/>
    <w:multiLevelType w:val="hybridMultilevel"/>
    <w:tmpl w:val="90E2949C"/>
    <w:lvl w:ilvl="0" w:tplc="B2808384">
      <w:start w:val="1"/>
      <w:numFmt w:val="bullet"/>
      <w:lvlText w:val="–"/>
      <w:lvlJc w:val="left"/>
      <w:pPr>
        <w:tabs>
          <w:tab w:val="num" w:pos="2520"/>
        </w:tabs>
        <w:ind w:left="2520" w:hanging="360"/>
      </w:pPr>
      <w:rPr>
        <w:rFonts w:ascii="Times New Roman" w:hAnsi="Times New Roman" w:hint="default"/>
      </w:rPr>
    </w:lvl>
    <w:lvl w:ilvl="1" w:tplc="04090003">
      <w:start w:val="1"/>
      <w:numFmt w:val="bullet"/>
      <w:pStyle w:val="bullets-2ndlevel"/>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B950A3"/>
    <w:multiLevelType w:val="hybridMultilevel"/>
    <w:tmpl w:val="2C32D870"/>
    <w:lvl w:ilvl="0" w:tplc="C3E4902C">
      <w:start w:val="1"/>
      <w:numFmt w:val="decimal"/>
      <w:pStyle w:val="SurveyQuestion"/>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45FE55F5"/>
    <w:multiLevelType w:val="hybridMultilevel"/>
    <w:tmpl w:val="E22E8878"/>
    <w:lvl w:ilvl="0" w:tplc="04090001">
      <w:start w:val="1"/>
      <w:numFmt w:val="bullet"/>
      <w:pStyle w:val="Bullets1"/>
      <w:lvlText w:val=""/>
      <w:lvlJc w:val="left"/>
      <w:pPr>
        <w:tabs>
          <w:tab w:val="num" w:pos="504"/>
        </w:tabs>
        <w:ind w:left="504" w:hanging="504"/>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61116DA"/>
    <w:multiLevelType w:val="hybridMultilevel"/>
    <w:tmpl w:val="ED00DE1C"/>
    <w:lvl w:ilvl="0" w:tplc="B374DDC4">
      <w:start w:val="1"/>
      <w:numFmt w:val="bullet"/>
      <w:lvlText w:val="o"/>
      <w:lvlJc w:val="left"/>
      <w:pPr>
        <w:tabs>
          <w:tab w:val="num" w:pos="2160"/>
        </w:tabs>
        <w:ind w:left="2160" w:hanging="360"/>
      </w:pPr>
      <w:rPr>
        <w:rFonts w:ascii="Times New Roman" w:hAnsi="Times New Roman" w:hint="default"/>
      </w:rPr>
    </w:lvl>
    <w:lvl w:ilvl="1" w:tplc="04090003">
      <w:start w:val="1"/>
      <w:numFmt w:val="bullet"/>
      <w:pStyle w:val="bullets-4thlevel"/>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CF438DA"/>
    <w:multiLevelType w:val="hybridMultilevel"/>
    <w:tmpl w:val="A1D274C4"/>
    <w:lvl w:ilvl="0" w:tplc="7A104858">
      <w:start w:val="1"/>
      <w:numFmt w:val="bullet"/>
      <w:lvlText w:val=""/>
      <w:lvlJc w:val="left"/>
      <w:pPr>
        <w:tabs>
          <w:tab w:val="num" w:pos="720"/>
        </w:tabs>
        <w:ind w:left="72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5E84891"/>
    <w:multiLevelType w:val="hybridMultilevel"/>
    <w:tmpl w:val="758E395A"/>
    <w:lvl w:ilvl="0" w:tplc="0409000F">
      <w:start w:val="1"/>
      <w:numFmt w:val="decimal"/>
      <w:pStyle w:val="Style1"/>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8BE0DB4"/>
    <w:multiLevelType w:val="hybridMultilevel"/>
    <w:tmpl w:val="D68C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394799"/>
    <w:multiLevelType w:val="singleLevel"/>
    <w:tmpl w:val="D6344B06"/>
    <w:lvl w:ilvl="0">
      <w:start w:val="1"/>
      <w:numFmt w:val="bullet"/>
      <w:pStyle w:val="bullets"/>
      <w:lvlText w:val=""/>
      <w:lvlJc w:val="left"/>
      <w:pPr>
        <w:tabs>
          <w:tab w:val="num" w:pos="5760"/>
        </w:tabs>
        <w:ind w:left="5760" w:hanging="360"/>
      </w:pPr>
      <w:rPr>
        <w:rFonts w:ascii="Symbol" w:hAnsi="Symbol" w:hint="default"/>
      </w:rPr>
    </w:lvl>
  </w:abstractNum>
  <w:abstractNum w:abstractNumId="10">
    <w:nsid w:val="791D26AF"/>
    <w:multiLevelType w:val="hybridMultilevel"/>
    <w:tmpl w:val="D48E0A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2"/>
  </w:num>
  <w:num w:numId="5">
    <w:abstractNumId w:val="3"/>
  </w:num>
  <w:num w:numId="6">
    <w:abstractNumId w:val="7"/>
  </w:num>
  <w:num w:numId="7">
    <w:abstractNumId w:val="4"/>
  </w:num>
  <w:num w:numId="8">
    <w:abstractNumId w:val="0"/>
  </w:num>
  <w:num w:numId="9">
    <w:abstractNumId w:val="8"/>
  </w:num>
  <w:num w:numId="10">
    <w:abstractNumId w:val="6"/>
  </w:num>
  <w:num w:numId="11">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intFractionalCharacterWidth/>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numRestart w:val="eachPage"/>
    <w:footnote w:id="-1"/>
    <w:footnote w:id="0"/>
  </w:footnotePr>
  <w:endnotePr>
    <w:endnote w:id="-1"/>
    <w:endnote w:id="0"/>
  </w:endnotePr>
  <w:compat/>
  <w:rsids>
    <w:rsidRoot w:val="004E0D37"/>
    <w:rsid w:val="00001B9E"/>
    <w:rsid w:val="00003166"/>
    <w:rsid w:val="00004ACF"/>
    <w:rsid w:val="000053D1"/>
    <w:rsid w:val="0000681A"/>
    <w:rsid w:val="0000724B"/>
    <w:rsid w:val="000101E2"/>
    <w:rsid w:val="00011BAC"/>
    <w:rsid w:val="0002546E"/>
    <w:rsid w:val="00030543"/>
    <w:rsid w:val="00030745"/>
    <w:rsid w:val="00031EE0"/>
    <w:rsid w:val="00032743"/>
    <w:rsid w:val="00040586"/>
    <w:rsid w:val="00040D13"/>
    <w:rsid w:val="000441DC"/>
    <w:rsid w:val="000453FD"/>
    <w:rsid w:val="0005167D"/>
    <w:rsid w:val="0005274E"/>
    <w:rsid w:val="00053DAE"/>
    <w:rsid w:val="00061F86"/>
    <w:rsid w:val="00062BDE"/>
    <w:rsid w:val="00064478"/>
    <w:rsid w:val="00065617"/>
    <w:rsid w:val="0007677F"/>
    <w:rsid w:val="00077DFA"/>
    <w:rsid w:val="000806B1"/>
    <w:rsid w:val="0008244C"/>
    <w:rsid w:val="000866E1"/>
    <w:rsid w:val="0009211B"/>
    <w:rsid w:val="0009504D"/>
    <w:rsid w:val="000A140B"/>
    <w:rsid w:val="000A7A91"/>
    <w:rsid w:val="000C082F"/>
    <w:rsid w:val="000E0BFB"/>
    <w:rsid w:val="000E3664"/>
    <w:rsid w:val="000E7DE3"/>
    <w:rsid w:val="000F3593"/>
    <w:rsid w:val="0010178A"/>
    <w:rsid w:val="00106B2F"/>
    <w:rsid w:val="00106C97"/>
    <w:rsid w:val="00111596"/>
    <w:rsid w:val="00120768"/>
    <w:rsid w:val="00141198"/>
    <w:rsid w:val="00147A85"/>
    <w:rsid w:val="00150DBF"/>
    <w:rsid w:val="001570DB"/>
    <w:rsid w:val="00160CBF"/>
    <w:rsid w:val="00170E54"/>
    <w:rsid w:val="00173580"/>
    <w:rsid w:val="0017461B"/>
    <w:rsid w:val="00181461"/>
    <w:rsid w:val="00181C86"/>
    <w:rsid w:val="00187C69"/>
    <w:rsid w:val="0019610C"/>
    <w:rsid w:val="001967C3"/>
    <w:rsid w:val="001A0D42"/>
    <w:rsid w:val="001A4CD0"/>
    <w:rsid w:val="001B20D3"/>
    <w:rsid w:val="001B4013"/>
    <w:rsid w:val="001B7452"/>
    <w:rsid w:val="001B7D9F"/>
    <w:rsid w:val="001C1419"/>
    <w:rsid w:val="001C3076"/>
    <w:rsid w:val="001C6F4E"/>
    <w:rsid w:val="001D7377"/>
    <w:rsid w:val="001E467B"/>
    <w:rsid w:val="001F34EF"/>
    <w:rsid w:val="001F3B33"/>
    <w:rsid w:val="001F51C9"/>
    <w:rsid w:val="00204613"/>
    <w:rsid w:val="00205AFE"/>
    <w:rsid w:val="002079BC"/>
    <w:rsid w:val="00213245"/>
    <w:rsid w:val="0021449C"/>
    <w:rsid w:val="00216567"/>
    <w:rsid w:val="00217B0E"/>
    <w:rsid w:val="00232A2C"/>
    <w:rsid w:val="002347D7"/>
    <w:rsid w:val="00244604"/>
    <w:rsid w:val="00244FF0"/>
    <w:rsid w:val="00250299"/>
    <w:rsid w:val="0025072F"/>
    <w:rsid w:val="00251597"/>
    <w:rsid w:val="002518A9"/>
    <w:rsid w:val="00252283"/>
    <w:rsid w:val="00263F09"/>
    <w:rsid w:val="00264E4B"/>
    <w:rsid w:val="002670DF"/>
    <w:rsid w:val="0027007A"/>
    <w:rsid w:val="00271472"/>
    <w:rsid w:val="00273CF9"/>
    <w:rsid w:val="00275529"/>
    <w:rsid w:val="00277211"/>
    <w:rsid w:val="00277C35"/>
    <w:rsid w:val="0028486F"/>
    <w:rsid w:val="00286509"/>
    <w:rsid w:val="002A7FBB"/>
    <w:rsid w:val="002B5273"/>
    <w:rsid w:val="002C0E97"/>
    <w:rsid w:val="002D67BB"/>
    <w:rsid w:val="002D7741"/>
    <w:rsid w:val="002E0F44"/>
    <w:rsid w:val="00302E81"/>
    <w:rsid w:val="003049BF"/>
    <w:rsid w:val="00304CAF"/>
    <w:rsid w:val="003060F4"/>
    <w:rsid w:val="00307180"/>
    <w:rsid w:val="00307718"/>
    <w:rsid w:val="00307E29"/>
    <w:rsid w:val="003145D8"/>
    <w:rsid w:val="00320065"/>
    <w:rsid w:val="00330650"/>
    <w:rsid w:val="003360D4"/>
    <w:rsid w:val="00337A04"/>
    <w:rsid w:val="003506CA"/>
    <w:rsid w:val="00352AC4"/>
    <w:rsid w:val="003557F8"/>
    <w:rsid w:val="00357183"/>
    <w:rsid w:val="0036168F"/>
    <w:rsid w:val="003643F6"/>
    <w:rsid w:val="00370AC5"/>
    <w:rsid w:val="0037320E"/>
    <w:rsid w:val="00373BDA"/>
    <w:rsid w:val="0037786C"/>
    <w:rsid w:val="003932CB"/>
    <w:rsid w:val="00395120"/>
    <w:rsid w:val="00397E76"/>
    <w:rsid w:val="003A1CC4"/>
    <w:rsid w:val="003A4217"/>
    <w:rsid w:val="003A5371"/>
    <w:rsid w:val="003A6604"/>
    <w:rsid w:val="003B4106"/>
    <w:rsid w:val="003C2889"/>
    <w:rsid w:val="003C53FC"/>
    <w:rsid w:val="003D00D0"/>
    <w:rsid w:val="003D188E"/>
    <w:rsid w:val="003D25EF"/>
    <w:rsid w:val="003D30DA"/>
    <w:rsid w:val="003D45A4"/>
    <w:rsid w:val="003D4A66"/>
    <w:rsid w:val="003D65C5"/>
    <w:rsid w:val="003E09A8"/>
    <w:rsid w:val="003E2DD1"/>
    <w:rsid w:val="003E6A67"/>
    <w:rsid w:val="003F0F11"/>
    <w:rsid w:val="003F1881"/>
    <w:rsid w:val="003F49EF"/>
    <w:rsid w:val="003F6279"/>
    <w:rsid w:val="003F7869"/>
    <w:rsid w:val="00404F94"/>
    <w:rsid w:val="004118AB"/>
    <w:rsid w:val="00413082"/>
    <w:rsid w:val="00417058"/>
    <w:rsid w:val="00422812"/>
    <w:rsid w:val="004360AA"/>
    <w:rsid w:val="00442899"/>
    <w:rsid w:val="0046631A"/>
    <w:rsid w:val="00471519"/>
    <w:rsid w:val="00472167"/>
    <w:rsid w:val="0047456B"/>
    <w:rsid w:val="00475189"/>
    <w:rsid w:val="0048338A"/>
    <w:rsid w:val="00483808"/>
    <w:rsid w:val="0048516F"/>
    <w:rsid w:val="00490B42"/>
    <w:rsid w:val="004923B6"/>
    <w:rsid w:val="004957F6"/>
    <w:rsid w:val="004A0E8C"/>
    <w:rsid w:val="004A33FD"/>
    <w:rsid w:val="004A713F"/>
    <w:rsid w:val="004A77B5"/>
    <w:rsid w:val="004A79E0"/>
    <w:rsid w:val="004B2EF3"/>
    <w:rsid w:val="004B5A49"/>
    <w:rsid w:val="004B787A"/>
    <w:rsid w:val="004C1820"/>
    <w:rsid w:val="004C2307"/>
    <w:rsid w:val="004C3F5A"/>
    <w:rsid w:val="004C408A"/>
    <w:rsid w:val="004D7F36"/>
    <w:rsid w:val="004E05A5"/>
    <w:rsid w:val="004E0D37"/>
    <w:rsid w:val="004E13FD"/>
    <w:rsid w:val="004E1AC9"/>
    <w:rsid w:val="004E764F"/>
    <w:rsid w:val="004F0627"/>
    <w:rsid w:val="004F29F8"/>
    <w:rsid w:val="004F6176"/>
    <w:rsid w:val="004F6CA8"/>
    <w:rsid w:val="005027D3"/>
    <w:rsid w:val="00503025"/>
    <w:rsid w:val="00503A63"/>
    <w:rsid w:val="0052093B"/>
    <w:rsid w:val="005230D7"/>
    <w:rsid w:val="00530EA2"/>
    <w:rsid w:val="00530F8E"/>
    <w:rsid w:val="00533ECA"/>
    <w:rsid w:val="0053401E"/>
    <w:rsid w:val="0053419D"/>
    <w:rsid w:val="00540F19"/>
    <w:rsid w:val="00552593"/>
    <w:rsid w:val="005564A5"/>
    <w:rsid w:val="00560239"/>
    <w:rsid w:val="00572454"/>
    <w:rsid w:val="005731E8"/>
    <w:rsid w:val="00577761"/>
    <w:rsid w:val="00577F03"/>
    <w:rsid w:val="00583302"/>
    <w:rsid w:val="00586F86"/>
    <w:rsid w:val="00587777"/>
    <w:rsid w:val="00591AF8"/>
    <w:rsid w:val="0059258A"/>
    <w:rsid w:val="00594588"/>
    <w:rsid w:val="005972AB"/>
    <w:rsid w:val="005A58CF"/>
    <w:rsid w:val="005A6161"/>
    <w:rsid w:val="005A64E0"/>
    <w:rsid w:val="005A6B6D"/>
    <w:rsid w:val="005A6D31"/>
    <w:rsid w:val="005B18EC"/>
    <w:rsid w:val="005B4454"/>
    <w:rsid w:val="005B51D1"/>
    <w:rsid w:val="005B671E"/>
    <w:rsid w:val="005B6DB0"/>
    <w:rsid w:val="005C3110"/>
    <w:rsid w:val="005C41B7"/>
    <w:rsid w:val="005C6D59"/>
    <w:rsid w:val="005C776E"/>
    <w:rsid w:val="005E1FFD"/>
    <w:rsid w:val="005E4126"/>
    <w:rsid w:val="005E43F5"/>
    <w:rsid w:val="005F3770"/>
    <w:rsid w:val="005F6BF3"/>
    <w:rsid w:val="00602E25"/>
    <w:rsid w:val="0060528C"/>
    <w:rsid w:val="0061331D"/>
    <w:rsid w:val="006177AE"/>
    <w:rsid w:val="00632954"/>
    <w:rsid w:val="00634CBD"/>
    <w:rsid w:val="00640B36"/>
    <w:rsid w:val="0064136D"/>
    <w:rsid w:val="00645D8A"/>
    <w:rsid w:val="006500C0"/>
    <w:rsid w:val="00651C73"/>
    <w:rsid w:val="00656501"/>
    <w:rsid w:val="006645D6"/>
    <w:rsid w:val="0067149B"/>
    <w:rsid w:val="006731B9"/>
    <w:rsid w:val="006732F6"/>
    <w:rsid w:val="00680428"/>
    <w:rsid w:val="00683AB2"/>
    <w:rsid w:val="00685BA0"/>
    <w:rsid w:val="00694470"/>
    <w:rsid w:val="006A48F3"/>
    <w:rsid w:val="006A4E12"/>
    <w:rsid w:val="006A6403"/>
    <w:rsid w:val="006A691A"/>
    <w:rsid w:val="006A79F5"/>
    <w:rsid w:val="006B1E0E"/>
    <w:rsid w:val="006B2531"/>
    <w:rsid w:val="006B5026"/>
    <w:rsid w:val="006C443F"/>
    <w:rsid w:val="006C50FD"/>
    <w:rsid w:val="006D3B0A"/>
    <w:rsid w:val="006E0F6A"/>
    <w:rsid w:val="006E721E"/>
    <w:rsid w:val="006F1DDC"/>
    <w:rsid w:val="006F2C5C"/>
    <w:rsid w:val="006F466A"/>
    <w:rsid w:val="006F6572"/>
    <w:rsid w:val="006F6946"/>
    <w:rsid w:val="00710544"/>
    <w:rsid w:val="00722D3D"/>
    <w:rsid w:val="00723F55"/>
    <w:rsid w:val="00725734"/>
    <w:rsid w:val="00727D36"/>
    <w:rsid w:val="00730152"/>
    <w:rsid w:val="0073132F"/>
    <w:rsid w:val="0073790D"/>
    <w:rsid w:val="007471CD"/>
    <w:rsid w:val="0074737D"/>
    <w:rsid w:val="0075587E"/>
    <w:rsid w:val="00763A9F"/>
    <w:rsid w:val="00773C12"/>
    <w:rsid w:val="00787966"/>
    <w:rsid w:val="0079534D"/>
    <w:rsid w:val="00796586"/>
    <w:rsid w:val="007A06B1"/>
    <w:rsid w:val="007A28B7"/>
    <w:rsid w:val="007A2A9D"/>
    <w:rsid w:val="007B17BA"/>
    <w:rsid w:val="007B2560"/>
    <w:rsid w:val="007B2E0C"/>
    <w:rsid w:val="007B466A"/>
    <w:rsid w:val="007C1017"/>
    <w:rsid w:val="007C47D5"/>
    <w:rsid w:val="007C4AC3"/>
    <w:rsid w:val="007D5FC9"/>
    <w:rsid w:val="007D6275"/>
    <w:rsid w:val="007D7351"/>
    <w:rsid w:val="007E176C"/>
    <w:rsid w:val="007E6974"/>
    <w:rsid w:val="007E7F3E"/>
    <w:rsid w:val="008003B6"/>
    <w:rsid w:val="008003DA"/>
    <w:rsid w:val="0080565A"/>
    <w:rsid w:val="0081158B"/>
    <w:rsid w:val="008126D9"/>
    <w:rsid w:val="00822FA4"/>
    <w:rsid w:val="00824279"/>
    <w:rsid w:val="0082538D"/>
    <w:rsid w:val="008351EB"/>
    <w:rsid w:val="00846309"/>
    <w:rsid w:val="0084732C"/>
    <w:rsid w:val="00847D5E"/>
    <w:rsid w:val="00853CD8"/>
    <w:rsid w:val="00860CA0"/>
    <w:rsid w:val="00863F7F"/>
    <w:rsid w:val="008665A7"/>
    <w:rsid w:val="00867802"/>
    <w:rsid w:val="00872D22"/>
    <w:rsid w:val="008750C7"/>
    <w:rsid w:val="008803DA"/>
    <w:rsid w:val="00883C3E"/>
    <w:rsid w:val="00896A85"/>
    <w:rsid w:val="008A0FF7"/>
    <w:rsid w:val="008A3F8F"/>
    <w:rsid w:val="008A437E"/>
    <w:rsid w:val="008A4AA2"/>
    <w:rsid w:val="008A723B"/>
    <w:rsid w:val="008B3F89"/>
    <w:rsid w:val="008C163B"/>
    <w:rsid w:val="008C4FCE"/>
    <w:rsid w:val="008C67EA"/>
    <w:rsid w:val="008D2408"/>
    <w:rsid w:val="008D25C4"/>
    <w:rsid w:val="008D29BB"/>
    <w:rsid w:val="008D40A8"/>
    <w:rsid w:val="008D4866"/>
    <w:rsid w:val="008D6711"/>
    <w:rsid w:val="008E2176"/>
    <w:rsid w:val="008E3728"/>
    <w:rsid w:val="008F0046"/>
    <w:rsid w:val="008F152A"/>
    <w:rsid w:val="00905F1E"/>
    <w:rsid w:val="0090727E"/>
    <w:rsid w:val="0090769A"/>
    <w:rsid w:val="00911D90"/>
    <w:rsid w:val="00921218"/>
    <w:rsid w:val="00930A54"/>
    <w:rsid w:val="00932059"/>
    <w:rsid w:val="00935C0A"/>
    <w:rsid w:val="0093624D"/>
    <w:rsid w:val="009372D2"/>
    <w:rsid w:val="00942E04"/>
    <w:rsid w:val="00946679"/>
    <w:rsid w:val="00947CBF"/>
    <w:rsid w:val="009517FF"/>
    <w:rsid w:val="00955789"/>
    <w:rsid w:val="00956BAC"/>
    <w:rsid w:val="0096400E"/>
    <w:rsid w:val="00966745"/>
    <w:rsid w:val="00971F31"/>
    <w:rsid w:val="00972534"/>
    <w:rsid w:val="00973855"/>
    <w:rsid w:val="009739DF"/>
    <w:rsid w:val="00975395"/>
    <w:rsid w:val="0097554F"/>
    <w:rsid w:val="009771F7"/>
    <w:rsid w:val="00990630"/>
    <w:rsid w:val="00994BB2"/>
    <w:rsid w:val="009A6E03"/>
    <w:rsid w:val="009B1A96"/>
    <w:rsid w:val="009B3859"/>
    <w:rsid w:val="009C3B90"/>
    <w:rsid w:val="009C77F2"/>
    <w:rsid w:val="009C7CEF"/>
    <w:rsid w:val="009D3319"/>
    <w:rsid w:val="009E531A"/>
    <w:rsid w:val="009F4BA5"/>
    <w:rsid w:val="009F6C1A"/>
    <w:rsid w:val="00A03075"/>
    <w:rsid w:val="00A04016"/>
    <w:rsid w:val="00A05BC8"/>
    <w:rsid w:val="00A072F1"/>
    <w:rsid w:val="00A11B1B"/>
    <w:rsid w:val="00A12767"/>
    <w:rsid w:val="00A142DE"/>
    <w:rsid w:val="00A144A6"/>
    <w:rsid w:val="00A150C8"/>
    <w:rsid w:val="00A24020"/>
    <w:rsid w:val="00A25283"/>
    <w:rsid w:val="00A30A2F"/>
    <w:rsid w:val="00A31383"/>
    <w:rsid w:val="00A31DBD"/>
    <w:rsid w:val="00A4054C"/>
    <w:rsid w:val="00A415FB"/>
    <w:rsid w:val="00A4383F"/>
    <w:rsid w:val="00A53060"/>
    <w:rsid w:val="00A54257"/>
    <w:rsid w:val="00A56194"/>
    <w:rsid w:val="00A600BA"/>
    <w:rsid w:val="00A60416"/>
    <w:rsid w:val="00A7663F"/>
    <w:rsid w:val="00A91995"/>
    <w:rsid w:val="00AA0BF7"/>
    <w:rsid w:val="00AA4E42"/>
    <w:rsid w:val="00AA5233"/>
    <w:rsid w:val="00AA5444"/>
    <w:rsid w:val="00AA75FB"/>
    <w:rsid w:val="00AB39BC"/>
    <w:rsid w:val="00AB47C7"/>
    <w:rsid w:val="00AB5CB5"/>
    <w:rsid w:val="00AB620A"/>
    <w:rsid w:val="00AC0C2C"/>
    <w:rsid w:val="00AC0D71"/>
    <w:rsid w:val="00AC376E"/>
    <w:rsid w:val="00AC5B6D"/>
    <w:rsid w:val="00AC7749"/>
    <w:rsid w:val="00AD21E9"/>
    <w:rsid w:val="00AD4039"/>
    <w:rsid w:val="00AE1B53"/>
    <w:rsid w:val="00AE4127"/>
    <w:rsid w:val="00AF419D"/>
    <w:rsid w:val="00B0282E"/>
    <w:rsid w:val="00B03399"/>
    <w:rsid w:val="00B04DDA"/>
    <w:rsid w:val="00B0502F"/>
    <w:rsid w:val="00B06611"/>
    <w:rsid w:val="00B110E5"/>
    <w:rsid w:val="00B23FDB"/>
    <w:rsid w:val="00B255C5"/>
    <w:rsid w:val="00B264D7"/>
    <w:rsid w:val="00B32104"/>
    <w:rsid w:val="00B40A94"/>
    <w:rsid w:val="00B4490E"/>
    <w:rsid w:val="00B458C1"/>
    <w:rsid w:val="00B5483C"/>
    <w:rsid w:val="00B55D42"/>
    <w:rsid w:val="00B57F82"/>
    <w:rsid w:val="00B6026B"/>
    <w:rsid w:val="00B64894"/>
    <w:rsid w:val="00B6596C"/>
    <w:rsid w:val="00B71536"/>
    <w:rsid w:val="00B72367"/>
    <w:rsid w:val="00B742CE"/>
    <w:rsid w:val="00B76B82"/>
    <w:rsid w:val="00B77051"/>
    <w:rsid w:val="00B80DA0"/>
    <w:rsid w:val="00B816F4"/>
    <w:rsid w:val="00B836FA"/>
    <w:rsid w:val="00B83A01"/>
    <w:rsid w:val="00B905EF"/>
    <w:rsid w:val="00B9098E"/>
    <w:rsid w:val="00B923F8"/>
    <w:rsid w:val="00BA1B7D"/>
    <w:rsid w:val="00BA513B"/>
    <w:rsid w:val="00BB46FF"/>
    <w:rsid w:val="00BB4E44"/>
    <w:rsid w:val="00BC55EC"/>
    <w:rsid w:val="00BC5DBE"/>
    <w:rsid w:val="00BC7D99"/>
    <w:rsid w:val="00BD4447"/>
    <w:rsid w:val="00BD54F8"/>
    <w:rsid w:val="00BE3196"/>
    <w:rsid w:val="00BE3A3E"/>
    <w:rsid w:val="00BF480A"/>
    <w:rsid w:val="00C060BB"/>
    <w:rsid w:val="00C11AF1"/>
    <w:rsid w:val="00C14878"/>
    <w:rsid w:val="00C21AE2"/>
    <w:rsid w:val="00C26F5F"/>
    <w:rsid w:val="00C316A6"/>
    <w:rsid w:val="00C3185B"/>
    <w:rsid w:val="00C3248D"/>
    <w:rsid w:val="00C32965"/>
    <w:rsid w:val="00C333DC"/>
    <w:rsid w:val="00C36B06"/>
    <w:rsid w:val="00C40FE8"/>
    <w:rsid w:val="00C411E3"/>
    <w:rsid w:val="00C4401D"/>
    <w:rsid w:val="00C458C5"/>
    <w:rsid w:val="00C53CEA"/>
    <w:rsid w:val="00C546FE"/>
    <w:rsid w:val="00C6173D"/>
    <w:rsid w:val="00C675FB"/>
    <w:rsid w:val="00C709BE"/>
    <w:rsid w:val="00C801CF"/>
    <w:rsid w:val="00C85B44"/>
    <w:rsid w:val="00C94934"/>
    <w:rsid w:val="00CA07C9"/>
    <w:rsid w:val="00CA343D"/>
    <w:rsid w:val="00CA6EFF"/>
    <w:rsid w:val="00CB2554"/>
    <w:rsid w:val="00CC6366"/>
    <w:rsid w:val="00CD03F4"/>
    <w:rsid w:val="00CE077F"/>
    <w:rsid w:val="00CE0C40"/>
    <w:rsid w:val="00CE1368"/>
    <w:rsid w:val="00CE3360"/>
    <w:rsid w:val="00CE39C5"/>
    <w:rsid w:val="00CF10E1"/>
    <w:rsid w:val="00CF7B8E"/>
    <w:rsid w:val="00D115CF"/>
    <w:rsid w:val="00D169C0"/>
    <w:rsid w:val="00D208FE"/>
    <w:rsid w:val="00D20A5D"/>
    <w:rsid w:val="00D23D2C"/>
    <w:rsid w:val="00D25045"/>
    <w:rsid w:val="00D2529A"/>
    <w:rsid w:val="00D259F7"/>
    <w:rsid w:val="00D34505"/>
    <w:rsid w:val="00D37270"/>
    <w:rsid w:val="00D42F27"/>
    <w:rsid w:val="00D465A3"/>
    <w:rsid w:val="00D517DE"/>
    <w:rsid w:val="00D550F7"/>
    <w:rsid w:val="00D600C6"/>
    <w:rsid w:val="00D640E8"/>
    <w:rsid w:val="00D71131"/>
    <w:rsid w:val="00D7328E"/>
    <w:rsid w:val="00D82310"/>
    <w:rsid w:val="00D9288D"/>
    <w:rsid w:val="00D95770"/>
    <w:rsid w:val="00D97380"/>
    <w:rsid w:val="00DA2ACA"/>
    <w:rsid w:val="00DA6DC7"/>
    <w:rsid w:val="00DB21AB"/>
    <w:rsid w:val="00DB4709"/>
    <w:rsid w:val="00DB786F"/>
    <w:rsid w:val="00DC1A37"/>
    <w:rsid w:val="00DC2863"/>
    <w:rsid w:val="00DC6516"/>
    <w:rsid w:val="00DD0193"/>
    <w:rsid w:val="00DE54D4"/>
    <w:rsid w:val="00DE55FF"/>
    <w:rsid w:val="00DF037D"/>
    <w:rsid w:val="00E01FC2"/>
    <w:rsid w:val="00E02C8F"/>
    <w:rsid w:val="00E03402"/>
    <w:rsid w:val="00E23794"/>
    <w:rsid w:val="00E47BB9"/>
    <w:rsid w:val="00E55829"/>
    <w:rsid w:val="00E57811"/>
    <w:rsid w:val="00E604B3"/>
    <w:rsid w:val="00E70308"/>
    <w:rsid w:val="00E7103E"/>
    <w:rsid w:val="00E727B2"/>
    <w:rsid w:val="00E77318"/>
    <w:rsid w:val="00E85B46"/>
    <w:rsid w:val="00E8789A"/>
    <w:rsid w:val="00E931D3"/>
    <w:rsid w:val="00E970E2"/>
    <w:rsid w:val="00EA2CA0"/>
    <w:rsid w:val="00EA3288"/>
    <w:rsid w:val="00EC1684"/>
    <w:rsid w:val="00EC6558"/>
    <w:rsid w:val="00EC65AC"/>
    <w:rsid w:val="00ED20BB"/>
    <w:rsid w:val="00ED3A06"/>
    <w:rsid w:val="00EE0988"/>
    <w:rsid w:val="00EE2B79"/>
    <w:rsid w:val="00EE6BAB"/>
    <w:rsid w:val="00EE71CC"/>
    <w:rsid w:val="00EF185F"/>
    <w:rsid w:val="00EF1AB1"/>
    <w:rsid w:val="00EF4FD2"/>
    <w:rsid w:val="00EF5DC5"/>
    <w:rsid w:val="00F07DC9"/>
    <w:rsid w:val="00F1059C"/>
    <w:rsid w:val="00F10993"/>
    <w:rsid w:val="00F153D8"/>
    <w:rsid w:val="00F21327"/>
    <w:rsid w:val="00F245F4"/>
    <w:rsid w:val="00F37A25"/>
    <w:rsid w:val="00F51ECB"/>
    <w:rsid w:val="00F53F7B"/>
    <w:rsid w:val="00F57AD6"/>
    <w:rsid w:val="00F61F98"/>
    <w:rsid w:val="00F62EC7"/>
    <w:rsid w:val="00F73245"/>
    <w:rsid w:val="00F81A48"/>
    <w:rsid w:val="00F82A20"/>
    <w:rsid w:val="00F832F5"/>
    <w:rsid w:val="00F838E9"/>
    <w:rsid w:val="00F85BDA"/>
    <w:rsid w:val="00F86930"/>
    <w:rsid w:val="00F938FB"/>
    <w:rsid w:val="00F93C91"/>
    <w:rsid w:val="00F979B8"/>
    <w:rsid w:val="00F97CE2"/>
    <w:rsid w:val="00FA43CA"/>
    <w:rsid w:val="00FA57D7"/>
    <w:rsid w:val="00FA6248"/>
    <w:rsid w:val="00FB05F9"/>
    <w:rsid w:val="00FB1305"/>
    <w:rsid w:val="00FB2AA2"/>
    <w:rsid w:val="00FB3537"/>
    <w:rsid w:val="00FB53ED"/>
    <w:rsid w:val="00FC062E"/>
    <w:rsid w:val="00FC0D02"/>
    <w:rsid w:val="00FC5CEF"/>
    <w:rsid w:val="00FD05A9"/>
    <w:rsid w:val="00FD21D9"/>
    <w:rsid w:val="00FD4174"/>
    <w:rsid w:val="00FD4A34"/>
    <w:rsid w:val="00FD6BF0"/>
    <w:rsid w:val="00FE0F7F"/>
    <w:rsid w:val="00FE1599"/>
    <w:rsid w:val="00FE4018"/>
    <w:rsid w:val="00FE61A5"/>
    <w:rsid w:val="00FF05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itle" w:locked="1" w:qFormat="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4470"/>
    <w:rPr>
      <w:rFonts w:ascii="Times New Roman" w:hAnsi="Times New Roman"/>
      <w:sz w:val="24"/>
    </w:rPr>
  </w:style>
  <w:style w:type="paragraph" w:styleId="Heading1">
    <w:name w:val="heading 1"/>
    <w:aliases w:val="l1"/>
    <w:basedOn w:val="Normal"/>
    <w:next w:val="Normal"/>
    <w:qFormat/>
    <w:rsid w:val="004A79E0"/>
    <w:pPr>
      <w:spacing w:before="240" w:after="240"/>
      <w:jc w:val="center"/>
      <w:outlineLvl w:val="0"/>
    </w:pPr>
    <w:rPr>
      <w:b/>
      <w:caps/>
      <w:szCs w:val="24"/>
    </w:rPr>
  </w:style>
  <w:style w:type="paragraph" w:styleId="Heading2">
    <w:name w:val="heading 2"/>
    <w:aliases w:val="l2"/>
    <w:basedOn w:val="Normal"/>
    <w:next w:val="Normal"/>
    <w:qFormat/>
    <w:rsid w:val="004923B6"/>
    <w:pPr>
      <w:keepNext/>
      <w:spacing w:before="240" w:after="240"/>
      <w:ind w:left="720" w:hanging="720"/>
      <w:outlineLvl w:val="1"/>
    </w:pPr>
    <w:rPr>
      <w:b/>
    </w:rPr>
  </w:style>
  <w:style w:type="paragraph" w:styleId="Heading3">
    <w:name w:val="heading 3"/>
    <w:aliases w:val="l3"/>
    <w:basedOn w:val="Normal"/>
    <w:next w:val="bodytext"/>
    <w:link w:val="Heading3Char"/>
    <w:qFormat/>
    <w:rsid w:val="00ED3A06"/>
    <w:pPr>
      <w:keepNext/>
      <w:spacing w:before="240" w:after="240"/>
      <w:ind w:left="1350" w:hanging="648"/>
      <w:outlineLvl w:val="2"/>
    </w:pPr>
    <w:rPr>
      <w:b/>
    </w:rPr>
  </w:style>
  <w:style w:type="paragraph" w:styleId="Heading4">
    <w:name w:val="heading 4"/>
    <w:aliases w:val="l4"/>
    <w:basedOn w:val="Normal"/>
    <w:next w:val="bodytext"/>
    <w:link w:val="Heading4Char1"/>
    <w:qFormat/>
    <w:rsid w:val="004A79E0"/>
    <w:pPr>
      <w:keepNext/>
      <w:spacing w:before="240" w:after="120"/>
      <w:ind w:left="720" w:hanging="720"/>
      <w:outlineLvl w:val="3"/>
    </w:pPr>
    <w:rPr>
      <w:i/>
    </w:rPr>
  </w:style>
  <w:style w:type="paragraph" w:styleId="Heading5">
    <w:name w:val="heading 5"/>
    <w:basedOn w:val="Normal"/>
    <w:next w:val="Normal"/>
    <w:qFormat/>
    <w:rsid w:val="004A79E0"/>
    <w:pPr>
      <w:keepNext/>
      <w:keepLines/>
      <w:spacing w:before="320" w:after="120"/>
      <w:ind w:left="-2880"/>
      <w:outlineLvl w:val="4"/>
    </w:pPr>
    <w:rPr>
      <w:rFonts w:ascii="Helvetica Black" w:hAnsi="Helvetica Black"/>
      <w:sz w:val="18"/>
    </w:rPr>
  </w:style>
  <w:style w:type="paragraph" w:styleId="Heading6">
    <w:name w:val="heading 6"/>
    <w:basedOn w:val="Normal"/>
    <w:next w:val="Normal"/>
    <w:qFormat/>
    <w:rsid w:val="004A79E0"/>
    <w:pPr>
      <w:keepNext/>
      <w:outlineLvl w:val="5"/>
    </w:pPr>
    <w:rPr>
      <w:rFonts w:ascii="Arial" w:hAnsi="Arial" w:cs="Arial"/>
      <w:b/>
      <w:bCs/>
      <w:sz w:val="22"/>
      <w:szCs w:val="22"/>
    </w:rPr>
  </w:style>
  <w:style w:type="paragraph" w:styleId="Heading7">
    <w:name w:val="heading 7"/>
    <w:basedOn w:val="Normal"/>
    <w:next w:val="Normal"/>
    <w:qFormat/>
    <w:rsid w:val="004A79E0"/>
    <w:pPr>
      <w:keepNext/>
      <w:spacing w:after="120"/>
      <w:ind w:left="720" w:hanging="720"/>
      <w:outlineLvl w:val="6"/>
    </w:pPr>
    <w:rPr>
      <w:szCs w:val="24"/>
    </w:rPr>
  </w:style>
  <w:style w:type="paragraph" w:styleId="Heading8">
    <w:name w:val="heading 8"/>
    <w:basedOn w:val="Normal"/>
    <w:next w:val="Normal"/>
    <w:qFormat/>
    <w:rsid w:val="004A79E0"/>
    <w:pPr>
      <w:keepNext/>
      <w:outlineLvl w:val="7"/>
    </w:pPr>
    <w:rPr>
      <w:rFonts w:ascii="Arial" w:hAnsi="Arial" w:cs="Arial"/>
      <w:b/>
      <w:bCs/>
      <w:sz w:val="20"/>
    </w:rPr>
  </w:style>
  <w:style w:type="paragraph" w:styleId="Heading9">
    <w:name w:val="heading 9"/>
    <w:basedOn w:val="Normal"/>
    <w:next w:val="Normal"/>
    <w:qFormat/>
    <w:rsid w:val="004A79E0"/>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aliases w:val="bt,body tx,indent,flush,memo body text"/>
    <w:basedOn w:val="Normal"/>
    <w:rsid w:val="004923B6"/>
    <w:pPr>
      <w:spacing w:after="240"/>
      <w:ind w:firstLine="720"/>
    </w:pPr>
  </w:style>
  <w:style w:type="character" w:customStyle="1" w:styleId="Heading3Char">
    <w:name w:val="Heading 3 Char"/>
    <w:aliases w:val="l3 Char"/>
    <w:basedOn w:val="DefaultParagraphFont"/>
    <w:link w:val="Heading3"/>
    <w:locked/>
    <w:rsid w:val="00ED3A06"/>
    <w:rPr>
      <w:rFonts w:cs="Times New Roman"/>
      <w:b/>
      <w:sz w:val="24"/>
      <w:lang w:val="en-US" w:eastAsia="en-US" w:bidi="ar-SA"/>
    </w:rPr>
  </w:style>
  <w:style w:type="paragraph" w:styleId="TOC5">
    <w:name w:val="toc 5"/>
    <w:basedOn w:val="Normal"/>
    <w:next w:val="Normal"/>
    <w:rsid w:val="00CA6EFF"/>
    <w:pPr>
      <w:tabs>
        <w:tab w:val="right" w:leader="dot" w:pos="9360"/>
      </w:tabs>
      <w:ind w:left="540" w:right="720" w:hanging="540"/>
    </w:pPr>
  </w:style>
  <w:style w:type="paragraph" w:styleId="TOC4">
    <w:name w:val="toc 4"/>
    <w:basedOn w:val="Normal"/>
    <w:next w:val="Normal"/>
    <w:rsid w:val="00CA6EFF"/>
    <w:pPr>
      <w:tabs>
        <w:tab w:val="right" w:leader="dot" w:pos="9360"/>
      </w:tabs>
      <w:spacing w:before="60"/>
      <w:ind w:left="1080" w:right="630"/>
    </w:pPr>
  </w:style>
  <w:style w:type="paragraph" w:styleId="TOC3">
    <w:name w:val="toc 3"/>
    <w:basedOn w:val="Normal"/>
    <w:next w:val="Normal"/>
    <w:rsid w:val="00CA6EFF"/>
    <w:pPr>
      <w:tabs>
        <w:tab w:val="right" w:leader="dot" w:pos="9360"/>
      </w:tabs>
      <w:spacing w:before="80" w:after="40"/>
      <w:ind w:left="1620" w:right="720" w:hanging="720"/>
    </w:pPr>
    <w:rPr>
      <w:noProof/>
      <w:szCs w:val="24"/>
    </w:rPr>
  </w:style>
  <w:style w:type="paragraph" w:styleId="TOC2">
    <w:name w:val="toc 2"/>
    <w:basedOn w:val="Normal"/>
    <w:next w:val="Normal"/>
    <w:rsid w:val="00CA6EFF"/>
    <w:pPr>
      <w:tabs>
        <w:tab w:val="right" w:leader="dot" w:pos="9360"/>
      </w:tabs>
      <w:ind w:left="1080" w:right="720" w:hanging="540"/>
    </w:pPr>
    <w:rPr>
      <w:noProof/>
    </w:rPr>
  </w:style>
  <w:style w:type="paragraph" w:styleId="TOC1">
    <w:name w:val="toc 1"/>
    <w:basedOn w:val="Normal"/>
    <w:next w:val="Normal"/>
    <w:rsid w:val="00CA6EFF"/>
    <w:pPr>
      <w:tabs>
        <w:tab w:val="right" w:leader="dot" w:pos="9360"/>
      </w:tabs>
      <w:spacing w:before="240"/>
      <w:ind w:left="540" w:right="720" w:hanging="540"/>
    </w:pPr>
    <w:rPr>
      <w:noProof/>
    </w:rPr>
  </w:style>
  <w:style w:type="paragraph" w:styleId="TableofFigures">
    <w:name w:val="table of figures"/>
    <w:basedOn w:val="Normal"/>
    <w:next w:val="Normal"/>
    <w:rsid w:val="004923B6"/>
    <w:pPr>
      <w:tabs>
        <w:tab w:val="right" w:leader="dot" w:pos="9350"/>
      </w:tabs>
      <w:ind w:left="1260" w:hanging="1260"/>
    </w:pPr>
    <w:rPr>
      <w:noProof/>
    </w:rPr>
  </w:style>
  <w:style w:type="paragraph" w:styleId="Index2">
    <w:name w:val="index 2"/>
    <w:basedOn w:val="Normal"/>
    <w:next w:val="Normal"/>
    <w:semiHidden/>
    <w:rsid w:val="004923B6"/>
    <w:pPr>
      <w:ind w:left="360"/>
    </w:pPr>
  </w:style>
  <w:style w:type="paragraph" w:styleId="Footer">
    <w:name w:val="footer"/>
    <w:basedOn w:val="Normal"/>
    <w:rsid w:val="004A79E0"/>
    <w:pPr>
      <w:tabs>
        <w:tab w:val="center" w:pos="4320"/>
        <w:tab w:val="right" w:pos="8640"/>
      </w:tabs>
    </w:pPr>
  </w:style>
  <w:style w:type="paragraph" w:styleId="Header">
    <w:name w:val="header"/>
    <w:basedOn w:val="Normal"/>
    <w:rsid w:val="004A79E0"/>
    <w:pPr>
      <w:tabs>
        <w:tab w:val="center" w:pos="4320"/>
        <w:tab w:val="right" w:pos="8640"/>
      </w:tabs>
    </w:pPr>
  </w:style>
  <w:style w:type="character" w:styleId="FootnoteReference">
    <w:name w:val="footnote reference"/>
    <w:aliases w:val="fr"/>
    <w:basedOn w:val="DefaultParagraphFont"/>
    <w:rsid w:val="004A79E0"/>
    <w:rPr>
      <w:rFonts w:cs="Times New Roman"/>
      <w:position w:val="6"/>
      <w:sz w:val="18"/>
    </w:rPr>
  </w:style>
  <w:style w:type="paragraph" w:styleId="FootnoteText">
    <w:name w:val="footnote text"/>
    <w:aliases w:val="ft,fo"/>
    <w:basedOn w:val="Normal"/>
    <w:rsid w:val="004A79E0"/>
    <w:pPr>
      <w:spacing w:after="240"/>
      <w:ind w:left="274" w:hanging="274"/>
    </w:pPr>
    <w:rPr>
      <w:sz w:val="20"/>
    </w:rPr>
  </w:style>
  <w:style w:type="paragraph" w:customStyle="1" w:styleId="equation">
    <w:name w:val="equation"/>
    <w:rsid w:val="004A79E0"/>
    <w:pPr>
      <w:tabs>
        <w:tab w:val="center" w:pos="4680"/>
        <w:tab w:val="right" w:pos="9360"/>
      </w:tabs>
      <w:spacing w:after="240" w:line="480" w:lineRule="atLeast"/>
      <w:ind w:firstLine="720"/>
    </w:pPr>
    <w:rPr>
      <w:rFonts w:ascii="Times New Roman" w:hAnsi="Times New Roman"/>
      <w:sz w:val="24"/>
    </w:rPr>
  </w:style>
  <w:style w:type="paragraph" w:customStyle="1" w:styleId="Figurebox">
    <w:name w:val="Figure box"/>
    <w:basedOn w:val="Normal"/>
    <w:rsid w:val="004A79E0"/>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rsid w:val="004A79E0"/>
    <w:pPr>
      <w:spacing w:before="240" w:after="240"/>
      <w:jc w:val="center"/>
    </w:pPr>
    <w:rPr>
      <w:caps/>
    </w:rPr>
  </w:style>
  <w:style w:type="paragraph" w:customStyle="1" w:styleId="bullets">
    <w:name w:val="bullets"/>
    <w:basedOn w:val="Normal"/>
    <w:rsid w:val="004923B6"/>
    <w:pPr>
      <w:numPr>
        <w:numId w:val="1"/>
      </w:numPr>
      <w:spacing w:after="240"/>
    </w:pPr>
  </w:style>
  <w:style w:type="character" w:styleId="PageNumber">
    <w:name w:val="page number"/>
    <w:basedOn w:val="DefaultParagraphFont"/>
    <w:rsid w:val="004A79E0"/>
    <w:rPr>
      <w:rFonts w:cs="Times New Roman"/>
    </w:rPr>
  </w:style>
  <w:style w:type="paragraph" w:customStyle="1" w:styleId="TableTitle">
    <w:name w:val="Table Title"/>
    <w:basedOn w:val="Normal"/>
    <w:rsid w:val="004A79E0"/>
    <w:pPr>
      <w:keepNext/>
      <w:keepLines/>
      <w:spacing w:before="240" w:after="240"/>
      <w:jc w:val="center"/>
    </w:pPr>
    <w:rPr>
      <w:b/>
    </w:rPr>
  </w:style>
  <w:style w:type="paragraph" w:customStyle="1" w:styleId="SourceTable">
    <w:name w:val="Source Table"/>
    <w:basedOn w:val="Normal"/>
    <w:rsid w:val="004A79E0"/>
    <w:pPr>
      <w:keepLines/>
      <w:spacing w:before="240" w:after="240"/>
    </w:pPr>
  </w:style>
  <w:style w:type="paragraph" w:customStyle="1" w:styleId="bullets-2ndlevel">
    <w:name w:val="bullets-2nd level"/>
    <w:basedOn w:val="bullets"/>
    <w:rsid w:val="00AD21E9"/>
    <w:pPr>
      <w:numPr>
        <w:ilvl w:val="1"/>
        <w:numId w:val="4"/>
      </w:numPr>
    </w:pPr>
  </w:style>
  <w:style w:type="paragraph" w:customStyle="1" w:styleId="biblio">
    <w:name w:val="biblio"/>
    <w:basedOn w:val="Normal"/>
    <w:rsid w:val="004A79E0"/>
    <w:pPr>
      <w:keepLines/>
      <w:spacing w:after="240"/>
    </w:pPr>
  </w:style>
  <w:style w:type="paragraph" w:customStyle="1" w:styleId="NumberBullets">
    <w:name w:val="Number Bullets"/>
    <w:basedOn w:val="Normal"/>
    <w:semiHidden/>
    <w:rsid w:val="004A79E0"/>
    <w:pPr>
      <w:tabs>
        <w:tab w:val="left" w:pos="720"/>
      </w:tabs>
      <w:ind w:left="720" w:hanging="360"/>
    </w:pPr>
  </w:style>
  <w:style w:type="paragraph" w:styleId="BalloonText">
    <w:name w:val="Balloon Text"/>
    <w:basedOn w:val="Normal"/>
    <w:rsid w:val="004A79E0"/>
    <w:rPr>
      <w:rFonts w:ascii="Arial" w:hAnsi="Arial" w:cs="Tahoma"/>
      <w:sz w:val="20"/>
      <w:szCs w:val="16"/>
    </w:rPr>
  </w:style>
  <w:style w:type="paragraph" w:customStyle="1" w:styleId="CoverTitle">
    <w:name w:val="Cover Title"/>
    <w:basedOn w:val="Normal"/>
    <w:rsid w:val="004A79E0"/>
    <w:pPr>
      <w:spacing w:before="4320"/>
      <w:jc w:val="center"/>
    </w:pPr>
    <w:rPr>
      <w:caps/>
      <w:szCs w:val="24"/>
    </w:rPr>
  </w:style>
  <w:style w:type="paragraph" w:styleId="CommentText">
    <w:name w:val="annotation text"/>
    <w:basedOn w:val="Normal"/>
    <w:link w:val="CommentTextChar"/>
    <w:semiHidden/>
    <w:rsid w:val="004A79E0"/>
    <w:rPr>
      <w:sz w:val="20"/>
    </w:rPr>
  </w:style>
  <w:style w:type="table" w:styleId="TableGrid">
    <w:name w:val="Table Grid"/>
    <w:basedOn w:val="TableNormal"/>
    <w:rsid w:val="00FB05F9"/>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Title">
    <w:name w:val="Figure Title"/>
    <w:basedOn w:val="TableTitle"/>
    <w:rsid w:val="00ED3A06"/>
    <w:pPr>
      <w:spacing w:after="120"/>
    </w:pPr>
  </w:style>
  <w:style w:type="paragraph" w:customStyle="1" w:styleId="SourceFigure">
    <w:name w:val="Source Figure"/>
    <w:basedOn w:val="SourceTable"/>
    <w:rsid w:val="004A79E0"/>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rsid w:val="004A79E0"/>
  </w:style>
  <w:style w:type="paragraph" w:styleId="Caption">
    <w:name w:val="caption"/>
    <w:basedOn w:val="Normal"/>
    <w:next w:val="Normal"/>
    <w:qFormat/>
    <w:rsid w:val="004A79E0"/>
    <w:pPr>
      <w:spacing w:before="80"/>
    </w:pPr>
    <w:rPr>
      <w:rFonts w:ascii="Arial" w:hAnsi="Arial" w:cs="Arial"/>
      <w:b/>
      <w:bCs/>
      <w:sz w:val="22"/>
      <w:szCs w:val="22"/>
    </w:rPr>
  </w:style>
  <w:style w:type="character" w:styleId="Hyperlink">
    <w:name w:val="Hyperlink"/>
    <w:basedOn w:val="DefaultParagraphFont"/>
    <w:semiHidden/>
    <w:rsid w:val="004A79E0"/>
    <w:rPr>
      <w:rFonts w:cs="Times New Roman"/>
      <w:color w:val="0000FF"/>
      <w:u w:val="single"/>
    </w:rPr>
  </w:style>
  <w:style w:type="paragraph" w:styleId="Title">
    <w:name w:val="Title"/>
    <w:basedOn w:val="Normal"/>
    <w:qFormat/>
    <w:rsid w:val="004A79E0"/>
    <w:pPr>
      <w:spacing w:before="240" w:after="60"/>
      <w:jc w:val="center"/>
      <w:outlineLvl w:val="0"/>
    </w:pPr>
    <w:rPr>
      <w:rFonts w:ascii="Arial" w:hAnsi="Arial" w:cs="Arial"/>
      <w:b/>
      <w:bCs/>
      <w:kern w:val="28"/>
      <w:sz w:val="32"/>
      <w:szCs w:val="32"/>
    </w:rPr>
  </w:style>
  <w:style w:type="paragraph" w:customStyle="1" w:styleId="bullets-3rdlevel">
    <w:name w:val="bullets-3rd level"/>
    <w:basedOn w:val="bullets"/>
    <w:rsid w:val="009B3859"/>
    <w:pPr>
      <w:numPr>
        <w:numId w:val="2"/>
      </w:numPr>
      <w:ind w:left="1800"/>
    </w:pPr>
  </w:style>
  <w:style w:type="paragraph" w:customStyle="1" w:styleId="bullets-4thlevel">
    <w:name w:val="bullets-4th level"/>
    <w:basedOn w:val="Normal"/>
    <w:rsid w:val="00AD21E9"/>
    <w:pPr>
      <w:numPr>
        <w:ilvl w:val="1"/>
        <w:numId w:val="3"/>
      </w:numPr>
      <w:spacing w:after="240"/>
      <w:ind w:left="2160"/>
    </w:pPr>
  </w:style>
  <w:style w:type="paragraph" w:styleId="Index1">
    <w:name w:val="index 1"/>
    <w:basedOn w:val="Normal"/>
    <w:next w:val="Normal"/>
    <w:semiHidden/>
    <w:rsid w:val="006A4E12"/>
  </w:style>
  <w:style w:type="character" w:styleId="LineNumber">
    <w:name w:val="line number"/>
    <w:basedOn w:val="DefaultParagraphFont"/>
    <w:semiHidden/>
    <w:rsid w:val="006A4E12"/>
    <w:rPr>
      <w:rFonts w:cs="Times New Roman"/>
    </w:rPr>
  </w:style>
  <w:style w:type="paragraph" w:customStyle="1" w:styleId="figurewobox">
    <w:name w:val="figure w/o box"/>
    <w:basedOn w:val="Normal"/>
    <w:rsid w:val="006A4E12"/>
    <w:pPr>
      <w:keepNext/>
      <w:spacing w:before="240"/>
      <w:jc w:val="center"/>
    </w:pPr>
  </w:style>
  <w:style w:type="paragraph" w:styleId="TableofAuthorities">
    <w:name w:val="table of authorities"/>
    <w:basedOn w:val="Normal"/>
    <w:next w:val="Normal"/>
    <w:semiHidden/>
    <w:rsid w:val="006A4E12"/>
    <w:pPr>
      <w:ind w:left="240" w:hanging="240"/>
    </w:pPr>
    <w:rPr>
      <w:szCs w:val="24"/>
    </w:rPr>
  </w:style>
  <w:style w:type="paragraph" w:customStyle="1" w:styleId="toc-tabfig">
    <w:name w:val="toc-tab/fig"/>
    <w:basedOn w:val="Normal"/>
    <w:semiHidden/>
    <w:rsid w:val="006A4E12"/>
    <w:pPr>
      <w:tabs>
        <w:tab w:val="right" w:leader="dot" w:pos="9360"/>
      </w:tabs>
      <w:spacing w:before="240" w:after="80"/>
      <w:ind w:left="900" w:hanging="540"/>
    </w:pPr>
  </w:style>
  <w:style w:type="paragraph" w:customStyle="1" w:styleId="TOCHeader">
    <w:name w:val="TOC Header"/>
    <w:basedOn w:val="Normal"/>
    <w:rsid w:val="006A4E12"/>
    <w:pPr>
      <w:tabs>
        <w:tab w:val="right" w:pos="9360"/>
      </w:tabs>
      <w:spacing w:after="240"/>
    </w:pPr>
    <w:rPr>
      <w:u w:val="words"/>
    </w:rPr>
  </w:style>
  <w:style w:type="paragraph" w:customStyle="1" w:styleId="TableTitleContinued">
    <w:name w:val="Table Title Continued"/>
    <w:basedOn w:val="TableTitle"/>
    <w:rsid w:val="006A4E12"/>
    <w:pPr>
      <w:spacing w:before="0"/>
      <w:ind w:left="1267" w:hanging="1267"/>
      <w:jc w:val="left"/>
    </w:pPr>
    <w:rPr>
      <w:szCs w:val="24"/>
    </w:rPr>
  </w:style>
  <w:style w:type="paragraph" w:customStyle="1" w:styleId="tabfigsource">
    <w:name w:val="tab/fig source"/>
    <w:basedOn w:val="Normal"/>
    <w:rsid w:val="006A4E12"/>
    <w:pPr>
      <w:keepLines/>
      <w:spacing w:before="120" w:after="240"/>
      <w:ind w:left="187" w:hanging="187"/>
    </w:pPr>
    <w:rPr>
      <w:sz w:val="20"/>
      <w:szCs w:val="24"/>
    </w:rPr>
  </w:style>
  <w:style w:type="paragraph" w:customStyle="1" w:styleId="tabfigcaption">
    <w:name w:val="tab/fig caption"/>
    <w:basedOn w:val="Normal"/>
    <w:rsid w:val="006A4E12"/>
    <w:pPr>
      <w:keepNext/>
      <w:keepLines/>
      <w:spacing w:after="120"/>
    </w:pPr>
    <w:rPr>
      <w:sz w:val="18"/>
      <w:szCs w:val="24"/>
    </w:rPr>
  </w:style>
  <w:style w:type="paragraph" w:customStyle="1" w:styleId="bullets-blank">
    <w:name w:val="bullets-blank"/>
    <w:basedOn w:val="Normal"/>
    <w:rsid w:val="006A4E12"/>
    <w:pPr>
      <w:spacing w:after="120"/>
      <w:ind w:left="1080" w:hanging="360"/>
    </w:pPr>
    <w:rPr>
      <w:szCs w:val="24"/>
    </w:rPr>
  </w:style>
  <w:style w:type="character" w:customStyle="1" w:styleId="bodytextChar1">
    <w:name w:val="body text Char1"/>
    <w:aliases w:val="bt Char1,body tx Char1,indent Char1,flush Char1,memo body text Char1"/>
    <w:basedOn w:val="DefaultParagraphFont"/>
    <w:rsid w:val="006A4E12"/>
    <w:rPr>
      <w:rFonts w:cs="Times New Roman"/>
      <w:sz w:val="24"/>
      <w:lang w:val="en-US" w:eastAsia="en-US" w:bidi="ar-SA"/>
    </w:rPr>
  </w:style>
  <w:style w:type="paragraph" w:customStyle="1" w:styleId="exhibitsource">
    <w:name w:val="exhibit source"/>
    <w:basedOn w:val="Normal"/>
    <w:rsid w:val="006A4E12"/>
    <w:pPr>
      <w:spacing w:after="120"/>
    </w:pPr>
    <w:rPr>
      <w:sz w:val="20"/>
      <w:szCs w:val="22"/>
    </w:rPr>
  </w:style>
  <w:style w:type="paragraph" w:styleId="NormalWeb">
    <w:name w:val="Normal (Web)"/>
    <w:basedOn w:val="Normal"/>
    <w:rsid w:val="006A4E12"/>
    <w:pPr>
      <w:spacing w:before="100" w:beforeAutospacing="1" w:after="100" w:afterAutospacing="1"/>
    </w:pPr>
    <w:rPr>
      <w:rFonts w:ascii="Arial" w:hAnsi="Arial" w:cs="Arial"/>
      <w:color w:val="000000"/>
      <w:szCs w:val="24"/>
    </w:rPr>
  </w:style>
  <w:style w:type="character" w:customStyle="1" w:styleId="bodytextChar">
    <w:name w:val="body text Char"/>
    <w:aliases w:val="bt Char,body tx Char,indent Char,flush Char,memo body text Char"/>
    <w:basedOn w:val="DefaultParagraphFont"/>
    <w:rsid w:val="006A4E12"/>
    <w:rPr>
      <w:rFonts w:ascii="Times New Roman" w:hAnsi="Times New Roman" w:cs="Times New Roman"/>
      <w:sz w:val="24"/>
      <w:lang w:val="en-US" w:eastAsia="en-US" w:bidi="ar-SA"/>
    </w:rPr>
  </w:style>
  <w:style w:type="paragraph" w:customStyle="1" w:styleId="Cov-Date">
    <w:name w:val="Cov-Date"/>
    <w:basedOn w:val="Normal"/>
    <w:rsid w:val="006A4E12"/>
    <w:pPr>
      <w:jc w:val="right"/>
    </w:pPr>
    <w:rPr>
      <w:rFonts w:ascii="Arial" w:hAnsi="Arial"/>
      <w:b/>
      <w:sz w:val="28"/>
    </w:rPr>
  </w:style>
  <w:style w:type="paragraph" w:customStyle="1" w:styleId="Cov-Title">
    <w:name w:val="Cov-Title"/>
    <w:basedOn w:val="Normal"/>
    <w:rsid w:val="006A4E12"/>
    <w:pPr>
      <w:jc w:val="right"/>
    </w:pPr>
    <w:rPr>
      <w:rFonts w:ascii="Arial Black" w:hAnsi="Arial Black"/>
      <w:sz w:val="48"/>
    </w:rPr>
  </w:style>
  <w:style w:type="paragraph" w:customStyle="1" w:styleId="Cov-Subtitle">
    <w:name w:val="Cov-Subtitle"/>
    <w:basedOn w:val="Normal"/>
    <w:rsid w:val="006A4E12"/>
    <w:pPr>
      <w:jc w:val="right"/>
    </w:pPr>
    <w:rPr>
      <w:rFonts w:ascii="Arial Black" w:hAnsi="Arial Black"/>
      <w:sz w:val="36"/>
      <w:szCs w:val="24"/>
    </w:rPr>
  </w:style>
  <w:style w:type="paragraph" w:customStyle="1" w:styleId="Cov-Author">
    <w:name w:val="Cov-Author"/>
    <w:basedOn w:val="Normal"/>
    <w:rsid w:val="006A4E12"/>
    <w:pPr>
      <w:jc w:val="right"/>
    </w:pPr>
    <w:rPr>
      <w:rFonts w:ascii="Arial Black" w:hAnsi="Arial Black"/>
    </w:rPr>
  </w:style>
  <w:style w:type="paragraph" w:customStyle="1" w:styleId="Cov-Address">
    <w:name w:val="Cov-Address"/>
    <w:basedOn w:val="Normal"/>
    <w:rsid w:val="006A4E12"/>
    <w:pPr>
      <w:jc w:val="right"/>
    </w:pPr>
    <w:rPr>
      <w:rFonts w:ascii="Arial" w:hAnsi="Arial"/>
    </w:rPr>
  </w:style>
  <w:style w:type="character" w:styleId="CommentReference">
    <w:name w:val="annotation reference"/>
    <w:basedOn w:val="DefaultParagraphFont"/>
    <w:semiHidden/>
    <w:rsid w:val="006A4E12"/>
    <w:rPr>
      <w:rFonts w:cs="Times New Roman"/>
      <w:sz w:val="16"/>
      <w:szCs w:val="16"/>
    </w:rPr>
  </w:style>
  <w:style w:type="paragraph" w:styleId="CommentSubject">
    <w:name w:val="annotation subject"/>
    <w:basedOn w:val="CommentText"/>
    <w:next w:val="CommentText"/>
    <w:semiHidden/>
    <w:rsid w:val="006A4E12"/>
    <w:rPr>
      <w:b/>
      <w:bCs/>
      <w:szCs w:val="24"/>
    </w:rPr>
  </w:style>
  <w:style w:type="paragraph" w:styleId="HTMLPreformatted">
    <w:name w:val="HTML Preformatted"/>
    <w:basedOn w:val="Normal"/>
    <w:semiHidden/>
    <w:rsid w:val="006A4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odyText2">
    <w:name w:val="Body Text 2"/>
    <w:basedOn w:val="Normal"/>
    <w:rsid w:val="006A4E12"/>
    <w:rPr>
      <w:szCs w:val="24"/>
    </w:rPr>
  </w:style>
  <w:style w:type="paragraph" w:customStyle="1" w:styleId="bodytextCharCharChar">
    <w:name w:val="body text Char Char Char"/>
    <w:aliases w:val="bt Char Char Char,body tx Char Char Char,indent Char Char Char,flush Char Char Char"/>
    <w:basedOn w:val="Normal"/>
    <w:rsid w:val="00357183"/>
    <w:pPr>
      <w:spacing w:after="240"/>
      <w:ind w:firstLine="720"/>
    </w:pPr>
    <w:rPr>
      <w:szCs w:val="24"/>
    </w:rPr>
  </w:style>
  <w:style w:type="character" w:customStyle="1" w:styleId="bodytextCharCharCharChar">
    <w:name w:val="body text Char Char Char Char"/>
    <w:aliases w:val="bt Char Char Char Char,body tx Char Char Char Char,indent Char Char Char Char,flush Char Char Char Char"/>
    <w:basedOn w:val="DefaultParagraphFont"/>
    <w:rsid w:val="006A4E12"/>
    <w:rPr>
      <w:rFonts w:cs="Times New Roman"/>
      <w:sz w:val="22"/>
      <w:lang w:val="en-US" w:eastAsia="en-US" w:bidi="ar-SA"/>
    </w:rPr>
  </w:style>
  <w:style w:type="character" w:customStyle="1" w:styleId="nav">
    <w:name w:val="nav"/>
    <w:basedOn w:val="DefaultParagraphFont"/>
    <w:rsid w:val="006A4E12"/>
    <w:rPr>
      <w:rFonts w:cs="Times New Roman"/>
    </w:rPr>
  </w:style>
  <w:style w:type="paragraph" w:customStyle="1" w:styleId="bodytextFRNotice">
    <w:name w:val="body text FR Notice"/>
    <w:basedOn w:val="Normal"/>
    <w:rsid w:val="006A4E12"/>
    <w:pPr>
      <w:spacing w:after="120"/>
      <w:ind w:firstLine="360"/>
    </w:pPr>
    <w:rPr>
      <w:szCs w:val="24"/>
    </w:rPr>
  </w:style>
  <w:style w:type="paragraph" w:customStyle="1" w:styleId="H2">
    <w:name w:val="H2"/>
    <w:basedOn w:val="Normal"/>
    <w:rsid w:val="006A4E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pPr>
    <w:rPr>
      <w:b/>
      <w:szCs w:val="24"/>
    </w:rPr>
  </w:style>
  <w:style w:type="paragraph" w:customStyle="1" w:styleId="SurveyResponseChar">
    <w:name w:val="Survey Response Char"/>
    <w:basedOn w:val="Normal"/>
    <w:link w:val="SurveyResponseCharChar"/>
    <w:rsid w:val="006A4E12"/>
    <w:pPr>
      <w:spacing w:before="40" w:after="40"/>
      <w:ind w:left="907" w:hanging="360"/>
    </w:pPr>
    <w:rPr>
      <w:rFonts w:ascii="Arial" w:hAnsi="Arial" w:cs="Arial"/>
      <w:sz w:val="22"/>
      <w:szCs w:val="22"/>
    </w:rPr>
  </w:style>
  <w:style w:type="paragraph" w:customStyle="1" w:styleId="SurveyTransition">
    <w:name w:val="Survey Transition"/>
    <w:basedOn w:val="Normal"/>
    <w:next w:val="Normal"/>
    <w:rsid w:val="006A4E12"/>
    <w:pPr>
      <w:spacing w:before="240" w:after="240"/>
    </w:pPr>
    <w:rPr>
      <w:rFonts w:ascii="Arial" w:hAnsi="Arial" w:cs="Arial"/>
      <w:sz w:val="22"/>
      <w:szCs w:val="22"/>
    </w:rPr>
  </w:style>
  <w:style w:type="paragraph" w:customStyle="1" w:styleId="paragraph">
    <w:name w:val="paragraph"/>
    <w:basedOn w:val="Normal"/>
    <w:rsid w:val="006A4E12"/>
    <w:pPr>
      <w:spacing w:before="200" w:line="320" w:lineRule="exact"/>
      <w:ind w:left="1440"/>
    </w:pPr>
    <w:rPr>
      <w:szCs w:val="24"/>
    </w:rPr>
  </w:style>
  <w:style w:type="character" w:customStyle="1" w:styleId="SurveyResponseCharChar">
    <w:name w:val="Survey Response Char Char"/>
    <w:basedOn w:val="DefaultParagraphFont"/>
    <w:link w:val="SurveyResponseChar"/>
    <w:locked/>
    <w:rsid w:val="006A4E12"/>
    <w:rPr>
      <w:rFonts w:ascii="Arial" w:hAnsi="Arial" w:cs="Arial"/>
      <w:sz w:val="22"/>
      <w:szCs w:val="22"/>
      <w:lang w:val="en-US" w:eastAsia="en-US" w:bidi="ar-SA"/>
    </w:rPr>
  </w:style>
  <w:style w:type="paragraph" w:customStyle="1" w:styleId="SurveyH1">
    <w:name w:val="Survey H1"/>
    <w:basedOn w:val="Normal"/>
    <w:rsid w:val="006A4E12"/>
    <w:pPr>
      <w:keepNext/>
      <w:autoSpaceDE w:val="0"/>
      <w:autoSpaceDN w:val="0"/>
      <w:adjustRightInd w:val="0"/>
      <w:spacing w:before="240" w:after="240"/>
    </w:pPr>
    <w:rPr>
      <w:rFonts w:ascii="Arial" w:hAnsi="Arial" w:cs="Arial"/>
      <w:b/>
      <w:caps/>
      <w:sz w:val="22"/>
      <w:szCs w:val="22"/>
      <w:u w:val="single"/>
    </w:rPr>
  </w:style>
  <w:style w:type="paragraph" w:customStyle="1" w:styleId="SurveyQuestion">
    <w:name w:val="Survey Question"/>
    <w:basedOn w:val="Normal"/>
    <w:rsid w:val="006A4E12"/>
    <w:pPr>
      <w:numPr>
        <w:numId w:val="5"/>
      </w:numPr>
      <w:autoSpaceDE w:val="0"/>
      <w:autoSpaceDN w:val="0"/>
      <w:adjustRightInd w:val="0"/>
      <w:spacing w:before="360" w:after="120"/>
    </w:pPr>
    <w:rPr>
      <w:rFonts w:ascii="Arial" w:hAnsi="Arial" w:cs="Arial"/>
      <w:sz w:val="22"/>
      <w:szCs w:val="22"/>
    </w:rPr>
  </w:style>
  <w:style w:type="paragraph" w:customStyle="1" w:styleId="heading10">
    <w:name w:val="heading1"/>
    <w:basedOn w:val="Normal"/>
    <w:next w:val="Normal"/>
    <w:semiHidden/>
    <w:rsid w:val="006A4E12"/>
    <w:pPr>
      <w:spacing w:before="120" w:after="120"/>
    </w:pPr>
    <w:rPr>
      <w:b/>
      <w:bCs/>
      <w:sz w:val="22"/>
      <w:szCs w:val="22"/>
    </w:rPr>
  </w:style>
  <w:style w:type="paragraph" w:customStyle="1" w:styleId="heading20">
    <w:name w:val="heading2"/>
    <w:basedOn w:val="Heading3"/>
    <w:next w:val="Normal"/>
    <w:semiHidden/>
    <w:rsid w:val="006A4E12"/>
    <w:pPr>
      <w:spacing w:before="120" w:after="120"/>
      <w:ind w:left="720" w:hanging="720"/>
    </w:pPr>
    <w:rPr>
      <w:bCs/>
      <w:i/>
      <w:iCs/>
      <w:szCs w:val="22"/>
      <w:lang w:val="en-CA"/>
    </w:rPr>
  </w:style>
  <w:style w:type="paragraph" w:styleId="EndnoteText">
    <w:name w:val="endnote text"/>
    <w:basedOn w:val="Normal"/>
    <w:semiHidden/>
    <w:rsid w:val="006A4E12"/>
    <w:rPr>
      <w:sz w:val="20"/>
    </w:rPr>
  </w:style>
  <w:style w:type="character" w:styleId="EndnoteReference">
    <w:name w:val="endnote reference"/>
    <w:basedOn w:val="DefaultParagraphFont"/>
    <w:semiHidden/>
    <w:rsid w:val="006A4E12"/>
    <w:rPr>
      <w:rFonts w:cs="Times New Roman"/>
      <w:vertAlign w:val="superscript"/>
    </w:rPr>
  </w:style>
  <w:style w:type="paragraph" w:customStyle="1" w:styleId="Level1">
    <w:name w:val="Level 1"/>
    <w:basedOn w:val="Normal"/>
    <w:rsid w:val="006A4E12"/>
    <w:pPr>
      <w:widowControl w:val="0"/>
      <w:autoSpaceDE w:val="0"/>
      <w:autoSpaceDN w:val="0"/>
      <w:adjustRightInd w:val="0"/>
      <w:ind w:left="720" w:hanging="720"/>
    </w:pPr>
    <w:rPr>
      <w:szCs w:val="24"/>
    </w:rPr>
  </w:style>
  <w:style w:type="paragraph" w:customStyle="1" w:styleId="bibliogrpahy">
    <w:name w:val="bibliogrpahy"/>
    <w:rsid w:val="006A4E12"/>
    <w:pPr>
      <w:spacing w:after="110"/>
      <w:ind w:left="720" w:hanging="720"/>
    </w:pPr>
    <w:rPr>
      <w:rFonts w:ascii="Times New Roman" w:hAnsi="Times New Roman"/>
      <w:sz w:val="24"/>
      <w:szCs w:val="24"/>
    </w:rPr>
  </w:style>
  <w:style w:type="paragraph" w:styleId="E-mailSignature">
    <w:name w:val="E-mail Signature"/>
    <w:basedOn w:val="Normal"/>
    <w:rsid w:val="006A4E12"/>
    <w:rPr>
      <w:szCs w:val="24"/>
    </w:rPr>
  </w:style>
  <w:style w:type="paragraph" w:customStyle="1" w:styleId="footnotetex">
    <w:name w:val="footnote tex"/>
    <w:rsid w:val="006A4E12"/>
    <w:pPr>
      <w:autoSpaceDE w:val="0"/>
      <w:autoSpaceDN w:val="0"/>
      <w:adjustRightInd w:val="0"/>
    </w:pPr>
    <w:rPr>
      <w:rFonts w:ascii="Times New Roman" w:hAnsi="Times New Roman"/>
    </w:rPr>
  </w:style>
  <w:style w:type="character" w:styleId="Strong">
    <w:name w:val="Strong"/>
    <w:basedOn w:val="DefaultParagraphFont"/>
    <w:qFormat/>
    <w:rsid w:val="006A4E12"/>
    <w:rPr>
      <w:rFonts w:cs="Times New Roman"/>
      <w:b/>
      <w:bCs/>
    </w:rPr>
  </w:style>
  <w:style w:type="character" w:styleId="Emphasis">
    <w:name w:val="Emphasis"/>
    <w:basedOn w:val="DefaultParagraphFont"/>
    <w:qFormat/>
    <w:rsid w:val="006A4E12"/>
    <w:rPr>
      <w:rFonts w:cs="Times New Roman"/>
      <w:i/>
      <w:iCs/>
    </w:rPr>
  </w:style>
  <w:style w:type="paragraph" w:styleId="DocumentMap">
    <w:name w:val="Document Map"/>
    <w:basedOn w:val="Normal"/>
    <w:semiHidden/>
    <w:rsid w:val="006A4E12"/>
    <w:pPr>
      <w:shd w:val="clear" w:color="auto" w:fill="000080"/>
    </w:pPr>
    <w:rPr>
      <w:rFonts w:ascii="Tahoma" w:hAnsi="Tahoma" w:cs="Tahoma"/>
      <w:szCs w:val="24"/>
    </w:rPr>
  </w:style>
  <w:style w:type="character" w:customStyle="1" w:styleId="Heading4Char">
    <w:name w:val="Heading 4 Char"/>
    <w:aliases w:val="l4 Char Char,l4 Char1"/>
    <w:basedOn w:val="DefaultParagraphFont"/>
    <w:rsid w:val="006A4E12"/>
    <w:rPr>
      <w:rFonts w:cs="Times New Roman"/>
      <w:i/>
      <w:sz w:val="24"/>
      <w:lang w:val="en-US" w:eastAsia="en-US" w:bidi="ar-SA"/>
    </w:rPr>
  </w:style>
  <w:style w:type="paragraph" w:customStyle="1" w:styleId="Question">
    <w:name w:val="Question"/>
    <w:basedOn w:val="Normal"/>
    <w:semiHidden/>
    <w:rsid w:val="006A4E12"/>
    <w:pPr>
      <w:keepNext/>
      <w:keepLines/>
      <w:spacing w:before="160" w:after="60"/>
      <w:ind w:left="900" w:hanging="547"/>
    </w:pPr>
    <w:rPr>
      <w:rFonts w:ascii="Optima" w:hAnsi="Optima"/>
      <w:sz w:val="22"/>
    </w:rPr>
  </w:style>
  <w:style w:type="character" w:customStyle="1" w:styleId="Heading7Char">
    <w:name w:val="Heading 7 Char"/>
    <w:basedOn w:val="DefaultParagraphFont"/>
    <w:semiHidden/>
    <w:rsid w:val="006A4E12"/>
    <w:rPr>
      <w:rFonts w:cs="Times New Roman"/>
      <w:b/>
      <w:snapToGrid w:val="0"/>
      <w:sz w:val="24"/>
      <w:u w:val="single"/>
      <w:lang w:val="en-US" w:eastAsia="en-US" w:bidi="ar-SA"/>
    </w:rPr>
  </w:style>
  <w:style w:type="paragraph" w:styleId="List3">
    <w:name w:val="List 3"/>
    <w:basedOn w:val="Normal"/>
    <w:semiHidden/>
    <w:rsid w:val="006A4E12"/>
    <w:pPr>
      <w:ind w:left="1915" w:hanging="360"/>
    </w:pPr>
    <w:rPr>
      <w:rFonts w:ascii="Arial" w:hAnsi="Arial"/>
      <w:spacing w:val="-5"/>
      <w:sz w:val="20"/>
    </w:rPr>
  </w:style>
  <w:style w:type="paragraph" w:styleId="BodyTextIndent">
    <w:name w:val="Body Text Indent"/>
    <w:basedOn w:val="Normal"/>
    <w:rsid w:val="006A4E12"/>
    <w:pPr>
      <w:tabs>
        <w:tab w:val="left" w:pos="2160"/>
        <w:tab w:val="left" w:pos="3060"/>
      </w:tabs>
      <w:ind w:left="2160" w:hanging="2160"/>
    </w:pPr>
    <w:rPr>
      <w:rFonts w:ascii="Arial" w:hAnsi="Arial"/>
    </w:rPr>
  </w:style>
  <w:style w:type="paragraph" w:styleId="BodyText0">
    <w:name w:val="Body Text"/>
    <w:basedOn w:val="Normal"/>
    <w:rsid w:val="006A4E12"/>
    <w:rPr>
      <w:rFonts w:ascii="Arial" w:hAnsi="Arial"/>
    </w:rPr>
  </w:style>
  <w:style w:type="paragraph" w:customStyle="1" w:styleId="head2">
    <w:name w:val="head 2"/>
    <w:basedOn w:val="Heading4"/>
    <w:link w:val="head2Char"/>
    <w:rsid w:val="006A4E12"/>
    <w:pPr>
      <w:spacing w:before="0" w:after="0"/>
      <w:ind w:left="-90" w:firstLine="0"/>
    </w:pPr>
    <w:rPr>
      <w:rFonts w:cs="Arial"/>
      <w:b/>
      <w:bCs/>
      <w:i w:val="0"/>
      <w:szCs w:val="22"/>
    </w:rPr>
  </w:style>
  <w:style w:type="paragraph" w:customStyle="1" w:styleId="head3">
    <w:name w:val="head 3"/>
    <w:basedOn w:val="Heading3"/>
    <w:rsid w:val="006A4E12"/>
    <w:pPr>
      <w:spacing w:after="120"/>
      <w:ind w:left="720" w:hanging="720"/>
    </w:pPr>
    <w:rPr>
      <w:rFonts w:cs="Arial"/>
      <w:bCs/>
      <w:i/>
      <w:iCs/>
      <w:szCs w:val="22"/>
      <w:lang w:val="en-CA"/>
    </w:rPr>
  </w:style>
  <w:style w:type="paragraph" w:customStyle="1" w:styleId="smallgrey">
    <w:name w:val="smallgrey"/>
    <w:basedOn w:val="Normal"/>
    <w:rsid w:val="006A4E12"/>
    <w:pPr>
      <w:spacing w:before="100" w:beforeAutospacing="1" w:after="100" w:afterAutospacing="1"/>
    </w:pPr>
    <w:rPr>
      <w:szCs w:val="24"/>
    </w:rPr>
  </w:style>
  <w:style w:type="paragraph" w:styleId="PlainText">
    <w:name w:val="Plain Text"/>
    <w:basedOn w:val="Normal"/>
    <w:rsid w:val="006A4E12"/>
    <w:rPr>
      <w:rFonts w:ascii="Courier New" w:hAnsi="Courier New" w:cs="Courier New"/>
      <w:sz w:val="20"/>
    </w:rPr>
  </w:style>
  <w:style w:type="character" w:customStyle="1" w:styleId="Heading4Char1">
    <w:name w:val="Heading 4 Char1"/>
    <w:aliases w:val="l4 Char"/>
    <w:basedOn w:val="DefaultParagraphFont"/>
    <w:link w:val="Heading4"/>
    <w:locked/>
    <w:rsid w:val="00264E4B"/>
    <w:rPr>
      <w:rFonts w:cs="Times New Roman"/>
      <w:i/>
      <w:sz w:val="24"/>
      <w:lang w:val="en-US" w:eastAsia="en-US" w:bidi="ar-SA"/>
    </w:rPr>
  </w:style>
  <w:style w:type="character" w:customStyle="1" w:styleId="head2Char">
    <w:name w:val="head 2 Char"/>
    <w:basedOn w:val="Heading4Char1"/>
    <w:link w:val="head2"/>
    <w:locked/>
    <w:rsid w:val="00264E4B"/>
    <w:rPr>
      <w:rFonts w:cs="Arial"/>
      <w:b/>
      <w:bCs/>
      <w:sz w:val="22"/>
      <w:szCs w:val="22"/>
    </w:rPr>
  </w:style>
  <w:style w:type="paragraph" w:customStyle="1" w:styleId="attachmentdividerpage">
    <w:name w:val="attachment divider page"/>
    <w:basedOn w:val="Heading4"/>
    <w:autoRedefine/>
    <w:rsid w:val="003557F8"/>
    <w:pPr>
      <w:spacing w:before="360"/>
      <w:ind w:left="0" w:firstLine="0"/>
      <w:jc w:val="center"/>
    </w:pPr>
    <w:rPr>
      <w:b/>
      <w:i w:val="0"/>
      <w:szCs w:val="24"/>
      <w:lang w:val="fr-FR"/>
    </w:rPr>
  </w:style>
  <w:style w:type="paragraph" w:customStyle="1" w:styleId="1AutoList1">
    <w:name w:val="1AutoList1"/>
    <w:rsid w:val="00CF7B8E"/>
    <w:pPr>
      <w:widowControl w:val="0"/>
      <w:tabs>
        <w:tab w:val="left" w:pos="720"/>
      </w:tabs>
      <w:autoSpaceDE w:val="0"/>
      <w:autoSpaceDN w:val="0"/>
      <w:ind w:left="720" w:hanging="720"/>
      <w:jc w:val="both"/>
    </w:pPr>
    <w:rPr>
      <w:rFonts w:ascii="Times New Roman" w:hAnsi="Times New Roman"/>
      <w:sz w:val="24"/>
      <w:szCs w:val="24"/>
    </w:rPr>
  </w:style>
  <w:style w:type="paragraph" w:customStyle="1" w:styleId="Style1">
    <w:name w:val="Style1"/>
    <w:rsid w:val="00CF7B8E"/>
    <w:pPr>
      <w:numPr>
        <w:numId w:val="6"/>
      </w:numPr>
    </w:pPr>
    <w:rPr>
      <w:rFonts w:ascii="Times New Roman" w:hAnsi="Times New Roman"/>
      <w:i/>
      <w:iCs/>
      <w:sz w:val="24"/>
    </w:rPr>
  </w:style>
  <w:style w:type="paragraph" w:customStyle="1" w:styleId="tabletitle0">
    <w:name w:val="table title"/>
    <w:basedOn w:val="Style1"/>
    <w:rsid w:val="00F1059C"/>
    <w:pPr>
      <w:numPr>
        <w:numId w:val="0"/>
      </w:numPr>
      <w:jc w:val="center"/>
    </w:pPr>
    <w:rPr>
      <w:rFonts w:ascii="Arial" w:hAnsi="Arial" w:cs="Arial"/>
      <w:b/>
      <w:bCs/>
      <w:i w:val="0"/>
      <w:iCs w:val="0"/>
      <w:sz w:val="22"/>
      <w:szCs w:val="24"/>
      <w:lang w:val="en-CA"/>
    </w:rPr>
  </w:style>
  <w:style w:type="paragraph" w:customStyle="1" w:styleId="WP9BodyText">
    <w:name w:val="WP9_Body Text"/>
    <w:basedOn w:val="Normal"/>
    <w:rsid w:val="00594588"/>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pPr>
    <w:rPr>
      <w:szCs w:val="24"/>
    </w:rPr>
  </w:style>
  <w:style w:type="paragraph" w:customStyle="1" w:styleId="Bullets1">
    <w:name w:val="Bullets 1"/>
    <w:basedOn w:val="Normal"/>
    <w:rsid w:val="00594588"/>
    <w:pPr>
      <w:numPr>
        <w:numId w:val="7"/>
      </w:numPr>
      <w:jc w:val="both"/>
    </w:pPr>
    <w:rPr>
      <w:rFonts w:ascii="Arial" w:hAnsi="Arial"/>
      <w:sz w:val="22"/>
      <w:szCs w:val="24"/>
    </w:rPr>
  </w:style>
  <w:style w:type="character" w:customStyle="1" w:styleId="ref-journal1">
    <w:name w:val="ref-journal1"/>
    <w:basedOn w:val="DefaultParagraphFont"/>
    <w:rsid w:val="00533ECA"/>
    <w:rPr>
      <w:rFonts w:cs="Times New Roman"/>
      <w:i/>
      <w:iCs/>
    </w:rPr>
  </w:style>
  <w:style w:type="character" w:customStyle="1" w:styleId="ref-vol1">
    <w:name w:val="ref-vol1"/>
    <w:basedOn w:val="DefaultParagraphFont"/>
    <w:rsid w:val="00533ECA"/>
    <w:rPr>
      <w:rFonts w:cs="Times New Roman"/>
      <w:b/>
      <w:bCs/>
    </w:rPr>
  </w:style>
  <w:style w:type="character" w:customStyle="1" w:styleId="CommentTextChar">
    <w:name w:val="Comment Text Char"/>
    <w:basedOn w:val="DefaultParagraphFont"/>
    <w:link w:val="CommentText"/>
    <w:semiHidden/>
    <w:locked/>
    <w:rsid w:val="003145D8"/>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240"/>
          <w:marBottom w:val="0"/>
          <w:divBdr>
            <w:top w:val="none" w:sz="0" w:space="0" w:color="auto"/>
            <w:left w:val="none" w:sz="0" w:space="0" w:color="auto"/>
            <w:bottom w:val="none" w:sz="0" w:space="0" w:color="auto"/>
            <w:right w:val="none" w:sz="0" w:space="0" w:color="auto"/>
          </w:divBdr>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208471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compton@cdc.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lavinghouze@cdc.gov" TargetMode="External"/><Relationship Id="rId4" Type="http://schemas.openxmlformats.org/officeDocument/2006/relationships/webSettings" Target="webSettings.xml"/><Relationship Id="rId9" Type="http://schemas.openxmlformats.org/officeDocument/2006/relationships/hyperlink" Target="mailto:jenni.albright@dhhs.n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2756</Words>
  <Characters>16572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FIRST LEVEL HEADER</vt:lpstr>
    </vt:vector>
  </TitlesOfParts>
  <Company> </Company>
  <LinksUpToDate>false</LinksUpToDate>
  <CharactersWithSpaces>19290</CharactersWithSpaces>
  <SharedDoc>false</SharedDoc>
  <HLinks>
    <vt:vector size="18" baseType="variant">
      <vt:variant>
        <vt:i4>1245241</vt:i4>
      </vt:variant>
      <vt:variant>
        <vt:i4>9</vt:i4>
      </vt:variant>
      <vt:variant>
        <vt:i4>0</vt:i4>
      </vt:variant>
      <vt:variant>
        <vt:i4>5</vt:i4>
      </vt:variant>
      <vt:variant>
        <vt:lpwstr>mailto:dcompton@cdc.gov</vt:lpwstr>
      </vt:variant>
      <vt:variant>
        <vt:lpwstr/>
      </vt:variant>
      <vt:variant>
        <vt:i4>983073</vt:i4>
      </vt:variant>
      <vt:variant>
        <vt:i4>6</vt:i4>
      </vt:variant>
      <vt:variant>
        <vt:i4>0</vt:i4>
      </vt:variant>
      <vt:variant>
        <vt:i4>5</vt:i4>
      </vt:variant>
      <vt:variant>
        <vt:lpwstr>mailto:rlavinghouze@cdc.gov</vt:lpwstr>
      </vt:variant>
      <vt:variant>
        <vt:lpwstr/>
      </vt:variant>
      <vt:variant>
        <vt:i4>7929924</vt:i4>
      </vt:variant>
      <vt:variant>
        <vt:i4>3</vt:i4>
      </vt:variant>
      <vt:variant>
        <vt:i4>0</vt:i4>
      </vt:variant>
      <vt:variant>
        <vt:i4>5</vt:i4>
      </vt:variant>
      <vt:variant>
        <vt:lpwstr>mailto:jenni.albright@dhhs.nc.gov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LEVEL HEADER</dc:title>
  <dc:subject/>
  <dc:creator>Norma Divito</dc:creator>
  <cp:keywords/>
  <dc:description/>
  <cp:lastModifiedBy>arp5</cp:lastModifiedBy>
  <cp:revision>4</cp:revision>
  <cp:lastPrinted>2010-08-20T00:46:00Z</cp:lastPrinted>
  <dcterms:created xsi:type="dcterms:W3CDTF">2011-01-06T16:55:00Z</dcterms:created>
  <dcterms:modified xsi:type="dcterms:W3CDTF">2011-01-06T16:56:00Z</dcterms:modified>
</cp:coreProperties>
</file>