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A9F" w:rsidRPr="007F273E" w:rsidRDefault="00DB2A9F" w:rsidP="007F273E">
      <w:pPr>
        <w:jc w:val="center"/>
        <w:rPr>
          <w:rFonts w:ascii="Times New Roman" w:hAnsi="Times New Roman" w:cs="Times New Roman"/>
          <w:b/>
          <w:sz w:val="28"/>
          <w:szCs w:val="28"/>
        </w:rPr>
      </w:pPr>
      <w:r w:rsidRPr="007F273E">
        <w:rPr>
          <w:rFonts w:ascii="Times New Roman" w:hAnsi="Times New Roman" w:cs="Times New Roman"/>
          <w:b/>
          <w:sz w:val="28"/>
          <w:szCs w:val="28"/>
        </w:rPr>
        <w:t>Justification for Change</w:t>
      </w:r>
      <w:r w:rsidR="00BB397F">
        <w:rPr>
          <w:rFonts w:ascii="Times New Roman" w:hAnsi="Times New Roman" w:cs="Times New Roman"/>
          <w:b/>
          <w:sz w:val="28"/>
          <w:szCs w:val="28"/>
        </w:rPr>
        <w:t xml:space="preserve"> Request</w:t>
      </w:r>
    </w:p>
    <w:p w:rsidR="00C62951" w:rsidRPr="00C62951" w:rsidRDefault="00C62951">
      <w:pPr>
        <w:rPr>
          <w:rFonts w:ascii="Times New Roman" w:hAnsi="Times New Roman" w:cs="Times New Roman"/>
          <w:b/>
          <w:sz w:val="24"/>
          <w:szCs w:val="24"/>
        </w:rPr>
      </w:pPr>
      <w:r w:rsidRPr="00C62951">
        <w:rPr>
          <w:rFonts w:ascii="Times New Roman" w:hAnsi="Times New Roman" w:cs="Times New Roman"/>
          <w:b/>
          <w:sz w:val="24"/>
          <w:szCs w:val="24"/>
        </w:rPr>
        <w:t>Purpose</w:t>
      </w:r>
    </w:p>
    <w:p w:rsidR="00C62951" w:rsidRPr="00C52928" w:rsidRDefault="000F7B38">
      <w:pPr>
        <w:rPr>
          <w:rFonts w:ascii="Times New Roman" w:hAnsi="Times New Roman" w:cs="Times New Roman"/>
          <w:sz w:val="24"/>
          <w:szCs w:val="24"/>
        </w:rPr>
      </w:pPr>
      <w:r>
        <w:rPr>
          <w:rFonts w:ascii="Times New Roman" w:hAnsi="Times New Roman" w:cs="Times New Roman"/>
          <w:sz w:val="24"/>
          <w:szCs w:val="24"/>
        </w:rPr>
        <w:t xml:space="preserve">CDC is requesting OMB approval for a </w:t>
      </w:r>
      <w:r w:rsidR="00BB397F">
        <w:rPr>
          <w:rFonts w:ascii="Times New Roman" w:hAnsi="Times New Roman" w:cs="Times New Roman"/>
          <w:sz w:val="24"/>
          <w:szCs w:val="24"/>
        </w:rPr>
        <w:t>non</w:t>
      </w:r>
      <w:r>
        <w:rPr>
          <w:rFonts w:ascii="Times New Roman" w:hAnsi="Times New Roman" w:cs="Times New Roman"/>
          <w:sz w:val="24"/>
          <w:szCs w:val="24"/>
        </w:rPr>
        <w:t>-</w:t>
      </w:r>
      <w:r w:rsidR="00BB397F">
        <w:rPr>
          <w:rFonts w:ascii="Times New Roman" w:hAnsi="Times New Roman" w:cs="Times New Roman"/>
          <w:sz w:val="24"/>
          <w:szCs w:val="24"/>
        </w:rPr>
        <w:t>substantial change</w:t>
      </w:r>
      <w:r>
        <w:rPr>
          <w:rFonts w:ascii="Times New Roman" w:hAnsi="Times New Roman" w:cs="Times New Roman"/>
          <w:sz w:val="24"/>
          <w:szCs w:val="24"/>
        </w:rPr>
        <w:t xml:space="preserve"> request</w:t>
      </w:r>
      <w:r w:rsidR="00BB397F">
        <w:rPr>
          <w:rFonts w:ascii="Times New Roman" w:hAnsi="Times New Roman" w:cs="Times New Roman"/>
          <w:sz w:val="24"/>
          <w:szCs w:val="24"/>
        </w:rPr>
        <w:t xml:space="preserve"> to OMB 0920-0600 Model Performance Evaluation Program for Mycobacterium tuberculosis/non-tuberculosis </w:t>
      </w:r>
      <w:proofErr w:type="spellStart"/>
      <w:r w:rsidR="00BB397F">
        <w:rPr>
          <w:rFonts w:ascii="Times New Roman" w:hAnsi="Times New Roman" w:cs="Times New Roman"/>
          <w:sz w:val="24"/>
          <w:szCs w:val="24"/>
        </w:rPr>
        <w:t>Mycobacteria</w:t>
      </w:r>
      <w:proofErr w:type="spellEnd"/>
      <w:r w:rsidR="00BB397F">
        <w:rPr>
          <w:rFonts w:ascii="Times New Roman" w:hAnsi="Times New Roman" w:cs="Times New Roman"/>
          <w:sz w:val="24"/>
          <w:szCs w:val="24"/>
        </w:rPr>
        <w:t xml:space="preserve"> Drug Susceptibility Testing Program.  </w:t>
      </w:r>
      <w:r w:rsidR="00BB397F" w:rsidRPr="00C52928">
        <w:rPr>
          <w:rFonts w:ascii="Times New Roman" w:hAnsi="Times New Roman" w:cs="Times New Roman"/>
          <w:sz w:val="24"/>
          <w:szCs w:val="24"/>
        </w:rPr>
        <w:t xml:space="preserve">These are </w:t>
      </w:r>
      <w:r w:rsidR="00C62951" w:rsidRPr="00C52928">
        <w:rPr>
          <w:rFonts w:ascii="Times New Roman" w:hAnsi="Times New Roman" w:cs="Times New Roman"/>
          <w:sz w:val="24"/>
          <w:szCs w:val="24"/>
        </w:rPr>
        <w:t xml:space="preserve">minor </w:t>
      </w:r>
      <w:r w:rsidR="00BB397F" w:rsidRPr="00C52928">
        <w:rPr>
          <w:rFonts w:ascii="Times New Roman" w:hAnsi="Times New Roman" w:cs="Times New Roman"/>
          <w:sz w:val="24"/>
          <w:szCs w:val="24"/>
        </w:rPr>
        <w:t xml:space="preserve">changes to </w:t>
      </w:r>
      <w:r w:rsidR="00C62951" w:rsidRPr="00C52928">
        <w:rPr>
          <w:rFonts w:ascii="Times New Roman" w:hAnsi="Times New Roman" w:cs="Times New Roman"/>
          <w:sz w:val="24"/>
          <w:szCs w:val="24"/>
        </w:rPr>
        <w:t xml:space="preserve">questions on the </w:t>
      </w:r>
      <w:r w:rsidR="00C52928" w:rsidRPr="00C52928">
        <w:rPr>
          <w:rFonts w:ascii="Times New Roman" w:hAnsi="Times New Roman" w:cs="Times New Roman"/>
          <w:sz w:val="24"/>
          <w:szCs w:val="24"/>
        </w:rPr>
        <w:t>MTBC Results W</w:t>
      </w:r>
      <w:r w:rsidR="00C62951" w:rsidRPr="00C52928">
        <w:rPr>
          <w:rFonts w:ascii="Times New Roman" w:hAnsi="Times New Roman" w:cs="Times New Roman"/>
          <w:sz w:val="24"/>
          <w:szCs w:val="24"/>
        </w:rPr>
        <w:t>orksheet that accompanies the</w:t>
      </w:r>
      <w:r w:rsidR="00ED5D2E" w:rsidRPr="00C52928">
        <w:rPr>
          <w:rFonts w:ascii="Times New Roman" w:hAnsi="Times New Roman" w:cs="Times New Roman"/>
          <w:sz w:val="24"/>
          <w:szCs w:val="24"/>
        </w:rPr>
        <w:t xml:space="preserve"> </w:t>
      </w:r>
      <w:r w:rsidR="00ED5D2E" w:rsidRPr="00C52928">
        <w:rPr>
          <w:rFonts w:ascii="Times New Roman" w:hAnsi="Times New Roman" w:cs="Times New Roman"/>
          <w:i/>
          <w:sz w:val="24"/>
          <w:szCs w:val="24"/>
        </w:rPr>
        <w:t xml:space="preserve">M. tuberculosis </w:t>
      </w:r>
      <w:r w:rsidR="00ED5D2E" w:rsidRPr="00C52928">
        <w:rPr>
          <w:rFonts w:ascii="Times New Roman" w:hAnsi="Times New Roman" w:cs="Times New Roman"/>
          <w:sz w:val="24"/>
          <w:szCs w:val="24"/>
        </w:rPr>
        <w:t>(TB)</w:t>
      </w:r>
      <w:r w:rsidR="00C62951" w:rsidRPr="00C52928">
        <w:rPr>
          <w:rFonts w:ascii="Times New Roman" w:hAnsi="Times New Roman" w:cs="Times New Roman"/>
          <w:sz w:val="24"/>
          <w:szCs w:val="24"/>
        </w:rPr>
        <w:t xml:space="preserve"> isolates for the </w:t>
      </w:r>
      <w:r w:rsidR="007F273E" w:rsidRPr="00C52928">
        <w:rPr>
          <w:rFonts w:ascii="Times New Roman" w:hAnsi="Times New Roman" w:cs="Times New Roman"/>
          <w:sz w:val="24"/>
          <w:szCs w:val="24"/>
        </w:rPr>
        <w:t xml:space="preserve">TB portion of the </w:t>
      </w:r>
      <w:r w:rsidR="00C62951" w:rsidRPr="00C52928">
        <w:rPr>
          <w:rFonts w:ascii="Times New Roman" w:hAnsi="Times New Roman" w:cs="Times New Roman"/>
          <w:sz w:val="24"/>
          <w:szCs w:val="24"/>
        </w:rPr>
        <w:t>Model Performance Evaluation Program (MPEP).</w:t>
      </w:r>
    </w:p>
    <w:p w:rsidR="00C62951" w:rsidRPr="00ED5D2E" w:rsidRDefault="00DB2A9F" w:rsidP="00DB2A9F">
      <w:pPr>
        <w:rPr>
          <w:rFonts w:ascii="Times New Roman" w:eastAsia="Times New Roman" w:hAnsi="Times New Roman" w:cs="Times New Roman"/>
          <w:sz w:val="24"/>
          <w:szCs w:val="24"/>
        </w:rPr>
      </w:pPr>
      <w:r w:rsidRPr="00ED5D2E">
        <w:rPr>
          <w:rFonts w:ascii="Times New Roman" w:eastAsia="Times New Roman" w:hAnsi="Times New Roman" w:cs="Times New Roman"/>
          <w:sz w:val="24"/>
          <w:szCs w:val="24"/>
        </w:rPr>
        <w:t xml:space="preserve">The reasons for </w:t>
      </w:r>
      <w:r w:rsidR="00BB397F">
        <w:rPr>
          <w:rFonts w:ascii="Times New Roman" w:eastAsia="Times New Roman" w:hAnsi="Times New Roman" w:cs="Times New Roman"/>
          <w:sz w:val="24"/>
          <w:szCs w:val="24"/>
        </w:rPr>
        <w:t xml:space="preserve">changing </w:t>
      </w:r>
      <w:r w:rsidR="006079C2" w:rsidRPr="00ED5D2E">
        <w:rPr>
          <w:rFonts w:ascii="Times New Roman" w:eastAsia="Times New Roman" w:hAnsi="Times New Roman" w:cs="Times New Roman"/>
          <w:sz w:val="24"/>
          <w:szCs w:val="24"/>
        </w:rPr>
        <w:t>the questions</w:t>
      </w:r>
      <w:r w:rsidRPr="00ED5D2E">
        <w:rPr>
          <w:rFonts w:ascii="Times New Roman" w:eastAsia="Times New Roman" w:hAnsi="Times New Roman" w:cs="Times New Roman"/>
          <w:sz w:val="24"/>
          <w:szCs w:val="24"/>
        </w:rPr>
        <w:t xml:space="preserve"> are: (1) to clarify </w:t>
      </w:r>
      <w:r w:rsidR="00C62951" w:rsidRPr="00ED5D2E">
        <w:rPr>
          <w:rFonts w:ascii="Times New Roman" w:eastAsia="Times New Roman" w:hAnsi="Times New Roman" w:cs="Times New Roman"/>
          <w:sz w:val="24"/>
          <w:szCs w:val="24"/>
        </w:rPr>
        <w:t xml:space="preserve">some of the </w:t>
      </w:r>
      <w:r w:rsidRPr="00ED5D2E">
        <w:rPr>
          <w:rFonts w:ascii="Times New Roman" w:eastAsia="Times New Roman" w:hAnsi="Times New Roman" w:cs="Times New Roman"/>
          <w:sz w:val="24"/>
          <w:szCs w:val="24"/>
        </w:rPr>
        <w:t>questions; (2) to make answer choices consistent in expression and order; (3) to delete questions</w:t>
      </w:r>
      <w:r w:rsidR="00C62951" w:rsidRPr="00ED5D2E">
        <w:rPr>
          <w:rFonts w:ascii="Times New Roman" w:eastAsia="Times New Roman" w:hAnsi="Times New Roman" w:cs="Times New Roman"/>
          <w:sz w:val="24"/>
          <w:szCs w:val="24"/>
        </w:rPr>
        <w:t xml:space="preserve"> that no longer need to be asked because </w:t>
      </w:r>
      <w:r w:rsidR="008140F9">
        <w:rPr>
          <w:rFonts w:ascii="Times New Roman" w:eastAsia="Times New Roman" w:hAnsi="Times New Roman" w:cs="Times New Roman"/>
          <w:sz w:val="24"/>
          <w:szCs w:val="24"/>
        </w:rPr>
        <w:t xml:space="preserve">there is </w:t>
      </w:r>
      <w:r w:rsidR="00C62951" w:rsidRPr="00ED5D2E">
        <w:rPr>
          <w:rFonts w:ascii="Times New Roman" w:eastAsia="Times New Roman" w:hAnsi="Times New Roman" w:cs="Times New Roman"/>
          <w:sz w:val="24"/>
          <w:szCs w:val="24"/>
        </w:rPr>
        <w:t>already sufficient information</w:t>
      </w:r>
      <w:r w:rsidRPr="00ED5D2E">
        <w:rPr>
          <w:rFonts w:ascii="Times New Roman" w:eastAsia="Times New Roman" w:hAnsi="Times New Roman" w:cs="Times New Roman"/>
          <w:sz w:val="24"/>
          <w:szCs w:val="24"/>
        </w:rPr>
        <w:t xml:space="preserve">; and (4) to add a one-time-only question to get feedback from participants about whether the program should include evaluation of NTM strains. </w:t>
      </w:r>
    </w:p>
    <w:p w:rsidR="00DB2A9F" w:rsidRDefault="00DB2A9F" w:rsidP="00DB2A9F">
      <w:pPr>
        <w:rPr>
          <w:rFonts w:ascii="Times New Roman" w:eastAsia="Times New Roman" w:hAnsi="Times New Roman" w:cs="Times New Roman"/>
          <w:sz w:val="24"/>
          <w:szCs w:val="24"/>
        </w:rPr>
      </w:pPr>
      <w:r w:rsidRPr="00ED5D2E">
        <w:rPr>
          <w:rFonts w:ascii="Times New Roman" w:eastAsia="Times New Roman" w:hAnsi="Times New Roman" w:cs="Times New Roman"/>
          <w:sz w:val="24"/>
          <w:szCs w:val="24"/>
        </w:rPr>
        <w:t xml:space="preserve"> In addition, </w:t>
      </w:r>
      <w:r w:rsidR="008140F9">
        <w:rPr>
          <w:rFonts w:ascii="Times New Roman" w:eastAsia="Times New Roman" w:hAnsi="Times New Roman" w:cs="Times New Roman"/>
          <w:sz w:val="24"/>
          <w:szCs w:val="24"/>
        </w:rPr>
        <w:t xml:space="preserve">there is a change to </w:t>
      </w:r>
      <w:r w:rsidRPr="00ED5D2E">
        <w:rPr>
          <w:rFonts w:ascii="Times New Roman" w:eastAsia="Times New Roman" w:hAnsi="Times New Roman" w:cs="Times New Roman"/>
          <w:sz w:val="24"/>
          <w:szCs w:val="24"/>
        </w:rPr>
        <w:t xml:space="preserve">a note to participants to emphasize in the instructions </w:t>
      </w:r>
      <w:r w:rsidR="00C62951" w:rsidRPr="00ED5D2E">
        <w:rPr>
          <w:rFonts w:ascii="Times New Roman" w:eastAsia="Times New Roman" w:hAnsi="Times New Roman" w:cs="Times New Roman"/>
          <w:sz w:val="24"/>
          <w:szCs w:val="24"/>
        </w:rPr>
        <w:t>that participants should</w:t>
      </w:r>
      <w:r w:rsidRPr="00ED5D2E">
        <w:rPr>
          <w:rFonts w:ascii="Times New Roman" w:eastAsia="Times New Roman" w:hAnsi="Times New Roman" w:cs="Times New Roman"/>
          <w:sz w:val="24"/>
          <w:szCs w:val="24"/>
        </w:rPr>
        <w:t xml:space="preserve"> test isolates for susceptibility of second-line drugs, if they perform this testing on patients (some labs were already doing this, but others weren’t.)  Ensuring consistency in responses will provide more reliable data, and will improve assessment of testing for susceptibility to second-line drugs.</w:t>
      </w:r>
    </w:p>
    <w:p w:rsidR="00BB397F" w:rsidRDefault="00BB397F" w:rsidP="00BB397F">
      <w:pPr>
        <w:rPr>
          <w:rFonts w:ascii="Times New Roman" w:hAnsi="Times New Roman" w:cs="Times New Roman"/>
          <w:b/>
          <w:sz w:val="24"/>
          <w:szCs w:val="24"/>
        </w:rPr>
      </w:pPr>
      <w:r>
        <w:rPr>
          <w:rFonts w:ascii="Times New Roman" w:hAnsi="Times New Roman" w:cs="Times New Roman"/>
          <w:b/>
          <w:sz w:val="24"/>
          <w:szCs w:val="24"/>
        </w:rPr>
        <w:t>Modified Questions</w:t>
      </w:r>
    </w:p>
    <w:p w:rsidR="00BB397F" w:rsidRPr="007F273E" w:rsidRDefault="00BB397F" w:rsidP="00BB397F">
      <w:pPr>
        <w:rPr>
          <w:rFonts w:ascii="Times New Roman" w:hAnsi="Times New Roman" w:cs="Times New Roman"/>
          <w:sz w:val="24"/>
          <w:szCs w:val="24"/>
        </w:rPr>
      </w:pPr>
      <w:r w:rsidRPr="007F273E">
        <w:rPr>
          <w:rFonts w:ascii="Times New Roman" w:hAnsi="Times New Roman" w:cs="Times New Roman"/>
          <w:sz w:val="24"/>
          <w:szCs w:val="24"/>
        </w:rPr>
        <w:t xml:space="preserve">The </w:t>
      </w:r>
      <w:r>
        <w:rPr>
          <w:rFonts w:ascii="Times New Roman" w:hAnsi="Times New Roman" w:cs="Times New Roman"/>
          <w:sz w:val="24"/>
          <w:szCs w:val="24"/>
        </w:rPr>
        <w:t>first two</w:t>
      </w:r>
      <w:r w:rsidRPr="007F273E">
        <w:rPr>
          <w:rFonts w:ascii="Times New Roman" w:hAnsi="Times New Roman" w:cs="Times New Roman"/>
          <w:sz w:val="24"/>
          <w:szCs w:val="24"/>
        </w:rPr>
        <w:t xml:space="preserve"> questions were </w:t>
      </w:r>
      <w:r w:rsidR="008140F9">
        <w:rPr>
          <w:rFonts w:ascii="Times New Roman" w:hAnsi="Times New Roman" w:cs="Times New Roman"/>
          <w:sz w:val="24"/>
          <w:szCs w:val="24"/>
        </w:rPr>
        <w:t xml:space="preserve">changed </w:t>
      </w:r>
      <w:r>
        <w:rPr>
          <w:rFonts w:ascii="Times New Roman" w:hAnsi="Times New Roman" w:cs="Times New Roman"/>
          <w:sz w:val="24"/>
          <w:szCs w:val="24"/>
        </w:rPr>
        <w:t xml:space="preserve">to make answer choices between the questions consistent in the way they are described, and to make them consistent in the order in which they appear.  </w:t>
      </w:r>
      <w:r w:rsidR="008140F9">
        <w:rPr>
          <w:rFonts w:ascii="Times New Roman" w:hAnsi="Times New Roman" w:cs="Times New Roman"/>
          <w:sz w:val="24"/>
          <w:szCs w:val="24"/>
        </w:rPr>
        <w:t>A</w:t>
      </w:r>
      <w:r>
        <w:rPr>
          <w:rFonts w:ascii="Times New Roman" w:hAnsi="Times New Roman" w:cs="Times New Roman"/>
          <w:sz w:val="24"/>
          <w:szCs w:val="24"/>
        </w:rPr>
        <w:t xml:space="preserve">n additional choice for molecular method </w:t>
      </w:r>
      <w:r w:rsidR="008140F9">
        <w:rPr>
          <w:rFonts w:ascii="Times New Roman" w:hAnsi="Times New Roman" w:cs="Times New Roman"/>
          <w:sz w:val="24"/>
          <w:szCs w:val="24"/>
        </w:rPr>
        <w:t xml:space="preserve">was added </w:t>
      </w:r>
      <w:r>
        <w:rPr>
          <w:rFonts w:ascii="Times New Roman" w:hAnsi="Times New Roman" w:cs="Times New Roman"/>
          <w:sz w:val="24"/>
          <w:szCs w:val="24"/>
        </w:rPr>
        <w:t>because more labs are adopting this technology.  The highlighted phrases in Questions 2 and 3 were added to enhance clarity.</w:t>
      </w:r>
    </w:p>
    <w:p w:rsidR="00BB397F" w:rsidRPr="00C62951" w:rsidRDefault="00BB397F" w:rsidP="00BB397F">
      <w:pPr>
        <w:pStyle w:val="ListParagraph"/>
        <w:numPr>
          <w:ilvl w:val="0"/>
          <w:numId w:val="9"/>
        </w:numPr>
        <w:autoSpaceDE w:val="0"/>
        <w:autoSpaceDN w:val="0"/>
        <w:adjustRightInd w:val="0"/>
        <w:rPr>
          <w:sz w:val="24"/>
          <w:szCs w:val="24"/>
        </w:rPr>
      </w:pPr>
      <w:r w:rsidRPr="00C62951">
        <w:rPr>
          <w:sz w:val="24"/>
          <w:szCs w:val="24"/>
        </w:rPr>
        <w:t xml:space="preserve">What method(s) was used in your laboratory to perform drug susceptibility testing on the MTBC isolates in this shipment?  (Please blacken all that apply.) </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Agar Proportion (</w:t>
      </w:r>
      <w:proofErr w:type="spellStart"/>
      <w:r w:rsidRPr="00C62951">
        <w:rPr>
          <w:sz w:val="24"/>
          <w:szCs w:val="24"/>
        </w:rPr>
        <w:t>Middlebrook</w:t>
      </w:r>
      <w:proofErr w:type="spellEnd"/>
      <w:r w:rsidRPr="00C62951">
        <w:rPr>
          <w:sz w:val="24"/>
          <w:szCs w:val="24"/>
        </w:rPr>
        <w:t xml:space="preserve"> 7H10)</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Agar Proportion (</w:t>
      </w:r>
      <w:proofErr w:type="spellStart"/>
      <w:r w:rsidRPr="00C62951">
        <w:rPr>
          <w:sz w:val="24"/>
          <w:szCs w:val="24"/>
        </w:rPr>
        <w:t>Middlebrook</w:t>
      </w:r>
      <w:proofErr w:type="spellEnd"/>
      <w:r w:rsidRPr="00C62951">
        <w:rPr>
          <w:sz w:val="24"/>
          <w:szCs w:val="24"/>
        </w:rPr>
        <w:t xml:space="preserve"> 7H11)</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Radiometric (BACTEC)</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proofErr w:type="spellStart"/>
      <w:r w:rsidRPr="00C62951">
        <w:rPr>
          <w:sz w:val="24"/>
          <w:szCs w:val="24"/>
        </w:rPr>
        <w:t>VersaTREK</w:t>
      </w:r>
      <w:proofErr w:type="spellEnd"/>
      <w:r w:rsidRPr="00C62951">
        <w:rPr>
          <w:sz w:val="24"/>
          <w:szCs w:val="24"/>
        </w:rPr>
        <w:t xml:space="preserve"> </w:t>
      </w:r>
      <w:proofErr w:type="spellStart"/>
      <w:r w:rsidRPr="00C62951">
        <w:rPr>
          <w:sz w:val="24"/>
          <w:szCs w:val="24"/>
        </w:rPr>
        <w:t>Myco</w:t>
      </w:r>
      <w:proofErr w:type="spellEnd"/>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MGIT System</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Lowenstein Jensen (LJ) proportion method</w:t>
      </w:r>
    </w:p>
    <w:p w:rsidR="00BB397F" w:rsidRPr="00C62951" w:rsidRDefault="00BB397F" w:rsidP="00BB397F">
      <w:pPr>
        <w:pStyle w:val="ListParagraph"/>
        <w:numPr>
          <w:ilvl w:val="0"/>
          <w:numId w:val="1"/>
        </w:numPr>
        <w:autoSpaceDE w:val="0"/>
        <w:autoSpaceDN w:val="0"/>
        <w:adjustRightInd w:val="0"/>
        <w:rPr>
          <w:sz w:val="24"/>
          <w:szCs w:val="24"/>
          <w:lang w:val="de-DE"/>
        </w:rPr>
      </w:pPr>
      <w:r w:rsidRPr="00C62951">
        <w:rPr>
          <w:sz w:val="24"/>
          <w:szCs w:val="24"/>
          <w:lang w:val="de-DE"/>
        </w:rPr>
        <w:t xml:space="preserve">Molecular Method </w:t>
      </w:r>
      <w:r w:rsidRPr="00C62951">
        <w:rPr>
          <w:sz w:val="24"/>
          <w:szCs w:val="24"/>
        </w:rPr>
        <w:t>(please specify): _______________________________</w:t>
      </w:r>
    </w:p>
    <w:p w:rsidR="00BB397F" w:rsidRPr="00C62951" w:rsidRDefault="00BB397F" w:rsidP="00BB397F">
      <w:pPr>
        <w:pStyle w:val="ListParagraph"/>
        <w:numPr>
          <w:ilvl w:val="0"/>
          <w:numId w:val="1"/>
        </w:numPr>
        <w:autoSpaceDE w:val="0"/>
        <w:autoSpaceDN w:val="0"/>
        <w:adjustRightInd w:val="0"/>
        <w:rPr>
          <w:sz w:val="24"/>
          <w:szCs w:val="24"/>
        </w:rPr>
      </w:pPr>
      <w:r w:rsidRPr="00C62951">
        <w:rPr>
          <w:sz w:val="24"/>
          <w:szCs w:val="24"/>
        </w:rPr>
        <w:t>Other (please specify): __________________________________________</w:t>
      </w:r>
      <w:r w:rsidRPr="00C62951">
        <w:rPr>
          <w:sz w:val="24"/>
          <w:szCs w:val="24"/>
          <w:u w:val="single"/>
        </w:rPr>
        <w:t xml:space="preserve">                                                          </w:t>
      </w:r>
    </w:p>
    <w:p w:rsidR="00BB397F" w:rsidRPr="00C62951" w:rsidRDefault="00BB397F" w:rsidP="00BB397F">
      <w:pPr>
        <w:autoSpaceDE w:val="0"/>
        <w:autoSpaceDN w:val="0"/>
        <w:adjustRightInd w:val="0"/>
        <w:rPr>
          <w:rFonts w:ascii="Times New Roman" w:hAnsi="Times New Roman" w:cs="Times New Roman"/>
          <w:b/>
          <w:bCs/>
          <w:sz w:val="24"/>
          <w:szCs w:val="24"/>
        </w:rPr>
      </w:pPr>
    </w:p>
    <w:p w:rsidR="00BB397F" w:rsidRPr="00C62951" w:rsidRDefault="00BB397F" w:rsidP="00BB397F">
      <w:pPr>
        <w:pStyle w:val="ListParagraph"/>
        <w:numPr>
          <w:ilvl w:val="0"/>
          <w:numId w:val="9"/>
        </w:numPr>
        <w:autoSpaceDE w:val="0"/>
        <w:autoSpaceDN w:val="0"/>
        <w:adjustRightInd w:val="0"/>
        <w:rPr>
          <w:bCs/>
          <w:sz w:val="24"/>
          <w:szCs w:val="24"/>
        </w:rPr>
      </w:pPr>
      <w:r w:rsidRPr="00C62951">
        <w:rPr>
          <w:sz w:val="24"/>
          <w:szCs w:val="24"/>
        </w:rPr>
        <w:t xml:space="preserve">If your laboratory uses more than one method for testing </w:t>
      </w:r>
      <w:r w:rsidRPr="00C62951">
        <w:rPr>
          <w:b/>
          <w:sz w:val="24"/>
          <w:szCs w:val="24"/>
        </w:rPr>
        <w:t>this shipment’s isolates</w:t>
      </w:r>
      <w:r w:rsidRPr="00C62951">
        <w:rPr>
          <w:sz w:val="24"/>
          <w:szCs w:val="24"/>
        </w:rPr>
        <w:t xml:space="preserve"> for first-line drugs for MTBC susceptibility, please indicate </w:t>
      </w:r>
      <w:r w:rsidRPr="007F5185">
        <w:rPr>
          <w:sz w:val="24"/>
          <w:szCs w:val="24"/>
        </w:rPr>
        <w:t>the primary</w:t>
      </w:r>
      <w:r w:rsidRPr="00C62951">
        <w:rPr>
          <w:sz w:val="24"/>
          <w:szCs w:val="24"/>
        </w:rPr>
        <w:t xml:space="preserve"> </w:t>
      </w:r>
      <w:r w:rsidRPr="007F5185">
        <w:rPr>
          <w:sz w:val="24"/>
          <w:szCs w:val="24"/>
        </w:rPr>
        <w:t xml:space="preserve">method </w:t>
      </w:r>
      <w:r w:rsidRPr="007F5185">
        <w:rPr>
          <w:b/>
          <w:sz w:val="24"/>
          <w:szCs w:val="24"/>
          <w:highlight w:val="yellow"/>
        </w:rPr>
        <w:t>(NOT confirmatory method)</w:t>
      </w:r>
      <w:r w:rsidRPr="00C62951">
        <w:rPr>
          <w:sz w:val="24"/>
          <w:szCs w:val="24"/>
        </w:rPr>
        <w:t xml:space="preserve"> that is used.  (Please blacken only one circle.)</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Agar Proportion (</w:t>
      </w:r>
      <w:proofErr w:type="spellStart"/>
      <w:r w:rsidRPr="00C62951">
        <w:rPr>
          <w:sz w:val="24"/>
          <w:szCs w:val="24"/>
        </w:rPr>
        <w:t>Middlebrook</w:t>
      </w:r>
      <w:proofErr w:type="spellEnd"/>
      <w:r w:rsidRPr="00C62951">
        <w:rPr>
          <w:sz w:val="24"/>
          <w:szCs w:val="24"/>
        </w:rPr>
        <w:t xml:space="preserve"> 7H10)</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Agar Proportion (</w:t>
      </w:r>
      <w:proofErr w:type="spellStart"/>
      <w:r w:rsidRPr="00C62951">
        <w:rPr>
          <w:sz w:val="24"/>
          <w:szCs w:val="24"/>
        </w:rPr>
        <w:t>Middlebrook</w:t>
      </w:r>
      <w:proofErr w:type="spellEnd"/>
      <w:r w:rsidRPr="00C62951">
        <w:rPr>
          <w:sz w:val="24"/>
          <w:szCs w:val="24"/>
        </w:rPr>
        <w:t xml:space="preserve"> 7H11)</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Radiometric (BACTEC)</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proofErr w:type="spellStart"/>
      <w:r w:rsidRPr="00C62951">
        <w:rPr>
          <w:sz w:val="24"/>
          <w:szCs w:val="24"/>
        </w:rPr>
        <w:t>VersaTREK</w:t>
      </w:r>
      <w:proofErr w:type="spellEnd"/>
      <w:r w:rsidRPr="00C62951">
        <w:rPr>
          <w:sz w:val="24"/>
          <w:szCs w:val="24"/>
        </w:rPr>
        <w:t xml:space="preserve"> </w:t>
      </w:r>
      <w:proofErr w:type="spellStart"/>
      <w:r w:rsidRPr="00C62951">
        <w:rPr>
          <w:sz w:val="24"/>
          <w:szCs w:val="24"/>
        </w:rPr>
        <w:t>Myco</w:t>
      </w:r>
      <w:proofErr w:type="spellEnd"/>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MGIT System</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Lowenstein Jensen (LJ) proportion method</w:t>
      </w:r>
    </w:p>
    <w:p w:rsidR="00BB397F" w:rsidRPr="00C62951" w:rsidRDefault="00BB397F" w:rsidP="00BB397F">
      <w:pPr>
        <w:pStyle w:val="ListParagraph"/>
        <w:numPr>
          <w:ilvl w:val="0"/>
          <w:numId w:val="1"/>
        </w:numPr>
        <w:autoSpaceDE w:val="0"/>
        <w:autoSpaceDN w:val="0"/>
        <w:adjustRightInd w:val="0"/>
        <w:rPr>
          <w:sz w:val="24"/>
          <w:szCs w:val="24"/>
          <w:lang w:val="de-DE"/>
        </w:rPr>
      </w:pPr>
      <w:r w:rsidRPr="00C62951">
        <w:rPr>
          <w:sz w:val="24"/>
          <w:szCs w:val="24"/>
          <w:lang w:val="de-DE"/>
        </w:rPr>
        <w:t xml:space="preserve">Molecular Method </w:t>
      </w:r>
      <w:r w:rsidRPr="00C62951">
        <w:rPr>
          <w:sz w:val="24"/>
          <w:szCs w:val="24"/>
        </w:rPr>
        <w:t>(please specify): _______________________________</w:t>
      </w:r>
    </w:p>
    <w:p w:rsidR="00BB397F" w:rsidRPr="00C62951" w:rsidRDefault="00BB397F" w:rsidP="00BB397F">
      <w:pPr>
        <w:pStyle w:val="ListParagraph"/>
        <w:numPr>
          <w:ilvl w:val="0"/>
          <w:numId w:val="1"/>
        </w:numPr>
        <w:autoSpaceDE w:val="0"/>
        <w:autoSpaceDN w:val="0"/>
        <w:adjustRightInd w:val="0"/>
        <w:rPr>
          <w:sz w:val="24"/>
          <w:szCs w:val="24"/>
        </w:rPr>
      </w:pPr>
      <w:r w:rsidRPr="00C62951">
        <w:rPr>
          <w:sz w:val="24"/>
          <w:szCs w:val="24"/>
        </w:rPr>
        <w:t>Other (please specify): __________________________________________</w:t>
      </w:r>
      <w:r w:rsidRPr="00C62951">
        <w:rPr>
          <w:sz w:val="24"/>
          <w:szCs w:val="24"/>
          <w:u w:val="single"/>
        </w:rPr>
        <w:t xml:space="preserve">                                                          </w:t>
      </w:r>
    </w:p>
    <w:p w:rsidR="00BB397F" w:rsidRPr="00C62951" w:rsidRDefault="00BB397F" w:rsidP="00BB397F">
      <w:pPr>
        <w:rPr>
          <w:rFonts w:ascii="Times New Roman" w:hAnsi="Times New Roman" w:cs="Times New Roman"/>
          <w:sz w:val="24"/>
          <w:szCs w:val="24"/>
        </w:rPr>
      </w:pPr>
    </w:p>
    <w:p w:rsidR="00BB397F" w:rsidRPr="00C62951" w:rsidRDefault="00BB397F" w:rsidP="00BB397F">
      <w:pPr>
        <w:pStyle w:val="ListParagraph"/>
        <w:numPr>
          <w:ilvl w:val="0"/>
          <w:numId w:val="9"/>
        </w:numPr>
        <w:autoSpaceDE w:val="0"/>
        <w:autoSpaceDN w:val="0"/>
        <w:adjustRightInd w:val="0"/>
        <w:rPr>
          <w:sz w:val="24"/>
          <w:szCs w:val="24"/>
        </w:rPr>
      </w:pPr>
      <w:r w:rsidRPr="00C62951">
        <w:rPr>
          <w:sz w:val="24"/>
          <w:szCs w:val="24"/>
        </w:rPr>
        <w:t xml:space="preserve">If you use </w:t>
      </w:r>
      <w:proofErr w:type="spellStart"/>
      <w:r w:rsidRPr="00C62951">
        <w:rPr>
          <w:sz w:val="24"/>
          <w:szCs w:val="24"/>
        </w:rPr>
        <w:t>Middlebrook</w:t>
      </w:r>
      <w:proofErr w:type="spellEnd"/>
      <w:r w:rsidRPr="00C62951">
        <w:rPr>
          <w:sz w:val="24"/>
          <w:szCs w:val="24"/>
        </w:rPr>
        <w:t xml:space="preserve"> 7H10 or 7H11 media </w:t>
      </w:r>
      <w:r w:rsidRPr="007F5185">
        <w:rPr>
          <w:b/>
          <w:sz w:val="24"/>
          <w:szCs w:val="24"/>
          <w:highlight w:val="yellow"/>
        </w:rPr>
        <w:t>as either a primary or secondary method</w:t>
      </w:r>
      <w:r w:rsidRPr="00C62951">
        <w:rPr>
          <w:sz w:val="24"/>
          <w:szCs w:val="24"/>
        </w:rPr>
        <w:t xml:space="preserve"> of MTBC drug susceptibility testing, your media is:  (Please blacken all that apply.)</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purchased “commercially-prepared” containing anti-tuberculosis drugs</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prepared in-house with disks containing anti-tuberculosis drugs</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prepared in-house by reconstituting and adding anti-tuberculosis drugs</w:t>
      </w:r>
    </w:p>
    <w:p w:rsidR="00BB397F" w:rsidRPr="00C62951" w:rsidRDefault="00BB397F" w:rsidP="00BB397F">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Not Applicable</w:t>
      </w:r>
    </w:p>
    <w:p w:rsidR="00DB2A9F" w:rsidRPr="00C62951" w:rsidRDefault="00DB2A9F">
      <w:pPr>
        <w:rPr>
          <w:rFonts w:ascii="Times New Roman" w:hAnsi="Times New Roman" w:cs="Times New Roman"/>
          <w:b/>
          <w:sz w:val="24"/>
          <w:szCs w:val="24"/>
        </w:rPr>
      </w:pPr>
      <w:r w:rsidRPr="00C62951">
        <w:rPr>
          <w:rFonts w:ascii="Times New Roman" w:hAnsi="Times New Roman" w:cs="Times New Roman"/>
          <w:b/>
          <w:sz w:val="24"/>
          <w:szCs w:val="24"/>
        </w:rPr>
        <w:t>Deleted Questions</w:t>
      </w:r>
    </w:p>
    <w:p w:rsidR="00C62951" w:rsidRPr="00C62951" w:rsidRDefault="00C62951">
      <w:pPr>
        <w:rPr>
          <w:rFonts w:ascii="Times New Roman" w:hAnsi="Times New Roman" w:cs="Times New Roman"/>
          <w:sz w:val="24"/>
          <w:szCs w:val="24"/>
        </w:rPr>
      </w:pPr>
      <w:r w:rsidRPr="00C62951">
        <w:rPr>
          <w:rFonts w:ascii="Times New Roman" w:hAnsi="Times New Roman" w:cs="Times New Roman"/>
          <w:sz w:val="24"/>
          <w:szCs w:val="24"/>
        </w:rPr>
        <w:t xml:space="preserve">The questions </w:t>
      </w:r>
      <w:r w:rsidR="007F273E">
        <w:rPr>
          <w:rFonts w:ascii="Times New Roman" w:hAnsi="Times New Roman" w:cs="Times New Roman"/>
          <w:sz w:val="24"/>
          <w:szCs w:val="24"/>
        </w:rPr>
        <w:t>delete</w:t>
      </w:r>
      <w:r w:rsidR="008140F9">
        <w:rPr>
          <w:rFonts w:ascii="Times New Roman" w:hAnsi="Times New Roman" w:cs="Times New Roman"/>
          <w:sz w:val="24"/>
          <w:szCs w:val="24"/>
        </w:rPr>
        <w:t>d</w:t>
      </w:r>
      <w:r w:rsidR="007F273E">
        <w:rPr>
          <w:rFonts w:ascii="Times New Roman" w:hAnsi="Times New Roman" w:cs="Times New Roman"/>
          <w:sz w:val="24"/>
          <w:szCs w:val="24"/>
        </w:rPr>
        <w:t xml:space="preserve"> </w:t>
      </w:r>
      <w:r w:rsidRPr="00C62951">
        <w:rPr>
          <w:rFonts w:ascii="Times New Roman" w:hAnsi="Times New Roman" w:cs="Times New Roman"/>
          <w:sz w:val="24"/>
          <w:szCs w:val="24"/>
        </w:rPr>
        <w:t xml:space="preserve">are </w:t>
      </w:r>
      <w:r w:rsidR="007F273E">
        <w:rPr>
          <w:rFonts w:ascii="Times New Roman" w:hAnsi="Times New Roman" w:cs="Times New Roman"/>
          <w:sz w:val="24"/>
          <w:szCs w:val="24"/>
        </w:rPr>
        <w:t xml:space="preserve">listed below.  The first question has been asked numerous times in the past, and participant laboratories have sufficiently been made aware of </w:t>
      </w:r>
      <w:r w:rsidR="007F5185">
        <w:rPr>
          <w:rFonts w:ascii="Times New Roman" w:hAnsi="Times New Roman" w:cs="Times New Roman"/>
          <w:sz w:val="24"/>
          <w:szCs w:val="24"/>
        </w:rPr>
        <w:t>recommended</w:t>
      </w:r>
      <w:r w:rsidR="007F273E">
        <w:rPr>
          <w:rFonts w:ascii="Times New Roman" w:hAnsi="Times New Roman" w:cs="Times New Roman"/>
          <w:sz w:val="24"/>
          <w:szCs w:val="24"/>
        </w:rPr>
        <w:t xml:space="preserve"> guidelines</w:t>
      </w:r>
      <w:r w:rsidR="008B78FB">
        <w:rPr>
          <w:rFonts w:ascii="Times New Roman" w:hAnsi="Times New Roman" w:cs="Times New Roman"/>
          <w:sz w:val="24"/>
          <w:szCs w:val="24"/>
        </w:rPr>
        <w:t xml:space="preserve"> regarding biosafety levels</w:t>
      </w:r>
      <w:r w:rsidR="007F273E">
        <w:rPr>
          <w:rFonts w:ascii="Times New Roman" w:hAnsi="Times New Roman" w:cs="Times New Roman"/>
          <w:sz w:val="24"/>
          <w:szCs w:val="24"/>
        </w:rPr>
        <w:t xml:space="preserve">.  The last two questions were </w:t>
      </w:r>
      <w:r w:rsidR="008B78FB">
        <w:rPr>
          <w:rFonts w:ascii="Times New Roman" w:hAnsi="Times New Roman" w:cs="Times New Roman"/>
          <w:sz w:val="24"/>
          <w:szCs w:val="24"/>
        </w:rPr>
        <w:t xml:space="preserve">initially </w:t>
      </w:r>
      <w:r w:rsidR="007F273E">
        <w:rPr>
          <w:rFonts w:ascii="Times New Roman" w:hAnsi="Times New Roman" w:cs="Times New Roman"/>
          <w:sz w:val="24"/>
          <w:szCs w:val="24"/>
        </w:rPr>
        <w:t>meant to be asked only on a temporary basis</w:t>
      </w:r>
      <w:r w:rsidR="007F5185">
        <w:rPr>
          <w:rFonts w:ascii="Times New Roman" w:hAnsi="Times New Roman" w:cs="Times New Roman"/>
          <w:sz w:val="24"/>
          <w:szCs w:val="24"/>
        </w:rPr>
        <w:t xml:space="preserve">, and </w:t>
      </w:r>
      <w:r w:rsidR="008B78FB">
        <w:rPr>
          <w:rFonts w:ascii="Times New Roman" w:hAnsi="Times New Roman" w:cs="Times New Roman"/>
          <w:sz w:val="24"/>
          <w:szCs w:val="24"/>
        </w:rPr>
        <w:t>are no longer needed</w:t>
      </w:r>
      <w:r w:rsidR="007F273E">
        <w:rPr>
          <w:rFonts w:ascii="Times New Roman" w:hAnsi="Times New Roman" w:cs="Times New Roman"/>
          <w:sz w:val="24"/>
          <w:szCs w:val="24"/>
        </w:rPr>
        <w:t xml:space="preserve">. </w:t>
      </w:r>
    </w:p>
    <w:p w:rsidR="00DB2A9F" w:rsidRPr="00C62951" w:rsidRDefault="00DB2A9F" w:rsidP="007F273E">
      <w:pPr>
        <w:pStyle w:val="ListParagraph"/>
        <w:numPr>
          <w:ilvl w:val="0"/>
          <w:numId w:val="8"/>
        </w:numPr>
        <w:autoSpaceDE w:val="0"/>
        <w:autoSpaceDN w:val="0"/>
        <w:adjustRightInd w:val="0"/>
        <w:rPr>
          <w:sz w:val="24"/>
          <w:szCs w:val="24"/>
        </w:rPr>
      </w:pPr>
      <w:r w:rsidRPr="00C62951">
        <w:rPr>
          <w:sz w:val="24"/>
          <w:szCs w:val="24"/>
        </w:rPr>
        <w:t xml:space="preserve">Please indicate what level of </w:t>
      </w:r>
      <w:proofErr w:type="spellStart"/>
      <w:r w:rsidRPr="00C62951">
        <w:rPr>
          <w:sz w:val="24"/>
          <w:szCs w:val="24"/>
        </w:rPr>
        <w:t>biosafety</w:t>
      </w:r>
      <w:proofErr w:type="spellEnd"/>
      <w:r w:rsidRPr="00C62951">
        <w:rPr>
          <w:sz w:val="24"/>
          <w:szCs w:val="24"/>
        </w:rPr>
        <w:t xml:space="preserve"> practices your </w:t>
      </w:r>
      <w:proofErr w:type="spellStart"/>
      <w:r w:rsidRPr="00C62951">
        <w:rPr>
          <w:sz w:val="24"/>
          <w:szCs w:val="24"/>
        </w:rPr>
        <w:t>mycobacteriological</w:t>
      </w:r>
      <w:proofErr w:type="spellEnd"/>
      <w:r w:rsidRPr="00C62951">
        <w:rPr>
          <w:sz w:val="24"/>
          <w:szCs w:val="24"/>
        </w:rPr>
        <w:t xml:space="preserve"> laboratory</w:t>
      </w:r>
      <w:r w:rsidR="00773512" w:rsidRPr="00C62951">
        <w:rPr>
          <w:sz w:val="24"/>
          <w:szCs w:val="24"/>
        </w:rPr>
        <w:t xml:space="preserve"> </w:t>
      </w:r>
      <w:r w:rsidRPr="00C62951">
        <w:rPr>
          <w:sz w:val="24"/>
          <w:szCs w:val="24"/>
        </w:rPr>
        <w:t>follow</w:t>
      </w:r>
      <w:r w:rsidR="00773512" w:rsidRPr="00C62951">
        <w:rPr>
          <w:sz w:val="24"/>
          <w:szCs w:val="24"/>
        </w:rPr>
        <w:t>s</w:t>
      </w:r>
      <w:r w:rsidRPr="00C62951">
        <w:rPr>
          <w:sz w:val="24"/>
          <w:szCs w:val="24"/>
        </w:rPr>
        <w:t xml:space="preserve"> for </w:t>
      </w:r>
      <w:r w:rsidRPr="008B78FB">
        <w:rPr>
          <w:i/>
          <w:sz w:val="24"/>
          <w:szCs w:val="24"/>
        </w:rPr>
        <w:t>M. t</w:t>
      </w:r>
      <w:r w:rsidR="008B78FB" w:rsidRPr="008B78FB">
        <w:rPr>
          <w:i/>
          <w:sz w:val="24"/>
          <w:szCs w:val="24"/>
        </w:rPr>
        <w:t>u</w:t>
      </w:r>
      <w:r w:rsidRPr="008B78FB">
        <w:rPr>
          <w:i/>
          <w:sz w:val="24"/>
          <w:szCs w:val="24"/>
        </w:rPr>
        <w:t>b</w:t>
      </w:r>
      <w:r w:rsidR="008B78FB" w:rsidRPr="008B78FB">
        <w:rPr>
          <w:i/>
          <w:sz w:val="24"/>
          <w:szCs w:val="24"/>
        </w:rPr>
        <w:t>erculosis</w:t>
      </w:r>
      <w:r w:rsidRPr="008B78FB">
        <w:rPr>
          <w:i/>
          <w:sz w:val="24"/>
          <w:szCs w:val="24"/>
        </w:rPr>
        <w:t xml:space="preserve"> </w:t>
      </w:r>
      <w:r w:rsidRPr="00C62951">
        <w:rPr>
          <w:sz w:val="24"/>
          <w:szCs w:val="24"/>
        </w:rPr>
        <w:t>cultures.  (Please blacken only one circle.)</w:t>
      </w:r>
    </w:p>
    <w:p w:rsidR="00773512" w:rsidRPr="00C62951" w:rsidRDefault="00DB2A9F" w:rsidP="00773512">
      <w:pPr>
        <w:pStyle w:val="ListParagraph"/>
        <w:numPr>
          <w:ilvl w:val="0"/>
          <w:numId w:val="2"/>
        </w:numPr>
        <w:autoSpaceDE w:val="0"/>
        <w:autoSpaceDN w:val="0"/>
        <w:adjustRightInd w:val="0"/>
        <w:rPr>
          <w:sz w:val="24"/>
          <w:szCs w:val="24"/>
        </w:rPr>
      </w:pPr>
      <w:r w:rsidRPr="00C62951">
        <w:rPr>
          <w:sz w:val="24"/>
          <w:szCs w:val="24"/>
        </w:rPr>
        <w:t>Biosafety Level 1</w:t>
      </w:r>
    </w:p>
    <w:p w:rsidR="00773512" w:rsidRPr="00C62951" w:rsidRDefault="00DB2A9F" w:rsidP="00773512">
      <w:pPr>
        <w:pStyle w:val="ListParagraph"/>
        <w:numPr>
          <w:ilvl w:val="0"/>
          <w:numId w:val="2"/>
        </w:numPr>
        <w:autoSpaceDE w:val="0"/>
        <w:autoSpaceDN w:val="0"/>
        <w:adjustRightInd w:val="0"/>
        <w:rPr>
          <w:sz w:val="24"/>
          <w:szCs w:val="24"/>
        </w:rPr>
      </w:pPr>
      <w:r w:rsidRPr="00C62951">
        <w:rPr>
          <w:sz w:val="24"/>
          <w:szCs w:val="24"/>
        </w:rPr>
        <w:t>Biosafety Level 2</w:t>
      </w:r>
    </w:p>
    <w:p w:rsidR="00773512" w:rsidRPr="00C62951" w:rsidRDefault="00DB2A9F" w:rsidP="00773512">
      <w:pPr>
        <w:pStyle w:val="ListParagraph"/>
        <w:numPr>
          <w:ilvl w:val="0"/>
          <w:numId w:val="2"/>
        </w:numPr>
        <w:autoSpaceDE w:val="0"/>
        <w:autoSpaceDN w:val="0"/>
        <w:adjustRightInd w:val="0"/>
        <w:rPr>
          <w:sz w:val="24"/>
          <w:szCs w:val="24"/>
        </w:rPr>
      </w:pPr>
      <w:r w:rsidRPr="00C62951">
        <w:rPr>
          <w:sz w:val="24"/>
          <w:szCs w:val="24"/>
        </w:rPr>
        <w:t>Biosafety Level 3</w:t>
      </w:r>
    </w:p>
    <w:p w:rsidR="00773512" w:rsidRPr="00C62951" w:rsidRDefault="00DB2A9F" w:rsidP="00773512">
      <w:pPr>
        <w:pStyle w:val="ListParagraph"/>
        <w:numPr>
          <w:ilvl w:val="0"/>
          <w:numId w:val="2"/>
        </w:numPr>
        <w:autoSpaceDE w:val="0"/>
        <w:autoSpaceDN w:val="0"/>
        <w:adjustRightInd w:val="0"/>
        <w:rPr>
          <w:sz w:val="24"/>
          <w:szCs w:val="24"/>
        </w:rPr>
      </w:pPr>
      <w:r w:rsidRPr="00C62951">
        <w:rPr>
          <w:sz w:val="24"/>
          <w:szCs w:val="24"/>
        </w:rPr>
        <w:lastRenderedPageBreak/>
        <w:t>Biosafety Level 2 for facilities with Level 3 containment equipment</w:t>
      </w:r>
    </w:p>
    <w:p w:rsidR="00DB2A9F" w:rsidRPr="00C62951" w:rsidRDefault="00DB2A9F" w:rsidP="00773512">
      <w:pPr>
        <w:pStyle w:val="ListParagraph"/>
        <w:numPr>
          <w:ilvl w:val="0"/>
          <w:numId w:val="2"/>
        </w:numPr>
        <w:autoSpaceDE w:val="0"/>
        <w:autoSpaceDN w:val="0"/>
        <w:adjustRightInd w:val="0"/>
        <w:rPr>
          <w:sz w:val="24"/>
          <w:szCs w:val="24"/>
        </w:rPr>
      </w:pPr>
      <w:r w:rsidRPr="00C62951">
        <w:rPr>
          <w:sz w:val="24"/>
          <w:szCs w:val="24"/>
        </w:rPr>
        <w:t>Do not know</w:t>
      </w:r>
    </w:p>
    <w:p w:rsidR="00773512" w:rsidRPr="00C62951" w:rsidRDefault="00773512" w:rsidP="00773512">
      <w:pPr>
        <w:pStyle w:val="ListParagraph"/>
        <w:autoSpaceDE w:val="0"/>
        <w:autoSpaceDN w:val="0"/>
        <w:adjustRightInd w:val="0"/>
        <w:ind w:left="1440"/>
        <w:rPr>
          <w:sz w:val="24"/>
          <w:szCs w:val="24"/>
        </w:rPr>
      </w:pPr>
    </w:p>
    <w:p w:rsidR="00DB2A9F" w:rsidRPr="00C62951" w:rsidRDefault="00DB2A9F" w:rsidP="007F273E">
      <w:pPr>
        <w:pStyle w:val="ListParagraph"/>
        <w:numPr>
          <w:ilvl w:val="0"/>
          <w:numId w:val="8"/>
        </w:numPr>
        <w:autoSpaceDE w:val="0"/>
        <w:autoSpaceDN w:val="0"/>
        <w:adjustRightInd w:val="0"/>
        <w:rPr>
          <w:sz w:val="24"/>
          <w:szCs w:val="24"/>
        </w:rPr>
      </w:pPr>
      <w:r w:rsidRPr="00C62951">
        <w:rPr>
          <w:sz w:val="24"/>
          <w:szCs w:val="24"/>
        </w:rPr>
        <w:t>Does your laboratory perform on-site susceptibility testing of non-</w:t>
      </w:r>
      <w:proofErr w:type="spellStart"/>
      <w:r w:rsidRPr="00C62951">
        <w:rPr>
          <w:sz w:val="24"/>
          <w:szCs w:val="24"/>
        </w:rPr>
        <w:t>tuberculous</w:t>
      </w:r>
      <w:proofErr w:type="spellEnd"/>
      <w:r w:rsidRPr="00C62951">
        <w:rPr>
          <w:sz w:val="24"/>
          <w:szCs w:val="24"/>
        </w:rPr>
        <w:t xml:space="preserve"> </w:t>
      </w:r>
      <w:proofErr w:type="spellStart"/>
      <w:r w:rsidRPr="00C62951">
        <w:rPr>
          <w:sz w:val="24"/>
          <w:szCs w:val="24"/>
        </w:rPr>
        <w:t>mycobacteria</w:t>
      </w:r>
      <w:proofErr w:type="spellEnd"/>
      <w:r w:rsidRPr="00C62951">
        <w:rPr>
          <w:sz w:val="24"/>
          <w:szCs w:val="24"/>
        </w:rPr>
        <w:t>?  (Please blacken only one circle.)</w:t>
      </w:r>
    </w:p>
    <w:p w:rsidR="00773512" w:rsidRPr="00C62951" w:rsidRDefault="00DB2A9F" w:rsidP="00773512">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 xml:space="preserve">Yes </w:t>
      </w:r>
    </w:p>
    <w:p w:rsidR="00DB2A9F" w:rsidRPr="00C62951" w:rsidRDefault="00DB2A9F" w:rsidP="006079C2">
      <w:pPr>
        <w:pStyle w:val="ListParagraph"/>
        <w:numPr>
          <w:ilvl w:val="0"/>
          <w:numId w:val="2"/>
        </w:numPr>
        <w:autoSpaceDE w:val="0"/>
        <w:autoSpaceDN w:val="0"/>
        <w:adjustRightInd w:val="0"/>
        <w:rPr>
          <w:sz w:val="24"/>
          <w:szCs w:val="24"/>
        </w:rPr>
      </w:pPr>
      <w:r w:rsidRPr="00C62951">
        <w:rPr>
          <w:sz w:val="24"/>
          <w:szCs w:val="24"/>
        </w:rPr>
        <w:t xml:space="preserve">No </w:t>
      </w:r>
    </w:p>
    <w:p w:rsidR="00DB2A9F" w:rsidRPr="00C62951" w:rsidRDefault="00DB2A9F" w:rsidP="006079C2">
      <w:pPr>
        <w:pStyle w:val="ListParagraph"/>
        <w:autoSpaceDE w:val="0"/>
        <w:autoSpaceDN w:val="0"/>
        <w:adjustRightInd w:val="0"/>
        <w:ind w:left="1440"/>
        <w:rPr>
          <w:sz w:val="24"/>
          <w:szCs w:val="24"/>
        </w:rPr>
      </w:pPr>
    </w:p>
    <w:p w:rsidR="00DB2A9F" w:rsidRPr="00C62951" w:rsidRDefault="00DB2A9F" w:rsidP="007F273E">
      <w:pPr>
        <w:pStyle w:val="ListParagraph"/>
        <w:numPr>
          <w:ilvl w:val="0"/>
          <w:numId w:val="8"/>
        </w:numPr>
        <w:autoSpaceDE w:val="0"/>
        <w:autoSpaceDN w:val="0"/>
        <w:adjustRightInd w:val="0"/>
        <w:rPr>
          <w:sz w:val="24"/>
          <w:szCs w:val="24"/>
        </w:rPr>
      </w:pPr>
      <w:r w:rsidRPr="00C62951">
        <w:rPr>
          <w:sz w:val="24"/>
          <w:szCs w:val="24"/>
        </w:rPr>
        <w:t>For the species of NTM that you do not test in-house, do you refer (send out) these to another laboratory for drug susceptibility testing?  (Please blacken only one circle.)</w:t>
      </w:r>
    </w:p>
    <w:p w:rsidR="006079C2" w:rsidRPr="00C62951" w:rsidRDefault="006079C2" w:rsidP="006079C2">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 xml:space="preserve">Yes </w:t>
      </w:r>
    </w:p>
    <w:p w:rsidR="006079C2" w:rsidRPr="00C62951" w:rsidRDefault="006079C2" w:rsidP="006079C2">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 xml:space="preserve">No </w:t>
      </w:r>
    </w:p>
    <w:p w:rsidR="00DB2A9F" w:rsidRPr="00C62951" w:rsidRDefault="006079C2" w:rsidP="006079C2">
      <w:pPr>
        <w:pStyle w:val="ListParagraph"/>
        <w:numPr>
          <w:ilvl w:val="0"/>
          <w:numId w:val="2"/>
        </w:numPr>
        <w:autoSpaceDE w:val="0"/>
        <w:autoSpaceDN w:val="0"/>
        <w:adjustRightInd w:val="0"/>
        <w:spacing w:before="100" w:beforeAutospacing="1" w:after="100" w:afterAutospacing="1"/>
        <w:rPr>
          <w:sz w:val="24"/>
          <w:szCs w:val="24"/>
        </w:rPr>
      </w:pPr>
      <w:r w:rsidRPr="00C62951">
        <w:rPr>
          <w:sz w:val="24"/>
          <w:szCs w:val="24"/>
        </w:rPr>
        <w:t>Not Applicable</w:t>
      </w:r>
    </w:p>
    <w:p w:rsidR="00DB2A9F" w:rsidRPr="00C62951" w:rsidRDefault="00F57DBC">
      <w:pPr>
        <w:rPr>
          <w:rFonts w:ascii="Times New Roman" w:hAnsi="Times New Roman" w:cs="Times New Roman"/>
          <w:b/>
          <w:sz w:val="24"/>
          <w:szCs w:val="24"/>
        </w:rPr>
      </w:pPr>
      <w:r>
        <w:rPr>
          <w:rFonts w:ascii="Times New Roman" w:hAnsi="Times New Roman" w:cs="Times New Roman"/>
          <w:b/>
          <w:sz w:val="24"/>
          <w:szCs w:val="24"/>
        </w:rPr>
        <w:t>New Question</w:t>
      </w:r>
    </w:p>
    <w:p w:rsidR="00DB2A9F" w:rsidRPr="00F57DBC" w:rsidRDefault="00F57DBC" w:rsidP="00DB2A9F">
      <w:pPr>
        <w:autoSpaceDE w:val="0"/>
        <w:autoSpaceDN w:val="0"/>
        <w:adjustRightInd w:val="0"/>
        <w:spacing w:line="192" w:lineRule="auto"/>
        <w:rPr>
          <w:rFonts w:ascii="Times New Roman" w:hAnsi="Times New Roman" w:cs="Times New Roman"/>
          <w:sz w:val="24"/>
          <w:szCs w:val="24"/>
        </w:rPr>
      </w:pPr>
      <w:r>
        <w:rPr>
          <w:rFonts w:ascii="Times New Roman" w:hAnsi="Times New Roman" w:cs="Times New Roman"/>
          <w:sz w:val="24"/>
          <w:szCs w:val="24"/>
        </w:rPr>
        <w:t>The following question is intended to be asked one time only, to gather information from participants on the need for MPEP to offer additional isolates for performance evaluation.</w:t>
      </w:r>
    </w:p>
    <w:p w:rsidR="00DB2A9F" w:rsidRPr="00F57DBC" w:rsidRDefault="00DB2A9F" w:rsidP="00F57DBC">
      <w:pPr>
        <w:pStyle w:val="ListParagraph"/>
        <w:numPr>
          <w:ilvl w:val="0"/>
          <w:numId w:val="11"/>
        </w:numPr>
        <w:autoSpaceDE w:val="0"/>
        <w:autoSpaceDN w:val="0"/>
        <w:adjustRightInd w:val="0"/>
        <w:rPr>
          <w:sz w:val="24"/>
          <w:szCs w:val="24"/>
        </w:rPr>
      </w:pPr>
      <w:r w:rsidRPr="00F57DBC">
        <w:rPr>
          <w:sz w:val="24"/>
          <w:szCs w:val="24"/>
        </w:rPr>
        <w:t>a.    In your opinion, is there a need for offering performance evaluation of NTM strains?</w:t>
      </w:r>
    </w:p>
    <w:p w:rsidR="00F57DBC" w:rsidRPr="00F57DBC" w:rsidRDefault="00DB2A9F" w:rsidP="00F57DBC">
      <w:pPr>
        <w:pStyle w:val="ListParagraph"/>
        <w:numPr>
          <w:ilvl w:val="0"/>
          <w:numId w:val="2"/>
        </w:numPr>
        <w:autoSpaceDE w:val="0"/>
        <w:autoSpaceDN w:val="0"/>
        <w:adjustRightInd w:val="0"/>
        <w:spacing w:before="100" w:beforeAutospacing="1" w:after="100" w:afterAutospacing="1"/>
        <w:rPr>
          <w:sz w:val="24"/>
          <w:szCs w:val="24"/>
        </w:rPr>
      </w:pPr>
      <w:r w:rsidRPr="00F57DBC">
        <w:rPr>
          <w:sz w:val="24"/>
          <w:szCs w:val="24"/>
        </w:rPr>
        <w:t>Yes</w:t>
      </w:r>
    </w:p>
    <w:p w:rsidR="00DB2A9F" w:rsidRPr="00F57DBC" w:rsidRDefault="00DB2A9F" w:rsidP="00F57DBC">
      <w:pPr>
        <w:pStyle w:val="ListParagraph"/>
        <w:numPr>
          <w:ilvl w:val="0"/>
          <w:numId w:val="2"/>
        </w:numPr>
        <w:autoSpaceDE w:val="0"/>
        <w:autoSpaceDN w:val="0"/>
        <w:adjustRightInd w:val="0"/>
        <w:spacing w:before="100" w:beforeAutospacing="1" w:after="100" w:afterAutospacing="1"/>
        <w:rPr>
          <w:sz w:val="24"/>
          <w:szCs w:val="24"/>
        </w:rPr>
      </w:pPr>
      <w:r w:rsidRPr="00F57DBC">
        <w:rPr>
          <w:sz w:val="24"/>
          <w:szCs w:val="24"/>
        </w:rPr>
        <w:t xml:space="preserve"> No</w:t>
      </w:r>
    </w:p>
    <w:p w:rsidR="00F57DBC" w:rsidRPr="00F57DBC" w:rsidRDefault="00F57DBC" w:rsidP="00F57DBC">
      <w:pPr>
        <w:pStyle w:val="ListParagraph"/>
        <w:autoSpaceDE w:val="0"/>
        <w:autoSpaceDN w:val="0"/>
        <w:adjustRightInd w:val="0"/>
        <w:spacing w:before="100" w:beforeAutospacing="1" w:after="100" w:afterAutospacing="1"/>
        <w:ind w:left="1440"/>
        <w:rPr>
          <w:sz w:val="24"/>
          <w:szCs w:val="24"/>
        </w:rPr>
      </w:pPr>
    </w:p>
    <w:p w:rsidR="00DB2A9F" w:rsidRPr="00F57DBC" w:rsidRDefault="00DB2A9F" w:rsidP="00F57DBC">
      <w:pPr>
        <w:pStyle w:val="ListParagraph"/>
        <w:numPr>
          <w:ilvl w:val="0"/>
          <w:numId w:val="12"/>
        </w:numPr>
        <w:autoSpaceDE w:val="0"/>
        <w:autoSpaceDN w:val="0"/>
        <w:adjustRightInd w:val="0"/>
        <w:rPr>
          <w:sz w:val="24"/>
          <w:szCs w:val="24"/>
        </w:rPr>
      </w:pPr>
      <w:r w:rsidRPr="00F57DBC">
        <w:rPr>
          <w:sz w:val="24"/>
          <w:szCs w:val="24"/>
        </w:rPr>
        <w:t>b.    If yes -  For your laboratory, would it be more advantageous to offer evaluation of:</w:t>
      </w:r>
    </w:p>
    <w:p w:rsidR="00DB2A9F" w:rsidRPr="00F57DBC" w:rsidRDefault="00DB2A9F" w:rsidP="00F57DBC">
      <w:pPr>
        <w:pStyle w:val="ListParagraph"/>
        <w:numPr>
          <w:ilvl w:val="0"/>
          <w:numId w:val="2"/>
        </w:numPr>
        <w:autoSpaceDE w:val="0"/>
        <w:autoSpaceDN w:val="0"/>
        <w:adjustRightInd w:val="0"/>
        <w:spacing w:before="100" w:beforeAutospacing="1" w:after="100" w:afterAutospacing="1"/>
        <w:rPr>
          <w:sz w:val="24"/>
          <w:szCs w:val="24"/>
        </w:rPr>
      </w:pPr>
      <w:r w:rsidRPr="00F57DBC">
        <w:rPr>
          <w:sz w:val="24"/>
          <w:szCs w:val="24"/>
        </w:rPr>
        <w:t xml:space="preserve"> Rapidly growing NTM</w:t>
      </w:r>
    </w:p>
    <w:p w:rsidR="00DB2A9F" w:rsidRPr="00C62951" w:rsidRDefault="00DB2A9F" w:rsidP="00F57DBC">
      <w:pPr>
        <w:pStyle w:val="ListParagraph"/>
        <w:numPr>
          <w:ilvl w:val="0"/>
          <w:numId w:val="2"/>
        </w:numPr>
        <w:autoSpaceDE w:val="0"/>
        <w:autoSpaceDN w:val="0"/>
        <w:adjustRightInd w:val="0"/>
        <w:spacing w:before="100" w:beforeAutospacing="1" w:after="100" w:afterAutospacing="1"/>
        <w:rPr>
          <w:sz w:val="24"/>
          <w:szCs w:val="24"/>
        </w:rPr>
      </w:pPr>
      <w:r w:rsidRPr="00F57DBC">
        <w:rPr>
          <w:sz w:val="24"/>
          <w:szCs w:val="24"/>
        </w:rPr>
        <w:t>Slowly growing NTM</w:t>
      </w:r>
    </w:p>
    <w:p w:rsidR="00DB2A9F" w:rsidRDefault="00F57DBC">
      <w:pPr>
        <w:rPr>
          <w:rFonts w:ascii="Times New Roman" w:hAnsi="Times New Roman" w:cs="Times New Roman"/>
          <w:b/>
          <w:sz w:val="24"/>
          <w:szCs w:val="24"/>
        </w:rPr>
      </w:pPr>
      <w:r>
        <w:rPr>
          <w:rFonts w:ascii="Times New Roman" w:hAnsi="Times New Roman" w:cs="Times New Roman"/>
          <w:b/>
          <w:sz w:val="24"/>
          <w:szCs w:val="24"/>
        </w:rPr>
        <w:t>Modified Instructions</w:t>
      </w:r>
    </w:p>
    <w:p w:rsidR="00F57DBC" w:rsidRPr="00F57DBC" w:rsidRDefault="008140F9">
      <w:pPr>
        <w:rPr>
          <w:rFonts w:ascii="Times New Roman" w:hAnsi="Times New Roman" w:cs="Times New Roman"/>
          <w:i/>
          <w:sz w:val="24"/>
          <w:szCs w:val="24"/>
        </w:rPr>
      </w:pPr>
      <w:r>
        <w:rPr>
          <w:rFonts w:ascii="Times New Roman" w:hAnsi="Times New Roman" w:cs="Times New Roman"/>
          <w:sz w:val="24"/>
          <w:szCs w:val="24"/>
        </w:rPr>
        <w:t xml:space="preserve">CDC </w:t>
      </w:r>
      <w:r w:rsidR="00F57DBC" w:rsidRPr="00F57DBC">
        <w:rPr>
          <w:rFonts w:ascii="Times New Roman" w:hAnsi="Times New Roman" w:cs="Times New Roman"/>
          <w:sz w:val="24"/>
          <w:szCs w:val="24"/>
        </w:rPr>
        <w:t>revised the</w:t>
      </w:r>
      <w:r w:rsidR="00F57DBC">
        <w:rPr>
          <w:rFonts w:ascii="Times New Roman" w:hAnsi="Times New Roman" w:cs="Times New Roman"/>
          <w:sz w:val="24"/>
          <w:szCs w:val="24"/>
        </w:rPr>
        <w:t xml:space="preserve"> instructional note to participants that appears on the worksheet </w:t>
      </w:r>
      <w:r w:rsidR="00E848CB">
        <w:rPr>
          <w:rFonts w:ascii="Times New Roman" w:hAnsi="Times New Roman" w:cs="Times New Roman"/>
          <w:sz w:val="24"/>
          <w:szCs w:val="24"/>
        </w:rPr>
        <w:t>to clarify</w:t>
      </w:r>
      <w:r w:rsidR="00F57DBC">
        <w:rPr>
          <w:rFonts w:ascii="Times New Roman" w:hAnsi="Times New Roman" w:cs="Times New Roman"/>
          <w:sz w:val="24"/>
          <w:szCs w:val="24"/>
        </w:rPr>
        <w:t xml:space="preserve"> </w:t>
      </w:r>
      <w:r w:rsidR="00E848CB">
        <w:rPr>
          <w:rFonts w:ascii="Times New Roman" w:hAnsi="Times New Roman" w:cs="Times New Roman"/>
          <w:sz w:val="24"/>
          <w:szCs w:val="24"/>
        </w:rPr>
        <w:t>test results that need to be submitted</w:t>
      </w:r>
      <w:r w:rsidR="00F57DBC">
        <w:rPr>
          <w:rFonts w:ascii="Times New Roman" w:hAnsi="Times New Roman" w:cs="Times New Roman"/>
          <w:sz w:val="24"/>
          <w:szCs w:val="24"/>
        </w:rPr>
        <w:t>.  Previously, some labs submit</w:t>
      </w:r>
      <w:r w:rsidR="008B78FB">
        <w:rPr>
          <w:rFonts w:ascii="Times New Roman" w:hAnsi="Times New Roman" w:cs="Times New Roman"/>
          <w:sz w:val="24"/>
          <w:szCs w:val="24"/>
        </w:rPr>
        <w:t>ted</w:t>
      </w:r>
      <w:r w:rsidR="00F57DBC">
        <w:rPr>
          <w:rFonts w:ascii="Times New Roman" w:hAnsi="Times New Roman" w:cs="Times New Roman"/>
          <w:sz w:val="24"/>
          <w:szCs w:val="24"/>
        </w:rPr>
        <w:t xml:space="preserve"> data for testing second-line drugs for susceptibility, whereas others did not</w:t>
      </w:r>
      <w:r w:rsidR="00E848CB">
        <w:rPr>
          <w:rFonts w:ascii="Times New Roman" w:hAnsi="Times New Roman" w:cs="Times New Roman"/>
          <w:sz w:val="24"/>
          <w:szCs w:val="24"/>
        </w:rPr>
        <w:t>, even though</w:t>
      </w:r>
      <w:r w:rsidR="008B78FB">
        <w:rPr>
          <w:rFonts w:ascii="Times New Roman" w:hAnsi="Times New Roman" w:cs="Times New Roman"/>
          <w:sz w:val="24"/>
          <w:szCs w:val="24"/>
        </w:rPr>
        <w:t xml:space="preserve"> they might perform this testing on patients</w:t>
      </w:r>
      <w:r w:rsidR="00F57DBC">
        <w:rPr>
          <w:rFonts w:ascii="Times New Roman" w:hAnsi="Times New Roman" w:cs="Times New Roman"/>
          <w:sz w:val="24"/>
          <w:szCs w:val="24"/>
        </w:rPr>
        <w:t xml:space="preserve">.  </w:t>
      </w:r>
      <w:r w:rsidR="008B78FB">
        <w:rPr>
          <w:rFonts w:ascii="Times New Roman" w:hAnsi="Times New Roman" w:cs="Times New Roman"/>
          <w:sz w:val="24"/>
          <w:szCs w:val="24"/>
        </w:rPr>
        <w:t>P</w:t>
      </w:r>
      <w:r w:rsidR="00F57DBC">
        <w:rPr>
          <w:rFonts w:ascii="Times New Roman" w:hAnsi="Times New Roman" w:cs="Times New Roman"/>
          <w:sz w:val="24"/>
          <w:szCs w:val="24"/>
        </w:rPr>
        <w:t>ractice guidelines recommend that if first-line drugs are susceptible to TB, they should be used</w:t>
      </w:r>
      <w:r w:rsidR="008B78FB">
        <w:rPr>
          <w:rFonts w:ascii="Times New Roman" w:hAnsi="Times New Roman" w:cs="Times New Roman"/>
          <w:sz w:val="24"/>
          <w:szCs w:val="24"/>
        </w:rPr>
        <w:t>; hence</w:t>
      </w:r>
      <w:r w:rsidR="00F57DBC">
        <w:rPr>
          <w:rFonts w:ascii="Times New Roman" w:hAnsi="Times New Roman" w:cs="Times New Roman"/>
          <w:sz w:val="24"/>
          <w:szCs w:val="24"/>
        </w:rPr>
        <w:t xml:space="preserve"> testing second-line drugs</w:t>
      </w:r>
      <w:r w:rsidR="008B78FB">
        <w:rPr>
          <w:rFonts w:ascii="Times New Roman" w:hAnsi="Times New Roman" w:cs="Times New Roman"/>
          <w:sz w:val="24"/>
          <w:szCs w:val="24"/>
        </w:rPr>
        <w:t xml:space="preserve"> for susceptibility</w:t>
      </w:r>
      <w:r w:rsidR="00F57DBC">
        <w:rPr>
          <w:rFonts w:ascii="Times New Roman" w:hAnsi="Times New Roman" w:cs="Times New Roman"/>
          <w:sz w:val="24"/>
          <w:szCs w:val="24"/>
        </w:rPr>
        <w:t xml:space="preserve"> is not necessary. </w:t>
      </w:r>
      <w:r w:rsidR="008B78FB">
        <w:rPr>
          <w:rFonts w:ascii="Times New Roman" w:hAnsi="Times New Roman" w:cs="Times New Roman"/>
          <w:sz w:val="24"/>
          <w:szCs w:val="24"/>
        </w:rPr>
        <w:t xml:space="preserve"> </w:t>
      </w:r>
      <w:r w:rsidR="002F72D6">
        <w:rPr>
          <w:rFonts w:ascii="Times New Roman" w:hAnsi="Times New Roman" w:cs="Times New Roman"/>
          <w:sz w:val="24"/>
          <w:szCs w:val="24"/>
        </w:rPr>
        <w:t xml:space="preserve">This is advisable for patient testing, but following this reasoning with MPEP TB isolates does not allow for evaluation of testing second-line drugs.  For consistency between results received from labs, and to enhance </w:t>
      </w:r>
      <w:r w:rsidR="00ED5D2E">
        <w:rPr>
          <w:rFonts w:ascii="Times New Roman" w:hAnsi="Times New Roman" w:cs="Times New Roman"/>
          <w:sz w:val="24"/>
          <w:szCs w:val="24"/>
        </w:rPr>
        <w:t xml:space="preserve">test performance </w:t>
      </w:r>
      <w:r w:rsidR="002F72D6">
        <w:rPr>
          <w:rFonts w:ascii="Times New Roman" w:hAnsi="Times New Roman" w:cs="Times New Roman"/>
          <w:sz w:val="24"/>
          <w:szCs w:val="24"/>
        </w:rPr>
        <w:t xml:space="preserve">evaluation of second-line drugs, </w:t>
      </w:r>
      <w:r>
        <w:rPr>
          <w:rFonts w:ascii="Times New Roman" w:hAnsi="Times New Roman" w:cs="Times New Roman"/>
          <w:sz w:val="24"/>
          <w:szCs w:val="24"/>
        </w:rPr>
        <w:t xml:space="preserve">CDC </w:t>
      </w:r>
      <w:r w:rsidR="002F72D6">
        <w:rPr>
          <w:rFonts w:ascii="Times New Roman" w:hAnsi="Times New Roman" w:cs="Times New Roman"/>
          <w:sz w:val="24"/>
          <w:szCs w:val="24"/>
        </w:rPr>
        <w:t>modified the instructional note as follows (highlights show how the note was modified):</w:t>
      </w:r>
    </w:p>
    <w:p w:rsidR="00DB2A9F" w:rsidRPr="00C62951" w:rsidRDefault="002F72D6" w:rsidP="00DB2A9F">
      <w:pPr>
        <w:rPr>
          <w:rFonts w:ascii="Times New Roman" w:hAnsi="Times New Roman" w:cs="Times New Roman"/>
          <w:sz w:val="24"/>
          <w:szCs w:val="24"/>
        </w:rPr>
      </w:pPr>
      <w:r>
        <w:rPr>
          <w:rFonts w:ascii="Times New Roman" w:hAnsi="Times New Roman" w:cs="Times New Roman"/>
          <w:i/>
          <w:sz w:val="24"/>
          <w:szCs w:val="24"/>
        </w:rPr>
        <w:t>“</w:t>
      </w:r>
      <w:r w:rsidR="00DB2A9F" w:rsidRPr="002F72D6">
        <w:rPr>
          <w:rFonts w:ascii="Times New Roman" w:hAnsi="Times New Roman" w:cs="Times New Roman"/>
          <w:b/>
          <w:i/>
          <w:sz w:val="24"/>
          <w:szCs w:val="24"/>
        </w:rPr>
        <w:t>Please note:</w:t>
      </w:r>
      <w:r w:rsidR="00DB2A9F" w:rsidRPr="00C62951">
        <w:rPr>
          <w:rFonts w:ascii="Times New Roman" w:hAnsi="Times New Roman" w:cs="Times New Roman"/>
          <w:sz w:val="24"/>
          <w:szCs w:val="24"/>
        </w:rPr>
        <w:t xml:space="preserve"> Treat these cultures in the same manner that you routinely treat MTBC isolates, </w:t>
      </w:r>
      <w:r w:rsidR="00DB2A9F" w:rsidRPr="00C62951">
        <w:rPr>
          <w:rFonts w:ascii="Times New Roman" w:hAnsi="Times New Roman" w:cs="Times New Roman"/>
          <w:sz w:val="24"/>
          <w:szCs w:val="24"/>
          <w:highlight w:val="yellow"/>
        </w:rPr>
        <w:t xml:space="preserve">with the following exception:  </w:t>
      </w:r>
    </w:p>
    <w:p w:rsidR="00DB2A9F" w:rsidRPr="00C62951" w:rsidRDefault="00DB2A9F" w:rsidP="00DB2A9F">
      <w:pPr>
        <w:rPr>
          <w:rFonts w:ascii="Times New Roman" w:hAnsi="Times New Roman" w:cs="Times New Roman"/>
          <w:color w:val="000000"/>
          <w:sz w:val="24"/>
          <w:szCs w:val="24"/>
          <w:shd w:val="clear" w:color="auto" w:fill="FFFF00"/>
        </w:rPr>
      </w:pPr>
      <w:r w:rsidRPr="00C62951">
        <w:rPr>
          <w:rFonts w:ascii="Times New Roman" w:hAnsi="Times New Roman" w:cs="Times New Roman"/>
          <w:color w:val="000000"/>
          <w:sz w:val="24"/>
          <w:szCs w:val="24"/>
          <w:shd w:val="clear" w:color="auto" w:fill="FFFF00"/>
        </w:rPr>
        <w:t>If you test second-line drugs in your laboratory, test these isolates (regardless of results from testing first-line drugs) using those second-line drugs normally used to test patient isolates.  This will provide you with an opportunity to evaluate your performance for testing second-line drugs.</w:t>
      </w:r>
      <w:r w:rsidR="002F72D6">
        <w:rPr>
          <w:rFonts w:ascii="Times New Roman" w:hAnsi="Times New Roman" w:cs="Times New Roman"/>
          <w:color w:val="000000"/>
          <w:sz w:val="24"/>
          <w:szCs w:val="24"/>
          <w:shd w:val="clear" w:color="auto" w:fill="FFFF00"/>
        </w:rPr>
        <w:t>”</w:t>
      </w:r>
    </w:p>
    <w:p w:rsidR="00DB2A9F" w:rsidRPr="00DB2A9F" w:rsidRDefault="00DB2A9F">
      <w:pPr>
        <w:rPr>
          <w:b/>
        </w:rPr>
      </w:pPr>
    </w:p>
    <w:sectPr w:rsidR="00DB2A9F" w:rsidRPr="00DB2A9F" w:rsidSect="000342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14F3"/>
    <w:multiLevelType w:val="hybridMultilevel"/>
    <w:tmpl w:val="EBD84436"/>
    <w:lvl w:ilvl="0" w:tplc="D77EB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97161"/>
    <w:multiLevelType w:val="hybridMultilevel"/>
    <w:tmpl w:val="147C3526"/>
    <w:lvl w:ilvl="0" w:tplc="3EDAB43C">
      <w:start w:val="1"/>
      <w:numFmt w:val="bullet"/>
      <w:lvlText w:val="o"/>
      <w:lvlJc w:val="left"/>
      <w:pPr>
        <w:ind w:left="1440" w:hanging="360"/>
      </w:pPr>
      <w:rPr>
        <w:rFonts w:ascii="Courier New" w:hAnsi="Courier New" w:cs="Courier New" w:hint="default"/>
        <w:sz w:val="52"/>
        <w:szCs w:val="5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7595610"/>
    <w:multiLevelType w:val="hybridMultilevel"/>
    <w:tmpl w:val="EBD84436"/>
    <w:lvl w:ilvl="0" w:tplc="D77EB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D2594"/>
    <w:multiLevelType w:val="hybridMultilevel"/>
    <w:tmpl w:val="7DA23A40"/>
    <w:lvl w:ilvl="0" w:tplc="E7BCC8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73041"/>
    <w:multiLevelType w:val="hybridMultilevel"/>
    <w:tmpl w:val="49AA58A4"/>
    <w:lvl w:ilvl="0" w:tplc="D0FE610A">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B60AB"/>
    <w:multiLevelType w:val="hybridMultilevel"/>
    <w:tmpl w:val="56B6E832"/>
    <w:lvl w:ilvl="0" w:tplc="3EDAB43C">
      <w:start w:val="1"/>
      <w:numFmt w:val="bullet"/>
      <w:lvlText w:val="o"/>
      <w:lvlJc w:val="left"/>
      <w:pPr>
        <w:ind w:left="720" w:hanging="360"/>
      </w:pPr>
      <w:rPr>
        <w:rFonts w:ascii="Courier New" w:hAnsi="Courier New" w:cs="Courier New" w:hint="default"/>
        <w:sz w:val="52"/>
        <w:szCs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530364"/>
    <w:multiLevelType w:val="hybridMultilevel"/>
    <w:tmpl w:val="700A9E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8B455F3"/>
    <w:multiLevelType w:val="hybridMultilevel"/>
    <w:tmpl w:val="397CC65C"/>
    <w:lvl w:ilvl="0" w:tplc="13D4FE6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EF648D"/>
    <w:multiLevelType w:val="hybridMultilevel"/>
    <w:tmpl w:val="D900843A"/>
    <w:lvl w:ilvl="0" w:tplc="04090003">
      <w:start w:val="1"/>
      <w:numFmt w:val="bullet"/>
      <w:lvlText w:val="o"/>
      <w:lvlJc w:val="left"/>
      <w:pPr>
        <w:ind w:left="1440" w:hanging="360"/>
      </w:pPr>
      <w:rPr>
        <w:rFonts w:ascii="Courier New" w:hAnsi="Courier New" w:cs="Courier New" w:hint="default"/>
        <w:sz w:val="52"/>
        <w:szCs w:val="5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856A26"/>
    <w:multiLevelType w:val="hybridMultilevel"/>
    <w:tmpl w:val="42ECA69C"/>
    <w:lvl w:ilvl="0" w:tplc="02D874E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F731DC"/>
    <w:multiLevelType w:val="hybridMultilevel"/>
    <w:tmpl w:val="FB9C2774"/>
    <w:lvl w:ilvl="0" w:tplc="925C5E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8460B5"/>
    <w:multiLevelType w:val="hybridMultilevel"/>
    <w:tmpl w:val="B6DA7BF4"/>
    <w:lvl w:ilvl="0" w:tplc="FD8ED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6"/>
  </w:num>
  <w:num w:numId="4">
    <w:abstractNumId w:val="9"/>
  </w:num>
  <w:num w:numId="5">
    <w:abstractNumId w:val="7"/>
  </w:num>
  <w:num w:numId="6">
    <w:abstractNumId w:val="10"/>
  </w:num>
  <w:num w:numId="7">
    <w:abstractNumId w:val="5"/>
  </w:num>
  <w:num w:numId="8">
    <w:abstractNumId w:val="4"/>
  </w:num>
  <w:num w:numId="9">
    <w:abstractNumId w:val="11"/>
  </w:num>
  <w:num w:numId="10">
    <w:abstractNumId w:val="3"/>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B2A9F"/>
    <w:rsid w:val="000342AF"/>
    <w:rsid w:val="000F7B38"/>
    <w:rsid w:val="00244FB3"/>
    <w:rsid w:val="002E4E0D"/>
    <w:rsid w:val="002F72D6"/>
    <w:rsid w:val="00393840"/>
    <w:rsid w:val="006079C2"/>
    <w:rsid w:val="00727F8C"/>
    <w:rsid w:val="00745B0E"/>
    <w:rsid w:val="00773512"/>
    <w:rsid w:val="007F273E"/>
    <w:rsid w:val="007F4028"/>
    <w:rsid w:val="007F5185"/>
    <w:rsid w:val="008140F9"/>
    <w:rsid w:val="008B78FB"/>
    <w:rsid w:val="008C1BDA"/>
    <w:rsid w:val="009C1FFD"/>
    <w:rsid w:val="00BB397F"/>
    <w:rsid w:val="00C52928"/>
    <w:rsid w:val="00C62951"/>
    <w:rsid w:val="00D0746E"/>
    <w:rsid w:val="00DB2A9F"/>
    <w:rsid w:val="00DC3660"/>
    <w:rsid w:val="00E848CB"/>
    <w:rsid w:val="00ED5D2E"/>
    <w:rsid w:val="00F57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A9F"/>
    <w:pPr>
      <w:widowControl w:val="0"/>
      <w:spacing w:after="0" w:line="240" w:lineRule="auto"/>
      <w:ind w:left="720"/>
      <w:contextualSpacing/>
    </w:pPr>
    <w:rPr>
      <w:rFonts w:ascii="Times New Roman" w:eastAsia="Times New Roman" w:hAnsi="Times New Roman" w:cs="Times New Roman"/>
      <w:sz w:val="20"/>
      <w:szCs w:val="20"/>
    </w:rPr>
  </w:style>
  <w:style w:type="paragraph" w:styleId="BodyTextIndent">
    <w:name w:val="Body Text Indent"/>
    <w:basedOn w:val="Normal"/>
    <w:link w:val="BodyTextIndentChar"/>
    <w:rsid w:val="00DB2A9F"/>
    <w:pPr>
      <w:spacing w:after="0" w:line="240" w:lineRule="auto"/>
      <w:ind w:left="1080"/>
    </w:pPr>
    <w:rPr>
      <w:rFonts w:ascii="Times New Roman" w:eastAsia="Times New Roman" w:hAnsi="Times New Roman" w:cs="Times New Roman"/>
      <w:sz w:val="19"/>
      <w:szCs w:val="20"/>
    </w:rPr>
  </w:style>
  <w:style w:type="character" w:customStyle="1" w:styleId="BodyTextIndentChar">
    <w:name w:val="Body Text Indent Char"/>
    <w:basedOn w:val="DefaultParagraphFont"/>
    <w:link w:val="BodyTextIndent"/>
    <w:rsid w:val="00DB2A9F"/>
    <w:rPr>
      <w:rFonts w:ascii="Times New Roman" w:eastAsia="Times New Roman" w:hAnsi="Times New Roman" w:cs="Times New Roman"/>
      <w:sz w:val="19"/>
      <w:szCs w:val="20"/>
    </w:rPr>
  </w:style>
</w:styles>
</file>

<file path=word/webSettings.xml><?xml version="1.0" encoding="utf-8"?>
<w:webSettings xmlns:r="http://schemas.openxmlformats.org/officeDocument/2006/relationships" xmlns:w="http://schemas.openxmlformats.org/wordprocessingml/2006/main">
  <w:divs>
    <w:div w:id="117722565">
      <w:bodyDiv w:val="1"/>
      <w:marLeft w:val="0"/>
      <w:marRight w:val="0"/>
      <w:marTop w:val="0"/>
      <w:marBottom w:val="0"/>
      <w:divBdr>
        <w:top w:val="none" w:sz="0" w:space="0" w:color="auto"/>
        <w:left w:val="none" w:sz="0" w:space="0" w:color="auto"/>
        <w:bottom w:val="none" w:sz="0" w:space="0" w:color="auto"/>
        <w:right w:val="none" w:sz="0" w:space="0" w:color="auto"/>
      </w:divBdr>
    </w:div>
    <w:div w:id="4029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1987-8FC9-4855-A4B2-B3A2025F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seg2</dc:creator>
  <cp:keywords/>
  <dc:description/>
  <cp:lastModifiedBy>pbf7</cp:lastModifiedBy>
  <cp:revision>8</cp:revision>
  <dcterms:created xsi:type="dcterms:W3CDTF">2010-10-13T16:19:00Z</dcterms:created>
  <dcterms:modified xsi:type="dcterms:W3CDTF">2010-10-13T18:49:00Z</dcterms:modified>
</cp:coreProperties>
</file>