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CC" w:rsidRDefault="009D3BCC" w:rsidP="009D3B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HEALTH RESOURCES AND SERVICES ADMINISTRATION</w:t>
      </w:r>
    </w:p>
    <w:p w:rsidR="009D3BCC" w:rsidRDefault="009D3BCC" w:rsidP="009D3B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MATERNAL AND CHILD HEALTH BUREAU</w:t>
      </w:r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COMBATING AUTISM ACT INITIATIVE EVALUATION</w:t>
      </w:r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  <w:sz w:val="32"/>
          <w:szCs w:val="32"/>
        </w:rPr>
      </w:pPr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  <w:sz w:val="32"/>
          <w:szCs w:val="32"/>
        </w:rPr>
      </w:pPr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  <w:sz w:val="32"/>
          <w:szCs w:val="32"/>
        </w:rPr>
      </w:pPr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  <w:sz w:val="32"/>
          <w:szCs w:val="32"/>
        </w:rPr>
      </w:pPr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  <w:sz w:val="32"/>
          <w:szCs w:val="32"/>
        </w:rPr>
      </w:pPr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  <w:sz w:val="28"/>
          <w:szCs w:val="28"/>
        </w:rPr>
      </w:pPr>
      <w:bookmarkStart w:id="0" w:name="_Toc133208865"/>
      <w:bookmarkStart w:id="1" w:name="_Toc132433348"/>
      <w:bookmarkStart w:id="2" w:name="_Toc132018152"/>
      <w:r>
        <w:rPr>
          <w:b/>
          <w:bCs/>
          <w:sz w:val="28"/>
          <w:szCs w:val="28"/>
        </w:rPr>
        <w:t>Request for Clearance</w:t>
      </w:r>
      <w:bookmarkEnd w:id="0"/>
      <w:bookmarkEnd w:id="1"/>
      <w:bookmarkEnd w:id="2"/>
      <w:r>
        <w:rPr>
          <w:b/>
          <w:bCs/>
          <w:sz w:val="28"/>
          <w:szCs w:val="28"/>
        </w:rPr>
        <w:t>,</w:t>
      </w:r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  <w:sz w:val="28"/>
          <w:szCs w:val="28"/>
        </w:rPr>
      </w:pPr>
      <w:bookmarkStart w:id="3" w:name="_Toc133208866"/>
      <w:bookmarkStart w:id="4" w:name="_Toc132433349"/>
      <w:bookmarkStart w:id="5" w:name="_Toc132018153"/>
      <w:r>
        <w:rPr>
          <w:b/>
          <w:bCs/>
          <w:sz w:val="28"/>
          <w:szCs w:val="28"/>
        </w:rPr>
        <w:t>Supporting Statement</w:t>
      </w:r>
      <w:bookmarkEnd w:id="3"/>
      <w:bookmarkEnd w:id="4"/>
      <w:bookmarkEnd w:id="5"/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  <w:sz w:val="28"/>
          <w:szCs w:val="28"/>
        </w:rPr>
      </w:pPr>
      <w:bookmarkStart w:id="6" w:name="_Toc133208867"/>
      <w:bookmarkStart w:id="7" w:name="_Toc132433350"/>
      <w:bookmarkStart w:id="8" w:name="_Toc132018154"/>
      <w:r>
        <w:rPr>
          <w:b/>
          <w:bCs/>
          <w:sz w:val="28"/>
          <w:szCs w:val="28"/>
        </w:rPr>
        <w:t>And Data Collection Instruments</w:t>
      </w:r>
      <w:bookmarkEnd w:id="6"/>
      <w:bookmarkEnd w:id="7"/>
      <w:bookmarkEnd w:id="8"/>
    </w:p>
    <w:p w:rsidR="009D3BCC" w:rsidRDefault="009D3BCC" w:rsidP="009D3BCC">
      <w:pPr>
        <w:tabs>
          <w:tab w:val="center" w:pos="4680"/>
        </w:tabs>
        <w:outlineLvl w:val="0"/>
        <w:rPr>
          <w:b/>
          <w:bCs/>
          <w:sz w:val="32"/>
          <w:szCs w:val="32"/>
        </w:rPr>
      </w:pPr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  <w:sz w:val="32"/>
          <w:szCs w:val="32"/>
        </w:rPr>
      </w:pPr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  <w:sz w:val="32"/>
          <w:szCs w:val="32"/>
        </w:rPr>
      </w:pPr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  <w:sz w:val="32"/>
          <w:szCs w:val="32"/>
        </w:rPr>
      </w:pPr>
    </w:p>
    <w:p w:rsidR="009D3BCC" w:rsidRDefault="009D3BCC" w:rsidP="009D3BCC">
      <w:pPr>
        <w:tabs>
          <w:tab w:val="center" w:pos="4680"/>
        </w:tabs>
        <w:jc w:val="center"/>
        <w:outlineLvl w:val="0"/>
        <w:rPr>
          <w:b/>
          <w:bCs/>
        </w:rPr>
      </w:pPr>
    </w:p>
    <w:p w:rsidR="009D3BCC" w:rsidRDefault="00A74A56" w:rsidP="009D3BCC">
      <w:pPr>
        <w:tabs>
          <w:tab w:val="center" w:pos="4680"/>
        </w:tabs>
        <w:jc w:val="center"/>
        <w:outlineLvl w:val="0"/>
        <w:rPr>
          <w:b/>
          <w:bCs/>
        </w:rPr>
      </w:pPr>
      <w:r>
        <w:rPr>
          <w:b/>
          <w:bCs/>
        </w:rPr>
        <w:fldChar w:fldCharType="begin"/>
      </w:r>
      <w:r w:rsidR="009D3BCC">
        <w:rPr>
          <w:b/>
          <w:bCs/>
        </w:rPr>
        <w:instrText xml:space="preserve"> DATE \@ "MMMM d, yyyy" </w:instrText>
      </w:r>
      <w:r>
        <w:rPr>
          <w:b/>
          <w:bCs/>
        </w:rPr>
        <w:fldChar w:fldCharType="separate"/>
      </w:r>
      <w:bookmarkStart w:id="9" w:name="_Toc132018155"/>
      <w:bookmarkStart w:id="10" w:name="_Toc132433351"/>
      <w:bookmarkStart w:id="11" w:name="_Toc133208868"/>
      <w:r w:rsidR="006D7742">
        <w:rPr>
          <w:b/>
          <w:bCs/>
          <w:noProof/>
        </w:rPr>
        <w:t>October 5, 2010</w:t>
      </w:r>
      <w:bookmarkEnd w:id="9"/>
      <w:bookmarkEnd w:id="10"/>
      <w:bookmarkEnd w:id="11"/>
      <w:r>
        <w:rPr>
          <w:b/>
          <w:bCs/>
        </w:rPr>
        <w:fldChar w:fldCharType="end"/>
      </w:r>
    </w:p>
    <w:p w:rsidR="009D3BCC" w:rsidRDefault="009D3BCC" w:rsidP="009D3BCC">
      <w:pPr>
        <w:jc w:val="center"/>
      </w:pPr>
    </w:p>
    <w:p w:rsidR="009D3BCC" w:rsidRDefault="009D3BCC" w:rsidP="009D3BCC">
      <w:pPr>
        <w:jc w:val="center"/>
      </w:pPr>
      <w:r>
        <w:tab/>
      </w:r>
    </w:p>
    <w:p w:rsidR="009D3BCC" w:rsidRDefault="009D3BCC" w:rsidP="009D3BCC">
      <w:pPr>
        <w:jc w:val="center"/>
      </w:pPr>
      <w:r>
        <w:br w:type="page"/>
      </w:r>
    </w:p>
    <w:p w:rsidR="009D3BCC" w:rsidRDefault="00A74A56" w:rsidP="009D3BCC">
      <w:pPr>
        <w:rPr>
          <w:noProof/>
        </w:rPr>
      </w:pPr>
      <w:r>
        <w:lastRenderedPageBreak/>
        <w:fldChar w:fldCharType="begin"/>
      </w:r>
      <w:r w:rsidR="009D3BCC">
        <w:instrText xml:space="preserve"> TOC \o "1-2" \h \z \u </w:instrText>
      </w:r>
      <w:r>
        <w:fldChar w:fldCharType="separate"/>
      </w:r>
    </w:p>
    <w:p w:rsidR="009D3BCC" w:rsidRPr="009D3BCC" w:rsidRDefault="009D3BCC" w:rsidP="009D3BCC">
      <w:pPr>
        <w:rPr>
          <w:rStyle w:val="Hyperlink"/>
          <w:rFonts w:eastAsia="SimSun"/>
          <w:color w:val="auto"/>
          <w:lang w:eastAsia="zh-CN"/>
        </w:rPr>
      </w:pPr>
    </w:p>
    <w:p w:rsidR="009D3BCC" w:rsidRPr="009D3BCC" w:rsidRDefault="00A74A56" w:rsidP="009D3BCC">
      <w:pPr>
        <w:rPr>
          <w:rStyle w:val="Hyperlink"/>
          <w:noProof/>
          <w:color w:val="auto"/>
        </w:rPr>
      </w:pPr>
      <w:hyperlink r:id="rId5" w:anchor="_Toc133208894" w:history="1">
        <w:r w:rsidR="009D3BCC" w:rsidRPr="009D3BCC">
          <w:rPr>
            <w:rStyle w:val="Hyperlink"/>
            <w:noProof/>
            <w:color w:val="auto"/>
          </w:rPr>
          <w:t>B.  Collection of Information Employing Statistical Methods</w:t>
        </w:r>
      </w:hyperlink>
    </w:p>
    <w:p w:rsidR="009D3BCC" w:rsidRPr="009D3BCC" w:rsidRDefault="009D3BCC" w:rsidP="009D3BCC">
      <w:pPr>
        <w:ind w:firstLine="720"/>
        <w:rPr>
          <w:noProof/>
        </w:rPr>
      </w:pPr>
    </w:p>
    <w:p w:rsidR="009D3BCC" w:rsidRDefault="00A74A56" w:rsidP="009D3BCC">
      <w:pPr>
        <w:rPr>
          <w:rStyle w:val="Hyperlink"/>
          <w:noProof/>
          <w:color w:val="auto"/>
          <w:u w:val="none"/>
        </w:rPr>
      </w:pPr>
      <w:r>
        <w:fldChar w:fldCharType="end"/>
      </w:r>
      <w:hyperlink r:id="rId6" w:anchor="_Toc133208894" w:history="1">
        <w:r w:rsidR="009D3BCC" w:rsidRPr="009D3BCC">
          <w:rPr>
            <w:rStyle w:val="Hyperlink"/>
            <w:noProof/>
            <w:color w:val="auto"/>
            <w:u w:val="none"/>
          </w:rPr>
          <w:t>B.1.</w:t>
        </w:r>
        <w:r w:rsidR="009D3BCC" w:rsidRPr="009D3BCC">
          <w:rPr>
            <w:rStyle w:val="Hyperlink"/>
            <w:noProof/>
            <w:color w:val="auto"/>
            <w:u w:val="none"/>
          </w:rPr>
          <w:tab/>
          <w:t>Respondent Universe and Sampling Methods</w:t>
        </w:r>
      </w:hyperlink>
    </w:p>
    <w:p w:rsidR="009D3BCC" w:rsidRDefault="009D3BCC" w:rsidP="009D3BCC">
      <w:pPr>
        <w:rPr>
          <w:rStyle w:val="Hyperlink"/>
          <w:noProof/>
          <w:color w:val="auto"/>
          <w:u w:val="none"/>
        </w:rPr>
      </w:pPr>
    </w:p>
    <w:p w:rsidR="009D3BCC" w:rsidRDefault="009D3BCC" w:rsidP="009D3BCC">
      <w:pPr>
        <w:ind w:left="720"/>
      </w:pPr>
      <w:r>
        <w:t xml:space="preserve">The respondent universe for the collection of data </w:t>
      </w:r>
      <w:r w:rsidR="001910BE">
        <w:t>is</w:t>
      </w:r>
      <w:r>
        <w:t xml:space="preserve"> all grantees receiving Health Resources and Services Administration (HRSA) grant support under the Combating Autism Act Initiative (CAAI).  This includes:</w:t>
      </w:r>
    </w:p>
    <w:p w:rsidR="009D3BCC" w:rsidRDefault="006A58C1" w:rsidP="00166D9E">
      <w:pPr>
        <w:pStyle w:val="ListParagraph"/>
        <w:numPr>
          <w:ilvl w:val="0"/>
          <w:numId w:val="1"/>
        </w:numPr>
      </w:pPr>
      <w:r>
        <w:t xml:space="preserve">39 </w:t>
      </w:r>
      <w:r w:rsidR="009D3BCC">
        <w:t>L</w:t>
      </w:r>
      <w:r w:rsidR="00166D9E">
        <w:t>eadership Education in Neurodevelopmental Disabilities (L</w:t>
      </w:r>
      <w:r w:rsidR="009D3BCC">
        <w:t>END</w:t>
      </w:r>
      <w:r w:rsidR="00166D9E">
        <w:t>)</w:t>
      </w:r>
      <w:r w:rsidR="009D3BCC">
        <w:t xml:space="preserve"> grantees</w:t>
      </w:r>
    </w:p>
    <w:p w:rsidR="009D3BCC" w:rsidRDefault="00166D9E" w:rsidP="00166D9E">
      <w:pPr>
        <w:pStyle w:val="ListParagraph"/>
        <w:numPr>
          <w:ilvl w:val="0"/>
          <w:numId w:val="1"/>
        </w:numPr>
      </w:pPr>
      <w:r>
        <w:t>6</w:t>
      </w:r>
      <w:r w:rsidR="009D3BCC">
        <w:t xml:space="preserve"> </w:t>
      </w:r>
      <w:r>
        <w:t>Developmental Behavioral Pediatrics (DBP) training program grantees</w:t>
      </w:r>
    </w:p>
    <w:p w:rsidR="00166D9E" w:rsidRDefault="006A58C1" w:rsidP="00166D9E">
      <w:pPr>
        <w:pStyle w:val="ListParagraph"/>
        <w:numPr>
          <w:ilvl w:val="0"/>
          <w:numId w:val="1"/>
        </w:numPr>
      </w:pPr>
      <w:r>
        <w:t>9</w:t>
      </w:r>
      <w:r w:rsidR="00166D9E">
        <w:t xml:space="preserve"> Research </w:t>
      </w:r>
      <w:r>
        <w:t>Program</w:t>
      </w:r>
    </w:p>
    <w:p w:rsidR="006A58C1" w:rsidRDefault="006A58C1" w:rsidP="00166D9E">
      <w:pPr>
        <w:pStyle w:val="ListParagraph"/>
        <w:numPr>
          <w:ilvl w:val="1"/>
          <w:numId w:val="1"/>
        </w:numPr>
      </w:pPr>
      <w:r>
        <w:t>2</w:t>
      </w:r>
      <w:r w:rsidR="00166D9E">
        <w:t xml:space="preserve"> </w:t>
      </w:r>
      <w:r>
        <w:t>Research Networks (one focused on physical/medical health; one focused on behavioral, mental, social and/or cognitive health)</w:t>
      </w:r>
    </w:p>
    <w:p w:rsidR="00166D9E" w:rsidRDefault="006A58C1" w:rsidP="006A58C1">
      <w:pPr>
        <w:pStyle w:val="ListParagraph"/>
        <w:numPr>
          <w:ilvl w:val="1"/>
          <w:numId w:val="1"/>
        </w:numPr>
      </w:pPr>
      <w:r>
        <w:t xml:space="preserve">7 R40 Grantees </w:t>
      </w:r>
    </w:p>
    <w:p w:rsidR="00166D9E" w:rsidRDefault="006A58C1" w:rsidP="00166D9E">
      <w:pPr>
        <w:pStyle w:val="ListParagraph"/>
        <w:numPr>
          <w:ilvl w:val="0"/>
          <w:numId w:val="1"/>
        </w:numPr>
      </w:pPr>
      <w:r>
        <w:t>9</w:t>
      </w:r>
      <w:r w:rsidR="00166D9E">
        <w:t xml:space="preserve"> State Demonstration Program grantees</w:t>
      </w:r>
    </w:p>
    <w:p w:rsidR="009D3BCC" w:rsidRPr="009D3BCC" w:rsidRDefault="009D3BCC" w:rsidP="009D3BCC">
      <w:pPr>
        <w:ind w:left="720"/>
      </w:pPr>
    </w:p>
    <w:p w:rsidR="003B196A" w:rsidRDefault="006A58C1" w:rsidP="001910BE">
      <w:pPr>
        <w:ind w:left="720"/>
        <w:rPr>
          <w:rStyle w:val="Hyperlink"/>
          <w:rFonts w:eastAsia="SimSun"/>
          <w:color w:val="auto"/>
          <w:u w:val="none"/>
          <w:lang w:eastAsia="zh-CN"/>
        </w:rPr>
      </w:pPr>
      <w:r>
        <w:rPr>
          <w:rStyle w:val="Hyperlink"/>
          <w:rFonts w:eastAsia="SimSun"/>
          <w:color w:val="auto"/>
          <w:u w:val="none"/>
          <w:lang w:eastAsia="zh-CN"/>
        </w:rPr>
        <w:t>Because of the small number and unique nature of each grant program, a census of all programs will be conducted</w:t>
      </w:r>
      <w:r w:rsidR="00A44B86">
        <w:rPr>
          <w:rStyle w:val="Hyperlink"/>
          <w:rFonts w:eastAsia="SimSun"/>
          <w:color w:val="auto"/>
          <w:u w:val="none"/>
          <w:lang w:eastAsia="zh-CN"/>
        </w:rPr>
        <w:t>.  The findings will not be generalized beyond the respondents</w:t>
      </w:r>
      <w:r>
        <w:rPr>
          <w:rStyle w:val="Hyperlink"/>
          <w:rFonts w:eastAsia="SimSun"/>
          <w:color w:val="auto"/>
          <w:u w:val="none"/>
          <w:lang w:eastAsia="zh-CN"/>
        </w:rPr>
        <w:t xml:space="preserve">.  </w:t>
      </w:r>
    </w:p>
    <w:p w:rsidR="00A44B86" w:rsidRPr="001910BE" w:rsidRDefault="00A44B86" w:rsidP="001910BE">
      <w:pPr>
        <w:ind w:left="720"/>
        <w:rPr>
          <w:rStyle w:val="Hyperlink"/>
          <w:rFonts w:eastAsia="SimSun"/>
          <w:color w:val="auto"/>
          <w:u w:val="none"/>
          <w:lang w:eastAsia="zh-CN"/>
        </w:rPr>
      </w:pPr>
    </w:p>
    <w:p w:rsidR="009D3BCC" w:rsidRDefault="00A74A56" w:rsidP="009D3BCC">
      <w:pPr>
        <w:rPr>
          <w:rStyle w:val="Hyperlink"/>
          <w:noProof/>
          <w:color w:val="auto"/>
          <w:u w:val="none"/>
        </w:rPr>
      </w:pPr>
      <w:hyperlink r:id="rId7" w:anchor="_Toc133208895" w:history="1">
        <w:r w:rsidR="009D3BCC" w:rsidRPr="009D3BCC">
          <w:rPr>
            <w:rStyle w:val="Hyperlink"/>
            <w:noProof/>
            <w:color w:val="auto"/>
            <w:u w:val="none"/>
          </w:rPr>
          <w:t>B.2.</w:t>
        </w:r>
        <w:r w:rsidR="009D3BCC" w:rsidRPr="009D3BCC">
          <w:rPr>
            <w:rStyle w:val="Hyperlink"/>
            <w:noProof/>
            <w:color w:val="auto"/>
            <w:u w:val="none"/>
          </w:rPr>
          <w:tab/>
          <w:t>Procedures for the Collection of Information</w:t>
        </w:r>
      </w:hyperlink>
    </w:p>
    <w:p w:rsidR="009D3BCC" w:rsidRDefault="009D3BCC" w:rsidP="009D3BCC">
      <w:pPr>
        <w:rPr>
          <w:rStyle w:val="Hyperlink"/>
          <w:noProof/>
          <w:color w:val="auto"/>
          <w:u w:val="none"/>
        </w:rPr>
      </w:pPr>
    </w:p>
    <w:p w:rsidR="009D3BCC" w:rsidRDefault="001910BE" w:rsidP="003B196A">
      <w:pPr>
        <w:ind w:left="720"/>
        <w:rPr>
          <w:rStyle w:val="Hyperlink"/>
          <w:noProof/>
          <w:color w:val="auto"/>
          <w:u w:val="none"/>
        </w:rPr>
      </w:pPr>
      <w:r>
        <w:rPr>
          <w:rStyle w:val="Hyperlink"/>
          <w:noProof/>
          <w:color w:val="auto"/>
          <w:u w:val="none"/>
        </w:rPr>
        <w:t xml:space="preserve">Information will be collected from each grantee in a number of ways.  First, each grantee will submit specific program </w:t>
      </w:r>
      <w:r w:rsidR="00A44B86">
        <w:rPr>
          <w:rStyle w:val="Hyperlink"/>
          <w:noProof/>
          <w:color w:val="auto"/>
          <w:u w:val="none"/>
        </w:rPr>
        <w:t xml:space="preserve">performance measures </w:t>
      </w:r>
      <w:r>
        <w:rPr>
          <w:rStyle w:val="Hyperlink"/>
          <w:noProof/>
          <w:color w:val="auto"/>
          <w:u w:val="none"/>
        </w:rPr>
        <w:t>on an annual basis to the HRSA program officer.</w:t>
      </w:r>
      <w:r w:rsidR="00EB4550">
        <w:rPr>
          <w:rStyle w:val="Hyperlink"/>
          <w:noProof/>
          <w:color w:val="auto"/>
          <w:u w:val="none"/>
        </w:rPr>
        <w:t xml:space="preserve">  </w:t>
      </w:r>
      <w:r w:rsidR="00A44B86">
        <w:rPr>
          <w:rStyle w:val="Hyperlink"/>
          <w:noProof/>
          <w:color w:val="auto"/>
          <w:u w:val="none"/>
        </w:rPr>
        <w:t>These measures have already been cleared through OMB #</w:t>
      </w:r>
      <w:r w:rsidR="006D7742">
        <w:rPr>
          <w:rStyle w:val="Hyperlink"/>
          <w:noProof/>
          <w:color w:val="auto"/>
          <w:u w:val="none"/>
        </w:rPr>
        <w:t xml:space="preserve"> (0915-0298, see references in Part A)</w:t>
      </w:r>
      <w:r w:rsidR="00A44B86">
        <w:rPr>
          <w:rStyle w:val="Hyperlink"/>
          <w:noProof/>
          <w:color w:val="auto"/>
          <w:u w:val="none"/>
        </w:rPr>
        <w:t xml:space="preserve">. </w:t>
      </w:r>
      <w:r w:rsidR="00EB4550">
        <w:rPr>
          <w:rStyle w:val="Hyperlink"/>
          <w:noProof/>
          <w:color w:val="auto"/>
          <w:u w:val="none"/>
        </w:rPr>
        <w:t>Second, i</w:t>
      </w:r>
      <w:r w:rsidR="003B196A">
        <w:rPr>
          <w:rStyle w:val="Hyperlink"/>
          <w:noProof/>
          <w:color w:val="auto"/>
          <w:u w:val="none"/>
        </w:rPr>
        <w:t>nformation</w:t>
      </w:r>
      <w:r w:rsidR="005F2557">
        <w:rPr>
          <w:rStyle w:val="Hyperlink"/>
          <w:noProof/>
          <w:color w:val="auto"/>
          <w:u w:val="none"/>
        </w:rPr>
        <w:t xml:space="preserve"> in the form of qu</w:t>
      </w:r>
      <w:r w:rsidR="00EB4550">
        <w:rPr>
          <w:rStyle w:val="Hyperlink"/>
          <w:noProof/>
          <w:color w:val="auto"/>
          <w:u w:val="none"/>
        </w:rPr>
        <w:t>a</w:t>
      </w:r>
      <w:r w:rsidR="005F2557">
        <w:rPr>
          <w:rStyle w:val="Hyperlink"/>
          <w:noProof/>
          <w:color w:val="auto"/>
          <w:u w:val="none"/>
        </w:rPr>
        <w:t>l</w:t>
      </w:r>
      <w:r w:rsidR="00EB4550">
        <w:rPr>
          <w:rStyle w:val="Hyperlink"/>
          <w:noProof/>
          <w:color w:val="auto"/>
          <w:u w:val="none"/>
        </w:rPr>
        <w:t xml:space="preserve">itative data </w:t>
      </w:r>
      <w:r w:rsidR="003B196A">
        <w:rPr>
          <w:rStyle w:val="Hyperlink"/>
          <w:noProof/>
          <w:color w:val="auto"/>
          <w:u w:val="none"/>
        </w:rPr>
        <w:t xml:space="preserve"> will </w:t>
      </w:r>
      <w:r w:rsidR="005F2557">
        <w:rPr>
          <w:rStyle w:val="Hyperlink"/>
          <w:noProof/>
          <w:color w:val="auto"/>
          <w:u w:val="none"/>
        </w:rPr>
        <w:t xml:space="preserve">be </w:t>
      </w:r>
      <w:r w:rsidR="006D7742">
        <w:rPr>
          <w:rStyle w:val="Hyperlink"/>
          <w:noProof/>
          <w:color w:val="auto"/>
          <w:u w:val="none"/>
        </w:rPr>
        <w:t>collected</w:t>
      </w:r>
      <w:r w:rsidR="006D7742">
        <w:rPr>
          <w:rStyle w:val="Hyperlink"/>
          <w:noProof/>
          <w:color w:val="auto"/>
          <w:u w:val="none"/>
        </w:rPr>
        <w:t xml:space="preserve"> </w:t>
      </w:r>
      <w:r w:rsidR="00EB4550">
        <w:rPr>
          <w:rStyle w:val="Hyperlink"/>
          <w:noProof/>
          <w:color w:val="auto"/>
          <w:u w:val="none"/>
        </w:rPr>
        <w:t xml:space="preserve">from periodic </w:t>
      </w:r>
      <w:r w:rsidR="00A44B86">
        <w:rPr>
          <w:rStyle w:val="Hyperlink"/>
          <w:noProof/>
          <w:color w:val="auto"/>
          <w:u w:val="none"/>
        </w:rPr>
        <w:t xml:space="preserve">semi-structured </w:t>
      </w:r>
      <w:r w:rsidR="006D7742">
        <w:rPr>
          <w:rStyle w:val="Hyperlink"/>
          <w:noProof/>
          <w:color w:val="auto"/>
          <w:u w:val="none"/>
        </w:rPr>
        <w:t xml:space="preserve">phone </w:t>
      </w:r>
      <w:r w:rsidR="00A44B86">
        <w:rPr>
          <w:rStyle w:val="Hyperlink"/>
          <w:noProof/>
          <w:color w:val="auto"/>
          <w:u w:val="none"/>
        </w:rPr>
        <w:t>interviews</w:t>
      </w:r>
      <w:r w:rsidR="00EB4550">
        <w:rPr>
          <w:rStyle w:val="Hyperlink"/>
          <w:noProof/>
          <w:color w:val="auto"/>
          <w:u w:val="none"/>
        </w:rPr>
        <w:t xml:space="preserve"> w</w:t>
      </w:r>
      <w:r w:rsidR="00A44B86">
        <w:rPr>
          <w:rStyle w:val="Hyperlink"/>
          <w:noProof/>
          <w:color w:val="auto"/>
          <w:u w:val="none"/>
        </w:rPr>
        <w:t xml:space="preserve">ith </w:t>
      </w:r>
      <w:r w:rsidR="00844140">
        <w:rPr>
          <w:rStyle w:val="Hyperlink"/>
          <w:noProof/>
          <w:color w:val="auto"/>
          <w:u w:val="none"/>
        </w:rPr>
        <w:t xml:space="preserve">the </w:t>
      </w:r>
      <w:r w:rsidR="00A44B86">
        <w:rPr>
          <w:rStyle w:val="Hyperlink"/>
          <w:noProof/>
          <w:color w:val="auto"/>
          <w:u w:val="none"/>
        </w:rPr>
        <w:t>Project Director</w:t>
      </w:r>
      <w:r w:rsidR="00844140">
        <w:rPr>
          <w:rStyle w:val="Hyperlink"/>
          <w:noProof/>
          <w:color w:val="auto"/>
          <w:u w:val="none"/>
        </w:rPr>
        <w:t xml:space="preserve"> from each grant program</w:t>
      </w:r>
      <w:r w:rsidR="003B196A">
        <w:rPr>
          <w:rStyle w:val="Hyperlink"/>
          <w:noProof/>
          <w:color w:val="auto"/>
          <w:u w:val="none"/>
        </w:rPr>
        <w:t>.</w:t>
      </w:r>
    </w:p>
    <w:p w:rsidR="009D3BCC" w:rsidRDefault="009D3BCC" w:rsidP="009D3BCC">
      <w:pPr>
        <w:rPr>
          <w:rStyle w:val="Hyperlink"/>
          <w:noProof/>
          <w:color w:val="auto"/>
          <w:u w:val="none"/>
        </w:rPr>
      </w:pPr>
    </w:p>
    <w:p w:rsidR="009D3BCC" w:rsidRDefault="00A74A56" w:rsidP="009D3BCC">
      <w:pPr>
        <w:rPr>
          <w:rStyle w:val="Hyperlink"/>
          <w:noProof/>
          <w:color w:val="auto"/>
          <w:u w:val="none"/>
        </w:rPr>
      </w:pPr>
      <w:hyperlink r:id="rId8" w:anchor="_Toc133208896" w:history="1">
        <w:r w:rsidR="009D3BCC" w:rsidRPr="009D3BCC">
          <w:rPr>
            <w:rStyle w:val="Hyperlink"/>
            <w:noProof/>
            <w:color w:val="auto"/>
            <w:u w:val="none"/>
          </w:rPr>
          <w:t>B.3.</w:t>
        </w:r>
        <w:r w:rsidR="009D3BCC" w:rsidRPr="009D3BCC">
          <w:rPr>
            <w:rStyle w:val="Hyperlink"/>
            <w:noProof/>
            <w:color w:val="auto"/>
            <w:u w:val="none"/>
          </w:rPr>
          <w:tab/>
          <w:t>Methods to Maximize Response Rates and the Issue of Non-Response</w:t>
        </w:r>
      </w:hyperlink>
    </w:p>
    <w:p w:rsidR="009D3BCC" w:rsidRDefault="009D3BCC" w:rsidP="009D3BCC">
      <w:pPr>
        <w:rPr>
          <w:rStyle w:val="Hyperlink"/>
          <w:noProof/>
          <w:color w:val="auto"/>
          <w:u w:val="none"/>
        </w:rPr>
      </w:pPr>
    </w:p>
    <w:p w:rsidR="003B196A" w:rsidRDefault="003B196A" w:rsidP="003B196A">
      <w:pPr>
        <w:ind w:left="720"/>
        <w:rPr>
          <w:rStyle w:val="Hyperlink"/>
          <w:noProof/>
          <w:color w:val="auto"/>
          <w:u w:val="none"/>
        </w:rPr>
      </w:pPr>
      <w:r>
        <w:rPr>
          <w:rStyle w:val="Hyperlink"/>
          <w:noProof/>
          <w:color w:val="auto"/>
          <w:u w:val="none"/>
        </w:rPr>
        <w:t>All grantess of the HRSA grant funded programs involved in the CAAI are required,</w:t>
      </w:r>
      <w:r w:rsidR="00EB4550">
        <w:rPr>
          <w:rStyle w:val="Hyperlink"/>
          <w:noProof/>
          <w:color w:val="auto"/>
          <w:u w:val="none"/>
        </w:rPr>
        <w:t xml:space="preserve"> </w:t>
      </w:r>
      <w:r>
        <w:rPr>
          <w:rStyle w:val="Hyperlink"/>
          <w:noProof/>
          <w:color w:val="auto"/>
          <w:u w:val="none"/>
        </w:rPr>
        <w:t>as a condition of their grants, to provide the requ</w:t>
      </w:r>
      <w:r w:rsidR="005F2557">
        <w:rPr>
          <w:rStyle w:val="Hyperlink"/>
          <w:noProof/>
          <w:color w:val="auto"/>
          <w:u w:val="none"/>
        </w:rPr>
        <w:t>ested</w:t>
      </w:r>
      <w:r>
        <w:rPr>
          <w:rStyle w:val="Hyperlink"/>
          <w:noProof/>
          <w:color w:val="auto"/>
          <w:u w:val="none"/>
        </w:rPr>
        <w:t xml:space="preserve"> information to HRSA</w:t>
      </w:r>
      <w:r w:rsidR="00844140">
        <w:rPr>
          <w:rStyle w:val="Hyperlink"/>
          <w:noProof/>
          <w:color w:val="auto"/>
          <w:u w:val="none"/>
        </w:rPr>
        <w:t xml:space="preserve">, so nonresponse </w:t>
      </w:r>
      <w:r w:rsidR="006D7742">
        <w:rPr>
          <w:rStyle w:val="Hyperlink"/>
          <w:noProof/>
          <w:color w:val="auto"/>
          <w:u w:val="none"/>
        </w:rPr>
        <w:t>should</w:t>
      </w:r>
      <w:r w:rsidR="006D7742">
        <w:rPr>
          <w:rStyle w:val="Hyperlink"/>
          <w:noProof/>
          <w:color w:val="auto"/>
          <w:u w:val="none"/>
        </w:rPr>
        <w:t xml:space="preserve"> </w:t>
      </w:r>
      <w:r w:rsidR="00844140">
        <w:rPr>
          <w:rStyle w:val="Hyperlink"/>
          <w:noProof/>
          <w:color w:val="auto"/>
          <w:u w:val="none"/>
        </w:rPr>
        <w:t xml:space="preserve">not be an issue.  </w:t>
      </w:r>
      <w:r w:rsidR="006D7742">
        <w:rPr>
          <w:rStyle w:val="Hyperlink"/>
          <w:noProof/>
          <w:color w:val="auto"/>
          <w:u w:val="none"/>
        </w:rPr>
        <w:t>If a grantee cannot respond for some reason, HRSA will work with the grantee to ensure a response in whatever format is most reasonable and acceptable to them; however the grantees are aware of the evaluation and are ready to participate. Should they still not be able to respond, HRSA will address any non-responders as the situation presents itself.</w:t>
      </w:r>
    </w:p>
    <w:p w:rsidR="00EB4550" w:rsidRPr="009D3BCC" w:rsidRDefault="00EB4550" w:rsidP="009D3BCC">
      <w:pPr>
        <w:rPr>
          <w:rStyle w:val="Hyperlink"/>
          <w:noProof/>
          <w:color w:val="auto"/>
          <w:u w:val="none"/>
        </w:rPr>
      </w:pPr>
    </w:p>
    <w:p w:rsidR="009D3BCC" w:rsidRDefault="00A74A56" w:rsidP="009D3BCC">
      <w:pPr>
        <w:rPr>
          <w:rStyle w:val="Hyperlink"/>
          <w:noProof/>
          <w:color w:val="auto"/>
          <w:u w:val="none"/>
        </w:rPr>
      </w:pPr>
      <w:hyperlink r:id="rId9" w:anchor="_Toc133208897" w:history="1">
        <w:r w:rsidR="009D3BCC" w:rsidRPr="009D3BCC">
          <w:rPr>
            <w:rStyle w:val="Hyperlink"/>
            <w:noProof/>
            <w:color w:val="auto"/>
            <w:u w:val="none"/>
          </w:rPr>
          <w:t xml:space="preserve">B.4. </w:t>
        </w:r>
        <w:r w:rsidR="009D3BCC" w:rsidRPr="009D3BCC">
          <w:rPr>
            <w:rStyle w:val="Hyperlink"/>
            <w:noProof/>
            <w:color w:val="auto"/>
            <w:u w:val="none"/>
          </w:rPr>
          <w:tab/>
          <w:t>Tests of Procedures</w:t>
        </w:r>
      </w:hyperlink>
    </w:p>
    <w:p w:rsidR="009D3BCC" w:rsidRDefault="009D3BCC" w:rsidP="009D3BCC">
      <w:pPr>
        <w:rPr>
          <w:rStyle w:val="Hyperlink"/>
          <w:noProof/>
          <w:color w:val="auto"/>
          <w:u w:val="none"/>
        </w:rPr>
      </w:pPr>
    </w:p>
    <w:p w:rsidR="009D3BCC" w:rsidRDefault="000154EB" w:rsidP="003B196A">
      <w:pPr>
        <w:ind w:left="720"/>
        <w:rPr>
          <w:rStyle w:val="Hyperlink"/>
          <w:noProof/>
          <w:color w:val="auto"/>
          <w:u w:val="none"/>
        </w:rPr>
      </w:pPr>
      <w:r>
        <w:rPr>
          <w:rStyle w:val="Hyperlink"/>
          <w:noProof/>
          <w:color w:val="auto"/>
          <w:u w:val="none"/>
        </w:rPr>
        <w:t>The semi-structured interview protocols were not pretested, but all procedures were developed with input from the HRSA project officers and HRSA grantees</w:t>
      </w:r>
      <w:r w:rsidR="006D7742">
        <w:rPr>
          <w:rStyle w:val="Hyperlink"/>
          <w:noProof/>
          <w:color w:val="auto"/>
          <w:u w:val="none"/>
        </w:rPr>
        <w:t xml:space="preserve"> for the evaluation questions</w:t>
      </w:r>
      <w:r>
        <w:rPr>
          <w:rStyle w:val="Hyperlink"/>
          <w:noProof/>
          <w:color w:val="auto"/>
          <w:u w:val="none"/>
        </w:rPr>
        <w:t xml:space="preserve">.  The protocols were designed with  a standard approach to ensure </w:t>
      </w:r>
      <w:r>
        <w:rPr>
          <w:rStyle w:val="Hyperlink"/>
          <w:noProof/>
          <w:color w:val="auto"/>
          <w:u w:val="none"/>
        </w:rPr>
        <w:lastRenderedPageBreak/>
        <w:t>that high quality data are obtained across all grant programs</w:t>
      </w:r>
      <w:r w:rsidR="006D7742">
        <w:rPr>
          <w:rStyle w:val="Hyperlink"/>
          <w:noProof/>
          <w:color w:val="auto"/>
          <w:u w:val="none"/>
        </w:rPr>
        <w:t xml:space="preserve"> based on the evaluation questions</w:t>
      </w:r>
      <w:r>
        <w:rPr>
          <w:rStyle w:val="Hyperlink"/>
          <w:noProof/>
          <w:color w:val="auto"/>
          <w:u w:val="none"/>
        </w:rPr>
        <w:t>.</w:t>
      </w:r>
    </w:p>
    <w:p w:rsidR="00EB4550" w:rsidRDefault="00EB4550" w:rsidP="009D3BCC"/>
    <w:p w:rsidR="009D3BCC" w:rsidRPr="009D3BCC" w:rsidRDefault="00A74A56" w:rsidP="009D3BCC">
      <w:pPr>
        <w:rPr>
          <w:noProof/>
        </w:rPr>
      </w:pPr>
      <w:hyperlink r:id="rId10" w:anchor="_Toc133208898" w:history="1">
        <w:r w:rsidR="009D3BCC" w:rsidRPr="009D3BCC">
          <w:rPr>
            <w:rStyle w:val="Hyperlink"/>
            <w:noProof/>
            <w:color w:val="auto"/>
            <w:u w:val="none"/>
          </w:rPr>
          <w:t xml:space="preserve">B.5. </w:t>
        </w:r>
        <w:r w:rsidR="009D3BCC" w:rsidRPr="009D3BCC">
          <w:rPr>
            <w:rStyle w:val="Hyperlink"/>
            <w:noProof/>
            <w:color w:val="auto"/>
            <w:u w:val="none"/>
          </w:rPr>
          <w:tab/>
          <w:t>Consultants</w:t>
        </w:r>
      </w:hyperlink>
    </w:p>
    <w:p w:rsidR="009D3BCC" w:rsidRDefault="009D3BCC"/>
    <w:p w:rsidR="003B196A" w:rsidRPr="009D3BCC" w:rsidRDefault="003B196A">
      <w:r>
        <w:tab/>
        <w:t>No additional consultants are envisioned for data collection or data analysis.</w:t>
      </w:r>
    </w:p>
    <w:sectPr w:rsidR="003B196A" w:rsidRPr="009D3BCC" w:rsidSect="004D6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27C4C"/>
    <w:multiLevelType w:val="hybridMultilevel"/>
    <w:tmpl w:val="2B885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9D3BCC"/>
    <w:rsid w:val="000154EB"/>
    <w:rsid w:val="00166D9E"/>
    <w:rsid w:val="00175239"/>
    <w:rsid w:val="001910BE"/>
    <w:rsid w:val="002F1FA5"/>
    <w:rsid w:val="003B196A"/>
    <w:rsid w:val="004D62D8"/>
    <w:rsid w:val="005C47C5"/>
    <w:rsid w:val="005F2557"/>
    <w:rsid w:val="006A58C1"/>
    <w:rsid w:val="006D7742"/>
    <w:rsid w:val="00843C0E"/>
    <w:rsid w:val="00844140"/>
    <w:rsid w:val="0097076E"/>
    <w:rsid w:val="009D3BCC"/>
    <w:rsid w:val="00A44B86"/>
    <w:rsid w:val="00A74A56"/>
    <w:rsid w:val="00B1603C"/>
    <w:rsid w:val="00B51917"/>
    <w:rsid w:val="00D91CFC"/>
    <w:rsid w:val="00E658D7"/>
    <w:rsid w:val="00EB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BC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D3BCC"/>
    <w:rPr>
      <w:color w:val="0000FF"/>
      <w:u w:val="single"/>
    </w:rPr>
  </w:style>
  <w:style w:type="paragraph" w:styleId="TOC1">
    <w:name w:val="toc 1"/>
    <w:basedOn w:val="Normal"/>
    <w:next w:val="Normal"/>
    <w:autoRedefine/>
    <w:unhideWhenUsed/>
    <w:rsid w:val="009D3BC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styleId="TOC2">
    <w:name w:val="toc 2"/>
    <w:basedOn w:val="Normal"/>
    <w:next w:val="Normal"/>
    <w:autoRedefine/>
    <w:unhideWhenUsed/>
    <w:rsid w:val="009D3BCC"/>
    <w:pPr>
      <w:widowControl w:val="0"/>
      <w:tabs>
        <w:tab w:val="left" w:pos="900"/>
        <w:tab w:val="right" w:leader="dot" w:pos="9440"/>
      </w:tabs>
      <w:autoSpaceDE w:val="0"/>
      <w:autoSpaceDN w:val="0"/>
      <w:adjustRightInd w:val="0"/>
      <w:ind w:left="240"/>
    </w:pPr>
    <w:rPr>
      <w:rFonts w:eastAsia="SimSun"/>
      <w:noProof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BC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6D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4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B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B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ck\Documents\OMB%20Justification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Jack\Documents\OMB%20Justification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Jack\Documents\OMB%20Justification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Jack\Documents\OMB%20Justification.doc" TargetMode="External"/><Relationship Id="rId10" Type="http://schemas.openxmlformats.org/officeDocument/2006/relationships/hyperlink" Target="file:///C:\Users\Jack\Documents\OMB%20Justification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ack\Documents\OMB%20Justification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Hrsa</cp:lastModifiedBy>
  <cp:revision>3</cp:revision>
  <dcterms:created xsi:type="dcterms:W3CDTF">2010-10-05T16:49:00Z</dcterms:created>
  <dcterms:modified xsi:type="dcterms:W3CDTF">2010-10-05T16:54:00Z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1788248010</vt:i4>
  </property>
  <property fmtid="{D5CDD505-2E9C-101B-9397-08002B2CF9AE}" pid="3" name="_NewReviewCycle">
    <vt:lpwstr/>
  </property>
  <property fmtid="{D5CDD505-2E9C-101B-9397-08002B2CF9AE}" pid="4" name="_EmailSubject">
    <vt:lpwstr>OMB Part B~</vt:lpwstr>
  </property>
  <property fmtid="{D5CDD505-2E9C-101B-9397-08002B2CF9AE}" pid="5" name="_AuthorEmail">
    <vt:lpwstr>cwilson@insightpolicyresearch.com</vt:lpwstr>
  </property>
  <property fmtid="{D5CDD505-2E9C-101B-9397-08002B2CF9AE}" pid="6" name="_AuthorEmailDisplayName">
    <vt:lpwstr>Claire Wilson</vt:lpwstr>
  </property>
  <property fmtid="{D5CDD505-2E9C-101B-9397-08002B2CF9AE}" pid="7" name="_ReviewingToolsShownOnce">
    <vt:lpwstr/>
  </property>
</Properties>
</file>