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A5D46" w14:textId="77777777" w:rsidR="00A030A1" w:rsidRPr="00A030A1" w:rsidRDefault="00A030A1" w:rsidP="0081709A">
      <w:pPr>
        <w:tabs>
          <w:tab w:val="center" w:pos="4680"/>
        </w:tabs>
        <w:spacing w:line="276" w:lineRule="auto"/>
        <w:jc w:val="center"/>
        <w:rPr>
          <w:b/>
          <w:bCs/>
        </w:rPr>
      </w:pPr>
      <w:bookmarkStart w:id="0" w:name="_GoBack"/>
      <w:bookmarkEnd w:id="0"/>
      <w:r w:rsidRPr="00A030A1">
        <w:rPr>
          <w:b/>
          <w:bCs/>
        </w:rPr>
        <w:t>SUPPORTING STATEMENT</w:t>
      </w:r>
    </w:p>
    <w:p w14:paraId="13F916E8" w14:textId="77777777" w:rsidR="00A030A1" w:rsidRPr="00A030A1" w:rsidRDefault="00A030A1" w:rsidP="0081709A">
      <w:pPr>
        <w:pStyle w:val="Heading5"/>
        <w:spacing w:line="276" w:lineRule="auto"/>
        <w:rPr>
          <w:sz w:val="24"/>
          <w:szCs w:val="24"/>
        </w:rPr>
      </w:pPr>
      <w:r w:rsidRPr="00A030A1">
        <w:rPr>
          <w:sz w:val="24"/>
          <w:szCs w:val="24"/>
        </w:rPr>
        <w:t>U.S. Department of Commerce</w:t>
      </w:r>
    </w:p>
    <w:p w14:paraId="55F078E7" w14:textId="77777777" w:rsidR="00A030A1" w:rsidRPr="00A030A1" w:rsidRDefault="00A030A1" w:rsidP="0081709A">
      <w:pPr>
        <w:tabs>
          <w:tab w:val="center" w:pos="4680"/>
        </w:tabs>
        <w:spacing w:line="276" w:lineRule="auto"/>
        <w:jc w:val="center"/>
        <w:rPr>
          <w:b/>
          <w:bCs/>
        </w:rPr>
      </w:pPr>
      <w:r w:rsidRPr="00A030A1">
        <w:rPr>
          <w:b/>
          <w:bCs/>
        </w:rPr>
        <w:t>U.S. Census Bureau</w:t>
      </w:r>
    </w:p>
    <w:p w14:paraId="055B1FB8" w14:textId="77777777" w:rsidR="00A030A1" w:rsidRPr="00634690" w:rsidRDefault="00E870B1" w:rsidP="0081709A">
      <w:pPr>
        <w:tabs>
          <w:tab w:val="center" w:pos="4680"/>
        </w:tabs>
        <w:spacing w:line="276" w:lineRule="auto"/>
        <w:jc w:val="center"/>
        <w:rPr>
          <w:b/>
          <w:bCs/>
        </w:rPr>
      </w:pPr>
      <w:r w:rsidRPr="00634690">
        <w:rPr>
          <w:b/>
          <w:bCs/>
        </w:rPr>
        <w:t>ACS Messaging Key Informant Interviews</w:t>
      </w:r>
    </w:p>
    <w:p w14:paraId="13DC9B9B" w14:textId="34496F05" w:rsidR="00A030A1" w:rsidRPr="00A030A1" w:rsidRDefault="00A030A1" w:rsidP="0081709A">
      <w:pPr>
        <w:tabs>
          <w:tab w:val="center" w:pos="4680"/>
        </w:tabs>
        <w:spacing w:line="276" w:lineRule="auto"/>
        <w:jc w:val="center"/>
      </w:pPr>
      <w:r w:rsidRPr="00634690">
        <w:rPr>
          <w:b/>
          <w:bCs/>
        </w:rPr>
        <w:t>OMB Control No. 0607-</w:t>
      </w:r>
      <w:r w:rsidR="00EA24A9">
        <w:rPr>
          <w:b/>
          <w:bCs/>
        </w:rPr>
        <w:t>0760</w:t>
      </w:r>
    </w:p>
    <w:p w14:paraId="114A40E9" w14:textId="77777777" w:rsidR="00007687" w:rsidRDefault="00007687" w:rsidP="0081709A">
      <w:pPr>
        <w:spacing w:line="276" w:lineRule="auto"/>
      </w:pPr>
    </w:p>
    <w:p w14:paraId="68A8D594" w14:textId="77777777" w:rsidR="00CC2C9A" w:rsidRPr="00CC2C9A" w:rsidRDefault="00CC2C9A" w:rsidP="0081709A">
      <w:pPr>
        <w:spacing w:line="276" w:lineRule="auto"/>
        <w:rPr>
          <w:bCs/>
        </w:rPr>
      </w:pPr>
      <w:r>
        <w:rPr>
          <w:bCs/>
        </w:rPr>
        <w:t xml:space="preserve">This Supporting </w:t>
      </w:r>
      <w:r w:rsidRPr="00634690">
        <w:rPr>
          <w:bCs/>
        </w:rPr>
        <w:t>Statement provides additional information regarding the Census Bureau’s request for processing of the p</w:t>
      </w:r>
      <w:r w:rsidR="00E870B1" w:rsidRPr="00634690">
        <w:rPr>
          <w:bCs/>
        </w:rPr>
        <w:t>roposed information collection, ACS Messaging Key Informant Interview</w:t>
      </w:r>
      <w:r w:rsidR="00847FEA" w:rsidRPr="00634690">
        <w:rPr>
          <w:bCs/>
        </w:rPr>
        <w:t>s</w:t>
      </w:r>
      <w:r w:rsidRPr="00634690">
        <w:rPr>
          <w:bCs/>
        </w:rPr>
        <w:t>. The numbered questions</w:t>
      </w:r>
      <w:r>
        <w:rPr>
          <w:bCs/>
        </w:rPr>
        <w:t xml:space="preserve"> correspond to the order shown on the Office of Management and Budget Form 83-I, “Instructions for Completing OMB Form 83-I.”</w:t>
      </w:r>
    </w:p>
    <w:p w14:paraId="30166BAE" w14:textId="77777777" w:rsidR="00CC2C9A" w:rsidRDefault="00CC2C9A" w:rsidP="0081709A">
      <w:pPr>
        <w:spacing w:line="276" w:lineRule="auto"/>
        <w:rPr>
          <w:b/>
          <w:bCs/>
        </w:rPr>
      </w:pPr>
    </w:p>
    <w:p w14:paraId="672DAEAD" w14:textId="77777777" w:rsidR="00A030A1" w:rsidRDefault="00A030A1" w:rsidP="0081709A">
      <w:pPr>
        <w:spacing w:line="276" w:lineRule="auto"/>
        <w:rPr>
          <w:b/>
          <w:bCs/>
        </w:rPr>
      </w:pPr>
      <w:r>
        <w:rPr>
          <w:b/>
          <w:bCs/>
        </w:rPr>
        <w:t>A.     Justification</w:t>
      </w:r>
    </w:p>
    <w:p w14:paraId="5E931317" w14:textId="77777777" w:rsidR="00A030A1" w:rsidRDefault="00A030A1" w:rsidP="0081709A">
      <w:pPr>
        <w:spacing w:line="276" w:lineRule="auto"/>
        <w:rPr>
          <w:b/>
          <w:bCs/>
        </w:rPr>
      </w:pPr>
    </w:p>
    <w:p w14:paraId="4B5036F1" w14:textId="77777777" w:rsidR="00A030A1" w:rsidRPr="00CC2C9A" w:rsidRDefault="00A030A1" w:rsidP="0081709A">
      <w:pPr>
        <w:pStyle w:val="ListParagraph"/>
        <w:numPr>
          <w:ilvl w:val="0"/>
          <w:numId w:val="1"/>
        </w:numPr>
        <w:spacing w:line="276" w:lineRule="auto"/>
        <w:ind w:left="990" w:hanging="450"/>
      </w:pPr>
      <w:r w:rsidRPr="00C62895">
        <w:rPr>
          <w:b/>
          <w:bCs/>
        </w:rPr>
        <w:t>Necessity of the Information Collection</w:t>
      </w:r>
    </w:p>
    <w:p w14:paraId="5F58905E" w14:textId="77777777" w:rsidR="00CC2C9A" w:rsidRDefault="00CC2C9A" w:rsidP="0081709A">
      <w:pPr>
        <w:spacing w:line="276" w:lineRule="auto"/>
        <w:ind w:left="990"/>
      </w:pPr>
    </w:p>
    <w:p w14:paraId="63A757AA" w14:textId="77777777" w:rsidR="00A030A1" w:rsidRDefault="00A030A1" w:rsidP="0081709A">
      <w:pPr>
        <w:spacing w:line="276" w:lineRule="auto"/>
        <w:ind w:left="990"/>
      </w:pPr>
      <w:r>
        <w:t xml:space="preserve">The U.S. Census Bureau requests authorization from the Office of Management and Budget (OMB) to </w:t>
      </w:r>
      <w:r w:rsidRPr="00634690">
        <w:t xml:space="preserve">conduct </w:t>
      </w:r>
      <w:r w:rsidR="00E870B1" w:rsidRPr="00634690">
        <w:t>ACS Messaging Key Informant Interviews</w:t>
      </w:r>
      <w:r w:rsidR="00634690">
        <w:t xml:space="preserve">, as part of the CLMSO </w:t>
      </w:r>
      <w:r w:rsidR="00B33D68">
        <w:t>Generic Clearance for Data User and Customer Evaluation Surveys, OMB No. 0607-0760</w:t>
      </w:r>
      <w:r w:rsidR="00E870B1" w:rsidRPr="00634690">
        <w:t>.</w:t>
      </w:r>
    </w:p>
    <w:p w14:paraId="25DAF5B8" w14:textId="77777777" w:rsidR="00A030A1" w:rsidRDefault="00A030A1" w:rsidP="0081709A">
      <w:pPr>
        <w:spacing w:line="276" w:lineRule="auto"/>
        <w:ind w:left="990"/>
      </w:pPr>
    </w:p>
    <w:p w14:paraId="5C1148F7" w14:textId="77777777" w:rsidR="00E8339A" w:rsidRPr="00FC3A1D" w:rsidRDefault="00032AB4" w:rsidP="0081709A">
      <w:pPr>
        <w:spacing w:line="276" w:lineRule="auto"/>
        <w:ind w:left="990"/>
      </w:pPr>
      <w:r>
        <w:t>The</w:t>
      </w:r>
      <w:r w:rsidR="00A030A1" w:rsidRPr="00A030A1">
        <w:t xml:space="preserve"> </w:t>
      </w:r>
      <w:r w:rsidR="00B03E8F">
        <w:t>American Community Survey (</w:t>
      </w:r>
      <w:r w:rsidR="00A030A1" w:rsidRPr="00A030A1">
        <w:t>AC</w:t>
      </w:r>
      <w:r w:rsidR="00A030A1" w:rsidRPr="00FC3A1D">
        <w:t>S</w:t>
      </w:r>
      <w:r w:rsidR="00B03E8F" w:rsidRPr="00FC3A1D">
        <w:t>)</w:t>
      </w:r>
      <w:r w:rsidR="00A030A1" w:rsidRPr="00FC3A1D">
        <w:t xml:space="preserve"> collects detailed socioeconomic data from about 3.5 million households in the United States and 36,</w:t>
      </w:r>
      <w:r w:rsidR="00E8339A" w:rsidRPr="00FC3A1D">
        <w:t xml:space="preserve">000 in Puerto Rico each year.  </w:t>
      </w:r>
      <w:r w:rsidR="003F5378">
        <w:t>The ACS is a multi-modal survey;</w:t>
      </w:r>
      <w:r w:rsidR="00E8339A" w:rsidRPr="00FC3A1D">
        <w:t xml:space="preserve"> </w:t>
      </w:r>
      <w:r w:rsidR="003F5378">
        <w:t>i</w:t>
      </w:r>
      <w:r w:rsidR="00E8339A" w:rsidRPr="00FC3A1D">
        <w:t xml:space="preserve">nitially households receive a series of mailings to encourage them to respond online or by mail. Census Bureau representatives attempt to follow up with the remaining </w:t>
      </w:r>
      <w:r w:rsidR="0099527F" w:rsidRPr="00FC3A1D">
        <w:t xml:space="preserve">households </w:t>
      </w:r>
      <w:r w:rsidR="00FC3A1D" w:rsidRPr="00FC3A1D">
        <w:t>by telephone</w:t>
      </w:r>
      <w:r w:rsidR="00E8339A" w:rsidRPr="00FC3A1D">
        <w:t xml:space="preserve">. A sub-sample of households that cannot be matched with a telephone number </w:t>
      </w:r>
      <w:r w:rsidR="0099527F" w:rsidRPr="00FC3A1D">
        <w:t>is</w:t>
      </w:r>
      <w:r w:rsidR="00E8339A" w:rsidRPr="00FC3A1D">
        <w:t xml:space="preserve"> reached through in-person visits with a Census Bureau field representative.  </w:t>
      </w:r>
    </w:p>
    <w:p w14:paraId="1E29239E" w14:textId="77777777" w:rsidR="00E8339A" w:rsidRDefault="00E8339A" w:rsidP="0081709A">
      <w:pPr>
        <w:spacing w:line="276" w:lineRule="auto"/>
        <w:ind w:left="990"/>
      </w:pPr>
    </w:p>
    <w:p w14:paraId="2B482FDA" w14:textId="77777777" w:rsidR="003F5378" w:rsidRDefault="003F5378" w:rsidP="0081709A">
      <w:pPr>
        <w:spacing w:line="276" w:lineRule="auto"/>
        <w:ind w:left="990"/>
      </w:pPr>
      <w:r w:rsidRPr="00FC3A1D">
        <w:t>Resulting tabulations from that data col</w:t>
      </w:r>
      <w:r w:rsidRPr="00A030A1">
        <w:t xml:space="preserve">lection are provided </w:t>
      </w:r>
      <w:r>
        <w:t xml:space="preserve">publicly </w:t>
      </w:r>
      <w:r w:rsidRPr="00A030A1">
        <w:t>on a</w:t>
      </w:r>
      <w:r w:rsidR="00875845">
        <w:t>n annual</w:t>
      </w:r>
      <w:r w:rsidRPr="00A030A1">
        <w:t xml:space="preserve"> basis.  The ACS allows the Census Bureau to provide timely and relevant housing and socio-economic statistics for even small levels of geography.</w:t>
      </w:r>
      <w:r>
        <w:t xml:space="preserve">  </w:t>
      </w:r>
      <w:r w:rsidRPr="00E8339A">
        <w:t xml:space="preserve">The ACS survey generates data that help determine how more than $450 billion in </w:t>
      </w:r>
      <w:r w:rsidRPr="00FC3A1D">
        <w:t>federal and state funds for education, public health, and other public interests are distributed each year</w:t>
      </w:r>
      <w:r>
        <w:t xml:space="preserve"> (</w:t>
      </w:r>
      <w:r w:rsidR="002E5737">
        <w:t>Groves, 2012</w:t>
      </w:r>
      <w:r>
        <w:t xml:space="preserve">).  In addition, ACS data is widely used by analysts in the private sector and academic community. </w:t>
      </w:r>
      <w:r w:rsidR="000A5E83">
        <w:t xml:space="preserve"> </w:t>
      </w:r>
      <w:r>
        <w:t xml:space="preserve">The quality of the population estimates derived from the ACS, and the success of the survey, rests largely on the response rate for data to be representative and maintain quality (see </w:t>
      </w:r>
      <w:r w:rsidR="000A5E83">
        <w:t xml:space="preserve">2013 </w:t>
      </w:r>
      <w:r>
        <w:t>ACS Integrated Comm</w:t>
      </w:r>
      <w:r w:rsidR="000A5E83">
        <w:t>unications Plan</w:t>
      </w:r>
      <w:r w:rsidR="002E5737">
        <w:t>).</w:t>
      </w:r>
    </w:p>
    <w:p w14:paraId="0B6094AB" w14:textId="77777777" w:rsidR="003F5378" w:rsidRDefault="003F5378" w:rsidP="0081709A">
      <w:pPr>
        <w:spacing w:line="276" w:lineRule="auto"/>
        <w:ind w:left="990"/>
      </w:pPr>
    </w:p>
    <w:p w14:paraId="133408C4" w14:textId="77777777" w:rsidR="003F5378" w:rsidRPr="00FC3A1D" w:rsidRDefault="003F5378" w:rsidP="0081709A">
      <w:pPr>
        <w:spacing w:line="276" w:lineRule="auto"/>
        <w:ind w:left="990"/>
      </w:pPr>
      <w:r w:rsidRPr="00FC3A1D">
        <w:t xml:space="preserve">The American Community Survey Office (ACSO) is currently conducting a series of closely related research projects around ACS messaging and the mail package.  These </w:t>
      </w:r>
      <w:r w:rsidRPr="00FC3A1D">
        <w:lastRenderedPageBreak/>
        <w:t>studies use a variety of qualitative and quantitative methodologies including cognitive interviews, mental modeling, quantitative surveys, and field tests.  This research aims to increase participation</w:t>
      </w:r>
      <w:r>
        <w:t xml:space="preserve"> rates</w:t>
      </w:r>
      <w:r w:rsidRPr="00FC3A1D">
        <w:t xml:space="preserve"> in the ACS survey and improve the value of Census Bureau data products</w:t>
      </w:r>
      <w:r w:rsidR="001F0ABA">
        <w:t xml:space="preserve"> to the broader universe of data users</w:t>
      </w:r>
      <w:r w:rsidRPr="00FC3A1D">
        <w:t xml:space="preserve">.  The Census Bureau is also developing strategies to address concerns about whether the ACS is too intrusive—especially </w:t>
      </w:r>
      <w:r w:rsidR="00A308D0">
        <w:t xml:space="preserve">when recipients receive </w:t>
      </w:r>
      <w:r w:rsidRPr="00FC3A1D">
        <w:t>phone calls or personal visits from the Census Bureau.</w:t>
      </w:r>
      <w:r w:rsidR="004D4DE1">
        <w:t xml:space="preserve">  Improving self-response rates from the initial mailings could reduce the number of those follow-up contacts that impact the public. </w:t>
      </w:r>
    </w:p>
    <w:p w14:paraId="4E40F3DC" w14:textId="77777777" w:rsidR="003F5378" w:rsidRDefault="003F5378" w:rsidP="0081709A">
      <w:pPr>
        <w:spacing w:line="276" w:lineRule="auto"/>
      </w:pPr>
    </w:p>
    <w:p w14:paraId="2CD822A7" w14:textId="7C8D5D60" w:rsidR="00FA1316" w:rsidRPr="00221C1E" w:rsidRDefault="003F5378" w:rsidP="0081709A">
      <w:pPr>
        <w:spacing w:line="276" w:lineRule="auto"/>
        <w:ind w:left="990"/>
      </w:pPr>
      <w:r>
        <w:t>In addition, s</w:t>
      </w:r>
      <w:r w:rsidR="00E8339A" w:rsidRPr="00FC3A1D">
        <w:t xml:space="preserve">ubstantial taxpayer savings can result from greater participation in the initial self-response phases (primarily online and by mail), because of a subsequent reduction in labor-intensive telephone and in-person follow-up activities. </w:t>
      </w:r>
      <w:r w:rsidR="00121088">
        <w:t xml:space="preserve"> In 2011, just </w:t>
      </w:r>
      <w:proofErr w:type="gramStart"/>
      <w:r w:rsidR="00121088">
        <w:t>under</w:t>
      </w:r>
      <w:proofErr w:type="gramEnd"/>
      <w:r w:rsidR="00121088">
        <w:t xml:space="preserve"> 60</w:t>
      </w:r>
      <w:r>
        <w:t xml:space="preserve"> percent of households self-responded to the ACS data collection</w:t>
      </w:r>
      <w:r w:rsidR="00121088">
        <w:t xml:space="preserve"> (Olson, 2013)</w:t>
      </w:r>
      <w:r>
        <w:t xml:space="preserve">.  </w:t>
      </w:r>
      <w:r w:rsidR="00E8339A" w:rsidRPr="00FC3A1D">
        <w:t xml:space="preserve">The Census Bureau anticipated a net savings of more than $875,000 per year in nonresponse </w:t>
      </w:r>
      <w:r w:rsidR="00E8339A" w:rsidRPr="00221C1E">
        <w:t>follow-up costs by using an additional reminder postcard that increased overall response rates by 1.6 percent (see Chestnut, 2010).</w:t>
      </w:r>
      <w:r w:rsidR="00A15C4D" w:rsidRPr="00221C1E">
        <w:t xml:space="preserve">   </w:t>
      </w:r>
    </w:p>
    <w:p w14:paraId="7AB63170" w14:textId="77777777" w:rsidR="00FA1316" w:rsidRPr="00221C1E" w:rsidRDefault="00FA1316" w:rsidP="0081709A">
      <w:pPr>
        <w:spacing w:line="276" w:lineRule="auto"/>
        <w:ind w:left="990"/>
      </w:pPr>
    </w:p>
    <w:p w14:paraId="3A938E8C" w14:textId="77777777" w:rsidR="00FA1316" w:rsidRPr="00FC3A1D" w:rsidRDefault="00A15C4D" w:rsidP="0081709A">
      <w:pPr>
        <w:spacing w:line="276" w:lineRule="auto"/>
        <w:ind w:left="990"/>
      </w:pPr>
      <w:r w:rsidRPr="00221C1E">
        <w:t xml:space="preserve">Previous </w:t>
      </w:r>
      <w:r w:rsidR="006D7357" w:rsidRPr="00221C1E">
        <w:t>Census Bureau analysis has identified socioeconomic and demographic characteristics that predict self-response rates.  In an analysis of 2005 ACS self-response rates, characteristics such as income below the poverty line, minority, and non-citizen were associated with below average self-response participation rates.  Other factors associated with lower response included being renters, single, in multi-unit buildings, having attained less than a high school education, and being under age 30  (See Bates 2008).</w:t>
      </w:r>
      <w:r w:rsidRPr="00221C1E">
        <w:t xml:space="preserve"> </w:t>
      </w:r>
      <w:r w:rsidR="006D7357" w:rsidRPr="00221C1E">
        <w:t xml:space="preserve"> </w:t>
      </w:r>
      <w:r w:rsidR="00FA1316" w:rsidRPr="00221C1E">
        <w:t xml:space="preserve">In another large-scale government-funded </w:t>
      </w:r>
      <w:r w:rsidR="00E944F2" w:rsidRPr="00221C1E">
        <w:t xml:space="preserve">non-response </w:t>
      </w:r>
      <w:r w:rsidR="00FA1316" w:rsidRPr="00221C1E">
        <w:t xml:space="preserve">survey, the American Time Use Survey (ATUS), researchers found </w:t>
      </w:r>
      <w:r w:rsidR="00E944F2" w:rsidRPr="00221C1E">
        <w:t>substantial support for the notion</w:t>
      </w:r>
      <w:r w:rsidR="00FA1316" w:rsidRPr="00221C1E">
        <w:t xml:space="preserve"> that socioeconomic factors play a role in nonresponse, suggesting that these individuals are not as well integrated into society and are therefore harder to reach (Abraham, Maitland, Bianchi, 2006). </w:t>
      </w:r>
      <w:r w:rsidR="000A5E83">
        <w:t xml:space="preserve"> </w:t>
      </w:r>
      <w:r w:rsidR="00E944F2" w:rsidRPr="00221C1E">
        <w:t>As a result, this</w:t>
      </w:r>
      <w:r w:rsidR="00E944F2">
        <w:t xml:space="preserve"> study design incorporates elements to explore from local government agencies and community non-profits how they effectively reach out to those high-interest communities. </w:t>
      </w:r>
    </w:p>
    <w:p w14:paraId="2E24FF13" w14:textId="77777777" w:rsidR="007C2195" w:rsidRDefault="007C2195" w:rsidP="0081709A">
      <w:pPr>
        <w:spacing w:line="276" w:lineRule="auto"/>
      </w:pPr>
    </w:p>
    <w:p w14:paraId="5C5A47E1" w14:textId="77777777" w:rsidR="003B6724" w:rsidRDefault="00C57C4F" w:rsidP="0081709A">
      <w:pPr>
        <w:pStyle w:val="ListParagraph"/>
        <w:numPr>
          <w:ilvl w:val="0"/>
          <w:numId w:val="1"/>
        </w:numPr>
        <w:spacing w:line="276" w:lineRule="auto"/>
        <w:rPr>
          <w:b/>
          <w:bCs/>
        </w:rPr>
      </w:pPr>
      <w:r>
        <w:rPr>
          <w:b/>
          <w:bCs/>
        </w:rPr>
        <w:t>Needs and Uses</w:t>
      </w:r>
    </w:p>
    <w:p w14:paraId="0E8463A0" w14:textId="77777777" w:rsidR="00180431" w:rsidRDefault="00180431" w:rsidP="0081709A">
      <w:pPr>
        <w:pStyle w:val="ListParagraph"/>
        <w:spacing w:line="276" w:lineRule="auto"/>
        <w:ind w:left="900"/>
        <w:rPr>
          <w:bCs/>
        </w:rPr>
      </w:pPr>
    </w:p>
    <w:p w14:paraId="07EE9F49" w14:textId="77777777" w:rsidR="006D7357" w:rsidRPr="008C3692" w:rsidRDefault="006D7357" w:rsidP="0081709A">
      <w:pPr>
        <w:spacing w:line="276" w:lineRule="auto"/>
        <w:ind w:left="990"/>
        <w:rPr>
          <w:highlight w:val="yellow"/>
        </w:rPr>
      </w:pPr>
      <w:r w:rsidRPr="00FC3A1D">
        <w:t>As part of the ACS Messaging and Mail Package Assessment, this study is designed to gather insight</w:t>
      </w:r>
      <w:r w:rsidR="003F1F9A">
        <w:t>s</w:t>
      </w:r>
      <w:r w:rsidRPr="00FC3A1D">
        <w:t xml:space="preserve"> </w:t>
      </w:r>
      <w:r w:rsidR="003F1F9A">
        <w:t>from</w:t>
      </w:r>
      <w:r>
        <w:t xml:space="preserve"> </w:t>
      </w:r>
      <w:r w:rsidRPr="00FC3A1D">
        <w:t>leaders in organizations that use data professionally or conduct outreach to low-income, minority, or immigrant</w:t>
      </w:r>
      <w:r>
        <w:t xml:space="preserve"> populations. By better understanding how these two groups interact with ACS data and with their communities, the Census Bureau</w:t>
      </w:r>
      <w:r w:rsidRPr="00A030A1">
        <w:t xml:space="preserve"> </w:t>
      </w:r>
      <w:r>
        <w:t>can improve outreach efforts and data delivery efforts, especially to the high-interest populations that have the lowest ACS self-response rates, which currently require costly follow-up from Census Bureau field representatives.</w:t>
      </w:r>
      <w:r w:rsidR="001F0ABA">
        <w:t xml:space="preserve">  This study is </w:t>
      </w:r>
      <w:r w:rsidR="001F0ABA">
        <w:lastRenderedPageBreak/>
        <w:t xml:space="preserve">specifically designed to reach beyond existing formal channels for external consultation </w:t>
      </w:r>
      <w:r w:rsidR="003F1F9A">
        <w:t>(</w:t>
      </w:r>
      <w:r w:rsidR="001F0ABA">
        <w:t>such as advisory boards and committees</w:t>
      </w:r>
      <w:r w:rsidR="003F1F9A">
        <w:t>)</w:t>
      </w:r>
      <w:r w:rsidR="001F0ABA">
        <w:t xml:space="preserve"> </w:t>
      </w:r>
      <w:r w:rsidR="003F1F9A">
        <w:t xml:space="preserve">in order </w:t>
      </w:r>
      <w:r w:rsidR="001F0ABA">
        <w:t>to identify original approaches for the ACS.</w:t>
      </w:r>
    </w:p>
    <w:p w14:paraId="686162CC" w14:textId="77777777" w:rsidR="006D7357" w:rsidRDefault="006D7357" w:rsidP="0081709A">
      <w:pPr>
        <w:spacing w:line="276" w:lineRule="auto"/>
        <w:ind w:left="990"/>
      </w:pPr>
    </w:p>
    <w:p w14:paraId="7B181D8C" w14:textId="77777777" w:rsidR="001F0ABA" w:rsidRPr="00180431" w:rsidRDefault="001F0ABA" w:rsidP="0081709A">
      <w:pPr>
        <w:spacing w:line="276" w:lineRule="auto"/>
        <w:ind w:left="990"/>
      </w:pPr>
      <w:r w:rsidRPr="00180431">
        <w:t>Specifically, the objectives of the Key Informant Interviews are to:</w:t>
      </w:r>
    </w:p>
    <w:p w14:paraId="67328436" w14:textId="77777777" w:rsidR="001F0ABA" w:rsidRDefault="001F0ABA" w:rsidP="0081709A">
      <w:pPr>
        <w:pStyle w:val="ListParagraph"/>
        <w:numPr>
          <w:ilvl w:val="0"/>
          <w:numId w:val="10"/>
        </w:numPr>
        <w:spacing w:line="276" w:lineRule="auto"/>
      </w:pPr>
      <w:r>
        <w:t>Assess</w:t>
      </w:r>
      <w:r w:rsidRPr="00180431">
        <w:t xml:space="preserve"> existing experience and knowledge gaps and barriers with ACS </w:t>
      </w:r>
      <w:r>
        <w:t>in each</w:t>
      </w:r>
      <w:r w:rsidRPr="00180431">
        <w:t xml:space="preserve"> stakeholder segment</w:t>
      </w:r>
    </w:p>
    <w:p w14:paraId="1806EB4E" w14:textId="77777777" w:rsidR="001F0ABA" w:rsidRPr="00180431" w:rsidRDefault="001F0ABA" w:rsidP="0081709A">
      <w:pPr>
        <w:pStyle w:val="ListParagraph"/>
        <w:numPr>
          <w:ilvl w:val="0"/>
          <w:numId w:val="10"/>
        </w:numPr>
        <w:spacing w:line="276" w:lineRule="auto"/>
      </w:pPr>
      <w:r>
        <w:t>Identify other information sources that data users access for population data.</w:t>
      </w:r>
    </w:p>
    <w:p w14:paraId="5C7DC116" w14:textId="77777777" w:rsidR="001F0ABA" w:rsidRPr="00180431" w:rsidRDefault="001F0ABA" w:rsidP="0081709A">
      <w:pPr>
        <w:pStyle w:val="ListParagraph"/>
        <w:numPr>
          <w:ilvl w:val="0"/>
          <w:numId w:val="10"/>
        </w:numPr>
        <w:spacing w:line="276" w:lineRule="auto"/>
      </w:pPr>
      <w:r w:rsidRPr="00180431">
        <w:t>Understand how to link ACS data to areas of interest for various stakeholder segments</w:t>
      </w:r>
    </w:p>
    <w:p w14:paraId="5F655A35" w14:textId="77777777" w:rsidR="001F0ABA" w:rsidRDefault="001F0ABA" w:rsidP="0081709A">
      <w:pPr>
        <w:pStyle w:val="ListParagraph"/>
        <w:numPr>
          <w:ilvl w:val="0"/>
          <w:numId w:val="10"/>
        </w:numPr>
        <w:spacing w:line="276" w:lineRule="auto"/>
      </w:pPr>
      <w:r w:rsidRPr="00180431">
        <w:t xml:space="preserve">Find engagement opportunities to encourage greater usage of ACS data by decision-makers outside of </w:t>
      </w:r>
      <w:r>
        <w:t xml:space="preserve">the federal </w:t>
      </w:r>
      <w:r w:rsidRPr="00180431">
        <w:t>government</w:t>
      </w:r>
    </w:p>
    <w:p w14:paraId="4E428EB3" w14:textId="77777777" w:rsidR="001F0ABA" w:rsidRDefault="001F0ABA" w:rsidP="0081709A">
      <w:pPr>
        <w:pStyle w:val="ListParagraph"/>
        <w:numPr>
          <w:ilvl w:val="0"/>
          <w:numId w:val="10"/>
        </w:numPr>
        <w:spacing w:line="276" w:lineRule="auto"/>
      </w:pPr>
      <w:r w:rsidRPr="00180431">
        <w:t>Highlight key barriers, outreach channels and effective messages</w:t>
      </w:r>
      <w:r>
        <w:t xml:space="preserve"> to reaching high-interest communities</w:t>
      </w:r>
    </w:p>
    <w:p w14:paraId="6A6954FF" w14:textId="77777777" w:rsidR="001F0ABA" w:rsidRPr="00180431" w:rsidRDefault="001F0ABA" w:rsidP="0081709A">
      <w:pPr>
        <w:pStyle w:val="ListParagraph"/>
        <w:numPr>
          <w:ilvl w:val="0"/>
          <w:numId w:val="10"/>
        </w:numPr>
        <w:spacing w:line="276" w:lineRule="auto"/>
        <w:rPr>
          <w:bCs/>
        </w:rPr>
      </w:pPr>
      <w:r w:rsidRPr="00180431">
        <w:rPr>
          <w:bCs/>
        </w:rPr>
        <w:t>Recommend how to incorporate the findings</w:t>
      </w:r>
      <w:r>
        <w:rPr>
          <w:bCs/>
        </w:rPr>
        <w:t xml:space="preserve">, particularly with high-interest communities into </w:t>
      </w:r>
      <w:r w:rsidRPr="00180431">
        <w:rPr>
          <w:bCs/>
        </w:rPr>
        <w:t>subsequent research projects</w:t>
      </w:r>
      <w:r>
        <w:rPr>
          <w:bCs/>
        </w:rPr>
        <w:t>, such as the ACS Refinement Messaging study</w:t>
      </w:r>
    </w:p>
    <w:p w14:paraId="65EEB105" w14:textId="77777777" w:rsidR="001F0ABA" w:rsidRDefault="001F0ABA" w:rsidP="0081709A">
      <w:pPr>
        <w:spacing w:line="276" w:lineRule="auto"/>
        <w:ind w:left="990"/>
      </w:pPr>
    </w:p>
    <w:p w14:paraId="110A0CB9" w14:textId="77777777" w:rsidR="006D7357" w:rsidRDefault="006D7357" w:rsidP="0081709A">
      <w:pPr>
        <w:spacing w:line="276" w:lineRule="auto"/>
        <w:ind w:left="990"/>
      </w:pPr>
      <w:r w:rsidRPr="00180431">
        <w:t xml:space="preserve">The Key Informant Interviews will use a qualitative telephone methodology to gain </w:t>
      </w:r>
      <w:r w:rsidRPr="00221C1E">
        <w:t>rich insights from leaders in organizations that use data professionally or conduct outreach to low-income, minority, or immigrant populations.  We will conduct n=100 in-depth telephone</w:t>
      </w:r>
      <w:r w:rsidRPr="00180431">
        <w:t xml:space="preserve"> interviews to reach priority stakeholders from five key segments</w:t>
      </w:r>
      <w:r>
        <w:t xml:space="preserve"> </w:t>
      </w:r>
      <w:r w:rsidRPr="00180431">
        <w:t>nationally</w:t>
      </w:r>
      <w:r>
        <w:t>.</w:t>
      </w:r>
    </w:p>
    <w:p w14:paraId="4996CB01" w14:textId="77777777" w:rsidR="000A5E83" w:rsidRDefault="000A5E83" w:rsidP="0081709A">
      <w:pPr>
        <w:spacing w:line="276" w:lineRule="auto"/>
        <w:ind w:left="990"/>
      </w:pPr>
    </w:p>
    <w:p w14:paraId="38F6CF3D" w14:textId="77777777" w:rsidR="006D7357" w:rsidRPr="00180431" w:rsidRDefault="006D7357" w:rsidP="0081709A">
      <w:pPr>
        <w:spacing w:line="276" w:lineRule="auto"/>
        <w:ind w:left="990"/>
      </w:pPr>
      <w:r>
        <w:t>The sample sizes are designed to allow the research team to assess a broad range of stak</w:t>
      </w:r>
      <w:r w:rsidR="001F0ABA">
        <w:t>eholders, with more interviews allotted to</w:t>
      </w:r>
      <w:r>
        <w:t xml:space="preserve"> segments that have greater heterogeneity</w:t>
      </w:r>
      <w:r w:rsidR="001F0ABA">
        <w:t xml:space="preserve"> and a broader range of experiences</w:t>
      </w:r>
      <w:r>
        <w:t>.  The five segments (with sample sizes) are:</w:t>
      </w:r>
      <w:r w:rsidRPr="00180431">
        <w:t xml:space="preserve"> private sector business (n=30), </w:t>
      </w:r>
      <w:r>
        <w:t>a</w:t>
      </w:r>
      <w:r w:rsidRPr="00180431">
        <w:t>cademic</w:t>
      </w:r>
      <w:r>
        <w:t xml:space="preserve"> </w:t>
      </w:r>
      <w:r w:rsidRPr="00180431">
        <w:t>/</w:t>
      </w:r>
      <w:r>
        <w:t xml:space="preserve"> </w:t>
      </w:r>
      <w:r w:rsidRPr="00180431">
        <w:t>research (n=15), state and local government (n=15), tribal government and organizations (n=10), a</w:t>
      </w:r>
      <w:r>
        <w:t xml:space="preserve">nd </w:t>
      </w:r>
      <w:r w:rsidRPr="00180431">
        <w:t xml:space="preserve">community </w:t>
      </w:r>
      <w:r>
        <w:t xml:space="preserve">or advocacy </w:t>
      </w:r>
      <w:r w:rsidRPr="00180431">
        <w:t xml:space="preserve">associations (n=30). </w:t>
      </w:r>
      <w:r>
        <w:t xml:space="preserve"> </w:t>
      </w:r>
    </w:p>
    <w:p w14:paraId="6F7923E2" w14:textId="77777777" w:rsidR="006D7357" w:rsidRDefault="006D7357" w:rsidP="0081709A">
      <w:pPr>
        <w:spacing w:line="276" w:lineRule="auto"/>
        <w:ind w:left="990"/>
      </w:pPr>
    </w:p>
    <w:p w14:paraId="1562954F" w14:textId="77777777" w:rsidR="006D7357" w:rsidRDefault="006D7357" w:rsidP="0081709A">
      <w:pPr>
        <w:spacing w:line="276" w:lineRule="auto"/>
        <w:ind w:left="990"/>
      </w:pPr>
      <w:r>
        <w:t xml:space="preserve">Many ACS stakeholders in local government and community advocacy groups frequently engage with high-interest populations, especially low-income, minority, and immigrant communities that have the lowest self-response rates for the ACS. </w:t>
      </w:r>
      <w:r w:rsidR="005C3A75">
        <w:t xml:space="preserve">  These interviews are designed to gain insight from organizations that are experienced in delivering outreach and services in the areas that have the lowest ACS self-response.  </w:t>
      </w:r>
      <w:r>
        <w:t>Insights from these groups will</w:t>
      </w:r>
      <w:r w:rsidR="005C3A75">
        <w:t xml:space="preserve"> likely help</w:t>
      </w:r>
      <w:r>
        <w:t xml:space="preserve"> improve efforts to increase response rates among high-interest communities which will decrease the overall respondent burden of the ACS and decrease costs </w:t>
      </w:r>
      <w:r w:rsidR="001F0ABA">
        <w:t>for the Census Bureau</w:t>
      </w:r>
      <w:r>
        <w:t>.</w:t>
      </w:r>
    </w:p>
    <w:p w14:paraId="0206A316" w14:textId="77777777" w:rsidR="006D7357" w:rsidRDefault="006D7357" w:rsidP="0081709A">
      <w:pPr>
        <w:spacing w:line="276" w:lineRule="auto"/>
        <w:ind w:left="990"/>
      </w:pPr>
    </w:p>
    <w:p w14:paraId="53AB3CFC" w14:textId="77777777" w:rsidR="006D7357" w:rsidRDefault="006D7357" w:rsidP="0081709A">
      <w:pPr>
        <w:spacing w:line="276" w:lineRule="auto"/>
        <w:ind w:left="990"/>
      </w:pPr>
      <w:r>
        <w:lastRenderedPageBreak/>
        <w:t xml:space="preserve">Additionally, investigating the changing needs of professional data-users will enable the Census Bureau to review the way that it reports ACS data to the public and to help guide improvements to online data publication so that ACS data is most useful to key ACS stakeholders. </w:t>
      </w:r>
      <w:r w:rsidR="001F0ABA">
        <w:t xml:space="preserve"> This will help support the ACSO’s go</w:t>
      </w:r>
      <w:r w:rsidR="00B76ED1">
        <w:t>a</w:t>
      </w:r>
      <w:r w:rsidR="001F0ABA">
        <w:t>l of being, “valued by data users, trusted by the public, and supported by influential stakeholders” (</w:t>
      </w:r>
      <w:r w:rsidR="00B76ED1" w:rsidRPr="00B76ED1">
        <w:t>ACS Integrated Communications Plan (2013)</w:t>
      </w:r>
      <w:r w:rsidR="00B76ED1">
        <w:t xml:space="preserve">, </w:t>
      </w:r>
      <w:proofErr w:type="spellStart"/>
      <w:r w:rsidR="00B76ED1">
        <w:t>pg</w:t>
      </w:r>
      <w:proofErr w:type="spellEnd"/>
      <w:r w:rsidR="00B76ED1">
        <w:t xml:space="preserve"> 2</w:t>
      </w:r>
      <w:r w:rsidR="001F0ABA">
        <w:t>)</w:t>
      </w:r>
      <w:r w:rsidR="00B76ED1">
        <w:t>.</w:t>
      </w:r>
    </w:p>
    <w:p w14:paraId="6B4F8004" w14:textId="77777777" w:rsidR="00B76ED1" w:rsidRDefault="00B76ED1" w:rsidP="0081709A">
      <w:pPr>
        <w:spacing w:line="276" w:lineRule="auto"/>
      </w:pPr>
    </w:p>
    <w:p w14:paraId="63EEFC95" w14:textId="77777777" w:rsidR="006D7357" w:rsidRPr="00180431" w:rsidRDefault="006D7357" w:rsidP="0081709A">
      <w:pPr>
        <w:spacing w:line="276" w:lineRule="auto"/>
        <w:ind w:left="990"/>
      </w:pPr>
      <w:r w:rsidRPr="00180431">
        <w:t xml:space="preserve">These open-ended discussions will inventory stakeholder knowledge of ACS, identify key gaps, discuss potential themes and key messages, and assess the best communication and outreach channels. </w:t>
      </w:r>
    </w:p>
    <w:p w14:paraId="625CC5F4" w14:textId="77777777" w:rsidR="006D7357" w:rsidRDefault="006D7357" w:rsidP="0081709A">
      <w:pPr>
        <w:spacing w:line="276" w:lineRule="auto"/>
      </w:pPr>
    </w:p>
    <w:p w14:paraId="1C231C13" w14:textId="77777777" w:rsidR="006D7357" w:rsidRPr="00B76ED1" w:rsidRDefault="00B76ED1" w:rsidP="0081709A">
      <w:pPr>
        <w:spacing w:line="276" w:lineRule="auto"/>
        <w:ind w:left="990"/>
        <w:rPr>
          <w:bCs/>
        </w:rPr>
      </w:pPr>
      <w:r>
        <w:t xml:space="preserve">These findings are designed to provide guidance for internal Census Bureau decision-making only.  The findings are not intended for publication or public dissemination.   </w:t>
      </w:r>
      <w:r w:rsidR="006D7357" w:rsidRPr="00B76ED1">
        <w:rPr>
          <w:bCs/>
        </w:rPr>
        <w:t xml:space="preserve">While the results will inform ACS design and outreach to improve effectiveness and reduce cost, they will not be used to drive any policy decisions. Reports will state that the data were produced for messaging and exploratory research, not for official estimates or policy decisions.  Further, data from the study will be included in reports with clear statements about methodology and limitations. </w:t>
      </w:r>
    </w:p>
    <w:p w14:paraId="09F8D71A" w14:textId="77777777" w:rsidR="006D7357" w:rsidRDefault="006D7357" w:rsidP="0081709A">
      <w:pPr>
        <w:spacing w:line="276" w:lineRule="auto"/>
      </w:pPr>
    </w:p>
    <w:p w14:paraId="2A60BDE3" w14:textId="77777777" w:rsidR="00CC2C9A" w:rsidRPr="00F75A9E" w:rsidRDefault="003B6724" w:rsidP="001F21FC">
      <w:pPr>
        <w:pStyle w:val="ListParagraph"/>
        <w:numPr>
          <w:ilvl w:val="0"/>
          <w:numId w:val="1"/>
        </w:numPr>
        <w:spacing w:line="276" w:lineRule="auto"/>
      </w:pPr>
      <w:r w:rsidRPr="001F21FC">
        <w:rPr>
          <w:b/>
        </w:rPr>
        <w:t>Use of information technology</w:t>
      </w:r>
    </w:p>
    <w:p w14:paraId="5C618534" w14:textId="77777777" w:rsidR="009E08B7" w:rsidRDefault="009E08B7" w:rsidP="0081709A">
      <w:pPr>
        <w:pStyle w:val="ListParagraph"/>
        <w:spacing w:line="276" w:lineRule="auto"/>
        <w:ind w:left="900"/>
        <w:rPr>
          <w:b/>
        </w:rPr>
      </w:pPr>
    </w:p>
    <w:p w14:paraId="244010A2" w14:textId="77777777" w:rsidR="009E08B7" w:rsidRPr="00B75199" w:rsidRDefault="00B75199" w:rsidP="0081709A">
      <w:pPr>
        <w:pStyle w:val="ListParagraph"/>
        <w:spacing w:line="276" w:lineRule="auto"/>
        <w:ind w:left="900"/>
      </w:pPr>
      <w:r>
        <w:t>While collecting data, the Census Bureau will use computer-aided telephone interviewing (CATI) t</w:t>
      </w:r>
      <w:r w:rsidR="00193D09">
        <w:t>echnology to process responses.</w:t>
      </w:r>
      <w:r w:rsidR="00B03E8F">
        <w:t xml:space="preserve"> Interviews will also be recorded and transcribed digitally.</w:t>
      </w:r>
      <w:r w:rsidR="00193D09">
        <w:t xml:space="preserve"> This technology is the most appropriate collection methodology, given the need</w:t>
      </w:r>
      <w:r w:rsidR="005C3A75">
        <w:t xml:space="preserve"> for rich qualitative insight from organizations spread across the country. </w:t>
      </w:r>
    </w:p>
    <w:p w14:paraId="48CACA2D" w14:textId="77777777" w:rsidR="009E08B7" w:rsidRPr="009E08B7" w:rsidRDefault="009E08B7" w:rsidP="0081709A">
      <w:pPr>
        <w:pStyle w:val="ListParagraph"/>
        <w:spacing w:line="276" w:lineRule="auto"/>
        <w:ind w:left="900"/>
      </w:pPr>
    </w:p>
    <w:p w14:paraId="26BB0A73" w14:textId="77777777" w:rsidR="003B6724" w:rsidRPr="00CC2C9A" w:rsidRDefault="003B6724" w:rsidP="0081709A">
      <w:pPr>
        <w:pStyle w:val="ListParagraph"/>
        <w:numPr>
          <w:ilvl w:val="0"/>
          <w:numId w:val="1"/>
        </w:numPr>
        <w:spacing w:line="276" w:lineRule="auto"/>
      </w:pPr>
      <w:r>
        <w:rPr>
          <w:b/>
        </w:rPr>
        <w:t>Efforts to identify duplication</w:t>
      </w:r>
    </w:p>
    <w:p w14:paraId="708C990B" w14:textId="77777777" w:rsidR="00A32A94" w:rsidRDefault="00A32A94" w:rsidP="0081709A">
      <w:pPr>
        <w:pStyle w:val="ListParagraph"/>
        <w:spacing w:line="276" w:lineRule="auto"/>
        <w:ind w:left="900"/>
        <w:rPr>
          <w:i/>
        </w:rPr>
      </w:pPr>
    </w:p>
    <w:p w14:paraId="5CD82ED5" w14:textId="77777777" w:rsidR="00B75199" w:rsidRPr="00B75199" w:rsidRDefault="00B75199" w:rsidP="0081709A">
      <w:pPr>
        <w:pStyle w:val="ListParagraph"/>
        <w:spacing w:line="276" w:lineRule="auto"/>
        <w:ind w:left="900"/>
      </w:pPr>
      <w:r w:rsidRPr="00B75199">
        <w:t xml:space="preserve">Though it </w:t>
      </w:r>
      <w:r w:rsidR="00C41404">
        <w:t>will</w:t>
      </w:r>
      <w:r w:rsidR="00C41404" w:rsidRPr="00B75199">
        <w:t xml:space="preserve"> </w:t>
      </w:r>
      <w:r w:rsidRPr="00B75199">
        <w:t>contribute to ACS</w:t>
      </w:r>
      <w:r w:rsidR="00C41404">
        <w:t>O’s</w:t>
      </w:r>
      <w:r w:rsidRPr="00B75199">
        <w:t xml:space="preserve"> </w:t>
      </w:r>
      <w:r w:rsidR="00C41404">
        <w:t xml:space="preserve">past </w:t>
      </w:r>
      <w:r w:rsidR="00193D09">
        <w:t>studies</w:t>
      </w:r>
      <w:r w:rsidR="00B03E8F">
        <w:t xml:space="preserve"> regarding ACS messaging and outreach</w:t>
      </w:r>
      <w:r w:rsidRPr="00B75199">
        <w:t xml:space="preserve">, this study does not duplicate </w:t>
      </w:r>
      <w:r w:rsidR="00C41404">
        <w:t>previous</w:t>
      </w:r>
      <w:r w:rsidR="00C41404" w:rsidRPr="00B75199">
        <w:t xml:space="preserve"> </w:t>
      </w:r>
      <w:r w:rsidRPr="00B75199">
        <w:t xml:space="preserve">efforts. The study is informed by a </w:t>
      </w:r>
      <w:r w:rsidR="00C41404">
        <w:t xml:space="preserve">thorough </w:t>
      </w:r>
      <w:r w:rsidRPr="00B75199">
        <w:t>review of existing Census Bureau research on communications (see “Communications Research and Analytics Review”)</w:t>
      </w:r>
      <w:r w:rsidR="00C41404">
        <w:t xml:space="preserve"> and</w:t>
      </w:r>
      <w:r w:rsidRPr="00B75199">
        <w:t xml:space="preserve"> </w:t>
      </w:r>
      <w:r w:rsidR="00C41404">
        <w:t>i</w:t>
      </w:r>
      <w:r w:rsidRPr="00B75199">
        <w:t xml:space="preserve">t expands upon those </w:t>
      </w:r>
      <w:r w:rsidR="00F75A9E" w:rsidRPr="00B75199">
        <w:t>efforts by</w:t>
      </w:r>
      <w:r w:rsidRPr="00B75199">
        <w:t xml:space="preserve"> </w:t>
      </w:r>
      <w:r>
        <w:t>drilling down into usability and outreach issues with specific key stakeholders.</w:t>
      </w:r>
    </w:p>
    <w:p w14:paraId="000C5E13" w14:textId="77777777" w:rsidR="000A5E83" w:rsidRPr="00CC2C9A" w:rsidRDefault="000A5E83" w:rsidP="0081709A">
      <w:pPr>
        <w:pStyle w:val="ListParagraph"/>
        <w:spacing w:line="276" w:lineRule="auto"/>
        <w:ind w:left="900"/>
        <w:rPr>
          <w:i/>
        </w:rPr>
      </w:pPr>
    </w:p>
    <w:p w14:paraId="7581B8AB" w14:textId="77777777" w:rsidR="003B6724" w:rsidRPr="00CC2C9A" w:rsidRDefault="003B6724" w:rsidP="0081709A">
      <w:pPr>
        <w:pStyle w:val="ListParagraph"/>
        <w:numPr>
          <w:ilvl w:val="0"/>
          <w:numId w:val="1"/>
        </w:numPr>
        <w:spacing w:line="276" w:lineRule="auto"/>
      </w:pPr>
      <w:r>
        <w:rPr>
          <w:b/>
        </w:rPr>
        <w:t>Minimizing burden</w:t>
      </w:r>
    </w:p>
    <w:p w14:paraId="0C967A0D" w14:textId="77777777" w:rsidR="009E08B7" w:rsidRDefault="009E08B7" w:rsidP="0081709A">
      <w:pPr>
        <w:pStyle w:val="ListParagraph"/>
        <w:spacing w:line="276" w:lineRule="auto"/>
        <w:ind w:left="900"/>
        <w:rPr>
          <w:b/>
        </w:rPr>
      </w:pPr>
    </w:p>
    <w:p w14:paraId="03D504A4" w14:textId="75221B68" w:rsidR="009E08B7" w:rsidRPr="00B75199" w:rsidRDefault="005C3A75" w:rsidP="0081709A">
      <w:pPr>
        <w:pStyle w:val="ListParagraph"/>
        <w:spacing w:line="276" w:lineRule="auto"/>
        <w:ind w:left="900"/>
      </w:pPr>
      <w:r>
        <w:t>The Census Bureau has incorporated several design elements to minimize the burden on small entities, especially among local governments (n=15), T</w:t>
      </w:r>
      <w:r w:rsidR="00B03E8F">
        <w:t>ribal governments and organizations</w:t>
      </w:r>
      <w:r>
        <w:t xml:space="preserve"> (n=10)</w:t>
      </w:r>
      <w:r w:rsidR="00B03E8F">
        <w:t xml:space="preserve">, </w:t>
      </w:r>
      <w:r>
        <w:t xml:space="preserve">community and </w:t>
      </w:r>
      <w:r w:rsidR="00B03E8F">
        <w:t xml:space="preserve">advocacy </w:t>
      </w:r>
      <w:r>
        <w:t>a</w:t>
      </w:r>
      <w:r w:rsidR="00B03E8F">
        <w:t>ssociations</w:t>
      </w:r>
      <w:r>
        <w:t xml:space="preserve"> (n=30)</w:t>
      </w:r>
      <w:r w:rsidR="00B03E8F">
        <w:t xml:space="preserve">, and small private </w:t>
      </w:r>
      <w:r w:rsidR="00B03E8F">
        <w:lastRenderedPageBreak/>
        <w:t>sector businesses</w:t>
      </w:r>
      <w:r>
        <w:t xml:space="preserve"> </w:t>
      </w:r>
      <w:r w:rsidR="00B03E8F">
        <w:t xml:space="preserve">(approximately one third of </w:t>
      </w:r>
      <w:r>
        <w:t xml:space="preserve">the </w:t>
      </w:r>
      <w:r w:rsidR="00B03E8F">
        <w:t>n=30</w:t>
      </w:r>
      <w:r>
        <w:t xml:space="preserve"> interviews</w:t>
      </w:r>
      <w:r w:rsidR="00B03E8F">
        <w:t>)</w:t>
      </w:r>
      <w:r w:rsidR="00B75199">
        <w:t xml:space="preserve">. </w:t>
      </w:r>
      <w:r>
        <w:t xml:space="preserve"> </w:t>
      </w:r>
      <w:r w:rsidR="00B03E8F">
        <w:t xml:space="preserve">The questionnaire has been streamlined </w:t>
      </w:r>
      <w:r w:rsidR="00B76ED1">
        <w:t xml:space="preserve">using close-ended questions to guide to relevant open-ended questions.  This </w:t>
      </w:r>
      <w:r w:rsidR="00B03E8F">
        <w:t>reduce</w:t>
      </w:r>
      <w:r w:rsidR="00B76ED1">
        <w:t>s</w:t>
      </w:r>
      <w:r w:rsidR="00B03E8F">
        <w:t xml:space="preserve"> the time-burden on respondents</w:t>
      </w:r>
      <w:r>
        <w:t xml:space="preserve"> </w:t>
      </w:r>
      <w:r w:rsidR="00B76ED1">
        <w:t xml:space="preserve">to around </w:t>
      </w:r>
      <w:r>
        <w:t>30 minutes</w:t>
      </w:r>
      <w:r w:rsidR="00B03E8F">
        <w:t>.</w:t>
      </w:r>
    </w:p>
    <w:p w14:paraId="1E1FB8BC" w14:textId="77777777" w:rsidR="009E08B7" w:rsidRPr="007D7704" w:rsidRDefault="009E08B7" w:rsidP="0081709A">
      <w:pPr>
        <w:pStyle w:val="ListParagraph"/>
        <w:spacing w:line="276" w:lineRule="auto"/>
        <w:ind w:left="900"/>
        <w:rPr>
          <w:sz w:val="22"/>
        </w:rPr>
      </w:pPr>
    </w:p>
    <w:p w14:paraId="41FEBDC4" w14:textId="77777777" w:rsidR="003B6724" w:rsidRPr="00CC2C9A" w:rsidRDefault="003B6724" w:rsidP="0081709A">
      <w:pPr>
        <w:pStyle w:val="ListParagraph"/>
        <w:numPr>
          <w:ilvl w:val="0"/>
          <w:numId w:val="1"/>
        </w:numPr>
        <w:spacing w:line="276" w:lineRule="auto"/>
      </w:pPr>
      <w:r>
        <w:rPr>
          <w:b/>
        </w:rPr>
        <w:t>Consequences of Less Frequent Collection</w:t>
      </w:r>
    </w:p>
    <w:p w14:paraId="64C2EE41" w14:textId="77777777" w:rsidR="009E08B7" w:rsidRPr="007D7704" w:rsidRDefault="009E08B7" w:rsidP="0081709A">
      <w:pPr>
        <w:pStyle w:val="ListParagraph"/>
        <w:spacing w:line="276" w:lineRule="auto"/>
        <w:ind w:left="900"/>
        <w:rPr>
          <w:b/>
          <w:sz w:val="22"/>
        </w:rPr>
      </w:pPr>
    </w:p>
    <w:p w14:paraId="253B1C97" w14:textId="77777777" w:rsidR="009E08B7" w:rsidRPr="009E08B7" w:rsidRDefault="00B75199" w:rsidP="0081709A">
      <w:pPr>
        <w:pStyle w:val="ListParagraph"/>
        <w:spacing w:line="276" w:lineRule="auto"/>
        <w:ind w:left="900"/>
      </w:pPr>
      <w:r w:rsidRPr="00B75199">
        <w:t>This study is</w:t>
      </w:r>
      <w:r>
        <w:rPr>
          <w:b/>
        </w:rPr>
        <w:t xml:space="preserve"> </w:t>
      </w:r>
      <w:r w:rsidR="009E08B7">
        <w:t>a one-time, special test with a defined period for data collection.</w:t>
      </w:r>
    </w:p>
    <w:p w14:paraId="67C492B0" w14:textId="77777777" w:rsidR="009E08B7" w:rsidRPr="007D7704" w:rsidRDefault="009E08B7" w:rsidP="0081709A">
      <w:pPr>
        <w:pStyle w:val="ListParagraph"/>
        <w:spacing w:line="276" w:lineRule="auto"/>
        <w:ind w:left="900"/>
        <w:rPr>
          <w:sz w:val="22"/>
        </w:rPr>
      </w:pPr>
    </w:p>
    <w:p w14:paraId="7B3C4EDD" w14:textId="77777777" w:rsidR="003B6724" w:rsidRPr="00CC2C9A" w:rsidRDefault="003B6724" w:rsidP="0081709A">
      <w:pPr>
        <w:pStyle w:val="ListParagraph"/>
        <w:numPr>
          <w:ilvl w:val="0"/>
          <w:numId w:val="1"/>
        </w:numPr>
        <w:spacing w:line="276" w:lineRule="auto"/>
      </w:pPr>
      <w:r>
        <w:rPr>
          <w:b/>
        </w:rPr>
        <w:t>Special Circumstances</w:t>
      </w:r>
    </w:p>
    <w:p w14:paraId="53AA67D3" w14:textId="77777777" w:rsidR="009E08B7" w:rsidRPr="007D7704" w:rsidRDefault="009E08B7" w:rsidP="0081709A">
      <w:pPr>
        <w:pStyle w:val="ListParagraph"/>
        <w:spacing w:line="276" w:lineRule="auto"/>
        <w:ind w:left="900"/>
        <w:rPr>
          <w:b/>
          <w:sz w:val="22"/>
        </w:rPr>
      </w:pPr>
    </w:p>
    <w:p w14:paraId="4B5DE716" w14:textId="77777777" w:rsidR="009E08B7" w:rsidRPr="009E08B7" w:rsidRDefault="009E08B7" w:rsidP="0081709A">
      <w:pPr>
        <w:pStyle w:val="ListParagraph"/>
        <w:spacing w:line="276" w:lineRule="auto"/>
        <w:ind w:left="900"/>
      </w:pPr>
      <w:r>
        <w:t>The Census Bureau will collect these data in a manner consistent with OMB guidelines.</w:t>
      </w:r>
    </w:p>
    <w:p w14:paraId="6C77243C" w14:textId="77777777" w:rsidR="009E08B7" w:rsidRPr="007D7704" w:rsidRDefault="009E08B7" w:rsidP="0081709A">
      <w:pPr>
        <w:pStyle w:val="ListParagraph"/>
        <w:spacing w:line="276" w:lineRule="auto"/>
        <w:ind w:left="900"/>
        <w:rPr>
          <w:sz w:val="22"/>
        </w:rPr>
      </w:pPr>
    </w:p>
    <w:p w14:paraId="31B60B8E" w14:textId="77777777" w:rsidR="003B6724" w:rsidRPr="00CC2C9A" w:rsidRDefault="003B6724" w:rsidP="0081709A">
      <w:pPr>
        <w:pStyle w:val="ListParagraph"/>
        <w:numPr>
          <w:ilvl w:val="0"/>
          <w:numId w:val="1"/>
        </w:numPr>
        <w:spacing w:line="276" w:lineRule="auto"/>
      </w:pPr>
      <w:r>
        <w:rPr>
          <w:b/>
        </w:rPr>
        <w:t>Consultations Outside the Agency</w:t>
      </w:r>
    </w:p>
    <w:p w14:paraId="2FE626DF" w14:textId="77777777" w:rsidR="00770A65" w:rsidRPr="007D7704" w:rsidRDefault="00770A65" w:rsidP="0081709A">
      <w:pPr>
        <w:pStyle w:val="ListParagraph"/>
        <w:spacing w:line="276" w:lineRule="auto"/>
        <w:ind w:left="900"/>
        <w:rPr>
          <w:b/>
          <w:sz w:val="22"/>
        </w:rPr>
      </w:pPr>
    </w:p>
    <w:p w14:paraId="2B6DFC26" w14:textId="77777777" w:rsidR="00770A65" w:rsidRDefault="00770A65" w:rsidP="0081709A">
      <w:pPr>
        <w:pStyle w:val="ListParagraph"/>
        <w:spacing w:line="276" w:lineRule="auto"/>
        <w:ind w:left="900"/>
      </w:pPr>
      <w:r>
        <w:t>Outside of the Federal Government, consultants include:</w:t>
      </w:r>
    </w:p>
    <w:p w14:paraId="356F0E0E" w14:textId="77777777" w:rsidR="002E19DC" w:rsidRPr="007D7704" w:rsidRDefault="002E19DC" w:rsidP="0081709A">
      <w:pPr>
        <w:pStyle w:val="ListParagraph"/>
        <w:spacing w:line="276" w:lineRule="auto"/>
        <w:ind w:left="900"/>
        <w:rPr>
          <w:sz w:val="22"/>
        </w:rPr>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229"/>
      </w:tblGrid>
      <w:tr w:rsidR="002E19DC" w14:paraId="646A929D" w14:textId="77777777" w:rsidTr="0081709A">
        <w:tc>
          <w:tcPr>
            <w:tcW w:w="4447" w:type="dxa"/>
          </w:tcPr>
          <w:p w14:paraId="007AF72C" w14:textId="77777777" w:rsidR="002E19DC" w:rsidRPr="009718DC" w:rsidRDefault="002E19DC" w:rsidP="0081709A">
            <w:pPr>
              <w:spacing w:line="276" w:lineRule="auto"/>
              <w:rPr>
                <w:b/>
              </w:rPr>
            </w:pPr>
            <w:r w:rsidRPr="009718DC">
              <w:rPr>
                <w:b/>
              </w:rPr>
              <w:t>Ki</w:t>
            </w:r>
            <w:r w:rsidR="00647EDA">
              <w:rPr>
                <w:b/>
              </w:rPr>
              <w:t>e</w:t>
            </w:r>
            <w:r w:rsidRPr="009718DC">
              <w:rPr>
                <w:b/>
              </w:rPr>
              <w:t>ra McCaffrey</w:t>
            </w:r>
          </w:p>
          <w:p w14:paraId="0868FC6C" w14:textId="77777777" w:rsidR="002E19DC" w:rsidRPr="00A02014" w:rsidRDefault="002E19DC" w:rsidP="0081709A">
            <w:pPr>
              <w:spacing w:line="276" w:lineRule="auto"/>
            </w:pPr>
            <w:r w:rsidRPr="00A02014">
              <w:t>Reingold</w:t>
            </w:r>
          </w:p>
          <w:p w14:paraId="3EA87FDF" w14:textId="77777777" w:rsidR="002E19DC" w:rsidRPr="00A02014" w:rsidRDefault="002E19DC" w:rsidP="0081709A">
            <w:pPr>
              <w:spacing w:line="276" w:lineRule="auto"/>
            </w:pPr>
            <w:r w:rsidRPr="00A02014">
              <w:t>202.559.4436</w:t>
            </w:r>
          </w:p>
          <w:p w14:paraId="613E5BAC" w14:textId="77777777" w:rsidR="002E19DC" w:rsidRDefault="004E6B75" w:rsidP="0081709A">
            <w:pPr>
              <w:spacing w:line="276" w:lineRule="auto"/>
              <w:rPr>
                <w:rStyle w:val="Hyperlink"/>
              </w:rPr>
            </w:pPr>
            <w:hyperlink r:id="rId9" w:history="1">
              <w:r w:rsidR="002E19DC" w:rsidRPr="00A02014">
                <w:rPr>
                  <w:rStyle w:val="Hyperlink"/>
                </w:rPr>
                <w:t>kmccaffrey@reingold.com</w:t>
              </w:r>
            </w:hyperlink>
          </w:p>
          <w:p w14:paraId="304FCCEC" w14:textId="77777777" w:rsidR="002E19DC" w:rsidRPr="007D7704" w:rsidRDefault="002E19DC" w:rsidP="0081709A">
            <w:pPr>
              <w:spacing w:line="276" w:lineRule="auto"/>
              <w:rPr>
                <w:sz w:val="22"/>
              </w:rPr>
            </w:pPr>
          </w:p>
        </w:tc>
        <w:tc>
          <w:tcPr>
            <w:tcW w:w="4229" w:type="dxa"/>
          </w:tcPr>
          <w:p w14:paraId="007541BF" w14:textId="77777777" w:rsidR="002E19DC" w:rsidRPr="009718DC" w:rsidRDefault="002E19DC" w:rsidP="0081709A">
            <w:pPr>
              <w:spacing w:line="276" w:lineRule="auto"/>
              <w:rPr>
                <w:b/>
              </w:rPr>
            </w:pPr>
            <w:r w:rsidRPr="009718DC">
              <w:rPr>
                <w:b/>
              </w:rPr>
              <w:t>Sam Hagedorn</w:t>
            </w:r>
          </w:p>
          <w:p w14:paraId="2D67DEDB" w14:textId="77777777" w:rsidR="002E19DC" w:rsidRPr="00A02014" w:rsidRDefault="002E19DC" w:rsidP="0081709A">
            <w:pPr>
              <w:spacing w:line="276" w:lineRule="auto"/>
            </w:pPr>
            <w:r w:rsidRPr="00A02014">
              <w:t xml:space="preserve">Penn Schoen </w:t>
            </w:r>
            <w:proofErr w:type="spellStart"/>
            <w:r w:rsidRPr="00A02014">
              <w:t>Berland</w:t>
            </w:r>
            <w:proofErr w:type="spellEnd"/>
          </w:p>
          <w:p w14:paraId="04DD4052" w14:textId="77777777" w:rsidR="002E19DC" w:rsidRPr="00A02014" w:rsidRDefault="002E19DC" w:rsidP="0081709A">
            <w:pPr>
              <w:spacing w:line="276" w:lineRule="auto"/>
            </w:pPr>
            <w:r w:rsidRPr="00A02014">
              <w:t>202.962.3056</w:t>
            </w:r>
          </w:p>
          <w:p w14:paraId="36F930B7" w14:textId="77777777" w:rsidR="002E19DC" w:rsidRPr="00A02014" w:rsidRDefault="004E6B75" w:rsidP="0081709A">
            <w:pPr>
              <w:spacing w:line="276" w:lineRule="auto"/>
            </w:pPr>
            <w:hyperlink r:id="rId10" w:history="1">
              <w:r w:rsidR="002E19DC" w:rsidRPr="00A02014">
                <w:rPr>
                  <w:rStyle w:val="Hyperlink"/>
                </w:rPr>
                <w:t>rgreen@ps-b.com</w:t>
              </w:r>
            </w:hyperlink>
          </w:p>
          <w:p w14:paraId="10CEB10A" w14:textId="77777777" w:rsidR="002E19DC" w:rsidRPr="007D7704" w:rsidRDefault="002E19DC" w:rsidP="0081709A">
            <w:pPr>
              <w:pStyle w:val="ListParagraph"/>
              <w:spacing w:line="276" w:lineRule="auto"/>
              <w:ind w:left="0"/>
              <w:rPr>
                <w:sz w:val="22"/>
              </w:rPr>
            </w:pPr>
          </w:p>
        </w:tc>
      </w:tr>
      <w:tr w:rsidR="002E19DC" w14:paraId="0B174AD7" w14:textId="77777777" w:rsidTr="0081709A">
        <w:tc>
          <w:tcPr>
            <w:tcW w:w="4447" w:type="dxa"/>
          </w:tcPr>
          <w:p w14:paraId="678783E6" w14:textId="77777777" w:rsidR="0081709A" w:rsidRPr="009718DC" w:rsidRDefault="0081709A" w:rsidP="0081709A">
            <w:pPr>
              <w:spacing w:line="276" w:lineRule="auto"/>
              <w:rPr>
                <w:b/>
              </w:rPr>
            </w:pPr>
            <w:r w:rsidRPr="009718DC">
              <w:rPr>
                <w:b/>
              </w:rPr>
              <w:t>Jack Benson</w:t>
            </w:r>
          </w:p>
          <w:p w14:paraId="54DBF9DA" w14:textId="77777777" w:rsidR="0081709A" w:rsidRPr="00A02014" w:rsidRDefault="0081709A" w:rsidP="0081709A">
            <w:pPr>
              <w:spacing w:line="276" w:lineRule="auto"/>
            </w:pPr>
            <w:r w:rsidRPr="00A02014">
              <w:t>Reingold</w:t>
            </w:r>
          </w:p>
          <w:p w14:paraId="160CFE3C" w14:textId="77777777" w:rsidR="0081709A" w:rsidRPr="00A02014" w:rsidRDefault="0081709A" w:rsidP="0081709A">
            <w:pPr>
              <w:spacing w:line="276" w:lineRule="auto"/>
            </w:pPr>
            <w:r w:rsidRPr="00A02014">
              <w:t>202.559.</w:t>
            </w:r>
            <w:r>
              <w:t>4455</w:t>
            </w:r>
          </w:p>
          <w:p w14:paraId="0B81F5B4" w14:textId="77777777" w:rsidR="002E19DC" w:rsidRDefault="004E6B75" w:rsidP="0081709A">
            <w:pPr>
              <w:pStyle w:val="ListParagraph"/>
              <w:spacing w:line="276" w:lineRule="auto"/>
              <w:ind w:left="0"/>
            </w:pPr>
            <w:hyperlink r:id="rId11" w:history="1">
              <w:r w:rsidR="0081709A" w:rsidRPr="00A02014">
                <w:rPr>
                  <w:rStyle w:val="Hyperlink"/>
                </w:rPr>
                <w:t>jbenson@reingold.com</w:t>
              </w:r>
            </w:hyperlink>
          </w:p>
        </w:tc>
        <w:tc>
          <w:tcPr>
            <w:tcW w:w="4229" w:type="dxa"/>
          </w:tcPr>
          <w:p w14:paraId="13BBACD2" w14:textId="77777777" w:rsidR="002E19DC" w:rsidRPr="009718DC" w:rsidRDefault="002E19DC" w:rsidP="0081709A">
            <w:pPr>
              <w:spacing w:line="276" w:lineRule="auto"/>
              <w:rPr>
                <w:b/>
              </w:rPr>
            </w:pPr>
            <w:r w:rsidRPr="009718DC">
              <w:rPr>
                <w:b/>
              </w:rPr>
              <w:t>Rob</w:t>
            </w:r>
            <w:r w:rsidR="009A5BBB">
              <w:rPr>
                <w:b/>
              </w:rPr>
              <w:t>ert</w:t>
            </w:r>
            <w:r w:rsidRPr="009718DC">
              <w:rPr>
                <w:b/>
              </w:rPr>
              <w:t xml:space="preserve"> Green</w:t>
            </w:r>
          </w:p>
          <w:p w14:paraId="21E1B122" w14:textId="77777777" w:rsidR="002E19DC" w:rsidRDefault="002E19DC" w:rsidP="0081709A">
            <w:pPr>
              <w:spacing w:line="276" w:lineRule="auto"/>
            </w:pPr>
            <w:r w:rsidRPr="00A02014">
              <w:t xml:space="preserve">Penn Schoen </w:t>
            </w:r>
            <w:proofErr w:type="spellStart"/>
            <w:r w:rsidRPr="00A02014">
              <w:t>Berland</w:t>
            </w:r>
            <w:proofErr w:type="spellEnd"/>
          </w:p>
          <w:p w14:paraId="6A552BB5" w14:textId="77777777" w:rsidR="002E19DC" w:rsidRPr="00A02014" w:rsidRDefault="002E19DC" w:rsidP="0081709A">
            <w:pPr>
              <w:spacing w:line="276" w:lineRule="auto"/>
            </w:pPr>
            <w:r w:rsidRPr="00EA421B">
              <w:t>202.962.3049</w:t>
            </w:r>
          </w:p>
          <w:p w14:paraId="607AAE18" w14:textId="77777777" w:rsidR="002E19DC" w:rsidRPr="00A02014" w:rsidRDefault="004E6B75" w:rsidP="0081709A">
            <w:pPr>
              <w:spacing w:line="276" w:lineRule="auto"/>
            </w:pPr>
            <w:hyperlink r:id="rId12" w:history="1">
              <w:r w:rsidR="002E19DC" w:rsidRPr="00A02014">
                <w:rPr>
                  <w:rStyle w:val="Hyperlink"/>
                </w:rPr>
                <w:t>rgreen@ps-b.com</w:t>
              </w:r>
            </w:hyperlink>
          </w:p>
          <w:p w14:paraId="5D75CBC6" w14:textId="77777777" w:rsidR="002E19DC" w:rsidRDefault="002E19DC" w:rsidP="0081709A">
            <w:pPr>
              <w:pStyle w:val="ListParagraph"/>
              <w:spacing w:line="276" w:lineRule="auto"/>
              <w:ind w:left="0"/>
            </w:pPr>
          </w:p>
        </w:tc>
      </w:tr>
    </w:tbl>
    <w:p w14:paraId="63A876CE" w14:textId="77777777" w:rsidR="000A5E83" w:rsidRPr="00A02014" w:rsidRDefault="000A5E83" w:rsidP="0081709A">
      <w:pPr>
        <w:pStyle w:val="ListParagraph"/>
        <w:spacing w:line="276" w:lineRule="auto"/>
        <w:ind w:left="900"/>
      </w:pPr>
    </w:p>
    <w:p w14:paraId="50E29BFF" w14:textId="77777777" w:rsidR="003B6724" w:rsidRPr="00A06B1D" w:rsidRDefault="003B6724" w:rsidP="0081709A">
      <w:pPr>
        <w:pStyle w:val="ListParagraph"/>
        <w:numPr>
          <w:ilvl w:val="0"/>
          <w:numId w:val="1"/>
        </w:numPr>
        <w:spacing w:line="276" w:lineRule="auto"/>
      </w:pPr>
      <w:r>
        <w:rPr>
          <w:b/>
        </w:rPr>
        <w:t>Paying Respondents</w:t>
      </w:r>
    </w:p>
    <w:p w14:paraId="20875357" w14:textId="77777777" w:rsidR="004A44FB" w:rsidRPr="007D7704" w:rsidRDefault="004A44FB" w:rsidP="0081709A">
      <w:pPr>
        <w:pStyle w:val="ListParagraph"/>
        <w:spacing w:line="276" w:lineRule="auto"/>
        <w:ind w:left="900"/>
        <w:rPr>
          <w:sz w:val="22"/>
        </w:rPr>
      </w:pPr>
    </w:p>
    <w:p w14:paraId="0294F1F2" w14:textId="46679856" w:rsidR="004A44FB" w:rsidRPr="004A44FB" w:rsidRDefault="00DB4CB9" w:rsidP="0081709A">
      <w:pPr>
        <w:pStyle w:val="ListParagraph"/>
        <w:spacing w:line="276" w:lineRule="auto"/>
        <w:ind w:left="900"/>
      </w:pPr>
      <w:r>
        <w:t>The research team will not pay respondents for participation.</w:t>
      </w:r>
    </w:p>
    <w:p w14:paraId="27129361" w14:textId="77777777" w:rsidR="002B71C7" w:rsidRPr="007D7704" w:rsidRDefault="002B71C7" w:rsidP="0081709A">
      <w:pPr>
        <w:pStyle w:val="ListParagraph"/>
        <w:spacing w:line="276" w:lineRule="auto"/>
        <w:ind w:left="900"/>
        <w:rPr>
          <w:sz w:val="22"/>
        </w:rPr>
      </w:pPr>
    </w:p>
    <w:p w14:paraId="0EACA824" w14:textId="77777777" w:rsidR="00965AFA" w:rsidRPr="00965AFA" w:rsidRDefault="00965AFA" w:rsidP="0081709A">
      <w:pPr>
        <w:pStyle w:val="ListParagraph"/>
        <w:numPr>
          <w:ilvl w:val="0"/>
          <w:numId w:val="1"/>
        </w:numPr>
        <w:spacing w:line="276" w:lineRule="auto"/>
      </w:pPr>
      <w:r>
        <w:rPr>
          <w:b/>
        </w:rPr>
        <w:t>Assurance of Confidentiality</w:t>
      </w:r>
    </w:p>
    <w:p w14:paraId="10BB2487" w14:textId="77777777" w:rsidR="00965AFA" w:rsidRPr="007D7704" w:rsidRDefault="00965AFA" w:rsidP="0081709A">
      <w:pPr>
        <w:pStyle w:val="ListParagraph"/>
        <w:spacing w:line="276" w:lineRule="auto"/>
        <w:ind w:left="900"/>
        <w:rPr>
          <w:sz w:val="22"/>
        </w:rPr>
      </w:pPr>
    </w:p>
    <w:p w14:paraId="634DE0CF" w14:textId="6E328862" w:rsidR="007D6E97" w:rsidRDefault="007D6E97" w:rsidP="0081709A">
      <w:pPr>
        <w:pStyle w:val="ListParagraph"/>
        <w:spacing w:line="276" w:lineRule="auto"/>
        <w:ind w:left="900"/>
      </w:pPr>
      <w:r w:rsidRPr="007D6E97">
        <w:t xml:space="preserve">This survey </w:t>
      </w:r>
      <w:proofErr w:type="gramStart"/>
      <w:r w:rsidRPr="007D6E97">
        <w:t>is being conducted</w:t>
      </w:r>
      <w:proofErr w:type="gramEnd"/>
      <w:r w:rsidRPr="007D6E97">
        <w:t xml:space="preserve"> under Title 13, but the results will not be statutorily confidential.  Rather, we will inform respondents that, “we intend to protect your anonymity by not asking for your name, address, or other personal information that could easily identify you.</w:t>
      </w:r>
      <w:r>
        <w:t>”</w:t>
      </w:r>
    </w:p>
    <w:p w14:paraId="3DB642EF" w14:textId="77777777" w:rsidR="007D6E97" w:rsidRPr="00B571F7" w:rsidRDefault="007D6E97" w:rsidP="0081709A">
      <w:pPr>
        <w:pStyle w:val="ListParagraph"/>
        <w:spacing w:line="276" w:lineRule="auto"/>
        <w:ind w:left="900"/>
        <w:rPr>
          <w:sz w:val="22"/>
        </w:rPr>
      </w:pPr>
    </w:p>
    <w:p w14:paraId="071A6946" w14:textId="77777777" w:rsidR="003B6724" w:rsidRPr="00C57C4F" w:rsidRDefault="003B6724" w:rsidP="0081709A">
      <w:pPr>
        <w:pStyle w:val="ListParagraph"/>
        <w:numPr>
          <w:ilvl w:val="0"/>
          <w:numId w:val="1"/>
        </w:numPr>
        <w:spacing w:line="276" w:lineRule="auto"/>
      </w:pPr>
      <w:r>
        <w:rPr>
          <w:b/>
        </w:rPr>
        <w:t>Justification for Sensitive Questions</w:t>
      </w:r>
    </w:p>
    <w:p w14:paraId="1B455AEE" w14:textId="77777777" w:rsidR="00965AFA" w:rsidRPr="007D7704" w:rsidRDefault="00965AFA" w:rsidP="0081709A">
      <w:pPr>
        <w:pStyle w:val="ListParagraph"/>
        <w:spacing w:line="276" w:lineRule="auto"/>
        <w:ind w:left="900"/>
        <w:rPr>
          <w:i/>
          <w:sz w:val="22"/>
        </w:rPr>
      </w:pPr>
    </w:p>
    <w:p w14:paraId="4EBE0E4A" w14:textId="77777777" w:rsidR="00C57C4F" w:rsidRPr="00C57C4F" w:rsidRDefault="00C57C4F" w:rsidP="0081709A">
      <w:pPr>
        <w:pStyle w:val="ListParagraph"/>
        <w:spacing w:line="276" w:lineRule="auto"/>
        <w:ind w:left="900"/>
      </w:pPr>
      <w:r>
        <w:t>This survey does not include questions of a sensitive nature.</w:t>
      </w:r>
      <w:r w:rsidR="00EF0B25">
        <w:t xml:space="preserve">  In addition, participants may decline to answer any question(s) they choose. </w:t>
      </w:r>
    </w:p>
    <w:p w14:paraId="6C36FEB4" w14:textId="77777777" w:rsidR="009A5BBB" w:rsidRPr="00B571F7" w:rsidRDefault="009A5BBB" w:rsidP="0081709A">
      <w:pPr>
        <w:pStyle w:val="ListParagraph"/>
        <w:spacing w:line="276" w:lineRule="auto"/>
        <w:ind w:left="900"/>
        <w:rPr>
          <w:sz w:val="22"/>
        </w:rPr>
      </w:pPr>
    </w:p>
    <w:p w14:paraId="14D626B8" w14:textId="77777777" w:rsidR="003B6724" w:rsidRPr="00C57C4F" w:rsidRDefault="003B6724" w:rsidP="0081709A">
      <w:pPr>
        <w:pStyle w:val="ListParagraph"/>
        <w:numPr>
          <w:ilvl w:val="0"/>
          <w:numId w:val="1"/>
        </w:numPr>
        <w:spacing w:line="276" w:lineRule="auto"/>
      </w:pPr>
      <w:r>
        <w:rPr>
          <w:b/>
        </w:rPr>
        <w:t>Estimate of Hour Burden</w:t>
      </w:r>
    </w:p>
    <w:p w14:paraId="769826E6" w14:textId="77777777" w:rsidR="009B2053" w:rsidRDefault="009B2053" w:rsidP="0081709A">
      <w:pPr>
        <w:pStyle w:val="ListParagraph"/>
        <w:spacing w:line="276" w:lineRule="auto"/>
        <w:ind w:left="900"/>
        <w:rPr>
          <w:b/>
        </w:rPr>
      </w:pPr>
    </w:p>
    <w:tbl>
      <w:tblPr>
        <w:tblW w:w="8484" w:type="dxa"/>
        <w:jc w:val="center"/>
        <w:tblInd w:w="-696" w:type="dxa"/>
        <w:tblBorders>
          <w:top w:val="single" w:sz="12" w:space="0" w:color="auto"/>
          <w:bottom w:val="single" w:sz="12" w:space="0" w:color="auto"/>
        </w:tblBorders>
        <w:tblLook w:val="04A0" w:firstRow="1" w:lastRow="0" w:firstColumn="1" w:lastColumn="0" w:noHBand="0" w:noVBand="1"/>
      </w:tblPr>
      <w:tblGrid>
        <w:gridCol w:w="3204"/>
        <w:gridCol w:w="1800"/>
        <w:gridCol w:w="1680"/>
        <w:gridCol w:w="1800"/>
      </w:tblGrid>
      <w:tr w:rsidR="00A32A94" w:rsidRPr="00C63D0B" w14:paraId="22786E20" w14:textId="77777777" w:rsidTr="00A308D0">
        <w:trPr>
          <w:jc w:val="center"/>
        </w:trPr>
        <w:tc>
          <w:tcPr>
            <w:tcW w:w="3204" w:type="dxa"/>
            <w:tcBorders>
              <w:top w:val="single" w:sz="12" w:space="0" w:color="auto"/>
              <w:bottom w:val="single" w:sz="12" w:space="0" w:color="auto"/>
            </w:tcBorders>
            <w:shd w:val="clear" w:color="auto" w:fill="D9D9D9"/>
          </w:tcPr>
          <w:p w14:paraId="46193F63" w14:textId="77777777" w:rsidR="00A32A94" w:rsidRPr="00C63D0B" w:rsidRDefault="00A32A94" w:rsidP="0081709A">
            <w:pPr>
              <w:pStyle w:val="BodyText"/>
              <w:spacing w:after="0"/>
              <w:contextualSpacing/>
              <w:rPr>
                <w:rFonts w:ascii="Times New Roman" w:hAnsi="Times New Roman" w:cs="Times New Roman"/>
                <w:sz w:val="24"/>
                <w:szCs w:val="24"/>
              </w:rPr>
            </w:pPr>
          </w:p>
        </w:tc>
        <w:tc>
          <w:tcPr>
            <w:tcW w:w="1800" w:type="dxa"/>
            <w:tcBorders>
              <w:top w:val="single" w:sz="12" w:space="0" w:color="auto"/>
              <w:bottom w:val="single" w:sz="12" w:space="0" w:color="auto"/>
            </w:tcBorders>
            <w:shd w:val="clear" w:color="auto" w:fill="D9D9D9"/>
            <w:vAlign w:val="center"/>
          </w:tcPr>
          <w:p w14:paraId="51A1A04A" w14:textId="77777777" w:rsidR="00A32A94" w:rsidRPr="00C63D0B" w:rsidRDefault="00EF0B25" w:rsidP="0081709A">
            <w:pPr>
              <w:pStyle w:val="BodyText"/>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Total # of Interviews</w:t>
            </w:r>
          </w:p>
        </w:tc>
        <w:tc>
          <w:tcPr>
            <w:tcW w:w="1680" w:type="dxa"/>
            <w:tcBorders>
              <w:top w:val="single" w:sz="12" w:space="0" w:color="auto"/>
              <w:bottom w:val="single" w:sz="12" w:space="0" w:color="auto"/>
            </w:tcBorders>
            <w:shd w:val="clear" w:color="auto" w:fill="D9D9D9"/>
            <w:vAlign w:val="center"/>
          </w:tcPr>
          <w:p w14:paraId="408F233B" w14:textId="77777777" w:rsidR="00A32A94" w:rsidRPr="00C63D0B" w:rsidRDefault="00A32A94" w:rsidP="0081709A">
            <w:pPr>
              <w:pStyle w:val="BodyText"/>
              <w:spacing w:after="0"/>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Response Time</w:t>
            </w:r>
          </w:p>
        </w:tc>
        <w:tc>
          <w:tcPr>
            <w:tcW w:w="1800" w:type="dxa"/>
            <w:tcBorders>
              <w:top w:val="single" w:sz="12" w:space="0" w:color="auto"/>
              <w:bottom w:val="single" w:sz="12" w:space="0" w:color="auto"/>
              <w:right w:val="single" w:sz="8" w:space="0" w:color="auto"/>
            </w:tcBorders>
            <w:shd w:val="clear" w:color="auto" w:fill="D9D9D9"/>
            <w:vAlign w:val="center"/>
          </w:tcPr>
          <w:p w14:paraId="4E475AEF" w14:textId="77777777" w:rsidR="00A32A94" w:rsidRPr="00C63D0B" w:rsidRDefault="00A32A94" w:rsidP="0081709A">
            <w:pPr>
              <w:pStyle w:val="BodyText"/>
              <w:spacing w:after="0"/>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Burden Hours</w:t>
            </w:r>
          </w:p>
        </w:tc>
      </w:tr>
      <w:tr w:rsidR="00A32A94" w:rsidRPr="00C63D0B" w14:paraId="372EB7B3" w14:textId="77777777" w:rsidTr="00A308D0">
        <w:trPr>
          <w:jc w:val="center"/>
        </w:trPr>
        <w:tc>
          <w:tcPr>
            <w:tcW w:w="3204" w:type="dxa"/>
            <w:tcBorders>
              <w:top w:val="single" w:sz="2" w:space="0" w:color="auto"/>
              <w:bottom w:val="single" w:sz="2" w:space="0" w:color="auto"/>
            </w:tcBorders>
          </w:tcPr>
          <w:p w14:paraId="0125794D" w14:textId="77777777" w:rsidR="00A32A94" w:rsidRPr="00C63D0B" w:rsidRDefault="00B75199" w:rsidP="0081709A">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Key Informant Interviews</w:t>
            </w:r>
          </w:p>
        </w:tc>
        <w:tc>
          <w:tcPr>
            <w:tcW w:w="1800" w:type="dxa"/>
            <w:tcBorders>
              <w:top w:val="single" w:sz="2" w:space="0" w:color="auto"/>
              <w:bottom w:val="single" w:sz="2" w:space="0" w:color="auto"/>
            </w:tcBorders>
            <w:vAlign w:val="center"/>
          </w:tcPr>
          <w:p w14:paraId="15AB30E1" w14:textId="77777777" w:rsidR="00A32A94" w:rsidRPr="00C63D0B" w:rsidRDefault="00B75199"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680" w:type="dxa"/>
            <w:tcBorders>
              <w:top w:val="single" w:sz="2" w:space="0" w:color="auto"/>
              <w:bottom w:val="single" w:sz="2" w:space="0" w:color="auto"/>
            </w:tcBorders>
            <w:vAlign w:val="center"/>
          </w:tcPr>
          <w:p w14:paraId="637EDA2A" w14:textId="77777777" w:rsidR="00A32A94" w:rsidRPr="00C63D0B" w:rsidRDefault="00B75199"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 minutes</w:t>
            </w:r>
          </w:p>
        </w:tc>
        <w:tc>
          <w:tcPr>
            <w:tcW w:w="1800" w:type="dxa"/>
            <w:tcBorders>
              <w:top w:val="single" w:sz="2" w:space="0" w:color="auto"/>
              <w:bottom w:val="single" w:sz="2" w:space="0" w:color="auto"/>
              <w:right w:val="single" w:sz="8" w:space="0" w:color="auto"/>
            </w:tcBorders>
            <w:vAlign w:val="center"/>
          </w:tcPr>
          <w:p w14:paraId="14846BF8" w14:textId="77777777" w:rsidR="00A32A94" w:rsidRPr="00C63D0B" w:rsidRDefault="0018427A"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r w:rsidR="00EF0B25" w:rsidRPr="00C63D0B" w14:paraId="2160C341" w14:textId="77777777" w:rsidTr="00A308D0">
        <w:trPr>
          <w:jc w:val="center"/>
        </w:trPr>
        <w:tc>
          <w:tcPr>
            <w:tcW w:w="3204" w:type="dxa"/>
            <w:tcBorders>
              <w:top w:val="single" w:sz="2" w:space="0" w:color="auto"/>
              <w:bottom w:val="single" w:sz="2" w:space="0" w:color="auto"/>
            </w:tcBorders>
          </w:tcPr>
          <w:p w14:paraId="164A271F" w14:textId="77777777" w:rsidR="00EF0B25" w:rsidRDefault="00EF0B25" w:rsidP="0081709A">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Key Informant Screener</w:t>
            </w:r>
          </w:p>
        </w:tc>
        <w:tc>
          <w:tcPr>
            <w:tcW w:w="1800" w:type="dxa"/>
            <w:tcBorders>
              <w:top w:val="single" w:sz="2" w:space="0" w:color="auto"/>
              <w:bottom w:val="single" w:sz="2" w:space="0" w:color="auto"/>
            </w:tcBorders>
            <w:vAlign w:val="center"/>
          </w:tcPr>
          <w:p w14:paraId="35CB829D" w14:textId="77777777" w:rsidR="00EF0B25" w:rsidRDefault="00F75A9E"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w:t>
            </w:r>
            <w:r w:rsidR="00EF0B25">
              <w:rPr>
                <w:rFonts w:ascii="Times New Roman" w:hAnsi="Times New Roman" w:cs="Times New Roman"/>
                <w:sz w:val="24"/>
                <w:szCs w:val="24"/>
              </w:rPr>
              <w:t>0</w:t>
            </w:r>
          </w:p>
        </w:tc>
        <w:tc>
          <w:tcPr>
            <w:tcW w:w="1680" w:type="dxa"/>
            <w:tcBorders>
              <w:top w:val="single" w:sz="2" w:space="0" w:color="auto"/>
              <w:bottom w:val="single" w:sz="2" w:space="0" w:color="auto"/>
            </w:tcBorders>
            <w:vAlign w:val="center"/>
          </w:tcPr>
          <w:p w14:paraId="5B5E9D45" w14:textId="77777777" w:rsidR="00EF0B25" w:rsidRDefault="00F75A9E"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EF0B25">
              <w:rPr>
                <w:rFonts w:ascii="Times New Roman" w:hAnsi="Times New Roman" w:cs="Times New Roman"/>
                <w:sz w:val="24"/>
                <w:szCs w:val="24"/>
              </w:rPr>
              <w:t xml:space="preserve"> minutes</w:t>
            </w:r>
          </w:p>
        </w:tc>
        <w:tc>
          <w:tcPr>
            <w:tcW w:w="1800" w:type="dxa"/>
            <w:tcBorders>
              <w:top w:val="single" w:sz="2" w:space="0" w:color="auto"/>
              <w:bottom w:val="single" w:sz="2" w:space="0" w:color="auto"/>
              <w:right w:val="single" w:sz="8" w:space="0" w:color="auto"/>
            </w:tcBorders>
            <w:vAlign w:val="center"/>
          </w:tcPr>
          <w:p w14:paraId="57C450E8" w14:textId="77777777" w:rsidR="00EF0B25" w:rsidRDefault="00F75A9E"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p>
        </w:tc>
      </w:tr>
      <w:tr w:rsidR="00EF0B25" w:rsidRPr="00C63D0B" w14:paraId="3C739F52" w14:textId="77777777" w:rsidTr="00A308D0">
        <w:trPr>
          <w:jc w:val="center"/>
        </w:trPr>
        <w:tc>
          <w:tcPr>
            <w:tcW w:w="3204" w:type="dxa"/>
            <w:tcBorders>
              <w:top w:val="single" w:sz="2" w:space="0" w:color="auto"/>
              <w:bottom w:val="single" w:sz="2" w:space="0" w:color="auto"/>
            </w:tcBorders>
          </w:tcPr>
          <w:p w14:paraId="182F4877" w14:textId="77777777" w:rsidR="00EF0B25" w:rsidRDefault="00EF0B25" w:rsidP="0081709A">
            <w:pPr>
              <w:pStyle w:val="BodyText"/>
              <w:spacing w:after="0" w:line="240" w:lineRule="auto"/>
              <w:contextualSpacing/>
              <w:rPr>
                <w:rFonts w:ascii="Times New Roman" w:hAnsi="Times New Roman" w:cs="Times New Roman"/>
                <w:sz w:val="24"/>
                <w:szCs w:val="24"/>
              </w:rPr>
            </w:pPr>
          </w:p>
        </w:tc>
        <w:tc>
          <w:tcPr>
            <w:tcW w:w="1800" w:type="dxa"/>
            <w:tcBorders>
              <w:top w:val="single" w:sz="2" w:space="0" w:color="auto"/>
              <w:bottom w:val="single" w:sz="2" w:space="0" w:color="auto"/>
            </w:tcBorders>
            <w:vAlign w:val="center"/>
          </w:tcPr>
          <w:p w14:paraId="68FBCB61" w14:textId="77777777" w:rsidR="00EF0B25" w:rsidRDefault="00EF0B25" w:rsidP="0081709A">
            <w:pPr>
              <w:pStyle w:val="BodyText"/>
              <w:spacing w:after="0" w:line="240" w:lineRule="auto"/>
              <w:contextualSpacing/>
              <w:jc w:val="center"/>
              <w:rPr>
                <w:rFonts w:ascii="Times New Roman" w:hAnsi="Times New Roman" w:cs="Times New Roman"/>
                <w:sz w:val="24"/>
                <w:szCs w:val="24"/>
              </w:rPr>
            </w:pPr>
          </w:p>
        </w:tc>
        <w:tc>
          <w:tcPr>
            <w:tcW w:w="1680" w:type="dxa"/>
            <w:tcBorders>
              <w:top w:val="single" w:sz="2" w:space="0" w:color="auto"/>
              <w:bottom w:val="single" w:sz="2" w:space="0" w:color="auto"/>
            </w:tcBorders>
            <w:vAlign w:val="center"/>
          </w:tcPr>
          <w:p w14:paraId="1EB63363" w14:textId="77777777" w:rsidR="00EF0B25" w:rsidRDefault="00EF0B25"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2" w:space="0" w:color="auto"/>
              <w:bottom w:val="single" w:sz="2" w:space="0" w:color="auto"/>
              <w:right w:val="single" w:sz="8" w:space="0" w:color="auto"/>
            </w:tcBorders>
            <w:vAlign w:val="center"/>
          </w:tcPr>
          <w:p w14:paraId="4EDE2D10" w14:textId="77777777" w:rsidR="00EF0B25" w:rsidRDefault="00F75A9E" w:rsidP="0081709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w:t>
            </w:r>
          </w:p>
        </w:tc>
      </w:tr>
    </w:tbl>
    <w:p w14:paraId="3AB3E4D5" w14:textId="77777777" w:rsidR="00C57C4F" w:rsidRPr="00B571F7" w:rsidRDefault="00C57C4F" w:rsidP="0081709A">
      <w:pPr>
        <w:pStyle w:val="ListParagraph"/>
        <w:spacing w:line="276" w:lineRule="auto"/>
        <w:ind w:left="900"/>
        <w:rPr>
          <w:sz w:val="20"/>
        </w:rPr>
      </w:pPr>
    </w:p>
    <w:p w14:paraId="225E8344" w14:textId="77777777" w:rsidR="003B6724" w:rsidRPr="00C57C4F" w:rsidRDefault="003B6724" w:rsidP="0081709A">
      <w:pPr>
        <w:pStyle w:val="ListParagraph"/>
        <w:numPr>
          <w:ilvl w:val="0"/>
          <w:numId w:val="1"/>
        </w:numPr>
        <w:spacing w:line="276" w:lineRule="auto"/>
      </w:pPr>
      <w:r>
        <w:rPr>
          <w:b/>
        </w:rPr>
        <w:t>Estimate of Cost Burden</w:t>
      </w:r>
    </w:p>
    <w:p w14:paraId="1EDE90E9" w14:textId="77777777" w:rsidR="00965AFA" w:rsidRPr="00B571F7" w:rsidRDefault="00965AFA" w:rsidP="0081709A">
      <w:pPr>
        <w:pStyle w:val="ListParagraph"/>
        <w:spacing w:line="276" w:lineRule="auto"/>
        <w:ind w:left="900"/>
        <w:rPr>
          <w:b/>
          <w:sz w:val="20"/>
        </w:rPr>
      </w:pPr>
    </w:p>
    <w:p w14:paraId="5B69FFE0" w14:textId="77777777" w:rsidR="00C57C4F" w:rsidRDefault="0071415B" w:rsidP="0081709A">
      <w:pPr>
        <w:pStyle w:val="ListParagraph"/>
        <w:spacing w:line="276" w:lineRule="auto"/>
        <w:ind w:left="900"/>
      </w:pPr>
      <w:r w:rsidRPr="0071415B">
        <w:t>There are no costs to respondents</w:t>
      </w:r>
      <w:r w:rsidR="009B2053">
        <w:t>,</w:t>
      </w:r>
      <w:r w:rsidRPr="0071415B">
        <w:t xml:space="preserve"> other than that of their time</w:t>
      </w:r>
      <w:r w:rsidR="009B2053">
        <w:t>,</w:t>
      </w:r>
      <w:r w:rsidRPr="0071415B">
        <w:t xml:space="preserve"> to respond to the survey.</w:t>
      </w:r>
    </w:p>
    <w:p w14:paraId="0C8A2E49" w14:textId="77777777" w:rsidR="0071415B" w:rsidRPr="00B571F7" w:rsidRDefault="0071415B" w:rsidP="0081709A">
      <w:pPr>
        <w:pStyle w:val="ListParagraph"/>
        <w:spacing w:line="276" w:lineRule="auto"/>
        <w:ind w:left="900"/>
        <w:rPr>
          <w:sz w:val="20"/>
        </w:rPr>
      </w:pPr>
    </w:p>
    <w:p w14:paraId="2C1E6E4D" w14:textId="77777777" w:rsidR="003B6724" w:rsidRPr="00965AFA" w:rsidRDefault="003B6724" w:rsidP="0081709A">
      <w:pPr>
        <w:pStyle w:val="ListParagraph"/>
        <w:numPr>
          <w:ilvl w:val="0"/>
          <w:numId w:val="1"/>
        </w:numPr>
        <w:spacing w:line="276" w:lineRule="auto"/>
      </w:pPr>
      <w:r>
        <w:rPr>
          <w:b/>
        </w:rPr>
        <w:t>Cost to Federal Government</w:t>
      </w:r>
    </w:p>
    <w:p w14:paraId="267A5A43" w14:textId="77777777" w:rsidR="00C57C4F" w:rsidRPr="00B571F7" w:rsidRDefault="00C57C4F" w:rsidP="0081709A">
      <w:pPr>
        <w:pStyle w:val="ListParagraph"/>
        <w:spacing w:line="276" w:lineRule="auto"/>
        <w:ind w:left="900"/>
        <w:rPr>
          <w:b/>
          <w:sz w:val="22"/>
        </w:rPr>
      </w:pPr>
    </w:p>
    <w:p w14:paraId="3EE59175" w14:textId="77777777" w:rsidR="002E5737" w:rsidRDefault="002E5737" w:rsidP="0081709A">
      <w:pPr>
        <w:pStyle w:val="ListParagraph"/>
        <w:spacing w:line="276" w:lineRule="auto"/>
        <w:ind w:left="900"/>
      </w:pPr>
      <w:r w:rsidRPr="002E5737">
        <w:t xml:space="preserve">The Census Bureau incurs costs in terms of staff time for reviewing development and analysis documents.  </w:t>
      </w:r>
      <w:r>
        <w:t>In addition, t</w:t>
      </w:r>
      <w:r w:rsidRPr="002E5737">
        <w:t>he total cost of this project is an estimated $</w:t>
      </w:r>
      <w:r>
        <w:t>86,300</w:t>
      </w:r>
      <w:r w:rsidRPr="002E5737">
        <w:t xml:space="preserve">.  </w:t>
      </w:r>
    </w:p>
    <w:p w14:paraId="080A1C89" w14:textId="77777777" w:rsidR="0071415B" w:rsidRPr="0071415B" w:rsidRDefault="002E5737" w:rsidP="0081709A">
      <w:pPr>
        <w:pStyle w:val="ListParagraph"/>
        <w:spacing w:line="276" w:lineRule="auto"/>
        <w:ind w:left="900"/>
      </w:pPr>
      <w:r>
        <w:t xml:space="preserve">This research </w:t>
      </w:r>
      <w:r w:rsidR="0071415B" w:rsidRPr="002E5737">
        <w:t xml:space="preserve">is part of a larger </w:t>
      </w:r>
      <w:r w:rsidR="00EF0B25" w:rsidRPr="002E5737">
        <w:t xml:space="preserve">communications services, strategic consulting, and applied research </w:t>
      </w:r>
      <w:r w:rsidR="0071415B" w:rsidRPr="002E5737">
        <w:t>project</w:t>
      </w:r>
      <w:r w:rsidR="00EF0B25" w:rsidRPr="002E5737">
        <w:t xml:space="preserve"> </w:t>
      </w:r>
      <w:r w:rsidR="0071415B" w:rsidRPr="002E5737">
        <w:t xml:space="preserve">with private contractors. </w:t>
      </w:r>
      <w:r w:rsidR="00EF0B25" w:rsidRPr="002E5737">
        <w:t xml:space="preserve"> </w:t>
      </w:r>
    </w:p>
    <w:p w14:paraId="06F55DE2" w14:textId="77777777" w:rsidR="00C57C4F" w:rsidRPr="00B571F7" w:rsidRDefault="00C57C4F" w:rsidP="0081709A">
      <w:pPr>
        <w:pStyle w:val="ListParagraph"/>
        <w:spacing w:line="276" w:lineRule="auto"/>
        <w:ind w:left="900"/>
        <w:rPr>
          <w:sz w:val="22"/>
        </w:rPr>
      </w:pPr>
    </w:p>
    <w:p w14:paraId="0E1F5DBA" w14:textId="77777777" w:rsidR="003B6724" w:rsidRPr="003B6724" w:rsidRDefault="003B6724" w:rsidP="0081709A">
      <w:pPr>
        <w:pStyle w:val="ListParagraph"/>
        <w:numPr>
          <w:ilvl w:val="0"/>
          <w:numId w:val="1"/>
        </w:numPr>
        <w:spacing w:line="276" w:lineRule="auto"/>
      </w:pPr>
      <w:r>
        <w:rPr>
          <w:b/>
        </w:rPr>
        <w:t>Reason for Change in Burden</w:t>
      </w:r>
    </w:p>
    <w:p w14:paraId="645B6C01" w14:textId="77777777" w:rsidR="00965AFA" w:rsidRDefault="00965AFA" w:rsidP="0081709A">
      <w:pPr>
        <w:pStyle w:val="ListParagraph"/>
        <w:spacing w:line="276" w:lineRule="auto"/>
        <w:ind w:left="900"/>
        <w:rPr>
          <w:b/>
        </w:rPr>
      </w:pPr>
    </w:p>
    <w:p w14:paraId="224B4E7D" w14:textId="77777777" w:rsidR="003B6724" w:rsidRPr="003B6724" w:rsidRDefault="003B6724" w:rsidP="0081709A">
      <w:pPr>
        <w:pStyle w:val="ListParagraph"/>
        <w:spacing w:line="276" w:lineRule="auto"/>
        <w:ind w:left="900"/>
      </w:pPr>
      <w:r>
        <w:t>Not applicable; this is a new data collection.</w:t>
      </w:r>
    </w:p>
    <w:p w14:paraId="3E0EC902" w14:textId="77777777" w:rsidR="003B6724" w:rsidRPr="003B6724" w:rsidRDefault="003B6724" w:rsidP="0081709A">
      <w:pPr>
        <w:pStyle w:val="ListParagraph"/>
        <w:spacing w:line="276" w:lineRule="auto"/>
        <w:ind w:left="900"/>
      </w:pPr>
    </w:p>
    <w:p w14:paraId="58422306" w14:textId="77777777" w:rsidR="003B6724" w:rsidRPr="00965AFA" w:rsidRDefault="003B6724" w:rsidP="0081709A">
      <w:pPr>
        <w:pStyle w:val="ListParagraph"/>
        <w:numPr>
          <w:ilvl w:val="0"/>
          <w:numId w:val="1"/>
        </w:numPr>
        <w:spacing w:line="276" w:lineRule="auto"/>
      </w:pPr>
      <w:r>
        <w:rPr>
          <w:b/>
        </w:rPr>
        <w:t>Project Schedule</w:t>
      </w:r>
    </w:p>
    <w:p w14:paraId="7C467A16" w14:textId="77777777" w:rsidR="00A02014" w:rsidRDefault="00A02014" w:rsidP="0081709A">
      <w:pPr>
        <w:pStyle w:val="ListParagraph"/>
        <w:spacing w:line="276" w:lineRule="auto"/>
        <w:ind w:left="900"/>
        <w:rPr>
          <w:i/>
        </w:rPr>
      </w:pPr>
    </w:p>
    <w:p w14:paraId="36C6A730" w14:textId="77777777" w:rsidR="00A02014" w:rsidRDefault="00A02014" w:rsidP="0081709A">
      <w:pPr>
        <w:pStyle w:val="ListParagraph"/>
        <w:spacing w:line="276" w:lineRule="auto"/>
        <w:ind w:left="900"/>
      </w:pPr>
      <w:r>
        <w:t>While no results will be published, the project’s timeline is detailed below. This timeline assumes approval by OMB by January 10, 2014.</w:t>
      </w:r>
    </w:p>
    <w:p w14:paraId="7E08A663" w14:textId="77777777" w:rsidR="00A02014" w:rsidRPr="00A02014" w:rsidRDefault="00A02014" w:rsidP="0081709A">
      <w:pPr>
        <w:pStyle w:val="ListParagraph"/>
        <w:spacing w:line="276" w:lineRule="auto"/>
        <w:ind w:left="900"/>
      </w:pPr>
      <w:r>
        <w:t xml:space="preserve"> </w:t>
      </w:r>
    </w:p>
    <w:tbl>
      <w:tblPr>
        <w:tblStyle w:val="TableGrid"/>
        <w:tblW w:w="0" w:type="auto"/>
        <w:jc w:val="center"/>
        <w:tblInd w:w="1494" w:type="dxa"/>
        <w:tblLook w:val="04A0" w:firstRow="1" w:lastRow="0" w:firstColumn="1" w:lastColumn="0" w:noHBand="0" w:noVBand="1"/>
      </w:tblPr>
      <w:tblGrid>
        <w:gridCol w:w="2565"/>
        <w:gridCol w:w="2439"/>
        <w:gridCol w:w="2439"/>
      </w:tblGrid>
      <w:tr w:rsidR="00EF0B25" w14:paraId="7A822937" w14:textId="77777777" w:rsidTr="002E5737">
        <w:trPr>
          <w:jc w:val="center"/>
        </w:trPr>
        <w:tc>
          <w:tcPr>
            <w:tcW w:w="2565" w:type="dxa"/>
            <w:shd w:val="clear" w:color="auto" w:fill="D9D9D9" w:themeFill="background1" w:themeFillShade="D9"/>
            <w:vAlign w:val="center"/>
          </w:tcPr>
          <w:p w14:paraId="2CE42EE2" w14:textId="77777777" w:rsidR="00EF0B25" w:rsidRDefault="00EF0B25" w:rsidP="0081709A">
            <w:pPr>
              <w:pStyle w:val="ListParagraph"/>
              <w:spacing w:line="276" w:lineRule="auto"/>
              <w:ind w:left="0"/>
            </w:pPr>
            <w:r>
              <w:t>Activity</w:t>
            </w:r>
          </w:p>
        </w:tc>
        <w:tc>
          <w:tcPr>
            <w:tcW w:w="2439" w:type="dxa"/>
            <w:shd w:val="clear" w:color="auto" w:fill="D9D9D9" w:themeFill="background1" w:themeFillShade="D9"/>
            <w:vAlign w:val="center"/>
          </w:tcPr>
          <w:p w14:paraId="48E764F3" w14:textId="77777777" w:rsidR="00EF0B25" w:rsidRDefault="00EF0B25" w:rsidP="0081709A">
            <w:pPr>
              <w:pStyle w:val="ListParagraph"/>
              <w:spacing w:line="276" w:lineRule="auto"/>
              <w:ind w:left="0"/>
              <w:jc w:val="center"/>
            </w:pPr>
            <w:r>
              <w:t>Begin Date</w:t>
            </w:r>
          </w:p>
        </w:tc>
        <w:tc>
          <w:tcPr>
            <w:tcW w:w="2439" w:type="dxa"/>
            <w:shd w:val="clear" w:color="auto" w:fill="D9D9D9" w:themeFill="background1" w:themeFillShade="D9"/>
          </w:tcPr>
          <w:p w14:paraId="701897BD" w14:textId="77777777" w:rsidR="00EF0B25" w:rsidRDefault="00EF0B25" w:rsidP="0081709A">
            <w:pPr>
              <w:pStyle w:val="ListParagraph"/>
              <w:spacing w:line="276" w:lineRule="auto"/>
              <w:ind w:left="0"/>
              <w:jc w:val="center"/>
            </w:pPr>
            <w:r>
              <w:t>End Date</w:t>
            </w:r>
          </w:p>
        </w:tc>
      </w:tr>
      <w:tr w:rsidR="00EF0B25" w14:paraId="3DD11C49" w14:textId="77777777" w:rsidTr="002E5737">
        <w:trPr>
          <w:jc w:val="center"/>
        </w:trPr>
        <w:tc>
          <w:tcPr>
            <w:tcW w:w="2565" w:type="dxa"/>
            <w:vAlign w:val="center"/>
          </w:tcPr>
          <w:p w14:paraId="6E74110C" w14:textId="77777777" w:rsidR="00EF0B25" w:rsidRDefault="00EF0B25" w:rsidP="0081709A">
            <w:pPr>
              <w:pStyle w:val="ListParagraph"/>
              <w:ind w:left="0"/>
            </w:pPr>
            <w:r>
              <w:t>OMB Approval</w:t>
            </w:r>
          </w:p>
        </w:tc>
        <w:tc>
          <w:tcPr>
            <w:tcW w:w="2439" w:type="dxa"/>
            <w:vAlign w:val="center"/>
          </w:tcPr>
          <w:p w14:paraId="75BEF31D" w14:textId="77777777" w:rsidR="00EF0B25" w:rsidRDefault="00EF0B25" w:rsidP="0081709A">
            <w:pPr>
              <w:pStyle w:val="ListParagraph"/>
              <w:ind w:left="0"/>
              <w:jc w:val="center"/>
            </w:pPr>
            <w:r>
              <w:t>-</w:t>
            </w:r>
          </w:p>
        </w:tc>
        <w:tc>
          <w:tcPr>
            <w:tcW w:w="2439" w:type="dxa"/>
            <w:vAlign w:val="center"/>
          </w:tcPr>
          <w:p w14:paraId="3981A62F" w14:textId="77777777" w:rsidR="00EF0B25" w:rsidRDefault="00EF0B25" w:rsidP="0081709A">
            <w:pPr>
              <w:pStyle w:val="ListParagraph"/>
              <w:ind w:left="0"/>
              <w:jc w:val="center"/>
            </w:pPr>
            <w:r>
              <w:t>1/10/2014</w:t>
            </w:r>
          </w:p>
        </w:tc>
      </w:tr>
      <w:tr w:rsidR="00EF0B25" w14:paraId="341CF44D" w14:textId="77777777" w:rsidTr="002E5737">
        <w:trPr>
          <w:jc w:val="center"/>
        </w:trPr>
        <w:tc>
          <w:tcPr>
            <w:tcW w:w="2565" w:type="dxa"/>
            <w:vAlign w:val="center"/>
          </w:tcPr>
          <w:p w14:paraId="1A36F3BD" w14:textId="77777777" w:rsidR="00EF0B25" w:rsidRDefault="00EF0B25" w:rsidP="0081709A">
            <w:pPr>
              <w:pStyle w:val="ListParagraph"/>
              <w:ind w:left="0"/>
            </w:pPr>
            <w:r>
              <w:t>Field Interviews</w:t>
            </w:r>
          </w:p>
        </w:tc>
        <w:tc>
          <w:tcPr>
            <w:tcW w:w="2439" w:type="dxa"/>
            <w:vAlign w:val="center"/>
          </w:tcPr>
          <w:p w14:paraId="49315D9F" w14:textId="77777777" w:rsidR="00EF0B25" w:rsidRDefault="00EF0B25" w:rsidP="0081709A">
            <w:pPr>
              <w:pStyle w:val="ListParagraph"/>
              <w:ind w:left="0"/>
              <w:jc w:val="center"/>
            </w:pPr>
            <w:r>
              <w:t>1/13/2014</w:t>
            </w:r>
          </w:p>
        </w:tc>
        <w:tc>
          <w:tcPr>
            <w:tcW w:w="2439" w:type="dxa"/>
            <w:vAlign w:val="center"/>
          </w:tcPr>
          <w:p w14:paraId="05E16CF0" w14:textId="77777777" w:rsidR="00EF0B25" w:rsidRDefault="00EF0B25" w:rsidP="0081709A">
            <w:pPr>
              <w:pStyle w:val="ListParagraph"/>
              <w:ind w:left="0"/>
              <w:jc w:val="center"/>
            </w:pPr>
            <w:r>
              <w:t>2/7/2014</w:t>
            </w:r>
          </w:p>
        </w:tc>
      </w:tr>
      <w:tr w:rsidR="00EF0B25" w14:paraId="1D5422A6" w14:textId="77777777" w:rsidTr="002E5737">
        <w:trPr>
          <w:jc w:val="center"/>
        </w:trPr>
        <w:tc>
          <w:tcPr>
            <w:tcW w:w="2565" w:type="dxa"/>
            <w:vAlign w:val="center"/>
          </w:tcPr>
          <w:p w14:paraId="55D501E4" w14:textId="77777777" w:rsidR="00EF0B25" w:rsidRDefault="00EF0B25" w:rsidP="0081709A">
            <w:pPr>
              <w:pStyle w:val="ListParagraph"/>
              <w:ind w:left="0"/>
            </w:pPr>
            <w:r>
              <w:t>Conduct Analysis</w:t>
            </w:r>
          </w:p>
        </w:tc>
        <w:tc>
          <w:tcPr>
            <w:tcW w:w="2439" w:type="dxa"/>
            <w:vAlign w:val="center"/>
          </w:tcPr>
          <w:p w14:paraId="67B67273" w14:textId="77777777" w:rsidR="00EF0B25" w:rsidRDefault="00EF0B25" w:rsidP="0081709A">
            <w:pPr>
              <w:pStyle w:val="ListParagraph"/>
              <w:ind w:left="0"/>
              <w:jc w:val="center"/>
            </w:pPr>
            <w:r>
              <w:t>2/10/2014</w:t>
            </w:r>
          </w:p>
        </w:tc>
        <w:tc>
          <w:tcPr>
            <w:tcW w:w="2439" w:type="dxa"/>
            <w:vAlign w:val="center"/>
          </w:tcPr>
          <w:p w14:paraId="5D5191D3" w14:textId="77777777" w:rsidR="00EF0B25" w:rsidRDefault="00EF0B25" w:rsidP="0081709A">
            <w:pPr>
              <w:pStyle w:val="ListParagraph"/>
              <w:ind w:left="0"/>
              <w:jc w:val="center"/>
            </w:pPr>
            <w:r>
              <w:t>2/28/2014</w:t>
            </w:r>
          </w:p>
        </w:tc>
      </w:tr>
      <w:tr w:rsidR="00EF0B25" w14:paraId="2FFCA48B" w14:textId="77777777" w:rsidTr="002E5737">
        <w:trPr>
          <w:jc w:val="center"/>
        </w:trPr>
        <w:tc>
          <w:tcPr>
            <w:tcW w:w="2565" w:type="dxa"/>
            <w:vAlign w:val="center"/>
          </w:tcPr>
          <w:p w14:paraId="3FC1E95C" w14:textId="77777777" w:rsidR="00EF0B25" w:rsidRDefault="00EF0B25" w:rsidP="0081709A">
            <w:pPr>
              <w:pStyle w:val="ListParagraph"/>
              <w:ind w:left="0"/>
            </w:pPr>
            <w:r>
              <w:t>Finalized Findings</w:t>
            </w:r>
          </w:p>
        </w:tc>
        <w:tc>
          <w:tcPr>
            <w:tcW w:w="2439" w:type="dxa"/>
            <w:vAlign w:val="center"/>
          </w:tcPr>
          <w:p w14:paraId="0D224AF6" w14:textId="77777777" w:rsidR="00EF0B25" w:rsidRDefault="00EF0B25" w:rsidP="0081709A">
            <w:pPr>
              <w:pStyle w:val="ListParagraph"/>
              <w:ind w:left="0"/>
              <w:jc w:val="center"/>
            </w:pPr>
            <w:r>
              <w:t>-</w:t>
            </w:r>
          </w:p>
        </w:tc>
        <w:tc>
          <w:tcPr>
            <w:tcW w:w="2439" w:type="dxa"/>
            <w:vAlign w:val="center"/>
          </w:tcPr>
          <w:p w14:paraId="77A27F5A" w14:textId="77777777" w:rsidR="00EF0B25" w:rsidRDefault="00EF0B25" w:rsidP="0081709A">
            <w:pPr>
              <w:pStyle w:val="ListParagraph"/>
              <w:ind w:left="0"/>
              <w:jc w:val="center"/>
            </w:pPr>
            <w:r>
              <w:t>3/17/2014</w:t>
            </w:r>
          </w:p>
        </w:tc>
      </w:tr>
    </w:tbl>
    <w:p w14:paraId="0A414449" w14:textId="77777777" w:rsidR="00A02014" w:rsidRPr="00A02014" w:rsidRDefault="00A02014" w:rsidP="0081709A">
      <w:pPr>
        <w:pStyle w:val="ListParagraph"/>
        <w:spacing w:line="276" w:lineRule="auto"/>
        <w:ind w:left="900"/>
      </w:pPr>
    </w:p>
    <w:p w14:paraId="04E56B8E" w14:textId="77777777" w:rsidR="003B6724" w:rsidRPr="003B6724" w:rsidRDefault="003B6724" w:rsidP="0081709A">
      <w:pPr>
        <w:pStyle w:val="ListParagraph"/>
        <w:numPr>
          <w:ilvl w:val="0"/>
          <w:numId w:val="1"/>
        </w:numPr>
        <w:spacing w:line="276" w:lineRule="auto"/>
      </w:pPr>
      <w:r>
        <w:rPr>
          <w:b/>
        </w:rPr>
        <w:t>Request to Not Display Expiration Date</w:t>
      </w:r>
    </w:p>
    <w:p w14:paraId="705BE18D" w14:textId="77777777" w:rsidR="00965AFA" w:rsidRDefault="00965AFA" w:rsidP="0081709A">
      <w:pPr>
        <w:pStyle w:val="ListParagraph"/>
        <w:spacing w:line="276" w:lineRule="auto"/>
        <w:ind w:left="900"/>
      </w:pPr>
    </w:p>
    <w:p w14:paraId="0FE8DC8E" w14:textId="77777777" w:rsidR="003B6724" w:rsidRDefault="003B6724" w:rsidP="0081709A">
      <w:pPr>
        <w:pStyle w:val="ListParagraph"/>
        <w:spacing w:line="276" w:lineRule="auto"/>
        <w:ind w:left="900"/>
      </w:pPr>
      <w:r>
        <w:t xml:space="preserve">The </w:t>
      </w:r>
      <w:r w:rsidR="009B2053">
        <w:t>questionnaire</w:t>
      </w:r>
      <w:r>
        <w:t xml:space="preserve"> will include the OMB control number and expiration date. This information will be conveyed verbally to the respondents.</w:t>
      </w:r>
    </w:p>
    <w:p w14:paraId="7361F0A6" w14:textId="77777777" w:rsidR="003B6724" w:rsidRDefault="003B6724" w:rsidP="0081709A">
      <w:pPr>
        <w:pStyle w:val="ListParagraph"/>
        <w:spacing w:line="276" w:lineRule="auto"/>
        <w:ind w:left="900"/>
      </w:pPr>
    </w:p>
    <w:p w14:paraId="52766161" w14:textId="77777777" w:rsidR="007D7704" w:rsidRPr="003B6724" w:rsidRDefault="007D7704" w:rsidP="0081709A">
      <w:pPr>
        <w:pStyle w:val="ListParagraph"/>
        <w:spacing w:line="276" w:lineRule="auto"/>
        <w:ind w:left="900"/>
      </w:pPr>
    </w:p>
    <w:p w14:paraId="0F5A11EF" w14:textId="77777777" w:rsidR="003B6724" w:rsidRPr="005411C2" w:rsidRDefault="003B6724" w:rsidP="0081709A">
      <w:pPr>
        <w:pStyle w:val="ListParagraph"/>
        <w:numPr>
          <w:ilvl w:val="0"/>
          <w:numId w:val="1"/>
        </w:numPr>
        <w:spacing w:line="276" w:lineRule="auto"/>
      </w:pPr>
      <w:r>
        <w:rPr>
          <w:b/>
        </w:rPr>
        <w:lastRenderedPageBreak/>
        <w:t>Exceptions to the Certification</w:t>
      </w:r>
    </w:p>
    <w:p w14:paraId="0D6EBA98" w14:textId="77777777" w:rsidR="003B6724" w:rsidRDefault="003B6724" w:rsidP="0081709A">
      <w:pPr>
        <w:pStyle w:val="ListParagraph"/>
        <w:spacing w:line="276" w:lineRule="auto"/>
        <w:ind w:left="900"/>
        <w:rPr>
          <w:b/>
        </w:rPr>
      </w:pPr>
    </w:p>
    <w:p w14:paraId="6BF9189B" w14:textId="77777777" w:rsidR="00965AFA" w:rsidRDefault="003B6724" w:rsidP="0081709A">
      <w:pPr>
        <w:pStyle w:val="ListParagraph"/>
        <w:spacing w:line="276" w:lineRule="auto"/>
        <w:ind w:left="900"/>
      </w:pPr>
      <w:r>
        <w:t>There are no exceptions to the certification statement.</w:t>
      </w:r>
    </w:p>
    <w:p w14:paraId="4E31E5C6" w14:textId="77777777" w:rsidR="009B2053" w:rsidRDefault="009B2053" w:rsidP="0081709A">
      <w:pPr>
        <w:pStyle w:val="ListParagraph"/>
        <w:spacing w:line="276" w:lineRule="auto"/>
        <w:ind w:left="900"/>
      </w:pPr>
    </w:p>
    <w:p w14:paraId="6B48B352" w14:textId="77777777" w:rsidR="001B5B18" w:rsidRDefault="009B2053" w:rsidP="0081709A">
      <w:pPr>
        <w:pStyle w:val="ListParagraph"/>
        <w:spacing w:line="276" w:lineRule="auto"/>
        <w:ind w:left="900"/>
        <w:rPr>
          <w:b/>
        </w:rPr>
      </w:pPr>
      <w:r>
        <w:rPr>
          <w:b/>
        </w:rPr>
        <w:t>Attachments</w:t>
      </w:r>
    </w:p>
    <w:p w14:paraId="5F143B30" w14:textId="77777777" w:rsidR="001B5B18" w:rsidRDefault="001B5B18" w:rsidP="0081709A">
      <w:pPr>
        <w:pStyle w:val="ListParagraph"/>
        <w:spacing w:line="276" w:lineRule="auto"/>
        <w:ind w:left="900"/>
      </w:pPr>
    </w:p>
    <w:p w14:paraId="262F7795" w14:textId="77777777" w:rsidR="001B5B18" w:rsidRPr="001B5B18" w:rsidRDefault="001B5B18" w:rsidP="0081709A">
      <w:pPr>
        <w:pStyle w:val="ListParagraph"/>
        <w:spacing w:line="276" w:lineRule="auto"/>
        <w:ind w:left="900"/>
      </w:pPr>
      <w:r>
        <w:t>A—Citations and References</w:t>
      </w:r>
    </w:p>
    <w:p w14:paraId="060B4C20" w14:textId="77777777" w:rsidR="001B5B18" w:rsidRPr="001B5B18" w:rsidRDefault="001B5B18" w:rsidP="0081709A">
      <w:pPr>
        <w:pStyle w:val="ListParagraph"/>
        <w:spacing w:line="276" w:lineRule="auto"/>
        <w:ind w:left="900"/>
      </w:pPr>
      <w:r>
        <w:t>B</w:t>
      </w:r>
      <w:r w:rsidR="009B2053">
        <w:t xml:space="preserve"> – Key Informant Interviews Questionnaire and Sampling Plan</w:t>
      </w:r>
      <w:r>
        <w:t xml:space="preserve"> </w:t>
      </w:r>
    </w:p>
    <w:sectPr w:rsidR="001B5B18" w:rsidRPr="001B5B18" w:rsidSect="00B03E8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7A39E" w14:textId="77777777" w:rsidR="00A308D0" w:rsidRDefault="00A308D0" w:rsidP="0090660F">
      <w:r>
        <w:separator/>
      </w:r>
    </w:p>
  </w:endnote>
  <w:endnote w:type="continuationSeparator" w:id="0">
    <w:p w14:paraId="2FB1425B" w14:textId="77777777" w:rsidR="00A308D0" w:rsidRDefault="00A308D0" w:rsidP="0090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2357" w14:textId="77777777" w:rsidR="004E6B75" w:rsidRDefault="004E6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C0AA1" w14:textId="77777777" w:rsidR="00A308D0" w:rsidRDefault="00A308D0" w:rsidP="0090660F">
    <w:pPr>
      <w:pStyle w:val="Footer"/>
      <w:jc w:val="center"/>
    </w:pPr>
    <w:r>
      <w:fldChar w:fldCharType="begin"/>
    </w:r>
    <w:r>
      <w:instrText xml:space="preserve"> PAGE   \* MERGEFORMAT </w:instrText>
    </w:r>
    <w:r>
      <w:fldChar w:fldCharType="separate"/>
    </w:r>
    <w:r w:rsidR="004E6B75">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316218"/>
      <w:docPartObj>
        <w:docPartGallery w:val="Page Numbers (Bottom of Page)"/>
        <w:docPartUnique/>
      </w:docPartObj>
    </w:sdtPr>
    <w:sdtEndPr>
      <w:rPr>
        <w:noProof/>
      </w:rPr>
    </w:sdtEndPr>
    <w:sdtContent>
      <w:p w14:paraId="7F7CB710" w14:textId="77777777" w:rsidR="00A308D0" w:rsidRDefault="00A308D0">
        <w:pPr>
          <w:pStyle w:val="Footer"/>
          <w:jc w:val="center"/>
        </w:pPr>
        <w:r>
          <w:fldChar w:fldCharType="begin"/>
        </w:r>
        <w:r>
          <w:instrText xml:space="preserve"> PAGE   \* MERGEFORMAT </w:instrText>
        </w:r>
        <w:r>
          <w:fldChar w:fldCharType="separate"/>
        </w:r>
        <w:r w:rsidR="004E6B75">
          <w:rPr>
            <w:noProof/>
          </w:rPr>
          <w:t>1</w:t>
        </w:r>
        <w:r>
          <w:rPr>
            <w:noProof/>
          </w:rPr>
          <w:fldChar w:fldCharType="end"/>
        </w:r>
      </w:p>
    </w:sdtContent>
  </w:sdt>
  <w:p w14:paraId="6E87DCD1" w14:textId="77777777" w:rsidR="00A308D0" w:rsidRDefault="00A30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158E" w14:textId="77777777" w:rsidR="00A308D0" w:rsidRDefault="00A308D0" w:rsidP="0090660F">
      <w:r>
        <w:separator/>
      </w:r>
    </w:p>
  </w:footnote>
  <w:footnote w:type="continuationSeparator" w:id="0">
    <w:p w14:paraId="0D0B6A62" w14:textId="77777777" w:rsidR="00A308D0" w:rsidRDefault="00A308D0" w:rsidP="00906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C9EF4" w14:textId="77777777" w:rsidR="004E6B75" w:rsidRDefault="004E6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E531" w14:textId="41841685" w:rsidR="00A308D0" w:rsidRPr="0090660F" w:rsidRDefault="00A308D0" w:rsidP="0090660F">
    <w:pPr>
      <w:tabs>
        <w:tab w:val="center" w:pos="4680"/>
      </w:tabs>
      <w:jc w:val="center"/>
      <w:rPr>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3B6F5" w14:textId="77777777" w:rsidR="00A308D0" w:rsidRDefault="00A308D0" w:rsidP="000A5E83">
    <w:pPr>
      <w:pStyle w:val="Header"/>
      <w:tabs>
        <w:tab w:val="clear" w:pos="4680"/>
        <w:tab w:val="clear" w:pos="9360"/>
        <w:tab w:val="left" w:pos="41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B167A66"/>
    <w:multiLevelType w:val="hybridMultilevel"/>
    <w:tmpl w:val="69D200AA"/>
    <w:lvl w:ilvl="0" w:tplc="B7CCAA2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5BB16C9F"/>
    <w:multiLevelType w:val="hybridMultilevel"/>
    <w:tmpl w:val="0C268D14"/>
    <w:lvl w:ilvl="0" w:tplc="9AB491A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7737EA1"/>
    <w:multiLevelType w:val="hybridMultilevel"/>
    <w:tmpl w:val="96B62DF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67795F4D"/>
    <w:multiLevelType w:val="hybridMultilevel"/>
    <w:tmpl w:val="BE5C857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67C6609E"/>
    <w:multiLevelType w:val="hybridMultilevel"/>
    <w:tmpl w:val="9174B8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8"/>
  </w:num>
  <w:num w:numId="7">
    <w:abstractNumId w:val="6"/>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A1"/>
    <w:rsid w:val="00007687"/>
    <w:rsid w:val="00032AB4"/>
    <w:rsid w:val="000A5E83"/>
    <w:rsid w:val="00121088"/>
    <w:rsid w:val="00180431"/>
    <w:rsid w:val="0018427A"/>
    <w:rsid w:val="00186ED8"/>
    <w:rsid w:val="00193D09"/>
    <w:rsid w:val="001B5B18"/>
    <w:rsid w:val="001F0ABA"/>
    <w:rsid w:val="001F21FC"/>
    <w:rsid w:val="00221C1E"/>
    <w:rsid w:val="002B71C7"/>
    <w:rsid w:val="002E19DC"/>
    <w:rsid w:val="002E5737"/>
    <w:rsid w:val="0033340C"/>
    <w:rsid w:val="00345A97"/>
    <w:rsid w:val="003B6724"/>
    <w:rsid w:val="003F1F9A"/>
    <w:rsid w:val="003F5378"/>
    <w:rsid w:val="0043709F"/>
    <w:rsid w:val="00455779"/>
    <w:rsid w:val="004864F4"/>
    <w:rsid w:val="00497ABE"/>
    <w:rsid w:val="004A44FB"/>
    <w:rsid w:val="004D4DE1"/>
    <w:rsid w:val="004E6B75"/>
    <w:rsid w:val="005411C2"/>
    <w:rsid w:val="00545A39"/>
    <w:rsid w:val="00545F70"/>
    <w:rsid w:val="005C3A75"/>
    <w:rsid w:val="00623181"/>
    <w:rsid w:val="00634690"/>
    <w:rsid w:val="00647EDA"/>
    <w:rsid w:val="00690D60"/>
    <w:rsid w:val="006D7357"/>
    <w:rsid w:val="0071415B"/>
    <w:rsid w:val="0072121B"/>
    <w:rsid w:val="007254A9"/>
    <w:rsid w:val="00770A65"/>
    <w:rsid w:val="007C2195"/>
    <w:rsid w:val="007D6E97"/>
    <w:rsid w:val="007D7704"/>
    <w:rsid w:val="0081709A"/>
    <w:rsid w:val="008315B1"/>
    <w:rsid w:val="008340EB"/>
    <w:rsid w:val="00847FEA"/>
    <w:rsid w:val="00871057"/>
    <w:rsid w:val="00872071"/>
    <w:rsid w:val="00875845"/>
    <w:rsid w:val="008C3692"/>
    <w:rsid w:val="008E30FC"/>
    <w:rsid w:val="0090660F"/>
    <w:rsid w:val="00945B72"/>
    <w:rsid w:val="00953B94"/>
    <w:rsid w:val="00953D14"/>
    <w:rsid w:val="00965AFA"/>
    <w:rsid w:val="0099527F"/>
    <w:rsid w:val="009A5BBB"/>
    <w:rsid w:val="009B2053"/>
    <w:rsid w:val="009E08B7"/>
    <w:rsid w:val="00A02014"/>
    <w:rsid w:val="00A030A1"/>
    <w:rsid w:val="00A06B1D"/>
    <w:rsid w:val="00A15C4D"/>
    <w:rsid w:val="00A308D0"/>
    <w:rsid w:val="00A32A94"/>
    <w:rsid w:val="00A34442"/>
    <w:rsid w:val="00A5389F"/>
    <w:rsid w:val="00B03E8F"/>
    <w:rsid w:val="00B33D68"/>
    <w:rsid w:val="00B571F7"/>
    <w:rsid w:val="00B75199"/>
    <w:rsid w:val="00B76ED1"/>
    <w:rsid w:val="00BC6889"/>
    <w:rsid w:val="00C41404"/>
    <w:rsid w:val="00C57C4F"/>
    <w:rsid w:val="00CC2C9A"/>
    <w:rsid w:val="00DB4CB9"/>
    <w:rsid w:val="00E70556"/>
    <w:rsid w:val="00E8339A"/>
    <w:rsid w:val="00E85790"/>
    <w:rsid w:val="00E870B1"/>
    <w:rsid w:val="00E944F2"/>
    <w:rsid w:val="00EA24A9"/>
    <w:rsid w:val="00EB6B9B"/>
    <w:rsid w:val="00EF0B25"/>
    <w:rsid w:val="00EF15ED"/>
    <w:rsid w:val="00EF7CD5"/>
    <w:rsid w:val="00F41E83"/>
    <w:rsid w:val="00F75A9E"/>
    <w:rsid w:val="00FA1316"/>
    <w:rsid w:val="00FB4554"/>
    <w:rsid w:val="00FC3A1D"/>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table" w:styleId="TableGrid">
    <w:name w:val="Table Grid"/>
    <w:basedOn w:val="TableNormal"/>
    <w:uiPriority w:val="59"/>
    <w:rsid w:val="00EB6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B9B"/>
    <w:rPr>
      <w:rFonts w:ascii="Tahoma" w:hAnsi="Tahoma" w:cs="Tahoma"/>
      <w:sz w:val="16"/>
      <w:szCs w:val="16"/>
    </w:rPr>
  </w:style>
  <w:style w:type="character" w:customStyle="1" w:styleId="BalloonTextChar">
    <w:name w:val="Balloon Text Char"/>
    <w:basedOn w:val="DefaultParagraphFont"/>
    <w:link w:val="BalloonText"/>
    <w:uiPriority w:val="99"/>
    <w:semiHidden/>
    <w:rsid w:val="00EB6B9B"/>
    <w:rPr>
      <w:rFonts w:ascii="Tahoma" w:eastAsia="Times New Roman" w:hAnsi="Tahoma" w:cs="Tahoma"/>
      <w:sz w:val="16"/>
      <w:szCs w:val="16"/>
    </w:rPr>
  </w:style>
  <w:style w:type="character" w:styleId="Hyperlink">
    <w:name w:val="Hyperlink"/>
    <w:basedOn w:val="DefaultParagraphFont"/>
    <w:uiPriority w:val="99"/>
    <w:unhideWhenUsed/>
    <w:rsid w:val="00A02014"/>
    <w:rPr>
      <w:color w:val="0000FF" w:themeColor="hyperlink"/>
      <w:u w:val="single"/>
    </w:rPr>
  </w:style>
  <w:style w:type="paragraph" w:styleId="Header">
    <w:name w:val="header"/>
    <w:basedOn w:val="Normal"/>
    <w:link w:val="HeaderChar"/>
    <w:uiPriority w:val="99"/>
    <w:unhideWhenUsed/>
    <w:rsid w:val="0090660F"/>
    <w:pPr>
      <w:tabs>
        <w:tab w:val="center" w:pos="4680"/>
        <w:tab w:val="right" w:pos="9360"/>
      </w:tabs>
    </w:pPr>
  </w:style>
  <w:style w:type="character" w:customStyle="1" w:styleId="HeaderChar">
    <w:name w:val="Header Char"/>
    <w:basedOn w:val="DefaultParagraphFont"/>
    <w:link w:val="Header"/>
    <w:uiPriority w:val="99"/>
    <w:rsid w:val="00906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60F"/>
    <w:pPr>
      <w:tabs>
        <w:tab w:val="center" w:pos="4680"/>
        <w:tab w:val="right" w:pos="9360"/>
      </w:tabs>
    </w:pPr>
  </w:style>
  <w:style w:type="character" w:customStyle="1" w:styleId="FooterChar">
    <w:name w:val="Footer Char"/>
    <w:basedOn w:val="DefaultParagraphFont"/>
    <w:link w:val="Footer"/>
    <w:uiPriority w:val="99"/>
    <w:rsid w:val="0090660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1316"/>
    <w:rPr>
      <w:sz w:val="16"/>
      <w:szCs w:val="16"/>
    </w:rPr>
  </w:style>
  <w:style w:type="paragraph" w:styleId="CommentText">
    <w:name w:val="annotation text"/>
    <w:basedOn w:val="Normal"/>
    <w:link w:val="CommentTextChar"/>
    <w:uiPriority w:val="99"/>
    <w:semiHidden/>
    <w:unhideWhenUsed/>
    <w:rsid w:val="00FA1316"/>
    <w:rPr>
      <w:sz w:val="20"/>
      <w:szCs w:val="20"/>
    </w:rPr>
  </w:style>
  <w:style w:type="character" w:customStyle="1" w:styleId="CommentTextChar">
    <w:name w:val="Comment Text Char"/>
    <w:basedOn w:val="DefaultParagraphFont"/>
    <w:link w:val="CommentText"/>
    <w:uiPriority w:val="99"/>
    <w:semiHidden/>
    <w:rsid w:val="00FA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B"/>
    <w:rPr>
      <w:b/>
      <w:bCs/>
    </w:rPr>
  </w:style>
  <w:style w:type="character" w:customStyle="1" w:styleId="CommentSubjectChar">
    <w:name w:val="Comment Subject Char"/>
    <w:basedOn w:val="CommentTextChar"/>
    <w:link w:val="CommentSubject"/>
    <w:uiPriority w:val="99"/>
    <w:semiHidden/>
    <w:rsid w:val="009A5BBB"/>
    <w:rPr>
      <w:rFonts w:ascii="Times New Roman" w:eastAsia="Times New Roman" w:hAnsi="Times New Roman" w:cs="Times New Roman"/>
      <w:b/>
      <w:bCs/>
      <w:sz w:val="20"/>
      <w:szCs w:val="20"/>
    </w:rPr>
  </w:style>
  <w:style w:type="paragraph" w:styleId="Revision">
    <w:name w:val="Revision"/>
    <w:hidden/>
    <w:uiPriority w:val="99"/>
    <w:semiHidden/>
    <w:rsid w:val="000A5E8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table" w:styleId="TableGrid">
    <w:name w:val="Table Grid"/>
    <w:basedOn w:val="TableNormal"/>
    <w:uiPriority w:val="59"/>
    <w:rsid w:val="00EB6B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B9B"/>
    <w:rPr>
      <w:rFonts w:ascii="Tahoma" w:hAnsi="Tahoma" w:cs="Tahoma"/>
      <w:sz w:val="16"/>
      <w:szCs w:val="16"/>
    </w:rPr>
  </w:style>
  <w:style w:type="character" w:customStyle="1" w:styleId="BalloonTextChar">
    <w:name w:val="Balloon Text Char"/>
    <w:basedOn w:val="DefaultParagraphFont"/>
    <w:link w:val="BalloonText"/>
    <w:uiPriority w:val="99"/>
    <w:semiHidden/>
    <w:rsid w:val="00EB6B9B"/>
    <w:rPr>
      <w:rFonts w:ascii="Tahoma" w:eastAsia="Times New Roman" w:hAnsi="Tahoma" w:cs="Tahoma"/>
      <w:sz w:val="16"/>
      <w:szCs w:val="16"/>
    </w:rPr>
  </w:style>
  <w:style w:type="character" w:styleId="Hyperlink">
    <w:name w:val="Hyperlink"/>
    <w:basedOn w:val="DefaultParagraphFont"/>
    <w:uiPriority w:val="99"/>
    <w:unhideWhenUsed/>
    <w:rsid w:val="00A02014"/>
    <w:rPr>
      <w:color w:val="0000FF" w:themeColor="hyperlink"/>
      <w:u w:val="single"/>
    </w:rPr>
  </w:style>
  <w:style w:type="paragraph" w:styleId="Header">
    <w:name w:val="header"/>
    <w:basedOn w:val="Normal"/>
    <w:link w:val="HeaderChar"/>
    <w:uiPriority w:val="99"/>
    <w:unhideWhenUsed/>
    <w:rsid w:val="0090660F"/>
    <w:pPr>
      <w:tabs>
        <w:tab w:val="center" w:pos="4680"/>
        <w:tab w:val="right" w:pos="9360"/>
      </w:tabs>
    </w:pPr>
  </w:style>
  <w:style w:type="character" w:customStyle="1" w:styleId="HeaderChar">
    <w:name w:val="Header Char"/>
    <w:basedOn w:val="DefaultParagraphFont"/>
    <w:link w:val="Header"/>
    <w:uiPriority w:val="99"/>
    <w:rsid w:val="00906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60F"/>
    <w:pPr>
      <w:tabs>
        <w:tab w:val="center" w:pos="4680"/>
        <w:tab w:val="right" w:pos="9360"/>
      </w:tabs>
    </w:pPr>
  </w:style>
  <w:style w:type="character" w:customStyle="1" w:styleId="FooterChar">
    <w:name w:val="Footer Char"/>
    <w:basedOn w:val="DefaultParagraphFont"/>
    <w:link w:val="Footer"/>
    <w:uiPriority w:val="99"/>
    <w:rsid w:val="0090660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1316"/>
    <w:rPr>
      <w:sz w:val="16"/>
      <w:szCs w:val="16"/>
    </w:rPr>
  </w:style>
  <w:style w:type="paragraph" w:styleId="CommentText">
    <w:name w:val="annotation text"/>
    <w:basedOn w:val="Normal"/>
    <w:link w:val="CommentTextChar"/>
    <w:uiPriority w:val="99"/>
    <w:semiHidden/>
    <w:unhideWhenUsed/>
    <w:rsid w:val="00FA1316"/>
    <w:rPr>
      <w:sz w:val="20"/>
      <w:szCs w:val="20"/>
    </w:rPr>
  </w:style>
  <w:style w:type="character" w:customStyle="1" w:styleId="CommentTextChar">
    <w:name w:val="Comment Text Char"/>
    <w:basedOn w:val="DefaultParagraphFont"/>
    <w:link w:val="CommentText"/>
    <w:uiPriority w:val="99"/>
    <w:semiHidden/>
    <w:rsid w:val="00FA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BBB"/>
    <w:rPr>
      <w:b/>
      <w:bCs/>
    </w:rPr>
  </w:style>
  <w:style w:type="character" w:customStyle="1" w:styleId="CommentSubjectChar">
    <w:name w:val="Comment Subject Char"/>
    <w:basedOn w:val="CommentTextChar"/>
    <w:link w:val="CommentSubject"/>
    <w:uiPriority w:val="99"/>
    <w:semiHidden/>
    <w:rsid w:val="009A5BBB"/>
    <w:rPr>
      <w:rFonts w:ascii="Times New Roman" w:eastAsia="Times New Roman" w:hAnsi="Times New Roman" w:cs="Times New Roman"/>
      <w:b/>
      <w:bCs/>
      <w:sz w:val="20"/>
      <w:szCs w:val="20"/>
    </w:rPr>
  </w:style>
  <w:style w:type="paragraph" w:styleId="Revision">
    <w:name w:val="Revision"/>
    <w:hidden/>
    <w:uiPriority w:val="99"/>
    <w:semiHidden/>
    <w:rsid w:val="000A5E8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green@ps-b.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enson@reingold.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green@ps-b.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ccaffrey@reingol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B5F913FE-87AD-448A-AD2D-95DE979C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DA0A3981.dotm</Template>
  <TotalTime>5</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4</cp:revision>
  <cp:lastPrinted>2013-12-04T18:33:00Z</cp:lastPrinted>
  <dcterms:created xsi:type="dcterms:W3CDTF">2013-12-23T15:24:00Z</dcterms:created>
  <dcterms:modified xsi:type="dcterms:W3CDTF">2014-01-14T19:44:00Z</dcterms:modified>
</cp:coreProperties>
</file>