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28" w:rsidRPr="00EC057B" w:rsidRDefault="00FD4528" w:rsidP="00E654AC">
      <w:pPr>
        <w:jc w:val="center"/>
        <w:rPr>
          <w:rFonts w:ascii="Arial" w:hAnsi="Arial" w:cs="Arial"/>
          <w:b/>
          <w:bCs/>
          <w:sz w:val="28"/>
          <w:szCs w:val="28"/>
        </w:rPr>
      </w:pPr>
      <w:r w:rsidRPr="00EC057B">
        <w:rPr>
          <w:rFonts w:ascii="Arial" w:hAnsi="Arial" w:cs="Arial"/>
          <w:b/>
          <w:bCs/>
          <w:sz w:val="28"/>
          <w:szCs w:val="28"/>
          <w:u w:val="single"/>
        </w:rPr>
        <w:t>Supporting Statement for OMB 0596-0127</w:t>
      </w:r>
    </w:p>
    <w:p w:rsidR="00FD4528" w:rsidRPr="00EC057B" w:rsidRDefault="00FD4528" w:rsidP="00E654AC">
      <w:pPr>
        <w:jc w:val="center"/>
        <w:rPr>
          <w:rFonts w:ascii="Arial" w:hAnsi="Arial" w:cs="Arial"/>
          <w:b/>
          <w:bCs/>
          <w:sz w:val="28"/>
          <w:szCs w:val="28"/>
        </w:rPr>
      </w:pPr>
      <w:r w:rsidRPr="00EC057B">
        <w:rPr>
          <w:rFonts w:ascii="Arial" w:hAnsi="Arial" w:cs="Arial"/>
          <w:b/>
          <w:bCs/>
          <w:sz w:val="28"/>
          <w:szCs w:val="28"/>
        </w:rPr>
        <w:t xml:space="preserve">National Survey on Recreation and the Environment (NSRE) </w:t>
      </w:r>
    </w:p>
    <w:p w:rsidR="006A27A7" w:rsidRPr="00EC057B" w:rsidRDefault="006A27A7" w:rsidP="00E654AC">
      <w:pPr>
        <w:jc w:val="center"/>
        <w:rPr>
          <w:rFonts w:ascii="Arial" w:hAnsi="Arial" w:cs="Arial"/>
          <w:b/>
          <w:bCs/>
          <w:sz w:val="28"/>
          <w:szCs w:val="28"/>
        </w:rPr>
      </w:pPr>
      <w:r w:rsidRPr="00EC057B">
        <w:rPr>
          <w:rFonts w:ascii="Arial" w:hAnsi="Arial" w:cs="Arial"/>
          <w:b/>
          <w:bCs/>
          <w:sz w:val="28"/>
          <w:szCs w:val="28"/>
        </w:rPr>
        <w:t>PART B</w:t>
      </w:r>
    </w:p>
    <w:p w:rsidR="00FD4528" w:rsidRPr="0024111D" w:rsidRDefault="00FD4528" w:rsidP="00532A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Arial" w:hAnsi="Arial" w:cs="Arial"/>
          <w:b/>
          <w:bCs/>
          <w:sz w:val="22"/>
          <w:szCs w:val="22"/>
        </w:rPr>
      </w:pPr>
    </w:p>
    <w:p w:rsidR="00FD4528" w:rsidRPr="00077FF2" w:rsidRDefault="00FD4528" w:rsidP="00532A06">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jc w:val="both"/>
        <w:rPr>
          <w:rFonts w:ascii="Arial" w:hAnsi="Arial" w:cs="Arial"/>
          <w:b/>
          <w:bCs/>
        </w:rPr>
      </w:pPr>
      <w:r w:rsidRPr="00077FF2">
        <w:rPr>
          <w:rFonts w:ascii="Arial" w:hAnsi="Arial" w:cs="Arial"/>
          <w:b/>
          <w:bCs/>
        </w:rPr>
        <w:t>B.</w:t>
      </w:r>
      <w:r w:rsidRPr="00077FF2">
        <w:rPr>
          <w:rFonts w:ascii="Arial" w:hAnsi="Arial" w:cs="Arial"/>
          <w:b/>
          <w:bCs/>
        </w:rPr>
        <w:tab/>
        <w:t>Collections of Information Employing Statistical Methods</w:t>
      </w:r>
    </w:p>
    <w:p w:rsidR="00274825" w:rsidRPr="00077FF2" w:rsidRDefault="00274825" w:rsidP="00532A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rFonts w:ascii="Arial" w:hAnsi="Arial" w:cs="Arial"/>
          <w:b/>
          <w:bCs/>
        </w:rPr>
      </w:pPr>
      <w:r w:rsidRPr="00077FF2">
        <w:rPr>
          <w:rFonts w:ascii="Arial" w:hAnsi="Arial" w:cs="Arial"/>
          <w:b/>
          <w:bCs/>
        </w:rPr>
        <w:t xml:space="preserve">1. </w:t>
      </w:r>
      <w:r w:rsidR="0024111D" w:rsidRPr="00077FF2">
        <w:rPr>
          <w:rFonts w:ascii="Arial" w:hAnsi="Arial" w:cs="Arial"/>
          <w:b/>
          <w:bCs/>
        </w:rPr>
        <w:tab/>
      </w:r>
      <w:r w:rsidR="00FD4528" w:rsidRPr="00077FF2">
        <w:rPr>
          <w:rFonts w:ascii="Arial" w:hAnsi="Arial" w:cs="Arial"/>
          <w:b/>
          <w:bCs/>
        </w:rPr>
        <w:t>Describe (including a numerical estimate) the potential respondent universe and any sam</w:t>
      </w:r>
      <w:r w:rsidR="00FD4528" w:rsidRPr="00077FF2">
        <w:rPr>
          <w:rFonts w:ascii="Arial" w:hAnsi="Arial" w:cs="Arial"/>
          <w:b/>
          <w:bCs/>
        </w:rPr>
        <w:softHyphen/>
        <w:t>pling or other respondent selection method to be used.  Data on the number of entities (e.g., establishments, State and local government units, households, or persons) in the universe covered by the collection and in the corre</w:t>
      </w:r>
      <w:r w:rsidR="00FD4528" w:rsidRPr="00077FF2">
        <w:rPr>
          <w:rFonts w:ascii="Arial" w:hAnsi="Arial" w:cs="Arial"/>
          <w:b/>
          <w:bCs/>
        </w:rPr>
        <w:softHyphen/>
        <w:t>sponding sample are to be provided in tabular form for the uni</w:t>
      </w:r>
      <w:r w:rsidR="00FD4528" w:rsidRPr="00077FF2">
        <w:rPr>
          <w:rFonts w:ascii="Arial" w:hAnsi="Arial" w:cs="Arial"/>
          <w:b/>
          <w:bCs/>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BD2186" w:rsidRDefault="00C1688B" w:rsidP="00532A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jc w:val="both"/>
        <w:rPr>
          <w:rFonts w:ascii="Arial" w:hAnsi="Arial" w:cs="Arial"/>
          <w:bCs/>
        </w:rPr>
      </w:pPr>
      <w:r w:rsidRPr="00077FF2">
        <w:rPr>
          <w:rFonts w:ascii="Arial" w:hAnsi="Arial" w:cs="Arial"/>
          <w:bCs/>
        </w:rPr>
        <w:t xml:space="preserve">This Information Collection Request (ICR) is for the National Survey on Recreation and the Environment (NSRE).  The proponent is requesting approval to survey </w:t>
      </w:r>
      <w:r w:rsidRPr="00BD2186">
        <w:rPr>
          <w:rFonts w:ascii="Arial" w:hAnsi="Arial" w:cs="Arial"/>
          <w:bCs/>
        </w:rPr>
        <w:t xml:space="preserve">approximately </w:t>
      </w:r>
      <w:r w:rsidR="00BD2186" w:rsidRPr="00BD2186">
        <w:rPr>
          <w:rFonts w:ascii="Arial" w:hAnsi="Arial" w:cs="Arial"/>
          <w:bCs/>
        </w:rPr>
        <w:t>30</w:t>
      </w:r>
      <w:r w:rsidRPr="00BD2186">
        <w:rPr>
          <w:rFonts w:ascii="Arial" w:hAnsi="Arial" w:cs="Arial"/>
          <w:bCs/>
        </w:rPr>
        <w:t>,000 individuals annually</w:t>
      </w:r>
      <w:r w:rsidRPr="00077FF2">
        <w:rPr>
          <w:rFonts w:ascii="Arial" w:hAnsi="Arial" w:cs="Arial"/>
          <w:bCs/>
        </w:rPr>
        <w:t xml:space="preserve">, in continuation of the latest in a series of surveys begun in 1960 as the National Recreation Survey (NRS).  This request covers versions </w:t>
      </w:r>
      <w:r w:rsidR="00FC4075">
        <w:rPr>
          <w:rFonts w:ascii="Arial" w:hAnsi="Arial" w:cs="Arial"/>
          <w:bCs/>
        </w:rPr>
        <w:t>1</w:t>
      </w:r>
      <w:r w:rsidRPr="00077FF2">
        <w:rPr>
          <w:rFonts w:ascii="Arial" w:hAnsi="Arial" w:cs="Arial"/>
          <w:bCs/>
        </w:rPr>
        <w:t>-</w:t>
      </w:r>
      <w:r w:rsidR="00FC4075">
        <w:rPr>
          <w:rFonts w:ascii="Arial" w:hAnsi="Arial" w:cs="Arial"/>
          <w:bCs/>
        </w:rPr>
        <w:t>6</w:t>
      </w:r>
      <w:r w:rsidRPr="00077FF2">
        <w:rPr>
          <w:rFonts w:ascii="Arial" w:hAnsi="Arial" w:cs="Arial"/>
          <w:bCs/>
        </w:rPr>
        <w:t xml:space="preserve"> of the survey).  </w:t>
      </w:r>
    </w:p>
    <w:p w:rsidR="00C1688B" w:rsidRPr="00077FF2" w:rsidRDefault="0054203B" w:rsidP="00532A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jc w:val="both"/>
        <w:rPr>
          <w:rFonts w:ascii="Arial" w:hAnsi="Arial" w:cs="Arial"/>
          <w:bCs/>
        </w:rPr>
      </w:pPr>
      <w:r w:rsidRPr="00BD2186">
        <w:rPr>
          <w:rFonts w:ascii="Arial" w:hAnsi="Arial" w:cs="Arial"/>
          <w:bCs/>
        </w:rPr>
        <w:t>The most recent</w:t>
      </w:r>
      <w:r w:rsidR="000A08D8" w:rsidRPr="00BD2186">
        <w:rPr>
          <w:rFonts w:ascii="Arial" w:hAnsi="Arial" w:cs="Arial"/>
          <w:bCs/>
        </w:rPr>
        <w:t>ly</w:t>
      </w:r>
      <w:r w:rsidR="001A7D40" w:rsidRPr="00BD2186">
        <w:rPr>
          <w:rFonts w:ascii="Arial" w:hAnsi="Arial" w:cs="Arial"/>
          <w:bCs/>
        </w:rPr>
        <w:t xml:space="preserve"> available Census estimate</w:t>
      </w:r>
      <w:r w:rsidR="0029272C" w:rsidRPr="00BD2186">
        <w:rPr>
          <w:rFonts w:ascii="Arial" w:hAnsi="Arial" w:cs="Arial"/>
          <w:bCs/>
        </w:rPr>
        <w:t xml:space="preserve"> of the entities to be sample</w:t>
      </w:r>
      <w:r w:rsidR="000A08D8" w:rsidRPr="00BD2186">
        <w:rPr>
          <w:rFonts w:ascii="Arial" w:hAnsi="Arial" w:cs="Arial"/>
          <w:bCs/>
        </w:rPr>
        <w:t>d</w:t>
      </w:r>
      <w:r w:rsidR="001A7D40" w:rsidRPr="00BD2186">
        <w:rPr>
          <w:rFonts w:ascii="Arial" w:hAnsi="Arial" w:cs="Arial"/>
          <w:bCs/>
        </w:rPr>
        <w:t xml:space="preserve"> </w:t>
      </w:r>
      <w:r w:rsidRPr="00BD2186">
        <w:rPr>
          <w:rFonts w:ascii="Arial" w:hAnsi="Arial" w:cs="Arial"/>
          <w:bCs/>
        </w:rPr>
        <w:t xml:space="preserve">(2005) </w:t>
      </w:r>
      <w:r w:rsidR="0029272C" w:rsidRPr="00BD2186">
        <w:rPr>
          <w:rFonts w:ascii="Arial" w:hAnsi="Arial" w:cs="Arial"/>
          <w:bCs/>
        </w:rPr>
        <w:t xml:space="preserve">shows the </w:t>
      </w:r>
      <w:r w:rsidRPr="00BD2186">
        <w:rPr>
          <w:rFonts w:ascii="Arial" w:hAnsi="Arial" w:cs="Arial"/>
          <w:bCs/>
        </w:rPr>
        <w:t xml:space="preserve">number of non-institutionalized persons 16 or older in the U. S. </w:t>
      </w:r>
      <w:r w:rsidR="0029272C" w:rsidRPr="00BD2186">
        <w:rPr>
          <w:rFonts w:ascii="Arial" w:hAnsi="Arial" w:cs="Arial"/>
          <w:bCs/>
        </w:rPr>
        <w:t>at</w:t>
      </w:r>
      <w:r w:rsidRPr="00BD2186">
        <w:rPr>
          <w:rFonts w:ascii="Arial" w:hAnsi="Arial" w:cs="Arial"/>
          <w:bCs/>
        </w:rPr>
        <w:t xml:space="preserve"> 231,323,688</w:t>
      </w:r>
      <w:r w:rsidR="001A7D40" w:rsidRPr="00BD2186">
        <w:rPr>
          <w:rFonts w:ascii="Arial" w:hAnsi="Arial" w:cs="Arial"/>
          <w:bCs/>
        </w:rPr>
        <w:t xml:space="preserve"> (Table 1)</w:t>
      </w:r>
      <w:r w:rsidRPr="00BD2186">
        <w:rPr>
          <w:rFonts w:ascii="Arial" w:hAnsi="Arial" w:cs="Arial"/>
          <w:bCs/>
        </w:rPr>
        <w:t xml:space="preserve">. </w:t>
      </w:r>
      <w:r w:rsidR="001A7D40" w:rsidRPr="00BD2186">
        <w:rPr>
          <w:rFonts w:ascii="Arial" w:hAnsi="Arial" w:cs="Arial"/>
          <w:bCs/>
        </w:rPr>
        <w:t>The n</w:t>
      </w:r>
      <w:r w:rsidRPr="00BD2186">
        <w:rPr>
          <w:rFonts w:ascii="Arial" w:hAnsi="Arial" w:cs="Arial"/>
          <w:bCs/>
        </w:rPr>
        <w:t xml:space="preserve">umber of households in 2005 was </w:t>
      </w:r>
      <w:r w:rsidR="00264EED" w:rsidRPr="00BD2186">
        <w:rPr>
          <w:rFonts w:ascii="Arial" w:hAnsi="Arial" w:cs="Arial"/>
          <w:bCs/>
        </w:rPr>
        <w:t>113,282,551</w:t>
      </w:r>
      <w:r w:rsidRPr="00BD2186">
        <w:rPr>
          <w:rFonts w:ascii="Arial" w:hAnsi="Arial" w:cs="Arial"/>
          <w:bCs/>
        </w:rPr>
        <w:t>.</w:t>
      </w:r>
      <w:r w:rsidR="00D402FD" w:rsidRPr="00BD2186">
        <w:rPr>
          <w:rFonts w:ascii="Arial" w:hAnsi="Arial" w:cs="Arial"/>
          <w:bCs/>
        </w:rPr>
        <w:t xml:space="preserve"> (The most current stats. are at </w:t>
      </w:r>
      <w:r w:rsidR="00274825" w:rsidRPr="00BD2186">
        <w:rPr>
          <w:rFonts w:ascii="Arial" w:hAnsi="Arial" w:cs="Arial"/>
          <w:bCs/>
        </w:rPr>
        <w:t xml:space="preserve">  </w:t>
      </w:r>
      <w:hyperlink r:id="rId7" w:history="1">
        <w:r w:rsidR="00D402FD" w:rsidRPr="00BD2186">
          <w:rPr>
            <w:rStyle w:val="Hyperlink"/>
            <w:rFonts w:ascii="Arial" w:hAnsi="Arial" w:cs="Arial"/>
            <w:bCs/>
          </w:rPr>
          <w:t>http://www.census.gov/prod/1/pop/p25-1129.pdf</w:t>
        </w:r>
      </w:hyperlink>
      <w:r w:rsidR="00D402FD" w:rsidRPr="00BD2186">
        <w:rPr>
          <w:rFonts w:ascii="Arial" w:hAnsi="Arial" w:cs="Arial"/>
          <w:bCs/>
        </w:rPr>
        <w:t>.  No. of households in 2010 is 114,200,000.)</w:t>
      </w:r>
    </w:p>
    <w:p w:rsidR="00EE6A35" w:rsidRPr="00077FF2" w:rsidRDefault="00274825" w:rsidP="00532A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jc w:val="both"/>
        <w:rPr>
          <w:rFonts w:ascii="Arial" w:hAnsi="Arial" w:cs="Arial"/>
          <w:bCs/>
        </w:rPr>
      </w:pPr>
      <w:r w:rsidRPr="00077FF2">
        <w:rPr>
          <w:rFonts w:ascii="Arial" w:hAnsi="Arial" w:cs="Arial"/>
          <w:bCs/>
        </w:rPr>
        <w:t>The la</w:t>
      </w:r>
      <w:r w:rsidR="00CD15F1" w:rsidRPr="00077FF2">
        <w:rPr>
          <w:rFonts w:ascii="Arial" w:hAnsi="Arial" w:cs="Arial"/>
          <w:bCs/>
        </w:rPr>
        <w:t>te</w:t>
      </w:r>
      <w:r w:rsidRPr="00077FF2">
        <w:rPr>
          <w:rFonts w:ascii="Arial" w:hAnsi="Arial" w:cs="Arial"/>
          <w:bCs/>
        </w:rPr>
        <w:t xml:space="preserve">st collection from this potential respondent universe </w:t>
      </w:r>
      <w:r w:rsidR="00CD15F1" w:rsidRPr="00077FF2">
        <w:rPr>
          <w:rFonts w:ascii="Arial" w:hAnsi="Arial" w:cs="Arial"/>
          <w:bCs/>
        </w:rPr>
        <w:t xml:space="preserve">for the </w:t>
      </w:r>
      <w:r w:rsidR="00C1688B" w:rsidRPr="00077FF2">
        <w:rPr>
          <w:rFonts w:ascii="Arial" w:hAnsi="Arial" w:cs="Arial"/>
          <w:bCs/>
        </w:rPr>
        <w:t>NSRE</w:t>
      </w:r>
      <w:r w:rsidR="00CD15F1" w:rsidRPr="00077FF2">
        <w:rPr>
          <w:rFonts w:ascii="Arial" w:hAnsi="Arial" w:cs="Arial"/>
          <w:bCs/>
        </w:rPr>
        <w:t xml:space="preserve"> was </w:t>
      </w:r>
      <w:r w:rsidRPr="00077FF2">
        <w:rPr>
          <w:rFonts w:ascii="Arial" w:hAnsi="Arial" w:cs="Arial"/>
          <w:bCs/>
        </w:rPr>
        <w:t xml:space="preserve">conducted between </w:t>
      </w:r>
      <w:r w:rsidR="00FC4075">
        <w:rPr>
          <w:rFonts w:ascii="Arial" w:hAnsi="Arial" w:cs="Arial"/>
          <w:bCs/>
        </w:rPr>
        <w:t>September</w:t>
      </w:r>
      <w:r w:rsidRPr="00077FF2">
        <w:rPr>
          <w:rFonts w:ascii="Arial" w:hAnsi="Arial" w:cs="Arial"/>
          <w:bCs/>
        </w:rPr>
        <w:t xml:space="preserve"> 200</w:t>
      </w:r>
      <w:r w:rsidR="00FC4075">
        <w:rPr>
          <w:rFonts w:ascii="Arial" w:hAnsi="Arial" w:cs="Arial"/>
          <w:bCs/>
        </w:rPr>
        <w:t>7</w:t>
      </w:r>
      <w:r w:rsidRPr="00077FF2">
        <w:rPr>
          <w:rFonts w:ascii="Arial" w:hAnsi="Arial" w:cs="Arial"/>
          <w:bCs/>
        </w:rPr>
        <w:t xml:space="preserve"> and </w:t>
      </w:r>
      <w:r w:rsidR="00FC4075">
        <w:rPr>
          <w:rFonts w:ascii="Arial" w:hAnsi="Arial" w:cs="Arial"/>
          <w:bCs/>
        </w:rPr>
        <w:t>August</w:t>
      </w:r>
      <w:r w:rsidR="00CD15F1" w:rsidRPr="00077FF2">
        <w:rPr>
          <w:rFonts w:ascii="Arial" w:hAnsi="Arial" w:cs="Arial"/>
          <w:bCs/>
        </w:rPr>
        <w:t xml:space="preserve"> 2</w:t>
      </w:r>
      <w:r w:rsidR="00CC0480" w:rsidRPr="00077FF2">
        <w:rPr>
          <w:rFonts w:ascii="Arial" w:hAnsi="Arial" w:cs="Arial"/>
          <w:bCs/>
        </w:rPr>
        <w:t>0</w:t>
      </w:r>
      <w:r w:rsidR="00FC4075">
        <w:rPr>
          <w:rFonts w:ascii="Arial" w:hAnsi="Arial" w:cs="Arial"/>
          <w:bCs/>
        </w:rPr>
        <w:t>1</w:t>
      </w:r>
      <w:r w:rsidR="00CC0480" w:rsidRPr="00077FF2">
        <w:rPr>
          <w:rFonts w:ascii="Arial" w:hAnsi="Arial" w:cs="Arial"/>
          <w:bCs/>
        </w:rPr>
        <w:t xml:space="preserve">0. </w:t>
      </w:r>
      <w:r w:rsidR="00BD2186">
        <w:rPr>
          <w:rFonts w:ascii="Arial" w:hAnsi="Arial" w:cs="Arial"/>
          <w:bCs/>
        </w:rPr>
        <w:t>Table 1 provides t</w:t>
      </w:r>
      <w:r w:rsidR="00EE6A35" w:rsidRPr="00077FF2">
        <w:rPr>
          <w:rFonts w:ascii="Arial" w:hAnsi="Arial" w:cs="Arial"/>
          <w:bCs/>
        </w:rPr>
        <w:t xml:space="preserve">he Standard Random Digit Dial </w:t>
      </w:r>
      <w:r w:rsidR="00532A06" w:rsidRPr="00077FF2">
        <w:rPr>
          <w:rFonts w:ascii="Arial" w:hAnsi="Arial" w:cs="Arial"/>
          <w:bCs/>
        </w:rPr>
        <w:t xml:space="preserve">(RDD) </w:t>
      </w:r>
      <w:r w:rsidR="00EE6A35" w:rsidRPr="00077FF2">
        <w:rPr>
          <w:rFonts w:ascii="Arial" w:hAnsi="Arial" w:cs="Arial"/>
          <w:bCs/>
        </w:rPr>
        <w:t>sampling applied during this period</w:t>
      </w:r>
      <w:r w:rsidR="00CC0480" w:rsidRPr="00077FF2">
        <w:rPr>
          <w:rFonts w:ascii="Arial" w:hAnsi="Arial" w:cs="Arial"/>
          <w:bCs/>
        </w:rPr>
        <w:t xml:space="preserve"> </w:t>
      </w:r>
      <w:r w:rsidR="00BD2186">
        <w:rPr>
          <w:rFonts w:ascii="Arial" w:hAnsi="Arial" w:cs="Arial"/>
          <w:bCs/>
        </w:rPr>
        <w:t>and the</w:t>
      </w:r>
      <w:r w:rsidR="00CC0480" w:rsidRPr="00077FF2">
        <w:rPr>
          <w:rFonts w:ascii="Arial" w:hAnsi="Arial" w:cs="Arial"/>
          <w:bCs/>
        </w:rPr>
        <w:t xml:space="preserve"> </w:t>
      </w:r>
      <w:r w:rsidR="0029272C" w:rsidRPr="00077FF2">
        <w:rPr>
          <w:rFonts w:ascii="Arial" w:hAnsi="Arial" w:cs="Arial"/>
          <w:bCs/>
        </w:rPr>
        <w:t xml:space="preserve">raw </w:t>
      </w:r>
      <w:r w:rsidR="00CF2967" w:rsidRPr="00077FF2">
        <w:rPr>
          <w:rFonts w:ascii="Arial" w:hAnsi="Arial" w:cs="Arial"/>
          <w:bCs/>
        </w:rPr>
        <w:t xml:space="preserve">preliminary </w:t>
      </w:r>
      <w:r w:rsidR="00CC0480" w:rsidRPr="00077FF2">
        <w:rPr>
          <w:rFonts w:ascii="Arial" w:hAnsi="Arial" w:cs="Arial"/>
          <w:bCs/>
        </w:rPr>
        <w:t xml:space="preserve">response rate from the </w:t>
      </w:r>
      <w:r w:rsidR="00CD15F1" w:rsidRPr="00077FF2">
        <w:rPr>
          <w:rFonts w:ascii="Arial" w:hAnsi="Arial" w:cs="Arial"/>
          <w:bCs/>
        </w:rPr>
        <w:t xml:space="preserve">identified </w:t>
      </w:r>
      <w:r w:rsidR="00CC0480" w:rsidRPr="00077FF2">
        <w:rPr>
          <w:rFonts w:ascii="Arial" w:hAnsi="Arial" w:cs="Arial"/>
          <w:bCs/>
        </w:rPr>
        <w:t>universe</w:t>
      </w:r>
      <w:r w:rsidR="00BD2186">
        <w:rPr>
          <w:rFonts w:ascii="Arial" w:hAnsi="Arial" w:cs="Arial"/>
          <w:bCs/>
        </w:rPr>
        <w:t xml:space="preserve"> is provided in Table 2</w:t>
      </w:r>
      <w:r w:rsidR="00CC0480" w:rsidRPr="00077FF2">
        <w:rPr>
          <w:rFonts w:ascii="Arial" w:hAnsi="Arial" w:cs="Arial"/>
          <w:bCs/>
        </w:rPr>
        <w:t xml:space="preserve">. </w:t>
      </w:r>
      <w:r w:rsidR="00FC4075">
        <w:rPr>
          <w:rFonts w:ascii="Arial" w:hAnsi="Arial" w:cs="Arial"/>
          <w:bCs/>
        </w:rPr>
        <w:t>S</w:t>
      </w:r>
      <w:r w:rsidR="00532A06" w:rsidRPr="00077FF2">
        <w:rPr>
          <w:rFonts w:ascii="Arial" w:hAnsi="Arial" w:cs="Arial"/>
          <w:bCs/>
        </w:rPr>
        <w:t>ee Table 2 (below) for f</w:t>
      </w:r>
      <w:r w:rsidR="00CF2967" w:rsidRPr="00077FF2">
        <w:rPr>
          <w:rFonts w:ascii="Arial" w:hAnsi="Arial" w:cs="Arial"/>
          <w:bCs/>
        </w:rPr>
        <w:t xml:space="preserve">inal computation of response rates, cooperation rates, refusal rates and contact rates </w:t>
      </w:r>
      <w:r w:rsidR="00A31101" w:rsidRPr="00077FF2">
        <w:rPr>
          <w:rFonts w:ascii="Arial" w:hAnsi="Arial" w:cs="Arial"/>
          <w:bCs/>
        </w:rPr>
        <w:t xml:space="preserve">following </w:t>
      </w:r>
      <w:r w:rsidR="000A08D8" w:rsidRPr="00077FF2">
        <w:rPr>
          <w:rFonts w:ascii="Arial" w:hAnsi="Arial" w:cs="Arial"/>
          <w:bCs/>
        </w:rPr>
        <w:t xml:space="preserve">methods recommended by the </w:t>
      </w:r>
      <w:r w:rsidR="00A31101" w:rsidRPr="00077FF2">
        <w:rPr>
          <w:rFonts w:ascii="Arial" w:hAnsi="Arial" w:cs="Arial"/>
          <w:bCs/>
        </w:rPr>
        <w:t>A</w:t>
      </w:r>
      <w:r w:rsidR="00A4570F" w:rsidRPr="00077FF2">
        <w:rPr>
          <w:rFonts w:ascii="Arial" w:hAnsi="Arial" w:cs="Arial"/>
          <w:bCs/>
        </w:rPr>
        <w:t xml:space="preserve">merican </w:t>
      </w:r>
      <w:r w:rsidR="00A31101" w:rsidRPr="00077FF2">
        <w:rPr>
          <w:rFonts w:ascii="Arial" w:hAnsi="Arial" w:cs="Arial"/>
          <w:bCs/>
        </w:rPr>
        <w:t>A</w:t>
      </w:r>
      <w:r w:rsidR="00A4570F" w:rsidRPr="00077FF2">
        <w:rPr>
          <w:rFonts w:ascii="Arial" w:hAnsi="Arial" w:cs="Arial"/>
          <w:bCs/>
        </w:rPr>
        <w:t xml:space="preserve">ssociation of </w:t>
      </w:r>
      <w:r w:rsidR="00A31101" w:rsidRPr="00077FF2">
        <w:rPr>
          <w:rFonts w:ascii="Arial" w:hAnsi="Arial" w:cs="Arial"/>
          <w:bCs/>
        </w:rPr>
        <w:t>P</w:t>
      </w:r>
      <w:r w:rsidR="00A4570F" w:rsidRPr="00077FF2">
        <w:rPr>
          <w:rFonts w:ascii="Arial" w:hAnsi="Arial" w:cs="Arial"/>
          <w:bCs/>
        </w:rPr>
        <w:t xml:space="preserve">ublic </w:t>
      </w:r>
      <w:r w:rsidR="00A31101" w:rsidRPr="00077FF2">
        <w:rPr>
          <w:rFonts w:ascii="Arial" w:hAnsi="Arial" w:cs="Arial"/>
          <w:bCs/>
        </w:rPr>
        <w:t>O</w:t>
      </w:r>
      <w:r w:rsidR="00A4570F" w:rsidRPr="00077FF2">
        <w:rPr>
          <w:rFonts w:ascii="Arial" w:hAnsi="Arial" w:cs="Arial"/>
          <w:bCs/>
        </w:rPr>
        <w:t xml:space="preserve">pinion </w:t>
      </w:r>
      <w:r w:rsidR="00A31101" w:rsidRPr="00077FF2">
        <w:rPr>
          <w:rFonts w:ascii="Arial" w:hAnsi="Arial" w:cs="Arial"/>
          <w:bCs/>
        </w:rPr>
        <w:t>R</w:t>
      </w:r>
      <w:r w:rsidR="00A4570F" w:rsidRPr="00077FF2">
        <w:rPr>
          <w:rFonts w:ascii="Arial" w:hAnsi="Arial" w:cs="Arial"/>
          <w:bCs/>
        </w:rPr>
        <w:t>esearchers</w:t>
      </w:r>
      <w:r w:rsidR="00532A06" w:rsidRPr="00077FF2">
        <w:rPr>
          <w:rFonts w:ascii="Arial" w:hAnsi="Arial" w:cs="Arial"/>
          <w:bCs/>
        </w:rPr>
        <w:t xml:space="preserve">.  </w:t>
      </w:r>
      <w:r w:rsidR="00CF2967" w:rsidRPr="00077FF2">
        <w:rPr>
          <w:rFonts w:ascii="Arial" w:hAnsi="Arial" w:cs="Arial"/>
          <w:bCs/>
        </w:rPr>
        <w:t>Based on the</w:t>
      </w:r>
      <w:r w:rsidR="00A31101" w:rsidRPr="00077FF2">
        <w:rPr>
          <w:rFonts w:ascii="Arial" w:hAnsi="Arial" w:cs="Arial"/>
          <w:bCs/>
        </w:rPr>
        <w:t xml:space="preserve">se computed </w:t>
      </w:r>
      <w:r w:rsidR="00CF2967" w:rsidRPr="00077FF2">
        <w:rPr>
          <w:rFonts w:ascii="Arial" w:hAnsi="Arial" w:cs="Arial"/>
          <w:bCs/>
        </w:rPr>
        <w:t>response rates</w:t>
      </w:r>
      <w:r w:rsidR="00A31101" w:rsidRPr="00077FF2">
        <w:rPr>
          <w:rFonts w:ascii="Arial" w:hAnsi="Arial" w:cs="Arial"/>
          <w:bCs/>
        </w:rPr>
        <w:t xml:space="preserve">, </w:t>
      </w:r>
      <w:r w:rsidR="00BD2186">
        <w:rPr>
          <w:rFonts w:ascii="Arial" w:hAnsi="Arial" w:cs="Arial"/>
          <w:bCs/>
        </w:rPr>
        <w:t>Table 2 provides the</w:t>
      </w:r>
      <w:r w:rsidR="00CF2967" w:rsidRPr="00077FF2">
        <w:rPr>
          <w:rFonts w:ascii="Arial" w:hAnsi="Arial" w:cs="Arial"/>
          <w:bCs/>
        </w:rPr>
        <w:t xml:space="preserve"> expect</w:t>
      </w:r>
      <w:r w:rsidR="00FE7285">
        <w:rPr>
          <w:rFonts w:ascii="Arial" w:hAnsi="Arial" w:cs="Arial"/>
          <w:bCs/>
        </w:rPr>
        <w:t>ed</w:t>
      </w:r>
      <w:r w:rsidR="00CF2967" w:rsidRPr="00077FF2">
        <w:rPr>
          <w:rFonts w:ascii="Arial" w:hAnsi="Arial" w:cs="Arial"/>
          <w:bCs/>
        </w:rPr>
        <w:t xml:space="preserve"> response rate from a</w:t>
      </w:r>
      <w:r w:rsidR="00A31101" w:rsidRPr="00077FF2">
        <w:rPr>
          <w:rFonts w:ascii="Arial" w:hAnsi="Arial" w:cs="Arial"/>
          <w:bCs/>
        </w:rPr>
        <w:t>n</w:t>
      </w:r>
      <w:r w:rsidR="00CF2967" w:rsidRPr="00077FF2">
        <w:rPr>
          <w:rFonts w:ascii="Arial" w:hAnsi="Arial" w:cs="Arial"/>
          <w:bCs/>
        </w:rPr>
        <w:t xml:space="preserve"> RDD sample.</w:t>
      </w:r>
    </w:p>
    <w:p w:rsidR="00346C5C" w:rsidRPr="00077FF2" w:rsidRDefault="00077FF2" w:rsidP="00346C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jc w:val="both"/>
        <w:rPr>
          <w:rFonts w:ascii="Arial" w:hAnsi="Arial" w:cs="Arial"/>
          <w:b/>
          <w:bCs/>
        </w:rPr>
      </w:pPr>
      <w:r>
        <w:rPr>
          <w:rFonts w:ascii="Arial" w:hAnsi="Arial" w:cs="Arial"/>
          <w:b/>
          <w:bCs/>
        </w:rPr>
        <w:br w:type="page"/>
      </w:r>
      <w:r w:rsidR="00346C5C" w:rsidRPr="00077FF2">
        <w:rPr>
          <w:rFonts w:ascii="Arial" w:hAnsi="Arial" w:cs="Arial"/>
          <w:b/>
          <w:bCs/>
        </w:rPr>
        <w:lastRenderedPageBreak/>
        <w:t>Table 1:  Resident Population 16 years and over and total households in 200</w:t>
      </w:r>
      <w:r w:rsidR="00346C5C">
        <w:rPr>
          <w:rFonts w:ascii="Arial" w:hAnsi="Arial" w:cs="Arial"/>
          <w:b/>
          <w:bCs/>
        </w:rPr>
        <w:t>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5"/>
        <w:gridCol w:w="2340"/>
        <w:gridCol w:w="1980"/>
        <w:gridCol w:w="1735"/>
      </w:tblGrid>
      <w:tr w:rsidR="00346C5C" w:rsidRPr="0027361E" w:rsidTr="006D3D32">
        <w:trPr>
          <w:tblHeader/>
          <w:jc w:val="center"/>
        </w:trPr>
        <w:tc>
          <w:tcPr>
            <w:tcW w:w="3535" w:type="dxa"/>
            <w:shd w:val="clear" w:color="auto" w:fill="E6E6E6"/>
            <w:tcMar>
              <w:top w:w="14" w:type="dxa"/>
              <w:left w:w="115" w:type="dxa"/>
              <w:bottom w:w="14" w:type="dxa"/>
              <w:right w:w="115" w:type="dxa"/>
            </w:tcMar>
            <w:vAlign w:val="center"/>
          </w:tcPr>
          <w:p w:rsidR="00346C5C" w:rsidRPr="0027361E" w:rsidRDefault="00346C5C" w:rsidP="006D3D32">
            <w:pPr>
              <w:tabs>
                <w:tab w:val="left" w:pos="9360"/>
              </w:tabs>
              <w:jc w:val="center"/>
              <w:rPr>
                <w:rFonts w:ascii="Arial Narrow" w:hAnsi="Arial Narrow" w:cs="Arial"/>
                <w:b/>
                <w:bCs/>
                <w:sz w:val="20"/>
                <w:szCs w:val="20"/>
              </w:rPr>
            </w:pPr>
            <w:r w:rsidRPr="0027361E">
              <w:rPr>
                <w:rFonts w:ascii="Arial Narrow" w:hAnsi="Arial Narrow" w:cs="Arial"/>
                <w:b/>
                <w:bCs/>
                <w:sz w:val="20"/>
                <w:szCs w:val="20"/>
              </w:rPr>
              <w:t>US Population 16+ (1000s)</w:t>
            </w:r>
          </w:p>
        </w:tc>
        <w:tc>
          <w:tcPr>
            <w:tcW w:w="2340" w:type="dxa"/>
            <w:shd w:val="clear" w:color="auto" w:fill="E6E6E6"/>
            <w:tcMar>
              <w:top w:w="14" w:type="dxa"/>
              <w:left w:w="115" w:type="dxa"/>
              <w:bottom w:w="14" w:type="dxa"/>
              <w:right w:w="115" w:type="dxa"/>
            </w:tcMar>
            <w:vAlign w:val="center"/>
          </w:tcPr>
          <w:p w:rsidR="00346C5C" w:rsidRPr="0027361E" w:rsidRDefault="00346C5C" w:rsidP="006D3D32">
            <w:pPr>
              <w:tabs>
                <w:tab w:val="right" w:pos="1721"/>
                <w:tab w:val="left" w:pos="9360"/>
              </w:tabs>
              <w:jc w:val="center"/>
              <w:rPr>
                <w:rFonts w:ascii="Arial Narrow" w:hAnsi="Arial Narrow" w:cs="Arial"/>
                <w:b/>
                <w:bCs/>
                <w:sz w:val="20"/>
                <w:szCs w:val="20"/>
              </w:rPr>
            </w:pPr>
            <w:r w:rsidRPr="0027361E">
              <w:rPr>
                <w:rFonts w:ascii="Arial Narrow" w:hAnsi="Arial Narrow" w:cs="Arial"/>
                <w:b/>
                <w:bCs/>
                <w:sz w:val="20"/>
                <w:szCs w:val="20"/>
              </w:rPr>
              <w:t># Households (1000s)</w:t>
            </w:r>
          </w:p>
        </w:tc>
        <w:tc>
          <w:tcPr>
            <w:tcW w:w="1980" w:type="dxa"/>
            <w:shd w:val="clear" w:color="auto" w:fill="E6E6E6"/>
            <w:tcMar>
              <w:top w:w="14" w:type="dxa"/>
              <w:left w:w="115" w:type="dxa"/>
              <w:bottom w:w="14" w:type="dxa"/>
              <w:right w:w="115" w:type="dxa"/>
            </w:tcMar>
            <w:vAlign w:val="center"/>
          </w:tcPr>
          <w:p w:rsidR="00346C5C" w:rsidRPr="0027361E" w:rsidRDefault="00346C5C" w:rsidP="006D3D32">
            <w:pPr>
              <w:tabs>
                <w:tab w:val="right" w:pos="1615"/>
                <w:tab w:val="left" w:pos="9360"/>
              </w:tabs>
              <w:jc w:val="center"/>
              <w:rPr>
                <w:rFonts w:ascii="Arial Narrow" w:hAnsi="Arial Narrow" w:cs="Arial"/>
                <w:b/>
                <w:bCs/>
                <w:sz w:val="20"/>
                <w:szCs w:val="20"/>
              </w:rPr>
            </w:pPr>
            <w:r w:rsidRPr="0027361E">
              <w:rPr>
                <w:rFonts w:ascii="Arial Narrow" w:hAnsi="Arial Narrow" w:cs="Arial"/>
                <w:b/>
                <w:bCs/>
                <w:sz w:val="20"/>
                <w:szCs w:val="20"/>
              </w:rPr>
              <w:t>Sample Size</w:t>
            </w:r>
          </w:p>
          <w:p w:rsidR="00346C5C" w:rsidRPr="0027361E" w:rsidRDefault="00346C5C" w:rsidP="006D3D32">
            <w:pPr>
              <w:tabs>
                <w:tab w:val="right" w:pos="1615"/>
                <w:tab w:val="left" w:pos="9360"/>
              </w:tabs>
              <w:jc w:val="center"/>
              <w:rPr>
                <w:rFonts w:ascii="Arial Narrow" w:hAnsi="Arial Narrow" w:cs="Arial"/>
                <w:b/>
                <w:bCs/>
                <w:sz w:val="20"/>
                <w:szCs w:val="20"/>
              </w:rPr>
            </w:pPr>
            <w:r w:rsidRPr="0027361E">
              <w:rPr>
                <w:rFonts w:ascii="Arial Narrow" w:hAnsi="Arial Narrow" w:cs="Arial"/>
                <w:b/>
                <w:bCs/>
                <w:sz w:val="20"/>
                <w:szCs w:val="20"/>
              </w:rPr>
              <w:t>Proportional</w:t>
            </w:r>
          </w:p>
        </w:tc>
        <w:tc>
          <w:tcPr>
            <w:tcW w:w="1735" w:type="dxa"/>
            <w:shd w:val="clear" w:color="auto" w:fill="E6E6E6"/>
            <w:tcMar>
              <w:top w:w="14" w:type="dxa"/>
              <w:left w:w="115" w:type="dxa"/>
              <w:bottom w:w="14" w:type="dxa"/>
              <w:right w:w="115" w:type="dxa"/>
            </w:tcMar>
            <w:vAlign w:val="center"/>
          </w:tcPr>
          <w:p w:rsidR="00346C5C" w:rsidRPr="0027361E" w:rsidRDefault="00346C5C" w:rsidP="006D3D32">
            <w:pPr>
              <w:tabs>
                <w:tab w:val="right" w:pos="1224"/>
                <w:tab w:val="left" w:pos="9360"/>
              </w:tabs>
              <w:jc w:val="center"/>
              <w:rPr>
                <w:rFonts w:ascii="Arial Narrow" w:hAnsi="Arial Narrow" w:cs="Arial"/>
                <w:b/>
                <w:bCs/>
                <w:sz w:val="20"/>
                <w:szCs w:val="20"/>
              </w:rPr>
            </w:pPr>
            <w:r w:rsidRPr="0027361E">
              <w:rPr>
                <w:rFonts w:ascii="Arial Narrow" w:hAnsi="Arial Narrow" w:cs="Arial"/>
                <w:b/>
                <w:bCs/>
                <w:sz w:val="20"/>
                <w:szCs w:val="20"/>
              </w:rPr>
              <w:t>Margin of Error</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rPr>
                <w:rFonts w:ascii="Arial Narrow" w:hAnsi="Arial Narrow" w:cs="Arial"/>
                <w:b/>
                <w:bCs/>
                <w:sz w:val="20"/>
                <w:szCs w:val="20"/>
              </w:rPr>
            </w:pPr>
            <w:smartTag w:uri="urn:schemas-microsoft-com:office:smarttags" w:element="country-region">
              <w:smartTag w:uri="urn:schemas-microsoft-com:office:smarttags" w:element="place">
                <w:r w:rsidRPr="0027361E">
                  <w:rPr>
                    <w:rFonts w:ascii="Arial Narrow" w:hAnsi="Arial Narrow" w:cs="Arial"/>
                    <w:b/>
                    <w:bCs/>
                    <w:sz w:val="20"/>
                    <w:szCs w:val="20"/>
                  </w:rPr>
                  <w:t>U. S.</w:t>
                </w:r>
              </w:smartTag>
            </w:smartTag>
            <w:r w:rsidRPr="0027361E">
              <w:rPr>
                <w:rFonts w:ascii="Arial Narrow" w:hAnsi="Arial Narrow" w:cs="Arial"/>
                <w:b/>
                <w:bCs/>
                <w:sz w:val="20"/>
                <w:szCs w:val="20"/>
              </w:rPr>
              <w:t xml:space="preserve"> (</w:t>
            </w:r>
            <w:r>
              <w:rPr>
                <w:rFonts w:ascii="Arial Narrow" w:hAnsi="Arial Narrow" w:cs="Arial"/>
                <w:b/>
                <w:bCs/>
                <w:sz w:val="20"/>
                <w:szCs w:val="20"/>
              </w:rPr>
              <w:t>240,987</w:t>
            </w:r>
            <w:r w:rsidRPr="0027361E">
              <w:rPr>
                <w:rFonts w:ascii="Arial Narrow" w:hAnsi="Arial Narrow" w:cs="Arial"/>
                <w:b/>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left" w:pos="9360"/>
              </w:tabs>
              <w:jc w:val="right"/>
              <w:rPr>
                <w:rFonts w:ascii="Arial Narrow" w:hAnsi="Arial Narrow" w:cs="Arial"/>
                <w:bCs/>
                <w:sz w:val="20"/>
                <w:szCs w:val="20"/>
              </w:rPr>
            </w:pPr>
            <w:r>
              <w:rPr>
                <w:rFonts w:ascii="Arial Narrow" w:hAnsi="Arial Narrow" w:cs="Arial"/>
                <w:bCs/>
                <w:sz w:val="20"/>
                <w:szCs w:val="20"/>
              </w:rPr>
              <w:t>114,600</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50,000</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0.004</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rPr>
                <w:rFonts w:ascii="Arial Narrow" w:hAnsi="Arial Narrow" w:cs="Arial"/>
                <w:bCs/>
                <w:sz w:val="20"/>
                <w:szCs w:val="20"/>
              </w:rPr>
            </w:pPr>
            <w:r w:rsidRPr="0027361E">
              <w:rPr>
                <w:rFonts w:ascii="Arial Narrow" w:hAnsi="Arial Narrow" w:cs="Arial"/>
                <w:bCs/>
                <w:sz w:val="20"/>
                <w:szCs w:val="20"/>
              </w:rPr>
              <w:t>NORTHEAST (</w:t>
            </w:r>
            <w:r>
              <w:rPr>
                <w:rFonts w:ascii="Arial Narrow" w:hAnsi="Arial Narrow" w:cs="Arial"/>
                <w:bCs/>
                <w:sz w:val="20"/>
                <w:szCs w:val="20"/>
              </w:rPr>
              <w:t>56,055</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526"/>
                <w:tab w:val="right" w:pos="1721"/>
                <w:tab w:val="left" w:pos="9360"/>
              </w:tabs>
              <w:jc w:val="right"/>
              <w:rPr>
                <w:rFonts w:ascii="Arial Narrow" w:hAnsi="Arial Narrow" w:cs="Arial"/>
                <w:bCs/>
                <w:sz w:val="20"/>
                <w:szCs w:val="20"/>
              </w:rPr>
            </w:pPr>
            <w:r>
              <w:rPr>
                <w:rFonts w:ascii="Arial Narrow" w:hAnsi="Arial Narrow" w:cs="Arial"/>
                <w:bCs/>
                <w:sz w:val="20"/>
                <w:szCs w:val="20"/>
              </w:rPr>
              <w:t>26,380</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9,568</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0.010</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317"/>
              <w:rPr>
                <w:rFonts w:ascii="Arial Narrow" w:hAnsi="Arial Narrow" w:cs="Arial"/>
                <w:bCs/>
                <w:sz w:val="20"/>
                <w:szCs w:val="20"/>
              </w:rPr>
            </w:pPr>
            <w:r w:rsidRPr="0027361E">
              <w:rPr>
                <w:rFonts w:ascii="Arial Narrow" w:hAnsi="Arial Narrow" w:cs="Arial"/>
                <w:bCs/>
                <w:sz w:val="20"/>
                <w:szCs w:val="20"/>
              </w:rPr>
              <w:t>New England (11,</w:t>
            </w:r>
            <w:r>
              <w:rPr>
                <w:rFonts w:ascii="Arial Narrow" w:hAnsi="Arial Narrow" w:cs="Arial"/>
                <w:bCs/>
                <w:sz w:val="20"/>
                <w:szCs w:val="20"/>
              </w:rPr>
              <w:t>664</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Pr>
                <w:rFonts w:ascii="Arial Narrow" w:hAnsi="Arial Narrow" w:cs="Arial"/>
                <w:bCs/>
                <w:sz w:val="20"/>
                <w:szCs w:val="20"/>
              </w:rPr>
              <w:t>5,536</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2,563</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0.019</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720"/>
              <w:rPr>
                <w:rFonts w:ascii="Arial Narrow" w:hAnsi="Arial Narrow" w:cs="Arial"/>
                <w:bCs/>
                <w:sz w:val="20"/>
                <w:szCs w:val="20"/>
              </w:rPr>
            </w:pPr>
            <w:smartTag w:uri="urn:schemas-microsoft-com:office:smarttags" w:element="State">
              <w:smartTag w:uri="urn:schemas-microsoft-com:office:smarttags" w:element="place">
                <w:r w:rsidRPr="0027361E">
                  <w:rPr>
                    <w:rFonts w:ascii="Arial Narrow" w:hAnsi="Arial Narrow" w:cs="Arial"/>
                    <w:bCs/>
                    <w:sz w:val="20"/>
                    <w:szCs w:val="20"/>
                  </w:rPr>
                  <w:t>Maine</w:t>
                </w:r>
              </w:smartTag>
            </w:smartTag>
            <w:r w:rsidRPr="0027361E">
              <w:rPr>
                <w:rFonts w:ascii="Arial Narrow" w:hAnsi="Arial Narrow" w:cs="Arial"/>
                <w:bCs/>
                <w:sz w:val="20"/>
                <w:szCs w:val="20"/>
              </w:rPr>
              <w:t xml:space="preserve"> (1,082)</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New Hampshire (1,0</w:t>
            </w:r>
            <w:r>
              <w:rPr>
                <w:rFonts w:ascii="Arial Narrow" w:hAnsi="Arial Narrow" w:cs="Arial"/>
                <w:bCs/>
                <w:sz w:val="20"/>
                <w:szCs w:val="20"/>
              </w:rPr>
              <w:t>72)</w:t>
            </w:r>
          </w:p>
          <w:p w:rsidR="00346C5C" w:rsidRPr="0027361E" w:rsidRDefault="00346C5C" w:rsidP="006D3D32">
            <w:pPr>
              <w:tabs>
                <w:tab w:val="left" w:pos="9360"/>
              </w:tabs>
              <w:ind w:left="720"/>
              <w:rPr>
                <w:rFonts w:ascii="Arial Narrow" w:hAnsi="Arial Narrow" w:cs="Arial"/>
                <w:bCs/>
                <w:sz w:val="20"/>
                <w:szCs w:val="20"/>
              </w:rPr>
            </w:pPr>
            <w:r>
              <w:rPr>
                <w:rFonts w:ascii="Arial Narrow" w:hAnsi="Arial Narrow" w:cs="Arial"/>
                <w:bCs/>
                <w:sz w:val="20"/>
                <w:szCs w:val="20"/>
              </w:rPr>
              <w:t>Vermont (512</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Massachusetts (5,</w:t>
            </w:r>
            <w:r>
              <w:rPr>
                <w:rFonts w:ascii="Arial Narrow" w:hAnsi="Arial Narrow" w:cs="Arial"/>
                <w:bCs/>
                <w:sz w:val="20"/>
                <w:szCs w:val="20"/>
              </w:rPr>
              <w:t>334</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Rhode Island (8</w:t>
            </w:r>
            <w:r>
              <w:rPr>
                <w:rFonts w:ascii="Arial Narrow" w:hAnsi="Arial Narrow" w:cs="Arial"/>
                <w:bCs/>
                <w:sz w:val="20"/>
                <w:szCs w:val="20"/>
              </w:rPr>
              <w:t>55</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Connecticut (2,</w:t>
            </w:r>
            <w:r>
              <w:rPr>
                <w:rFonts w:ascii="Arial Narrow" w:hAnsi="Arial Narrow" w:cs="Arial"/>
                <w:bCs/>
                <w:sz w:val="20"/>
                <w:szCs w:val="20"/>
              </w:rPr>
              <w:t>809</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Pr>
                <w:rFonts w:ascii="Arial Narrow" w:hAnsi="Arial Narrow" w:cs="Arial"/>
                <w:bCs/>
                <w:sz w:val="20"/>
                <w:szCs w:val="20"/>
              </w:rPr>
              <w:t>549</w:t>
            </w:r>
          </w:p>
          <w:p w:rsidR="00346C5C" w:rsidRPr="0027361E" w:rsidRDefault="00346C5C" w:rsidP="006D3D32">
            <w:pPr>
              <w:tabs>
                <w:tab w:val="right" w:pos="1721"/>
                <w:tab w:val="left" w:pos="9360"/>
              </w:tabs>
              <w:jc w:val="right"/>
              <w:rPr>
                <w:rFonts w:ascii="Arial Narrow" w:hAnsi="Arial Narrow" w:cs="Arial"/>
                <w:bCs/>
                <w:sz w:val="20"/>
                <w:szCs w:val="20"/>
              </w:rPr>
            </w:pPr>
            <w:r>
              <w:rPr>
                <w:rFonts w:ascii="Arial Narrow" w:hAnsi="Arial Narrow" w:cs="Arial"/>
                <w:bCs/>
                <w:sz w:val="20"/>
                <w:szCs w:val="20"/>
              </w:rPr>
              <w:t>508</w:t>
            </w:r>
          </w:p>
          <w:p w:rsidR="00346C5C" w:rsidRPr="0027361E" w:rsidRDefault="00346C5C" w:rsidP="006D3D32">
            <w:pPr>
              <w:tabs>
                <w:tab w:val="right" w:pos="1721"/>
                <w:tab w:val="left" w:pos="9360"/>
              </w:tabs>
              <w:jc w:val="right"/>
              <w:rPr>
                <w:rFonts w:ascii="Arial Narrow" w:hAnsi="Arial Narrow" w:cs="Arial"/>
                <w:bCs/>
                <w:sz w:val="20"/>
                <w:szCs w:val="20"/>
              </w:rPr>
            </w:pPr>
            <w:r>
              <w:rPr>
                <w:rFonts w:ascii="Arial Narrow" w:hAnsi="Arial Narrow" w:cs="Arial"/>
                <w:bCs/>
                <w:sz w:val="20"/>
                <w:szCs w:val="20"/>
              </w:rPr>
              <w:t>252</w:t>
            </w:r>
          </w:p>
          <w:p w:rsidR="00346C5C" w:rsidRPr="0027361E" w:rsidRDefault="00346C5C" w:rsidP="006D3D32">
            <w:pPr>
              <w:tabs>
                <w:tab w:val="right" w:pos="1721"/>
                <w:tab w:val="left" w:pos="9360"/>
              </w:tabs>
              <w:jc w:val="right"/>
              <w:rPr>
                <w:rFonts w:ascii="Arial Narrow" w:hAnsi="Arial Narrow" w:cs="Arial"/>
                <w:bCs/>
                <w:sz w:val="20"/>
                <w:szCs w:val="20"/>
              </w:rPr>
            </w:pPr>
            <w:r>
              <w:rPr>
                <w:rFonts w:ascii="Arial Narrow" w:hAnsi="Arial Narrow" w:cs="Arial"/>
                <w:bCs/>
                <w:sz w:val="20"/>
                <w:szCs w:val="20"/>
              </w:rPr>
              <w:t>2,485</w:t>
            </w:r>
          </w:p>
          <w:p w:rsidR="00346C5C" w:rsidRPr="0027361E" w:rsidRDefault="00346C5C" w:rsidP="006D3D32">
            <w:pPr>
              <w:tabs>
                <w:tab w:val="right" w:pos="1721"/>
                <w:tab w:val="left" w:pos="9360"/>
              </w:tabs>
              <w:jc w:val="right"/>
              <w:rPr>
                <w:rFonts w:ascii="Arial Narrow" w:hAnsi="Arial Narrow" w:cs="Arial"/>
                <w:bCs/>
                <w:sz w:val="20"/>
                <w:szCs w:val="20"/>
              </w:rPr>
            </w:pPr>
            <w:r>
              <w:rPr>
                <w:rFonts w:ascii="Arial Narrow" w:hAnsi="Arial Narrow" w:cs="Arial"/>
                <w:bCs/>
                <w:sz w:val="20"/>
                <w:szCs w:val="20"/>
              </w:rPr>
              <w:t>406</w:t>
            </w:r>
          </w:p>
          <w:p w:rsidR="00346C5C" w:rsidRPr="0027361E" w:rsidRDefault="00346C5C" w:rsidP="006D3D32">
            <w:pPr>
              <w:tabs>
                <w:tab w:val="right" w:pos="1721"/>
                <w:tab w:val="left" w:pos="9360"/>
              </w:tabs>
              <w:jc w:val="right"/>
              <w:rPr>
                <w:rFonts w:ascii="Arial Narrow" w:hAnsi="Arial Narrow" w:cs="Arial"/>
                <w:bCs/>
                <w:sz w:val="20"/>
                <w:szCs w:val="20"/>
              </w:rPr>
            </w:pPr>
            <w:r>
              <w:rPr>
                <w:rFonts w:ascii="Arial Narrow" w:hAnsi="Arial Narrow" w:cs="Arial"/>
                <w:bCs/>
                <w:sz w:val="20"/>
                <w:szCs w:val="20"/>
              </w:rPr>
              <w:t>1,336</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281</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236</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127</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1,131</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190</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598</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0.058</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0.064</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0.087</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0.029</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0.071</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0.040</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360"/>
              <w:rPr>
                <w:rFonts w:ascii="Arial Narrow" w:hAnsi="Arial Narrow" w:cs="Arial"/>
                <w:bCs/>
                <w:sz w:val="20"/>
                <w:szCs w:val="20"/>
              </w:rPr>
            </w:pPr>
            <w:r w:rsidRPr="0027361E">
              <w:rPr>
                <w:rFonts w:ascii="Arial Narrow" w:hAnsi="Arial Narrow" w:cs="Arial"/>
                <w:bCs/>
                <w:sz w:val="20"/>
                <w:szCs w:val="20"/>
              </w:rPr>
              <w:t>Mid Atlantic (</w:t>
            </w:r>
            <w:r>
              <w:rPr>
                <w:rFonts w:ascii="Arial Narrow" w:hAnsi="Arial Narrow" w:cs="Arial"/>
                <w:bCs/>
                <w:sz w:val="20"/>
                <w:szCs w:val="20"/>
              </w:rPr>
              <w:t>32,727</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Pr>
                <w:rFonts w:ascii="Arial Narrow" w:hAnsi="Arial Narrow" w:cs="Arial"/>
                <w:bCs/>
                <w:sz w:val="20"/>
                <w:szCs w:val="20"/>
              </w:rPr>
              <w:t>15,308</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7,005</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0.012</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New York (</w:t>
            </w:r>
            <w:r>
              <w:rPr>
                <w:rFonts w:ascii="Arial Narrow" w:hAnsi="Arial Narrow" w:cs="Arial"/>
                <w:bCs/>
                <w:sz w:val="20"/>
                <w:szCs w:val="20"/>
              </w:rPr>
              <w:t>15,652</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New Jersey (6,</w:t>
            </w:r>
            <w:r>
              <w:rPr>
                <w:rFonts w:ascii="Arial Narrow" w:hAnsi="Arial Narrow" w:cs="Arial"/>
                <w:bCs/>
                <w:sz w:val="20"/>
                <w:szCs w:val="20"/>
              </w:rPr>
              <w:t>9</w:t>
            </w:r>
            <w:r w:rsidRPr="0027361E">
              <w:rPr>
                <w:rFonts w:ascii="Arial Narrow" w:hAnsi="Arial Narrow" w:cs="Arial"/>
                <w:bCs/>
                <w:sz w:val="20"/>
                <w:szCs w:val="20"/>
              </w:rPr>
              <w:t>01)</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Pennsylvania (</w:t>
            </w:r>
            <w:r>
              <w:rPr>
                <w:rFonts w:ascii="Arial Narrow" w:hAnsi="Arial Narrow" w:cs="Arial"/>
                <w:bCs/>
                <w:sz w:val="20"/>
                <w:szCs w:val="20"/>
              </w:rPr>
              <w:t>10,174</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7,</w:t>
            </w:r>
            <w:r>
              <w:rPr>
                <w:rFonts w:ascii="Arial Narrow" w:hAnsi="Arial Narrow" w:cs="Arial"/>
                <w:bCs/>
                <w:sz w:val="20"/>
                <w:szCs w:val="20"/>
              </w:rPr>
              <w:t>198</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3,18</w:t>
            </w:r>
            <w:r>
              <w:rPr>
                <w:rFonts w:ascii="Arial Narrow" w:hAnsi="Arial Narrow" w:cs="Arial"/>
                <w:bCs/>
                <w:sz w:val="20"/>
                <w:szCs w:val="20"/>
              </w:rPr>
              <w:t>4</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4,9</w:t>
            </w:r>
            <w:r>
              <w:rPr>
                <w:rFonts w:ascii="Arial Narrow" w:hAnsi="Arial Narrow" w:cs="Arial"/>
                <w:bCs/>
                <w:sz w:val="20"/>
                <w:szCs w:val="20"/>
              </w:rPr>
              <w:t>26</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3,313</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1,428</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2,265</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0.017</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0.026</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0.021</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rPr>
                <w:rFonts w:ascii="Arial Narrow" w:hAnsi="Arial Narrow" w:cs="Arial"/>
                <w:bCs/>
                <w:sz w:val="20"/>
                <w:szCs w:val="20"/>
              </w:rPr>
            </w:pPr>
            <w:r w:rsidRPr="0027361E">
              <w:rPr>
                <w:rFonts w:ascii="Arial Narrow" w:hAnsi="Arial Narrow" w:cs="Arial"/>
                <w:bCs/>
                <w:sz w:val="20"/>
                <w:szCs w:val="20"/>
              </w:rPr>
              <w:t>SOUTH (8</w:t>
            </w:r>
            <w:r>
              <w:rPr>
                <w:rFonts w:ascii="Arial Narrow" w:hAnsi="Arial Narrow" w:cs="Arial"/>
                <w:bCs/>
                <w:sz w:val="20"/>
                <w:szCs w:val="20"/>
              </w:rPr>
              <w:t>8</w:t>
            </w:r>
            <w:r w:rsidRPr="0027361E">
              <w:rPr>
                <w:rFonts w:ascii="Arial Narrow" w:hAnsi="Arial Narrow" w:cs="Arial"/>
                <w:bCs/>
                <w:sz w:val="20"/>
                <w:szCs w:val="20"/>
              </w:rPr>
              <w:t>,</w:t>
            </w:r>
            <w:r>
              <w:rPr>
                <w:rFonts w:ascii="Arial Narrow" w:hAnsi="Arial Narrow" w:cs="Arial"/>
                <w:bCs/>
                <w:sz w:val="20"/>
                <w:szCs w:val="20"/>
              </w:rPr>
              <w:t>46</w:t>
            </w:r>
            <w:r w:rsidRPr="0027361E">
              <w:rPr>
                <w:rFonts w:ascii="Arial Narrow" w:hAnsi="Arial Narrow" w:cs="Arial"/>
                <w:bCs/>
                <w:sz w:val="20"/>
                <w:szCs w:val="20"/>
              </w:rPr>
              <w:t>9)</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4</w:t>
            </w:r>
            <w:r>
              <w:rPr>
                <w:rFonts w:ascii="Arial Narrow" w:hAnsi="Arial Narrow" w:cs="Arial"/>
                <w:bCs/>
                <w:sz w:val="20"/>
                <w:szCs w:val="20"/>
              </w:rPr>
              <w:t>2</w:t>
            </w:r>
            <w:r w:rsidRPr="0027361E">
              <w:rPr>
                <w:rFonts w:ascii="Arial Narrow" w:hAnsi="Arial Narrow" w:cs="Arial"/>
                <w:bCs/>
                <w:sz w:val="20"/>
                <w:szCs w:val="20"/>
              </w:rPr>
              <w:t>,</w:t>
            </w:r>
            <w:r>
              <w:rPr>
                <w:rFonts w:ascii="Arial Narrow" w:hAnsi="Arial Narrow" w:cs="Arial"/>
                <w:bCs/>
                <w:sz w:val="20"/>
                <w:szCs w:val="20"/>
              </w:rPr>
              <w:t>552</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18,283</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0.007</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360"/>
              <w:rPr>
                <w:rFonts w:ascii="Arial Narrow" w:hAnsi="Arial Narrow" w:cs="Arial"/>
                <w:bCs/>
                <w:sz w:val="20"/>
                <w:szCs w:val="20"/>
              </w:rPr>
            </w:pPr>
            <w:r w:rsidRPr="0027361E">
              <w:rPr>
                <w:rFonts w:ascii="Arial Narrow" w:hAnsi="Arial Narrow" w:cs="Arial"/>
                <w:bCs/>
                <w:sz w:val="20"/>
                <w:szCs w:val="20"/>
              </w:rPr>
              <w:t>South Atlantic (4</w:t>
            </w:r>
            <w:r>
              <w:rPr>
                <w:rFonts w:ascii="Arial Narrow" w:hAnsi="Arial Narrow" w:cs="Arial"/>
                <w:bCs/>
                <w:sz w:val="20"/>
                <w:szCs w:val="20"/>
              </w:rPr>
              <w:t>6</w:t>
            </w:r>
            <w:r w:rsidRPr="0027361E">
              <w:rPr>
                <w:rFonts w:ascii="Arial Narrow" w:hAnsi="Arial Narrow" w:cs="Arial"/>
                <w:bCs/>
                <w:sz w:val="20"/>
                <w:szCs w:val="20"/>
              </w:rPr>
              <w:t>,</w:t>
            </w:r>
            <w:r>
              <w:rPr>
                <w:rFonts w:ascii="Arial Narrow" w:hAnsi="Arial Narrow" w:cs="Arial"/>
                <w:bCs/>
                <w:sz w:val="20"/>
                <w:szCs w:val="20"/>
              </w:rPr>
              <w:t>864</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22,</w:t>
            </w:r>
            <w:r>
              <w:rPr>
                <w:rFonts w:ascii="Arial Narrow" w:hAnsi="Arial Narrow" w:cs="Arial"/>
                <w:bCs/>
                <w:sz w:val="20"/>
                <w:szCs w:val="20"/>
              </w:rPr>
              <w:t>629</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9,652</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0.010</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Delaware (</w:t>
            </w:r>
            <w:r>
              <w:rPr>
                <w:rFonts w:ascii="Arial Narrow" w:hAnsi="Arial Narrow" w:cs="Arial"/>
                <w:bCs/>
                <w:sz w:val="20"/>
                <w:szCs w:val="20"/>
              </w:rPr>
              <w:t>702</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Maryland (4,</w:t>
            </w:r>
            <w:r>
              <w:rPr>
                <w:rFonts w:ascii="Arial Narrow" w:hAnsi="Arial Narrow" w:cs="Arial"/>
                <w:bCs/>
                <w:sz w:val="20"/>
                <w:szCs w:val="20"/>
              </w:rPr>
              <w:t>507</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District of Columbia (4</w:t>
            </w:r>
            <w:r>
              <w:rPr>
                <w:rFonts w:ascii="Arial Narrow" w:hAnsi="Arial Narrow" w:cs="Arial"/>
                <w:bCs/>
                <w:sz w:val="20"/>
                <w:szCs w:val="20"/>
              </w:rPr>
              <w:t>99</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Virginia (</w:t>
            </w:r>
            <w:r>
              <w:rPr>
                <w:rFonts w:ascii="Arial Narrow" w:hAnsi="Arial Narrow" w:cs="Arial"/>
                <w:bCs/>
                <w:sz w:val="20"/>
                <w:szCs w:val="20"/>
              </w:rPr>
              <w:t>6</w:t>
            </w:r>
            <w:r w:rsidRPr="0027361E">
              <w:rPr>
                <w:rFonts w:ascii="Arial Narrow" w:hAnsi="Arial Narrow" w:cs="Arial"/>
                <w:bCs/>
                <w:sz w:val="20"/>
                <w:szCs w:val="20"/>
              </w:rPr>
              <w:t>,</w:t>
            </w:r>
            <w:r>
              <w:rPr>
                <w:rFonts w:ascii="Arial Narrow" w:hAnsi="Arial Narrow" w:cs="Arial"/>
                <w:bCs/>
                <w:sz w:val="20"/>
                <w:szCs w:val="20"/>
              </w:rPr>
              <w:t>244</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West Virginia (1,4</w:t>
            </w:r>
            <w:r>
              <w:rPr>
                <w:rFonts w:ascii="Arial Narrow" w:hAnsi="Arial Narrow" w:cs="Arial"/>
                <w:bCs/>
                <w:sz w:val="20"/>
                <w:szCs w:val="20"/>
              </w:rPr>
              <w:t>79</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North Carolina (</w:t>
            </w:r>
            <w:r>
              <w:rPr>
                <w:rFonts w:ascii="Arial Narrow" w:hAnsi="Arial Narrow" w:cs="Arial"/>
                <w:bCs/>
                <w:sz w:val="20"/>
                <w:szCs w:val="20"/>
              </w:rPr>
              <w:t>7</w:t>
            </w:r>
            <w:r w:rsidRPr="0027361E">
              <w:rPr>
                <w:rFonts w:ascii="Arial Narrow" w:hAnsi="Arial Narrow" w:cs="Arial"/>
                <w:bCs/>
                <w:sz w:val="20"/>
                <w:szCs w:val="20"/>
              </w:rPr>
              <w:t>,</w:t>
            </w:r>
            <w:r>
              <w:rPr>
                <w:rFonts w:ascii="Arial Narrow" w:hAnsi="Arial Narrow" w:cs="Arial"/>
                <w:bCs/>
                <w:sz w:val="20"/>
                <w:szCs w:val="20"/>
              </w:rPr>
              <w:t>353</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South Carolina (3,</w:t>
            </w:r>
            <w:r>
              <w:rPr>
                <w:rFonts w:ascii="Arial Narrow" w:hAnsi="Arial Narrow" w:cs="Arial"/>
                <w:bCs/>
                <w:sz w:val="20"/>
                <w:szCs w:val="20"/>
              </w:rPr>
              <w:t>605</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Georgia (</w:t>
            </w:r>
            <w:r>
              <w:rPr>
                <w:rFonts w:ascii="Arial Narrow" w:hAnsi="Arial Narrow" w:cs="Arial"/>
                <w:bCs/>
                <w:sz w:val="20"/>
                <w:szCs w:val="20"/>
              </w:rPr>
              <w:t>7</w:t>
            </w:r>
            <w:r w:rsidRPr="0027361E">
              <w:rPr>
                <w:rFonts w:ascii="Arial Narrow" w:hAnsi="Arial Narrow" w:cs="Arial"/>
                <w:bCs/>
                <w:sz w:val="20"/>
                <w:szCs w:val="20"/>
              </w:rPr>
              <w:t>,</w:t>
            </w:r>
            <w:r>
              <w:rPr>
                <w:rFonts w:ascii="Arial Narrow" w:hAnsi="Arial Narrow" w:cs="Arial"/>
                <w:bCs/>
                <w:sz w:val="20"/>
                <w:szCs w:val="20"/>
              </w:rPr>
              <w:t>528</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Florida (14,</w:t>
            </w:r>
            <w:r>
              <w:rPr>
                <w:rFonts w:ascii="Arial Narrow" w:hAnsi="Arial Narrow" w:cs="Arial"/>
                <w:bCs/>
                <w:sz w:val="20"/>
                <w:szCs w:val="20"/>
              </w:rPr>
              <w:t>947</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3</w:t>
            </w:r>
            <w:r>
              <w:rPr>
                <w:rFonts w:ascii="Arial Narrow" w:hAnsi="Arial Narrow" w:cs="Arial"/>
                <w:bCs/>
                <w:sz w:val="20"/>
                <w:szCs w:val="20"/>
              </w:rPr>
              <w:t>32</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2,1</w:t>
            </w:r>
            <w:r>
              <w:rPr>
                <w:rFonts w:ascii="Arial Narrow" w:hAnsi="Arial Narrow" w:cs="Arial"/>
                <w:bCs/>
                <w:sz w:val="20"/>
                <w:szCs w:val="20"/>
              </w:rPr>
              <w:t>18</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25</w:t>
            </w:r>
            <w:r>
              <w:rPr>
                <w:rFonts w:ascii="Arial Narrow" w:hAnsi="Arial Narrow" w:cs="Arial"/>
                <w:bCs/>
                <w:sz w:val="20"/>
                <w:szCs w:val="20"/>
              </w:rPr>
              <w:t>2</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2,9</w:t>
            </w:r>
            <w:r>
              <w:rPr>
                <w:rFonts w:ascii="Arial Narrow" w:hAnsi="Arial Narrow" w:cs="Arial"/>
                <w:bCs/>
                <w:sz w:val="20"/>
                <w:szCs w:val="20"/>
              </w:rPr>
              <w:t>96</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7</w:t>
            </w:r>
            <w:r>
              <w:rPr>
                <w:rFonts w:ascii="Arial Narrow" w:hAnsi="Arial Narrow" w:cs="Arial"/>
                <w:bCs/>
                <w:sz w:val="20"/>
                <w:szCs w:val="20"/>
              </w:rPr>
              <w:t>54</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3,</w:t>
            </w:r>
            <w:r>
              <w:rPr>
                <w:rFonts w:ascii="Arial Narrow" w:hAnsi="Arial Narrow" w:cs="Arial"/>
                <w:bCs/>
                <w:sz w:val="20"/>
                <w:szCs w:val="20"/>
              </w:rPr>
              <w:t>660</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w:t>
            </w:r>
            <w:r>
              <w:rPr>
                <w:rFonts w:ascii="Arial Narrow" w:hAnsi="Arial Narrow" w:cs="Arial"/>
                <w:bCs/>
                <w:sz w:val="20"/>
                <w:szCs w:val="20"/>
              </w:rPr>
              <w:t>747</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3,</w:t>
            </w:r>
            <w:r>
              <w:rPr>
                <w:rFonts w:ascii="Arial Narrow" w:hAnsi="Arial Narrow" w:cs="Arial"/>
                <w:bCs/>
                <w:sz w:val="20"/>
                <w:szCs w:val="20"/>
              </w:rPr>
              <w:t>520</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7,</w:t>
            </w:r>
            <w:r>
              <w:rPr>
                <w:rFonts w:ascii="Arial Narrow" w:hAnsi="Arial Narrow" w:cs="Arial"/>
                <w:bCs/>
                <w:sz w:val="20"/>
                <w:szCs w:val="20"/>
              </w:rPr>
              <w:t>250</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148</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925</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119</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1,253</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365</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1,520</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757</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1,416</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3,150</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0.081</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0.032</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0.090</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0.028</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0.051</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0.025</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0.036</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0.026</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0.017</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360"/>
              <w:rPr>
                <w:rFonts w:ascii="Arial Narrow" w:hAnsi="Arial Narrow" w:cs="Arial"/>
                <w:bCs/>
                <w:sz w:val="20"/>
                <w:szCs w:val="20"/>
              </w:rPr>
            </w:pPr>
            <w:r w:rsidRPr="0027361E">
              <w:rPr>
                <w:rFonts w:ascii="Arial Narrow" w:hAnsi="Arial Narrow" w:cs="Arial"/>
                <w:bCs/>
                <w:sz w:val="20"/>
                <w:szCs w:val="20"/>
              </w:rPr>
              <w:t>East South Central (1</w:t>
            </w:r>
            <w:r>
              <w:rPr>
                <w:rFonts w:ascii="Arial Narrow" w:hAnsi="Arial Narrow" w:cs="Arial"/>
                <w:bCs/>
                <w:sz w:val="20"/>
                <w:szCs w:val="20"/>
              </w:rPr>
              <w:t>4</w:t>
            </w:r>
            <w:r w:rsidRPr="0027361E">
              <w:rPr>
                <w:rFonts w:ascii="Arial Narrow" w:hAnsi="Arial Narrow" w:cs="Arial"/>
                <w:bCs/>
                <w:sz w:val="20"/>
                <w:szCs w:val="20"/>
              </w:rPr>
              <w:t>,</w:t>
            </w:r>
            <w:r>
              <w:rPr>
                <w:rFonts w:ascii="Arial Narrow" w:hAnsi="Arial Narrow" w:cs="Arial"/>
                <w:bCs/>
                <w:sz w:val="20"/>
                <w:szCs w:val="20"/>
              </w:rPr>
              <w:t>373</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7,</w:t>
            </w:r>
            <w:r>
              <w:rPr>
                <w:rFonts w:ascii="Arial Narrow" w:hAnsi="Arial Narrow" w:cs="Arial"/>
                <w:bCs/>
                <w:sz w:val="20"/>
                <w:szCs w:val="20"/>
              </w:rPr>
              <w:t>129</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3,156</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0.017</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Kentucky (3,</w:t>
            </w:r>
            <w:r>
              <w:rPr>
                <w:rFonts w:ascii="Arial Narrow" w:hAnsi="Arial Narrow" w:cs="Arial"/>
                <w:bCs/>
                <w:sz w:val="20"/>
                <w:szCs w:val="20"/>
              </w:rPr>
              <w:t>417</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Tennessee (4,</w:t>
            </w:r>
            <w:r>
              <w:rPr>
                <w:rFonts w:ascii="Arial Narrow" w:hAnsi="Arial Narrow" w:cs="Arial"/>
                <w:bCs/>
                <w:sz w:val="20"/>
                <w:szCs w:val="20"/>
              </w:rPr>
              <w:t>97</w:t>
            </w:r>
            <w:r w:rsidRPr="0027361E">
              <w:rPr>
                <w:rFonts w:ascii="Arial Narrow" w:hAnsi="Arial Narrow" w:cs="Arial"/>
                <w:bCs/>
                <w:sz w:val="20"/>
                <w:szCs w:val="20"/>
              </w:rPr>
              <w:t>3)</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Alabama (3,</w:t>
            </w:r>
            <w:r>
              <w:rPr>
                <w:rFonts w:ascii="Arial Narrow" w:hAnsi="Arial Narrow" w:cs="Arial"/>
                <w:bCs/>
                <w:sz w:val="20"/>
                <w:szCs w:val="20"/>
              </w:rPr>
              <w:t>711</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Mississippi (2,2</w:t>
            </w:r>
            <w:r>
              <w:rPr>
                <w:rFonts w:ascii="Arial Narrow" w:hAnsi="Arial Narrow" w:cs="Arial"/>
                <w:bCs/>
                <w:sz w:val="20"/>
                <w:szCs w:val="20"/>
              </w:rPr>
              <w:t>72</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1,69</w:t>
            </w:r>
            <w:r>
              <w:rPr>
                <w:rFonts w:ascii="Arial Narrow" w:hAnsi="Arial Narrow" w:cs="Arial"/>
                <w:bCs/>
                <w:sz w:val="20"/>
                <w:szCs w:val="20"/>
              </w:rPr>
              <w:t>9</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2,4</w:t>
            </w:r>
            <w:r>
              <w:rPr>
                <w:rFonts w:ascii="Arial Narrow" w:hAnsi="Arial Narrow" w:cs="Arial"/>
                <w:bCs/>
                <w:sz w:val="20"/>
                <w:szCs w:val="20"/>
              </w:rPr>
              <w:t>66</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1,8</w:t>
            </w:r>
            <w:r>
              <w:rPr>
                <w:rFonts w:ascii="Arial Narrow" w:hAnsi="Arial Narrow" w:cs="Arial"/>
                <w:bCs/>
                <w:sz w:val="20"/>
                <w:szCs w:val="20"/>
              </w:rPr>
              <w:t>55</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1,1</w:t>
            </w:r>
            <w:r>
              <w:rPr>
                <w:rFonts w:ascii="Arial Narrow" w:hAnsi="Arial Narrow" w:cs="Arial"/>
                <w:bCs/>
                <w:sz w:val="20"/>
                <w:szCs w:val="20"/>
              </w:rPr>
              <w:t>09</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755</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1,052</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847</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501</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0.036</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0.030</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0.034</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0.044</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360"/>
              <w:rPr>
                <w:rFonts w:ascii="Arial Narrow" w:hAnsi="Arial Narrow" w:cs="Arial"/>
                <w:bCs/>
                <w:sz w:val="20"/>
                <w:szCs w:val="20"/>
              </w:rPr>
            </w:pPr>
            <w:r w:rsidRPr="0027361E">
              <w:rPr>
                <w:rFonts w:ascii="Arial Narrow" w:hAnsi="Arial Narrow" w:cs="Arial"/>
                <w:bCs/>
                <w:sz w:val="20"/>
                <w:szCs w:val="20"/>
              </w:rPr>
              <w:t>West South Central (2</w:t>
            </w:r>
            <w:r>
              <w:rPr>
                <w:rFonts w:ascii="Arial Narrow" w:hAnsi="Arial Narrow" w:cs="Arial"/>
                <w:bCs/>
                <w:sz w:val="20"/>
                <w:szCs w:val="20"/>
              </w:rPr>
              <w:t>7</w:t>
            </w:r>
            <w:r w:rsidRPr="0027361E">
              <w:rPr>
                <w:rFonts w:ascii="Arial Narrow" w:hAnsi="Arial Narrow" w:cs="Arial"/>
                <w:bCs/>
                <w:sz w:val="20"/>
                <w:szCs w:val="20"/>
              </w:rPr>
              <w:t>,</w:t>
            </w:r>
            <w:r>
              <w:rPr>
                <w:rFonts w:ascii="Arial Narrow" w:hAnsi="Arial Narrow" w:cs="Arial"/>
                <w:bCs/>
                <w:sz w:val="20"/>
                <w:szCs w:val="20"/>
              </w:rPr>
              <w:t>232</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12,</w:t>
            </w:r>
            <w:r>
              <w:rPr>
                <w:rFonts w:ascii="Arial Narrow" w:hAnsi="Arial Narrow" w:cs="Arial"/>
                <w:bCs/>
                <w:sz w:val="20"/>
                <w:szCs w:val="20"/>
              </w:rPr>
              <w:t>794</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5,475</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0.013</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Arkansas (2,</w:t>
            </w:r>
            <w:r>
              <w:rPr>
                <w:rFonts w:ascii="Arial Narrow" w:hAnsi="Arial Narrow" w:cs="Arial"/>
                <w:bCs/>
                <w:sz w:val="20"/>
                <w:szCs w:val="20"/>
              </w:rPr>
              <w:t>259</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Louisiana (3,</w:t>
            </w:r>
            <w:r>
              <w:rPr>
                <w:rFonts w:ascii="Arial Narrow" w:hAnsi="Arial Narrow" w:cs="Arial"/>
                <w:bCs/>
                <w:sz w:val="20"/>
                <w:szCs w:val="20"/>
              </w:rPr>
              <w:t>498</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Oklahoma (2,</w:t>
            </w:r>
            <w:r>
              <w:rPr>
                <w:rFonts w:ascii="Arial Narrow" w:hAnsi="Arial Narrow" w:cs="Arial"/>
                <w:bCs/>
                <w:sz w:val="20"/>
                <w:szCs w:val="20"/>
              </w:rPr>
              <w:t>870</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Texas (1</w:t>
            </w:r>
            <w:r>
              <w:rPr>
                <w:rFonts w:ascii="Arial Narrow" w:hAnsi="Arial Narrow" w:cs="Arial"/>
                <w:bCs/>
                <w:sz w:val="20"/>
                <w:szCs w:val="20"/>
              </w:rPr>
              <w:t>8</w:t>
            </w:r>
            <w:r w:rsidRPr="0027361E">
              <w:rPr>
                <w:rFonts w:ascii="Arial Narrow" w:hAnsi="Arial Narrow" w:cs="Arial"/>
                <w:bCs/>
                <w:sz w:val="20"/>
                <w:szCs w:val="20"/>
              </w:rPr>
              <w:t>,</w:t>
            </w:r>
            <w:r>
              <w:rPr>
                <w:rFonts w:ascii="Arial Narrow" w:hAnsi="Arial Narrow" w:cs="Arial"/>
                <w:bCs/>
                <w:sz w:val="20"/>
                <w:szCs w:val="20"/>
              </w:rPr>
              <w:t>605</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1,1</w:t>
            </w:r>
            <w:r>
              <w:rPr>
                <w:rFonts w:ascii="Arial Narrow" w:hAnsi="Arial Narrow" w:cs="Arial"/>
                <w:bCs/>
                <w:sz w:val="20"/>
                <w:szCs w:val="20"/>
              </w:rPr>
              <w:t>3</w:t>
            </w:r>
            <w:r w:rsidRPr="0027361E">
              <w:rPr>
                <w:rFonts w:ascii="Arial Narrow" w:hAnsi="Arial Narrow" w:cs="Arial"/>
                <w:bCs/>
                <w:sz w:val="20"/>
                <w:szCs w:val="20"/>
              </w:rPr>
              <w:t>0</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w:t>
            </w:r>
            <w:r>
              <w:rPr>
                <w:rFonts w:ascii="Arial Narrow" w:hAnsi="Arial Narrow" w:cs="Arial"/>
                <w:bCs/>
                <w:sz w:val="20"/>
                <w:szCs w:val="20"/>
              </w:rPr>
              <w:t>689</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1,4</w:t>
            </w:r>
            <w:r>
              <w:rPr>
                <w:rFonts w:ascii="Arial Narrow" w:hAnsi="Arial Narrow" w:cs="Arial"/>
                <w:bCs/>
                <w:sz w:val="20"/>
                <w:szCs w:val="20"/>
              </w:rPr>
              <w:t>2</w:t>
            </w:r>
            <w:r w:rsidRPr="0027361E">
              <w:rPr>
                <w:rFonts w:ascii="Arial Narrow" w:hAnsi="Arial Narrow" w:cs="Arial"/>
                <w:bCs/>
                <w:sz w:val="20"/>
                <w:szCs w:val="20"/>
              </w:rPr>
              <w:t>8</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8,</w:t>
            </w:r>
            <w:r>
              <w:rPr>
                <w:rFonts w:ascii="Arial Narrow" w:hAnsi="Arial Narrow" w:cs="Arial"/>
                <w:bCs/>
                <w:sz w:val="20"/>
                <w:szCs w:val="20"/>
              </w:rPr>
              <w:t>547</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506</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797</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653</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3,519</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0.044</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0.035</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0.038</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0.017</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rPr>
                <w:rFonts w:ascii="Arial Narrow" w:hAnsi="Arial Narrow" w:cs="Arial"/>
                <w:bCs/>
                <w:sz w:val="20"/>
                <w:szCs w:val="20"/>
              </w:rPr>
            </w:pPr>
            <w:r w:rsidRPr="0027361E">
              <w:rPr>
                <w:rFonts w:ascii="Arial Narrow" w:hAnsi="Arial Narrow" w:cs="Arial"/>
                <w:bCs/>
                <w:sz w:val="20"/>
                <w:szCs w:val="20"/>
              </w:rPr>
              <w:t>MIDWEST (5</w:t>
            </w:r>
            <w:r>
              <w:rPr>
                <w:rFonts w:ascii="Arial Narrow" w:hAnsi="Arial Narrow" w:cs="Arial"/>
                <w:bCs/>
                <w:sz w:val="20"/>
                <w:szCs w:val="20"/>
              </w:rPr>
              <w:t>2</w:t>
            </w:r>
            <w:r w:rsidRPr="0027361E">
              <w:rPr>
                <w:rFonts w:ascii="Arial Narrow" w:hAnsi="Arial Narrow" w:cs="Arial"/>
                <w:bCs/>
                <w:sz w:val="20"/>
                <w:szCs w:val="20"/>
              </w:rPr>
              <w:t>,</w:t>
            </w:r>
            <w:r>
              <w:rPr>
                <w:rFonts w:ascii="Arial Narrow" w:hAnsi="Arial Narrow" w:cs="Arial"/>
                <w:bCs/>
                <w:sz w:val="20"/>
                <w:szCs w:val="20"/>
              </w:rPr>
              <w:t>669</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26,</w:t>
            </w:r>
            <w:r>
              <w:rPr>
                <w:rFonts w:ascii="Arial Narrow" w:hAnsi="Arial Narrow" w:cs="Arial"/>
                <w:bCs/>
                <w:sz w:val="20"/>
                <w:szCs w:val="20"/>
              </w:rPr>
              <w:t>109</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11,632</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0.009</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360"/>
              <w:rPr>
                <w:rFonts w:ascii="Arial Narrow" w:hAnsi="Arial Narrow" w:cs="Arial"/>
                <w:bCs/>
                <w:sz w:val="20"/>
                <w:szCs w:val="20"/>
              </w:rPr>
            </w:pPr>
            <w:r w:rsidRPr="0027361E">
              <w:rPr>
                <w:rFonts w:ascii="Arial Narrow" w:hAnsi="Arial Narrow" w:cs="Arial"/>
                <w:bCs/>
                <w:sz w:val="20"/>
                <w:szCs w:val="20"/>
              </w:rPr>
              <w:t>East North Central (36,</w:t>
            </w:r>
            <w:r>
              <w:rPr>
                <w:rFonts w:ascii="Arial Narrow" w:hAnsi="Arial Narrow" w:cs="Arial"/>
                <w:bCs/>
                <w:sz w:val="20"/>
                <w:szCs w:val="20"/>
              </w:rPr>
              <w:t>674</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18,</w:t>
            </w:r>
            <w:r>
              <w:rPr>
                <w:rFonts w:ascii="Arial Narrow" w:hAnsi="Arial Narrow" w:cs="Arial"/>
                <w:bCs/>
                <w:sz w:val="20"/>
                <w:szCs w:val="20"/>
              </w:rPr>
              <w:t>007</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8,091</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0.011</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Ohio (9,</w:t>
            </w:r>
            <w:r>
              <w:rPr>
                <w:rFonts w:ascii="Arial Narrow" w:hAnsi="Arial Narrow" w:cs="Arial"/>
                <w:bCs/>
                <w:sz w:val="20"/>
                <w:szCs w:val="20"/>
              </w:rPr>
              <w:t>15</w:t>
            </w:r>
            <w:r w:rsidRPr="0027361E">
              <w:rPr>
                <w:rFonts w:ascii="Arial Narrow" w:hAnsi="Arial Narrow" w:cs="Arial"/>
                <w:bCs/>
                <w:sz w:val="20"/>
                <w:szCs w:val="20"/>
              </w:rPr>
              <w:t>2)</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Indiana (</w:t>
            </w:r>
            <w:r>
              <w:rPr>
                <w:rFonts w:ascii="Arial Narrow" w:hAnsi="Arial Narrow" w:cs="Arial"/>
                <w:bCs/>
                <w:sz w:val="20"/>
                <w:szCs w:val="20"/>
              </w:rPr>
              <w:t>5</w:t>
            </w:r>
            <w:r w:rsidRPr="0027361E">
              <w:rPr>
                <w:rFonts w:ascii="Arial Narrow" w:hAnsi="Arial Narrow" w:cs="Arial"/>
                <w:bCs/>
                <w:sz w:val="20"/>
                <w:szCs w:val="20"/>
              </w:rPr>
              <w:t>,</w:t>
            </w:r>
            <w:r>
              <w:rPr>
                <w:rFonts w:ascii="Arial Narrow" w:hAnsi="Arial Narrow" w:cs="Arial"/>
                <w:bCs/>
                <w:sz w:val="20"/>
                <w:szCs w:val="20"/>
              </w:rPr>
              <w:t>015</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Illinois (</w:t>
            </w:r>
            <w:r>
              <w:rPr>
                <w:rFonts w:ascii="Arial Narrow" w:hAnsi="Arial Narrow" w:cs="Arial"/>
                <w:bCs/>
                <w:sz w:val="20"/>
                <w:szCs w:val="20"/>
              </w:rPr>
              <w:t>10</w:t>
            </w:r>
            <w:r w:rsidRPr="0027361E">
              <w:rPr>
                <w:rFonts w:ascii="Arial Narrow" w:hAnsi="Arial Narrow" w:cs="Arial"/>
                <w:bCs/>
                <w:sz w:val="20"/>
                <w:szCs w:val="20"/>
              </w:rPr>
              <w:t>,</w:t>
            </w:r>
            <w:r>
              <w:rPr>
                <w:rFonts w:ascii="Arial Narrow" w:hAnsi="Arial Narrow" w:cs="Arial"/>
                <w:bCs/>
                <w:sz w:val="20"/>
                <w:szCs w:val="20"/>
              </w:rPr>
              <w:t>095</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Michigan (7,</w:t>
            </w:r>
            <w:r>
              <w:rPr>
                <w:rFonts w:ascii="Arial Narrow" w:hAnsi="Arial Narrow" w:cs="Arial"/>
                <w:bCs/>
                <w:sz w:val="20"/>
                <w:szCs w:val="20"/>
              </w:rPr>
              <w:t>911</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Wisconsin (4,</w:t>
            </w:r>
            <w:r>
              <w:rPr>
                <w:rFonts w:ascii="Arial Narrow" w:hAnsi="Arial Narrow" w:cs="Arial"/>
                <w:bCs/>
                <w:sz w:val="20"/>
                <w:szCs w:val="20"/>
              </w:rPr>
              <w:t>5</w:t>
            </w:r>
            <w:r w:rsidRPr="0027361E">
              <w:rPr>
                <w:rFonts w:ascii="Arial Narrow" w:hAnsi="Arial Narrow" w:cs="Arial"/>
                <w:bCs/>
                <w:sz w:val="20"/>
                <w:szCs w:val="20"/>
              </w:rPr>
              <w:t>01)</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4,</w:t>
            </w:r>
            <w:r>
              <w:rPr>
                <w:rFonts w:ascii="Arial Narrow" w:hAnsi="Arial Narrow" w:cs="Arial"/>
                <w:bCs/>
                <w:sz w:val="20"/>
                <w:szCs w:val="20"/>
              </w:rPr>
              <w:t>553</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w:t>
            </w:r>
            <w:r>
              <w:rPr>
                <w:rFonts w:ascii="Arial Narrow" w:hAnsi="Arial Narrow" w:cs="Arial"/>
                <w:bCs/>
                <w:sz w:val="20"/>
                <w:szCs w:val="20"/>
              </w:rPr>
              <w:t>498</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4,8</w:t>
            </w:r>
            <w:r>
              <w:rPr>
                <w:rFonts w:ascii="Arial Narrow" w:hAnsi="Arial Narrow" w:cs="Arial"/>
                <w:bCs/>
                <w:sz w:val="20"/>
                <w:szCs w:val="20"/>
              </w:rPr>
              <w:t>01</w:t>
            </w:r>
          </w:p>
          <w:p w:rsidR="00346C5C" w:rsidRPr="0027361E" w:rsidRDefault="00346C5C" w:rsidP="006D3D32">
            <w:pPr>
              <w:tabs>
                <w:tab w:val="right" w:pos="1721"/>
                <w:tab w:val="left" w:pos="9360"/>
              </w:tabs>
              <w:jc w:val="right"/>
              <w:rPr>
                <w:rFonts w:ascii="Arial Narrow" w:hAnsi="Arial Narrow" w:cs="Arial"/>
                <w:bCs/>
                <w:sz w:val="20"/>
                <w:szCs w:val="20"/>
              </w:rPr>
            </w:pPr>
            <w:r>
              <w:rPr>
                <w:rFonts w:ascii="Arial Narrow" w:hAnsi="Arial Narrow" w:cs="Arial"/>
                <w:bCs/>
                <w:sz w:val="20"/>
                <w:szCs w:val="20"/>
              </w:rPr>
              <w:t>3</w:t>
            </w:r>
            <w:r w:rsidRPr="0027361E">
              <w:rPr>
                <w:rFonts w:ascii="Arial Narrow" w:hAnsi="Arial Narrow" w:cs="Arial"/>
                <w:bCs/>
                <w:sz w:val="20"/>
                <w:szCs w:val="20"/>
              </w:rPr>
              <w:t>,</w:t>
            </w:r>
            <w:r>
              <w:rPr>
                <w:rFonts w:ascii="Arial Narrow" w:hAnsi="Arial Narrow" w:cs="Arial"/>
                <w:bCs/>
                <w:sz w:val="20"/>
                <w:szCs w:val="20"/>
              </w:rPr>
              <w:t>876</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2,2</w:t>
            </w:r>
            <w:r>
              <w:rPr>
                <w:rFonts w:ascii="Arial Narrow" w:hAnsi="Arial Narrow" w:cs="Arial"/>
                <w:bCs/>
                <w:sz w:val="20"/>
                <w:szCs w:val="20"/>
              </w:rPr>
              <w:t>79</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2,063</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1,092</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2,108</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1,826</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1,001</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0.022</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0.030</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0.021</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0.023</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0.031</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360"/>
              <w:rPr>
                <w:rFonts w:ascii="Arial Narrow" w:hAnsi="Arial Narrow" w:cs="Arial"/>
                <w:bCs/>
                <w:sz w:val="20"/>
                <w:szCs w:val="20"/>
              </w:rPr>
            </w:pPr>
            <w:r w:rsidRPr="0027361E">
              <w:rPr>
                <w:rFonts w:ascii="Arial Narrow" w:hAnsi="Arial Narrow" w:cs="Arial"/>
                <w:bCs/>
                <w:sz w:val="20"/>
                <w:szCs w:val="20"/>
              </w:rPr>
              <w:t>West North Central (15,</w:t>
            </w:r>
            <w:r>
              <w:rPr>
                <w:rFonts w:ascii="Arial Narrow" w:hAnsi="Arial Narrow" w:cs="Arial"/>
                <w:bCs/>
                <w:sz w:val="20"/>
                <w:szCs w:val="20"/>
              </w:rPr>
              <w:t>995</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8,</w:t>
            </w:r>
            <w:r>
              <w:rPr>
                <w:rFonts w:ascii="Arial Narrow" w:hAnsi="Arial Narrow" w:cs="Arial"/>
                <w:bCs/>
                <w:sz w:val="20"/>
                <w:szCs w:val="20"/>
              </w:rPr>
              <w:t>1</w:t>
            </w:r>
            <w:r w:rsidRPr="0027361E">
              <w:rPr>
                <w:rFonts w:ascii="Arial Narrow" w:hAnsi="Arial Narrow" w:cs="Arial"/>
                <w:bCs/>
                <w:sz w:val="20"/>
                <w:szCs w:val="20"/>
              </w:rPr>
              <w:t>02</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3,541</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0.016</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Minnesota (4,</w:t>
            </w:r>
            <w:r>
              <w:rPr>
                <w:rFonts w:ascii="Arial Narrow" w:hAnsi="Arial Narrow" w:cs="Arial"/>
                <w:bCs/>
                <w:sz w:val="20"/>
                <w:szCs w:val="20"/>
              </w:rPr>
              <w:t>1</w:t>
            </w:r>
            <w:r w:rsidRPr="0027361E">
              <w:rPr>
                <w:rFonts w:ascii="Arial Narrow" w:hAnsi="Arial Narrow" w:cs="Arial"/>
                <w:bCs/>
                <w:sz w:val="20"/>
                <w:szCs w:val="20"/>
              </w:rPr>
              <w:t>5</w:t>
            </w:r>
            <w:r>
              <w:rPr>
                <w:rFonts w:ascii="Arial Narrow" w:hAnsi="Arial Narrow" w:cs="Arial"/>
                <w:bCs/>
                <w:sz w:val="20"/>
                <w:szCs w:val="20"/>
              </w:rPr>
              <w:t>0</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smartTag w:uri="urn:schemas-microsoft-com:office:smarttags" w:element="State">
              <w:smartTag w:uri="urn:schemas-microsoft-com:office:smarttags" w:element="place">
                <w:r w:rsidRPr="0027361E">
                  <w:rPr>
                    <w:rFonts w:ascii="Arial Narrow" w:hAnsi="Arial Narrow" w:cs="Arial"/>
                    <w:bCs/>
                    <w:sz w:val="20"/>
                    <w:szCs w:val="20"/>
                  </w:rPr>
                  <w:t>Iowa</w:t>
                </w:r>
              </w:smartTag>
            </w:smartTag>
            <w:r w:rsidRPr="0027361E">
              <w:rPr>
                <w:rFonts w:ascii="Arial Narrow" w:hAnsi="Arial Narrow" w:cs="Arial"/>
                <w:bCs/>
                <w:sz w:val="20"/>
                <w:szCs w:val="20"/>
              </w:rPr>
              <w:t xml:space="preserve"> (2,378)</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 xml:space="preserve">Missouri </w:t>
            </w:r>
            <w:r>
              <w:rPr>
                <w:rFonts w:ascii="Arial Narrow" w:hAnsi="Arial Narrow" w:cs="Arial"/>
                <w:bCs/>
                <w:sz w:val="20"/>
                <w:szCs w:val="20"/>
              </w:rPr>
              <w:t>(</w:t>
            </w:r>
            <w:r w:rsidRPr="0027361E">
              <w:rPr>
                <w:rFonts w:ascii="Arial Narrow" w:hAnsi="Arial Narrow" w:cs="Arial"/>
                <w:bCs/>
                <w:sz w:val="20"/>
                <w:szCs w:val="20"/>
              </w:rPr>
              <w:t>4,</w:t>
            </w:r>
            <w:r>
              <w:rPr>
                <w:rFonts w:ascii="Arial Narrow" w:hAnsi="Arial Narrow" w:cs="Arial"/>
                <w:bCs/>
                <w:sz w:val="20"/>
                <w:szCs w:val="20"/>
              </w:rPr>
              <w:t>724</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North Dakota (5</w:t>
            </w:r>
            <w:r>
              <w:rPr>
                <w:rFonts w:ascii="Arial Narrow" w:hAnsi="Arial Narrow" w:cs="Arial"/>
                <w:bCs/>
                <w:sz w:val="20"/>
                <w:szCs w:val="20"/>
              </w:rPr>
              <w:t>20</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lastRenderedPageBreak/>
              <w:t>South Dakota (6</w:t>
            </w:r>
            <w:r>
              <w:rPr>
                <w:rFonts w:ascii="Arial Narrow" w:hAnsi="Arial Narrow" w:cs="Arial"/>
                <w:bCs/>
                <w:sz w:val="20"/>
                <w:szCs w:val="20"/>
              </w:rPr>
              <w:t>36</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Nebraska (1,3</w:t>
            </w:r>
            <w:r>
              <w:rPr>
                <w:rFonts w:ascii="Arial Narrow" w:hAnsi="Arial Narrow" w:cs="Arial"/>
                <w:bCs/>
                <w:sz w:val="20"/>
                <w:szCs w:val="20"/>
              </w:rPr>
              <w:t>95</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Kansas (2,1</w:t>
            </w:r>
            <w:r>
              <w:rPr>
                <w:rFonts w:ascii="Arial Narrow" w:hAnsi="Arial Narrow" w:cs="Arial"/>
                <w:bCs/>
                <w:sz w:val="20"/>
                <w:szCs w:val="20"/>
              </w:rPr>
              <w:t>92</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lastRenderedPageBreak/>
              <w:t>2,0</w:t>
            </w:r>
            <w:r>
              <w:rPr>
                <w:rFonts w:ascii="Arial Narrow" w:hAnsi="Arial Narrow" w:cs="Arial"/>
                <w:bCs/>
                <w:sz w:val="20"/>
                <w:szCs w:val="20"/>
              </w:rPr>
              <w:t>90</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1,2</w:t>
            </w:r>
            <w:r>
              <w:rPr>
                <w:rFonts w:ascii="Arial Narrow" w:hAnsi="Arial Narrow" w:cs="Arial"/>
                <w:bCs/>
                <w:sz w:val="20"/>
                <w:szCs w:val="20"/>
              </w:rPr>
              <w:t>32</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2,3</w:t>
            </w:r>
            <w:r>
              <w:rPr>
                <w:rFonts w:ascii="Arial Narrow" w:hAnsi="Arial Narrow" w:cs="Arial"/>
                <w:bCs/>
                <w:sz w:val="20"/>
                <w:szCs w:val="20"/>
              </w:rPr>
              <w:t>52</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w:t>
            </w:r>
            <w:r>
              <w:rPr>
                <w:rFonts w:ascii="Arial Narrow" w:hAnsi="Arial Narrow" w:cs="Arial"/>
                <w:bCs/>
                <w:sz w:val="20"/>
                <w:szCs w:val="20"/>
              </w:rPr>
              <w:t>8</w:t>
            </w:r>
            <w:r w:rsidRPr="0027361E">
              <w:rPr>
                <w:rFonts w:ascii="Arial Narrow" w:hAnsi="Arial Narrow" w:cs="Arial"/>
                <w:bCs/>
                <w:sz w:val="20"/>
                <w:szCs w:val="20"/>
              </w:rPr>
              <w:t>0</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lastRenderedPageBreak/>
              <w:t>3</w:t>
            </w:r>
            <w:r>
              <w:rPr>
                <w:rFonts w:ascii="Arial Narrow" w:hAnsi="Arial Narrow" w:cs="Arial"/>
                <w:bCs/>
                <w:sz w:val="20"/>
                <w:szCs w:val="20"/>
              </w:rPr>
              <w:t>23</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7</w:t>
            </w:r>
            <w:r>
              <w:rPr>
                <w:rFonts w:ascii="Arial Narrow" w:hAnsi="Arial Narrow" w:cs="Arial"/>
                <w:bCs/>
                <w:sz w:val="20"/>
                <w:szCs w:val="20"/>
              </w:rPr>
              <w:t>14</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w:t>
            </w:r>
            <w:r>
              <w:rPr>
                <w:rFonts w:ascii="Arial Narrow" w:hAnsi="Arial Narrow" w:cs="Arial"/>
                <w:bCs/>
                <w:sz w:val="20"/>
                <w:szCs w:val="20"/>
              </w:rPr>
              <w:t>111</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lastRenderedPageBreak/>
              <w:t>891</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532</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1,053</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125</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lastRenderedPageBreak/>
              <w:t>139</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312</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488</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lastRenderedPageBreak/>
              <w:t>0.033</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0.042</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0.030</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0.088</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lastRenderedPageBreak/>
              <w:t>0.083</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0.055</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0.044</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rPr>
                <w:rFonts w:ascii="Arial Narrow" w:hAnsi="Arial Narrow" w:cs="Arial"/>
                <w:bCs/>
                <w:sz w:val="20"/>
                <w:szCs w:val="20"/>
              </w:rPr>
            </w:pPr>
            <w:r w:rsidRPr="0027361E">
              <w:rPr>
                <w:rFonts w:ascii="Arial Narrow" w:hAnsi="Arial Narrow" w:cs="Arial"/>
                <w:bCs/>
                <w:sz w:val="20"/>
                <w:szCs w:val="20"/>
              </w:rPr>
              <w:lastRenderedPageBreak/>
              <w:t>WEST (5</w:t>
            </w:r>
            <w:r>
              <w:rPr>
                <w:rFonts w:ascii="Arial Narrow" w:hAnsi="Arial Narrow" w:cs="Arial"/>
                <w:bCs/>
                <w:sz w:val="20"/>
                <w:szCs w:val="20"/>
              </w:rPr>
              <w:t>5</w:t>
            </w:r>
            <w:r w:rsidRPr="0027361E">
              <w:rPr>
                <w:rFonts w:ascii="Arial Narrow" w:hAnsi="Arial Narrow" w:cs="Arial"/>
                <w:bCs/>
                <w:sz w:val="20"/>
                <w:szCs w:val="20"/>
              </w:rPr>
              <w:t>,4</w:t>
            </w:r>
            <w:r>
              <w:rPr>
                <w:rFonts w:ascii="Arial Narrow" w:hAnsi="Arial Narrow" w:cs="Arial"/>
                <w:bCs/>
                <w:sz w:val="20"/>
                <w:szCs w:val="20"/>
              </w:rPr>
              <w:t>58</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w:t>
            </w:r>
            <w:r>
              <w:rPr>
                <w:rFonts w:ascii="Arial Narrow" w:hAnsi="Arial Narrow" w:cs="Arial"/>
                <w:bCs/>
                <w:sz w:val="20"/>
                <w:szCs w:val="20"/>
              </w:rPr>
              <w:t>5</w:t>
            </w:r>
            <w:r w:rsidRPr="0027361E">
              <w:rPr>
                <w:rFonts w:ascii="Arial Narrow" w:hAnsi="Arial Narrow" w:cs="Arial"/>
                <w:bCs/>
                <w:sz w:val="20"/>
                <w:szCs w:val="20"/>
              </w:rPr>
              <w:t>,</w:t>
            </w:r>
            <w:r>
              <w:rPr>
                <w:rFonts w:ascii="Arial Narrow" w:hAnsi="Arial Narrow" w:cs="Arial"/>
                <w:bCs/>
                <w:sz w:val="20"/>
                <w:szCs w:val="20"/>
              </w:rPr>
              <w:t>095</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10,517</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0.010</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360"/>
              <w:rPr>
                <w:rFonts w:ascii="Arial Narrow" w:hAnsi="Arial Narrow" w:cs="Arial"/>
                <w:bCs/>
                <w:sz w:val="20"/>
                <w:szCs w:val="20"/>
              </w:rPr>
            </w:pPr>
            <w:r w:rsidRPr="0027361E">
              <w:rPr>
                <w:rFonts w:ascii="Arial Narrow" w:hAnsi="Arial Narrow" w:cs="Arial"/>
                <w:bCs/>
                <w:sz w:val="20"/>
                <w:szCs w:val="20"/>
              </w:rPr>
              <w:t>Mountain (1</w:t>
            </w:r>
            <w:r>
              <w:rPr>
                <w:rFonts w:ascii="Arial Narrow" w:hAnsi="Arial Narrow" w:cs="Arial"/>
                <w:bCs/>
                <w:sz w:val="20"/>
                <w:szCs w:val="20"/>
              </w:rPr>
              <w:t>6</w:t>
            </w:r>
            <w:r w:rsidRPr="0027361E">
              <w:rPr>
                <w:rFonts w:ascii="Arial Narrow" w:hAnsi="Arial Narrow" w:cs="Arial"/>
                <w:bCs/>
                <w:sz w:val="20"/>
                <w:szCs w:val="20"/>
              </w:rPr>
              <w:t>,</w:t>
            </w:r>
            <w:r>
              <w:rPr>
                <w:rFonts w:ascii="Arial Narrow" w:hAnsi="Arial Narrow" w:cs="Arial"/>
                <w:bCs/>
                <w:sz w:val="20"/>
                <w:szCs w:val="20"/>
              </w:rPr>
              <w:t>948</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Pr>
                <w:rFonts w:ascii="Arial Narrow" w:hAnsi="Arial Narrow" w:cs="Arial"/>
                <w:bCs/>
                <w:sz w:val="20"/>
                <w:szCs w:val="20"/>
              </w:rPr>
              <w:t>8</w:t>
            </w:r>
            <w:r w:rsidRPr="0027361E">
              <w:rPr>
                <w:rFonts w:ascii="Arial Narrow" w:hAnsi="Arial Narrow" w:cs="Arial"/>
                <w:bCs/>
                <w:sz w:val="20"/>
                <w:szCs w:val="20"/>
              </w:rPr>
              <w:t>,</w:t>
            </w:r>
            <w:r>
              <w:rPr>
                <w:rFonts w:ascii="Arial Narrow" w:hAnsi="Arial Narrow" w:cs="Arial"/>
                <w:bCs/>
                <w:sz w:val="20"/>
                <w:szCs w:val="20"/>
              </w:rPr>
              <w:t>002</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3,252</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0.017</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720"/>
              <w:rPr>
                <w:rFonts w:ascii="Arial Narrow" w:hAnsi="Arial Narrow" w:cs="Arial"/>
                <w:bCs/>
                <w:sz w:val="20"/>
                <w:szCs w:val="20"/>
                <w:lang w:val="es-ES"/>
              </w:rPr>
            </w:pPr>
            <w:r w:rsidRPr="0027361E">
              <w:rPr>
                <w:rFonts w:ascii="Arial Narrow" w:hAnsi="Arial Narrow" w:cs="Arial"/>
                <w:bCs/>
                <w:sz w:val="20"/>
                <w:szCs w:val="20"/>
                <w:lang w:val="es-ES"/>
              </w:rPr>
              <w:t>Montana (78</w:t>
            </w:r>
            <w:r>
              <w:rPr>
                <w:rFonts w:ascii="Arial Narrow" w:hAnsi="Arial Narrow" w:cs="Arial"/>
                <w:bCs/>
                <w:sz w:val="20"/>
                <w:szCs w:val="20"/>
                <w:lang w:val="es-ES"/>
              </w:rPr>
              <w:t>2</w:t>
            </w:r>
            <w:r w:rsidRPr="0027361E">
              <w:rPr>
                <w:rFonts w:ascii="Arial Narrow" w:hAnsi="Arial Narrow" w:cs="Arial"/>
                <w:bCs/>
                <w:sz w:val="20"/>
                <w:szCs w:val="20"/>
                <w:lang w:val="es-ES"/>
              </w:rPr>
              <w:t>)</w:t>
            </w:r>
          </w:p>
          <w:p w:rsidR="00346C5C" w:rsidRPr="0027361E" w:rsidRDefault="00346C5C" w:rsidP="006D3D32">
            <w:pPr>
              <w:tabs>
                <w:tab w:val="left" w:pos="9360"/>
              </w:tabs>
              <w:ind w:left="720"/>
              <w:rPr>
                <w:rFonts w:ascii="Arial Narrow" w:hAnsi="Arial Narrow" w:cs="Arial"/>
                <w:bCs/>
                <w:sz w:val="20"/>
                <w:szCs w:val="20"/>
                <w:lang w:val="es-ES"/>
              </w:rPr>
            </w:pPr>
            <w:r>
              <w:rPr>
                <w:rFonts w:ascii="Arial Narrow" w:hAnsi="Arial Narrow" w:cs="Arial"/>
                <w:bCs/>
                <w:sz w:val="20"/>
                <w:szCs w:val="20"/>
                <w:lang w:val="es-ES"/>
              </w:rPr>
              <w:t>Idaho (1,172</w:t>
            </w:r>
            <w:r w:rsidRPr="0027361E">
              <w:rPr>
                <w:rFonts w:ascii="Arial Narrow" w:hAnsi="Arial Narrow" w:cs="Arial"/>
                <w:bCs/>
                <w:sz w:val="20"/>
                <w:szCs w:val="20"/>
                <w:lang w:val="es-ES"/>
              </w:rPr>
              <w:t>)</w:t>
            </w:r>
          </w:p>
          <w:p w:rsidR="00346C5C" w:rsidRPr="0027361E" w:rsidRDefault="00346C5C" w:rsidP="006D3D32">
            <w:pPr>
              <w:tabs>
                <w:tab w:val="left" w:pos="9360"/>
              </w:tabs>
              <w:ind w:left="720"/>
              <w:rPr>
                <w:rFonts w:ascii="Arial Narrow" w:hAnsi="Arial Narrow" w:cs="Arial"/>
                <w:bCs/>
                <w:sz w:val="20"/>
                <w:szCs w:val="20"/>
                <w:lang w:val="es-ES"/>
              </w:rPr>
            </w:pPr>
            <w:r w:rsidRPr="0027361E">
              <w:rPr>
                <w:rFonts w:ascii="Arial Narrow" w:hAnsi="Arial Narrow" w:cs="Arial"/>
                <w:bCs/>
                <w:sz w:val="20"/>
                <w:szCs w:val="20"/>
                <w:lang w:val="es-ES"/>
              </w:rPr>
              <w:t>Wyoming (4</w:t>
            </w:r>
            <w:r>
              <w:rPr>
                <w:rFonts w:ascii="Arial Narrow" w:hAnsi="Arial Narrow" w:cs="Arial"/>
                <w:bCs/>
                <w:sz w:val="20"/>
                <w:szCs w:val="20"/>
                <w:lang w:val="es-ES"/>
              </w:rPr>
              <w:t>27</w:t>
            </w:r>
            <w:r w:rsidRPr="0027361E">
              <w:rPr>
                <w:rFonts w:ascii="Arial Narrow" w:hAnsi="Arial Narrow" w:cs="Arial"/>
                <w:bCs/>
                <w:sz w:val="20"/>
                <w:szCs w:val="20"/>
                <w:lang w:val="es-ES"/>
              </w:rPr>
              <w:t>)</w:t>
            </w:r>
          </w:p>
          <w:p w:rsidR="00346C5C" w:rsidRPr="0027361E" w:rsidRDefault="00346C5C" w:rsidP="006D3D32">
            <w:pPr>
              <w:tabs>
                <w:tab w:val="left" w:pos="9360"/>
              </w:tabs>
              <w:ind w:left="720"/>
              <w:rPr>
                <w:rFonts w:ascii="Arial Narrow" w:hAnsi="Arial Narrow" w:cs="Arial"/>
                <w:bCs/>
                <w:sz w:val="20"/>
                <w:szCs w:val="20"/>
                <w:lang w:val="es-ES"/>
              </w:rPr>
            </w:pPr>
            <w:r w:rsidRPr="0027361E">
              <w:rPr>
                <w:rFonts w:ascii="Arial Narrow" w:hAnsi="Arial Narrow" w:cs="Arial"/>
                <w:bCs/>
                <w:sz w:val="20"/>
                <w:szCs w:val="20"/>
                <w:lang w:val="es-ES"/>
              </w:rPr>
              <w:t>Colorado (3,</w:t>
            </w:r>
            <w:r>
              <w:rPr>
                <w:rFonts w:ascii="Arial Narrow" w:hAnsi="Arial Narrow" w:cs="Arial"/>
                <w:bCs/>
                <w:sz w:val="20"/>
                <w:szCs w:val="20"/>
                <w:lang w:val="es-ES"/>
              </w:rPr>
              <w:t>930</w:t>
            </w:r>
            <w:r w:rsidRPr="0027361E">
              <w:rPr>
                <w:rFonts w:ascii="Arial Narrow" w:hAnsi="Arial Narrow" w:cs="Arial"/>
                <w:bCs/>
                <w:sz w:val="20"/>
                <w:szCs w:val="20"/>
                <w:lang w:val="es-ES"/>
              </w:rPr>
              <w:t>)</w:t>
            </w:r>
          </w:p>
          <w:p w:rsidR="00346C5C" w:rsidRPr="0027361E" w:rsidRDefault="00346C5C" w:rsidP="006D3D32">
            <w:pPr>
              <w:tabs>
                <w:tab w:val="left" w:pos="9360"/>
              </w:tabs>
              <w:ind w:left="720"/>
              <w:rPr>
                <w:rFonts w:ascii="Arial Narrow" w:hAnsi="Arial Narrow" w:cs="Arial"/>
                <w:bCs/>
                <w:sz w:val="20"/>
                <w:szCs w:val="20"/>
                <w:lang w:val="es-ES"/>
              </w:rPr>
            </w:pPr>
            <w:r w:rsidRPr="0027361E">
              <w:rPr>
                <w:rFonts w:ascii="Arial Narrow" w:hAnsi="Arial Narrow" w:cs="Arial"/>
                <w:bCs/>
                <w:sz w:val="20"/>
                <w:szCs w:val="20"/>
                <w:lang w:val="es-ES"/>
              </w:rPr>
              <w:t xml:space="preserve">New </w:t>
            </w:r>
            <w:proofErr w:type="spellStart"/>
            <w:r w:rsidRPr="0027361E">
              <w:rPr>
                <w:rFonts w:ascii="Arial Narrow" w:hAnsi="Arial Narrow" w:cs="Arial"/>
                <w:bCs/>
                <w:sz w:val="20"/>
                <w:szCs w:val="20"/>
                <w:lang w:val="es-ES"/>
              </w:rPr>
              <w:t>Mexico</w:t>
            </w:r>
            <w:proofErr w:type="spellEnd"/>
            <w:r w:rsidRPr="0027361E">
              <w:rPr>
                <w:rFonts w:ascii="Arial Narrow" w:hAnsi="Arial Narrow" w:cs="Arial"/>
                <w:bCs/>
                <w:sz w:val="20"/>
                <w:szCs w:val="20"/>
                <w:lang w:val="es-ES"/>
              </w:rPr>
              <w:t xml:space="preserve"> (1,</w:t>
            </w:r>
            <w:r>
              <w:rPr>
                <w:rFonts w:ascii="Arial Narrow" w:hAnsi="Arial Narrow" w:cs="Arial"/>
                <w:bCs/>
                <w:sz w:val="20"/>
                <w:szCs w:val="20"/>
                <w:lang w:val="es-ES"/>
              </w:rPr>
              <w:t>556</w:t>
            </w:r>
            <w:r w:rsidRPr="0027361E">
              <w:rPr>
                <w:rFonts w:ascii="Arial Narrow" w:hAnsi="Arial Narrow" w:cs="Arial"/>
                <w:bCs/>
                <w:sz w:val="20"/>
                <w:szCs w:val="20"/>
                <w:lang w:val="es-ES"/>
              </w:rPr>
              <w:t>)</w:t>
            </w:r>
          </w:p>
          <w:p w:rsidR="00346C5C" w:rsidRPr="0027361E" w:rsidRDefault="00346C5C" w:rsidP="006D3D32">
            <w:pPr>
              <w:tabs>
                <w:tab w:val="left" w:pos="9360"/>
              </w:tabs>
              <w:ind w:left="720"/>
              <w:rPr>
                <w:rFonts w:ascii="Arial Narrow" w:hAnsi="Arial Narrow" w:cs="Arial"/>
                <w:bCs/>
                <w:sz w:val="20"/>
                <w:szCs w:val="20"/>
                <w:lang w:val="es-ES"/>
              </w:rPr>
            </w:pPr>
            <w:r w:rsidRPr="0027361E">
              <w:rPr>
                <w:rFonts w:ascii="Arial Narrow" w:hAnsi="Arial Narrow" w:cs="Arial"/>
                <w:bCs/>
                <w:sz w:val="20"/>
                <w:szCs w:val="20"/>
                <w:lang w:val="es-ES"/>
              </w:rPr>
              <w:t>Arizona (</w:t>
            </w:r>
            <w:r>
              <w:rPr>
                <w:rFonts w:ascii="Arial Narrow" w:hAnsi="Arial Narrow" w:cs="Arial"/>
                <w:bCs/>
                <w:sz w:val="20"/>
                <w:szCs w:val="20"/>
                <w:lang w:val="es-ES"/>
              </w:rPr>
              <w:t>5</w:t>
            </w:r>
            <w:r w:rsidRPr="0027361E">
              <w:rPr>
                <w:rFonts w:ascii="Arial Narrow" w:hAnsi="Arial Narrow" w:cs="Arial"/>
                <w:bCs/>
                <w:sz w:val="20"/>
                <w:szCs w:val="20"/>
                <w:lang w:val="es-ES"/>
              </w:rPr>
              <w:t>,</w:t>
            </w:r>
            <w:r>
              <w:rPr>
                <w:rFonts w:ascii="Arial Narrow" w:hAnsi="Arial Narrow" w:cs="Arial"/>
                <w:bCs/>
                <w:sz w:val="20"/>
                <w:szCs w:val="20"/>
                <w:lang w:val="es-ES"/>
              </w:rPr>
              <w:t>047</w:t>
            </w:r>
            <w:r w:rsidRPr="0027361E">
              <w:rPr>
                <w:rFonts w:ascii="Arial Narrow" w:hAnsi="Arial Narrow" w:cs="Arial"/>
                <w:bCs/>
                <w:sz w:val="20"/>
                <w:szCs w:val="20"/>
                <w:lang w:val="es-ES"/>
              </w:rPr>
              <w:t>)</w:t>
            </w:r>
          </w:p>
          <w:p w:rsidR="00346C5C" w:rsidRPr="0027361E" w:rsidRDefault="00346C5C" w:rsidP="006D3D32">
            <w:pPr>
              <w:tabs>
                <w:tab w:val="left" w:pos="9360"/>
              </w:tabs>
              <w:ind w:left="720"/>
              <w:rPr>
                <w:rFonts w:ascii="Arial Narrow" w:hAnsi="Arial Narrow" w:cs="Arial"/>
                <w:bCs/>
                <w:sz w:val="20"/>
                <w:szCs w:val="20"/>
                <w:lang w:val="es-ES"/>
              </w:rPr>
            </w:pPr>
            <w:r w:rsidRPr="0027361E">
              <w:rPr>
                <w:rFonts w:ascii="Arial Narrow" w:hAnsi="Arial Narrow" w:cs="Arial"/>
                <w:bCs/>
                <w:sz w:val="20"/>
                <w:szCs w:val="20"/>
                <w:lang w:val="es-ES"/>
              </w:rPr>
              <w:t>U</w:t>
            </w:r>
            <w:r>
              <w:rPr>
                <w:rFonts w:ascii="Arial Narrow" w:hAnsi="Arial Narrow" w:cs="Arial"/>
                <w:bCs/>
                <w:sz w:val="20"/>
                <w:szCs w:val="20"/>
                <w:lang w:val="es-ES"/>
              </w:rPr>
              <w:t>tah</w:t>
            </w:r>
            <w:r w:rsidRPr="0027361E">
              <w:rPr>
                <w:rFonts w:ascii="Arial Narrow" w:hAnsi="Arial Narrow" w:cs="Arial"/>
                <w:bCs/>
                <w:sz w:val="20"/>
                <w:szCs w:val="20"/>
                <w:lang w:val="es-ES"/>
              </w:rPr>
              <w:t xml:space="preserve"> (</w:t>
            </w:r>
            <w:r>
              <w:rPr>
                <w:rFonts w:ascii="Arial Narrow" w:hAnsi="Arial Narrow" w:cs="Arial"/>
                <w:bCs/>
                <w:sz w:val="20"/>
                <w:szCs w:val="20"/>
                <w:lang w:val="es-ES"/>
              </w:rPr>
              <w:t>2</w:t>
            </w:r>
            <w:r w:rsidRPr="0027361E">
              <w:rPr>
                <w:rFonts w:ascii="Arial Narrow" w:hAnsi="Arial Narrow" w:cs="Arial"/>
                <w:bCs/>
                <w:sz w:val="20"/>
                <w:szCs w:val="20"/>
                <w:lang w:val="es-ES"/>
              </w:rPr>
              <w:t>,</w:t>
            </w:r>
            <w:r>
              <w:rPr>
                <w:rFonts w:ascii="Arial Narrow" w:hAnsi="Arial Narrow" w:cs="Arial"/>
                <w:bCs/>
                <w:sz w:val="20"/>
                <w:szCs w:val="20"/>
                <w:lang w:val="es-ES"/>
              </w:rPr>
              <w:t>000</w:t>
            </w:r>
            <w:r w:rsidRPr="0027361E">
              <w:rPr>
                <w:rFonts w:ascii="Arial Narrow" w:hAnsi="Arial Narrow" w:cs="Arial"/>
                <w:bCs/>
                <w:sz w:val="20"/>
                <w:szCs w:val="20"/>
                <w:lang w:val="es-ES"/>
              </w:rPr>
              <w:t>)</w:t>
            </w:r>
          </w:p>
          <w:p w:rsidR="00346C5C" w:rsidRPr="0027361E" w:rsidRDefault="00346C5C" w:rsidP="006D3D32">
            <w:pPr>
              <w:tabs>
                <w:tab w:val="left" w:pos="9360"/>
              </w:tabs>
              <w:ind w:left="720"/>
              <w:rPr>
                <w:rFonts w:ascii="Arial Narrow" w:hAnsi="Arial Narrow" w:cs="Arial"/>
                <w:bCs/>
                <w:sz w:val="20"/>
                <w:szCs w:val="20"/>
                <w:lang w:val="es-ES"/>
              </w:rPr>
            </w:pPr>
            <w:r w:rsidRPr="0027361E">
              <w:rPr>
                <w:rFonts w:ascii="Arial Narrow" w:hAnsi="Arial Narrow" w:cs="Arial"/>
                <w:bCs/>
                <w:sz w:val="20"/>
                <w:szCs w:val="20"/>
                <w:lang w:val="es-ES"/>
              </w:rPr>
              <w:t>Nevada (</w:t>
            </w:r>
            <w:r>
              <w:rPr>
                <w:rFonts w:ascii="Arial Narrow" w:hAnsi="Arial Narrow" w:cs="Arial"/>
                <w:bCs/>
                <w:sz w:val="20"/>
                <w:szCs w:val="20"/>
                <w:lang w:val="es-ES"/>
              </w:rPr>
              <w:t>2</w:t>
            </w:r>
            <w:r w:rsidRPr="0027361E">
              <w:rPr>
                <w:rFonts w:ascii="Arial Narrow" w:hAnsi="Arial Narrow" w:cs="Arial"/>
                <w:bCs/>
                <w:sz w:val="20"/>
                <w:szCs w:val="20"/>
                <w:lang w:val="es-ES"/>
              </w:rPr>
              <w:t>,</w:t>
            </w:r>
            <w:r>
              <w:rPr>
                <w:rFonts w:ascii="Arial Narrow" w:hAnsi="Arial Narrow" w:cs="Arial"/>
                <w:bCs/>
                <w:sz w:val="20"/>
                <w:szCs w:val="20"/>
                <w:lang w:val="es-ES"/>
              </w:rPr>
              <w:t>034</w:t>
            </w:r>
            <w:r w:rsidRPr="0027361E">
              <w:rPr>
                <w:rFonts w:ascii="Arial Narrow" w:hAnsi="Arial Narrow" w:cs="Arial"/>
                <w:bCs/>
                <w:sz w:val="20"/>
                <w:szCs w:val="20"/>
                <w:lang w:val="es-ES"/>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37</w:t>
            </w:r>
            <w:r>
              <w:rPr>
                <w:rFonts w:ascii="Arial Narrow" w:hAnsi="Arial Narrow" w:cs="Arial"/>
                <w:bCs/>
                <w:sz w:val="20"/>
                <w:szCs w:val="20"/>
                <w:lang w:val="es-ES"/>
              </w:rPr>
              <w:t>8</w:t>
            </w:r>
          </w:p>
          <w:p w:rsidR="00346C5C" w:rsidRPr="0027361E" w:rsidRDefault="00346C5C" w:rsidP="006D3D32">
            <w:pPr>
              <w:tabs>
                <w:tab w:val="right" w:pos="1721"/>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5</w:t>
            </w:r>
            <w:r>
              <w:rPr>
                <w:rFonts w:ascii="Arial Narrow" w:hAnsi="Arial Narrow" w:cs="Arial"/>
                <w:bCs/>
                <w:sz w:val="20"/>
                <w:szCs w:val="20"/>
                <w:lang w:val="es-ES"/>
              </w:rPr>
              <w:t>71</w:t>
            </w:r>
          </w:p>
          <w:p w:rsidR="00346C5C" w:rsidRPr="0027361E" w:rsidRDefault="00346C5C" w:rsidP="006D3D32">
            <w:pPr>
              <w:tabs>
                <w:tab w:val="right" w:pos="1721"/>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2</w:t>
            </w:r>
            <w:r>
              <w:rPr>
                <w:rFonts w:ascii="Arial Narrow" w:hAnsi="Arial Narrow" w:cs="Arial"/>
                <w:bCs/>
                <w:sz w:val="20"/>
                <w:szCs w:val="20"/>
                <w:lang w:val="es-ES"/>
              </w:rPr>
              <w:t>1</w:t>
            </w:r>
            <w:r w:rsidRPr="0027361E">
              <w:rPr>
                <w:rFonts w:ascii="Arial Narrow" w:hAnsi="Arial Narrow" w:cs="Arial"/>
                <w:bCs/>
                <w:sz w:val="20"/>
                <w:szCs w:val="20"/>
                <w:lang w:val="es-ES"/>
              </w:rPr>
              <w:t>4</w:t>
            </w:r>
          </w:p>
          <w:p w:rsidR="00346C5C" w:rsidRPr="0027361E" w:rsidRDefault="00346C5C" w:rsidP="006D3D32">
            <w:pPr>
              <w:tabs>
                <w:tab w:val="right" w:pos="1721"/>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1,</w:t>
            </w:r>
            <w:r>
              <w:rPr>
                <w:rFonts w:ascii="Arial Narrow" w:hAnsi="Arial Narrow" w:cs="Arial"/>
                <w:bCs/>
                <w:sz w:val="20"/>
                <w:szCs w:val="20"/>
                <w:lang w:val="es-ES"/>
              </w:rPr>
              <w:t>912</w:t>
            </w:r>
          </w:p>
          <w:p w:rsidR="00346C5C" w:rsidRPr="0027361E" w:rsidRDefault="00346C5C" w:rsidP="006D3D32">
            <w:pPr>
              <w:tabs>
                <w:tab w:val="right" w:pos="1721"/>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7</w:t>
            </w:r>
            <w:r>
              <w:rPr>
                <w:rFonts w:ascii="Arial Narrow" w:hAnsi="Arial Narrow" w:cs="Arial"/>
                <w:bCs/>
                <w:sz w:val="20"/>
                <w:szCs w:val="20"/>
                <w:lang w:val="es-ES"/>
              </w:rPr>
              <w:t>50</w:t>
            </w:r>
          </w:p>
          <w:p w:rsidR="00346C5C" w:rsidRPr="0027361E" w:rsidRDefault="00346C5C" w:rsidP="006D3D32">
            <w:pPr>
              <w:tabs>
                <w:tab w:val="right" w:pos="1721"/>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2,</w:t>
            </w:r>
            <w:r>
              <w:rPr>
                <w:rFonts w:ascii="Arial Narrow" w:hAnsi="Arial Narrow" w:cs="Arial"/>
                <w:bCs/>
                <w:sz w:val="20"/>
                <w:szCs w:val="20"/>
                <w:lang w:val="es-ES"/>
              </w:rPr>
              <w:t>329</w:t>
            </w:r>
          </w:p>
          <w:p w:rsidR="00346C5C" w:rsidRPr="0027361E" w:rsidRDefault="00346C5C" w:rsidP="006D3D32">
            <w:pPr>
              <w:tabs>
                <w:tab w:val="right" w:pos="1721"/>
                <w:tab w:val="left" w:pos="9360"/>
              </w:tabs>
              <w:jc w:val="right"/>
              <w:rPr>
                <w:rFonts w:ascii="Arial Narrow" w:hAnsi="Arial Narrow" w:cs="Arial"/>
                <w:bCs/>
                <w:sz w:val="20"/>
                <w:szCs w:val="20"/>
                <w:lang w:val="es-ES"/>
              </w:rPr>
            </w:pPr>
            <w:r>
              <w:rPr>
                <w:rFonts w:ascii="Arial Narrow" w:hAnsi="Arial Narrow" w:cs="Arial"/>
                <w:bCs/>
                <w:sz w:val="20"/>
                <w:szCs w:val="20"/>
                <w:lang w:val="es-ES"/>
              </w:rPr>
              <w:t>862</w:t>
            </w:r>
          </w:p>
          <w:p w:rsidR="00346C5C" w:rsidRPr="0027361E" w:rsidRDefault="00346C5C" w:rsidP="006D3D32">
            <w:pPr>
              <w:tabs>
                <w:tab w:val="right" w:pos="1721"/>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9</w:t>
            </w:r>
            <w:r>
              <w:rPr>
                <w:rFonts w:ascii="Arial Narrow" w:hAnsi="Arial Narrow" w:cs="Arial"/>
                <w:bCs/>
                <w:sz w:val="20"/>
                <w:szCs w:val="20"/>
                <w:lang w:val="es-ES"/>
              </w:rPr>
              <w:t>86</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178</w:t>
            </w:r>
          </w:p>
          <w:p w:rsidR="00346C5C" w:rsidRPr="0027361E" w:rsidRDefault="00346C5C" w:rsidP="006D3D32">
            <w:pPr>
              <w:tabs>
                <w:tab w:val="right" w:pos="1615"/>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228</w:t>
            </w:r>
          </w:p>
          <w:p w:rsidR="00346C5C" w:rsidRPr="0027361E" w:rsidRDefault="00346C5C" w:rsidP="006D3D32">
            <w:pPr>
              <w:tabs>
                <w:tab w:val="right" w:pos="1615"/>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97</w:t>
            </w:r>
          </w:p>
          <w:p w:rsidR="00346C5C" w:rsidRPr="0027361E" w:rsidRDefault="00346C5C" w:rsidP="006D3D32">
            <w:pPr>
              <w:tabs>
                <w:tab w:val="right" w:pos="1615"/>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780</w:t>
            </w:r>
          </w:p>
          <w:p w:rsidR="00346C5C" w:rsidRPr="0027361E" w:rsidRDefault="00346C5C" w:rsidP="006D3D32">
            <w:pPr>
              <w:tabs>
                <w:tab w:val="right" w:pos="1615"/>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337</w:t>
            </w:r>
          </w:p>
          <w:p w:rsidR="00346C5C" w:rsidRPr="0027361E" w:rsidRDefault="00346C5C" w:rsidP="006D3D32">
            <w:pPr>
              <w:tabs>
                <w:tab w:val="right" w:pos="1615"/>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944</w:t>
            </w:r>
          </w:p>
          <w:p w:rsidR="00346C5C" w:rsidRPr="0027361E" w:rsidRDefault="00346C5C" w:rsidP="006D3D32">
            <w:pPr>
              <w:tabs>
                <w:tab w:val="right" w:pos="1615"/>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332</w:t>
            </w:r>
          </w:p>
          <w:p w:rsidR="00346C5C" w:rsidRPr="0027361E" w:rsidRDefault="00346C5C" w:rsidP="006D3D32">
            <w:pPr>
              <w:tabs>
                <w:tab w:val="right" w:pos="1615"/>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357</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0.073</w:t>
            </w:r>
          </w:p>
          <w:p w:rsidR="00346C5C" w:rsidRPr="0027361E" w:rsidRDefault="00346C5C" w:rsidP="006D3D32">
            <w:pPr>
              <w:tabs>
                <w:tab w:val="right" w:pos="1224"/>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0.065</w:t>
            </w:r>
          </w:p>
          <w:p w:rsidR="00346C5C" w:rsidRPr="0027361E" w:rsidRDefault="00346C5C" w:rsidP="006D3D32">
            <w:pPr>
              <w:tabs>
                <w:tab w:val="right" w:pos="1224"/>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0.100</w:t>
            </w:r>
          </w:p>
          <w:p w:rsidR="00346C5C" w:rsidRPr="0027361E" w:rsidRDefault="00346C5C" w:rsidP="006D3D32">
            <w:pPr>
              <w:tabs>
                <w:tab w:val="right" w:pos="1224"/>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0.035</w:t>
            </w:r>
          </w:p>
          <w:p w:rsidR="00346C5C" w:rsidRPr="0027361E" w:rsidRDefault="00346C5C" w:rsidP="006D3D32">
            <w:pPr>
              <w:tabs>
                <w:tab w:val="right" w:pos="1224"/>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0.053</w:t>
            </w:r>
          </w:p>
          <w:p w:rsidR="00346C5C" w:rsidRPr="0027361E" w:rsidRDefault="00346C5C" w:rsidP="006D3D32">
            <w:pPr>
              <w:tabs>
                <w:tab w:val="right" w:pos="1224"/>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0.032</w:t>
            </w:r>
          </w:p>
          <w:p w:rsidR="00346C5C" w:rsidRPr="0027361E" w:rsidRDefault="00346C5C" w:rsidP="006D3D32">
            <w:pPr>
              <w:tabs>
                <w:tab w:val="right" w:pos="1224"/>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0.054</w:t>
            </w:r>
          </w:p>
          <w:p w:rsidR="00346C5C" w:rsidRPr="0027361E" w:rsidRDefault="00346C5C" w:rsidP="006D3D32">
            <w:pPr>
              <w:tabs>
                <w:tab w:val="right" w:pos="1224"/>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0.052</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360"/>
              <w:rPr>
                <w:rFonts w:ascii="Arial Narrow" w:hAnsi="Arial Narrow" w:cs="Arial"/>
                <w:bCs/>
                <w:sz w:val="20"/>
                <w:szCs w:val="20"/>
                <w:lang w:val="es-ES"/>
              </w:rPr>
            </w:pPr>
            <w:proofErr w:type="spellStart"/>
            <w:r w:rsidRPr="0027361E">
              <w:rPr>
                <w:rFonts w:ascii="Arial Narrow" w:hAnsi="Arial Narrow" w:cs="Arial"/>
                <w:bCs/>
                <w:sz w:val="20"/>
                <w:szCs w:val="20"/>
                <w:lang w:val="es-ES"/>
              </w:rPr>
              <w:t>Pacific</w:t>
            </w:r>
            <w:proofErr w:type="spellEnd"/>
            <w:r w:rsidRPr="0027361E">
              <w:rPr>
                <w:rFonts w:ascii="Arial Narrow" w:hAnsi="Arial Narrow" w:cs="Arial"/>
                <w:bCs/>
                <w:sz w:val="20"/>
                <w:szCs w:val="20"/>
                <w:lang w:val="es-ES"/>
              </w:rPr>
              <w:t xml:space="preserve"> (3</w:t>
            </w:r>
            <w:r>
              <w:rPr>
                <w:rFonts w:ascii="Arial Narrow" w:hAnsi="Arial Narrow" w:cs="Arial"/>
                <w:bCs/>
                <w:sz w:val="20"/>
                <w:szCs w:val="20"/>
                <w:lang w:val="es-ES"/>
              </w:rPr>
              <w:t>8</w:t>
            </w:r>
            <w:r w:rsidRPr="0027361E">
              <w:rPr>
                <w:rFonts w:ascii="Arial Narrow" w:hAnsi="Arial Narrow" w:cs="Arial"/>
                <w:bCs/>
                <w:sz w:val="20"/>
                <w:szCs w:val="20"/>
                <w:lang w:val="es-ES"/>
              </w:rPr>
              <w:t>,</w:t>
            </w:r>
            <w:r>
              <w:rPr>
                <w:rFonts w:ascii="Arial Narrow" w:hAnsi="Arial Narrow" w:cs="Arial"/>
                <w:bCs/>
                <w:sz w:val="20"/>
                <w:szCs w:val="20"/>
                <w:lang w:val="es-ES"/>
              </w:rPr>
              <w:t>510</w:t>
            </w:r>
            <w:r w:rsidRPr="0027361E">
              <w:rPr>
                <w:rFonts w:ascii="Arial Narrow" w:hAnsi="Arial Narrow" w:cs="Arial"/>
                <w:bCs/>
                <w:sz w:val="20"/>
                <w:szCs w:val="20"/>
                <w:lang w:val="es-ES"/>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1</w:t>
            </w:r>
            <w:r>
              <w:rPr>
                <w:rFonts w:ascii="Arial Narrow" w:hAnsi="Arial Narrow" w:cs="Arial"/>
                <w:bCs/>
                <w:sz w:val="20"/>
                <w:szCs w:val="20"/>
                <w:lang w:val="es-ES"/>
              </w:rPr>
              <w:t>7</w:t>
            </w:r>
            <w:r w:rsidRPr="0027361E">
              <w:rPr>
                <w:rFonts w:ascii="Arial Narrow" w:hAnsi="Arial Narrow" w:cs="Arial"/>
                <w:bCs/>
                <w:sz w:val="20"/>
                <w:szCs w:val="20"/>
                <w:lang w:val="es-ES"/>
              </w:rPr>
              <w:t>,</w:t>
            </w:r>
            <w:r>
              <w:rPr>
                <w:rFonts w:ascii="Arial Narrow" w:hAnsi="Arial Narrow" w:cs="Arial"/>
                <w:bCs/>
                <w:sz w:val="20"/>
                <w:szCs w:val="20"/>
                <w:lang w:val="es-ES"/>
              </w:rPr>
              <w:t>09</w:t>
            </w:r>
            <w:r w:rsidRPr="0027361E">
              <w:rPr>
                <w:rFonts w:ascii="Arial Narrow" w:hAnsi="Arial Narrow" w:cs="Arial"/>
                <w:bCs/>
                <w:sz w:val="20"/>
                <w:szCs w:val="20"/>
                <w:lang w:val="es-ES"/>
              </w:rPr>
              <w:t>3</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7,265</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lang w:val="es-ES"/>
              </w:rPr>
            </w:pPr>
            <w:r w:rsidRPr="0027361E">
              <w:rPr>
                <w:rFonts w:ascii="Arial Narrow" w:hAnsi="Arial Narrow" w:cs="Arial"/>
                <w:bCs/>
                <w:sz w:val="20"/>
                <w:szCs w:val="20"/>
                <w:lang w:val="es-ES"/>
              </w:rPr>
              <w:t>0.011</w:t>
            </w:r>
          </w:p>
        </w:tc>
      </w:tr>
      <w:tr w:rsidR="00346C5C" w:rsidRPr="0027361E" w:rsidTr="006D3D32">
        <w:trPr>
          <w:jc w:val="center"/>
        </w:trPr>
        <w:tc>
          <w:tcPr>
            <w:tcW w:w="3535" w:type="dxa"/>
            <w:tcMar>
              <w:top w:w="14" w:type="dxa"/>
              <w:left w:w="115" w:type="dxa"/>
              <w:bottom w:w="14" w:type="dxa"/>
              <w:right w:w="115" w:type="dxa"/>
            </w:tcMar>
            <w:vAlign w:val="center"/>
          </w:tcPr>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Washington (</w:t>
            </w:r>
            <w:r>
              <w:rPr>
                <w:rFonts w:ascii="Arial Narrow" w:hAnsi="Arial Narrow" w:cs="Arial"/>
                <w:bCs/>
                <w:sz w:val="20"/>
                <w:szCs w:val="20"/>
              </w:rPr>
              <w:t>5</w:t>
            </w:r>
            <w:r w:rsidRPr="0027361E">
              <w:rPr>
                <w:rFonts w:ascii="Arial Narrow" w:hAnsi="Arial Narrow" w:cs="Arial"/>
                <w:bCs/>
                <w:sz w:val="20"/>
                <w:szCs w:val="20"/>
              </w:rPr>
              <w:t>,</w:t>
            </w:r>
            <w:r>
              <w:rPr>
                <w:rFonts w:ascii="Arial Narrow" w:hAnsi="Arial Narrow" w:cs="Arial"/>
                <w:bCs/>
                <w:sz w:val="20"/>
                <w:szCs w:val="20"/>
              </w:rPr>
              <w:t>276</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Oregon (</w:t>
            </w:r>
            <w:r>
              <w:rPr>
                <w:rFonts w:ascii="Arial Narrow" w:hAnsi="Arial Narrow" w:cs="Arial"/>
                <w:bCs/>
                <w:sz w:val="20"/>
                <w:szCs w:val="20"/>
              </w:rPr>
              <w:t>3</w:t>
            </w:r>
            <w:r w:rsidRPr="0027361E">
              <w:rPr>
                <w:rFonts w:ascii="Arial Narrow" w:hAnsi="Arial Narrow" w:cs="Arial"/>
                <w:bCs/>
                <w:sz w:val="20"/>
                <w:szCs w:val="20"/>
              </w:rPr>
              <w:t>,0</w:t>
            </w:r>
            <w:r>
              <w:rPr>
                <w:rFonts w:ascii="Arial Narrow" w:hAnsi="Arial Narrow" w:cs="Arial"/>
                <w:bCs/>
                <w:sz w:val="20"/>
                <w:szCs w:val="20"/>
              </w:rPr>
              <w:t>53</w:t>
            </w:r>
            <w:r w:rsidRPr="0027361E">
              <w:rPr>
                <w:rFonts w:ascii="Arial Narrow" w:hAnsi="Arial Narrow" w:cs="Arial"/>
                <w:bCs/>
                <w:sz w:val="20"/>
                <w:szCs w:val="20"/>
              </w:rPr>
              <w:t>)</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California (2</w:t>
            </w:r>
            <w:r>
              <w:rPr>
                <w:rFonts w:ascii="Arial Narrow" w:hAnsi="Arial Narrow" w:cs="Arial"/>
                <w:bCs/>
                <w:sz w:val="20"/>
                <w:szCs w:val="20"/>
              </w:rPr>
              <w:t>8</w:t>
            </w:r>
            <w:r w:rsidRPr="0027361E">
              <w:rPr>
                <w:rFonts w:ascii="Arial Narrow" w:hAnsi="Arial Narrow" w:cs="Arial"/>
                <w:bCs/>
                <w:sz w:val="20"/>
                <w:szCs w:val="20"/>
              </w:rPr>
              <w:t>,</w:t>
            </w:r>
            <w:r>
              <w:rPr>
                <w:rFonts w:ascii="Arial Narrow" w:hAnsi="Arial Narrow" w:cs="Arial"/>
                <w:bCs/>
                <w:sz w:val="20"/>
                <w:szCs w:val="20"/>
              </w:rPr>
              <w:t>608)</w:t>
            </w:r>
          </w:p>
          <w:p w:rsidR="00346C5C" w:rsidRPr="0027361E" w:rsidRDefault="00346C5C" w:rsidP="006D3D32">
            <w:pPr>
              <w:tabs>
                <w:tab w:val="left" w:pos="9360"/>
              </w:tabs>
              <w:ind w:left="720"/>
              <w:rPr>
                <w:rFonts w:ascii="Arial Narrow" w:hAnsi="Arial Narrow" w:cs="Arial"/>
                <w:bCs/>
                <w:sz w:val="20"/>
                <w:szCs w:val="20"/>
              </w:rPr>
            </w:pPr>
            <w:smartTag w:uri="urn:schemas-microsoft-com:office:smarttags" w:element="State">
              <w:smartTag w:uri="urn:schemas-microsoft-com:office:smarttags" w:element="place">
                <w:r w:rsidRPr="0027361E">
                  <w:rPr>
                    <w:rFonts w:ascii="Arial Narrow" w:hAnsi="Arial Narrow" w:cs="Arial"/>
                    <w:bCs/>
                    <w:sz w:val="20"/>
                    <w:szCs w:val="20"/>
                  </w:rPr>
                  <w:t>Alaska</w:t>
                </w:r>
              </w:smartTag>
            </w:smartTag>
            <w:r w:rsidRPr="0027361E">
              <w:rPr>
                <w:rFonts w:ascii="Arial Narrow" w:hAnsi="Arial Narrow" w:cs="Arial"/>
                <w:bCs/>
                <w:sz w:val="20"/>
                <w:szCs w:val="20"/>
              </w:rPr>
              <w:t xml:space="preserve"> (498)</w:t>
            </w:r>
          </w:p>
          <w:p w:rsidR="00346C5C" w:rsidRPr="0027361E" w:rsidRDefault="00346C5C" w:rsidP="006D3D32">
            <w:pPr>
              <w:tabs>
                <w:tab w:val="left" w:pos="9360"/>
              </w:tabs>
              <w:ind w:left="720"/>
              <w:rPr>
                <w:rFonts w:ascii="Arial Narrow" w:hAnsi="Arial Narrow" w:cs="Arial"/>
                <w:bCs/>
                <w:sz w:val="20"/>
                <w:szCs w:val="20"/>
              </w:rPr>
            </w:pPr>
            <w:r w:rsidRPr="0027361E">
              <w:rPr>
                <w:rFonts w:ascii="Arial Narrow" w:hAnsi="Arial Narrow" w:cs="Arial"/>
                <w:bCs/>
                <w:sz w:val="20"/>
                <w:szCs w:val="20"/>
              </w:rPr>
              <w:t>Hawaii (1,0</w:t>
            </w:r>
            <w:r>
              <w:rPr>
                <w:rFonts w:ascii="Arial Narrow" w:hAnsi="Arial Narrow" w:cs="Arial"/>
                <w:bCs/>
                <w:sz w:val="20"/>
                <w:szCs w:val="20"/>
              </w:rPr>
              <w:t>37</w:t>
            </w:r>
            <w:r w:rsidRPr="0027361E">
              <w:rPr>
                <w:rFonts w:ascii="Arial Narrow" w:hAnsi="Arial Narrow" w:cs="Arial"/>
                <w:bCs/>
                <w:sz w:val="20"/>
                <w:szCs w:val="20"/>
              </w:rPr>
              <w:t>)</w:t>
            </w:r>
          </w:p>
        </w:tc>
        <w:tc>
          <w:tcPr>
            <w:tcW w:w="2340" w:type="dxa"/>
            <w:tcMar>
              <w:top w:w="14" w:type="dxa"/>
              <w:left w:w="115" w:type="dxa"/>
              <w:bottom w:w="14" w:type="dxa"/>
              <w:right w:w="432" w:type="dxa"/>
            </w:tcMar>
            <w:vAlign w:val="center"/>
          </w:tcPr>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w:t>
            </w:r>
            <w:r>
              <w:rPr>
                <w:rFonts w:ascii="Arial Narrow" w:hAnsi="Arial Narrow" w:cs="Arial"/>
                <w:bCs/>
                <w:sz w:val="20"/>
                <w:szCs w:val="20"/>
              </w:rPr>
              <w:t>576</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1,4</w:t>
            </w:r>
            <w:r>
              <w:rPr>
                <w:rFonts w:ascii="Arial Narrow" w:hAnsi="Arial Narrow" w:cs="Arial"/>
                <w:bCs/>
                <w:sz w:val="20"/>
                <w:szCs w:val="20"/>
              </w:rPr>
              <w:t>93</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12,</w:t>
            </w:r>
            <w:r>
              <w:rPr>
                <w:rFonts w:ascii="Arial Narrow" w:hAnsi="Arial Narrow" w:cs="Arial"/>
                <w:bCs/>
                <w:sz w:val="20"/>
                <w:szCs w:val="20"/>
              </w:rPr>
              <w:t>339</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233</w:t>
            </w:r>
          </w:p>
          <w:p w:rsidR="00346C5C" w:rsidRPr="0027361E" w:rsidRDefault="00346C5C" w:rsidP="006D3D32">
            <w:pPr>
              <w:tabs>
                <w:tab w:val="right" w:pos="1721"/>
                <w:tab w:val="left" w:pos="9360"/>
              </w:tabs>
              <w:jc w:val="right"/>
              <w:rPr>
                <w:rFonts w:ascii="Arial Narrow" w:hAnsi="Arial Narrow" w:cs="Arial"/>
                <w:bCs/>
                <w:sz w:val="20"/>
                <w:szCs w:val="20"/>
              </w:rPr>
            </w:pPr>
            <w:r w:rsidRPr="0027361E">
              <w:rPr>
                <w:rFonts w:ascii="Arial Narrow" w:hAnsi="Arial Narrow" w:cs="Arial"/>
                <w:bCs/>
                <w:sz w:val="20"/>
                <w:szCs w:val="20"/>
              </w:rPr>
              <w:t>4</w:t>
            </w:r>
            <w:r>
              <w:rPr>
                <w:rFonts w:ascii="Arial Narrow" w:hAnsi="Arial Narrow" w:cs="Arial"/>
                <w:bCs/>
                <w:sz w:val="20"/>
                <w:szCs w:val="20"/>
              </w:rPr>
              <w:t>47</w:t>
            </w:r>
          </w:p>
        </w:tc>
        <w:tc>
          <w:tcPr>
            <w:tcW w:w="1980" w:type="dxa"/>
            <w:tcMar>
              <w:top w:w="14" w:type="dxa"/>
              <w:left w:w="115" w:type="dxa"/>
              <w:bottom w:w="14" w:type="dxa"/>
              <w:right w:w="432" w:type="dxa"/>
            </w:tcMar>
            <w:vAlign w:val="center"/>
          </w:tcPr>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1,057</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627</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5,269</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113</w:t>
            </w:r>
          </w:p>
          <w:p w:rsidR="00346C5C" w:rsidRPr="0027361E" w:rsidRDefault="00346C5C" w:rsidP="006D3D32">
            <w:pPr>
              <w:tabs>
                <w:tab w:val="right" w:pos="1615"/>
                <w:tab w:val="left" w:pos="9360"/>
              </w:tabs>
              <w:jc w:val="right"/>
              <w:rPr>
                <w:rFonts w:ascii="Arial Narrow" w:hAnsi="Arial Narrow" w:cs="Arial"/>
                <w:bCs/>
                <w:sz w:val="20"/>
                <w:szCs w:val="20"/>
              </w:rPr>
            </w:pPr>
            <w:r w:rsidRPr="0027361E">
              <w:rPr>
                <w:rFonts w:ascii="Arial Narrow" w:hAnsi="Arial Narrow" w:cs="Arial"/>
                <w:bCs/>
                <w:sz w:val="20"/>
                <w:szCs w:val="20"/>
              </w:rPr>
              <w:t>199</w:t>
            </w:r>
          </w:p>
        </w:tc>
        <w:tc>
          <w:tcPr>
            <w:tcW w:w="1735" w:type="dxa"/>
            <w:tcMar>
              <w:top w:w="14" w:type="dxa"/>
              <w:left w:w="115" w:type="dxa"/>
              <w:bottom w:w="14" w:type="dxa"/>
              <w:right w:w="432" w:type="dxa"/>
            </w:tcMar>
            <w:vAlign w:val="center"/>
          </w:tcPr>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0.030</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0.039</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0.014</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0.092</w:t>
            </w:r>
          </w:p>
          <w:p w:rsidR="00346C5C" w:rsidRPr="0027361E" w:rsidRDefault="00346C5C" w:rsidP="006D3D32">
            <w:pPr>
              <w:tabs>
                <w:tab w:val="right" w:pos="1224"/>
                <w:tab w:val="left" w:pos="9360"/>
              </w:tabs>
              <w:jc w:val="right"/>
              <w:rPr>
                <w:rFonts w:ascii="Arial Narrow" w:hAnsi="Arial Narrow" w:cs="Arial"/>
                <w:bCs/>
                <w:sz w:val="20"/>
                <w:szCs w:val="20"/>
              </w:rPr>
            </w:pPr>
            <w:r w:rsidRPr="0027361E">
              <w:rPr>
                <w:rFonts w:ascii="Arial Narrow" w:hAnsi="Arial Narrow" w:cs="Arial"/>
                <w:bCs/>
                <w:sz w:val="20"/>
                <w:szCs w:val="20"/>
              </w:rPr>
              <w:t>0.069</w:t>
            </w:r>
          </w:p>
        </w:tc>
      </w:tr>
    </w:tbl>
    <w:p w:rsidR="00346C5C" w:rsidRPr="00752C09" w:rsidRDefault="00346C5C" w:rsidP="00346C5C">
      <w:pPr>
        <w:widowControl/>
        <w:tabs>
          <w:tab w:val="left" w:pos="0"/>
          <w:tab w:val="left" w:pos="360"/>
          <w:tab w:val="left" w:pos="720"/>
          <w:tab w:val="left" w:pos="3240"/>
          <w:tab w:val="left" w:pos="4590"/>
          <w:tab w:val="left" w:pos="5760"/>
          <w:tab w:val="left" w:pos="7020"/>
          <w:tab w:val="left" w:pos="8100"/>
          <w:tab w:val="left" w:pos="8820"/>
          <w:tab w:val="left" w:pos="9360"/>
        </w:tabs>
        <w:jc w:val="both"/>
        <w:rPr>
          <w:rFonts w:ascii="Arial" w:hAnsi="Arial" w:cs="Arial"/>
          <w:color w:val="000000"/>
          <w:sz w:val="8"/>
          <w:szCs w:val="8"/>
        </w:rPr>
      </w:pPr>
    </w:p>
    <w:p w:rsidR="00346C5C" w:rsidRPr="00752C09" w:rsidRDefault="00346C5C" w:rsidP="00346C5C">
      <w:pPr>
        <w:widowControl/>
        <w:tabs>
          <w:tab w:val="left" w:pos="0"/>
          <w:tab w:val="left" w:pos="360"/>
          <w:tab w:val="left" w:pos="720"/>
          <w:tab w:val="left" w:pos="3240"/>
          <w:tab w:val="left" w:pos="4590"/>
          <w:tab w:val="left" w:pos="5760"/>
          <w:tab w:val="left" w:pos="7020"/>
          <w:tab w:val="left" w:pos="8100"/>
          <w:tab w:val="left" w:pos="8820"/>
          <w:tab w:val="left" w:pos="9360"/>
        </w:tabs>
        <w:spacing w:after="120" w:line="240" w:lineRule="atLeast"/>
        <w:jc w:val="both"/>
        <w:rPr>
          <w:rFonts w:ascii="Arial" w:hAnsi="Arial" w:cs="Arial"/>
          <w:i/>
          <w:iCs/>
          <w:color w:val="000000"/>
          <w:sz w:val="20"/>
          <w:szCs w:val="20"/>
        </w:rPr>
      </w:pPr>
      <w:r w:rsidRPr="00752C09">
        <w:rPr>
          <w:rFonts w:ascii="Arial" w:hAnsi="Arial" w:cs="Arial"/>
          <w:i/>
          <w:iCs/>
          <w:color w:val="000000"/>
          <w:sz w:val="20"/>
          <w:szCs w:val="20"/>
        </w:rPr>
        <w:t>Source:  U.S. Census Bureau, Census Estimates 2005 - 2005 households--also called occupied housing units--are estimated by multiplying the 2005 estimate of total housing units times the state proportion of occupied housing units in the 2000 Census.</w:t>
      </w:r>
    </w:p>
    <w:p w:rsidR="00AF70A6" w:rsidRPr="00077FF2" w:rsidRDefault="00C92823" w:rsidP="00346C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jc w:val="both"/>
        <w:rPr>
          <w:rFonts w:ascii="Arial" w:hAnsi="Arial" w:cs="Arial"/>
          <w:b/>
          <w:bCs/>
        </w:rPr>
      </w:pPr>
      <w:r w:rsidRPr="00077FF2">
        <w:rPr>
          <w:rFonts w:ascii="Arial" w:hAnsi="Arial" w:cs="Arial"/>
          <w:bCs/>
        </w:rPr>
        <w:t>The expected response rate</w:t>
      </w:r>
      <w:r w:rsidR="005C10B0" w:rsidRPr="00077FF2">
        <w:rPr>
          <w:rFonts w:ascii="Arial" w:hAnsi="Arial" w:cs="Arial"/>
          <w:bCs/>
        </w:rPr>
        <w:t>s</w:t>
      </w:r>
      <w:r w:rsidRPr="00077FF2">
        <w:rPr>
          <w:rFonts w:ascii="Arial" w:hAnsi="Arial" w:cs="Arial"/>
          <w:bCs/>
        </w:rPr>
        <w:t xml:space="preserve"> </w:t>
      </w:r>
      <w:r w:rsidR="008B1792" w:rsidRPr="00077FF2">
        <w:rPr>
          <w:rFonts w:ascii="Arial" w:hAnsi="Arial" w:cs="Arial"/>
          <w:bCs/>
        </w:rPr>
        <w:t xml:space="preserve">using </w:t>
      </w:r>
      <w:r w:rsidRPr="00077FF2">
        <w:rPr>
          <w:rFonts w:ascii="Arial" w:hAnsi="Arial" w:cs="Arial"/>
          <w:bCs/>
        </w:rPr>
        <w:t xml:space="preserve">standard </w:t>
      </w:r>
      <w:r w:rsidR="00A31101" w:rsidRPr="00077FF2">
        <w:rPr>
          <w:rFonts w:ascii="Arial" w:hAnsi="Arial" w:cs="Arial"/>
          <w:bCs/>
        </w:rPr>
        <w:t xml:space="preserve">AAPOR approaches for computing </w:t>
      </w:r>
      <w:r w:rsidRPr="00077FF2">
        <w:rPr>
          <w:rFonts w:ascii="Arial" w:hAnsi="Arial" w:cs="Arial"/>
          <w:bCs/>
        </w:rPr>
        <w:t xml:space="preserve">RDD </w:t>
      </w:r>
      <w:r w:rsidR="00A31101" w:rsidRPr="00077FF2">
        <w:rPr>
          <w:rFonts w:ascii="Arial" w:hAnsi="Arial" w:cs="Arial"/>
          <w:bCs/>
        </w:rPr>
        <w:t xml:space="preserve">response rates </w:t>
      </w:r>
      <w:r w:rsidR="00BD2186">
        <w:rPr>
          <w:rFonts w:ascii="Arial" w:hAnsi="Arial" w:cs="Arial"/>
          <w:bCs/>
        </w:rPr>
        <w:t xml:space="preserve">are provided in </w:t>
      </w:r>
      <w:r w:rsidR="00AF70A6" w:rsidRPr="00077FF2">
        <w:rPr>
          <w:rFonts w:ascii="Arial" w:hAnsi="Arial" w:cs="Arial"/>
          <w:bCs/>
        </w:rPr>
        <w:t>Table 2</w:t>
      </w:r>
      <w:r w:rsidR="00A31101" w:rsidRPr="00077FF2">
        <w:rPr>
          <w:rFonts w:ascii="Arial" w:hAnsi="Arial" w:cs="Arial"/>
          <w:bCs/>
        </w:rPr>
        <w:t>.</w:t>
      </w:r>
    </w:p>
    <w:p w:rsidR="00752C09" w:rsidRDefault="00752C09"/>
    <w:tbl>
      <w:tblPr>
        <w:tblW w:w="0" w:type="auto"/>
        <w:tblInd w:w="720" w:type="dxa"/>
        <w:tblLayout w:type="fixed"/>
        <w:tblCellMar>
          <w:left w:w="43" w:type="dxa"/>
          <w:right w:w="43" w:type="dxa"/>
        </w:tblCellMar>
        <w:tblLook w:val="0000"/>
      </w:tblPr>
      <w:tblGrid>
        <w:gridCol w:w="6428"/>
        <w:gridCol w:w="95"/>
        <w:gridCol w:w="2012"/>
      </w:tblGrid>
      <w:tr w:rsidR="00E87992" w:rsidRPr="00752C09" w:rsidTr="006D3D32">
        <w:trPr>
          <w:trHeight w:val="246"/>
        </w:trPr>
        <w:tc>
          <w:tcPr>
            <w:tcW w:w="8535" w:type="dxa"/>
            <w:gridSpan w:val="3"/>
            <w:tcBorders>
              <w:top w:val="nil"/>
              <w:left w:val="nil"/>
              <w:bottom w:val="nil"/>
              <w:right w:val="nil"/>
            </w:tcBorders>
          </w:tcPr>
          <w:p w:rsidR="00E87992" w:rsidRPr="00752C09" w:rsidRDefault="00E87992" w:rsidP="006D3D32">
            <w:pPr>
              <w:numPr>
                <w:ilvl w:val="12"/>
                <w:numId w:val="0"/>
              </w:numPr>
              <w:tabs>
                <w:tab w:val="left" w:pos="0"/>
                <w:tab w:val="left" w:pos="720"/>
              </w:tabs>
              <w:rPr>
                <w:rFonts w:ascii="Arial" w:hAnsi="Arial" w:cs="Arial"/>
                <w:b/>
                <w:sz w:val="22"/>
                <w:szCs w:val="22"/>
              </w:rPr>
            </w:pPr>
            <w:r w:rsidRPr="00752C09">
              <w:rPr>
                <w:rFonts w:ascii="Arial" w:hAnsi="Arial" w:cs="Arial"/>
                <w:b/>
                <w:sz w:val="22"/>
                <w:szCs w:val="22"/>
              </w:rPr>
              <w:br w:type="page"/>
              <w:t>Table 2 -  Response Rates for NSRE 200</w:t>
            </w:r>
            <w:r>
              <w:rPr>
                <w:rFonts w:ascii="Arial" w:hAnsi="Arial" w:cs="Arial"/>
                <w:b/>
                <w:sz w:val="22"/>
                <w:szCs w:val="22"/>
              </w:rPr>
              <w:t>7-2010</w:t>
            </w:r>
          </w:p>
        </w:tc>
      </w:tr>
      <w:tr w:rsidR="00E87992" w:rsidRPr="0024111D" w:rsidTr="006D3D32">
        <w:trPr>
          <w:trHeight w:val="210"/>
        </w:trPr>
        <w:tc>
          <w:tcPr>
            <w:tcW w:w="8535" w:type="dxa"/>
            <w:gridSpan w:val="3"/>
            <w:tcBorders>
              <w:top w:val="single" w:sz="6" w:space="0" w:color="000000"/>
              <w:left w:val="single" w:sz="6" w:space="0" w:color="000000"/>
              <w:bottom w:val="single" w:sz="6" w:space="0" w:color="000000"/>
              <w:right w:val="single" w:sz="6" w:space="0" w:color="000000"/>
            </w:tcBorders>
          </w:tcPr>
          <w:p w:rsidR="00E87992" w:rsidRPr="0024111D" w:rsidRDefault="00E87992" w:rsidP="006D3D32">
            <w:pPr>
              <w:numPr>
                <w:ilvl w:val="12"/>
                <w:numId w:val="0"/>
              </w:numPr>
              <w:tabs>
                <w:tab w:val="left" w:pos="0"/>
                <w:tab w:val="left" w:pos="720"/>
              </w:tabs>
              <w:spacing w:before="20" w:after="20"/>
              <w:jc w:val="center"/>
              <w:rPr>
                <w:rFonts w:ascii="Arial" w:hAnsi="Arial" w:cs="Arial"/>
                <w:b/>
                <w:sz w:val="22"/>
                <w:szCs w:val="22"/>
              </w:rPr>
            </w:pPr>
            <w:r w:rsidRPr="0024111D">
              <w:rPr>
                <w:rFonts w:ascii="Arial" w:hAnsi="Arial" w:cs="Arial"/>
                <w:b/>
                <w:sz w:val="22"/>
                <w:szCs w:val="22"/>
              </w:rPr>
              <w:t xml:space="preserve">Version </w:t>
            </w:r>
            <w:r>
              <w:rPr>
                <w:rFonts w:ascii="Arial" w:hAnsi="Arial" w:cs="Arial"/>
                <w:b/>
                <w:sz w:val="22"/>
                <w:szCs w:val="22"/>
              </w:rPr>
              <w:t>4</w:t>
            </w:r>
            <w:r w:rsidRPr="0024111D">
              <w:rPr>
                <w:rFonts w:ascii="Arial" w:hAnsi="Arial" w:cs="Arial"/>
                <w:b/>
                <w:sz w:val="22"/>
                <w:szCs w:val="22"/>
              </w:rPr>
              <w:t xml:space="preserve"> and </w:t>
            </w:r>
            <w:r>
              <w:rPr>
                <w:rFonts w:ascii="Arial" w:hAnsi="Arial" w:cs="Arial"/>
                <w:b/>
                <w:sz w:val="22"/>
                <w:szCs w:val="22"/>
              </w:rPr>
              <w:t>5</w:t>
            </w:r>
          </w:p>
        </w:tc>
      </w:tr>
      <w:tr w:rsidR="00E87992" w:rsidRPr="0024111D" w:rsidTr="006D3D32">
        <w:tc>
          <w:tcPr>
            <w:tcW w:w="6523" w:type="dxa"/>
            <w:gridSpan w:val="2"/>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 xml:space="preserve">Response Rate 1   </w:t>
            </w:r>
            <w:r w:rsidRPr="0024111D">
              <w:rPr>
                <w:rFonts w:ascii="Arial" w:hAnsi="Arial" w:cs="Arial"/>
                <w:sz w:val="22"/>
                <w:szCs w:val="22"/>
                <w:lang w:val="nb-NO"/>
              </w:rPr>
              <w:t xml:space="preserve">     I/(I+P) + (R+NC+O) + (UH+UO)</w:t>
            </w:r>
          </w:p>
        </w:tc>
        <w:tc>
          <w:tcPr>
            <w:tcW w:w="2012" w:type="dxa"/>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0.1</w:t>
            </w:r>
            <w:r>
              <w:rPr>
                <w:rFonts w:ascii="Arial" w:hAnsi="Arial" w:cs="Arial"/>
                <w:sz w:val="22"/>
                <w:szCs w:val="22"/>
              </w:rPr>
              <w:t>0448</w:t>
            </w:r>
          </w:p>
        </w:tc>
      </w:tr>
      <w:tr w:rsidR="00E87992" w:rsidRPr="0024111D" w:rsidTr="006D3D32">
        <w:tc>
          <w:tcPr>
            <w:tcW w:w="6523" w:type="dxa"/>
            <w:gridSpan w:val="2"/>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 xml:space="preserve">Response Rate 2   </w:t>
            </w:r>
            <w:r w:rsidRPr="0024111D">
              <w:rPr>
                <w:rFonts w:ascii="Arial" w:hAnsi="Arial" w:cs="Arial"/>
                <w:sz w:val="22"/>
                <w:szCs w:val="22"/>
                <w:lang w:val="nb-NO"/>
              </w:rPr>
              <w:t xml:space="preserve">     (I+P)/(I+P) + (R+NC+O) + (UH+UO)</w:t>
            </w:r>
          </w:p>
        </w:tc>
        <w:tc>
          <w:tcPr>
            <w:tcW w:w="2012" w:type="dxa"/>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0.1</w:t>
            </w:r>
            <w:r>
              <w:rPr>
                <w:rFonts w:ascii="Arial" w:hAnsi="Arial" w:cs="Arial"/>
                <w:sz w:val="22"/>
                <w:szCs w:val="22"/>
              </w:rPr>
              <w:t>0803</w:t>
            </w:r>
          </w:p>
        </w:tc>
      </w:tr>
      <w:tr w:rsidR="00E87992" w:rsidRPr="0024111D" w:rsidTr="006D3D32">
        <w:tc>
          <w:tcPr>
            <w:tcW w:w="6523" w:type="dxa"/>
            <w:gridSpan w:val="2"/>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 xml:space="preserve">Response Rate 3   </w:t>
            </w:r>
            <w:r w:rsidRPr="0024111D">
              <w:rPr>
                <w:rFonts w:ascii="Arial" w:hAnsi="Arial" w:cs="Arial"/>
                <w:sz w:val="22"/>
                <w:szCs w:val="22"/>
                <w:lang w:val="nb-NO"/>
              </w:rPr>
              <w:t xml:space="preserve">     I/((I+P) + (R+NC+O) + e(UH+UO) )</w:t>
            </w:r>
          </w:p>
        </w:tc>
        <w:tc>
          <w:tcPr>
            <w:tcW w:w="2012" w:type="dxa"/>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0.1</w:t>
            </w:r>
            <w:r>
              <w:rPr>
                <w:rFonts w:ascii="Arial" w:hAnsi="Arial" w:cs="Arial"/>
                <w:sz w:val="22"/>
                <w:szCs w:val="22"/>
              </w:rPr>
              <w:t>1835</w:t>
            </w:r>
          </w:p>
        </w:tc>
      </w:tr>
      <w:tr w:rsidR="00E87992" w:rsidRPr="0024111D" w:rsidTr="006D3D32">
        <w:tc>
          <w:tcPr>
            <w:tcW w:w="6523" w:type="dxa"/>
            <w:gridSpan w:val="2"/>
            <w:tcBorders>
              <w:top w:val="single" w:sz="6" w:space="0" w:color="000000"/>
              <w:left w:val="single" w:sz="6" w:space="0" w:color="000000"/>
              <w:bottom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 xml:space="preserve">Response Rate 4   </w:t>
            </w:r>
            <w:r w:rsidRPr="0024111D">
              <w:rPr>
                <w:rFonts w:ascii="Arial" w:hAnsi="Arial" w:cs="Arial"/>
                <w:sz w:val="22"/>
                <w:szCs w:val="22"/>
                <w:lang w:val="nb-NO"/>
              </w:rPr>
              <w:t xml:space="preserve">     (I+P)/((I+P) + (R+NC+O) + e(UH+UO) )</w:t>
            </w:r>
          </w:p>
        </w:tc>
        <w:tc>
          <w:tcPr>
            <w:tcW w:w="2012" w:type="dxa"/>
            <w:tcBorders>
              <w:top w:val="single" w:sz="6" w:space="0" w:color="000000"/>
              <w:left w:val="single" w:sz="6" w:space="0" w:color="000000"/>
              <w:bottom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0.1</w:t>
            </w:r>
            <w:r>
              <w:rPr>
                <w:rFonts w:ascii="Arial" w:hAnsi="Arial" w:cs="Arial"/>
                <w:sz w:val="22"/>
                <w:szCs w:val="22"/>
              </w:rPr>
              <w:t>2237</w:t>
            </w:r>
          </w:p>
        </w:tc>
      </w:tr>
      <w:tr w:rsidR="00E87992" w:rsidRPr="0024111D" w:rsidTr="006D3D32">
        <w:tc>
          <w:tcPr>
            <w:tcW w:w="8535" w:type="dxa"/>
            <w:gridSpan w:val="3"/>
            <w:tcBorders>
              <w:top w:val="single" w:sz="6" w:space="0" w:color="000000"/>
              <w:left w:val="single" w:sz="6" w:space="0" w:color="000000"/>
              <w:bottom w:val="single" w:sz="6" w:space="0" w:color="000000"/>
              <w:right w:val="single" w:sz="6" w:space="0" w:color="000000"/>
            </w:tcBorders>
            <w:shd w:val="clear" w:color="auto" w:fill="E6E6E6"/>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s>
              <w:spacing w:before="20" w:after="20"/>
              <w:jc w:val="center"/>
              <w:rPr>
                <w:rFonts w:ascii="Arial" w:hAnsi="Arial" w:cs="Arial"/>
                <w:sz w:val="22"/>
                <w:szCs w:val="22"/>
              </w:rPr>
            </w:pPr>
            <w:r w:rsidRPr="0024111D">
              <w:rPr>
                <w:rFonts w:ascii="Arial" w:hAnsi="Arial" w:cs="Arial"/>
                <w:sz w:val="22"/>
                <w:szCs w:val="22"/>
              </w:rPr>
              <w:t xml:space="preserve"> </w:t>
            </w:r>
          </w:p>
        </w:tc>
      </w:tr>
      <w:tr w:rsidR="00E87992" w:rsidRPr="0024111D" w:rsidTr="006D3D32">
        <w:tc>
          <w:tcPr>
            <w:tcW w:w="6523" w:type="dxa"/>
            <w:gridSpan w:val="2"/>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Cooperation Rate 1        I/(I+P)+R+O)</w:t>
            </w:r>
          </w:p>
        </w:tc>
        <w:tc>
          <w:tcPr>
            <w:tcW w:w="2012" w:type="dxa"/>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w:t>
            </w:r>
            <w:r>
              <w:rPr>
                <w:rFonts w:ascii="Arial" w:hAnsi="Arial" w:cs="Arial"/>
                <w:sz w:val="22"/>
                <w:szCs w:val="22"/>
              </w:rPr>
              <w:t>17049</w:t>
            </w:r>
          </w:p>
        </w:tc>
      </w:tr>
      <w:tr w:rsidR="00E87992" w:rsidRPr="0024111D" w:rsidTr="006D3D32">
        <w:tc>
          <w:tcPr>
            <w:tcW w:w="6523" w:type="dxa"/>
            <w:gridSpan w:val="2"/>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Cooperation Rate 2        (I+P)/((I+P)+R+0))</w:t>
            </w:r>
          </w:p>
        </w:tc>
        <w:tc>
          <w:tcPr>
            <w:tcW w:w="2012" w:type="dxa"/>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w:t>
            </w:r>
            <w:r>
              <w:rPr>
                <w:rFonts w:ascii="Arial" w:hAnsi="Arial" w:cs="Arial"/>
                <w:sz w:val="22"/>
                <w:szCs w:val="22"/>
              </w:rPr>
              <w:t>17628</w:t>
            </w:r>
          </w:p>
        </w:tc>
      </w:tr>
      <w:tr w:rsidR="00E87992" w:rsidRPr="0024111D" w:rsidTr="006D3D32">
        <w:tc>
          <w:tcPr>
            <w:tcW w:w="6523" w:type="dxa"/>
            <w:gridSpan w:val="2"/>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Cooperation Rate 3        I/((I+P)+R))</w:t>
            </w:r>
          </w:p>
        </w:tc>
        <w:tc>
          <w:tcPr>
            <w:tcW w:w="2012" w:type="dxa"/>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w:t>
            </w:r>
            <w:r>
              <w:rPr>
                <w:rFonts w:ascii="Arial" w:hAnsi="Arial" w:cs="Arial"/>
                <w:sz w:val="22"/>
                <w:szCs w:val="22"/>
              </w:rPr>
              <w:t>18709</w:t>
            </w:r>
          </w:p>
        </w:tc>
      </w:tr>
      <w:tr w:rsidR="00E87992" w:rsidRPr="0024111D" w:rsidTr="006D3D32">
        <w:tc>
          <w:tcPr>
            <w:tcW w:w="6523" w:type="dxa"/>
            <w:gridSpan w:val="2"/>
            <w:tcBorders>
              <w:top w:val="single" w:sz="6" w:space="0" w:color="000000"/>
              <w:left w:val="single" w:sz="6" w:space="0" w:color="000000"/>
              <w:bottom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Cooperation Rate 4       (I+P)/((I+P)+R))</w:t>
            </w:r>
          </w:p>
        </w:tc>
        <w:tc>
          <w:tcPr>
            <w:tcW w:w="2012" w:type="dxa"/>
            <w:tcBorders>
              <w:top w:val="single" w:sz="6" w:space="0" w:color="000000"/>
              <w:left w:val="single" w:sz="6" w:space="0" w:color="000000"/>
              <w:bottom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w:t>
            </w:r>
            <w:r>
              <w:rPr>
                <w:rFonts w:ascii="Arial" w:hAnsi="Arial" w:cs="Arial"/>
                <w:sz w:val="22"/>
                <w:szCs w:val="22"/>
              </w:rPr>
              <w:t>19344</w:t>
            </w:r>
          </w:p>
        </w:tc>
      </w:tr>
      <w:tr w:rsidR="00E87992" w:rsidRPr="0024111D" w:rsidTr="006D3D32">
        <w:tc>
          <w:tcPr>
            <w:tcW w:w="8535" w:type="dxa"/>
            <w:gridSpan w:val="3"/>
            <w:tcBorders>
              <w:top w:val="single" w:sz="6" w:space="0" w:color="000000"/>
              <w:left w:val="single" w:sz="6" w:space="0" w:color="000000"/>
              <w:bottom w:val="single" w:sz="6" w:space="0" w:color="000000"/>
              <w:right w:val="single" w:sz="6" w:space="0" w:color="000000"/>
            </w:tcBorders>
            <w:shd w:val="clear" w:color="auto" w:fill="E6E6E6"/>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s>
              <w:spacing w:before="20" w:after="20"/>
              <w:jc w:val="center"/>
              <w:rPr>
                <w:rFonts w:ascii="Arial" w:hAnsi="Arial" w:cs="Arial"/>
                <w:sz w:val="22"/>
                <w:szCs w:val="22"/>
              </w:rPr>
            </w:pPr>
            <w:r w:rsidRPr="0024111D">
              <w:rPr>
                <w:rFonts w:ascii="Arial" w:hAnsi="Arial" w:cs="Arial"/>
                <w:sz w:val="22"/>
                <w:szCs w:val="22"/>
              </w:rPr>
              <w:t xml:space="preserve"> </w:t>
            </w:r>
          </w:p>
        </w:tc>
      </w:tr>
      <w:tr w:rsidR="00E87992" w:rsidRPr="0024111D" w:rsidTr="006D3D32">
        <w:tc>
          <w:tcPr>
            <w:tcW w:w="6523" w:type="dxa"/>
            <w:gridSpan w:val="2"/>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Refusal Rate 1        R/((I+P)+(R+NC+O) + UH + UO))</w:t>
            </w:r>
          </w:p>
        </w:tc>
        <w:tc>
          <w:tcPr>
            <w:tcW w:w="2012" w:type="dxa"/>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w:t>
            </w:r>
            <w:r>
              <w:rPr>
                <w:rFonts w:ascii="Arial" w:hAnsi="Arial" w:cs="Arial"/>
                <w:sz w:val="22"/>
                <w:szCs w:val="22"/>
              </w:rPr>
              <w:t>45043</w:t>
            </w:r>
          </w:p>
        </w:tc>
      </w:tr>
      <w:tr w:rsidR="00E87992" w:rsidRPr="0024111D" w:rsidTr="006D3D32">
        <w:tc>
          <w:tcPr>
            <w:tcW w:w="6523" w:type="dxa"/>
            <w:gridSpan w:val="2"/>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 xml:space="preserve">Refusal Rate 2   </w:t>
            </w:r>
            <w:r w:rsidRPr="0024111D">
              <w:rPr>
                <w:rFonts w:ascii="Arial" w:hAnsi="Arial" w:cs="Arial"/>
                <w:sz w:val="22"/>
                <w:szCs w:val="22"/>
                <w:lang w:val="es-ES"/>
              </w:rPr>
              <w:t xml:space="preserve">     R/((I+P)+(R+NC+O) + e(UH + UO))</w:t>
            </w:r>
          </w:p>
        </w:tc>
        <w:tc>
          <w:tcPr>
            <w:tcW w:w="2012" w:type="dxa"/>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w:t>
            </w:r>
            <w:r>
              <w:rPr>
                <w:rFonts w:ascii="Arial" w:hAnsi="Arial" w:cs="Arial"/>
                <w:sz w:val="22"/>
                <w:szCs w:val="22"/>
              </w:rPr>
              <w:t>51023</w:t>
            </w:r>
          </w:p>
        </w:tc>
      </w:tr>
      <w:tr w:rsidR="00E87992" w:rsidRPr="0024111D" w:rsidTr="006D3D32">
        <w:tc>
          <w:tcPr>
            <w:tcW w:w="6523" w:type="dxa"/>
            <w:gridSpan w:val="2"/>
            <w:tcBorders>
              <w:top w:val="single" w:sz="6" w:space="0" w:color="000000"/>
              <w:left w:val="single" w:sz="6" w:space="0" w:color="000000"/>
              <w:bottom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Refusal Rate 3        R/((I+P)+(R+NC+O))</w:t>
            </w:r>
          </w:p>
        </w:tc>
        <w:tc>
          <w:tcPr>
            <w:tcW w:w="2012" w:type="dxa"/>
            <w:tcBorders>
              <w:top w:val="single" w:sz="6" w:space="0" w:color="000000"/>
              <w:left w:val="single" w:sz="6" w:space="0" w:color="000000"/>
              <w:bottom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w:t>
            </w:r>
            <w:r>
              <w:rPr>
                <w:rFonts w:ascii="Arial" w:hAnsi="Arial" w:cs="Arial"/>
                <w:sz w:val="22"/>
                <w:szCs w:val="22"/>
              </w:rPr>
              <w:t>58781</w:t>
            </w:r>
          </w:p>
        </w:tc>
      </w:tr>
      <w:tr w:rsidR="00E87992" w:rsidRPr="0024111D" w:rsidTr="006D3D32">
        <w:tc>
          <w:tcPr>
            <w:tcW w:w="8535" w:type="dxa"/>
            <w:gridSpan w:val="3"/>
            <w:tcBorders>
              <w:top w:val="single" w:sz="6" w:space="0" w:color="000000"/>
              <w:left w:val="single" w:sz="6" w:space="0" w:color="000000"/>
              <w:bottom w:val="single" w:sz="6" w:space="0" w:color="000000"/>
              <w:right w:val="single" w:sz="6" w:space="0" w:color="000000"/>
            </w:tcBorders>
            <w:shd w:val="clear" w:color="auto" w:fill="E6E6E6"/>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s>
              <w:spacing w:before="20" w:after="20"/>
              <w:jc w:val="center"/>
              <w:rPr>
                <w:rFonts w:ascii="Arial" w:hAnsi="Arial" w:cs="Arial"/>
                <w:sz w:val="22"/>
                <w:szCs w:val="22"/>
              </w:rPr>
            </w:pPr>
            <w:r w:rsidRPr="0024111D">
              <w:rPr>
                <w:rFonts w:ascii="Arial" w:hAnsi="Arial" w:cs="Arial"/>
                <w:sz w:val="22"/>
                <w:szCs w:val="22"/>
              </w:rPr>
              <w:t xml:space="preserve"> </w:t>
            </w:r>
          </w:p>
        </w:tc>
      </w:tr>
      <w:tr w:rsidR="00E87992" w:rsidRPr="0024111D" w:rsidTr="006D3D32">
        <w:tc>
          <w:tcPr>
            <w:tcW w:w="6428" w:type="dxa"/>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lastRenderedPageBreak/>
              <w:t xml:space="preserve">Contact Rate 1    </w:t>
            </w:r>
            <w:r w:rsidRPr="0024111D">
              <w:rPr>
                <w:rFonts w:ascii="Arial" w:hAnsi="Arial" w:cs="Arial"/>
                <w:sz w:val="22"/>
                <w:szCs w:val="22"/>
                <w:lang w:val="nb-NO"/>
              </w:rPr>
              <w:t xml:space="preserve">     (I+P)+R+O / (I+P)+R+O+NC+ (UH + UO)</w:t>
            </w:r>
          </w:p>
        </w:tc>
        <w:tc>
          <w:tcPr>
            <w:tcW w:w="2107" w:type="dxa"/>
            <w:gridSpan w:val="2"/>
            <w:tcBorders>
              <w:top w:val="single" w:sz="6" w:space="0" w:color="000000"/>
              <w:left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w:t>
            </w:r>
            <w:r>
              <w:rPr>
                <w:rFonts w:ascii="Arial" w:hAnsi="Arial" w:cs="Arial"/>
                <w:sz w:val="22"/>
                <w:szCs w:val="22"/>
              </w:rPr>
              <w:t>61284</w:t>
            </w:r>
          </w:p>
        </w:tc>
      </w:tr>
      <w:tr w:rsidR="00E87992" w:rsidRPr="0024111D" w:rsidTr="006D3D32">
        <w:tc>
          <w:tcPr>
            <w:tcW w:w="6428" w:type="dxa"/>
            <w:tcBorders>
              <w:top w:val="single" w:sz="6" w:space="0" w:color="000000"/>
              <w:left w:val="single" w:sz="6" w:space="0" w:color="000000"/>
              <w:bottom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 xml:space="preserve">Contact Rate 2   </w:t>
            </w:r>
            <w:r w:rsidRPr="0024111D">
              <w:rPr>
                <w:rFonts w:ascii="Arial" w:hAnsi="Arial" w:cs="Arial"/>
                <w:sz w:val="22"/>
                <w:szCs w:val="22"/>
                <w:lang w:val="nb-NO"/>
              </w:rPr>
              <w:t xml:space="preserve">     (I+P)+R+O / (I+P)+R+O+NC + e(UH+UO)</w:t>
            </w:r>
          </w:p>
        </w:tc>
        <w:tc>
          <w:tcPr>
            <w:tcW w:w="2107" w:type="dxa"/>
            <w:gridSpan w:val="2"/>
            <w:tcBorders>
              <w:top w:val="single" w:sz="6" w:space="0" w:color="000000"/>
              <w:left w:val="single" w:sz="6" w:space="0" w:color="000000"/>
              <w:bottom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w:t>
            </w:r>
            <w:r>
              <w:rPr>
                <w:rFonts w:ascii="Arial" w:hAnsi="Arial" w:cs="Arial"/>
                <w:sz w:val="22"/>
                <w:szCs w:val="22"/>
              </w:rPr>
              <w:t>69419</w:t>
            </w:r>
          </w:p>
        </w:tc>
      </w:tr>
      <w:tr w:rsidR="00E87992" w:rsidRPr="0024111D" w:rsidTr="006D3D32">
        <w:tc>
          <w:tcPr>
            <w:tcW w:w="6428" w:type="dxa"/>
            <w:tcBorders>
              <w:top w:val="single" w:sz="6" w:space="0" w:color="000000"/>
              <w:left w:val="single" w:sz="6" w:space="0" w:color="000000"/>
              <w:bottom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numPr>
                <w:ilvl w:val="12"/>
                <w:numId w:val="0"/>
              </w:numPr>
              <w:tabs>
                <w:tab w:val="left" w:pos="0"/>
                <w:tab w:val="left" w:pos="720"/>
                <w:tab w:val="left" w:pos="1440"/>
                <w:tab w:val="left" w:pos="2160"/>
                <w:tab w:val="left" w:pos="2880"/>
                <w:tab w:val="left" w:pos="3600"/>
                <w:tab w:val="left" w:pos="4320"/>
              </w:tabs>
              <w:spacing w:before="20" w:after="20"/>
              <w:jc w:val="both"/>
              <w:rPr>
                <w:rFonts w:ascii="Arial" w:hAnsi="Arial" w:cs="Arial"/>
                <w:sz w:val="22"/>
                <w:szCs w:val="22"/>
              </w:rPr>
            </w:pPr>
            <w:r w:rsidRPr="0024111D">
              <w:rPr>
                <w:rFonts w:ascii="Arial" w:hAnsi="Arial" w:cs="Arial"/>
                <w:sz w:val="22"/>
                <w:szCs w:val="22"/>
              </w:rPr>
              <w:t xml:space="preserve">Contact Rate 3   </w:t>
            </w:r>
            <w:r w:rsidRPr="0024111D">
              <w:rPr>
                <w:rFonts w:ascii="Arial" w:hAnsi="Arial" w:cs="Arial"/>
                <w:sz w:val="22"/>
                <w:szCs w:val="22"/>
                <w:lang w:val="nb-NO"/>
              </w:rPr>
              <w:t xml:space="preserve">     (I+P)+R+O / (I+P)+R+O+NC</w:t>
            </w:r>
          </w:p>
        </w:tc>
        <w:tc>
          <w:tcPr>
            <w:tcW w:w="2107" w:type="dxa"/>
            <w:gridSpan w:val="2"/>
            <w:tcBorders>
              <w:top w:val="single" w:sz="6" w:space="0" w:color="000000"/>
              <w:left w:val="single" w:sz="6" w:space="0" w:color="000000"/>
              <w:bottom w:val="single" w:sz="6" w:space="0" w:color="000000"/>
              <w:right w:val="single" w:sz="6" w:space="0" w:color="000000"/>
            </w:tcBorders>
            <w:tcMar>
              <w:top w:w="0" w:type="dxa"/>
              <w:left w:w="115" w:type="dxa"/>
              <w:bottom w:w="14" w:type="dxa"/>
              <w:right w:w="115" w:type="dxa"/>
            </w:tcMar>
            <w:vAlign w:val="bottom"/>
          </w:tcPr>
          <w:p w:rsidR="00E87992" w:rsidRPr="0024111D" w:rsidRDefault="00E87992" w:rsidP="006D3D32">
            <w:pPr>
              <w:spacing w:before="20" w:after="20"/>
              <w:jc w:val="center"/>
              <w:rPr>
                <w:rFonts w:ascii="Arial" w:hAnsi="Arial" w:cs="Arial"/>
                <w:sz w:val="22"/>
                <w:szCs w:val="22"/>
              </w:rPr>
            </w:pPr>
            <w:r w:rsidRPr="0024111D">
              <w:rPr>
                <w:rFonts w:ascii="Arial" w:hAnsi="Arial" w:cs="Arial"/>
                <w:sz w:val="22"/>
                <w:szCs w:val="22"/>
              </w:rPr>
              <w:t>0.</w:t>
            </w:r>
            <w:r>
              <w:rPr>
                <w:rFonts w:ascii="Arial" w:hAnsi="Arial" w:cs="Arial"/>
                <w:sz w:val="22"/>
                <w:szCs w:val="22"/>
              </w:rPr>
              <w:t>79975</w:t>
            </w:r>
          </w:p>
        </w:tc>
      </w:tr>
    </w:tbl>
    <w:p w:rsidR="00E87992" w:rsidRPr="00E87992" w:rsidRDefault="00E87992" w:rsidP="00E87992">
      <w:pPr>
        <w:pStyle w:val="ListParagraph"/>
        <w:widowControl/>
        <w:spacing w:before="120" w:after="120"/>
        <w:jc w:val="both"/>
        <w:rPr>
          <w:rFonts w:ascii="Arial" w:hAnsi="Arial" w:cs="Arial"/>
          <w:sz w:val="22"/>
          <w:szCs w:val="22"/>
        </w:rPr>
      </w:pPr>
      <w:r w:rsidRPr="00E87992">
        <w:rPr>
          <w:rFonts w:ascii="Arial" w:hAnsi="Arial" w:cs="Arial"/>
          <w:b/>
          <w:bCs/>
          <w:sz w:val="22"/>
          <w:szCs w:val="22"/>
        </w:rPr>
        <w:t xml:space="preserve">I </w:t>
      </w:r>
      <w:r w:rsidRPr="00E87992">
        <w:rPr>
          <w:rFonts w:ascii="Arial" w:hAnsi="Arial" w:cs="Arial"/>
          <w:sz w:val="22"/>
          <w:szCs w:val="22"/>
        </w:rPr>
        <w:t xml:space="preserve">= Complete interview; </w:t>
      </w:r>
      <w:r w:rsidRPr="00E87992">
        <w:rPr>
          <w:rFonts w:ascii="Arial" w:hAnsi="Arial" w:cs="Arial"/>
          <w:b/>
          <w:bCs/>
          <w:sz w:val="22"/>
          <w:szCs w:val="22"/>
        </w:rPr>
        <w:t xml:space="preserve">P </w:t>
      </w:r>
      <w:r w:rsidRPr="00E87992">
        <w:rPr>
          <w:rFonts w:ascii="Arial" w:hAnsi="Arial" w:cs="Arial"/>
          <w:sz w:val="22"/>
          <w:szCs w:val="22"/>
        </w:rPr>
        <w:t xml:space="preserve">= Partial interview; </w:t>
      </w:r>
      <w:r w:rsidRPr="00E87992">
        <w:rPr>
          <w:rFonts w:ascii="Arial" w:hAnsi="Arial" w:cs="Arial"/>
          <w:b/>
          <w:bCs/>
          <w:sz w:val="22"/>
          <w:szCs w:val="22"/>
        </w:rPr>
        <w:t xml:space="preserve">R </w:t>
      </w:r>
      <w:r w:rsidRPr="00E87992">
        <w:rPr>
          <w:rFonts w:ascii="Arial" w:hAnsi="Arial" w:cs="Arial"/>
          <w:sz w:val="22"/>
          <w:szCs w:val="22"/>
        </w:rPr>
        <w:t xml:space="preserve">= Refusal and break-off; </w:t>
      </w:r>
      <w:r w:rsidRPr="00E87992">
        <w:rPr>
          <w:rFonts w:ascii="Arial" w:hAnsi="Arial" w:cs="Arial"/>
          <w:b/>
          <w:bCs/>
          <w:sz w:val="22"/>
          <w:szCs w:val="22"/>
        </w:rPr>
        <w:t xml:space="preserve">NC </w:t>
      </w:r>
      <w:r w:rsidRPr="00E87992">
        <w:rPr>
          <w:rFonts w:ascii="Arial" w:hAnsi="Arial" w:cs="Arial"/>
          <w:sz w:val="22"/>
          <w:szCs w:val="22"/>
        </w:rPr>
        <w:t xml:space="preserve">= Non-contact; </w:t>
      </w:r>
      <w:r w:rsidRPr="00E87992">
        <w:rPr>
          <w:rFonts w:ascii="Arial" w:hAnsi="Arial" w:cs="Arial"/>
          <w:b/>
          <w:bCs/>
          <w:sz w:val="22"/>
          <w:szCs w:val="22"/>
        </w:rPr>
        <w:t xml:space="preserve">O </w:t>
      </w:r>
      <w:r w:rsidRPr="00E87992">
        <w:rPr>
          <w:rFonts w:ascii="Arial" w:hAnsi="Arial" w:cs="Arial"/>
          <w:sz w:val="22"/>
          <w:szCs w:val="22"/>
        </w:rPr>
        <w:t xml:space="preserve">= </w:t>
      </w:r>
      <w:proofErr w:type="gramStart"/>
      <w:r w:rsidRPr="00E87992">
        <w:rPr>
          <w:rFonts w:ascii="Arial" w:hAnsi="Arial" w:cs="Arial"/>
          <w:sz w:val="22"/>
          <w:szCs w:val="22"/>
        </w:rPr>
        <w:t>Other</w:t>
      </w:r>
      <w:proofErr w:type="gramEnd"/>
      <w:r w:rsidRPr="00E87992">
        <w:rPr>
          <w:rFonts w:ascii="Arial" w:hAnsi="Arial" w:cs="Arial"/>
          <w:sz w:val="22"/>
          <w:szCs w:val="22"/>
        </w:rPr>
        <w:t xml:space="preserve">; </w:t>
      </w:r>
      <w:r w:rsidRPr="00E87992">
        <w:rPr>
          <w:rFonts w:ascii="Arial" w:hAnsi="Arial" w:cs="Arial"/>
          <w:b/>
          <w:bCs/>
          <w:sz w:val="22"/>
          <w:szCs w:val="22"/>
        </w:rPr>
        <w:t xml:space="preserve">UH </w:t>
      </w:r>
      <w:r w:rsidRPr="00E87992">
        <w:rPr>
          <w:rFonts w:ascii="Arial" w:hAnsi="Arial" w:cs="Arial"/>
          <w:sz w:val="22"/>
          <w:szCs w:val="22"/>
        </w:rPr>
        <w:t xml:space="preserve">= Unknown if household/occupied HU; </w:t>
      </w:r>
      <w:r w:rsidRPr="00E87992">
        <w:rPr>
          <w:rFonts w:ascii="Arial" w:hAnsi="Arial" w:cs="Arial"/>
          <w:b/>
          <w:bCs/>
          <w:sz w:val="22"/>
          <w:szCs w:val="22"/>
        </w:rPr>
        <w:t xml:space="preserve">UO </w:t>
      </w:r>
      <w:r w:rsidRPr="00E87992">
        <w:rPr>
          <w:rFonts w:ascii="Arial" w:hAnsi="Arial" w:cs="Arial"/>
          <w:sz w:val="22"/>
          <w:szCs w:val="22"/>
        </w:rPr>
        <w:t xml:space="preserve">= Unknown, other; </w:t>
      </w:r>
      <w:r w:rsidRPr="00E87992">
        <w:rPr>
          <w:rFonts w:ascii="Arial" w:hAnsi="Arial" w:cs="Arial"/>
          <w:b/>
          <w:bCs/>
          <w:sz w:val="22"/>
          <w:szCs w:val="22"/>
        </w:rPr>
        <w:t xml:space="preserve">e </w:t>
      </w:r>
      <w:r w:rsidRPr="00E87992">
        <w:rPr>
          <w:rFonts w:ascii="Arial" w:hAnsi="Arial" w:cs="Arial"/>
          <w:sz w:val="22"/>
          <w:szCs w:val="22"/>
        </w:rPr>
        <w:t>= Estimated proportion of cases of unknown eligibility that are eligible.</w:t>
      </w:r>
    </w:p>
    <w:p w:rsidR="00E87992" w:rsidRPr="00E87992" w:rsidRDefault="00E87992" w:rsidP="00E87992">
      <w:pPr>
        <w:pStyle w:val="ListParagraph"/>
        <w:widowControl/>
        <w:spacing w:before="120" w:after="120"/>
        <w:jc w:val="both"/>
        <w:rPr>
          <w:rFonts w:ascii="Arial" w:hAnsi="Arial" w:cs="Arial"/>
          <w:sz w:val="20"/>
          <w:szCs w:val="20"/>
        </w:rPr>
      </w:pPr>
      <w:r w:rsidRPr="00E87992">
        <w:rPr>
          <w:rFonts w:ascii="Arial" w:hAnsi="Arial" w:cs="Arial"/>
          <w:sz w:val="20"/>
          <w:szCs w:val="20"/>
        </w:rPr>
        <w:t xml:space="preserve">Source: The American Association for Public Opinion Research, 2009 </w:t>
      </w:r>
      <w:r w:rsidRPr="00E87992">
        <w:rPr>
          <w:rFonts w:ascii="Arial" w:hAnsi="Arial" w:cs="Arial"/>
          <w:i/>
          <w:iCs/>
          <w:sz w:val="20"/>
          <w:szCs w:val="20"/>
        </w:rPr>
        <w:t>Standard Definitions: Final Dispositions of Case Codes and Outcome Rates for Surveys. 6th ed</w:t>
      </w:r>
      <w:r w:rsidRPr="00E87992">
        <w:rPr>
          <w:rFonts w:ascii="Arial" w:hAnsi="Arial" w:cs="Arial"/>
          <w:sz w:val="20"/>
          <w:szCs w:val="20"/>
        </w:rPr>
        <w:t>. Deerfield, IL: AAPOR.</w:t>
      </w:r>
    </w:p>
    <w:p w:rsidR="00FD4528" w:rsidRPr="00077FF2" w:rsidRDefault="00FD4528" w:rsidP="00752C09">
      <w:pPr>
        <w:numPr>
          <w:ilvl w:val="0"/>
          <w:numId w:val="11"/>
        </w:numPr>
        <w:tabs>
          <w:tab w:val="clear"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360"/>
        <w:jc w:val="both"/>
        <w:rPr>
          <w:rFonts w:ascii="Arial" w:hAnsi="Arial" w:cs="Arial"/>
          <w:b/>
          <w:bCs/>
        </w:rPr>
      </w:pPr>
      <w:r w:rsidRPr="00077FF2">
        <w:rPr>
          <w:rFonts w:ascii="Arial" w:hAnsi="Arial" w:cs="Arial"/>
          <w:b/>
          <w:bCs/>
        </w:rPr>
        <w:t>Describe the procedures for the collection of information including:</w:t>
      </w:r>
    </w:p>
    <w:p w:rsidR="006D19B5" w:rsidRPr="006D3D32" w:rsidRDefault="00FD4528" w:rsidP="006D19B5">
      <w:pPr>
        <w:ind w:left="360"/>
        <w:jc w:val="both"/>
        <w:rPr>
          <w:rFonts w:ascii="Arial" w:hAnsi="Arial" w:cs="Arial"/>
          <w:bCs/>
        </w:rPr>
      </w:pPr>
      <w:r w:rsidRPr="00077FF2">
        <w:rPr>
          <w:rFonts w:ascii="Arial" w:hAnsi="Arial" w:cs="Arial"/>
          <w:b/>
          <w:bCs/>
        </w:rPr>
        <w:t>Statistical methodology for stratification and sample</w:t>
      </w:r>
      <w:r w:rsidR="00D46FF9" w:rsidRPr="00077FF2">
        <w:rPr>
          <w:rFonts w:ascii="Arial" w:hAnsi="Arial" w:cs="Arial"/>
          <w:b/>
          <w:bCs/>
        </w:rPr>
        <w:t xml:space="preserve"> selection:</w:t>
      </w:r>
      <w:r w:rsidR="00D46FF9" w:rsidRPr="00077FF2">
        <w:rPr>
          <w:rFonts w:ascii="Arial" w:hAnsi="Arial" w:cs="Arial"/>
          <w:bCs/>
        </w:rPr>
        <w:t xml:space="preserve"> </w:t>
      </w:r>
      <w:r w:rsidR="006D19B5" w:rsidRPr="00077FF2">
        <w:rPr>
          <w:rFonts w:ascii="Arial" w:hAnsi="Arial" w:cs="Arial"/>
          <w:bCs/>
        </w:rPr>
        <w:t xml:space="preserve">Sampling will be a proportional </w:t>
      </w:r>
      <w:r w:rsidR="006D19B5">
        <w:rPr>
          <w:rFonts w:ascii="Arial" w:hAnsi="Arial" w:cs="Arial"/>
          <w:bCs/>
        </w:rPr>
        <w:t xml:space="preserve">dual frame </w:t>
      </w:r>
      <w:r w:rsidR="006D19B5" w:rsidRPr="00077FF2">
        <w:rPr>
          <w:rFonts w:ascii="Arial" w:hAnsi="Arial" w:cs="Arial"/>
          <w:bCs/>
        </w:rPr>
        <w:t xml:space="preserve">RDD approach that will represent the spatial distribution of </w:t>
      </w:r>
      <w:proofErr w:type="gramStart"/>
      <w:r w:rsidR="006D19B5" w:rsidRPr="00077FF2">
        <w:rPr>
          <w:rFonts w:ascii="Arial" w:hAnsi="Arial" w:cs="Arial"/>
          <w:bCs/>
        </w:rPr>
        <w:t>households</w:t>
      </w:r>
      <w:proofErr w:type="gramEnd"/>
      <w:r w:rsidR="006D19B5" w:rsidRPr="00077FF2">
        <w:rPr>
          <w:rFonts w:ascii="Arial" w:hAnsi="Arial" w:cs="Arial"/>
          <w:bCs/>
        </w:rPr>
        <w:t xml:space="preserve"> phones </w:t>
      </w:r>
      <w:r w:rsidR="006D19B5">
        <w:rPr>
          <w:rFonts w:ascii="Arial" w:hAnsi="Arial" w:cs="Arial"/>
          <w:bCs/>
        </w:rPr>
        <w:t xml:space="preserve">and wireless phones </w:t>
      </w:r>
      <w:r w:rsidR="006D19B5" w:rsidRPr="00077FF2">
        <w:rPr>
          <w:rFonts w:ascii="Arial" w:hAnsi="Arial" w:cs="Arial"/>
          <w:bCs/>
        </w:rPr>
        <w:t>among regions, states, counties</w:t>
      </w:r>
      <w:r w:rsidR="006D19B5">
        <w:rPr>
          <w:rFonts w:ascii="Arial" w:hAnsi="Arial" w:cs="Arial"/>
          <w:bCs/>
        </w:rPr>
        <w:t xml:space="preserve">, </w:t>
      </w:r>
      <w:r w:rsidR="006D19B5" w:rsidRPr="00077FF2">
        <w:rPr>
          <w:rFonts w:ascii="Arial" w:hAnsi="Arial" w:cs="Arial"/>
          <w:bCs/>
        </w:rPr>
        <w:t xml:space="preserve">and area codes. No intentional over sampling of areas or population strata will occur. The target will be </w:t>
      </w:r>
      <w:r w:rsidR="006D19B5" w:rsidRPr="00077FF2">
        <w:rPr>
          <w:rFonts w:ascii="Arial" w:hAnsi="Arial" w:cs="Arial"/>
        </w:rPr>
        <w:t xml:space="preserve">a random sample of the resident population of individuals 16 years of age or older residing in the </w:t>
      </w:r>
      <w:smartTag w:uri="urn:schemas-microsoft-com:office:smarttags" w:element="country-region">
        <w:smartTag w:uri="urn:schemas-microsoft-com:office:smarttags" w:element="place">
          <w:r w:rsidR="006D19B5" w:rsidRPr="00077FF2">
            <w:rPr>
              <w:rFonts w:ascii="Arial" w:hAnsi="Arial" w:cs="Arial"/>
            </w:rPr>
            <w:t>United States</w:t>
          </w:r>
        </w:smartTag>
      </w:smartTag>
      <w:r w:rsidR="006D19B5" w:rsidRPr="00077FF2">
        <w:rPr>
          <w:rFonts w:ascii="Arial" w:hAnsi="Arial" w:cs="Arial"/>
        </w:rPr>
        <w:t xml:space="preserve"> and the </w:t>
      </w:r>
      <w:smartTag w:uri="urn:schemas-microsoft-com:office:smarttags" w:element="State">
        <w:smartTag w:uri="urn:schemas-microsoft-com:office:smarttags" w:element="place">
          <w:r w:rsidR="006D19B5" w:rsidRPr="00077FF2">
            <w:rPr>
              <w:rFonts w:ascii="Arial" w:hAnsi="Arial" w:cs="Arial"/>
            </w:rPr>
            <w:t>District of Columbia</w:t>
          </w:r>
        </w:smartTag>
      </w:smartTag>
      <w:r w:rsidR="006D19B5" w:rsidRPr="00077FF2">
        <w:rPr>
          <w:rFonts w:ascii="Arial" w:hAnsi="Arial" w:cs="Arial"/>
        </w:rPr>
        <w:t xml:space="preserve">.  Households with phones </w:t>
      </w:r>
      <w:r w:rsidR="006D19B5">
        <w:rPr>
          <w:rFonts w:ascii="Arial" w:hAnsi="Arial" w:cs="Arial"/>
        </w:rPr>
        <w:t xml:space="preserve">and wireless phones </w:t>
      </w:r>
      <w:r w:rsidR="006D19B5" w:rsidRPr="00077FF2">
        <w:rPr>
          <w:rFonts w:ascii="Arial" w:hAnsi="Arial" w:cs="Arial"/>
        </w:rPr>
        <w:t xml:space="preserve">will be selected by means of Random Digit Dialing (RDD), yielding a natural stratification of the sample by state, county, and area code (Frey, 1989; Groves and Kahn, 1979).  </w:t>
      </w:r>
      <w:r w:rsidR="006D19B5">
        <w:rPr>
          <w:rFonts w:ascii="Arial" w:hAnsi="Arial" w:cs="Arial"/>
        </w:rPr>
        <w:t xml:space="preserve">The </w:t>
      </w:r>
      <w:r w:rsidR="006D19B5" w:rsidRPr="00077FF2">
        <w:rPr>
          <w:rFonts w:ascii="Arial" w:hAnsi="Arial" w:cs="Arial"/>
        </w:rPr>
        <w:t>RDD samples theoretically provide an equal probability of reaching all households</w:t>
      </w:r>
      <w:r w:rsidR="006D19B5">
        <w:rPr>
          <w:rFonts w:ascii="Arial" w:hAnsi="Arial" w:cs="Arial"/>
        </w:rPr>
        <w:t>, including landlines—whether the phone number is published or unlisted—and wireless phones for which there are no published directories</w:t>
      </w:r>
      <w:r w:rsidR="006D19B5" w:rsidRPr="00077FF2">
        <w:rPr>
          <w:rFonts w:ascii="Arial" w:hAnsi="Arial" w:cs="Arial"/>
        </w:rPr>
        <w:t xml:space="preserve"> (</w:t>
      </w:r>
      <w:proofErr w:type="spellStart"/>
      <w:r w:rsidR="006D19B5" w:rsidRPr="00077FF2">
        <w:rPr>
          <w:rFonts w:ascii="Arial" w:hAnsi="Arial" w:cs="Arial"/>
        </w:rPr>
        <w:t>Lavrakas</w:t>
      </w:r>
      <w:proofErr w:type="spellEnd"/>
      <w:r w:rsidR="006D19B5" w:rsidRPr="00077FF2">
        <w:rPr>
          <w:rFonts w:ascii="Arial" w:hAnsi="Arial" w:cs="Arial"/>
        </w:rPr>
        <w:t>, 1987).</w:t>
      </w:r>
      <w:r w:rsidR="006D19B5" w:rsidRPr="006D3D32">
        <w:rPr>
          <w:rFonts w:ascii="Calibri" w:hAnsi="Calibri" w:cs="Calibri"/>
          <w:b/>
          <w:bCs/>
        </w:rPr>
        <w:t xml:space="preserve"> </w:t>
      </w:r>
      <w:r w:rsidR="006D19B5" w:rsidRPr="006D3D32">
        <w:rPr>
          <w:rFonts w:ascii="Arial" w:hAnsi="Arial" w:cs="Arial"/>
          <w:bCs/>
        </w:rPr>
        <w:t xml:space="preserve">State rates of wireless-phone-only households are reported by CDC and gathered through the CDC National Health Interview Survey. </w:t>
      </w:r>
    </w:p>
    <w:p w:rsidR="006D19B5" w:rsidRPr="00222F59" w:rsidRDefault="006D19B5" w:rsidP="006D19B5">
      <w:pPr>
        <w:tabs>
          <w:tab w:val="left" w:pos="-1080"/>
          <w:tab w:val="left" w:pos="-720"/>
          <w:tab w:val="left" w:pos="0"/>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jc w:val="both"/>
        <w:rPr>
          <w:rFonts w:ascii="Arial" w:hAnsi="Arial" w:cs="Arial"/>
        </w:rPr>
      </w:pPr>
      <w:r w:rsidRPr="00222F59">
        <w:rPr>
          <w:rFonts w:ascii="Arial" w:hAnsi="Arial" w:cs="Arial"/>
          <w:bCs/>
          <w:iCs/>
        </w:rPr>
        <w:t xml:space="preserve">It is recognized that including a wireless phone RDD sample will result in an increase in </w:t>
      </w:r>
      <w:proofErr w:type="gramStart"/>
      <w:r w:rsidRPr="00222F59">
        <w:rPr>
          <w:rFonts w:ascii="Arial" w:hAnsi="Arial" w:cs="Arial"/>
          <w:bCs/>
          <w:iCs/>
        </w:rPr>
        <w:t>costs,</w:t>
      </w:r>
      <w:proofErr w:type="gramEnd"/>
      <w:r w:rsidRPr="00222F59">
        <w:rPr>
          <w:rFonts w:ascii="Arial" w:hAnsi="Arial" w:cs="Arial"/>
          <w:bCs/>
          <w:iCs/>
        </w:rPr>
        <w:t xml:space="preserve"> however the dual frame design will help to provide a more representative final sample.</w:t>
      </w:r>
    </w:p>
    <w:p w:rsidR="006D19B5" w:rsidRDefault="006D19B5" w:rsidP="006D19B5">
      <w:pPr>
        <w:numPr>
          <w:ilvl w:val="12"/>
          <w:numId w:val="0"/>
        </w:numPr>
        <w:tabs>
          <w:tab w:val="left" w:pos="-1080"/>
          <w:tab w:val="left" w:pos="-720"/>
          <w:tab w:val="left" w:pos="0"/>
          <w:tab w:val="left" w:pos="720"/>
          <w:tab w:val="left" w:pos="1440"/>
          <w:tab w:val="left" w:pos="1800"/>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rial" w:hAnsi="Arial" w:cs="Arial"/>
        </w:rPr>
      </w:pPr>
    </w:p>
    <w:p w:rsidR="006D19B5" w:rsidRPr="00077FF2" w:rsidRDefault="006D19B5" w:rsidP="006D19B5">
      <w:pPr>
        <w:numPr>
          <w:ilvl w:val="12"/>
          <w:numId w:val="0"/>
        </w:numPr>
        <w:tabs>
          <w:tab w:val="left" w:pos="-1080"/>
          <w:tab w:val="left" w:pos="-720"/>
          <w:tab w:val="left" w:pos="0"/>
          <w:tab w:val="left" w:pos="720"/>
          <w:tab w:val="left" w:pos="1440"/>
          <w:tab w:val="left" w:pos="1800"/>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jc w:val="both"/>
        <w:rPr>
          <w:rFonts w:ascii="Arial" w:hAnsi="Arial" w:cs="Arial"/>
        </w:rPr>
      </w:pPr>
      <w:r w:rsidRPr="00077FF2">
        <w:rPr>
          <w:rFonts w:ascii="Arial" w:hAnsi="Arial" w:cs="Arial"/>
        </w:rPr>
        <w:t xml:space="preserve">The </w:t>
      </w:r>
      <w:r>
        <w:rPr>
          <w:rFonts w:ascii="Arial" w:hAnsi="Arial" w:cs="Arial"/>
        </w:rPr>
        <w:t xml:space="preserve">landline </w:t>
      </w:r>
      <w:r w:rsidRPr="00077FF2">
        <w:rPr>
          <w:rFonts w:ascii="Arial" w:hAnsi="Arial" w:cs="Arial"/>
        </w:rPr>
        <w:t xml:space="preserve">RDD sampling frame produces proportionate stratified random samples from working blocks of phone numbers from Central Office Exchanges (COEs) located within specified geographic boundaries. The sample is first systematically stratified to all U.S. counties in proportion to each county’s share of households.  The total of telephone households </w:t>
      </w:r>
      <w:r>
        <w:rPr>
          <w:rFonts w:ascii="Arial" w:hAnsi="Arial" w:cs="Arial"/>
        </w:rPr>
        <w:t>are</w:t>
      </w:r>
      <w:r w:rsidRPr="00077FF2">
        <w:rPr>
          <w:rFonts w:ascii="Arial" w:hAnsi="Arial" w:cs="Arial"/>
        </w:rPr>
        <w:t xml:space="preserve"> calculated and divided by the desired sample size to produce the sampling interval.  Counties are then ordered alphabetically by state and county within state, a random number between one and the sampling interval is generated, and </w:t>
      </w:r>
      <w:proofErr w:type="gramStart"/>
      <w:r w:rsidRPr="00077FF2">
        <w:rPr>
          <w:rFonts w:ascii="Arial" w:hAnsi="Arial" w:cs="Arial"/>
        </w:rPr>
        <w:t>a cumulative count of household</w:t>
      </w:r>
      <w:r>
        <w:rPr>
          <w:rFonts w:ascii="Arial" w:hAnsi="Arial" w:cs="Arial"/>
        </w:rPr>
        <w:t xml:space="preserve"> telephones are</w:t>
      </w:r>
      <w:proofErr w:type="gramEnd"/>
      <w:r w:rsidRPr="00077FF2">
        <w:rPr>
          <w:rFonts w:ascii="Arial" w:hAnsi="Arial" w:cs="Arial"/>
        </w:rPr>
        <w:t xml:space="preserve"> generated.  At the point where the count reaches the random starting point, a specific county is selected.  The second element selected is one interval away from the first point.  Counties whose population is greater than the sampling interval are selected repeatedly and counties where the population is less than the interval have some chance of being skipped.  Thus, the sampled households with a telephone are distributed across counties in proportion to their share of the total population of </w:t>
      </w:r>
      <w:r w:rsidRPr="00077FF2">
        <w:rPr>
          <w:rFonts w:ascii="Arial" w:hAnsi="Arial" w:cs="Arial"/>
        </w:rPr>
        <w:lastRenderedPageBreak/>
        <w:t>telephone households.</w:t>
      </w:r>
    </w:p>
    <w:p w:rsidR="006D19B5" w:rsidRDefault="006D19B5" w:rsidP="006D19B5">
      <w:pPr>
        <w:numPr>
          <w:ilvl w:val="12"/>
          <w:numId w:val="0"/>
        </w:numPr>
        <w:tabs>
          <w:tab w:val="left" w:pos="-1080"/>
          <w:tab w:val="left" w:pos="-720"/>
          <w:tab w:val="left" w:pos="0"/>
          <w:tab w:val="left" w:pos="720"/>
          <w:tab w:val="left" w:pos="1440"/>
          <w:tab w:val="left" w:pos="1800"/>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jc w:val="both"/>
        <w:rPr>
          <w:rFonts w:ascii="Arial" w:hAnsi="Arial" w:cs="Arial"/>
        </w:rPr>
      </w:pPr>
      <w:r w:rsidRPr="00077FF2">
        <w:rPr>
          <w:rFonts w:ascii="Arial" w:hAnsi="Arial" w:cs="Arial"/>
        </w:rPr>
        <w:t xml:space="preserve">A second level of stratification occurs when specific blocks of numbers within a county are selected.  From a random start within the first sampling interval, one or more blocks of numbers are selected systematically.  A second sampling interval is then calculated by summing the number of listed residential </w:t>
      </w:r>
      <w:r>
        <w:rPr>
          <w:rFonts w:ascii="Arial" w:hAnsi="Arial" w:cs="Arial"/>
        </w:rPr>
        <w:t xml:space="preserve">and wireless </w:t>
      </w:r>
      <w:r w:rsidRPr="00077FF2">
        <w:rPr>
          <w:rFonts w:ascii="Arial" w:hAnsi="Arial" w:cs="Arial"/>
        </w:rPr>
        <w:t>numbers in each working block and dividing the sum by the desired quantity of elements.  Thus, each block’s chance of being selected is proportional to its share of listed households, such that the more active blocks of numbers have a greater probability of selection. These methods of stratification equalize the probability of selection for all U.S. telephone households</w:t>
      </w:r>
      <w:r>
        <w:rPr>
          <w:rFonts w:ascii="Arial" w:hAnsi="Arial" w:cs="Arial"/>
        </w:rPr>
        <w:t xml:space="preserve"> </w:t>
      </w:r>
      <w:r w:rsidRPr="00077FF2">
        <w:rPr>
          <w:rFonts w:ascii="Arial" w:hAnsi="Arial" w:cs="Arial"/>
        </w:rPr>
        <w:t>and the resulting sample is self-weighting. No intentional disproportionate sampling will be conducted.</w:t>
      </w:r>
    </w:p>
    <w:p w:rsidR="006D19B5" w:rsidRDefault="006D19B5" w:rsidP="006D19B5">
      <w:pPr>
        <w:numPr>
          <w:ilvl w:val="12"/>
          <w:numId w:val="0"/>
        </w:numPr>
        <w:tabs>
          <w:tab w:val="left" w:pos="-1080"/>
          <w:tab w:val="left" w:pos="-720"/>
          <w:tab w:val="left" w:pos="0"/>
          <w:tab w:val="left" w:pos="720"/>
          <w:tab w:val="left" w:pos="1440"/>
          <w:tab w:val="left" w:pos="1800"/>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rial" w:hAnsi="Arial" w:cs="Arial"/>
        </w:rPr>
      </w:pPr>
    </w:p>
    <w:p w:rsidR="006D19B5" w:rsidRPr="00C3593E" w:rsidRDefault="006D19B5" w:rsidP="006D19B5">
      <w:pPr>
        <w:numPr>
          <w:ilvl w:val="12"/>
          <w:numId w:val="0"/>
        </w:numPr>
        <w:tabs>
          <w:tab w:val="left" w:pos="-1080"/>
          <w:tab w:val="left" w:pos="-720"/>
          <w:tab w:val="left" w:pos="0"/>
          <w:tab w:val="left" w:pos="720"/>
          <w:tab w:val="left" w:pos="1440"/>
          <w:tab w:val="left" w:pos="1800"/>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60"/>
        <w:jc w:val="both"/>
        <w:rPr>
          <w:rFonts w:ascii="Arial" w:hAnsi="Arial" w:cs="Arial"/>
        </w:rPr>
      </w:pPr>
      <w:r>
        <w:rPr>
          <w:rFonts w:ascii="Arial" w:hAnsi="Arial" w:cs="Arial"/>
        </w:rPr>
        <w:t xml:space="preserve">The creation of the set of randomly selected wireless numbers is performed separate from the selection landline phone numbers. For wireless number, first </w:t>
      </w:r>
      <w:proofErr w:type="gramStart"/>
      <w:r>
        <w:rPr>
          <w:rFonts w:ascii="Arial" w:hAnsi="Arial" w:cs="Arial"/>
        </w:rPr>
        <w:t>T</w:t>
      </w:r>
      <w:r w:rsidRPr="00C3593E">
        <w:rPr>
          <w:rFonts w:ascii="Arial" w:hAnsi="Arial" w:cs="Arial"/>
        </w:rPr>
        <w:t>he</w:t>
      </w:r>
      <w:proofErr w:type="gramEnd"/>
      <w:r w:rsidRPr="00C3593E">
        <w:rPr>
          <w:rFonts w:ascii="Arial" w:hAnsi="Arial" w:cs="Arial"/>
        </w:rPr>
        <w:t xml:space="preserve"> file of 100-blocks in the wireless frame is sorted by FIPS Code, Carrier name and 100-block.</w:t>
      </w:r>
      <w:r>
        <w:rPr>
          <w:rStyle w:val="FootnoteReference"/>
          <w:rFonts w:ascii="Arial" w:hAnsi="Arial" w:cs="Arial"/>
        </w:rPr>
        <w:footnoteReference w:id="1"/>
      </w:r>
      <w:r w:rsidRPr="00C3593E">
        <w:rPr>
          <w:rFonts w:ascii="Arial" w:hAnsi="Arial" w:cs="Arial"/>
        </w:rPr>
        <w:t xml:space="preserve"> The intent is to provide a stratification that will yield a sample that is representative both geographically and by large and small carrier. A sampling interval is determined by dividing the universe of eligible 100-blocks by the desired sample size. From a random start within the first sampling interval, a systematic </w:t>
      </w:r>
      <w:r w:rsidRPr="00941353">
        <w:rPr>
          <w:rFonts w:ascii="Arial" w:hAnsi="Arial" w:cs="Arial"/>
          <w:i/>
        </w:rPr>
        <w:t>nth</w:t>
      </w:r>
      <w:r w:rsidRPr="00C3593E">
        <w:rPr>
          <w:rFonts w:ascii="Arial" w:hAnsi="Arial" w:cs="Arial"/>
        </w:rPr>
        <w:t xml:space="preserve"> selection of 100-blocks is performed and a 2-digit random number between 00 and 99 is appended to each selected 100-block stem.</w:t>
      </w:r>
      <w:r>
        <w:rPr>
          <w:rFonts w:ascii="Arial" w:hAnsi="Arial" w:cs="Arial"/>
        </w:rPr>
        <w:t xml:space="preserve"> The desired sample size is based on the proportion of wireless-phone-only to all households in a county.</w:t>
      </w:r>
    </w:p>
    <w:p w:rsidR="006D19B5" w:rsidRPr="00077FF2" w:rsidRDefault="006D19B5" w:rsidP="006D19B5">
      <w:pPr>
        <w:numPr>
          <w:ilvl w:val="12"/>
          <w:numId w:val="0"/>
        </w:numPr>
        <w:tabs>
          <w:tab w:val="left" w:pos="-1080"/>
          <w:tab w:val="left" w:pos="-720"/>
          <w:tab w:val="left" w:pos="0"/>
          <w:tab w:val="left" w:pos="720"/>
          <w:tab w:val="left" w:pos="1440"/>
          <w:tab w:val="left" w:pos="1800"/>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rial" w:hAnsi="Arial" w:cs="Arial"/>
        </w:rPr>
      </w:pPr>
    </w:p>
    <w:p w:rsidR="006D19B5" w:rsidRDefault="006D19B5" w:rsidP="006D19B5">
      <w:pPr>
        <w:widowControl/>
        <w:tabs>
          <w:tab w:val="left" w:pos="720"/>
        </w:tabs>
        <w:spacing w:after="120" w:line="240" w:lineRule="atLeast"/>
        <w:ind w:left="360"/>
        <w:jc w:val="both"/>
        <w:rPr>
          <w:rFonts w:ascii="Arial" w:hAnsi="Arial" w:cs="Arial"/>
        </w:rPr>
      </w:pPr>
      <w:r w:rsidRPr="00077FF2">
        <w:rPr>
          <w:rFonts w:ascii="Arial" w:hAnsi="Arial" w:cs="Arial"/>
        </w:rPr>
        <w:t xml:space="preserve">Once random generated numbers are contacted, eligible respondents will be selected within households by means of a “last birthday” technique. The selected respondent will be the household member 16 years of age or older who last had a birthday. </w:t>
      </w:r>
      <w:r w:rsidRPr="00077FF2">
        <w:rPr>
          <w:rFonts w:ascii="Arial" w:hAnsi="Arial" w:cs="Arial"/>
          <w:color w:val="000000"/>
        </w:rPr>
        <w:t>The interviewer inquires how many people in the household are 16 years or older, then asks to speak to the person with the most recent birthday (</w:t>
      </w:r>
      <w:proofErr w:type="spellStart"/>
      <w:r w:rsidRPr="00077FF2">
        <w:rPr>
          <w:rFonts w:ascii="Arial" w:hAnsi="Arial" w:cs="Arial"/>
          <w:color w:val="000000"/>
        </w:rPr>
        <w:t>Oldendick</w:t>
      </w:r>
      <w:proofErr w:type="spellEnd"/>
      <w:r w:rsidRPr="00077FF2">
        <w:rPr>
          <w:rFonts w:ascii="Arial" w:hAnsi="Arial" w:cs="Arial"/>
          <w:color w:val="000000"/>
        </w:rPr>
        <w:t xml:space="preserve">, Bishop, Sorenson &amp; </w:t>
      </w:r>
      <w:proofErr w:type="spellStart"/>
      <w:r w:rsidRPr="00077FF2">
        <w:rPr>
          <w:rFonts w:ascii="Arial" w:hAnsi="Arial" w:cs="Arial"/>
          <w:color w:val="000000"/>
        </w:rPr>
        <w:t>Tuchfarber</w:t>
      </w:r>
      <w:proofErr w:type="spellEnd"/>
      <w:r w:rsidRPr="00077FF2">
        <w:rPr>
          <w:rFonts w:ascii="Arial" w:hAnsi="Arial" w:cs="Arial"/>
          <w:color w:val="000000"/>
        </w:rPr>
        <w:t xml:space="preserve">, 1988). </w:t>
      </w:r>
      <w:r w:rsidRPr="00077FF2">
        <w:rPr>
          <w:rFonts w:ascii="Arial" w:hAnsi="Arial" w:cs="Arial"/>
        </w:rPr>
        <w:t xml:space="preserve"> This method of selection is a probability technique based on the premise that the date of a birthday relative to the date on which an interview is requested provides random selection (Salmon and Nichols, 1983), and does not require an enumeration of household members.  The technique has the additional advantages of being less threatening (Frey, 1989), provides an equal chance of selection and helps eliminate any bias toward selection of older respondents (Salmon and Nichols, 1983).  Moreover, experimental comparisons (O’Rourke and Blair, 1983) of the “last birthday” method with more elaborate selection procedures (i.e., Kish), find no significant differences in </w:t>
      </w:r>
      <w:r w:rsidRPr="00077FF2">
        <w:rPr>
          <w:rFonts w:ascii="Arial" w:hAnsi="Arial" w:cs="Arial"/>
        </w:rPr>
        <w:lastRenderedPageBreak/>
        <w:t>representativeness, and report higher cooperation rates with the “last birthday” method (Frey, 1989).</w:t>
      </w:r>
      <w:r>
        <w:rPr>
          <w:rFonts w:ascii="Arial" w:hAnsi="Arial" w:cs="Arial"/>
        </w:rPr>
        <w:t xml:space="preserve"> </w:t>
      </w:r>
    </w:p>
    <w:p w:rsidR="006D19B5" w:rsidRPr="00077FF2" w:rsidRDefault="006D19B5" w:rsidP="006D19B5">
      <w:pPr>
        <w:widowControl/>
        <w:tabs>
          <w:tab w:val="left" w:pos="720"/>
        </w:tabs>
        <w:spacing w:after="120" w:line="240" w:lineRule="atLeast"/>
        <w:ind w:left="360"/>
        <w:jc w:val="both"/>
        <w:rPr>
          <w:rFonts w:ascii="Arial" w:hAnsi="Arial" w:cs="Arial"/>
        </w:rPr>
      </w:pPr>
      <w:r w:rsidRPr="00077FF2">
        <w:rPr>
          <w:rFonts w:ascii="Arial" w:hAnsi="Arial" w:cs="Arial"/>
        </w:rPr>
        <w:t xml:space="preserve">Once random generated numbers are contacted, eligible respondents </w:t>
      </w:r>
      <w:r>
        <w:rPr>
          <w:rFonts w:ascii="Arial" w:hAnsi="Arial" w:cs="Arial"/>
        </w:rPr>
        <w:t xml:space="preserve">with wireless phones </w:t>
      </w:r>
      <w:r w:rsidRPr="00077FF2">
        <w:rPr>
          <w:rFonts w:ascii="Arial" w:hAnsi="Arial" w:cs="Arial"/>
        </w:rPr>
        <w:t xml:space="preserve">will be selected. The selected respondent </w:t>
      </w:r>
      <w:r>
        <w:rPr>
          <w:rFonts w:ascii="Arial" w:hAnsi="Arial" w:cs="Arial"/>
        </w:rPr>
        <w:t>be asked if they are</w:t>
      </w:r>
      <w:r w:rsidRPr="00077FF2">
        <w:rPr>
          <w:rFonts w:ascii="Arial" w:hAnsi="Arial" w:cs="Arial"/>
        </w:rPr>
        <w:t xml:space="preserve"> 16 years of age or older</w:t>
      </w:r>
      <w:r>
        <w:rPr>
          <w:rFonts w:ascii="Arial" w:hAnsi="Arial" w:cs="Arial"/>
        </w:rPr>
        <w:t xml:space="preserve"> before commencing the interview process</w:t>
      </w:r>
      <w:r w:rsidRPr="00077FF2">
        <w:rPr>
          <w:rFonts w:ascii="Arial" w:hAnsi="Arial" w:cs="Arial"/>
        </w:rPr>
        <w:t>.</w:t>
      </w:r>
    </w:p>
    <w:p w:rsidR="00DC0892" w:rsidRPr="00077FF2" w:rsidRDefault="00DC0892" w:rsidP="006D19B5">
      <w:pPr>
        <w:ind w:left="360"/>
        <w:jc w:val="both"/>
        <w:rPr>
          <w:rFonts w:ascii="Arial" w:hAnsi="Arial" w:cs="Arial"/>
        </w:rPr>
      </w:pPr>
    </w:p>
    <w:p w:rsidR="008D7920" w:rsidRPr="00077FF2" w:rsidRDefault="00FD4528" w:rsidP="00752C09">
      <w:pPr>
        <w:numPr>
          <w:ilvl w:val="0"/>
          <w:numId w:val="9"/>
        </w:numPr>
        <w:tabs>
          <w:tab w:val="clear" w:pos="1080"/>
          <w:tab w:val="left" w:pos="-1080"/>
          <w:tab w:val="left" w:pos="-720"/>
          <w:tab w:val="left" w:pos="0"/>
          <w:tab w:val="left" w:pos="720"/>
          <w:tab w:val="left" w:pos="1440"/>
          <w:tab w:val="left" w:pos="1800"/>
          <w:tab w:val="left" w:pos="21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rial" w:hAnsi="Arial" w:cs="Arial"/>
        </w:rPr>
      </w:pPr>
      <w:r w:rsidRPr="00077FF2">
        <w:rPr>
          <w:rFonts w:ascii="Arial" w:hAnsi="Arial" w:cs="Arial"/>
          <w:b/>
          <w:bCs/>
        </w:rPr>
        <w:t>Estimation procedure</w:t>
      </w:r>
      <w:r w:rsidR="008D7920" w:rsidRPr="00077FF2">
        <w:rPr>
          <w:rFonts w:ascii="Arial" w:hAnsi="Arial" w:cs="Arial"/>
          <w:b/>
          <w:bCs/>
        </w:rPr>
        <w:t xml:space="preserve">: </w:t>
      </w:r>
      <w:r w:rsidR="008D7920" w:rsidRPr="00077FF2">
        <w:rPr>
          <w:rFonts w:ascii="Arial" w:hAnsi="Arial" w:cs="Arial"/>
        </w:rPr>
        <w:t xml:space="preserve">Estimates of the number of entities (i.e., size of the </w:t>
      </w:r>
      <w:smartTag w:uri="urn:schemas-microsoft-com:office:smarttags" w:element="country-region">
        <w:smartTag w:uri="urn:schemas-microsoft-com:office:smarttags" w:element="place">
          <w:r w:rsidR="008D7920" w:rsidRPr="00077FF2">
            <w:rPr>
              <w:rFonts w:ascii="Arial" w:hAnsi="Arial" w:cs="Arial"/>
            </w:rPr>
            <w:t>U.S.</w:t>
          </w:r>
        </w:smartTag>
      </w:smartTag>
      <w:r w:rsidR="008D7920" w:rsidRPr="00077FF2">
        <w:rPr>
          <w:rFonts w:ascii="Arial" w:hAnsi="Arial" w:cs="Arial"/>
        </w:rPr>
        <w:t xml:space="preserve"> non-institutionalized resident population 16 years of age or older) by states and regions </w:t>
      </w:r>
      <w:r w:rsidR="00DC0892" w:rsidRPr="00077FF2">
        <w:rPr>
          <w:rFonts w:ascii="Arial" w:hAnsi="Arial" w:cs="Arial"/>
        </w:rPr>
        <w:t xml:space="preserve">were presented </w:t>
      </w:r>
      <w:r w:rsidR="008D7920" w:rsidRPr="00077FF2">
        <w:rPr>
          <w:rFonts w:ascii="Arial" w:hAnsi="Arial" w:cs="Arial"/>
        </w:rPr>
        <w:t xml:space="preserve">in Table 1 (column 1).  This table also </w:t>
      </w:r>
      <w:r w:rsidR="00DC0892" w:rsidRPr="00077FF2">
        <w:rPr>
          <w:rFonts w:ascii="Arial" w:hAnsi="Arial" w:cs="Arial"/>
        </w:rPr>
        <w:t xml:space="preserve">presented </w:t>
      </w:r>
      <w:r w:rsidR="008D7920" w:rsidRPr="00077FF2">
        <w:rPr>
          <w:rFonts w:ascii="Arial" w:hAnsi="Arial" w:cs="Arial"/>
        </w:rPr>
        <w:t>estimated number of households (column 2), and estimated sample sizes for each state and region (column 3).  Column 4 of Table 1 report</w:t>
      </w:r>
      <w:r w:rsidR="00DC0892" w:rsidRPr="00077FF2">
        <w:rPr>
          <w:rFonts w:ascii="Arial" w:hAnsi="Arial" w:cs="Arial"/>
        </w:rPr>
        <w:t>ed</w:t>
      </w:r>
      <w:r w:rsidR="008D7920" w:rsidRPr="00077FF2">
        <w:rPr>
          <w:rFonts w:ascii="Arial" w:hAnsi="Arial" w:cs="Arial"/>
        </w:rPr>
        <w:t xml:space="preserve"> the estimated theoretical margins of error associated with the proposed state, regional, and national sample sizes assuming a population proportion (P) of 50 percent (i.e., a “worst case scenario”).  Table </w:t>
      </w:r>
      <w:r w:rsidR="00CF2967" w:rsidRPr="00077FF2">
        <w:rPr>
          <w:rFonts w:ascii="Arial" w:hAnsi="Arial" w:cs="Arial"/>
        </w:rPr>
        <w:t>3</w:t>
      </w:r>
      <w:r w:rsidR="008D7920" w:rsidRPr="00077FF2">
        <w:rPr>
          <w:rFonts w:ascii="Arial" w:hAnsi="Arial" w:cs="Arial"/>
        </w:rPr>
        <w:t xml:space="preserve"> reports the theoretical standard errors and margins of errors for the state and regional samples for various values of P (proportion) and of n (random sample size).  The standard errors are derived from the mathematical formula:</w:t>
      </w:r>
    </w:p>
    <w:p w:rsidR="006B7747" w:rsidRPr="0024111D" w:rsidRDefault="006B7747" w:rsidP="00F80D57">
      <w:pPr>
        <w:numPr>
          <w:ilvl w:val="12"/>
          <w:numId w:val="0"/>
        </w:numPr>
        <w:tabs>
          <w:tab w:val="left" w:pos="-1080"/>
          <w:tab w:val="left" w:pos="-720"/>
          <w:tab w:val="left" w:pos="0"/>
          <w:tab w:val="left" w:pos="360"/>
          <w:tab w:val="left" w:pos="7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6B7747" w:rsidRPr="0024111D" w:rsidRDefault="00F80D57" w:rsidP="008D7920">
      <w:pPr>
        <w:numPr>
          <w:ilvl w:val="12"/>
          <w:numId w:val="0"/>
        </w:numPr>
        <w:tabs>
          <w:tab w:val="left" w:pos="-1080"/>
          <w:tab w:val="left" w:pos="-720"/>
          <w:tab w:val="left" w:pos="0"/>
          <w:tab w:val="left" w:pos="360"/>
          <w:tab w:val="left" w:pos="7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cs="Arial"/>
          <w:sz w:val="22"/>
          <w:szCs w:val="22"/>
        </w:rPr>
      </w:pPr>
      <w:r w:rsidRPr="0024111D">
        <w:rPr>
          <w:rFonts w:ascii="Arial" w:hAnsi="Arial" w:cs="Arial"/>
          <w:sz w:val="22"/>
          <w:szCs w:val="22"/>
        </w:rPr>
        <w:t xml:space="preserve">  </w:t>
      </w:r>
      <w:r w:rsidR="008D7920" w:rsidRPr="0024111D">
        <w:rPr>
          <w:rFonts w:ascii="Arial" w:hAnsi="Arial" w:cs="Arial"/>
          <w:sz w:val="22"/>
          <w:szCs w:val="22"/>
        </w:rPr>
        <w:t xml:space="preserve">  </w:t>
      </w:r>
      <w:r w:rsidR="0077088F">
        <w:rPr>
          <w:rFonts w:ascii="Arial" w:hAnsi="Arial"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1in;margin-top:0;width:48.75pt;height:42pt;z-index:251657728;mso-position-horizontal-relative:text;mso-position-vertical-relative:text">
            <v:imagedata r:id="rId8" o:title=""/>
            <w10:wrap type="square" side="left"/>
          </v:shape>
          <o:OLEObject Type="Embed" ProgID="Equation.COEE2" ShapeID="_x0000_s1043" DrawAspect="Content" ObjectID="_1375787307" r:id="rId9"/>
        </w:pict>
      </w:r>
    </w:p>
    <w:p w:rsidR="00860156" w:rsidRDefault="000C1D80" w:rsidP="008D7920">
      <w:pPr>
        <w:numPr>
          <w:ilvl w:val="12"/>
          <w:numId w:val="0"/>
        </w:numPr>
        <w:tabs>
          <w:tab w:val="left" w:pos="-1080"/>
          <w:tab w:val="left" w:pos="-720"/>
          <w:tab w:val="left" w:pos="0"/>
          <w:tab w:val="left" w:pos="360"/>
          <w:tab w:val="left" w:pos="7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cs="Arial"/>
          <w:sz w:val="22"/>
          <w:szCs w:val="22"/>
        </w:rPr>
      </w:pPr>
      <w:r>
        <w:rPr>
          <w:rFonts w:ascii="Arial" w:hAnsi="Arial" w:cs="Arial"/>
          <w:sz w:val="22"/>
          <w:szCs w:val="22"/>
        </w:rPr>
        <w:t xml:space="preserve"> </w:t>
      </w:r>
    </w:p>
    <w:p w:rsidR="00860156" w:rsidRDefault="00860156" w:rsidP="008D7920">
      <w:pPr>
        <w:numPr>
          <w:ilvl w:val="12"/>
          <w:numId w:val="0"/>
        </w:numPr>
        <w:tabs>
          <w:tab w:val="left" w:pos="-1080"/>
          <w:tab w:val="left" w:pos="-720"/>
          <w:tab w:val="left" w:pos="0"/>
          <w:tab w:val="left" w:pos="360"/>
          <w:tab w:val="left" w:pos="7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cs="Arial"/>
          <w:sz w:val="22"/>
          <w:szCs w:val="22"/>
        </w:rPr>
      </w:pPr>
    </w:p>
    <w:p w:rsidR="00860156" w:rsidRDefault="00860156" w:rsidP="008D7920">
      <w:pPr>
        <w:numPr>
          <w:ilvl w:val="12"/>
          <w:numId w:val="0"/>
        </w:numPr>
        <w:tabs>
          <w:tab w:val="left" w:pos="-1080"/>
          <w:tab w:val="left" w:pos="-720"/>
          <w:tab w:val="left" w:pos="0"/>
          <w:tab w:val="left" w:pos="360"/>
          <w:tab w:val="left" w:pos="7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cs="Arial"/>
          <w:sz w:val="22"/>
          <w:szCs w:val="22"/>
        </w:rPr>
      </w:pPr>
    </w:p>
    <w:p w:rsidR="008D7920" w:rsidRPr="00077FF2" w:rsidRDefault="008D7920" w:rsidP="00752C09">
      <w:pPr>
        <w:numPr>
          <w:ilvl w:val="12"/>
          <w:numId w:val="0"/>
        </w:numPr>
        <w:tabs>
          <w:tab w:val="left" w:pos="-1080"/>
          <w:tab w:val="left" w:pos="-720"/>
          <w:tab w:val="left" w:pos="0"/>
          <w:tab w:val="left" w:pos="3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ascii="Arial" w:hAnsi="Arial" w:cs="Arial"/>
        </w:rPr>
      </w:pPr>
      <w:r w:rsidRPr="00077FF2">
        <w:rPr>
          <w:rFonts w:ascii="Arial" w:hAnsi="Arial" w:cs="Arial"/>
        </w:rPr>
        <w:t>Where: P = the proportion of the population exhibiting a characteristic (e.</w:t>
      </w:r>
      <w:r w:rsidR="006B7747" w:rsidRPr="00077FF2">
        <w:rPr>
          <w:rFonts w:ascii="Arial" w:hAnsi="Arial" w:cs="Arial"/>
        </w:rPr>
        <w:t>g.</w:t>
      </w:r>
      <w:r w:rsidRPr="00077FF2">
        <w:rPr>
          <w:rFonts w:ascii="Arial" w:hAnsi="Arial" w:cs="Arial"/>
        </w:rPr>
        <w:t>, playing golf); Q = (1</w:t>
      </w:r>
      <w:r w:rsidR="00D46FF9" w:rsidRPr="00077FF2">
        <w:rPr>
          <w:rFonts w:ascii="Arial" w:hAnsi="Arial" w:cs="Arial"/>
        </w:rPr>
        <w:t xml:space="preserve"> </w:t>
      </w:r>
      <w:r w:rsidRPr="00077FF2">
        <w:rPr>
          <w:rFonts w:ascii="Arial" w:hAnsi="Arial" w:cs="Arial"/>
        </w:rPr>
        <w:t>-</w:t>
      </w:r>
      <w:r w:rsidR="00D46FF9" w:rsidRPr="00077FF2">
        <w:rPr>
          <w:rFonts w:ascii="Arial" w:hAnsi="Arial" w:cs="Arial"/>
        </w:rPr>
        <w:t xml:space="preserve"> </w:t>
      </w:r>
      <w:r w:rsidRPr="00077FF2">
        <w:rPr>
          <w:rFonts w:ascii="Arial" w:hAnsi="Arial" w:cs="Arial"/>
        </w:rPr>
        <w:t>P), the proportion not exhibiting the characteristic; n = size of the sample</w:t>
      </w:r>
      <w:r w:rsidR="006B7747" w:rsidRPr="00077FF2">
        <w:rPr>
          <w:rFonts w:ascii="Arial" w:hAnsi="Arial" w:cs="Arial"/>
        </w:rPr>
        <w:t>.</w:t>
      </w:r>
    </w:p>
    <w:p w:rsidR="008D7920" w:rsidRPr="00077FF2" w:rsidRDefault="008D7920" w:rsidP="00752C09">
      <w:pPr>
        <w:numPr>
          <w:ilvl w:val="12"/>
          <w:numId w:val="0"/>
        </w:numPr>
        <w:tabs>
          <w:tab w:val="right" w:pos="1080"/>
          <w:tab w:val="decimal" w:pos="2520"/>
          <w:tab w:val="decimal" w:pos="3600"/>
          <w:tab w:val="decimal" w:pos="4770"/>
          <w:tab w:val="decimal" w:pos="5850"/>
          <w:tab w:val="decimal" w:pos="7290"/>
          <w:tab w:val="decimal" w:pos="8280"/>
        </w:tabs>
        <w:spacing w:after="120"/>
        <w:ind w:left="720"/>
        <w:jc w:val="both"/>
        <w:rPr>
          <w:rFonts w:ascii="Arial" w:hAnsi="Arial" w:cs="Arial"/>
        </w:rPr>
      </w:pPr>
      <w:r w:rsidRPr="00077FF2">
        <w:rPr>
          <w:rFonts w:ascii="Arial" w:hAnsi="Arial" w:cs="Arial"/>
        </w:rPr>
        <w:t>Once obtained, the standard errors can be used to estimate the margin of error of the estimates that extend 1.96 standard error units (i.e., the 95% confidence interval) around th</w:t>
      </w:r>
      <w:r w:rsidR="006B7747" w:rsidRPr="00077FF2">
        <w:rPr>
          <w:rFonts w:ascii="Arial" w:hAnsi="Arial" w:cs="Arial"/>
        </w:rPr>
        <w:t xml:space="preserve">e estimates, i.e., </w:t>
      </w:r>
      <w:r w:rsidRPr="00077FF2">
        <w:rPr>
          <w:rFonts w:ascii="Arial" w:hAnsi="Arial" w:cs="Arial"/>
        </w:rPr>
        <w:tab/>
        <w:t>P +/- 1.96 * (standard error)</w:t>
      </w:r>
      <w:r w:rsidR="006B7747" w:rsidRPr="00077FF2">
        <w:rPr>
          <w:rFonts w:ascii="Arial" w:hAnsi="Arial" w:cs="Arial"/>
        </w:rPr>
        <w:t>.</w:t>
      </w:r>
    </w:p>
    <w:p w:rsidR="008D7920" w:rsidRPr="00077FF2" w:rsidRDefault="008D7920" w:rsidP="00752C09">
      <w:pPr>
        <w:numPr>
          <w:ilvl w:val="12"/>
          <w:numId w:val="0"/>
        </w:numPr>
        <w:tabs>
          <w:tab w:val="right" w:pos="1080"/>
          <w:tab w:val="decimal" w:pos="2520"/>
          <w:tab w:val="decimal" w:pos="3600"/>
          <w:tab w:val="decimal" w:pos="4770"/>
          <w:tab w:val="decimal" w:pos="5850"/>
          <w:tab w:val="decimal" w:pos="7290"/>
          <w:tab w:val="decimal" w:pos="8280"/>
        </w:tabs>
        <w:spacing w:after="120"/>
        <w:ind w:left="720"/>
        <w:jc w:val="both"/>
        <w:rPr>
          <w:rFonts w:ascii="Arial" w:hAnsi="Arial" w:cs="Arial"/>
        </w:rPr>
      </w:pPr>
      <w:r w:rsidRPr="00077FF2">
        <w:rPr>
          <w:rFonts w:ascii="Arial" w:hAnsi="Arial" w:cs="Arial"/>
        </w:rPr>
        <w:t xml:space="preserve">Thus, </w:t>
      </w:r>
      <w:r w:rsidR="006B7747" w:rsidRPr="00077FF2">
        <w:rPr>
          <w:rFonts w:ascii="Arial" w:hAnsi="Arial" w:cs="Arial"/>
        </w:rPr>
        <w:t xml:space="preserve">for example, </w:t>
      </w:r>
      <w:r w:rsidRPr="00077FF2">
        <w:rPr>
          <w:rFonts w:ascii="Arial" w:hAnsi="Arial" w:cs="Arial"/>
        </w:rPr>
        <w:t>with a sample size of</w:t>
      </w:r>
      <w:r w:rsidR="006B7747" w:rsidRPr="00077FF2">
        <w:rPr>
          <w:rFonts w:ascii="Arial" w:hAnsi="Arial" w:cs="Arial"/>
        </w:rPr>
        <w:t xml:space="preserve"> 10,517 (i.e., the sample for the </w:t>
      </w:r>
      <w:r w:rsidRPr="00077FF2">
        <w:rPr>
          <w:rFonts w:ascii="Arial" w:hAnsi="Arial" w:cs="Arial"/>
        </w:rPr>
        <w:t xml:space="preserve">West </w:t>
      </w:r>
      <w:r w:rsidR="006B7747" w:rsidRPr="00077FF2">
        <w:rPr>
          <w:rFonts w:ascii="Arial" w:hAnsi="Arial" w:cs="Arial"/>
        </w:rPr>
        <w:t xml:space="preserve">Region) </w:t>
      </w:r>
      <w:r w:rsidRPr="00077FF2">
        <w:rPr>
          <w:rFonts w:ascii="Arial" w:hAnsi="Arial" w:cs="Arial"/>
        </w:rPr>
        <w:t>and a population proportion of 30 percent, the 95% confidence interval for the estimate would be:  .30 +/- 1.96 * .00</w:t>
      </w:r>
      <w:r w:rsidR="006B7747" w:rsidRPr="00077FF2">
        <w:rPr>
          <w:rFonts w:ascii="Arial" w:hAnsi="Arial" w:cs="Arial"/>
        </w:rPr>
        <w:t>46</w:t>
      </w:r>
      <w:r w:rsidRPr="00077FF2">
        <w:rPr>
          <w:rFonts w:ascii="Arial" w:hAnsi="Arial" w:cs="Arial"/>
        </w:rPr>
        <w:t xml:space="preserve"> = .30 +/- 0.0</w:t>
      </w:r>
      <w:r w:rsidR="006B7747" w:rsidRPr="00077FF2">
        <w:rPr>
          <w:rFonts w:ascii="Arial" w:hAnsi="Arial" w:cs="Arial"/>
        </w:rPr>
        <w:t>09</w:t>
      </w:r>
      <w:r w:rsidRPr="00077FF2">
        <w:rPr>
          <w:rFonts w:ascii="Arial" w:hAnsi="Arial" w:cs="Arial"/>
        </w:rPr>
        <w:t xml:space="preserve"> = 30% +/- </w:t>
      </w:r>
      <w:r w:rsidR="006B7747" w:rsidRPr="00077FF2">
        <w:rPr>
          <w:rFonts w:ascii="Arial" w:hAnsi="Arial" w:cs="Arial"/>
        </w:rPr>
        <w:t>0.9</w:t>
      </w:r>
      <w:r w:rsidRPr="00077FF2">
        <w:rPr>
          <w:rFonts w:ascii="Arial" w:hAnsi="Arial" w:cs="Arial"/>
        </w:rPr>
        <w:t>% = 2</w:t>
      </w:r>
      <w:r w:rsidR="006B7747" w:rsidRPr="00077FF2">
        <w:rPr>
          <w:rFonts w:ascii="Arial" w:hAnsi="Arial" w:cs="Arial"/>
        </w:rPr>
        <w:t>9</w:t>
      </w:r>
      <w:r w:rsidRPr="00077FF2">
        <w:rPr>
          <w:rFonts w:ascii="Arial" w:hAnsi="Arial" w:cs="Arial"/>
        </w:rPr>
        <w:t>.</w:t>
      </w:r>
      <w:r w:rsidR="006B7747" w:rsidRPr="00077FF2">
        <w:rPr>
          <w:rFonts w:ascii="Arial" w:hAnsi="Arial" w:cs="Arial"/>
        </w:rPr>
        <w:t>1%</w:t>
      </w:r>
      <w:r w:rsidRPr="00077FF2">
        <w:rPr>
          <w:rFonts w:ascii="Arial" w:hAnsi="Arial" w:cs="Arial"/>
        </w:rPr>
        <w:t xml:space="preserve"> to 3</w:t>
      </w:r>
      <w:r w:rsidR="006B7747" w:rsidRPr="00077FF2">
        <w:rPr>
          <w:rFonts w:ascii="Arial" w:hAnsi="Arial" w:cs="Arial"/>
        </w:rPr>
        <w:t>0.</w:t>
      </w:r>
      <w:r w:rsidR="00D46FF9" w:rsidRPr="00077FF2">
        <w:rPr>
          <w:rFonts w:ascii="Arial" w:hAnsi="Arial" w:cs="Arial"/>
        </w:rPr>
        <w:t>9</w:t>
      </w:r>
      <w:r w:rsidRPr="00077FF2">
        <w:rPr>
          <w:rFonts w:ascii="Arial" w:hAnsi="Arial" w:cs="Arial"/>
        </w:rPr>
        <w:t>%</w:t>
      </w:r>
      <w:r w:rsidR="00D46FF9" w:rsidRPr="00077FF2">
        <w:rPr>
          <w:rFonts w:ascii="Arial" w:hAnsi="Arial" w:cs="Arial"/>
        </w:rPr>
        <w:t>.</w:t>
      </w:r>
    </w:p>
    <w:p w:rsidR="008D7920" w:rsidRPr="00077FF2" w:rsidRDefault="008D7920" w:rsidP="00752C09">
      <w:pPr>
        <w:numPr>
          <w:ilvl w:val="12"/>
          <w:numId w:val="0"/>
        </w:numPr>
        <w:tabs>
          <w:tab w:val="right" w:pos="1080"/>
          <w:tab w:val="decimal" w:pos="2520"/>
          <w:tab w:val="decimal" w:pos="3600"/>
          <w:tab w:val="decimal" w:pos="4770"/>
          <w:tab w:val="decimal" w:pos="5850"/>
          <w:tab w:val="decimal" w:pos="7290"/>
          <w:tab w:val="decimal" w:pos="8280"/>
        </w:tabs>
        <w:spacing w:after="120"/>
        <w:ind w:left="720"/>
        <w:jc w:val="both"/>
        <w:rPr>
          <w:rFonts w:ascii="Arial" w:hAnsi="Arial" w:cs="Arial"/>
        </w:rPr>
      </w:pPr>
      <w:r w:rsidRPr="00077FF2">
        <w:rPr>
          <w:rFonts w:ascii="Arial" w:hAnsi="Arial" w:cs="Arial"/>
        </w:rPr>
        <w:t>Using a formula suggested by Lavrakas (1986), the size of the sampling pool for the proposed study is:</w:t>
      </w:r>
    </w:p>
    <w:p w:rsidR="008D7920" w:rsidRPr="0024111D" w:rsidRDefault="008D7920" w:rsidP="00860156">
      <w:pPr>
        <w:numPr>
          <w:ilvl w:val="12"/>
          <w:numId w:val="0"/>
        </w:numPr>
        <w:tabs>
          <w:tab w:val="right" w:pos="1080"/>
          <w:tab w:val="decimal" w:pos="2520"/>
          <w:tab w:val="decimal" w:pos="3600"/>
          <w:tab w:val="decimal" w:pos="4770"/>
          <w:tab w:val="decimal" w:pos="5850"/>
          <w:tab w:val="decimal" w:pos="7290"/>
          <w:tab w:val="decimal" w:pos="8280"/>
        </w:tabs>
        <w:ind w:left="1080"/>
        <w:jc w:val="both"/>
        <w:rPr>
          <w:rFonts w:ascii="Arial" w:hAnsi="Arial" w:cs="Arial"/>
          <w:sz w:val="22"/>
          <w:szCs w:val="22"/>
        </w:rPr>
      </w:pPr>
    </w:p>
    <w:p w:rsidR="008D7920" w:rsidRPr="0024111D" w:rsidRDefault="008D7920" w:rsidP="00860156">
      <w:pPr>
        <w:numPr>
          <w:ilvl w:val="12"/>
          <w:numId w:val="0"/>
        </w:numPr>
        <w:tabs>
          <w:tab w:val="left" w:pos="3420"/>
          <w:tab w:val="center" w:pos="4950"/>
        </w:tabs>
        <w:ind w:left="1080"/>
        <w:jc w:val="both"/>
        <w:rPr>
          <w:rFonts w:ascii="Arial" w:hAnsi="Arial" w:cs="Arial"/>
          <w:sz w:val="22"/>
          <w:szCs w:val="22"/>
        </w:rPr>
      </w:pPr>
      <w:r w:rsidRPr="0024111D">
        <w:rPr>
          <w:rFonts w:ascii="Arial" w:hAnsi="Arial" w:cs="Arial"/>
          <w:sz w:val="22"/>
          <w:szCs w:val="22"/>
        </w:rPr>
        <w:t>Size of Sampling Pool</w:t>
      </w:r>
      <w:r w:rsidRPr="0024111D">
        <w:rPr>
          <w:rFonts w:ascii="Arial" w:hAnsi="Arial" w:cs="Arial"/>
          <w:sz w:val="22"/>
          <w:szCs w:val="22"/>
        </w:rPr>
        <w:tab/>
        <w:t>=</w:t>
      </w:r>
      <w:r w:rsidRPr="0024111D">
        <w:rPr>
          <w:rFonts w:ascii="Arial" w:hAnsi="Arial" w:cs="Arial"/>
          <w:sz w:val="22"/>
          <w:szCs w:val="22"/>
        </w:rPr>
        <w:tab/>
      </w:r>
      <w:r w:rsidRPr="0024111D">
        <w:rPr>
          <w:rFonts w:ascii="Arial" w:hAnsi="Arial" w:cs="Arial"/>
          <w:sz w:val="22"/>
          <w:szCs w:val="22"/>
          <w:u w:val="single"/>
        </w:rPr>
        <w:t>Number of interviews to be Completed</w:t>
      </w:r>
    </w:p>
    <w:p w:rsidR="008D7920" w:rsidRPr="0024111D" w:rsidRDefault="008D7920" w:rsidP="008D7920">
      <w:pPr>
        <w:numPr>
          <w:ilvl w:val="12"/>
          <w:numId w:val="0"/>
        </w:numPr>
        <w:tabs>
          <w:tab w:val="left" w:pos="720"/>
          <w:tab w:val="left" w:pos="2880"/>
          <w:tab w:val="center" w:pos="4950"/>
        </w:tabs>
        <w:jc w:val="both"/>
        <w:rPr>
          <w:rFonts w:ascii="Arial" w:hAnsi="Arial" w:cs="Arial"/>
          <w:sz w:val="22"/>
          <w:szCs w:val="22"/>
        </w:rPr>
      </w:pPr>
      <w:r w:rsidRPr="0024111D">
        <w:rPr>
          <w:rFonts w:ascii="Arial" w:hAnsi="Arial" w:cs="Arial"/>
          <w:sz w:val="22"/>
          <w:szCs w:val="22"/>
        </w:rPr>
        <w:tab/>
      </w:r>
      <w:r w:rsidRPr="0024111D">
        <w:rPr>
          <w:rFonts w:ascii="Arial" w:hAnsi="Arial" w:cs="Arial"/>
          <w:sz w:val="22"/>
          <w:szCs w:val="22"/>
        </w:rPr>
        <w:tab/>
      </w:r>
      <w:r w:rsidRPr="0024111D">
        <w:rPr>
          <w:rFonts w:ascii="Arial" w:hAnsi="Arial" w:cs="Arial"/>
          <w:sz w:val="22"/>
          <w:szCs w:val="22"/>
        </w:rPr>
        <w:tab/>
        <w:t>[HR] * [1 - REC] * [</w:t>
      </w:r>
      <w:proofErr w:type="gramStart"/>
      <w:r w:rsidRPr="0024111D">
        <w:rPr>
          <w:rFonts w:ascii="Arial" w:hAnsi="Arial" w:cs="Arial"/>
          <w:sz w:val="22"/>
          <w:szCs w:val="22"/>
        </w:rPr>
        <w:t>1  -</w:t>
      </w:r>
      <w:proofErr w:type="gramEnd"/>
      <w:r w:rsidRPr="0024111D">
        <w:rPr>
          <w:rFonts w:ascii="Arial" w:hAnsi="Arial" w:cs="Arial"/>
          <w:sz w:val="22"/>
          <w:szCs w:val="22"/>
        </w:rPr>
        <w:t xml:space="preserve"> LE]</w:t>
      </w:r>
    </w:p>
    <w:p w:rsidR="008D7920" w:rsidRPr="0024111D" w:rsidRDefault="008D7920" w:rsidP="008D7920">
      <w:pPr>
        <w:numPr>
          <w:ilvl w:val="12"/>
          <w:numId w:val="0"/>
        </w:numPr>
        <w:tabs>
          <w:tab w:val="left" w:pos="720"/>
          <w:tab w:val="left" w:pos="2880"/>
          <w:tab w:val="center" w:pos="4950"/>
        </w:tabs>
        <w:jc w:val="both"/>
        <w:rPr>
          <w:rFonts w:ascii="Arial" w:hAnsi="Arial" w:cs="Arial"/>
          <w:sz w:val="22"/>
          <w:szCs w:val="22"/>
        </w:rPr>
      </w:pPr>
    </w:p>
    <w:p w:rsidR="008D7920" w:rsidRPr="0024111D" w:rsidRDefault="008D7920" w:rsidP="008D7920">
      <w:pPr>
        <w:numPr>
          <w:ilvl w:val="12"/>
          <w:numId w:val="0"/>
        </w:numPr>
        <w:tabs>
          <w:tab w:val="left" w:pos="720"/>
          <w:tab w:val="left" w:pos="2880"/>
          <w:tab w:val="center" w:pos="4950"/>
        </w:tabs>
        <w:jc w:val="both"/>
        <w:rPr>
          <w:rFonts w:ascii="Arial" w:hAnsi="Arial" w:cs="Arial"/>
          <w:sz w:val="22"/>
          <w:szCs w:val="22"/>
        </w:rPr>
      </w:pPr>
      <w:r w:rsidRPr="0024111D">
        <w:rPr>
          <w:rFonts w:ascii="Arial" w:hAnsi="Arial" w:cs="Arial"/>
          <w:sz w:val="22"/>
          <w:szCs w:val="22"/>
        </w:rPr>
        <w:tab/>
      </w:r>
      <w:r w:rsidRPr="0024111D">
        <w:rPr>
          <w:rFonts w:ascii="Arial" w:hAnsi="Arial" w:cs="Arial"/>
          <w:sz w:val="22"/>
          <w:szCs w:val="22"/>
        </w:rPr>
        <w:tab/>
        <w:t>=</w:t>
      </w:r>
      <w:r w:rsidRPr="0024111D">
        <w:rPr>
          <w:rFonts w:ascii="Arial" w:hAnsi="Arial" w:cs="Arial"/>
          <w:sz w:val="22"/>
          <w:szCs w:val="22"/>
        </w:rPr>
        <w:tab/>
      </w:r>
      <w:r w:rsidRPr="0024111D">
        <w:rPr>
          <w:rFonts w:ascii="Arial" w:hAnsi="Arial" w:cs="Arial"/>
          <w:sz w:val="22"/>
          <w:szCs w:val="22"/>
          <w:u w:val="single"/>
        </w:rPr>
        <w:t xml:space="preserve"> 50,000      </w:t>
      </w:r>
    </w:p>
    <w:p w:rsidR="008D7920" w:rsidRPr="0024111D" w:rsidRDefault="008D7920" w:rsidP="008D7920">
      <w:pPr>
        <w:numPr>
          <w:ilvl w:val="12"/>
          <w:numId w:val="0"/>
        </w:numPr>
        <w:tabs>
          <w:tab w:val="left" w:pos="720"/>
          <w:tab w:val="left" w:pos="2880"/>
          <w:tab w:val="center" w:pos="4950"/>
        </w:tabs>
        <w:jc w:val="both"/>
        <w:rPr>
          <w:rFonts w:ascii="Arial" w:hAnsi="Arial" w:cs="Arial"/>
          <w:sz w:val="22"/>
          <w:szCs w:val="22"/>
        </w:rPr>
      </w:pPr>
      <w:r w:rsidRPr="0024111D">
        <w:rPr>
          <w:rFonts w:ascii="Arial" w:hAnsi="Arial" w:cs="Arial"/>
          <w:sz w:val="22"/>
          <w:szCs w:val="22"/>
        </w:rPr>
        <w:tab/>
      </w:r>
      <w:r w:rsidRPr="0024111D">
        <w:rPr>
          <w:rFonts w:ascii="Arial" w:hAnsi="Arial" w:cs="Arial"/>
          <w:sz w:val="22"/>
          <w:szCs w:val="22"/>
        </w:rPr>
        <w:tab/>
      </w:r>
      <w:r w:rsidRPr="0024111D">
        <w:rPr>
          <w:rFonts w:ascii="Arial" w:hAnsi="Arial" w:cs="Arial"/>
          <w:sz w:val="22"/>
          <w:szCs w:val="22"/>
        </w:rPr>
        <w:tab/>
        <w:t>.25 * .95 * .</w:t>
      </w:r>
      <w:r w:rsidR="00B8633C" w:rsidRPr="0024111D">
        <w:rPr>
          <w:rFonts w:ascii="Arial" w:hAnsi="Arial" w:cs="Arial"/>
          <w:sz w:val="22"/>
          <w:szCs w:val="22"/>
        </w:rPr>
        <w:t>50</w:t>
      </w:r>
    </w:p>
    <w:p w:rsidR="008D7920" w:rsidRPr="0024111D" w:rsidRDefault="008D7920" w:rsidP="008D7920">
      <w:pPr>
        <w:numPr>
          <w:ilvl w:val="12"/>
          <w:numId w:val="0"/>
        </w:numPr>
        <w:tabs>
          <w:tab w:val="left" w:pos="720"/>
          <w:tab w:val="left" w:pos="2880"/>
          <w:tab w:val="center" w:pos="4950"/>
        </w:tabs>
        <w:jc w:val="both"/>
        <w:rPr>
          <w:rFonts w:ascii="Arial" w:hAnsi="Arial" w:cs="Arial"/>
          <w:sz w:val="22"/>
          <w:szCs w:val="22"/>
        </w:rPr>
      </w:pPr>
    </w:p>
    <w:p w:rsidR="008D7920" w:rsidRPr="0024111D" w:rsidRDefault="008D7920" w:rsidP="008D7920">
      <w:pPr>
        <w:numPr>
          <w:ilvl w:val="12"/>
          <w:numId w:val="0"/>
        </w:numPr>
        <w:tabs>
          <w:tab w:val="left" w:pos="720"/>
          <w:tab w:val="left" w:pos="2880"/>
          <w:tab w:val="center" w:pos="4950"/>
        </w:tabs>
        <w:jc w:val="both"/>
        <w:rPr>
          <w:rFonts w:ascii="Arial" w:hAnsi="Arial" w:cs="Arial"/>
          <w:sz w:val="22"/>
          <w:szCs w:val="22"/>
        </w:rPr>
      </w:pPr>
      <w:r w:rsidRPr="0024111D">
        <w:rPr>
          <w:rFonts w:ascii="Arial" w:hAnsi="Arial" w:cs="Arial"/>
          <w:sz w:val="22"/>
          <w:szCs w:val="22"/>
        </w:rPr>
        <w:tab/>
      </w:r>
      <w:r w:rsidRPr="0024111D">
        <w:rPr>
          <w:rFonts w:ascii="Arial" w:hAnsi="Arial" w:cs="Arial"/>
          <w:sz w:val="22"/>
          <w:szCs w:val="22"/>
        </w:rPr>
        <w:tab/>
        <w:t>=</w:t>
      </w:r>
      <w:r w:rsidRPr="0024111D">
        <w:rPr>
          <w:rFonts w:ascii="Arial" w:hAnsi="Arial" w:cs="Arial"/>
          <w:sz w:val="22"/>
          <w:szCs w:val="22"/>
        </w:rPr>
        <w:tab/>
      </w:r>
      <w:r w:rsidRPr="0024111D">
        <w:rPr>
          <w:rFonts w:ascii="Arial" w:hAnsi="Arial" w:cs="Arial"/>
          <w:sz w:val="22"/>
          <w:szCs w:val="22"/>
          <w:u w:val="single"/>
        </w:rPr>
        <w:t xml:space="preserve"> 50,000          </w:t>
      </w:r>
    </w:p>
    <w:p w:rsidR="008D7920" w:rsidRPr="0024111D" w:rsidRDefault="008D7920" w:rsidP="008D7920">
      <w:pPr>
        <w:numPr>
          <w:ilvl w:val="12"/>
          <w:numId w:val="0"/>
        </w:numPr>
        <w:tabs>
          <w:tab w:val="left" w:pos="720"/>
          <w:tab w:val="left" w:pos="2880"/>
          <w:tab w:val="center" w:pos="4950"/>
        </w:tabs>
        <w:jc w:val="both"/>
        <w:rPr>
          <w:rFonts w:ascii="Arial" w:hAnsi="Arial" w:cs="Arial"/>
          <w:sz w:val="22"/>
          <w:szCs w:val="22"/>
        </w:rPr>
      </w:pPr>
      <w:r w:rsidRPr="0024111D">
        <w:rPr>
          <w:rFonts w:ascii="Arial" w:hAnsi="Arial" w:cs="Arial"/>
          <w:sz w:val="22"/>
          <w:szCs w:val="22"/>
        </w:rPr>
        <w:lastRenderedPageBreak/>
        <w:tab/>
      </w:r>
      <w:r w:rsidRPr="0024111D">
        <w:rPr>
          <w:rFonts w:ascii="Arial" w:hAnsi="Arial" w:cs="Arial"/>
          <w:sz w:val="22"/>
          <w:szCs w:val="22"/>
        </w:rPr>
        <w:tab/>
      </w:r>
      <w:r w:rsidRPr="0024111D">
        <w:rPr>
          <w:rFonts w:ascii="Arial" w:hAnsi="Arial" w:cs="Arial"/>
          <w:sz w:val="22"/>
          <w:szCs w:val="22"/>
        </w:rPr>
        <w:tab/>
        <w:t>.1</w:t>
      </w:r>
      <w:r w:rsidR="00FD45AB" w:rsidRPr="0024111D">
        <w:rPr>
          <w:rFonts w:ascii="Arial" w:hAnsi="Arial" w:cs="Arial"/>
          <w:sz w:val="22"/>
          <w:szCs w:val="22"/>
        </w:rPr>
        <w:t>1875</w:t>
      </w:r>
    </w:p>
    <w:p w:rsidR="008D7920" w:rsidRPr="0024111D" w:rsidRDefault="008D7920" w:rsidP="008D7920">
      <w:pPr>
        <w:numPr>
          <w:ilvl w:val="12"/>
          <w:numId w:val="0"/>
        </w:numPr>
        <w:tabs>
          <w:tab w:val="left" w:pos="720"/>
          <w:tab w:val="left" w:pos="2880"/>
          <w:tab w:val="center" w:pos="4950"/>
        </w:tabs>
        <w:jc w:val="both"/>
        <w:rPr>
          <w:rFonts w:ascii="Arial" w:hAnsi="Arial" w:cs="Arial"/>
          <w:sz w:val="22"/>
          <w:szCs w:val="22"/>
        </w:rPr>
      </w:pPr>
    </w:p>
    <w:p w:rsidR="008D7920" w:rsidRPr="0024111D" w:rsidRDefault="008D7920" w:rsidP="008D7920">
      <w:pPr>
        <w:numPr>
          <w:ilvl w:val="12"/>
          <w:numId w:val="0"/>
        </w:numPr>
        <w:tabs>
          <w:tab w:val="left" w:pos="720"/>
          <w:tab w:val="left" w:pos="2880"/>
          <w:tab w:val="center" w:pos="4950"/>
        </w:tabs>
        <w:jc w:val="both"/>
        <w:rPr>
          <w:rFonts w:ascii="Arial" w:hAnsi="Arial" w:cs="Arial"/>
          <w:sz w:val="22"/>
          <w:szCs w:val="22"/>
        </w:rPr>
      </w:pPr>
      <w:r w:rsidRPr="0024111D">
        <w:rPr>
          <w:rFonts w:ascii="Arial" w:hAnsi="Arial" w:cs="Arial"/>
          <w:sz w:val="22"/>
          <w:szCs w:val="22"/>
        </w:rPr>
        <w:tab/>
      </w:r>
      <w:r w:rsidRPr="0024111D">
        <w:rPr>
          <w:rFonts w:ascii="Arial" w:hAnsi="Arial" w:cs="Arial"/>
          <w:sz w:val="22"/>
          <w:szCs w:val="22"/>
        </w:rPr>
        <w:tab/>
        <w:t>=</w:t>
      </w:r>
      <w:r w:rsidRPr="0024111D">
        <w:rPr>
          <w:rFonts w:ascii="Arial" w:hAnsi="Arial" w:cs="Arial"/>
          <w:sz w:val="22"/>
          <w:szCs w:val="22"/>
        </w:rPr>
        <w:tab/>
      </w:r>
      <w:r w:rsidR="00B8633C" w:rsidRPr="0024111D">
        <w:rPr>
          <w:rFonts w:ascii="Arial" w:hAnsi="Arial" w:cs="Arial"/>
          <w:sz w:val="22"/>
          <w:szCs w:val="22"/>
        </w:rPr>
        <w:t>421,053</w:t>
      </w:r>
    </w:p>
    <w:p w:rsidR="008D7920" w:rsidRPr="0024111D" w:rsidRDefault="008D7920" w:rsidP="008D7920">
      <w:pPr>
        <w:numPr>
          <w:ilvl w:val="12"/>
          <w:numId w:val="0"/>
        </w:numPr>
        <w:tabs>
          <w:tab w:val="left" w:pos="720"/>
          <w:tab w:val="left" w:pos="1800"/>
          <w:tab w:val="left" w:pos="2880"/>
          <w:tab w:val="left" w:pos="3420"/>
          <w:tab w:val="center" w:pos="4680"/>
        </w:tabs>
        <w:jc w:val="both"/>
        <w:rPr>
          <w:rFonts w:ascii="Arial" w:hAnsi="Arial" w:cs="Arial"/>
          <w:sz w:val="22"/>
          <w:szCs w:val="22"/>
        </w:rPr>
      </w:pPr>
    </w:p>
    <w:p w:rsidR="008D7920" w:rsidRPr="00077FF2" w:rsidRDefault="008D7920" w:rsidP="00752C09">
      <w:pPr>
        <w:numPr>
          <w:ilvl w:val="12"/>
          <w:numId w:val="0"/>
        </w:numPr>
        <w:tabs>
          <w:tab w:val="left" w:pos="1800"/>
          <w:tab w:val="left" w:pos="2880"/>
          <w:tab w:val="left" w:pos="3420"/>
          <w:tab w:val="center" w:pos="4680"/>
        </w:tabs>
        <w:spacing w:after="120"/>
        <w:ind w:left="720"/>
        <w:jc w:val="both"/>
        <w:rPr>
          <w:rFonts w:ascii="Arial" w:hAnsi="Arial" w:cs="Arial"/>
        </w:rPr>
      </w:pPr>
      <w:r w:rsidRPr="00077FF2">
        <w:rPr>
          <w:rFonts w:ascii="Arial" w:hAnsi="Arial" w:cs="Arial"/>
        </w:rPr>
        <w:t>Where:  HR = estimate of proportion of RDD numbers attached to working phones that will ring appropriate households</w:t>
      </w:r>
      <w:r w:rsidR="00222F59">
        <w:rPr>
          <w:rFonts w:ascii="Arial" w:hAnsi="Arial" w:cs="Arial"/>
        </w:rPr>
        <w:t xml:space="preserve"> or wireless numbers</w:t>
      </w:r>
      <w:r w:rsidRPr="00077FF2">
        <w:rPr>
          <w:rFonts w:ascii="Arial" w:hAnsi="Arial" w:cs="Arial"/>
        </w:rPr>
        <w:t>;</w:t>
      </w:r>
    </w:p>
    <w:p w:rsidR="008D7920" w:rsidRPr="00077FF2" w:rsidRDefault="008D7920" w:rsidP="00752C09">
      <w:pPr>
        <w:numPr>
          <w:ilvl w:val="12"/>
          <w:numId w:val="0"/>
        </w:numPr>
        <w:tabs>
          <w:tab w:val="left" w:pos="2880"/>
          <w:tab w:val="center" w:pos="4680"/>
        </w:tabs>
        <w:spacing w:after="120"/>
        <w:ind w:left="720"/>
        <w:jc w:val="both"/>
        <w:rPr>
          <w:rFonts w:ascii="Arial" w:hAnsi="Arial" w:cs="Arial"/>
        </w:rPr>
      </w:pPr>
      <w:r w:rsidRPr="00077FF2">
        <w:rPr>
          <w:rFonts w:ascii="Arial" w:hAnsi="Arial" w:cs="Arial"/>
        </w:rPr>
        <w:t>REC= proportion of respondents determined ineligible du</w:t>
      </w:r>
      <w:r w:rsidR="00202508" w:rsidRPr="00077FF2">
        <w:rPr>
          <w:rFonts w:ascii="Arial" w:hAnsi="Arial" w:cs="Arial"/>
        </w:rPr>
        <w:t>e to relational criteria (e.g.,</w:t>
      </w:r>
      <w:r w:rsidRPr="00077FF2">
        <w:rPr>
          <w:rFonts w:ascii="Arial" w:hAnsi="Arial" w:cs="Arial"/>
        </w:rPr>
        <w:t xml:space="preserve"> no one in household over age 16);</w:t>
      </w:r>
    </w:p>
    <w:p w:rsidR="008D7920" w:rsidRPr="00077FF2" w:rsidRDefault="008D7920" w:rsidP="00752C09">
      <w:pPr>
        <w:numPr>
          <w:ilvl w:val="12"/>
          <w:numId w:val="0"/>
        </w:numPr>
        <w:tabs>
          <w:tab w:val="left" w:pos="1080"/>
          <w:tab w:val="left" w:pos="1800"/>
          <w:tab w:val="left" w:pos="2880"/>
          <w:tab w:val="left" w:pos="3420"/>
          <w:tab w:val="center" w:pos="4680"/>
        </w:tabs>
        <w:spacing w:after="120"/>
        <w:ind w:left="720"/>
        <w:jc w:val="both"/>
        <w:rPr>
          <w:rFonts w:ascii="Arial" w:hAnsi="Arial" w:cs="Arial"/>
        </w:rPr>
      </w:pPr>
      <w:r w:rsidRPr="00077FF2">
        <w:rPr>
          <w:rFonts w:ascii="Arial" w:hAnsi="Arial" w:cs="Arial"/>
        </w:rPr>
        <w:t>LE = loss of eligible respondents due to refusal, inability to schedule, etc.</w:t>
      </w:r>
    </w:p>
    <w:p w:rsidR="008D7920" w:rsidRDefault="008D7920" w:rsidP="00752C09">
      <w:pPr>
        <w:numPr>
          <w:ilvl w:val="12"/>
          <w:numId w:val="0"/>
        </w:numPr>
        <w:tabs>
          <w:tab w:val="left" w:pos="1080"/>
          <w:tab w:val="left" w:pos="1800"/>
          <w:tab w:val="left" w:pos="2880"/>
          <w:tab w:val="left" w:pos="3420"/>
          <w:tab w:val="center" w:pos="4680"/>
        </w:tabs>
        <w:spacing w:after="120"/>
        <w:ind w:left="720"/>
        <w:jc w:val="both"/>
        <w:rPr>
          <w:rFonts w:ascii="Arial" w:hAnsi="Arial" w:cs="Arial"/>
        </w:rPr>
      </w:pPr>
      <w:r w:rsidRPr="00077FF2">
        <w:rPr>
          <w:rFonts w:ascii="Arial" w:hAnsi="Arial" w:cs="Arial"/>
        </w:rPr>
        <w:t xml:space="preserve">In an attempt to provide a more conservative estimate </w:t>
      </w:r>
      <w:r w:rsidR="00F80D57" w:rsidRPr="00077FF2">
        <w:rPr>
          <w:rFonts w:ascii="Arial" w:hAnsi="Arial" w:cs="Arial"/>
        </w:rPr>
        <w:t xml:space="preserve">of the </w:t>
      </w:r>
      <w:r w:rsidRPr="00077FF2">
        <w:rPr>
          <w:rFonts w:ascii="Arial" w:hAnsi="Arial" w:cs="Arial"/>
        </w:rPr>
        <w:t xml:space="preserve">required size of the sampling pool of telephone numbers, the estimate is </w:t>
      </w:r>
      <w:r w:rsidR="00F80D57" w:rsidRPr="00077FF2">
        <w:rPr>
          <w:rFonts w:ascii="Arial" w:hAnsi="Arial" w:cs="Arial"/>
        </w:rPr>
        <w:t xml:space="preserve">arbitrarily </w:t>
      </w:r>
      <w:r w:rsidRPr="00077FF2">
        <w:rPr>
          <w:rFonts w:ascii="Arial" w:hAnsi="Arial" w:cs="Arial"/>
        </w:rPr>
        <w:t>inflated by 10 percent, producing a final sampling pool of</w:t>
      </w:r>
      <w:r w:rsidR="00B8633C" w:rsidRPr="00077FF2">
        <w:rPr>
          <w:rFonts w:ascii="Arial" w:hAnsi="Arial" w:cs="Arial"/>
        </w:rPr>
        <w:t xml:space="preserve"> 463,158 </w:t>
      </w:r>
      <w:r w:rsidRPr="00077FF2">
        <w:rPr>
          <w:rFonts w:ascii="Arial" w:hAnsi="Arial" w:cs="Arial"/>
        </w:rPr>
        <w:t>potential sampling elements</w:t>
      </w:r>
      <w:r w:rsidR="00F80D57" w:rsidRPr="00077FF2">
        <w:rPr>
          <w:rFonts w:ascii="Arial" w:hAnsi="Arial" w:cs="Arial"/>
        </w:rPr>
        <w:t xml:space="preserve"> or telephone numbers</w:t>
      </w:r>
      <w:r w:rsidRPr="00077FF2">
        <w:rPr>
          <w:rFonts w:ascii="Arial" w:hAnsi="Arial" w:cs="Arial"/>
        </w:rPr>
        <w:t>.</w:t>
      </w:r>
    </w:p>
    <w:p w:rsidR="00BF616C" w:rsidRPr="00BF616C" w:rsidRDefault="00BF616C" w:rsidP="00BF616C">
      <w:pPr>
        <w:ind w:left="720"/>
        <w:rPr>
          <w:rFonts w:ascii="Arial" w:hAnsi="Arial" w:cs="Arial"/>
          <w:color w:val="000000"/>
        </w:rPr>
      </w:pPr>
      <w:r w:rsidRPr="00BF616C">
        <w:rPr>
          <w:rFonts w:ascii="Arial" w:hAnsi="Arial" w:cs="Arial"/>
          <w:color w:val="000000"/>
        </w:rPr>
        <w:t>Data from the NSRE is widely used by state and federal agencies, among others, to examine participation rates and trends at the national, regional, state and within state levels. Hence, this sample size is needed to provide adequate sample sizes for the more geographically focused analyses (</w:t>
      </w:r>
      <w:proofErr w:type="spellStart"/>
      <w:r w:rsidRPr="00BF616C">
        <w:rPr>
          <w:rFonts w:ascii="Arial" w:hAnsi="Arial" w:cs="Arial"/>
          <w:color w:val="000000"/>
        </w:rPr>
        <w:t>i.e</w:t>
      </w:r>
      <w:proofErr w:type="spellEnd"/>
      <w:proofErr w:type="gramStart"/>
      <w:r w:rsidRPr="00BF616C">
        <w:rPr>
          <w:rFonts w:ascii="Arial" w:hAnsi="Arial" w:cs="Arial"/>
          <w:color w:val="000000"/>
        </w:rPr>
        <w:t>,.</w:t>
      </w:r>
      <w:proofErr w:type="gramEnd"/>
      <w:r w:rsidRPr="00BF616C">
        <w:rPr>
          <w:rFonts w:ascii="Arial" w:hAnsi="Arial" w:cs="Arial"/>
          <w:color w:val="000000"/>
        </w:rPr>
        <w:t xml:space="preserve"> regional, state and within state). </w:t>
      </w:r>
    </w:p>
    <w:p w:rsidR="00077FF2" w:rsidRDefault="00077FF2" w:rsidP="006B77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Arial" w:hAnsi="Arial" w:cs="Arial"/>
          <w:b/>
          <w:color w:val="000000"/>
          <w:sz w:val="22"/>
          <w:szCs w:val="22"/>
        </w:rPr>
      </w:pPr>
    </w:p>
    <w:p w:rsidR="006B7747" w:rsidRPr="00752C09" w:rsidRDefault="006B7747" w:rsidP="006B77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rFonts w:ascii="Arial" w:hAnsi="Arial" w:cs="Arial"/>
          <w:b/>
          <w:color w:val="000000"/>
          <w:sz w:val="22"/>
          <w:szCs w:val="22"/>
        </w:rPr>
      </w:pPr>
      <w:r w:rsidRPr="00752C09">
        <w:rPr>
          <w:rFonts w:ascii="Arial" w:hAnsi="Arial" w:cs="Arial"/>
          <w:b/>
          <w:color w:val="000000"/>
          <w:sz w:val="22"/>
          <w:szCs w:val="22"/>
        </w:rPr>
        <w:t xml:space="preserve">Table </w:t>
      </w:r>
      <w:r w:rsidR="00CF2967" w:rsidRPr="00752C09">
        <w:rPr>
          <w:rFonts w:ascii="Arial" w:hAnsi="Arial" w:cs="Arial"/>
          <w:b/>
          <w:color w:val="000000"/>
          <w:sz w:val="22"/>
          <w:szCs w:val="22"/>
        </w:rPr>
        <w:t>3</w:t>
      </w:r>
      <w:r w:rsidRPr="00752C09">
        <w:rPr>
          <w:rFonts w:ascii="Arial" w:hAnsi="Arial" w:cs="Arial"/>
          <w:b/>
          <w:color w:val="000000"/>
          <w:sz w:val="22"/>
          <w:szCs w:val="22"/>
        </w:rPr>
        <w:t>: Theoretical Standard Errors and Confidence Intervals for Various Sample sizes and Population Proportions</w:t>
      </w:r>
    </w:p>
    <w:p w:rsidR="006B7747" w:rsidRPr="00202508" w:rsidRDefault="006B7747" w:rsidP="00202508">
      <w:pPr>
        <w:widowControl/>
        <w:tabs>
          <w:tab w:val="left" w:pos="3240"/>
          <w:tab w:val="left" w:pos="5580"/>
          <w:tab w:val="left" w:pos="7920"/>
        </w:tabs>
        <w:spacing w:line="240" w:lineRule="atLeast"/>
        <w:jc w:val="both"/>
        <w:rPr>
          <w:rFonts w:ascii="Arial" w:hAnsi="Arial" w:cs="Arial"/>
          <w:b/>
          <w:color w:val="000000"/>
          <w:sz w:val="22"/>
          <w:szCs w:val="22"/>
        </w:rPr>
      </w:pPr>
      <w:r w:rsidRPr="00202508">
        <w:rPr>
          <w:rFonts w:ascii="Arial" w:hAnsi="Arial" w:cs="Arial"/>
          <w:b/>
          <w:color w:val="000000"/>
          <w:sz w:val="22"/>
          <w:szCs w:val="22"/>
        </w:rPr>
        <w:tab/>
        <w:t>50%</w:t>
      </w:r>
      <w:r w:rsidRPr="00202508">
        <w:rPr>
          <w:rFonts w:ascii="Arial" w:hAnsi="Arial" w:cs="Arial"/>
          <w:b/>
          <w:color w:val="000000"/>
          <w:sz w:val="22"/>
          <w:szCs w:val="22"/>
        </w:rPr>
        <w:tab/>
        <w:t>30%</w:t>
      </w:r>
      <w:r w:rsidRPr="00202508">
        <w:rPr>
          <w:rFonts w:ascii="Arial" w:hAnsi="Arial" w:cs="Arial"/>
          <w:b/>
          <w:color w:val="000000"/>
          <w:sz w:val="22"/>
          <w:szCs w:val="22"/>
        </w:rPr>
        <w:tab/>
        <w:t>10%</w:t>
      </w:r>
    </w:p>
    <w:p w:rsidR="006B7747" w:rsidRPr="00202508" w:rsidRDefault="006B7747" w:rsidP="00202508">
      <w:pPr>
        <w:widowControl/>
        <w:tabs>
          <w:tab w:val="left" w:pos="2520"/>
          <w:tab w:val="left" w:pos="3600"/>
          <w:tab w:val="left" w:pos="4860"/>
          <w:tab w:val="left" w:pos="5940"/>
          <w:tab w:val="left" w:pos="7200"/>
          <w:tab w:val="left" w:pos="8280"/>
        </w:tabs>
        <w:spacing w:line="240" w:lineRule="atLeast"/>
        <w:jc w:val="both"/>
        <w:rPr>
          <w:rFonts w:ascii="Arial" w:hAnsi="Arial" w:cs="Arial"/>
          <w:b/>
          <w:color w:val="000000"/>
          <w:sz w:val="20"/>
          <w:szCs w:val="20"/>
          <w:u w:val="single"/>
        </w:rPr>
      </w:pPr>
      <w:r w:rsidRPr="00202508">
        <w:rPr>
          <w:rFonts w:ascii="Arial" w:hAnsi="Arial" w:cs="Arial"/>
          <w:b/>
          <w:color w:val="000000"/>
          <w:sz w:val="20"/>
          <w:szCs w:val="20"/>
          <w:u w:val="single"/>
        </w:rPr>
        <w:t>SAMPLE SIZE</w:t>
      </w:r>
      <w:r w:rsidRPr="00202508">
        <w:rPr>
          <w:rFonts w:ascii="Arial" w:hAnsi="Arial" w:cs="Arial"/>
          <w:b/>
          <w:color w:val="000000"/>
          <w:sz w:val="20"/>
          <w:szCs w:val="20"/>
          <w:u w:val="single"/>
        </w:rPr>
        <w:tab/>
        <w:t>STD ERR</w:t>
      </w:r>
      <w:r w:rsidRPr="00202508">
        <w:rPr>
          <w:rFonts w:ascii="Arial" w:hAnsi="Arial" w:cs="Arial"/>
          <w:b/>
          <w:color w:val="000000"/>
          <w:sz w:val="20"/>
          <w:szCs w:val="20"/>
          <w:u w:val="single"/>
        </w:rPr>
        <w:tab/>
        <w:t>95% CI</w:t>
      </w:r>
      <w:r w:rsidRPr="00202508">
        <w:rPr>
          <w:rFonts w:ascii="Arial" w:hAnsi="Arial" w:cs="Arial"/>
          <w:b/>
          <w:color w:val="000000"/>
          <w:sz w:val="20"/>
          <w:szCs w:val="20"/>
          <w:u w:val="single"/>
        </w:rPr>
        <w:tab/>
        <w:t>STD ERR</w:t>
      </w:r>
      <w:r w:rsidRPr="00202508">
        <w:rPr>
          <w:rFonts w:ascii="Arial" w:hAnsi="Arial" w:cs="Arial"/>
          <w:b/>
          <w:color w:val="000000"/>
          <w:sz w:val="20"/>
          <w:szCs w:val="20"/>
          <w:u w:val="single"/>
        </w:rPr>
        <w:tab/>
        <w:t>95% CI</w:t>
      </w:r>
      <w:r w:rsidRPr="00202508">
        <w:rPr>
          <w:rFonts w:ascii="Arial" w:hAnsi="Arial" w:cs="Arial"/>
          <w:b/>
          <w:color w:val="000000"/>
          <w:sz w:val="20"/>
          <w:szCs w:val="20"/>
          <w:u w:val="single"/>
        </w:rPr>
        <w:tab/>
        <w:t>STD ERR</w:t>
      </w:r>
      <w:r w:rsidRPr="00202508">
        <w:rPr>
          <w:rFonts w:ascii="Arial" w:hAnsi="Arial" w:cs="Arial"/>
          <w:b/>
          <w:color w:val="000000"/>
          <w:sz w:val="20"/>
          <w:szCs w:val="20"/>
          <w:u w:val="single"/>
        </w:rPr>
        <w:tab/>
        <w:t>95% CI</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50,000</w:t>
      </w:r>
      <w:r w:rsidRPr="0024111D">
        <w:rPr>
          <w:rFonts w:ascii="Arial" w:hAnsi="Arial" w:cs="Arial"/>
          <w:color w:val="000000"/>
          <w:sz w:val="22"/>
          <w:szCs w:val="22"/>
        </w:rPr>
        <w:tab/>
        <w:t>.0022</w:t>
      </w:r>
      <w:r w:rsidRPr="0024111D">
        <w:rPr>
          <w:rFonts w:ascii="Arial" w:hAnsi="Arial" w:cs="Arial"/>
          <w:color w:val="000000"/>
          <w:sz w:val="22"/>
          <w:szCs w:val="22"/>
        </w:rPr>
        <w:tab/>
        <w:t>(.0044)</w:t>
      </w:r>
      <w:r w:rsidRPr="0024111D">
        <w:rPr>
          <w:rFonts w:ascii="Arial" w:hAnsi="Arial" w:cs="Arial"/>
          <w:color w:val="000000"/>
          <w:sz w:val="22"/>
          <w:szCs w:val="22"/>
        </w:rPr>
        <w:tab/>
        <w:t>.0020</w:t>
      </w:r>
      <w:r w:rsidRPr="0024111D">
        <w:rPr>
          <w:rFonts w:ascii="Arial" w:hAnsi="Arial" w:cs="Arial"/>
          <w:color w:val="000000"/>
          <w:sz w:val="22"/>
          <w:szCs w:val="22"/>
        </w:rPr>
        <w:tab/>
        <w:t>(.0040)</w:t>
      </w:r>
      <w:r w:rsidRPr="0024111D">
        <w:rPr>
          <w:rFonts w:ascii="Arial" w:hAnsi="Arial" w:cs="Arial"/>
          <w:color w:val="000000"/>
          <w:sz w:val="22"/>
          <w:szCs w:val="22"/>
        </w:rPr>
        <w:tab/>
        <w:t>.0013</w:t>
      </w:r>
      <w:r w:rsidRPr="0024111D">
        <w:rPr>
          <w:rFonts w:ascii="Arial" w:hAnsi="Arial" w:cs="Arial"/>
          <w:color w:val="000000"/>
          <w:sz w:val="22"/>
          <w:szCs w:val="22"/>
        </w:rPr>
        <w:tab/>
        <w:t>(.0026)</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40,000</w:t>
      </w:r>
      <w:r w:rsidRPr="0024111D">
        <w:rPr>
          <w:rFonts w:ascii="Arial" w:hAnsi="Arial" w:cs="Arial"/>
          <w:color w:val="000000"/>
          <w:sz w:val="22"/>
          <w:szCs w:val="22"/>
        </w:rPr>
        <w:tab/>
        <w:t>.0025</w:t>
      </w:r>
      <w:r w:rsidRPr="0024111D">
        <w:rPr>
          <w:rFonts w:ascii="Arial" w:hAnsi="Arial" w:cs="Arial"/>
          <w:color w:val="000000"/>
          <w:sz w:val="22"/>
          <w:szCs w:val="22"/>
        </w:rPr>
        <w:tab/>
        <w:t>(.0049)</w:t>
      </w:r>
      <w:r w:rsidRPr="0024111D">
        <w:rPr>
          <w:rFonts w:ascii="Arial" w:hAnsi="Arial" w:cs="Arial"/>
          <w:color w:val="000000"/>
          <w:sz w:val="22"/>
          <w:szCs w:val="22"/>
        </w:rPr>
        <w:tab/>
        <w:t>.0023</w:t>
      </w:r>
      <w:r w:rsidRPr="0024111D">
        <w:rPr>
          <w:rFonts w:ascii="Arial" w:hAnsi="Arial" w:cs="Arial"/>
          <w:color w:val="000000"/>
          <w:sz w:val="22"/>
          <w:szCs w:val="22"/>
        </w:rPr>
        <w:tab/>
        <w:t>(.0045)</w:t>
      </w:r>
      <w:r w:rsidRPr="0024111D">
        <w:rPr>
          <w:rFonts w:ascii="Arial" w:hAnsi="Arial" w:cs="Arial"/>
          <w:color w:val="000000"/>
          <w:sz w:val="22"/>
          <w:szCs w:val="22"/>
        </w:rPr>
        <w:tab/>
        <w:t>.0015</w:t>
      </w:r>
      <w:r w:rsidRPr="0024111D">
        <w:rPr>
          <w:rFonts w:ascii="Arial" w:hAnsi="Arial" w:cs="Arial"/>
          <w:color w:val="000000"/>
          <w:sz w:val="22"/>
          <w:szCs w:val="22"/>
        </w:rPr>
        <w:tab/>
        <w:t>(.0029)</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25,500</w:t>
      </w:r>
      <w:r w:rsidRPr="0024111D">
        <w:rPr>
          <w:rFonts w:ascii="Arial" w:hAnsi="Arial" w:cs="Arial"/>
          <w:color w:val="000000"/>
          <w:sz w:val="22"/>
          <w:szCs w:val="22"/>
        </w:rPr>
        <w:tab/>
        <w:t>.0031</w:t>
      </w:r>
      <w:r w:rsidRPr="0024111D">
        <w:rPr>
          <w:rFonts w:ascii="Arial" w:hAnsi="Arial" w:cs="Arial"/>
          <w:color w:val="000000"/>
          <w:sz w:val="22"/>
          <w:szCs w:val="22"/>
        </w:rPr>
        <w:tab/>
        <w:t>(.0061)</w:t>
      </w:r>
      <w:r w:rsidRPr="0024111D">
        <w:rPr>
          <w:rFonts w:ascii="Arial" w:hAnsi="Arial" w:cs="Arial"/>
          <w:color w:val="000000"/>
          <w:sz w:val="22"/>
          <w:szCs w:val="22"/>
        </w:rPr>
        <w:tab/>
        <w:t>.0028</w:t>
      </w:r>
      <w:r w:rsidRPr="0024111D">
        <w:rPr>
          <w:rFonts w:ascii="Arial" w:hAnsi="Arial" w:cs="Arial"/>
          <w:color w:val="000000"/>
          <w:sz w:val="22"/>
          <w:szCs w:val="22"/>
        </w:rPr>
        <w:tab/>
        <w:t>(.0056)</w:t>
      </w:r>
      <w:r w:rsidRPr="0024111D">
        <w:rPr>
          <w:rFonts w:ascii="Arial" w:hAnsi="Arial" w:cs="Arial"/>
          <w:color w:val="000000"/>
          <w:sz w:val="22"/>
          <w:szCs w:val="22"/>
        </w:rPr>
        <w:tab/>
        <w:t>.0018</w:t>
      </w:r>
      <w:r w:rsidRPr="0024111D">
        <w:rPr>
          <w:rFonts w:ascii="Arial" w:hAnsi="Arial" w:cs="Arial"/>
          <w:color w:val="000000"/>
          <w:sz w:val="22"/>
          <w:szCs w:val="22"/>
        </w:rPr>
        <w:tab/>
        <w:t>(.0036)</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17,500</w:t>
      </w:r>
      <w:r w:rsidRPr="0024111D">
        <w:rPr>
          <w:rFonts w:ascii="Arial" w:hAnsi="Arial" w:cs="Arial"/>
          <w:color w:val="000000"/>
          <w:sz w:val="22"/>
          <w:szCs w:val="22"/>
        </w:rPr>
        <w:tab/>
        <w:t>.0038</w:t>
      </w:r>
      <w:r w:rsidRPr="0024111D">
        <w:rPr>
          <w:rFonts w:ascii="Arial" w:hAnsi="Arial" w:cs="Arial"/>
          <w:color w:val="000000"/>
          <w:sz w:val="22"/>
          <w:szCs w:val="22"/>
        </w:rPr>
        <w:tab/>
        <w:t>(.0074)</w:t>
      </w:r>
      <w:r w:rsidRPr="0024111D">
        <w:rPr>
          <w:rFonts w:ascii="Arial" w:hAnsi="Arial" w:cs="Arial"/>
          <w:color w:val="000000"/>
          <w:sz w:val="22"/>
          <w:szCs w:val="22"/>
        </w:rPr>
        <w:tab/>
        <w:t>.0035</w:t>
      </w:r>
      <w:r w:rsidRPr="0024111D">
        <w:rPr>
          <w:rFonts w:ascii="Arial" w:hAnsi="Arial" w:cs="Arial"/>
          <w:color w:val="000000"/>
          <w:sz w:val="22"/>
          <w:szCs w:val="22"/>
        </w:rPr>
        <w:tab/>
        <w:t>(.0068)</w:t>
      </w:r>
      <w:r w:rsidRPr="0024111D">
        <w:rPr>
          <w:rFonts w:ascii="Arial" w:hAnsi="Arial" w:cs="Arial"/>
          <w:color w:val="000000"/>
          <w:sz w:val="22"/>
          <w:szCs w:val="22"/>
        </w:rPr>
        <w:tab/>
        <w:t>.0023</w:t>
      </w:r>
      <w:r w:rsidRPr="0024111D">
        <w:rPr>
          <w:rFonts w:ascii="Arial" w:hAnsi="Arial" w:cs="Arial"/>
          <w:color w:val="000000"/>
          <w:sz w:val="22"/>
          <w:szCs w:val="22"/>
        </w:rPr>
        <w:tab/>
        <w:t>(.0044)</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15,000</w:t>
      </w:r>
      <w:r w:rsidRPr="0024111D">
        <w:rPr>
          <w:rFonts w:ascii="Arial" w:hAnsi="Arial" w:cs="Arial"/>
          <w:color w:val="000000"/>
          <w:sz w:val="22"/>
          <w:szCs w:val="22"/>
        </w:rPr>
        <w:tab/>
        <w:t>.0041</w:t>
      </w:r>
      <w:r w:rsidRPr="0024111D">
        <w:rPr>
          <w:rFonts w:ascii="Arial" w:hAnsi="Arial" w:cs="Arial"/>
          <w:color w:val="000000"/>
          <w:sz w:val="22"/>
          <w:szCs w:val="22"/>
        </w:rPr>
        <w:tab/>
        <w:t>(.0080)</w:t>
      </w:r>
      <w:r w:rsidRPr="0024111D">
        <w:rPr>
          <w:rFonts w:ascii="Arial" w:hAnsi="Arial" w:cs="Arial"/>
          <w:color w:val="000000"/>
          <w:sz w:val="22"/>
          <w:szCs w:val="22"/>
        </w:rPr>
        <w:tab/>
        <w:t>.0037</w:t>
      </w:r>
      <w:r w:rsidRPr="0024111D">
        <w:rPr>
          <w:rFonts w:ascii="Arial" w:hAnsi="Arial" w:cs="Arial"/>
          <w:color w:val="000000"/>
          <w:sz w:val="22"/>
          <w:szCs w:val="22"/>
        </w:rPr>
        <w:tab/>
        <w:t>(.0073)</w:t>
      </w:r>
      <w:r w:rsidRPr="0024111D">
        <w:rPr>
          <w:rFonts w:ascii="Arial" w:hAnsi="Arial" w:cs="Arial"/>
          <w:color w:val="000000"/>
          <w:sz w:val="22"/>
          <w:szCs w:val="22"/>
        </w:rPr>
        <w:tab/>
        <w:t>.0024</w:t>
      </w:r>
      <w:r w:rsidRPr="0024111D">
        <w:rPr>
          <w:rFonts w:ascii="Arial" w:hAnsi="Arial" w:cs="Arial"/>
          <w:color w:val="000000"/>
          <w:sz w:val="22"/>
          <w:szCs w:val="22"/>
        </w:rPr>
        <w:tab/>
        <w:t>(.0048)</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12,500</w:t>
      </w:r>
      <w:r w:rsidRPr="0024111D">
        <w:rPr>
          <w:rFonts w:ascii="Arial" w:hAnsi="Arial" w:cs="Arial"/>
          <w:color w:val="000000"/>
          <w:sz w:val="22"/>
          <w:szCs w:val="22"/>
        </w:rPr>
        <w:tab/>
        <w:t>.0045</w:t>
      </w:r>
      <w:r w:rsidRPr="0024111D">
        <w:rPr>
          <w:rFonts w:ascii="Arial" w:hAnsi="Arial" w:cs="Arial"/>
          <w:color w:val="000000"/>
          <w:sz w:val="22"/>
          <w:szCs w:val="22"/>
        </w:rPr>
        <w:tab/>
        <w:t>(.0088)</w:t>
      </w:r>
      <w:r w:rsidRPr="0024111D">
        <w:rPr>
          <w:rFonts w:ascii="Arial" w:hAnsi="Arial" w:cs="Arial"/>
          <w:color w:val="000000"/>
          <w:sz w:val="22"/>
          <w:szCs w:val="22"/>
        </w:rPr>
        <w:tab/>
        <w:t>.0041</w:t>
      </w:r>
      <w:r w:rsidRPr="0024111D">
        <w:rPr>
          <w:rFonts w:ascii="Arial" w:hAnsi="Arial" w:cs="Arial"/>
          <w:color w:val="000000"/>
          <w:sz w:val="22"/>
          <w:szCs w:val="22"/>
        </w:rPr>
        <w:tab/>
        <w:t>(.0080)</w:t>
      </w:r>
      <w:r w:rsidRPr="0024111D">
        <w:rPr>
          <w:rFonts w:ascii="Arial" w:hAnsi="Arial" w:cs="Arial"/>
          <w:color w:val="000000"/>
          <w:sz w:val="22"/>
          <w:szCs w:val="22"/>
        </w:rPr>
        <w:tab/>
        <w:t>.0027</w:t>
      </w:r>
      <w:r w:rsidRPr="0024111D">
        <w:rPr>
          <w:rFonts w:ascii="Arial" w:hAnsi="Arial" w:cs="Arial"/>
          <w:color w:val="000000"/>
          <w:sz w:val="22"/>
          <w:szCs w:val="22"/>
        </w:rPr>
        <w:tab/>
        <w:t>(.0053)</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10,000</w:t>
      </w:r>
      <w:r w:rsidRPr="0024111D">
        <w:rPr>
          <w:rFonts w:ascii="Arial" w:hAnsi="Arial" w:cs="Arial"/>
          <w:color w:val="000000"/>
          <w:sz w:val="22"/>
          <w:szCs w:val="22"/>
        </w:rPr>
        <w:tab/>
        <w:t>.0050</w:t>
      </w:r>
      <w:r w:rsidRPr="0024111D">
        <w:rPr>
          <w:rFonts w:ascii="Arial" w:hAnsi="Arial" w:cs="Arial"/>
          <w:color w:val="000000"/>
          <w:sz w:val="22"/>
          <w:szCs w:val="22"/>
        </w:rPr>
        <w:tab/>
        <w:t>(.0100)</w:t>
      </w:r>
      <w:r w:rsidRPr="0024111D">
        <w:rPr>
          <w:rFonts w:ascii="Arial" w:hAnsi="Arial" w:cs="Arial"/>
          <w:color w:val="000000"/>
          <w:sz w:val="22"/>
          <w:szCs w:val="22"/>
        </w:rPr>
        <w:tab/>
        <w:t>.0046</w:t>
      </w:r>
      <w:r w:rsidRPr="0024111D">
        <w:rPr>
          <w:rFonts w:ascii="Arial" w:hAnsi="Arial" w:cs="Arial"/>
          <w:color w:val="000000"/>
          <w:sz w:val="22"/>
          <w:szCs w:val="22"/>
        </w:rPr>
        <w:tab/>
        <w:t>(.0090)</w:t>
      </w:r>
      <w:r w:rsidRPr="0024111D">
        <w:rPr>
          <w:rFonts w:ascii="Arial" w:hAnsi="Arial" w:cs="Arial"/>
          <w:color w:val="000000"/>
          <w:sz w:val="22"/>
          <w:szCs w:val="22"/>
        </w:rPr>
        <w:tab/>
        <w:t>.0030</w:t>
      </w:r>
      <w:r w:rsidRPr="0024111D">
        <w:rPr>
          <w:rFonts w:ascii="Arial" w:hAnsi="Arial" w:cs="Arial"/>
          <w:color w:val="000000"/>
          <w:sz w:val="22"/>
          <w:szCs w:val="22"/>
        </w:rPr>
        <w:tab/>
        <w:t>(.0059)</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7,500</w:t>
      </w:r>
      <w:r w:rsidRPr="0024111D">
        <w:rPr>
          <w:rFonts w:ascii="Arial" w:hAnsi="Arial" w:cs="Arial"/>
          <w:color w:val="000000"/>
          <w:sz w:val="22"/>
          <w:szCs w:val="22"/>
        </w:rPr>
        <w:tab/>
        <w:t>.0058</w:t>
      </w:r>
      <w:r w:rsidRPr="0024111D">
        <w:rPr>
          <w:rFonts w:ascii="Arial" w:hAnsi="Arial" w:cs="Arial"/>
          <w:color w:val="000000"/>
          <w:sz w:val="22"/>
          <w:szCs w:val="22"/>
        </w:rPr>
        <w:tab/>
        <w:t>(.0113)</w:t>
      </w:r>
      <w:r w:rsidRPr="0024111D">
        <w:rPr>
          <w:rFonts w:ascii="Arial" w:hAnsi="Arial" w:cs="Arial"/>
          <w:color w:val="000000"/>
          <w:sz w:val="22"/>
          <w:szCs w:val="22"/>
        </w:rPr>
        <w:tab/>
        <w:t>.0053</w:t>
      </w:r>
      <w:r w:rsidRPr="0024111D">
        <w:rPr>
          <w:rFonts w:ascii="Arial" w:hAnsi="Arial" w:cs="Arial"/>
          <w:color w:val="000000"/>
          <w:sz w:val="22"/>
          <w:szCs w:val="22"/>
        </w:rPr>
        <w:tab/>
        <w:t>(.0104)</w:t>
      </w:r>
      <w:r w:rsidRPr="0024111D">
        <w:rPr>
          <w:rFonts w:ascii="Arial" w:hAnsi="Arial" w:cs="Arial"/>
          <w:color w:val="000000"/>
          <w:sz w:val="22"/>
          <w:szCs w:val="22"/>
        </w:rPr>
        <w:tab/>
        <w:t>.0035</w:t>
      </w:r>
      <w:r w:rsidRPr="0024111D">
        <w:rPr>
          <w:rFonts w:ascii="Arial" w:hAnsi="Arial" w:cs="Arial"/>
          <w:color w:val="000000"/>
          <w:sz w:val="22"/>
          <w:szCs w:val="22"/>
        </w:rPr>
        <w:tab/>
        <w:t>(.0068)</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5,000</w:t>
      </w:r>
      <w:r w:rsidRPr="0024111D">
        <w:rPr>
          <w:rFonts w:ascii="Arial" w:hAnsi="Arial" w:cs="Arial"/>
          <w:color w:val="000000"/>
          <w:sz w:val="22"/>
          <w:szCs w:val="22"/>
        </w:rPr>
        <w:tab/>
        <w:t>.0070</w:t>
      </w:r>
      <w:r w:rsidRPr="0024111D">
        <w:rPr>
          <w:rFonts w:ascii="Arial" w:hAnsi="Arial" w:cs="Arial"/>
          <w:color w:val="000000"/>
          <w:sz w:val="22"/>
          <w:szCs w:val="22"/>
        </w:rPr>
        <w:tab/>
        <w:t>(.0139)</w:t>
      </w:r>
      <w:r w:rsidRPr="0024111D">
        <w:rPr>
          <w:rFonts w:ascii="Arial" w:hAnsi="Arial" w:cs="Arial"/>
          <w:color w:val="000000"/>
          <w:sz w:val="22"/>
          <w:szCs w:val="22"/>
        </w:rPr>
        <w:tab/>
        <w:t>.0065</w:t>
      </w:r>
      <w:r w:rsidRPr="0024111D">
        <w:rPr>
          <w:rFonts w:ascii="Arial" w:hAnsi="Arial" w:cs="Arial"/>
          <w:color w:val="000000"/>
          <w:sz w:val="22"/>
          <w:szCs w:val="22"/>
        </w:rPr>
        <w:tab/>
        <w:t>(.0127)</w:t>
      </w:r>
      <w:r w:rsidRPr="0024111D">
        <w:rPr>
          <w:rFonts w:ascii="Arial" w:hAnsi="Arial" w:cs="Arial"/>
          <w:color w:val="000000"/>
          <w:sz w:val="22"/>
          <w:szCs w:val="22"/>
        </w:rPr>
        <w:tab/>
        <w:t>.0042</w:t>
      </w:r>
      <w:r w:rsidRPr="0024111D">
        <w:rPr>
          <w:rFonts w:ascii="Arial" w:hAnsi="Arial" w:cs="Arial"/>
          <w:color w:val="000000"/>
          <w:sz w:val="22"/>
          <w:szCs w:val="22"/>
        </w:rPr>
        <w:tab/>
        <w:t>(.0083)</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4,500</w:t>
      </w:r>
      <w:r w:rsidRPr="0024111D">
        <w:rPr>
          <w:rFonts w:ascii="Arial" w:hAnsi="Arial" w:cs="Arial"/>
          <w:color w:val="000000"/>
          <w:sz w:val="22"/>
          <w:szCs w:val="22"/>
        </w:rPr>
        <w:tab/>
        <w:t>.0074</w:t>
      </w:r>
      <w:r w:rsidRPr="0024111D">
        <w:rPr>
          <w:rFonts w:ascii="Arial" w:hAnsi="Arial" w:cs="Arial"/>
          <w:color w:val="000000"/>
          <w:sz w:val="22"/>
          <w:szCs w:val="22"/>
        </w:rPr>
        <w:tab/>
        <w:t>(.0146)</w:t>
      </w:r>
      <w:r w:rsidRPr="0024111D">
        <w:rPr>
          <w:rFonts w:ascii="Arial" w:hAnsi="Arial" w:cs="Arial"/>
          <w:color w:val="000000"/>
          <w:sz w:val="22"/>
          <w:szCs w:val="22"/>
        </w:rPr>
        <w:tab/>
        <w:t>.0068</w:t>
      </w:r>
      <w:r w:rsidRPr="0024111D">
        <w:rPr>
          <w:rFonts w:ascii="Arial" w:hAnsi="Arial" w:cs="Arial"/>
          <w:color w:val="000000"/>
          <w:sz w:val="22"/>
          <w:szCs w:val="22"/>
        </w:rPr>
        <w:tab/>
        <w:t>(.0134)</w:t>
      </w:r>
      <w:r w:rsidRPr="0024111D">
        <w:rPr>
          <w:rFonts w:ascii="Arial" w:hAnsi="Arial" w:cs="Arial"/>
          <w:color w:val="000000"/>
          <w:sz w:val="22"/>
          <w:szCs w:val="22"/>
        </w:rPr>
        <w:tab/>
        <w:t>.0045</w:t>
      </w:r>
      <w:r w:rsidRPr="0024111D">
        <w:rPr>
          <w:rFonts w:ascii="Arial" w:hAnsi="Arial" w:cs="Arial"/>
          <w:color w:val="000000"/>
          <w:sz w:val="22"/>
          <w:szCs w:val="22"/>
        </w:rPr>
        <w:tab/>
        <w:t>(.0088)</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4,000</w:t>
      </w:r>
      <w:r w:rsidRPr="0024111D">
        <w:rPr>
          <w:rFonts w:ascii="Arial" w:hAnsi="Arial" w:cs="Arial"/>
          <w:color w:val="000000"/>
          <w:sz w:val="22"/>
          <w:szCs w:val="22"/>
        </w:rPr>
        <w:tab/>
        <w:t>.0079</w:t>
      </w:r>
      <w:r w:rsidRPr="0024111D">
        <w:rPr>
          <w:rFonts w:ascii="Arial" w:hAnsi="Arial" w:cs="Arial"/>
          <w:color w:val="000000"/>
          <w:sz w:val="22"/>
          <w:szCs w:val="22"/>
        </w:rPr>
        <w:tab/>
        <w:t>(.0155)</w:t>
      </w:r>
      <w:r w:rsidRPr="0024111D">
        <w:rPr>
          <w:rFonts w:ascii="Arial" w:hAnsi="Arial" w:cs="Arial"/>
          <w:color w:val="000000"/>
          <w:sz w:val="22"/>
          <w:szCs w:val="22"/>
        </w:rPr>
        <w:tab/>
        <w:t>.0072</w:t>
      </w:r>
      <w:r w:rsidRPr="0024111D">
        <w:rPr>
          <w:rFonts w:ascii="Arial" w:hAnsi="Arial" w:cs="Arial"/>
          <w:color w:val="000000"/>
          <w:sz w:val="22"/>
          <w:szCs w:val="22"/>
        </w:rPr>
        <w:tab/>
        <w:t>(.0142)</w:t>
      </w:r>
      <w:r w:rsidRPr="0024111D">
        <w:rPr>
          <w:rFonts w:ascii="Arial" w:hAnsi="Arial" w:cs="Arial"/>
          <w:color w:val="000000"/>
          <w:sz w:val="22"/>
          <w:szCs w:val="22"/>
        </w:rPr>
        <w:tab/>
        <w:t>.0047</w:t>
      </w:r>
      <w:r w:rsidRPr="0024111D">
        <w:rPr>
          <w:rFonts w:ascii="Arial" w:hAnsi="Arial" w:cs="Arial"/>
          <w:color w:val="000000"/>
          <w:sz w:val="22"/>
          <w:szCs w:val="22"/>
        </w:rPr>
        <w:tab/>
        <w:t>(.0093)</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3,500</w:t>
      </w:r>
      <w:r w:rsidRPr="0024111D">
        <w:rPr>
          <w:rFonts w:ascii="Arial" w:hAnsi="Arial" w:cs="Arial"/>
          <w:color w:val="000000"/>
          <w:sz w:val="22"/>
          <w:szCs w:val="22"/>
        </w:rPr>
        <w:tab/>
        <w:t>.0084</w:t>
      </w:r>
      <w:r w:rsidRPr="0024111D">
        <w:rPr>
          <w:rFonts w:ascii="Arial" w:hAnsi="Arial" w:cs="Arial"/>
          <w:color w:val="000000"/>
          <w:sz w:val="22"/>
          <w:szCs w:val="22"/>
        </w:rPr>
        <w:tab/>
        <w:t>(.0166)</w:t>
      </w:r>
      <w:r w:rsidRPr="0024111D">
        <w:rPr>
          <w:rFonts w:ascii="Arial" w:hAnsi="Arial" w:cs="Arial"/>
          <w:color w:val="000000"/>
          <w:sz w:val="22"/>
          <w:szCs w:val="22"/>
        </w:rPr>
        <w:tab/>
        <w:t>.0077</w:t>
      </w:r>
      <w:r w:rsidRPr="0024111D">
        <w:rPr>
          <w:rFonts w:ascii="Arial" w:hAnsi="Arial" w:cs="Arial"/>
          <w:color w:val="000000"/>
          <w:sz w:val="22"/>
          <w:szCs w:val="22"/>
        </w:rPr>
        <w:tab/>
        <w:t>(.0152)</w:t>
      </w:r>
      <w:r w:rsidRPr="0024111D">
        <w:rPr>
          <w:rFonts w:ascii="Arial" w:hAnsi="Arial" w:cs="Arial"/>
          <w:color w:val="000000"/>
          <w:sz w:val="22"/>
          <w:szCs w:val="22"/>
        </w:rPr>
        <w:tab/>
        <w:t>.0051</w:t>
      </w:r>
      <w:r w:rsidRPr="0024111D">
        <w:rPr>
          <w:rFonts w:ascii="Arial" w:hAnsi="Arial" w:cs="Arial"/>
          <w:color w:val="000000"/>
          <w:sz w:val="22"/>
          <w:szCs w:val="22"/>
        </w:rPr>
        <w:tab/>
        <w:t>(.0099)</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3,000</w:t>
      </w:r>
      <w:r w:rsidRPr="0024111D">
        <w:rPr>
          <w:rFonts w:ascii="Arial" w:hAnsi="Arial" w:cs="Arial"/>
          <w:color w:val="000000"/>
          <w:sz w:val="22"/>
          <w:szCs w:val="22"/>
        </w:rPr>
        <w:tab/>
        <w:t>.0091</w:t>
      </w:r>
      <w:r w:rsidRPr="0024111D">
        <w:rPr>
          <w:rFonts w:ascii="Arial" w:hAnsi="Arial" w:cs="Arial"/>
          <w:color w:val="000000"/>
          <w:sz w:val="22"/>
          <w:szCs w:val="22"/>
        </w:rPr>
        <w:tab/>
        <w:t>(.0179)</w:t>
      </w:r>
      <w:r w:rsidRPr="0024111D">
        <w:rPr>
          <w:rFonts w:ascii="Arial" w:hAnsi="Arial" w:cs="Arial"/>
          <w:color w:val="000000"/>
          <w:sz w:val="22"/>
          <w:szCs w:val="22"/>
        </w:rPr>
        <w:tab/>
        <w:t>.0092</w:t>
      </w:r>
      <w:r w:rsidRPr="0024111D">
        <w:rPr>
          <w:rFonts w:ascii="Arial" w:hAnsi="Arial" w:cs="Arial"/>
          <w:color w:val="000000"/>
          <w:sz w:val="22"/>
          <w:szCs w:val="22"/>
        </w:rPr>
        <w:tab/>
        <w:t>(.0180)</w:t>
      </w:r>
      <w:r w:rsidRPr="0024111D">
        <w:rPr>
          <w:rFonts w:ascii="Arial" w:hAnsi="Arial" w:cs="Arial"/>
          <w:color w:val="000000"/>
          <w:sz w:val="22"/>
          <w:szCs w:val="22"/>
        </w:rPr>
        <w:tab/>
        <w:t>.0055</w:t>
      </w:r>
      <w:r w:rsidRPr="0024111D">
        <w:rPr>
          <w:rFonts w:ascii="Arial" w:hAnsi="Arial" w:cs="Arial"/>
          <w:color w:val="000000"/>
          <w:sz w:val="22"/>
          <w:szCs w:val="22"/>
        </w:rPr>
        <w:tab/>
        <w:t>(.0107)</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2,500</w:t>
      </w:r>
      <w:r w:rsidRPr="0024111D">
        <w:rPr>
          <w:rFonts w:ascii="Arial" w:hAnsi="Arial" w:cs="Arial"/>
          <w:color w:val="000000"/>
          <w:sz w:val="22"/>
          <w:szCs w:val="22"/>
        </w:rPr>
        <w:tab/>
        <w:t>.0100</w:t>
      </w:r>
      <w:r w:rsidRPr="0024111D">
        <w:rPr>
          <w:rFonts w:ascii="Arial" w:hAnsi="Arial" w:cs="Arial"/>
          <w:color w:val="000000"/>
          <w:sz w:val="22"/>
          <w:szCs w:val="22"/>
        </w:rPr>
        <w:tab/>
        <w:t>(.0196)</w:t>
      </w:r>
      <w:r w:rsidRPr="0024111D">
        <w:rPr>
          <w:rFonts w:ascii="Arial" w:hAnsi="Arial" w:cs="Arial"/>
          <w:color w:val="000000"/>
          <w:sz w:val="22"/>
          <w:szCs w:val="22"/>
        </w:rPr>
        <w:tab/>
        <w:t>.0091</w:t>
      </w:r>
      <w:r w:rsidRPr="0024111D">
        <w:rPr>
          <w:rFonts w:ascii="Arial" w:hAnsi="Arial" w:cs="Arial"/>
          <w:color w:val="000000"/>
          <w:sz w:val="22"/>
          <w:szCs w:val="22"/>
        </w:rPr>
        <w:tab/>
        <w:t>(.0179)</w:t>
      </w:r>
      <w:r w:rsidRPr="0024111D">
        <w:rPr>
          <w:rFonts w:ascii="Arial" w:hAnsi="Arial" w:cs="Arial"/>
          <w:color w:val="000000"/>
          <w:sz w:val="22"/>
          <w:szCs w:val="22"/>
        </w:rPr>
        <w:tab/>
        <w:t>.0060</w:t>
      </w:r>
      <w:r w:rsidRPr="0024111D">
        <w:rPr>
          <w:rFonts w:ascii="Arial" w:hAnsi="Arial" w:cs="Arial"/>
          <w:color w:val="000000"/>
          <w:sz w:val="22"/>
          <w:szCs w:val="22"/>
        </w:rPr>
        <w:tab/>
        <w:t>(.0117)</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2,000</w:t>
      </w:r>
      <w:r w:rsidRPr="0024111D">
        <w:rPr>
          <w:rFonts w:ascii="Arial" w:hAnsi="Arial" w:cs="Arial"/>
          <w:color w:val="000000"/>
          <w:sz w:val="22"/>
          <w:szCs w:val="22"/>
        </w:rPr>
        <w:tab/>
        <w:t>.0111</w:t>
      </w:r>
      <w:r w:rsidRPr="0024111D">
        <w:rPr>
          <w:rFonts w:ascii="Arial" w:hAnsi="Arial" w:cs="Arial"/>
          <w:color w:val="000000"/>
          <w:sz w:val="22"/>
          <w:szCs w:val="22"/>
        </w:rPr>
        <w:tab/>
        <w:t>(.0217)</w:t>
      </w:r>
      <w:r w:rsidRPr="0024111D">
        <w:rPr>
          <w:rFonts w:ascii="Arial" w:hAnsi="Arial" w:cs="Arial"/>
          <w:color w:val="000000"/>
          <w:sz w:val="22"/>
          <w:szCs w:val="22"/>
        </w:rPr>
        <w:tab/>
        <w:t>.0102</w:t>
      </w:r>
      <w:r w:rsidRPr="0024111D">
        <w:rPr>
          <w:rFonts w:ascii="Arial" w:hAnsi="Arial" w:cs="Arial"/>
          <w:color w:val="000000"/>
          <w:sz w:val="22"/>
          <w:szCs w:val="22"/>
        </w:rPr>
        <w:tab/>
        <w:t>(.0200)</w:t>
      </w:r>
      <w:r w:rsidRPr="0024111D">
        <w:rPr>
          <w:rFonts w:ascii="Arial" w:hAnsi="Arial" w:cs="Arial"/>
          <w:color w:val="000000"/>
          <w:sz w:val="22"/>
          <w:szCs w:val="22"/>
        </w:rPr>
        <w:tab/>
        <w:t>.0067</w:t>
      </w:r>
      <w:r w:rsidRPr="0024111D">
        <w:rPr>
          <w:rFonts w:ascii="Arial" w:hAnsi="Arial" w:cs="Arial"/>
          <w:color w:val="000000"/>
          <w:sz w:val="22"/>
          <w:szCs w:val="22"/>
        </w:rPr>
        <w:tab/>
        <w:t>(.0131)</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1,500</w:t>
      </w:r>
      <w:r w:rsidRPr="0024111D">
        <w:rPr>
          <w:rFonts w:ascii="Arial" w:hAnsi="Arial" w:cs="Arial"/>
          <w:color w:val="000000"/>
          <w:sz w:val="22"/>
          <w:szCs w:val="22"/>
        </w:rPr>
        <w:tab/>
        <w:t>.0129</w:t>
      </w:r>
      <w:r w:rsidRPr="0024111D">
        <w:rPr>
          <w:rFonts w:ascii="Arial" w:hAnsi="Arial" w:cs="Arial"/>
          <w:color w:val="000000"/>
          <w:sz w:val="22"/>
          <w:szCs w:val="22"/>
        </w:rPr>
        <w:tab/>
        <w:t>(.0252)</w:t>
      </w:r>
      <w:r w:rsidRPr="0024111D">
        <w:rPr>
          <w:rFonts w:ascii="Arial" w:hAnsi="Arial" w:cs="Arial"/>
          <w:color w:val="000000"/>
          <w:sz w:val="22"/>
          <w:szCs w:val="22"/>
        </w:rPr>
        <w:tab/>
        <w:t>.0118</w:t>
      </w:r>
      <w:r w:rsidRPr="0024111D">
        <w:rPr>
          <w:rFonts w:ascii="Arial" w:hAnsi="Arial" w:cs="Arial"/>
          <w:color w:val="000000"/>
          <w:sz w:val="22"/>
          <w:szCs w:val="22"/>
        </w:rPr>
        <w:tab/>
        <w:t>(.0231)</w:t>
      </w:r>
      <w:r w:rsidRPr="0024111D">
        <w:rPr>
          <w:rFonts w:ascii="Arial" w:hAnsi="Arial" w:cs="Arial"/>
          <w:color w:val="000000"/>
          <w:sz w:val="22"/>
          <w:szCs w:val="22"/>
        </w:rPr>
        <w:tab/>
        <w:t>.0077</w:t>
      </w:r>
      <w:r w:rsidRPr="0024111D">
        <w:rPr>
          <w:rFonts w:ascii="Arial" w:hAnsi="Arial" w:cs="Arial"/>
          <w:color w:val="000000"/>
          <w:sz w:val="22"/>
          <w:szCs w:val="22"/>
        </w:rPr>
        <w:tab/>
        <w:t>(.0151)</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1,000</w:t>
      </w:r>
      <w:r w:rsidRPr="0024111D">
        <w:rPr>
          <w:rFonts w:ascii="Arial" w:hAnsi="Arial" w:cs="Arial"/>
          <w:color w:val="000000"/>
          <w:sz w:val="22"/>
          <w:szCs w:val="22"/>
        </w:rPr>
        <w:tab/>
        <w:t>.0158</w:t>
      </w:r>
      <w:r w:rsidRPr="0024111D">
        <w:rPr>
          <w:rFonts w:ascii="Arial" w:hAnsi="Arial" w:cs="Arial"/>
          <w:color w:val="000000"/>
          <w:sz w:val="22"/>
          <w:szCs w:val="22"/>
        </w:rPr>
        <w:tab/>
        <w:t>(.0310)</w:t>
      </w:r>
      <w:r w:rsidRPr="0024111D">
        <w:rPr>
          <w:rFonts w:ascii="Arial" w:hAnsi="Arial" w:cs="Arial"/>
          <w:color w:val="000000"/>
          <w:sz w:val="22"/>
          <w:szCs w:val="22"/>
        </w:rPr>
        <w:tab/>
        <w:t>.0145</w:t>
      </w:r>
      <w:r w:rsidRPr="0024111D">
        <w:rPr>
          <w:rFonts w:ascii="Arial" w:hAnsi="Arial" w:cs="Arial"/>
          <w:color w:val="000000"/>
          <w:sz w:val="22"/>
          <w:szCs w:val="22"/>
        </w:rPr>
        <w:tab/>
        <w:t>(.0284)</w:t>
      </w:r>
      <w:r w:rsidRPr="0024111D">
        <w:rPr>
          <w:rFonts w:ascii="Arial" w:hAnsi="Arial" w:cs="Arial"/>
          <w:color w:val="000000"/>
          <w:sz w:val="22"/>
          <w:szCs w:val="22"/>
        </w:rPr>
        <w:tab/>
        <w:t>.0095</w:t>
      </w:r>
      <w:r w:rsidRPr="0024111D">
        <w:rPr>
          <w:rFonts w:ascii="Arial" w:hAnsi="Arial" w:cs="Arial"/>
          <w:color w:val="000000"/>
          <w:sz w:val="22"/>
          <w:szCs w:val="22"/>
        </w:rPr>
        <w:tab/>
        <w:t>(.0186)</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500</w:t>
      </w:r>
      <w:r w:rsidRPr="0024111D">
        <w:rPr>
          <w:rFonts w:ascii="Arial" w:hAnsi="Arial" w:cs="Arial"/>
          <w:color w:val="000000"/>
          <w:sz w:val="22"/>
          <w:szCs w:val="22"/>
        </w:rPr>
        <w:tab/>
        <w:t>.0223</w:t>
      </w:r>
      <w:r w:rsidRPr="0024111D">
        <w:rPr>
          <w:rFonts w:ascii="Arial" w:hAnsi="Arial" w:cs="Arial"/>
          <w:color w:val="000000"/>
          <w:sz w:val="22"/>
          <w:szCs w:val="22"/>
        </w:rPr>
        <w:tab/>
        <w:t>(.0437)</w:t>
      </w:r>
      <w:r w:rsidRPr="0024111D">
        <w:rPr>
          <w:rFonts w:ascii="Arial" w:hAnsi="Arial" w:cs="Arial"/>
          <w:color w:val="000000"/>
          <w:sz w:val="22"/>
          <w:szCs w:val="22"/>
        </w:rPr>
        <w:tab/>
        <w:t>.0204</w:t>
      </w:r>
      <w:r w:rsidRPr="0024111D">
        <w:rPr>
          <w:rFonts w:ascii="Arial" w:hAnsi="Arial" w:cs="Arial"/>
          <w:color w:val="000000"/>
          <w:sz w:val="22"/>
          <w:szCs w:val="22"/>
        </w:rPr>
        <w:tab/>
        <w:t>(.0401)</w:t>
      </w:r>
      <w:r w:rsidRPr="0024111D">
        <w:rPr>
          <w:rFonts w:ascii="Arial" w:hAnsi="Arial" w:cs="Arial"/>
          <w:color w:val="000000"/>
          <w:sz w:val="22"/>
          <w:szCs w:val="22"/>
        </w:rPr>
        <w:tab/>
        <w:t>.0134</w:t>
      </w:r>
      <w:r w:rsidRPr="0024111D">
        <w:rPr>
          <w:rFonts w:ascii="Arial" w:hAnsi="Arial" w:cs="Arial"/>
          <w:color w:val="000000"/>
          <w:sz w:val="22"/>
          <w:szCs w:val="22"/>
        </w:rPr>
        <w:tab/>
        <w:t>(.0262)</w:t>
      </w:r>
    </w:p>
    <w:p w:rsidR="006B7747" w:rsidRPr="0024111D" w:rsidRDefault="006B7747" w:rsidP="00202508">
      <w:pPr>
        <w:widowControl/>
        <w:tabs>
          <w:tab w:val="right" w:pos="1080"/>
          <w:tab w:val="left" w:pos="2700"/>
          <w:tab w:val="left" w:pos="3600"/>
          <w:tab w:val="left" w:pos="5040"/>
          <w:tab w:val="left" w:pos="5904"/>
          <w:tab w:val="left" w:pos="7380"/>
          <w:tab w:val="left" w:pos="8280"/>
        </w:tabs>
        <w:spacing w:line="240" w:lineRule="atLeast"/>
        <w:jc w:val="both"/>
        <w:rPr>
          <w:rFonts w:ascii="Arial" w:hAnsi="Arial" w:cs="Arial"/>
          <w:color w:val="000000"/>
          <w:sz w:val="22"/>
          <w:szCs w:val="22"/>
        </w:rPr>
      </w:pPr>
      <w:r w:rsidRPr="0024111D">
        <w:rPr>
          <w:rFonts w:ascii="Arial" w:hAnsi="Arial" w:cs="Arial"/>
          <w:color w:val="000000"/>
          <w:sz w:val="22"/>
          <w:szCs w:val="22"/>
        </w:rPr>
        <w:tab/>
        <w:t>100</w:t>
      </w:r>
      <w:r w:rsidRPr="0024111D">
        <w:rPr>
          <w:rFonts w:ascii="Arial" w:hAnsi="Arial" w:cs="Arial"/>
          <w:color w:val="000000"/>
          <w:sz w:val="22"/>
          <w:szCs w:val="22"/>
        </w:rPr>
        <w:tab/>
        <w:t>.0500</w:t>
      </w:r>
      <w:r w:rsidRPr="0024111D">
        <w:rPr>
          <w:rFonts w:ascii="Arial" w:hAnsi="Arial" w:cs="Arial"/>
          <w:color w:val="000000"/>
          <w:sz w:val="22"/>
          <w:szCs w:val="22"/>
        </w:rPr>
        <w:tab/>
        <w:t>(.0980)</w:t>
      </w:r>
      <w:r w:rsidRPr="0024111D">
        <w:rPr>
          <w:rFonts w:ascii="Arial" w:hAnsi="Arial" w:cs="Arial"/>
          <w:color w:val="000000"/>
          <w:sz w:val="22"/>
          <w:szCs w:val="22"/>
        </w:rPr>
        <w:tab/>
        <w:t xml:space="preserve">.0458 </w:t>
      </w:r>
      <w:r w:rsidRPr="0024111D">
        <w:rPr>
          <w:rFonts w:ascii="Arial" w:hAnsi="Arial" w:cs="Arial"/>
          <w:color w:val="000000"/>
          <w:sz w:val="22"/>
          <w:szCs w:val="22"/>
        </w:rPr>
        <w:tab/>
        <w:t>(.0898)</w:t>
      </w:r>
      <w:r w:rsidRPr="0024111D">
        <w:rPr>
          <w:rFonts w:ascii="Arial" w:hAnsi="Arial" w:cs="Arial"/>
          <w:color w:val="000000"/>
          <w:sz w:val="22"/>
          <w:szCs w:val="22"/>
        </w:rPr>
        <w:tab/>
        <w:t>.0300</w:t>
      </w:r>
      <w:r w:rsidRPr="0024111D">
        <w:rPr>
          <w:rFonts w:ascii="Arial" w:hAnsi="Arial" w:cs="Arial"/>
          <w:color w:val="000000"/>
          <w:sz w:val="22"/>
          <w:szCs w:val="22"/>
        </w:rPr>
        <w:tab/>
        <w:t>(.0588)</w:t>
      </w:r>
    </w:p>
    <w:p w:rsidR="00FD4528" w:rsidRPr="0024111D" w:rsidRDefault="00FD4528" w:rsidP="000E013C">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360"/>
        <w:jc w:val="both"/>
        <w:outlineLvl w:val="9"/>
        <w:rPr>
          <w:rFonts w:ascii="Arial" w:hAnsi="Arial" w:cs="Arial"/>
          <w:bCs/>
          <w:sz w:val="22"/>
          <w:szCs w:val="22"/>
        </w:rPr>
      </w:pPr>
    </w:p>
    <w:p w:rsidR="00FB5E6A" w:rsidRPr="00077FF2" w:rsidRDefault="00FD4528" w:rsidP="00202508">
      <w:pPr>
        <w:pStyle w:val="Level1"/>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9"/>
        <w:rPr>
          <w:rFonts w:ascii="Arial" w:hAnsi="Arial" w:cs="Arial"/>
          <w:b/>
          <w:bCs/>
        </w:rPr>
      </w:pPr>
      <w:r w:rsidRPr="00077FF2">
        <w:rPr>
          <w:rFonts w:ascii="Arial" w:hAnsi="Arial" w:cs="Arial"/>
          <w:b/>
          <w:bCs/>
        </w:rPr>
        <w:t>Degree of accuracy needed for the pur</w:t>
      </w:r>
      <w:r w:rsidRPr="00077FF2">
        <w:rPr>
          <w:rFonts w:ascii="Arial" w:hAnsi="Arial" w:cs="Arial"/>
          <w:b/>
          <w:bCs/>
        </w:rPr>
        <w:softHyphen/>
        <w:t xml:space="preserve">pose described in the justification:  </w:t>
      </w:r>
    </w:p>
    <w:p w:rsidR="00FD4528" w:rsidRDefault="00FB5E6A" w:rsidP="00202508">
      <w:pPr>
        <w:pStyle w:val="Level1"/>
        <w:numPr>
          <w:ilvl w:val="0"/>
          <w:numId w:val="0"/>
        </w:numPr>
        <w:tabs>
          <w:tab w:val="left" w:pos="0"/>
          <w:tab w:val="left" w:pos="288"/>
          <w:tab w:val="left" w:pos="474"/>
          <w:tab w:val="left" w:pos="661"/>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080"/>
        <w:outlineLvl w:val="9"/>
        <w:rPr>
          <w:rFonts w:ascii="Arial" w:hAnsi="Arial" w:cs="Arial"/>
          <w:sz w:val="22"/>
          <w:szCs w:val="22"/>
        </w:rPr>
      </w:pPr>
      <w:r w:rsidRPr="0024111D">
        <w:rPr>
          <w:rFonts w:ascii="Arial" w:hAnsi="Arial" w:cs="Arial"/>
          <w:b/>
          <w:bCs/>
          <w:sz w:val="22"/>
          <w:szCs w:val="22"/>
        </w:rPr>
        <w:lastRenderedPageBreak/>
        <w:tab/>
      </w:r>
      <w:r w:rsidRPr="0024111D">
        <w:rPr>
          <w:rFonts w:ascii="Arial" w:hAnsi="Arial" w:cs="Arial"/>
          <w:b/>
          <w:bCs/>
          <w:sz w:val="22"/>
          <w:szCs w:val="22"/>
        </w:rPr>
        <w:tab/>
      </w:r>
      <w:r w:rsidR="00FD4528" w:rsidRPr="0024111D">
        <w:rPr>
          <w:rFonts w:ascii="Arial" w:hAnsi="Arial" w:cs="Arial"/>
          <w:b/>
          <w:bCs/>
          <w:sz w:val="22"/>
          <w:szCs w:val="22"/>
          <w:u w:val="single"/>
        </w:rPr>
        <w:t>+</w:t>
      </w:r>
      <w:r w:rsidR="00FD4528" w:rsidRPr="0024111D">
        <w:rPr>
          <w:rFonts w:ascii="Arial" w:hAnsi="Arial" w:cs="Arial"/>
          <w:sz w:val="22"/>
          <w:szCs w:val="22"/>
        </w:rPr>
        <w:t xml:space="preserve"> 3 % at 95% CI</w:t>
      </w:r>
      <w:r w:rsidRPr="0024111D">
        <w:rPr>
          <w:rFonts w:ascii="Arial" w:hAnsi="Arial" w:cs="Arial"/>
          <w:sz w:val="22"/>
          <w:szCs w:val="22"/>
        </w:rPr>
        <w:t xml:space="preserve">   (</w:t>
      </w:r>
      <w:r w:rsidR="00FD4528" w:rsidRPr="0024111D">
        <w:rPr>
          <w:rFonts w:ascii="Arial" w:hAnsi="Arial" w:cs="Arial"/>
          <w:sz w:val="22"/>
          <w:szCs w:val="22"/>
        </w:rPr>
        <w:t xml:space="preserve">See Table </w:t>
      </w:r>
      <w:r w:rsidR="00757A5E" w:rsidRPr="0024111D">
        <w:rPr>
          <w:rFonts w:ascii="Arial" w:hAnsi="Arial" w:cs="Arial"/>
          <w:sz w:val="22"/>
          <w:szCs w:val="22"/>
        </w:rPr>
        <w:t>3</w:t>
      </w:r>
      <w:r w:rsidRPr="0024111D">
        <w:rPr>
          <w:rFonts w:ascii="Arial" w:hAnsi="Arial" w:cs="Arial"/>
          <w:sz w:val="22"/>
          <w:szCs w:val="22"/>
        </w:rPr>
        <w:t>)</w:t>
      </w:r>
    </w:p>
    <w:p w:rsidR="00BF616C" w:rsidRPr="00BF616C" w:rsidRDefault="00BF616C" w:rsidP="00BF616C">
      <w:pPr>
        <w:ind w:left="720"/>
        <w:rPr>
          <w:rFonts w:ascii="Arial" w:hAnsi="Arial" w:cs="Arial"/>
          <w:b/>
          <w:color w:val="000000"/>
        </w:rPr>
      </w:pPr>
      <w:r w:rsidRPr="00BF616C">
        <w:rPr>
          <w:rFonts w:ascii="Arial" w:hAnsi="Arial" w:cs="Arial"/>
          <w:b/>
          <w:color w:val="000000"/>
        </w:rPr>
        <w:t>Data from the NSRE is widely used by state and federal agencies, among others, to examine participation rates and trends at the national, regional, state and within state levels. Hence, this sample size is needed to provide adequate sample sizes for the more geographically focused analyses (</w:t>
      </w:r>
      <w:proofErr w:type="spellStart"/>
      <w:r w:rsidRPr="00BF616C">
        <w:rPr>
          <w:rFonts w:ascii="Arial" w:hAnsi="Arial" w:cs="Arial"/>
          <w:b/>
          <w:color w:val="000000"/>
        </w:rPr>
        <w:t>i.e</w:t>
      </w:r>
      <w:proofErr w:type="spellEnd"/>
      <w:proofErr w:type="gramStart"/>
      <w:r w:rsidRPr="00BF616C">
        <w:rPr>
          <w:rFonts w:ascii="Arial" w:hAnsi="Arial" w:cs="Arial"/>
          <w:b/>
          <w:color w:val="000000"/>
        </w:rPr>
        <w:t>,.</w:t>
      </w:r>
      <w:proofErr w:type="gramEnd"/>
      <w:r w:rsidRPr="00BF616C">
        <w:rPr>
          <w:rFonts w:ascii="Arial" w:hAnsi="Arial" w:cs="Arial"/>
          <w:b/>
          <w:color w:val="000000"/>
        </w:rPr>
        <w:t xml:space="preserve"> regional, state and within state). </w:t>
      </w:r>
    </w:p>
    <w:p w:rsidR="00BF616C" w:rsidRPr="0024111D" w:rsidRDefault="00BF616C" w:rsidP="00202508">
      <w:pPr>
        <w:pStyle w:val="Level1"/>
        <w:numPr>
          <w:ilvl w:val="0"/>
          <w:numId w:val="0"/>
        </w:numPr>
        <w:tabs>
          <w:tab w:val="left" w:pos="0"/>
          <w:tab w:val="left" w:pos="288"/>
          <w:tab w:val="left" w:pos="474"/>
          <w:tab w:val="left" w:pos="661"/>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080"/>
        <w:outlineLvl w:val="9"/>
        <w:rPr>
          <w:rFonts w:ascii="Arial" w:hAnsi="Arial" w:cs="Arial"/>
          <w:b/>
          <w:bCs/>
          <w:sz w:val="22"/>
          <w:szCs w:val="22"/>
        </w:rPr>
      </w:pPr>
    </w:p>
    <w:p w:rsidR="00FB5E6A" w:rsidRPr="00077FF2" w:rsidRDefault="00FD4528" w:rsidP="00202508">
      <w:pPr>
        <w:pStyle w:val="Level1"/>
        <w:numPr>
          <w:ilvl w:val="1"/>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outlineLvl w:val="9"/>
        <w:rPr>
          <w:rFonts w:ascii="Arial" w:hAnsi="Arial" w:cs="Arial"/>
          <w:b/>
          <w:bCs/>
        </w:rPr>
      </w:pPr>
      <w:r w:rsidRPr="00077FF2">
        <w:rPr>
          <w:rFonts w:ascii="Arial" w:hAnsi="Arial" w:cs="Arial"/>
          <w:b/>
          <w:bCs/>
        </w:rPr>
        <w:t xml:space="preserve">Unusual problems requiring specialized sampling procedures:  </w:t>
      </w:r>
    </w:p>
    <w:p w:rsidR="00FD4528" w:rsidRPr="00077FF2" w:rsidRDefault="00FD4528" w:rsidP="00202508">
      <w:pPr>
        <w:pStyle w:val="Level1"/>
        <w:numPr>
          <w:ilvl w:val="0"/>
          <w:numId w:val="0"/>
        </w:numPr>
        <w:tabs>
          <w:tab w:val="left" w:pos="0"/>
          <w:tab w:val="left" w:pos="288"/>
          <w:tab w:val="left" w:pos="474"/>
          <w:tab w:val="left" w:pos="66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jc w:val="both"/>
        <w:outlineLvl w:val="9"/>
        <w:rPr>
          <w:rFonts w:ascii="Arial" w:hAnsi="Arial" w:cs="Arial"/>
          <w:b/>
          <w:bCs/>
        </w:rPr>
      </w:pPr>
      <w:r w:rsidRPr="00077FF2">
        <w:rPr>
          <w:rFonts w:ascii="Arial" w:hAnsi="Arial" w:cs="Arial"/>
        </w:rPr>
        <w:t>There are no unusual problems requiring specialized sampling procedures</w:t>
      </w:r>
      <w:r w:rsidRPr="00077FF2">
        <w:rPr>
          <w:rFonts w:ascii="Arial" w:hAnsi="Arial" w:cs="Arial"/>
          <w:b/>
          <w:bCs/>
        </w:rPr>
        <w:t xml:space="preserve"> </w:t>
      </w:r>
    </w:p>
    <w:p w:rsidR="00FD4528" w:rsidRPr="00077FF2" w:rsidRDefault="00FD4528" w:rsidP="00202508">
      <w:pPr>
        <w:pStyle w:val="Level1"/>
        <w:numPr>
          <w:ilvl w:val="1"/>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outlineLvl w:val="9"/>
        <w:rPr>
          <w:rFonts w:ascii="Arial" w:hAnsi="Arial" w:cs="Arial"/>
        </w:rPr>
      </w:pPr>
      <w:r w:rsidRPr="00077FF2">
        <w:rPr>
          <w:rFonts w:ascii="Arial" w:hAnsi="Arial" w:cs="Arial"/>
          <w:b/>
          <w:bCs/>
        </w:rPr>
        <w:t>Any use of periodic (less frequent than annual) data collection cycles to reduce burden.</w:t>
      </w:r>
    </w:p>
    <w:p w:rsidR="00757A5E" w:rsidRPr="00077FF2" w:rsidRDefault="00757A5E" w:rsidP="00202508">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jc w:val="both"/>
        <w:outlineLvl w:val="9"/>
        <w:rPr>
          <w:rFonts w:ascii="Arial" w:hAnsi="Arial" w:cs="Arial"/>
        </w:rPr>
      </w:pPr>
      <w:r w:rsidRPr="00077FF2">
        <w:rPr>
          <w:rFonts w:ascii="Arial" w:hAnsi="Arial" w:cs="Arial"/>
          <w:bCs/>
        </w:rPr>
        <w:t>No special cycles will be needed to reduce burden.</w:t>
      </w:r>
      <w:r w:rsidR="00F80D57" w:rsidRPr="00077FF2">
        <w:rPr>
          <w:rFonts w:ascii="Arial" w:hAnsi="Arial" w:cs="Arial"/>
          <w:bCs/>
        </w:rPr>
        <w:t xml:space="preserve"> Households </w:t>
      </w:r>
      <w:r w:rsidR="00694F9D">
        <w:rPr>
          <w:rFonts w:ascii="Arial" w:hAnsi="Arial" w:cs="Arial"/>
          <w:bCs/>
        </w:rPr>
        <w:t xml:space="preserve">and wireless users </w:t>
      </w:r>
      <w:r w:rsidR="00F80D57" w:rsidRPr="00077FF2">
        <w:rPr>
          <w:rFonts w:ascii="Arial" w:hAnsi="Arial" w:cs="Arial"/>
          <w:bCs/>
        </w:rPr>
        <w:t>are sampled only once throughout the survey cycle.</w:t>
      </w:r>
    </w:p>
    <w:p w:rsidR="00FD4528" w:rsidRPr="00077FF2" w:rsidRDefault="001A0D73" w:rsidP="0020250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360" w:hanging="360"/>
        <w:jc w:val="both"/>
        <w:rPr>
          <w:rFonts w:ascii="Arial" w:hAnsi="Arial" w:cs="Arial"/>
          <w:b/>
          <w:bCs/>
        </w:rPr>
      </w:pPr>
      <w:r w:rsidRPr="00077FF2">
        <w:rPr>
          <w:rFonts w:ascii="Arial" w:hAnsi="Arial" w:cs="Arial"/>
          <w:b/>
          <w:bCs/>
        </w:rPr>
        <w:t>3.</w:t>
      </w:r>
      <w:r w:rsidRPr="00077FF2">
        <w:rPr>
          <w:rFonts w:ascii="Arial" w:hAnsi="Arial" w:cs="Arial"/>
          <w:b/>
          <w:bCs/>
        </w:rPr>
        <w:tab/>
      </w:r>
      <w:r w:rsidR="00FD4528" w:rsidRPr="00077FF2">
        <w:rPr>
          <w:rFonts w:ascii="Arial" w:hAnsi="Arial" w:cs="Arial"/>
          <w:b/>
          <w:bCs/>
        </w:rPr>
        <w:t>Describe methods to maximize response rates and to deal with issues of non-response. The accuracy and reliability of information collected must be shown to be adequate for intended uses. For collections based on sam</w:t>
      </w:r>
      <w:r w:rsidR="00FD4528" w:rsidRPr="00077FF2">
        <w:rPr>
          <w:rFonts w:ascii="Arial" w:hAnsi="Arial" w:cs="Arial"/>
          <w:b/>
          <w:bCs/>
        </w:rPr>
        <w:softHyphen/>
        <w:t>pling, a special justification must be provid</w:t>
      </w:r>
      <w:r w:rsidR="00FD4528" w:rsidRPr="00077FF2">
        <w:rPr>
          <w:rFonts w:ascii="Arial" w:hAnsi="Arial" w:cs="Arial"/>
          <w:b/>
          <w:bCs/>
        </w:rPr>
        <w:softHyphen/>
        <w:t>ed for any collection that will not yield "reli</w:t>
      </w:r>
      <w:r w:rsidR="00FD4528" w:rsidRPr="00077FF2">
        <w:rPr>
          <w:rFonts w:ascii="Arial" w:hAnsi="Arial" w:cs="Arial"/>
          <w:b/>
          <w:bCs/>
        </w:rPr>
        <w:softHyphen/>
        <w:t>able" data that can be generalized to the universe studied.</w:t>
      </w:r>
    </w:p>
    <w:p w:rsidR="00202508" w:rsidRPr="00077FF2" w:rsidRDefault="007D025D" w:rsidP="00202508">
      <w:pPr>
        <w:widowControl/>
        <w:tabs>
          <w:tab w:val="left" w:pos="360"/>
        </w:tabs>
        <w:spacing w:after="120"/>
        <w:ind w:left="360"/>
        <w:jc w:val="both"/>
        <w:rPr>
          <w:rFonts w:ascii="Arial" w:hAnsi="Arial" w:cs="Arial"/>
          <w:lang w:val="en-CA"/>
        </w:rPr>
      </w:pPr>
      <w:r w:rsidRPr="00077FF2">
        <w:rPr>
          <w:rFonts w:ascii="Arial" w:hAnsi="Arial" w:cs="Arial"/>
          <w:b/>
          <w:lang w:val="en-CA"/>
        </w:rPr>
        <w:t>NASS Statistics Review</w:t>
      </w:r>
      <w:r w:rsidRPr="00077FF2">
        <w:rPr>
          <w:rFonts w:ascii="Arial" w:hAnsi="Arial" w:cs="Arial"/>
          <w:lang w:val="en-CA"/>
        </w:rPr>
        <w:t xml:space="preserve">: </w:t>
      </w:r>
      <w:r w:rsidR="00202508" w:rsidRPr="00077FF2">
        <w:rPr>
          <w:rFonts w:ascii="Arial" w:hAnsi="Arial" w:cs="Arial"/>
          <w:lang w:val="en-CA"/>
        </w:rPr>
        <w:t xml:space="preserve"> The USDA National Agricultural Statistical Service (NASS) reviewed t</w:t>
      </w:r>
      <w:r w:rsidR="00757A5E" w:rsidRPr="00077FF2">
        <w:rPr>
          <w:rFonts w:ascii="Arial" w:hAnsi="Arial" w:cs="Arial"/>
          <w:lang w:val="en-CA"/>
        </w:rPr>
        <w:t xml:space="preserve">he statistical methodology </w:t>
      </w:r>
      <w:r w:rsidRPr="00077FF2">
        <w:rPr>
          <w:rFonts w:ascii="Arial" w:hAnsi="Arial" w:cs="Arial"/>
          <w:lang w:val="en-CA"/>
        </w:rPr>
        <w:t>and design for generating appropriate response rates for the NSRE</w:t>
      </w:r>
      <w:r w:rsidR="00202508" w:rsidRPr="00077FF2">
        <w:rPr>
          <w:rFonts w:ascii="Arial" w:hAnsi="Arial" w:cs="Arial"/>
          <w:lang w:val="en-CA"/>
        </w:rPr>
        <w:t xml:space="preserve">.  </w:t>
      </w:r>
      <w:r w:rsidRPr="00077FF2">
        <w:rPr>
          <w:rFonts w:ascii="Arial" w:hAnsi="Arial" w:cs="Arial"/>
          <w:lang w:val="en-CA"/>
        </w:rPr>
        <w:t xml:space="preserve"> </w:t>
      </w:r>
    </w:p>
    <w:p w:rsidR="00757A5E" w:rsidRPr="00077FF2" w:rsidRDefault="00757A5E" w:rsidP="00202508">
      <w:pPr>
        <w:widowControl/>
        <w:tabs>
          <w:tab w:val="left" w:pos="360"/>
        </w:tabs>
        <w:ind w:left="360"/>
        <w:jc w:val="both"/>
        <w:rPr>
          <w:rFonts w:ascii="Arial" w:hAnsi="Arial" w:cs="Arial"/>
          <w:lang w:val="en-CA"/>
        </w:rPr>
      </w:pPr>
      <w:r w:rsidRPr="00077FF2">
        <w:rPr>
          <w:rFonts w:ascii="Arial" w:hAnsi="Arial" w:cs="Arial"/>
          <w:lang w:val="en-CA"/>
        </w:rPr>
        <w:t>The Agency’s assessment was:</w:t>
      </w:r>
    </w:p>
    <w:p w:rsidR="00757A5E" w:rsidRPr="0024111D" w:rsidRDefault="00757A5E" w:rsidP="00231D78">
      <w:pPr>
        <w:widowControl/>
        <w:tabs>
          <w:tab w:val="left" w:pos="360"/>
        </w:tabs>
        <w:ind w:left="360"/>
        <w:rPr>
          <w:rFonts w:ascii="Arial" w:hAnsi="Arial" w:cs="Arial"/>
          <w:sz w:val="22"/>
          <w:szCs w:val="22"/>
          <w:lang w:val="en-CA"/>
        </w:rPr>
      </w:pPr>
    </w:p>
    <w:p w:rsidR="00757A5E" w:rsidRPr="0024111D" w:rsidRDefault="00757A5E" w:rsidP="00202508">
      <w:pPr>
        <w:widowControl/>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22"/>
          <w:szCs w:val="22"/>
          <w:lang w:val="en-CA"/>
        </w:rPr>
      </w:pPr>
      <w:r w:rsidRPr="0024111D">
        <w:rPr>
          <w:rFonts w:ascii="Arial" w:hAnsi="Arial" w:cs="Arial"/>
          <w:sz w:val="22"/>
          <w:szCs w:val="22"/>
          <w:lang w:val="en-CA"/>
        </w:rPr>
        <w:t xml:space="preserve">Scot </w:t>
      </w:r>
      <w:proofErr w:type="spellStart"/>
      <w:r w:rsidRPr="0024111D">
        <w:rPr>
          <w:rFonts w:ascii="Arial" w:hAnsi="Arial" w:cs="Arial"/>
          <w:sz w:val="22"/>
          <w:szCs w:val="22"/>
          <w:lang w:val="en-CA"/>
        </w:rPr>
        <w:t>Rumburg</w:t>
      </w:r>
      <w:proofErr w:type="spellEnd"/>
    </w:p>
    <w:p w:rsidR="00757A5E" w:rsidRPr="0024111D" w:rsidRDefault="00757A5E" w:rsidP="00202508">
      <w:pPr>
        <w:widowControl/>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22"/>
          <w:szCs w:val="22"/>
          <w:lang w:val="en-CA"/>
        </w:rPr>
      </w:pPr>
      <w:r w:rsidRPr="0024111D">
        <w:rPr>
          <w:rFonts w:ascii="Arial" w:hAnsi="Arial" w:cs="Arial"/>
          <w:sz w:val="22"/>
          <w:szCs w:val="22"/>
          <w:lang w:val="en-CA"/>
        </w:rPr>
        <w:t>USDA/NASS Statistical Methods Branch</w:t>
      </w:r>
    </w:p>
    <w:p w:rsidR="00757A5E" w:rsidRDefault="00757A5E" w:rsidP="00F627B3">
      <w:pPr>
        <w:widowControl/>
        <w:pBdr>
          <w:top w:val="single" w:sz="4" w:space="1" w:color="auto"/>
          <w:left w:val="single" w:sz="4" w:space="4" w:color="auto"/>
          <w:bottom w:val="single" w:sz="4" w:space="1" w:color="auto"/>
          <w:right w:val="single" w:sz="4" w:space="4" w:color="auto"/>
        </w:pBdr>
        <w:tabs>
          <w:tab w:val="left" w:pos="360"/>
        </w:tabs>
        <w:spacing w:after="120"/>
        <w:ind w:left="360"/>
        <w:rPr>
          <w:rFonts w:ascii="Arial" w:hAnsi="Arial" w:cs="Arial"/>
          <w:sz w:val="22"/>
          <w:szCs w:val="22"/>
          <w:lang w:val="en-CA"/>
        </w:rPr>
      </w:pPr>
      <w:r w:rsidRPr="0024111D">
        <w:rPr>
          <w:rFonts w:ascii="Arial" w:hAnsi="Arial" w:cs="Arial"/>
          <w:sz w:val="22"/>
          <w:szCs w:val="22"/>
          <w:lang w:val="en-CA"/>
        </w:rPr>
        <w:t>202 720-5617</w:t>
      </w:r>
    </w:p>
    <w:p w:rsidR="00757A5E" w:rsidRPr="0024111D" w:rsidRDefault="00757A5E" w:rsidP="00F627B3">
      <w:pPr>
        <w:widowControl/>
        <w:pBdr>
          <w:top w:val="single" w:sz="4" w:space="1" w:color="auto"/>
          <w:left w:val="single" w:sz="4" w:space="4" w:color="auto"/>
          <w:bottom w:val="single" w:sz="4" w:space="1" w:color="auto"/>
          <w:right w:val="single" w:sz="4" w:space="4" w:color="auto"/>
        </w:pBdr>
        <w:tabs>
          <w:tab w:val="left" w:pos="360"/>
        </w:tabs>
        <w:spacing w:after="120"/>
        <w:ind w:left="360"/>
        <w:rPr>
          <w:rFonts w:ascii="Arial" w:hAnsi="Arial" w:cs="Arial"/>
          <w:sz w:val="22"/>
          <w:szCs w:val="22"/>
          <w:lang w:val="en-CA"/>
        </w:rPr>
      </w:pPr>
      <w:r w:rsidRPr="0024111D">
        <w:rPr>
          <w:rFonts w:ascii="Arial" w:hAnsi="Arial" w:cs="Arial"/>
          <w:sz w:val="22"/>
          <w:szCs w:val="22"/>
          <w:lang w:val="en-CA"/>
        </w:rPr>
        <w:t>Observations regarding NSRE Survey:</w:t>
      </w:r>
    </w:p>
    <w:p w:rsidR="00757A5E" w:rsidRPr="0024111D" w:rsidRDefault="00757A5E" w:rsidP="00F627B3">
      <w:pPr>
        <w:widowControl/>
        <w:numPr>
          <w:ilvl w:val="0"/>
          <w:numId w:val="10"/>
        </w:numPr>
        <w:pBdr>
          <w:top w:val="single" w:sz="4" w:space="1" w:color="auto"/>
          <w:left w:val="single" w:sz="4" w:space="4" w:color="auto"/>
          <w:bottom w:val="single" w:sz="4" w:space="1" w:color="auto"/>
          <w:right w:val="single" w:sz="4" w:space="4" w:color="auto"/>
        </w:pBdr>
        <w:tabs>
          <w:tab w:val="left" w:pos="360"/>
          <w:tab w:val="left" w:pos="720"/>
        </w:tabs>
        <w:spacing w:after="120"/>
        <w:rPr>
          <w:rFonts w:ascii="Arial" w:hAnsi="Arial" w:cs="Arial"/>
          <w:sz w:val="22"/>
          <w:szCs w:val="22"/>
          <w:lang w:val="en-CA"/>
        </w:rPr>
      </w:pPr>
      <w:r w:rsidRPr="0024111D">
        <w:rPr>
          <w:rFonts w:ascii="Arial" w:hAnsi="Arial" w:cs="Arial"/>
          <w:sz w:val="22"/>
          <w:szCs w:val="22"/>
          <w:lang w:val="en-CA"/>
        </w:rPr>
        <w:t>I see no problems with the statistical methodology of this survey.  It has been implemented in similar form several times previously so variances and standard error estimates should be good.</w:t>
      </w:r>
    </w:p>
    <w:p w:rsidR="00757A5E" w:rsidRPr="0024111D" w:rsidRDefault="00757A5E" w:rsidP="00F627B3">
      <w:pPr>
        <w:widowControl/>
        <w:numPr>
          <w:ilvl w:val="0"/>
          <w:numId w:val="10"/>
        </w:numPr>
        <w:pBdr>
          <w:top w:val="single" w:sz="4" w:space="1" w:color="auto"/>
          <w:left w:val="single" w:sz="4" w:space="4" w:color="auto"/>
          <w:bottom w:val="single" w:sz="4" w:space="1" w:color="auto"/>
          <w:right w:val="single" w:sz="4" w:space="4" w:color="auto"/>
        </w:pBdr>
        <w:tabs>
          <w:tab w:val="left" w:pos="360"/>
          <w:tab w:val="left" w:pos="720"/>
        </w:tabs>
        <w:spacing w:after="120"/>
        <w:rPr>
          <w:rFonts w:ascii="Arial" w:hAnsi="Arial" w:cs="Arial"/>
          <w:sz w:val="22"/>
          <w:szCs w:val="22"/>
          <w:lang w:val="en-CA"/>
        </w:rPr>
      </w:pPr>
      <w:r w:rsidRPr="0024111D">
        <w:rPr>
          <w:rFonts w:ascii="Arial" w:hAnsi="Arial" w:cs="Arial"/>
          <w:sz w:val="22"/>
          <w:szCs w:val="22"/>
          <w:lang w:val="en-CA"/>
        </w:rPr>
        <w:t>The time to complete the first part – Participation and Days - seems a little conservative if I am correct that it runs through the first 337 questions.  I realize that not all questions will need to be answered and that the survey instrument will route based on negative/affirmative responses, but just answering no to all questions took me close to 10 minutes.  Are some questions not asked for certain regions, samples etc.?  If you or your contractor have tested and timed it I’m probably not routing correctly and this can be disregarded.   All other times seem reasonable.</w:t>
      </w:r>
    </w:p>
    <w:p w:rsidR="00757A5E" w:rsidRPr="0024111D" w:rsidRDefault="00757A5E" w:rsidP="00F627B3">
      <w:pPr>
        <w:widowControl/>
        <w:numPr>
          <w:ilvl w:val="0"/>
          <w:numId w:val="10"/>
        </w:numPr>
        <w:pBdr>
          <w:top w:val="single" w:sz="4" w:space="1" w:color="auto"/>
          <w:left w:val="single" w:sz="4" w:space="4" w:color="auto"/>
          <w:bottom w:val="single" w:sz="4" w:space="1" w:color="auto"/>
          <w:right w:val="single" w:sz="4" w:space="4" w:color="auto"/>
        </w:pBdr>
        <w:tabs>
          <w:tab w:val="left" w:pos="360"/>
          <w:tab w:val="left" w:pos="720"/>
        </w:tabs>
        <w:spacing w:after="120"/>
        <w:rPr>
          <w:rFonts w:ascii="Arial" w:hAnsi="Arial" w:cs="Arial"/>
          <w:sz w:val="22"/>
          <w:szCs w:val="22"/>
          <w:lang w:val="en-CA"/>
        </w:rPr>
      </w:pPr>
      <w:r w:rsidRPr="0024111D">
        <w:rPr>
          <w:rFonts w:ascii="Arial" w:hAnsi="Arial" w:cs="Arial"/>
          <w:sz w:val="22"/>
          <w:szCs w:val="22"/>
          <w:lang w:val="en-CA"/>
        </w:rPr>
        <w:t>Made a few changes/suggestions in red  in the statistics section below for what its worth with regards to grammar and typos:  33, 41, 42, and 43</w:t>
      </w:r>
      <w:r w:rsidR="00C21CBF" w:rsidRPr="0024111D">
        <w:rPr>
          <w:rFonts w:ascii="Arial" w:hAnsi="Arial" w:cs="Arial"/>
          <w:sz w:val="22"/>
          <w:szCs w:val="22"/>
          <w:lang w:val="en-CA"/>
        </w:rPr>
        <w:t>”</w:t>
      </w:r>
    </w:p>
    <w:p w:rsidR="00757A5E" w:rsidRPr="0024111D" w:rsidRDefault="007D025D" w:rsidP="00F627B3">
      <w:pPr>
        <w:pBdr>
          <w:top w:val="single" w:sz="4" w:space="1" w:color="auto"/>
          <w:left w:val="single" w:sz="4" w:space="4" w:color="auto"/>
          <w:bottom w:val="single" w:sz="4" w:space="1" w:color="auto"/>
          <w:right w:val="single" w:sz="4" w:space="4"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jc w:val="both"/>
        <w:rPr>
          <w:rFonts w:ascii="Arial" w:hAnsi="Arial" w:cs="Arial"/>
          <w:bCs/>
          <w:sz w:val="22"/>
          <w:szCs w:val="22"/>
          <w:lang w:val="en-CA"/>
        </w:rPr>
      </w:pPr>
      <w:r w:rsidRPr="0024111D">
        <w:rPr>
          <w:rFonts w:ascii="Arial" w:hAnsi="Arial" w:cs="Arial"/>
          <w:bCs/>
          <w:sz w:val="22"/>
          <w:szCs w:val="22"/>
          <w:lang w:val="en-CA"/>
        </w:rPr>
        <w:lastRenderedPageBreak/>
        <w:t>(Note from NSRE survey team, all versions and modules have been tested for time per respondent and are as shown in Part A.</w:t>
      </w:r>
      <w:r w:rsidR="00D602A7">
        <w:rPr>
          <w:rFonts w:ascii="Arial" w:hAnsi="Arial" w:cs="Arial"/>
          <w:bCs/>
          <w:sz w:val="22"/>
          <w:szCs w:val="22"/>
          <w:lang w:val="en-CA"/>
        </w:rPr>
        <w:t xml:space="preserve">  The typographical errors noted in item 3 were corrected.</w:t>
      </w:r>
      <w:r w:rsidRPr="0024111D">
        <w:rPr>
          <w:rFonts w:ascii="Arial" w:hAnsi="Arial" w:cs="Arial"/>
          <w:bCs/>
          <w:sz w:val="22"/>
          <w:szCs w:val="22"/>
          <w:lang w:val="en-CA"/>
        </w:rPr>
        <w:t>)</w:t>
      </w:r>
    </w:p>
    <w:p w:rsidR="007D025D" w:rsidRPr="0024111D" w:rsidRDefault="007D025D" w:rsidP="00382C18">
      <w:pPr>
        <w:tabs>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jc w:val="both"/>
        <w:rPr>
          <w:rFonts w:ascii="Arial" w:hAnsi="Arial" w:cs="Arial"/>
          <w:bCs/>
          <w:sz w:val="22"/>
          <w:szCs w:val="22"/>
          <w:lang w:val="en-CA"/>
        </w:rPr>
      </w:pPr>
    </w:p>
    <w:p w:rsidR="00FD4528" w:rsidRPr="00077FF2" w:rsidRDefault="00FD4528" w:rsidP="00202508">
      <w:pPr>
        <w:pStyle w:val="BodyTextIndent2"/>
        <w:spacing w:after="120"/>
        <w:ind w:left="360"/>
        <w:rPr>
          <w:rFonts w:cs="Arial"/>
          <w:b/>
          <w:sz w:val="24"/>
          <w:u w:val="single"/>
        </w:rPr>
      </w:pPr>
      <w:r w:rsidRPr="00077FF2">
        <w:rPr>
          <w:rFonts w:cs="Arial"/>
          <w:b/>
          <w:sz w:val="24"/>
          <w:u w:val="single"/>
        </w:rPr>
        <w:t>General Overview of Methods Used to Maximize Response Rates and Control for Non-Response Bias</w:t>
      </w:r>
      <w:r w:rsidRPr="00077FF2">
        <w:rPr>
          <w:rFonts w:cs="Arial"/>
          <w:b/>
          <w:bCs/>
          <w:sz w:val="24"/>
          <w:u w:val="single"/>
        </w:rPr>
        <w:t xml:space="preserve"> </w:t>
      </w:r>
      <w:r w:rsidR="0077088F" w:rsidRPr="00077FF2">
        <w:rPr>
          <w:rFonts w:cs="Arial"/>
          <w:b/>
          <w:bCs/>
          <w:sz w:val="24"/>
          <w:u w:val="single"/>
        </w:rPr>
        <w:fldChar w:fldCharType="begin"/>
      </w:r>
      <w:r w:rsidRPr="00077FF2">
        <w:rPr>
          <w:rFonts w:cs="Arial"/>
          <w:b/>
          <w:bCs/>
          <w:sz w:val="24"/>
          <w:u w:val="single"/>
        </w:rPr>
        <w:instrText>tc "Describe methods to maximize response rates and to deal with issues of non-response.  The accuracy and reliability of information requested must be shown to be accurate for intended uses. " \l 2</w:instrText>
      </w:r>
      <w:r w:rsidR="0077088F" w:rsidRPr="00077FF2">
        <w:rPr>
          <w:rFonts w:cs="Arial"/>
          <w:b/>
          <w:bCs/>
          <w:sz w:val="24"/>
          <w:u w:val="single"/>
        </w:rPr>
        <w:fldChar w:fldCharType="end"/>
      </w:r>
    </w:p>
    <w:p w:rsidR="00FD4528" w:rsidRPr="00077FF2" w:rsidRDefault="00FD4528" w:rsidP="00202508">
      <w:pPr>
        <w:numPr>
          <w:ilvl w:val="0"/>
          <w:numId w:val="5"/>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Arial" w:hAnsi="Arial" w:cs="Arial"/>
          <w:b/>
        </w:rPr>
      </w:pPr>
      <w:r w:rsidRPr="00077FF2">
        <w:rPr>
          <w:rFonts w:ascii="Arial" w:hAnsi="Arial" w:cs="Arial"/>
          <w:b/>
        </w:rPr>
        <w:t>Carefully design, test and revise the survey contents</w:t>
      </w:r>
    </w:p>
    <w:p w:rsidR="0025701E" w:rsidRPr="00077FF2" w:rsidRDefault="0025701E" w:rsidP="00202508">
      <w:pPr>
        <w:tabs>
          <w:tab w:val="left" w:pos="374"/>
          <w:tab w:val="left" w:pos="720"/>
        </w:tabs>
        <w:spacing w:after="120"/>
        <w:ind w:left="720"/>
        <w:jc w:val="both"/>
        <w:rPr>
          <w:rFonts w:ascii="Arial" w:hAnsi="Arial" w:cs="Arial"/>
        </w:rPr>
      </w:pPr>
      <w:r w:rsidRPr="00077FF2">
        <w:rPr>
          <w:rFonts w:ascii="Arial" w:hAnsi="Arial" w:cs="Arial"/>
        </w:rPr>
        <w:t>Design of t</w:t>
      </w:r>
      <w:r w:rsidR="00202508" w:rsidRPr="00077FF2">
        <w:rPr>
          <w:rFonts w:ascii="Arial" w:hAnsi="Arial" w:cs="Arial"/>
        </w:rPr>
        <w:t xml:space="preserve">he NSRE phone survey </w:t>
      </w:r>
      <w:r w:rsidRPr="00077FF2">
        <w:rPr>
          <w:rFonts w:ascii="Arial" w:hAnsi="Arial" w:cs="Arial"/>
        </w:rPr>
        <w:t>was</w:t>
      </w:r>
      <w:r w:rsidR="00202508" w:rsidRPr="00077FF2">
        <w:rPr>
          <w:rFonts w:ascii="Arial" w:hAnsi="Arial" w:cs="Arial"/>
        </w:rPr>
        <w:t xml:space="preserve"> refined through application to</w:t>
      </w:r>
      <w:r w:rsidR="00FD4528" w:rsidRPr="00077FF2">
        <w:rPr>
          <w:rFonts w:ascii="Arial" w:hAnsi="Arial" w:cs="Arial"/>
        </w:rPr>
        <w:t xml:space="preserve"> maximize response rates</w:t>
      </w:r>
      <w:r w:rsidR="00382C18" w:rsidRPr="00077FF2">
        <w:rPr>
          <w:rFonts w:ascii="Arial" w:hAnsi="Arial" w:cs="Arial"/>
        </w:rPr>
        <w:t xml:space="preserve"> without introducing unnecessary bias</w:t>
      </w:r>
      <w:r w:rsidR="00202508" w:rsidRPr="00077FF2">
        <w:rPr>
          <w:rFonts w:ascii="Arial" w:hAnsi="Arial" w:cs="Arial"/>
        </w:rPr>
        <w:t xml:space="preserve">.  Designers gave careful attention </w:t>
      </w:r>
      <w:r w:rsidR="00FD4528" w:rsidRPr="00077FF2">
        <w:rPr>
          <w:rFonts w:ascii="Arial" w:hAnsi="Arial" w:cs="Arial"/>
        </w:rPr>
        <w:t xml:space="preserve">to input </w:t>
      </w:r>
      <w:r w:rsidR="00202508" w:rsidRPr="00077FF2">
        <w:rPr>
          <w:rFonts w:ascii="Arial" w:hAnsi="Arial" w:cs="Arial"/>
        </w:rPr>
        <w:t xml:space="preserve">received </w:t>
      </w:r>
      <w:r w:rsidR="00FD4528" w:rsidRPr="00077FF2">
        <w:rPr>
          <w:rFonts w:ascii="Arial" w:hAnsi="Arial" w:cs="Arial"/>
        </w:rPr>
        <w:t xml:space="preserve">from experienced phone interviewers at the </w:t>
      </w:r>
      <w:smartTag w:uri="urn:schemas-microsoft-com:office:smarttags" w:element="place">
        <w:smartTag w:uri="urn:schemas-microsoft-com:office:smarttags" w:element="PlaceType">
          <w:r w:rsidR="00FD4528" w:rsidRPr="00077FF2">
            <w:rPr>
              <w:rFonts w:ascii="Arial" w:hAnsi="Arial" w:cs="Arial"/>
            </w:rPr>
            <w:t>University</w:t>
          </w:r>
        </w:smartTag>
        <w:r w:rsidR="00FD4528" w:rsidRPr="00077FF2">
          <w:rPr>
            <w:rFonts w:ascii="Arial" w:hAnsi="Arial" w:cs="Arial"/>
          </w:rPr>
          <w:t xml:space="preserve"> of </w:t>
        </w:r>
        <w:smartTag w:uri="urn:schemas-microsoft-com:office:smarttags" w:element="PlaceName">
          <w:r w:rsidR="00FD4528" w:rsidRPr="00077FF2">
            <w:rPr>
              <w:rFonts w:ascii="Arial" w:hAnsi="Arial" w:cs="Arial"/>
            </w:rPr>
            <w:t>Tennessee</w:t>
          </w:r>
        </w:smartTag>
      </w:smartTag>
      <w:r w:rsidR="00FD4528" w:rsidRPr="00077FF2">
        <w:rPr>
          <w:rFonts w:ascii="Arial" w:hAnsi="Arial" w:cs="Arial"/>
        </w:rPr>
        <w:t xml:space="preserve"> and elsewhere. </w:t>
      </w:r>
      <w:r w:rsidRPr="00077FF2">
        <w:rPr>
          <w:rFonts w:ascii="Arial" w:hAnsi="Arial" w:cs="Arial"/>
        </w:rPr>
        <w:t xml:space="preserve"> </w:t>
      </w:r>
      <w:r w:rsidR="00FD4528" w:rsidRPr="00077FF2">
        <w:rPr>
          <w:rFonts w:ascii="Arial" w:hAnsi="Arial" w:cs="Arial"/>
        </w:rPr>
        <w:t xml:space="preserve">Wording </w:t>
      </w:r>
      <w:r w:rsidR="007D025D" w:rsidRPr="00077FF2">
        <w:rPr>
          <w:rFonts w:ascii="Arial" w:hAnsi="Arial" w:cs="Arial"/>
        </w:rPr>
        <w:t>assure</w:t>
      </w:r>
      <w:r w:rsidRPr="00077FF2">
        <w:rPr>
          <w:rFonts w:ascii="Arial" w:hAnsi="Arial" w:cs="Arial"/>
        </w:rPr>
        <w:t>s</w:t>
      </w:r>
      <w:r w:rsidR="007D025D" w:rsidRPr="00077FF2">
        <w:rPr>
          <w:rFonts w:ascii="Arial" w:hAnsi="Arial" w:cs="Arial"/>
        </w:rPr>
        <w:t xml:space="preserve"> respondent understanding</w:t>
      </w:r>
      <w:r w:rsidRPr="00077FF2">
        <w:rPr>
          <w:rFonts w:ascii="Arial" w:hAnsi="Arial" w:cs="Arial"/>
        </w:rPr>
        <w:t xml:space="preserve">.  Question order </w:t>
      </w:r>
      <w:r w:rsidR="00FD4528" w:rsidRPr="00077FF2">
        <w:rPr>
          <w:rFonts w:ascii="Arial" w:hAnsi="Arial" w:cs="Arial"/>
        </w:rPr>
        <w:t>ease</w:t>
      </w:r>
      <w:r w:rsidRPr="00077FF2">
        <w:rPr>
          <w:rFonts w:ascii="Arial" w:hAnsi="Arial" w:cs="Arial"/>
        </w:rPr>
        <w:t>s</w:t>
      </w:r>
      <w:r w:rsidR="00FD4528" w:rsidRPr="00077FF2">
        <w:rPr>
          <w:rFonts w:ascii="Arial" w:hAnsi="Arial" w:cs="Arial"/>
        </w:rPr>
        <w:t xml:space="preserve"> flow, maximize</w:t>
      </w:r>
      <w:r w:rsidRPr="00077FF2">
        <w:rPr>
          <w:rFonts w:ascii="Arial" w:hAnsi="Arial" w:cs="Arial"/>
        </w:rPr>
        <w:t>s</w:t>
      </w:r>
      <w:r w:rsidR="00382C18" w:rsidRPr="00077FF2">
        <w:rPr>
          <w:rFonts w:ascii="Arial" w:hAnsi="Arial" w:cs="Arial"/>
        </w:rPr>
        <w:t xml:space="preserve"> and maintain</w:t>
      </w:r>
      <w:r w:rsidRPr="00077FF2">
        <w:rPr>
          <w:rFonts w:ascii="Arial" w:hAnsi="Arial" w:cs="Arial"/>
        </w:rPr>
        <w:t>s</w:t>
      </w:r>
      <w:r w:rsidR="00FD4528" w:rsidRPr="00077FF2">
        <w:rPr>
          <w:rFonts w:ascii="Arial" w:hAnsi="Arial" w:cs="Arial"/>
        </w:rPr>
        <w:t xml:space="preserve"> interest in the subject matter</w:t>
      </w:r>
      <w:r w:rsidRPr="00077FF2">
        <w:rPr>
          <w:rFonts w:ascii="Arial" w:hAnsi="Arial" w:cs="Arial"/>
        </w:rPr>
        <w:t>,</w:t>
      </w:r>
      <w:r w:rsidR="00FD4528" w:rsidRPr="00077FF2">
        <w:rPr>
          <w:rFonts w:ascii="Arial" w:hAnsi="Arial" w:cs="Arial"/>
        </w:rPr>
        <w:t xml:space="preserve"> and </w:t>
      </w:r>
      <w:r w:rsidR="00382C18" w:rsidRPr="00077FF2">
        <w:rPr>
          <w:rFonts w:ascii="Arial" w:hAnsi="Arial" w:cs="Arial"/>
        </w:rPr>
        <w:t>ass</w:t>
      </w:r>
      <w:r w:rsidR="00382C18" w:rsidRPr="00BD2186">
        <w:rPr>
          <w:rFonts w:ascii="Arial" w:hAnsi="Arial" w:cs="Arial"/>
        </w:rPr>
        <w:t>u</w:t>
      </w:r>
      <w:r w:rsidRPr="00BD2186">
        <w:rPr>
          <w:rFonts w:ascii="Arial" w:hAnsi="Arial" w:cs="Arial"/>
        </w:rPr>
        <w:t>r</w:t>
      </w:r>
      <w:r w:rsidR="00423267" w:rsidRPr="00BD2186">
        <w:rPr>
          <w:rFonts w:ascii="Arial" w:hAnsi="Arial" w:cs="Arial"/>
        </w:rPr>
        <w:t>e</w:t>
      </w:r>
      <w:r w:rsidR="00BD2186" w:rsidRPr="00BD2186">
        <w:rPr>
          <w:rFonts w:ascii="Arial" w:hAnsi="Arial" w:cs="Arial"/>
        </w:rPr>
        <w:t>s</w:t>
      </w:r>
      <w:r w:rsidR="00382C18" w:rsidRPr="00077FF2">
        <w:rPr>
          <w:rFonts w:ascii="Arial" w:hAnsi="Arial" w:cs="Arial"/>
        </w:rPr>
        <w:t xml:space="preserve"> </w:t>
      </w:r>
      <w:r w:rsidR="00FD4528" w:rsidRPr="00077FF2">
        <w:rPr>
          <w:rFonts w:ascii="Arial" w:hAnsi="Arial" w:cs="Arial"/>
        </w:rPr>
        <w:t xml:space="preserve">consistency </w:t>
      </w:r>
      <w:r w:rsidR="00382C18" w:rsidRPr="00077FF2">
        <w:rPr>
          <w:rFonts w:ascii="Arial" w:hAnsi="Arial" w:cs="Arial"/>
        </w:rPr>
        <w:t xml:space="preserve">and validity </w:t>
      </w:r>
      <w:r w:rsidR="00FD4528" w:rsidRPr="00077FF2">
        <w:rPr>
          <w:rFonts w:ascii="Arial" w:hAnsi="Arial" w:cs="Arial"/>
        </w:rPr>
        <w:t>over time.</w:t>
      </w:r>
      <w:r w:rsidR="001A0D73" w:rsidRPr="00077FF2">
        <w:rPr>
          <w:rFonts w:ascii="Arial" w:hAnsi="Arial" w:cs="Arial"/>
        </w:rPr>
        <w:t xml:space="preserve"> </w:t>
      </w:r>
    </w:p>
    <w:p w:rsidR="0025701E" w:rsidRPr="00077FF2" w:rsidRDefault="009C25EA" w:rsidP="00202508">
      <w:pPr>
        <w:tabs>
          <w:tab w:val="left" w:pos="374"/>
          <w:tab w:val="left" w:pos="720"/>
        </w:tabs>
        <w:spacing w:after="120"/>
        <w:ind w:left="720"/>
        <w:jc w:val="both"/>
        <w:rPr>
          <w:rFonts w:ascii="Arial" w:hAnsi="Arial" w:cs="Arial"/>
        </w:rPr>
      </w:pPr>
      <w:r>
        <w:rPr>
          <w:rFonts w:ascii="Arial" w:hAnsi="Arial" w:cs="Arial"/>
        </w:rPr>
        <w:t>T</w:t>
      </w:r>
      <w:r w:rsidR="001A0D73" w:rsidRPr="00077FF2">
        <w:rPr>
          <w:rFonts w:ascii="Arial" w:hAnsi="Arial" w:cs="Arial"/>
        </w:rPr>
        <w:t>he</w:t>
      </w:r>
      <w:r w:rsidR="0025701E" w:rsidRPr="00077FF2">
        <w:rPr>
          <w:rFonts w:ascii="Arial" w:hAnsi="Arial" w:cs="Arial"/>
        </w:rPr>
        <w:t xml:space="preserve"> </w:t>
      </w:r>
      <w:r>
        <w:rPr>
          <w:rFonts w:ascii="Arial" w:hAnsi="Arial" w:cs="Arial"/>
        </w:rPr>
        <w:t xml:space="preserve">NSRE is </w:t>
      </w:r>
      <w:r w:rsidR="0025701E" w:rsidRPr="00BD2186">
        <w:rPr>
          <w:rFonts w:ascii="Arial" w:hAnsi="Arial" w:cs="Arial"/>
        </w:rPr>
        <w:t>identifi</w:t>
      </w:r>
      <w:r w:rsidRPr="00BD2186">
        <w:rPr>
          <w:rFonts w:ascii="Arial" w:hAnsi="Arial" w:cs="Arial"/>
        </w:rPr>
        <w:t>ed</w:t>
      </w:r>
      <w:r w:rsidR="00423267" w:rsidRPr="00BD2186">
        <w:rPr>
          <w:rFonts w:ascii="Arial" w:hAnsi="Arial" w:cs="Arial"/>
        </w:rPr>
        <w:t xml:space="preserve"> </w:t>
      </w:r>
      <w:r w:rsidR="001A0D73" w:rsidRPr="00BD2186">
        <w:rPr>
          <w:rFonts w:ascii="Arial" w:hAnsi="Arial" w:cs="Arial"/>
        </w:rPr>
        <w:t>as</w:t>
      </w:r>
      <w:r w:rsidR="001A0D73" w:rsidRPr="00077FF2">
        <w:rPr>
          <w:rFonts w:ascii="Arial" w:hAnsi="Arial" w:cs="Arial"/>
        </w:rPr>
        <w:t xml:space="preserve"> a government-sponsored survey. Government sponsored surveys </w:t>
      </w:r>
      <w:r w:rsidR="007D025D" w:rsidRPr="00077FF2">
        <w:rPr>
          <w:rFonts w:ascii="Arial" w:hAnsi="Arial" w:cs="Arial"/>
        </w:rPr>
        <w:t xml:space="preserve">have been found to </w:t>
      </w:r>
      <w:r w:rsidR="001A0D73" w:rsidRPr="00077FF2">
        <w:rPr>
          <w:rFonts w:ascii="Arial" w:hAnsi="Arial" w:cs="Arial"/>
        </w:rPr>
        <w:t xml:space="preserve">have higher response rates than other surveys. </w:t>
      </w:r>
      <w:r w:rsidR="0025701E" w:rsidRPr="00077FF2">
        <w:rPr>
          <w:rFonts w:ascii="Arial" w:hAnsi="Arial" w:cs="Arial"/>
        </w:rPr>
        <w:t xml:space="preserve"> </w:t>
      </w:r>
      <w:r w:rsidR="001A0D73" w:rsidRPr="00077FF2">
        <w:rPr>
          <w:rFonts w:ascii="Arial" w:hAnsi="Arial" w:cs="Arial"/>
        </w:rPr>
        <w:t xml:space="preserve">The introduction </w:t>
      </w:r>
      <w:r w:rsidR="0025701E" w:rsidRPr="00077FF2">
        <w:rPr>
          <w:rFonts w:ascii="Arial" w:hAnsi="Arial" w:cs="Arial"/>
        </w:rPr>
        <w:t>now reads a</w:t>
      </w:r>
      <w:r w:rsidR="001A0D73" w:rsidRPr="00077FF2">
        <w:rPr>
          <w:rFonts w:ascii="Arial" w:hAnsi="Arial" w:cs="Arial"/>
        </w:rPr>
        <w:t xml:space="preserve">s follows: </w:t>
      </w:r>
    </w:p>
    <w:p w:rsidR="001A0D73" w:rsidRPr="00077FF2" w:rsidRDefault="001A0D73" w:rsidP="0025701E">
      <w:pPr>
        <w:tabs>
          <w:tab w:val="left" w:pos="1440"/>
        </w:tabs>
        <w:spacing w:after="120"/>
        <w:ind w:left="1440" w:right="720"/>
        <w:jc w:val="both"/>
        <w:rPr>
          <w:rFonts w:ascii="Arial" w:hAnsi="Arial" w:cs="Arial"/>
        </w:rPr>
      </w:pPr>
      <w:r w:rsidRPr="00077FF2">
        <w:rPr>
          <w:rFonts w:ascii="Arial" w:hAnsi="Arial" w:cs="Arial"/>
        </w:rPr>
        <w:t xml:space="preserve">“Hello.  My name is </w:t>
      </w:r>
      <w:r w:rsidR="00757A5E" w:rsidRPr="00077FF2">
        <w:rPr>
          <w:rFonts w:ascii="Arial" w:hAnsi="Arial" w:cs="Arial"/>
        </w:rPr>
        <w:t xml:space="preserve">….. </w:t>
      </w:r>
      <w:proofErr w:type="gramStart"/>
      <w:r w:rsidRPr="00077FF2">
        <w:rPr>
          <w:rFonts w:ascii="Arial" w:hAnsi="Arial" w:cs="Arial"/>
        </w:rPr>
        <w:t>and</w:t>
      </w:r>
      <w:proofErr w:type="gramEnd"/>
      <w:r w:rsidRPr="00077FF2">
        <w:rPr>
          <w:rFonts w:ascii="Arial" w:hAnsi="Arial" w:cs="Arial"/>
        </w:rPr>
        <w:t xml:space="preserve"> we are calling on behalf of the United States Forest Service</w:t>
      </w:r>
      <w:r w:rsidR="00F26FFF" w:rsidRPr="00077FF2">
        <w:rPr>
          <w:rFonts w:ascii="Arial" w:hAnsi="Arial" w:cs="Arial"/>
        </w:rPr>
        <w:t>…”</w:t>
      </w:r>
    </w:p>
    <w:p w:rsidR="00FD4528" w:rsidRPr="00077FF2" w:rsidRDefault="00FD4528" w:rsidP="008463D9">
      <w:pPr>
        <w:numPr>
          <w:ilvl w:val="0"/>
          <w:numId w:val="5"/>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both"/>
        <w:rPr>
          <w:rFonts w:ascii="Arial" w:hAnsi="Arial" w:cs="Arial"/>
          <w:b/>
        </w:rPr>
      </w:pPr>
      <w:r w:rsidRPr="00077FF2">
        <w:rPr>
          <w:rFonts w:ascii="Arial" w:hAnsi="Arial" w:cs="Arial"/>
          <w:b/>
        </w:rPr>
        <w:t>Scheduling callbacks</w:t>
      </w:r>
    </w:p>
    <w:p w:rsidR="009621CD" w:rsidRPr="00077FF2" w:rsidRDefault="00FD4528" w:rsidP="0020250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rPr>
          <w:rFonts w:ascii="Arial" w:hAnsi="Arial" w:cs="Arial"/>
        </w:rPr>
      </w:pPr>
      <w:r w:rsidRPr="00077FF2">
        <w:rPr>
          <w:rFonts w:ascii="Arial" w:hAnsi="Arial" w:cs="Arial"/>
        </w:rPr>
        <w:t xml:space="preserve">Each eligible number will be attempted a minimum of 15 times at various intervals </w:t>
      </w:r>
      <w:r w:rsidR="008463D9" w:rsidRPr="00077FF2">
        <w:rPr>
          <w:rFonts w:ascii="Arial" w:hAnsi="Arial" w:cs="Arial"/>
        </w:rPr>
        <w:t>throughout</w:t>
      </w:r>
      <w:r w:rsidRPr="00077FF2">
        <w:rPr>
          <w:rFonts w:ascii="Arial" w:hAnsi="Arial" w:cs="Arial"/>
        </w:rPr>
        <w:t xml:space="preserve"> the day and on different days of the week to maximize the opportunity of interviewing an eligible member of </w:t>
      </w:r>
      <w:r w:rsidR="00AC148E" w:rsidRPr="00077FF2">
        <w:rPr>
          <w:rFonts w:ascii="Arial" w:hAnsi="Arial" w:cs="Arial"/>
        </w:rPr>
        <w:t xml:space="preserve">each </w:t>
      </w:r>
      <w:r w:rsidRPr="00077FF2">
        <w:rPr>
          <w:rFonts w:ascii="Arial" w:hAnsi="Arial" w:cs="Arial"/>
        </w:rPr>
        <w:t>eligible household</w:t>
      </w:r>
      <w:r w:rsidR="00222F59">
        <w:rPr>
          <w:rFonts w:ascii="Arial" w:hAnsi="Arial" w:cs="Arial"/>
        </w:rPr>
        <w:t xml:space="preserve"> or wireless user</w:t>
      </w:r>
      <w:r w:rsidRPr="00077FF2">
        <w:rPr>
          <w:rFonts w:ascii="Arial" w:hAnsi="Arial" w:cs="Arial"/>
        </w:rPr>
        <w:t xml:space="preserve">. To minimize respondent burden and encourage full involvement in the survey, each person is asked, “Is this a good time to answer a few questions or would another time be better for you?” </w:t>
      </w:r>
    </w:p>
    <w:p w:rsidR="00FD4528" w:rsidRDefault="00FD4528" w:rsidP="00202508">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rPr>
          <w:rFonts w:ascii="Arial" w:hAnsi="Arial" w:cs="Arial"/>
        </w:rPr>
      </w:pPr>
      <w:r w:rsidRPr="00077FF2">
        <w:rPr>
          <w:rFonts w:ascii="Arial" w:hAnsi="Arial" w:cs="Arial"/>
        </w:rPr>
        <w:t>The Computer Aided Telephone System (CATI) facilitates the scheduling of callbacks at specific times if requested by the respondent. The computer manages the database of telephone numbers so that scheduled callbacks are distributed to the first available interviewer at the designated time and date.</w:t>
      </w:r>
      <w:r w:rsidR="001A0D73" w:rsidRPr="00077FF2">
        <w:rPr>
          <w:rFonts w:ascii="Arial" w:hAnsi="Arial" w:cs="Arial"/>
        </w:rPr>
        <w:t xml:space="preserve"> An option of re</w:t>
      </w:r>
      <w:r w:rsidR="00AC148E" w:rsidRPr="00077FF2">
        <w:rPr>
          <w:rFonts w:ascii="Arial" w:hAnsi="Arial" w:cs="Arial"/>
        </w:rPr>
        <w:t xml:space="preserve">ceiving </w:t>
      </w:r>
      <w:r w:rsidR="001A0D73" w:rsidRPr="00077FF2">
        <w:rPr>
          <w:rFonts w:ascii="Arial" w:hAnsi="Arial" w:cs="Arial"/>
        </w:rPr>
        <w:t>a mailed hard copy of the survey is accommodated if the respondent requests it.</w:t>
      </w:r>
      <w:r w:rsidR="00AC148E" w:rsidRPr="00077FF2">
        <w:rPr>
          <w:rFonts w:ascii="Arial" w:hAnsi="Arial" w:cs="Arial"/>
        </w:rPr>
        <w:t xml:space="preserve"> Very few requests are made for a mail survey.</w:t>
      </w:r>
    </w:p>
    <w:p w:rsidR="00FD4528" w:rsidRPr="00077FF2" w:rsidRDefault="00FD4528" w:rsidP="009621CD">
      <w:pPr>
        <w:numPr>
          <w:ilvl w:val="0"/>
          <w:numId w:val="5"/>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cs="Arial"/>
          <w:b/>
        </w:rPr>
      </w:pPr>
      <w:r w:rsidRPr="00077FF2">
        <w:rPr>
          <w:rFonts w:ascii="Arial" w:hAnsi="Arial" w:cs="Arial"/>
          <w:b/>
        </w:rPr>
        <w:t>Training</w:t>
      </w:r>
    </w:p>
    <w:p w:rsidR="00DB1173" w:rsidRPr="00077FF2" w:rsidRDefault="00FD4528" w:rsidP="009621CD">
      <w:pPr>
        <w:pStyle w:val="BodyTextIndent2"/>
        <w:tabs>
          <w:tab w:val="left" w:pos="720"/>
        </w:tabs>
        <w:spacing w:before="120" w:after="120"/>
        <w:ind w:left="720"/>
        <w:jc w:val="both"/>
        <w:rPr>
          <w:rFonts w:cs="Arial"/>
          <w:sz w:val="24"/>
        </w:rPr>
      </w:pPr>
      <w:r w:rsidRPr="00077FF2">
        <w:rPr>
          <w:rFonts w:cs="Arial"/>
          <w:sz w:val="24"/>
        </w:rPr>
        <w:t xml:space="preserve">Interviewer training is a vital part of achieving maximum response rates. All interviewers undergo intensive and detailed training so that they have a high level of familiarity and </w:t>
      </w:r>
      <w:r w:rsidR="00AC148E" w:rsidRPr="00077FF2">
        <w:rPr>
          <w:rFonts w:cs="Arial"/>
          <w:sz w:val="24"/>
        </w:rPr>
        <w:t xml:space="preserve">have </w:t>
      </w:r>
      <w:r w:rsidRPr="00077FF2">
        <w:rPr>
          <w:rFonts w:cs="Arial"/>
          <w:sz w:val="24"/>
        </w:rPr>
        <w:t>practice</w:t>
      </w:r>
      <w:r w:rsidR="00AC148E" w:rsidRPr="00077FF2">
        <w:rPr>
          <w:rFonts w:cs="Arial"/>
          <w:sz w:val="24"/>
        </w:rPr>
        <w:t xml:space="preserve">d administering </w:t>
      </w:r>
      <w:r w:rsidRPr="00077FF2">
        <w:rPr>
          <w:rFonts w:cs="Arial"/>
          <w:sz w:val="24"/>
        </w:rPr>
        <w:t>the survey. Each interviewer is monitored regularly for quality control purposes and additional training is provided as needed.</w:t>
      </w:r>
      <w:r w:rsidR="00DB1173" w:rsidRPr="00077FF2">
        <w:rPr>
          <w:rFonts w:cs="Arial"/>
          <w:sz w:val="24"/>
        </w:rPr>
        <w:t xml:space="preserve"> An area of emphasis </w:t>
      </w:r>
      <w:r w:rsidR="00AC148E" w:rsidRPr="00077FF2">
        <w:rPr>
          <w:rFonts w:cs="Arial"/>
          <w:sz w:val="24"/>
        </w:rPr>
        <w:t xml:space="preserve">in training </w:t>
      </w:r>
      <w:r w:rsidR="00860156" w:rsidRPr="00077FF2">
        <w:rPr>
          <w:rFonts w:cs="Arial"/>
          <w:sz w:val="24"/>
        </w:rPr>
        <w:t>is</w:t>
      </w:r>
      <w:r w:rsidR="00AC148E" w:rsidRPr="00077FF2">
        <w:rPr>
          <w:rFonts w:cs="Arial"/>
          <w:sz w:val="24"/>
        </w:rPr>
        <w:t xml:space="preserve"> approaches for </w:t>
      </w:r>
      <w:r w:rsidR="00DB1173" w:rsidRPr="00077FF2">
        <w:rPr>
          <w:rFonts w:cs="Arial"/>
          <w:sz w:val="24"/>
        </w:rPr>
        <w:t xml:space="preserve">refusal </w:t>
      </w:r>
      <w:r w:rsidR="00AC148E" w:rsidRPr="00077FF2">
        <w:rPr>
          <w:rFonts w:cs="Arial"/>
          <w:sz w:val="24"/>
        </w:rPr>
        <w:t>aversion and refusal conversion</w:t>
      </w:r>
      <w:r w:rsidR="00DB1173" w:rsidRPr="00077FF2">
        <w:rPr>
          <w:rFonts w:cs="Arial"/>
          <w:sz w:val="24"/>
        </w:rPr>
        <w:t>.</w:t>
      </w:r>
    </w:p>
    <w:p w:rsidR="00FD4528" w:rsidRPr="00077FF2" w:rsidRDefault="00FD4528" w:rsidP="009621CD">
      <w:pPr>
        <w:numPr>
          <w:ilvl w:val="0"/>
          <w:numId w:val="5"/>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cs="Arial"/>
          <w:b/>
        </w:rPr>
      </w:pPr>
      <w:r w:rsidRPr="00077FF2">
        <w:rPr>
          <w:rFonts w:ascii="Arial" w:hAnsi="Arial" w:cs="Arial"/>
          <w:b/>
        </w:rPr>
        <w:lastRenderedPageBreak/>
        <w:t>Minimize language barriers</w:t>
      </w:r>
    </w:p>
    <w:p w:rsidR="00FD4528" w:rsidRPr="00077FF2" w:rsidRDefault="00AC148E" w:rsidP="009621CD">
      <w:pPr>
        <w:numPr>
          <w:ilvl w:val="12"/>
          <w:numId w:val="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jc w:val="both"/>
        <w:rPr>
          <w:rFonts w:ascii="Arial" w:hAnsi="Arial" w:cs="Arial"/>
        </w:rPr>
      </w:pPr>
      <w:r w:rsidRPr="00077FF2">
        <w:rPr>
          <w:rFonts w:ascii="Arial" w:hAnsi="Arial" w:cs="Arial"/>
        </w:rPr>
        <w:t>T</w:t>
      </w:r>
      <w:r w:rsidR="00FD4528" w:rsidRPr="00077FF2">
        <w:rPr>
          <w:rFonts w:ascii="Arial" w:hAnsi="Arial" w:cs="Arial"/>
        </w:rPr>
        <w:t>o maximize response rates, the NSRE is also administered in Spanish. Interviewers screen for Spanish-</w:t>
      </w:r>
      <w:r w:rsidR="00DB1173" w:rsidRPr="00077FF2">
        <w:rPr>
          <w:rFonts w:ascii="Arial" w:hAnsi="Arial" w:cs="Arial"/>
        </w:rPr>
        <w:t>only</w:t>
      </w:r>
      <w:r w:rsidR="00FD4528" w:rsidRPr="00077FF2">
        <w:rPr>
          <w:rFonts w:ascii="Arial" w:hAnsi="Arial" w:cs="Arial"/>
        </w:rPr>
        <w:t xml:space="preserve"> people at the beginning of the survey</w:t>
      </w:r>
      <w:r w:rsidRPr="00077FF2">
        <w:rPr>
          <w:rFonts w:ascii="Arial" w:hAnsi="Arial" w:cs="Arial"/>
        </w:rPr>
        <w:t xml:space="preserve">. If positive, they are </w:t>
      </w:r>
      <w:r w:rsidR="00FD4528" w:rsidRPr="00077FF2">
        <w:rPr>
          <w:rFonts w:ascii="Arial" w:hAnsi="Arial" w:cs="Arial"/>
        </w:rPr>
        <w:t>transfer</w:t>
      </w:r>
      <w:r w:rsidRPr="00077FF2">
        <w:rPr>
          <w:rFonts w:ascii="Arial" w:hAnsi="Arial" w:cs="Arial"/>
        </w:rPr>
        <w:t>red</w:t>
      </w:r>
      <w:r w:rsidR="00FD4528" w:rsidRPr="00077FF2">
        <w:rPr>
          <w:rFonts w:ascii="Arial" w:hAnsi="Arial" w:cs="Arial"/>
        </w:rPr>
        <w:t xml:space="preserve"> to a Spanish-speaking interviewe</w:t>
      </w:r>
      <w:r w:rsidRPr="00077FF2">
        <w:rPr>
          <w:rFonts w:ascii="Arial" w:hAnsi="Arial" w:cs="Arial"/>
        </w:rPr>
        <w:t>r</w:t>
      </w:r>
      <w:r w:rsidR="00FD4528" w:rsidRPr="00077FF2">
        <w:rPr>
          <w:rFonts w:ascii="Arial" w:hAnsi="Arial" w:cs="Arial"/>
        </w:rPr>
        <w:t>.</w:t>
      </w:r>
    </w:p>
    <w:p w:rsidR="00FD4528" w:rsidRPr="00077FF2" w:rsidRDefault="00FD4528" w:rsidP="009621CD">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jc w:val="both"/>
        <w:rPr>
          <w:rFonts w:ascii="Arial" w:hAnsi="Arial" w:cs="Arial"/>
          <w:b/>
        </w:rPr>
      </w:pPr>
      <w:r w:rsidRPr="00077FF2">
        <w:rPr>
          <w:rFonts w:ascii="Arial" w:hAnsi="Arial" w:cs="Arial"/>
          <w:b/>
        </w:rPr>
        <w:t>e.</w:t>
      </w:r>
      <w:r w:rsidRPr="00077FF2">
        <w:rPr>
          <w:rFonts w:ascii="Arial" w:hAnsi="Arial" w:cs="Arial"/>
          <w:b/>
        </w:rPr>
        <w:tab/>
        <w:t>Meet AAPOR quality standards</w:t>
      </w:r>
    </w:p>
    <w:p w:rsidR="00FD4528" w:rsidRPr="00077FF2" w:rsidRDefault="00637ADC" w:rsidP="009621CD">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jc w:val="both"/>
        <w:rPr>
          <w:rFonts w:ascii="Arial" w:hAnsi="Arial" w:cs="Arial"/>
        </w:rPr>
      </w:pPr>
      <w:r w:rsidRPr="00077FF2">
        <w:rPr>
          <w:rFonts w:ascii="Arial" w:hAnsi="Arial" w:cs="Arial"/>
        </w:rPr>
        <w:tab/>
      </w:r>
      <w:r w:rsidR="00FD4528" w:rsidRPr="00077FF2">
        <w:rPr>
          <w:rFonts w:ascii="Arial" w:hAnsi="Arial" w:cs="Arial"/>
        </w:rPr>
        <w:t xml:space="preserve">Similar surveys repeated over a five-year period at the Human Dimensions Research Lab which use the same </w:t>
      </w:r>
      <w:r w:rsidR="00AC148E" w:rsidRPr="00077FF2">
        <w:rPr>
          <w:rFonts w:ascii="Arial" w:hAnsi="Arial" w:cs="Arial"/>
        </w:rPr>
        <w:t xml:space="preserve">RDD </w:t>
      </w:r>
      <w:r w:rsidR="00FD4528" w:rsidRPr="00077FF2">
        <w:rPr>
          <w:rFonts w:ascii="Arial" w:hAnsi="Arial" w:cs="Arial"/>
        </w:rPr>
        <w:t xml:space="preserve">methods as the NSRE have been shown to produce very reliable results. (See Table </w:t>
      </w:r>
      <w:r w:rsidR="00FD45AB" w:rsidRPr="00077FF2">
        <w:rPr>
          <w:rFonts w:ascii="Arial" w:hAnsi="Arial" w:cs="Arial"/>
        </w:rPr>
        <w:t>2</w:t>
      </w:r>
      <w:r w:rsidR="00FD4528" w:rsidRPr="00077FF2">
        <w:rPr>
          <w:rFonts w:ascii="Arial" w:hAnsi="Arial" w:cs="Arial"/>
        </w:rPr>
        <w:t xml:space="preserve"> for the </w:t>
      </w:r>
      <w:r w:rsidR="00AC148E" w:rsidRPr="00077FF2">
        <w:rPr>
          <w:rFonts w:ascii="Arial" w:hAnsi="Arial" w:cs="Arial"/>
        </w:rPr>
        <w:t xml:space="preserve">response, </w:t>
      </w:r>
      <w:r w:rsidR="00FD4528" w:rsidRPr="00077FF2">
        <w:rPr>
          <w:rFonts w:ascii="Arial" w:hAnsi="Arial" w:cs="Arial"/>
        </w:rPr>
        <w:t xml:space="preserve">cooperation, </w:t>
      </w:r>
      <w:r w:rsidR="00AC148E" w:rsidRPr="00077FF2">
        <w:rPr>
          <w:rFonts w:ascii="Arial" w:hAnsi="Arial" w:cs="Arial"/>
        </w:rPr>
        <w:t xml:space="preserve">contact and refusal </w:t>
      </w:r>
      <w:r w:rsidR="00FD4528" w:rsidRPr="00077FF2">
        <w:rPr>
          <w:rFonts w:ascii="Arial" w:hAnsi="Arial" w:cs="Arial"/>
        </w:rPr>
        <w:t xml:space="preserve">rates for </w:t>
      </w:r>
      <w:r w:rsidR="00AC148E" w:rsidRPr="00077FF2">
        <w:rPr>
          <w:rFonts w:ascii="Arial" w:hAnsi="Arial" w:cs="Arial"/>
        </w:rPr>
        <w:t xml:space="preserve">versions 1 and 2 of this </w:t>
      </w:r>
      <w:r w:rsidR="00FD4528" w:rsidRPr="00077FF2">
        <w:rPr>
          <w:rFonts w:ascii="Arial" w:hAnsi="Arial" w:cs="Arial"/>
        </w:rPr>
        <w:t xml:space="preserve">survey.) Response rates are calculated using </w:t>
      </w:r>
      <w:r w:rsidR="00AC148E" w:rsidRPr="00077FF2">
        <w:rPr>
          <w:rFonts w:ascii="Arial" w:hAnsi="Arial" w:cs="Arial"/>
        </w:rPr>
        <w:t xml:space="preserve">alternative methods of calculating </w:t>
      </w:r>
      <w:r w:rsidR="00FD4528" w:rsidRPr="00077FF2">
        <w:rPr>
          <w:rFonts w:ascii="Arial" w:hAnsi="Arial" w:cs="Arial"/>
        </w:rPr>
        <w:t xml:space="preserve">response rates </w:t>
      </w:r>
      <w:r w:rsidR="00AC148E" w:rsidRPr="00077FF2">
        <w:rPr>
          <w:rFonts w:ascii="Arial" w:hAnsi="Arial" w:cs="Arial"/>
        </w:rPr>
        <w:t xml:space="preserve">as provided </w:t>
      </w:r>
      <w:r w:rsidR="00FD4528" w:rsidRPr="00077FF2">
        <w:rPr>
          <w:rFonts w:ascii="Arial" w:hAnsi="Arial" w:cs="Arial"/>
        </w:rPr>
        <w:t xml:space="preserve">by the American Association of Public Opinion Research. The </w:t>
      </w:r>
      <w:r w:rsidR="00AC148E" w:rsidRPr="00077FF2">
        <w:rPr>
          <w:rFonts w:ascii="Arial" w:hAnsi="Arial" w:cs="Arial"/>
        </w:rPr>
        <w:t xml:space="preserve">UT </w:t>
      </w:r>
      <w:r w:rsidR="00FD4528" w:rsidRPr="00077FF2">
        <w:rPr>
          <w:rFonts w:ascii="Arial" w:hAnsi="Arial" w:cs="Arial"/>
        </w:rPr>
        <w:t xml:space="preserve">Lab follows the code of ethics set by the American Association of Public Opinion Research and constantly works to </w:t>
      </w:r>
      <w:r w:rsidR="00AC148E" w:rsidRPr="00077FF2">
        <w:rPr>
          <w:rFonts w:ascii="Arial" w:hAnsi="Arial" w:cs="Arial"/>
        </w:rPr>
        <w:t xml:space="preserve">follow </w:t>
      </w:r>
      <w:r w:rsidR="00FD4528" w:rsidRPr="00077FF2">
        <w:rPr>
          <w:rFonts w:ascii="Arial" w:hAnsi="Arial" w:cs="Arial"/>
        </w:rPr>
        <w:t xml:space="preserve">the AAPOR quality standards. Adherence to ethics and quality standards are basic to maintaining response rates and </w:t>
      </w:r>
      <w:r w:rsidR="00AC148E" w:rsidRPr="00077FF2">
        <w:rPr>
          <w:rFonts w:ascii="Arial" w:hAnsi="Arial" w:cs="Arial"/>
        </w:rPr>
        <w:t xml:space="preserve">gaining </w:t>
      </w:r>
      <w:r w:rsidR="00FD4528" w:rsidRPr="00077FF2">
        <w:rPr>
          <w:rFonts w:ascii="Arial" w:hAnsi="Arial" w:cs="Arial"/>
        </w:rPr>
        <w:t xml:space="preserve">confidence </w:t>
      </w:r>
      <w:r w:rsidR="00AC148E" w:rsidRPr="00077FF2">
        <w:rPr>
          <w:rFonts w:ascii="Arial" w:hAnsi="Arial" w:cs="Arial"/>
        </w:rPr>
        <w:t>of</w:t>
      </w:r>
      <w:r w:rsidR="00FD4528" w:rsidRPr="00077FF2">
        <w:rPr>
          <w:rFonts w:ascii="Arial" w:hAnsi="Arial" w:cs="Arial"/>
        </w:rPr>
        <w:t xml:space="preserve"> the interviewee.</w:t>
      </w:r>
    </w:p>
    <w:p w:rsidR="00FD4528" w:rsidRPr="00077FF2" w:rsidRDefault="00FD4528" w:rsidP="009621CD">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jc w:val="both"/>
        <w:rPr>
          <w:rFonts w:ascii="Arial" w:hAnsi="Arial" w:cs="Arial"/>
          <w:b/>
        </w:rPr>
      </w:pPr>
      <w:r w:rsidRPr="00077FF2">
        <w:rPr>
          <w:rFonts w:ascii="Arial" w:hAnsi="Arial" w:cs="Arial"/>
          <w:b/>
        </w:rPr>
        <w:t>f.</w:t>
      </w:r>
      <w:r w:rsidRPr="00077FF2">
        <w:rPr>
          <w:rFonts w:ascii="Arial" w:hAnsi="Arial" w:cs="Arial"/>
          <w:b/>
        </w:rPr>
        <w:tab/>
        <w:t>Attempt to convert refusers</w:t>
      </w:r>
    </w:p>
    <w:p w:rsidR="0024401B" w:rsidRPr="00077FF2" w:rsidRDefault="00E349BE" w:rsidP="009621CD">
      <w:pPr>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jc w:val="both"/>
        <w:rPr>
          <w:rFonts w:ascii="Arial" w:hAnsi="Arial" w:cs="Arial"/>
          <w:b/>
        </w:rPr>
      </w:pPr>
      <w:r w:rsidRPr="00077FF2">
        <w:rPr>
          <w:rFonts w:ascii="Arial" w:hAnsi="Arial" w:cs="Arial"/>
        </w:rPr>
        <w:tab/>
        <w:t>E</w:t>
      </w:r>
      <w:r w:rsidR="000022E8" w:rsidRPr="00077FF2">
        <w:rPr>
          <w:rFonts w:ascii="Arial" w:hAnsi="Arial" w:cs="Arial"/>
        </w:rPr>
        <w:t xml:space="preserve">fforts to convert refusals </w:t>
      </w:r>
      <w:r w:rsidR="00AC148E" w:rsidRPr="00077FF2">
        <w:rPr>
          <w:rFonts w:ascii="Arial" w:hAnsi="Arial" w:cs="Arial"/>
        </w:rPr>
        <w:t xml:space="preserve">have been </w:t>
      </w:r>
      <w:r w:rsidRPr="00077FF2">
        <w:rPr>
          <w:rFonts w:ascii="Arial" w:hAnsi="Arial" w:cs="Arial"/>
        </w:rPr>
        <w:t xml:space="preserve">increased </w:t>
      </w:r>
      <w:r w:rsidR="00AC148E" w:rsidRPr="00077FF2">
        <w:rPr>
          <w:rFonts w:ascii="Arial" w:hAnsi="Arial" w:cs="Arial"/>
        </w:rPr>
        <w:t>b</w:t>
      </w:r>
      <w:r w:rsidRPr="00077FF2">
        <w:rPr>
          <w:rFonts w:ascii="Arial" w:hAnsi="Arial" w:cs="Arial"/>
        </w:rPr>
        <w:t xml:space="preserve">y raising the number of </w:t>
      </w:r>
      <w:r w:rsidR="000022E8" w:rsidRPr="00077FF2">
        <w:rPr>
          <w:rFonts w:ascii="Arial" w:hAnsi="Arial" w:cs="Arial"/>
        </w:rPr>
        <w:t>call-backs from 8 to 15</w:t>
      </w:r>
      <w:r w:rsidRPr="00077FF2">
        <w:rPr>
          <w:rFonts w:ascii="Arial" w:hAnsi="Arial" w:cs="Arial"/>
        </w:rPr>
        <w:t xml:space="preserve">. As a part of the </w:t>
      </w:r>
      <w:r w:rsidR="00AC148E" w:rsidRPr="00077FF2">
        <w:rPr>
          <w:rFonts w:ascii="Arial" w:hAnsi="Arial" w:cs="Arial"/>
        </w:rPr>
        <w:t xml:space="preserve">earlier </w:t>
      </w:r>
      <w:r w:rsidRPr="00077FF2">
        <w:rPr>
          <w:rFonts w:ascii="Arial" w:hAnsi="Arial" w:cs="Arial"/>
        </w:rPr>
        <w:t>experiment using pre</w:t>
      </w:r>
      <w:r w:rsidR="00860156" w:rsidRPr="00077FF2">
        <w:rPr>
          <w:rFonts w:ascii="Arial" w:hAnsi="Arial" w:cs="Arial"/>
        </w:rPr>
        <w:t>-</w:t>
      </w:r>
      <w:r w:rsidRPr="00077FF2">
        <w:rPr>
          <w:rFonts w:ascii="Arial" w:hAnsi="Arial" w:cs="Arial"/>
        </w:rPr>
        <w:t>notification</w:t>
      </w:r>
      <w:r w:rsidR="009C25EA">
        <w:rPr>
          <w:rFonts w:ascii="Arial" w:hAnsi="Arial" w:cs="Arial"/>
        </w:rPr>
        <w:t xml:space="preserve"> with the NSRE 2007 survey</w:t>
      </w:r>
      <w:r w:rsidRPr="00077FF2">
        <w:rPr>
          <w:rFonts w:ascii="Arial" w:hAnsi="Arial" w:cs="Arial"/>
        </w:rPr>
        <w:t xml:space="preserve">, </w:t>
      </w:r>
      <w:r w:rsidR="00FD4528" w:rsidRPr="00077FF2">
        <w:rPr>
          <w:rFonts w:ascii="Arial" w:hAnsi="Arial" w:cs="Arial"/>
        </w:rPr>
        <w:t>a random sample of immediate (“soft refusals,” including those who hang up immediately) and a sample of those not ever contacted w</w:t>
      </w:r>
      <w:r w:rsidRPr="00077FF2">
        <w:rPr>
          <w:rFonts w:ascii="Arial" w:hAnsi="Arial" w:cs="Arial"/>
        </w:rPr>
        <w:t>ere</w:t>
      </w:r>
      <w:r w:rsidR="00FD4528" w:rsidRPr="00077FF2">
        <w:rPr>
          <w:rFonts w:ascii="Arial" w:hAnsi="Arial" w:cs="Arial"/>
        </w:rPr>
        <w:t xml:space="preserve"> selected</w:t>
      </w:r>
      <w:r w:rsidR="000871B9" w:rsidRPr="00077FF2">
        <w:rPr>
          <w:rFonts w:ascii="Arial" w:hAnsi="Arial" w:cs="Arial"/>
        </w:rPr>
        <w:t xml:space="preserve">. A portion of these refusers had a mailing </w:t>
      </w:r>
      <w:r w:rsidR="00AC148E" w:rsidRPr="00077FF2">
        <w:rPr>
          <w:rFonts w:ascii="Arial" w:hAnsi="Arial" w:cs="Arial"/>
        </w:rPr>
        <w:t xml:space="preserve">address </w:t>
      </w:r>
      <w:r w:rsidRPr="00077FF2">
        <w:rPr>
          <w:rFonts w:ascii="Arial" w:hAnsi="Arial" w:cs="Arial"/>
        </w:rPr>
        <w:t xml:space="preserve">available. </w:t>
      </w:r>
      <w:r w:rsidR="000871B9" w:rsidRPr="00077FF2">
        <w:rPr>
          <w:rFonts w:ascii="Arial" w:hAnsi="Arial" w:cs="Arial"/>
        </w:rPr>
        <w:t>Of refusers with addresses, o</w:t>
      </w:r>
      <w:r w:rsidRPr="00077FF2">
        <w:rPr>
          <w:rFonts w:ascii="Arial" w:hAnsi="Arial" w:cs="Arial"/>
        </w:rPr>
        <w:t>ne</w:t>
      </w:r>
      <w:r w:rsidR="00860156" w:rsidRPr="00077FF2">
        <w:rPr>
          <w:rFonts w:ascii="Arial" w:hAnsi="Arial" w:cs="Arial"/>
        </w:rPr>
        <w:t>-</w:t>
      </w:r>
      <w:r w:rsidRPr="00077FF2">
        <w:rPr>
          <w:rFonts w:ascii="Arial" w:hAnsi="Arial" w:cs="Arial"/>
        </w:rPr>
        <w:t>half were s</w:t>
      </w:r>
      <w:r w:rsidR="00FD4528" w:rsidRPr="00077FF2">
        <w:rPr>
          <w:rFonts w:ascii="Arial" w:hAnsi="Arial" w:cs="Arial"/>
        </w:rPr>
        <w:t>ent an explanatory letter indicating the nature of the survey and its importance. The letter notif</w:t>
      </w:r>
      <w:r w:rsidRPr="00077FF2">
        <w:rPr>
          <w:rFonts w:ascii="Arial" w:hAnsi="Arial" w:cs="Arial"/>
        </w:rPr>
        <w:t>ied</w:t>
      </w:r>
      <w:r w:rsidR="00FD4528" w:rsidRPr="00077FF2">
        <w:rPr>
          <w:rFonts w:ascii="Arial" w:hAnsi="Arial" w:cs="Arial"/>
        </w:rPr>
        <w:t xml:space="preserve"> the household that a further callback w</w:t>
      </w:r>
      <w:r w:rsidRPr="00077FF2">
        <w:rPr>
          <w:rFonts w:ascii="Arial" w:hAnsi="Arial" w:cs="Arial"/>
        </w:rPr>
        <w:t xml:space="preserve">ould </w:t>
      </w:r>
      <w:r w:rsidR="00FD4528" w:rsidRPr="00077FF2">
        <w:rPr>
          <w:rFonts w:ascii="Arial" w:hAnsi="Arial" w:cs="Arial"/>
        </w:rPr>
        <w:t>be made to solicit their participation</w:t>
      </w:r>
      <w:r w:rsidR="00AC148E" w:rsidRPr="00077FF2">
        <w:rPr>
          <w:rFonts w:ascii="Arial" w:hAnsi="Arial" w:cs="Arial"/>
        </w:rPr>
        <w:t xml:space="preserve"> in the survey</w:t>
      </w:r>
      <w:r w:rsidR="00FD4528" w:rsidRPr="00077FF2">
        <w:rPr>
          <w:rFonts w:ascii="Arial" w:hAnsi="Arial" w:cs="Arial"/>
        </w:rPr>
        <w:t xml:space="preserve">. Their </w:t>
      </w:r>
      <w:r w:rsidR="00AC148E" w:rsidRPr="00077FF2">
        <w:rPr>
          <w:rFonts w:ascii="Arial" w:hAnsi="Arial" w:cs="Arial"/>
        </w:rPr>
        <w:t xml:space="preserve">phone </w:t>
      </w:r>
      <w:r w:rsidR="00FD4528" w:rsidRPr="00077FF2">
        <w:rPr>
          <w:rFonts w:ascii="Arial" w:hAnsi="Arial" w:cs="Arial"/>
        </w:rPr>
        <w:t>numbers w</w:t>
      </w:r>
      <w:r w:rsidRPr="00077FF2">
        <w:rPr>
          <w:rFonts w:ascii="Arial" w:hAnsi="Arial" w:cs="Arial"/>
        </w:rPr>
        <w:t>ere</w:t>
      </w:r>
      <w:r w:rsidR="00FD4528" w:rsidRPr="00077FF2">
        <w:rPr>
          <w:rFonts w:ascii="Arial" w:hAnsi="Arial" w:cs="Arial"/>
        </w:rPr>
        <w:t xml:space="preserve"> then attempted again</w:t>
      </w:r>
      <w:r w:rsidRPr="00077FF2">
        <w:rPr>
          <w:rFonts w:ascii="Arial" w:hAnsi="Arial" w:cs="Arial"/>
        </w:rPr>
        <w:t>. T</w:t>
      </w:r>
      <w:r w:rsidR="00FD4528" w:rsidRPr="00077FF2">
        <w:rPr>
          <w:rFonts w:ascii="Arial" w:hAnsi="Arial" w:cs="Arial"/>
        </w:rPr>
        <w:t>he results of completed surveys from converted refusers</w:t>
      </w:r>
      <w:r w:rsidR="00AC148E" w:rsidRPr="00077FF2">
        <w:rPr>
          <w:rFonts w:ascii="Arial" w:hAnsi="Arial" w:cs="Arial"/>
        </w:rPr>
        <w:t xml:space="preserve"> who had been sent a letter </w:t>
      </w:r>
      <w:r w:rsidR="00FD4528" w:rsidRPr="00077FF2">
        <w:rPr>
          <w:rFonts w:ascii="Arial" w:hAnsi="Arial" w:cs="Arial"/>
        </w:rPr>
        <w:t>w</w:t>
      </w:r>
      <w:r w:rsidRPr="00077FF2">
        <w:rPr>
          <w:rFonts w:ascii="Arial" w:hAnsi="Arial" w:cs="Arial"/>
        </w:rPr>
        <w:t>ere</w:t>
      </w:r>
      <w:r w:rsidR="00FD4528" w:rsidRPr="00077FF2">
        <w:rPr>
          <w:rFonts w:ascii="Arial" w:hAnsi="Arial" w:cs="Arial"/>
        </w:rPr>
        <w:t xml:space="preserve"> compared with the results from those </w:t>
      </w:r>
      <w:r w:rsidRPr="00077FF2">
        <w:rPr>
          <w:rFonts w:ascii="Arial" w:hAnsi="Arial" w:cs="Arial"/>
        </w:rPr>
        <w:t xml:space="preserve">not sent a letter. </w:t>
      </w:r>
      <w:r w:rsidR="0024401B" w:rsidRPr="00077FF2">
        <w:rPr>
          <w:rFonts w:ascii="Arial" w:hAnsi="Arial" w:cs="Arial"/>
        </w:rPr>
        <w:t xml:space="preserve">Refusal </w:t>
      </w:r>
      <w:r w:rsidR="000C6727" w:rsidRPr="00077FF2">
        <w:rPr>
          <w:rFonts w:ascii="Arial" w:hAnsi="Arial" w:cs="Arial"/>
        </w:rPr>
        <w:t>l</w:t>
      </w:r>
      <w:r w:rsidR="0024401B" w:rsidRPr="00077FF2">
        <w:rPr>
          <w:rFonts w:ascii="Arial" w:hAnsi="Arial" w:cs="Arial"/>
        </w:rPr>
        <w:t>etters increase</w:t>
      </w:r>
      <w:r w:rsidRPr="00077FF2">
        <w:rPr>
          <w:rFonts w:ascii="Arial" w:hAnsi="Arial" w:cs="Arial"/>
        </w:rPr>
        <w:t>d</w:t>
      </w:r>
      <w:r w:rsidR="0024401B" w:rsidRPr="00077FF2">
        <w:rPr>
          <w:rFonts w:ascii="Arial" w:hAnsi="Arial" w:cs="Arial"/>
        </w:rPr>
        <w:t xml:space="preserve"> response rates, but they yield</w:t>
      </w:r>
      <w:r w:rsidRPr="00077FF2">
        <w:rPr>
          <w:rFonts w:ascii="Arial" w:hAnsi="Arial" w:cs="Arial"/>
        </w:rPr>
        <w:t>ed</w:t>
      </w:r>
      <w:r w:rsidR="0024401B" w:rsidRPr="00077FF2">
        <w:rPr>
          <w:rFonts w:ascii="Arial" w:hAnsi="Arial" w:cs="Arial"/>
        </w:rPr>
        <w:t xml:space="preserve"> samples that </w:t>
      </w:r>
      <w:r w:rsidRPr="00077FF2">
        <w:rPr>
          <w:rFonts w:ascii="Arial" w:hAnsi="Arial" w:cs="Arial"/>
        </w:rPr>
        <w:t>were</w:t>
      </w:r>
      <w:r w:rsidR="0024401B" w:rsidRPr="00077FF2">
        <w:rPr>
          <w:rFonts w:ascii="Arial" w:hAnsi="Arial" w:cs="Arial"/>
        </w:rPr>
        <w:t xml:space="preserve"> more unrepresentative than </w:t>
      </w:r>
      <w:r w:rsidR="00F03B4A" w:rsidRPr="00077FF2">
        <w:rPr>
          <w:rFonts w:ascii="Arial" w:hAnsi="Arial" w:cs="Arial"/>
        </w:rPr>
        <w:t xml:space="preserve">standard or proportional </w:t>
      </w:r>
      <w:r w:rsidR="0024401B" w:rsidRPr="00077FF2">
        <w:rPr>
          <w:rFonts w:ascii="Arial" w:hAnsi="Arial" w:cs="Arial"/>
        </w:rPr>
        <w:t xml:space="preserve">RDD. This results in significant biases in </w:t>
      </w:r>
      <w:r w:rsidRPr="00077FF2">
        <w:rPr>
          <w:rFonts w:ascii="Arial" w:hAnsi="Arial" w:cs="Arial"/>
        </w:rPr>
        <w:t xml:space="preserve">estimated </w:t>
      </w:r>
      <w:r w:rsidR="0024401B" w:rsidRPr="00077FF2">
        <w:rPr>
          <w:rFonts w:ascii="Arial" w:hAnsi="Arial" w:cs="Arial"/>
        </w:rPr>
        <w:t xml:space="preserve">activity participation rates.  Thus, </w:t>
      </w:r>
      <w:r w:rsidRPr="00077FF2">
        <w:rPr>
          <w:rFonts w:ascii="Arial" w:hAnsi="Arial" w:cs="Arial"/>
        </w:rPr>
        <w:t xml:space="preserve">use of </w:t>
      </w:r>
      <w:r w:rsidR="0024401B" w:rsidRPr="00077FF2">
        <w:rPr>
          <w:rFonts w:ascii="Arial" w:hAnsi="Arial" w:cs="Arial"/>
        </w:rPr>
        <w:t xml:space="preserve">refusal letters </w:t>
      </w:r>
      <w:r w:rsidRPr="00077FF2">
        <w:rPr>
          <w:rFonts w:ascii="Arial" w:hAnsi="Arial" w:cs="Arial"/>
        </w:rPr>
        <w:t xml:space="preserve">will </w:t>
      </w:r>
      <w:r w:rsidR="009C25EA">
        <w:rPr>
          <w:rFonts w:ascii="Arial" w:hAnsi="Arial" w:cs="Arial"/>
        </w:rPr>
        <w:t xml:space="preserve">not </w:t>
      </w:r>
      <w:r w:rsidRPr="00077FF2">
        <w:rPr>
          <w:rFonts w:ascii="Arial" w:hAnsi="Arial" w:cs="Arial"/>
        </w:rPr>
        <w:t xml:space="preserve">be continued in </w:t>
      </w:r>
      <w:r w:rsidR="009C25EA">
        <w:rPr>
          <w:rFonts w:ascii="Arial" w:hAnsi="Arial" w:cs="Arial"/>
        </w:rPr>
        <w:t xml:space="preserve">NSRE 2001 </w:t>
      </w:r>
      <w:r w:rsidRPr="00077FF2">
        <w:rPr>
          <w:rFonts w:ascii="Arial" w:hAnsi="Arial" w:cs="Arial"/>
        </w:rPr>
        <w:t xml:space="preserve">versions </w:t>
      </w:r>
      <w:r w:rsidR="009C25EA">
        <w:rPr>
          <w:rFonts w:ascii="Arial" w:hAnsi="Arial" w:cs="Arial"/>
        </w:rPr>
        <w:t>1-6</w:t>
      </w:r>
      <w:r w:rsidR="0024401B" w:rsidRPr="00077FF2">
        <w:rPr>
          <w:rFonts w:ascii="Arial" w:hAnsi="Arial" w:cs="Arial"/>
        </w:rPr>
        <w:t>.</w:t>
      </w:r>
    </w:p>
    <w:p w:rsidR="00FD4528" w:rsidRPr="00077FF2" w:rsidRDefault="00FD4528" w:rsidP="009621CD">
      <w:pPr>
        <w:numPr>
          <w:ilvl w:val="12"/>
          <w:numId w:val="0"/>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720" w:hanging="360"/>
        <w:jc w:val="both"/>
        <w:rPr>
          <w:rFonts w:ascii="Arial" w:hAnsi="Arial" w:cs="Arial"/>
          <w:b/>
        </w:rPr>
      </w:pPr>
      <w:r w:rsidRPr="00077FF2">
        <w:rPr>
          <w:rFonts w:ascii="Arial" w:hAnsi="Arial" w:cs="Arial"/>
          <w:b/>
        </w:rPr>
        <w:t>g.</w:t>
      </w:r>
      <w:r w:rsidRPr="00077FF2">
        <w:rPr>
          <w:rFonts w:ascii="Arial" w:hAnsi="Arial" w:cs="Arial"/>
          <w:b/>
        </w:rPr>
        <w:tab/>
        <w:t>Weight to correct for over or under representation of population strata</w:t>
      </w:r>
    </w:p>
    <w:p w:rsidR="00757A5E" w:rsidRPr="00077FF2" w:rsidRDefault="00757A5E" w:rsidP="009621CD">
      <w:pPr>
        <w:numPr>
          <w:ilvl w:val="12"/>
          <w:numId w:val="0"/>
        </w:numPr>
        <w:tabs>
          <w:tab w:val="left" w:pos="720"/>
          <w:tab w:val="left" w:pos="1800"/>
          <w:tab w:val="left" w:pos="2880"/>
          <w:tab w:val="left" w:pos="3420"/>
          <w:tab w:val="center" w:pos="4680"/>
        </w:tabs>
        <w:spacing w:before="120" w:after="120"/>
        <w:ind w:left="720"/>
        <w:jc w:val="both"/>
        <w:rPr>
          <w:rFonts w:ascii="Arial" w:hAnsi="Arial" w:cs="Arial"/>
        </w:rPr>
      </w:pPr>
      <w:r w:rsidRPr="00077FF2">
        <w:rPr>
          <w:rFonts w:ascii="Arial" w:hAnsi="Arial" w:cs="Arial"/>
        </w:rPr>
        <w:t xml:space="preserve">After data collection is complete, demographic characteristics </w:t>
      </w:r>
      <w:r w:rsidR="007866B1" w:rsidRPr="00077FF2">
        <w:rPr>
          <w:rFonts w:ascii="Arial" w:hAnsi="Arial" w:cs="Arial"/>
        </w:rPr>
        <w:t xml:space="preserve">of sample respondents </w:t>
      </w:r>
      <w:r w:rsidRPr="00077FF2">
        <w:rPr>
          <w:rFonts w:ascii="Arial" w:hAnsi="Arial" w:cs="Arial"/>
        </w:rPr>
        <w:t xml:space="preserve">will be compared with the most current estimates of the distribution of population among demographic strata based on the </w:t>
      </w:r>
      <w:r w:rsidR="004C6620" w:rsidRPr="00BD2186">
        <w:rPr>
          <w:rFonts w:ascii="Arial" w:hAnsi="Arial" w:cs="Arial"/>
        </w:rPr>
        <w:t xml:space="preserve">most recent </w:t>
      </w:r>
      <w:r w:rsidRPr="00BD2186">
        <w:rPr>
          <w:rFonts w:ascii="Arial" w:hAnsi="Arial" w:cs="Arial"/>
        </w:rPr>
        <w:t>Census</w:t>
      </w:r>
      <w:r w:rsidR="004C6620" w:rsidRPr="00BD2186">
        <w:rPr>
          <w:rFonts w:ascii="Arial" w:hAnsi="Arial" w:cs="Arial"/>
        </w:rPr>
        <w:t xml:space="preserve"> of Population projections</w:t>
      </w:r>
      <w:r w:rsidRPr="00BD2186">
        <w:rPr>
          <w:rFonts w:ascii="Arial" w:hAnsi="Arial" w:cs="Arial"/>
        </w:rPr>
        <w:t xml:space="preserve">. </w:t>
      </w:r>
      <w:r w:rsidR="007866B1" w:rsidRPr="00BD2186">
        <w:rPr>
          <w:rFonts w:ascii="Arial" w:hAnsi="Arial" w:cs="Arial"/>
        </w:rPr>
        <w:t xml:space="preserve">The U.S. Census Bureau has advised us that the appropriate population for telephone samples is the civilian non-institutionalized population.  Update </w:t>
      </w:r>
      <w:r w:rsidR="004C6620" w:rsidRPr="00BD2186">
        <w:rPr>
          <w:rFonts w:ascii="Arial" w:hAnsi="Arial" w:cs="Arial"/>
        </w:rPr>
        <w:t xml:space="preserve">projections </w:t>
      </w:r>
      <w:r w:rsidR="007866B1" w:rsidRPr="00BD2186">
        <w:rPr>
          <w:rFonts w:ascii="Arial" w:hAnsi="Arial" w:cs="Arial"/>
        </w:rPr>
        <w:t>are typically</w:t>
      </w:r>
      <w:r w:rsidR="007866B1" w:rsidRPr="00077FF2">
        <w:rPr>
          <w:rFonts w:ascii="Arial" w:hAnsi="Arial" w:cs="Arial"/>
        </w:rPr>
        <w:t xml:space="preserve"> provided in June of each year. </w:t>
      </w:r>
      <w:r w:rsidRPr="00077FF2">
        <w:rPr>
          <w:rFonts w:ascii="Arial" w:hAnsi="Arial" w:cs="Arial"/>
        </w:rPr>
        <w:t xml:space="preserve">This </w:t>
      </w:r>
      <w:r w:rsidR="007866B1" w:rsidRPr="00077FF2">
        <w:rPr>
          <w:rFonts w:ascii="Arial" w:hAnsi="Arial" w:cs="Arial"/>
        </w:rPr>
        <w:t xml:space="preserve">comparison focuses on the </w:t>
      </w:r>
      <w:r w:rsidRPr="00077FF2">
        <w:rPr>
          <w:rFonts w:ascii="Arial" w:hAnsi="Arial" w:cs="Arial"/>
        </w:rPr>
        <w:t xml:space="preserve">non-institutionalized civilian population age 16 or older </w:t>
      </w:r>
      <w:r w:rsidR="007866B1" w:rsidRPr="00077FF2">
        <w:rPr>
          <w:rFonts w:ascii="Arial" w:hAnsi="Arial" w:cs="Arial"/>
        </w:rPr>
        <w:t xml:space="preserve">and looks at proportions </w:t>
      </w:r>
      <w:r w:rsidR="005C10B0" w:rsidRPr="00077FF2">
        <w:rPr>
          <w:rFonts w:ascii="Arial" w:hAnsi="Arial" w:cs="Arial"/>
        </w:rPr>
        <w:t xml:space="preserve">of the </w:t>
      </w:r>
      <w:r w:rsidR="007866B1" w:rsidRPr="00077FF2">
        <w:rPr>
          <w:rFonts w:ascii="Arial" w:hAnsi="Arial" w:cs="Arial"/>
        </w:rPr>
        <w:t xml:space="preserve">sample and population </w:t>
      </w:r>
      <w:r w:rsidRPr="00077FF2">
        <w:rPr>
          <w:rFonts w:ascii="Arial" w:hAnsi="Arial" w:cs="Arial"/>
        </w:rPr>
        <w:t xml:space="preserve">by </w:t>
      </w:r>
      <w:r w:rsidR="00BA4E24" w:rsidRPr="00077FF2">
        <w:rPr>
          <w:rFonts w:ascii="Arial" w:hAnsi="Arial" w:cs="Arial"/>
        </w:rPr>
        <w:t xml:space="preserve">age, </w:t>
      </w:r>
      <w:r w:rsidRPr="00077FF2">
        <w:rPr>
          <w:rFonts w:ascii="Arial" w:hAnsi="Arial" w:cs="Arial"/>
        </w:rPr>
        <w:t xml:space="preserve">sex, race and Hispanic origin.  Any necessary corrections based on geographic distribution, ethnicity, sex, and age will be post weighted to </w:t>
      </w:r>
      <w:r w:rsidR="007866B1" w:rsidRPr="00077FF2">
        <w:rPr>
          <w:rFonts w:ascii="Arial" w:hAnsi="Arial" w:cs="Arial"/>
        </w:rPr>
        <w:t xml:space="preserve">align with </w:t>
      </w:r>
      <w:r w:rsidRPr="00077FF2">
        <w:rPr>
          <w:rFonts w:ascii="Arial" w:hAnsi="Arial" w:cs="Arial"/>
        </w:rPr>
        <w:t xml:space="preserve">current </w:t>
      </w:r>
      <w:r w:rsidRPr="00077FF2">
        <w:rPr>
          <w:rFonts w:ascii="Arial" w:hAnsi="Arial" w:cs="Arial"/>
        </w:rPr>
        <w:lastRenderedPageBreak/>
        <w:t xml:space="preserve">estimates of the non-institutionalized civilian population age 16 or older.  </w:t>
      </w:r>
    </w:p>
    <w:p w:rsidR="007866B1" w:rsidRPr="00077FF2" w:rsidRDefault="00466F66" w:rsidP="00202508">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jc w:val="both"/>
        <w:outlineLvl w:val="9"/>
        <w:rPr>
          <w:rFonts w:ascii="Arial" w:hAnsi="Arial" w:cs="Arial"/>
        </w:rPr>
      </w:pPr>
      <w:r w:rsidRPr="00077FF2">
        <w:rPr>
          <w:rFonts w:ascii="Arial" w:hAnsi="Arial" w:cs="Arial"/>
          <w:bCs/>
        </w:rPr>
        <w:t xml:space="preserve">The Forest Service and its clients will use </w:t>
      </w:r>
      <w:r w:rsidR="00864407" w:rsidRPr="00077FF2">
        <w:rPr>
          <w:rFonts w:ascii="Arial" w:hAnsi="Arial" w:cs="Arial"/>
          <w:bCs/>
        </w:rPr>
        <w:t>post-</w:t>
      </w:r>
      <w:r w:rsidR="003F1FCA" w:rsidRPr="00077FF2">
        <w:rPr>
          <w:rFonts w:ascii="Arial" w:hAnsi="Arial" w:cs="Arial"/>
          <w:bCs/>
        </w:rPr>
        <w:t xml:space="preserve">stratification weighting </w:t>
      </w:r>
      <w:r w:rsidR="00864407" w:rsidRPr="00077FF2">
        <w:rPr>
          <w:rFonts w:ascii="Arial" w:hAnsi="Arial" w:cs="Arial"/>
          <w:bCs/>
        </w:rPr>
        <w:t xml:space="preserve">which adjusts </w:t>
      </w:r>
      <w:r w:rsidR="003F1FCA" w:rsidRPr="00077FF2">
        <w:rPr>
          <w:rFonts w:ascii="Arial" w:hAnsi="Arial" w:cs="Arial"/>
          <w:bCs/>
        </w:rPr>
        <w:t xml:space="preserve">proportions of respondents among demographic strata in the sample relative to proportions </w:t>
      </w:r>
      <w:r w:rsidR="003F1FCA" w:rsidRPr="00BD2186">
        <w:rPr>
          <w:rFonts w:ascii="Arial" w:hAnsi="Arial" w:cs="Arial"/>
          <w:bCs/>
        </w:rPr>
        <w:t xml:space="preserve">of </w:t>
      </w:r>
      <w:r w:rsidR="00DA04BB" w:rsidRPr="00BD2186">
        <w:rPr>
          <w:rFonts w:ascii="Arial" w:hAnsi="Arial" w:cs="Arial"/>
          <w:bCs/>
        </w:rPr>
        <w:t>non-institutionalized</w:t>
      </w:r>
      <w:r w:rsidR="003F1FCA" w:rsidRPr="00077FF2">
        <w:rPr>
          <w:rFonts w:ascii="Arial" w:hAnsi="Arial" w:cs="Arial"/>
          <w:bCs/>
        </w:rPr>
        <w:t xml:space="preserve"> </w:t>
      </w:r>
      <w:r w:rsidRPr="00077FF2">
        <w:rPr>
          <w:rFonts w:ascii="Arial" w:hAnsi="Arial" w:cs="Arial"/>
          <w:bCs/>
        </w:rPr>
        <w:t xml:space="preserve">people </w:t>
      </w:r>
      <w:r w:rsidR="003F1FCA" w:rsidRPr="00077FF2">
        <w:rPr>
          <w:rFonts w:ascii="Arial" w:hAnsi="Arial" w:cs="Arial"/>
          <w:bCs/>
        </w:rPr>
        <w:t>16 or older in the U. S.</w:t>
      </w:r>
      <w:r w:rsidR="00B21270" w:rsidRPr="00077FF2">
        <w:rPr>
          <w:rFonts w:ascii="Arial" w:hAnsi="Arial" w:cs="Arial"/>
          <w:bCs/>
        </w:rPr>
        <w:t>, regional or other</w:t>
      </w:r>
      <w:r w:rsidR="003F1FCA" w:rsidRPr="00077FF2">
        <w:rPr>
          <w:rFonts w:ascii="Arial" w:hAnsi="Arial" w:cs="Arial"/>
          <w:bCs/>
        </w:rPr>
        <w:t xml:space="preserve"> population</w:t>
      </w:r>
      <w:r w:rsidR="005C10B0" w:rsidRPr="00077FF2">
        <w:rPr>
          <w:rFonts w:ascii="Arial" w:hAnsi="Arial" w:cs="Arial"/>
          <w:bCs/>
        </w:rPr>
        <w:t>s</w:t>
      </w:r>
      <w:r w:rsidR="00B21270" w:rsidRPr="00077FF2">
        <w:rPr>
          <w:rFonts w:ascii="Arial" w:hAnsi="Arial" w:cs="Arial"/>
          <w:bCs/>
        </w:rPr>
        <w:t xml:space="preserve"> for which estimates are being produced. </w:t>
      </w:r>
      <w:r w:rsidR="00B21270" w:rsidRPr="00077FF2">
        <w:rPr>
          <w:rFonts w:ascii="Arial" w:hAnsi="Arial" w:cs="Arial"/>
        </w:rPr>
        <w:t xml:space="preserve">The objective would be a </w:t>
      </w:r>
      <w:r w:rsidR="007866B1" w:rsidRPr="00077FF2">
        <w:rPr>
          <w:rFonts w:ascii="Arial" w:hAnsi="Arial" w:cs="Arial"/>
        </w:rPr>
        <w:t xml:space="preserve">collective </w:t>
      </w:r>
      <w:r w:rsidR="003F1FCA" w:rsidRPr="00077FF2">
        <w:rPr>
          <w:rFonts w:ascii="Arial" w:hAnsi="Arial" w:cs="Arial"/>
        </w:rPr>
        <w:t xml:space="preserve">distribution </w:t>
      </w:r>
      <w:r w:rsidR="00B21270" w:rsidRPr="00077FF2">
        <w:rPr>
          <w:rFonts w:ascii="Arial" w:hAnsi="Arial" w:cs="Arial"/>
        </w:rPr>
        <w:t xml:space="preserve">of respondents </w:t>
      </w:r>
      <w:r w:rsidR="003F1FCA" w:rsidRPr="00077FF2">
        <w:rPr>
          <w:rFonts w:ascii="Arial" w:hAnsi="Arial" w:cs="Arial"/>
        </w:rPr>
        <w:t xml:space="preserve">across socio-demographic </w:t>
      </w:r>
      <w:r w:rsidR="00F26FFF" w:rsidRPr="00077FF2">
        <w:rPr>
          <w:rFonts w:ascii="Arial" w:hAnsi="Arial" w:cs="Arial"/>
        </w:rPr>
        <w:t>strata that mirror</w:t>
      </w:r>
      <w:r w:rsidR="003F1FCA" w:rsidRPr="00077FF2">
        <w:rPr>
          <w:rFonts w:ascii="Arial" w:hAnsi="Arial" w:cs="Arial"/>
        </w:rPr>
        <w:t xml:space="preserve"> the distribution of the U. S. population</w:t>
      </w:r>
      <w:r w:rsidR="00B21270" w:rsidRPr="00077FF2">
        <w:rPr>
          <w:rFonts w:ascii="Arial" w:hAnsi="Arial" w:cs="Arial"/>
        </w:rPr>
        <w:t xml:space="preserve"> and regional populations </w:t>
      </w:r>
      <w:r w:rsidR="003F1FCA" w:rsidRPr="00077FF2">
        <w:rPr>
          <w:rFonts w:ascii="Arial" w:hAnsi="Arial" w:cs="Arial"/>
        </w:rPr>
        <w:t>across the same strata. This is a widely accepted, non-controversial and necessary method for addressing non-response issues.</w:t>
      </w:r>
    </w:p>
    <w:p w:rsidR="00B21270" w:rsidRPr="00077FF2" w:rsidRDefault="00B21270" w:rsidP="00202508">
      <w:pPr>
        <w:widowControl/>
        <w:tabs>
          <w:tab w:val="left" w:pos="720"/>
        </w:tabs>
        <w:spacing w:after="120"/>
        <w:ind w:left="720"/>
        <w:jc w:val="both"/>
        <w:rPr>
          <w:rFonts w:ascii="Arial" w:hAnsi="Arial" w:cs="Arial"/>
        </w:rPr>
      </w:pPr>
      <w:r w:rsidRPr="00077FF2">
        <w:rPr>
          <w:rFonts w:ascii="Arial" w:hAnsi="Arial" w:cs="Arial"/>
          <w:b/>
          <w:u w:val="single"/>
        </w:rPr>
        <w:t xml:space="preserve">Simple </w:t>
      </w:r>
      <w:r w:rsidR="00E73CAA" w:rsidRPr="00077FF2">
        <w:rPr>
          <w:rFonts w:ascii="Arial" w:hAnsi="Arial" w:cs="Arial"/>
          <w:b/>
          <w:u w:val="single"/>
        </w:rPr>
        <w:t>Post Stratification W</w:t>
      </w:r>
      <w:r w:rsidRPr="00077FF2">
        <w:rPr>
          <w:rFonts w:ascii="Arial" w:hAnsi="Arial" w:cs="Arial"/>
          <w:b/>
          <w:u w:val="single"/>
        </w:rPr>
        <w:t>eighting</w:t>
      </w:r>
      <w:r w:rsidR="00F26FFF" w:rsidRPr="00077FF2">
        <w:rPr>
          <w:rFonts w:ascii="Arial" w:hAnsi="Arial" w:cs="Arial"/>
        </w:rPr>
        <w:t xml:space="preserve"> </w:t>
      </w:r>
      <w:r w:rsidRPr="00077FF2">
        <w:rPr>
          <w:rFonts w:ascii="Arial" w:hAnsi="Arial" w:cs="Arial"/>
        </w:rPr>
        <w:t>--</w:t>
      </w:r>
      <w:r w:rsidR="003F1FCA" w:rsidRPr="00077FF2">
        <w:rPr>
          <w:rFonts w:ascii="Arial" w:hAnsi="Arial" w:cs="Arial"/>
        </w:rPr>
        <w:t xml:space="preserve"> </w:t>
      </w:r>
      <w:r w:rsidR="00E73CAA" w:rsidRPr="00077FF2">
        <w:rPr>
          <w:rFonts w:ascii="Arial" w:hAnsi="Arial" w:cs="Arial"/>
        </w:rPr>
        <w:t xml:space="preserve">Post-stratification will </w:t>
      </w:r>
      <w:r w:rsidR="00DA04BB" w:rsidRPr="00BD2186">
        <w:rPr>
          <w:rFonts w:ascii="Arial" w:hAnsi="Arial" w:cs="Arial"/>
        </w:rPr>
        <w:t>be</w:t>
      </w:r>
      <w:r w:rsidR="00DA04BB">
        <w:rPr>
          <w:rFonts w:ascii="Arial" w:hAnsi="Arial" w:cs="Arial"/>
        </w:rPr>
        <w:t xml:space="preserve"> </w:t>
      </w:r>
      <w:r w:rsidR="00E73CAA" w:rsidRPr="00077FF2">
        <w:rPr>
          <w:rFonts w:ascii="Arial" w:hAnsi="Arial" w:cs="Arial"/>
        </w:rPr>
        <w:t xml:space="preserve">used to approximate </w:t>
      </w:r>
      <w:r w:rsidR="000619C5" w:rsidRPr="00077FF2">
        <w:rPr>
          <w:rFonts w:ascii="Arial" w:hAnsi="Arial" w:cs="Arial"/>
        </w:rPr>
        <w:t xml:space="preserve">data that would result from </w:t>
      </w:r>
      <w:r w:rsidR="00E73CAA" w:rsidRPr="00077FF2">
        <w:rPr>
          <w:rFonts w:ascii="Arial" w:hAnsi="Arial" w:cs="Arial"/>
        </w:rPr>
        <w:t xml:space="preserve">a proportionate sample across demographic strata. Post-stratification adjusts estimates of participation rate means that </w:t>
      </w:r>
      <w:r w:rsidR="000619C5" w:rsidRPr="00077FF2">
        <w:rPr>
          <w:rFonts w:ascii="Arial" w:hAnsi="Arial" w:cs="Arial"/>
        </w:rPr>
        <w:t xml:space="preserve">can be </w:t>
      </w:r>
      <w:r w:rsidR="00E73CAA" w:rsidRPr="00077FF2">
        <w:rPr>
          <w:rFonts w:ascii="Arial" w:hAnsi="Arial" w:cs="Arial"/>
        </w:rPr>
        <w:t>biased because of disproportionate representation of strata</w:t>
      </w:r>
      <w:r w:rsidR="000619C5" w:rsidRPr="00077FF2">
        <w:rPr>
          <w:rFonts w:ascii="Arial" w:hAnsi="Arial" w:cs="Arial"/>
        </w:rPr>
        <w:t xml:space="preserve">, each </w:t>
      </w:r>
      <w:r w:rsidR="00E73CAA" w:rsidRPr="00077FF2">
        <w:rPr>
          <w:rFonts w:ascii="Arial" w:hAnsi="Arial" w:cs="Arial"/>
        </w:rPr>
        <w:t xml:space="preserve">with </w:t>
      </w:r>
      <w:r w:rsidR="000619C5" w:rsidRPr="00077FF2">
        <w:rPr>
          <w:rFonts w:ascii="Arial" w:hAnsi="Arial" w:cs="Arial"/>
        </w:rPr>
        <w:t xml:space="preserve">a </w:t>
      </w:r>
      <w:r w:rsidR="00E73CAA" w:rsidRPr="00077FF2">
        <w:rPr>
          <w:rFonts w:ascii="Arial" w:hAnsi="Arial" w:cs="Arial"/>
        </w:rPr>
        <w:t xml:space="preserve">different </w:t>
      </w:r>
      <w:r w:rsidR="00BA4E24" w:rsidRPr="00077FF2">
        <w:rPr>
          <w:rFonts w:ascii="Arial" w:hAnsi="Arial" w:cs="Arial"/>
        </w:rPr>
        <w:t xml:space="preserve">propensity </w:t>
      </w:r>
      <w:r w:rsidR="00E73CAA" w:rsidRPr="00077FF2">
        <w:rPr>
          <w:rFonts w:ascii="Arial" w:hAnsi="Arial" w:cs="Arial"/>
        </w:rPr>
        <w:t>to participate in different recreation</w:t>
      </w:r>
      <w:r w:rsidR="000619C5" w:rsidRPr="00077FF2">
        <w:rPr>
          <w:rFonts w:ascii="Arial" w:hAnsi="Arial" w:cs="Arial"/>
        </w:rPr>
        <w:t>al</w:t>
      </w:r>
      <w:r w:rsidR="00E73CAA" w:rsidRPr="00077FF2">
        <w:rPr>
          <w:rFonts w:ascii="Arial" w:hAnsi="Arial" w:cs="Arial"/>
        </w:rPr>
        <w:t xml:space="preserve"> activities</w:t>
      </w:r>
      <w:r w:rsidR="00DA04BB" w:rsidRPr="00BD2186">
        <w:rPr>
          <w:rFonts w:ascii="Arial" w:hAnsi="Arial" w:cs="Arial"/>
        </w:rPr>
        <w:t>.  F</w:t>
      </w:r>
      <w:r w:rsidR="00684EE7" w:rsidRPr="00BD2186">
        <w:rPr>
          <w:rFonts w:ascii="Arial" w:hAnsi="Arial" w:cs="Arial"/>
        </w:rPr>
        <w:t xml:space="preserve">or example, persons 16 to 24 years of age </w:t>
      </w:r>
      <w:r w:rsidR="00DA04BB" w:rsidRPr="00BD2186">
        <w:rPr>
          <w:rFonts w:ascii="Arial" w:hAnsi="Arial" w:cs="Arial"/>
        </w:rPr>
        <w:t xml:space="preserve">participate in different activities than </w:t>
      </w:r>
      <w:r w:rsidR="00684EE7" w:rsidRPr="00BD2186">
        <w:rPr>
          <w:rFonts w:ascii="Arial" w:hAnsi="Arial" w:cs="Arial"/>
        </w:rPr>
        <w:t>persons over 65</w:t>
      </w:r>
      <w:r w:rsidR="00E73CAA" w:rsidRPr="00BD2186">
        <w:rPr>
          <w:rFonts w:ascii="Arial" w:hAnsi="Arial" w:cs="Arial"/>
        </w:rPr>
        <w:t xml:space="preserve">. Post-stratification relies on </w:t>
      </w:r>
      <w:r w:rsidR="000619C5" w:rsidRPr="00BD2186">
        <w:rPr>
          <w:rFonts w:ascii="Arial" w:hAnsi="Arial" w:cs="Arial"/>
        </w:rPr>
        <w:t>Census estimates of</w:t>
      </w:r>
      <w:r w:rsidR="000619C5" w:rsidRPr="00077FF2">
        <w:rPr>
          <w:rFonts w:ascii="Arial" w:hAnsi="Arial" w:cs="Arial"/>
        </w:rPr>
        <w:t xml:space="preserve"> the distribution of the </w:t>
      </w:r>
      <w:r w:rsidR="00E73CAA" w:rsidRPr="00077FF2">
        <w:rPr>
          <w:rFonts w:ascii="Arial" w:hAnsi="Arial" w:cs="Arial"/>
        </w:rPr>
        <w:t>population</w:t>
      </w:r>
      <w:r w:rsidR="000619C5" w:rsidRPr="00077FF2">
        <w:rPr>
          <w:rFonts w:ascii="Arial" w:hAnsi="Arial" w:cs="Arial"/>
        </w:rPr>
        <w:t xml:space="preserve"> among demographic strata.</w:t>
      </w:r>
    </w:p>
    <w:p w:rsidR="003648AE" w:rsidRPr="00077FF2" w:rsidRDefault="003648AE" w:rsidP="00202508">
      <w:pPr>
        <w:tabs>
          <w:tab w:val="left" w:pos="720"/>
        </w:tabs>
        <w:spacing w:after="120"/>
        <w:ind w:left="720"/>
        <w:jc w:val="both"/>
        <w:rPr>
          <w:rFonts w:ascii="Arial" w:hAnsi="Arial" w:cs="Arial"/>
        </w:rPr>
      </w:pPr>
      <w:r w:rsidRPr="00077FF2">
        <w:rPr>
          <w:rFonts w:ascii="Arial" w:hAnsi="Arial" w:cs="Arial"/>
        </w:rPr>
        <w:t xml:space="preserve">The NSRE </w:t>
      </w:r>
      <w:r w:rsidRPr="00077FF2">
        <w:rPr>
          <w:rFonts w:ascii="Arial" w:hAnsi="Arial" w:cs="Arial"/>
          <w:iCs/>
        </w:rPr>
        <w:t>post-stratification</w:t>
      </w:r>
      <w:r w:rsidR="00684EE7" w:rsidRPr="00077FF2">
        <w:rPr>
          <w:rFonts w:ascii="Arial" w:hAnsi="Arial" w:cs="Arial"/>
        </w:rPr>
        <w:t xml:space="preserve"> </w:t>
      </w:r>
      <w:r w:rsidRPr="00077FF2">
        <w:rPr>
          <w:rFonts w:ascii="Arial" w:hAnsi="Arial" w:cs="Arial"/>
        </w:rPr>
        <w:t xml:space="preserve">corrects for the under- or over-representation of social strata in a sample (Zhang 2000, Holt and Smith 1979).  Post-stratification has been successfully applied in similar national surveys in other countries (e.g., Thomsen and Halmoy 1998).  For NSRE, a total of 60 strata (6 age x 2 sex * 5 race) </w:t>
      </w:r>
      <w:r w:rsidR="00684EE7" w:rsidRPr="00077FF2">
        <w:rPr>
          <w:rFonts w:ascii="Arial" w:hAnsi="Arial" w:cs="Arial"/>
        </w:rPr>
        <w:t xml:space="preserve">have been </w:t>
      </w:r>
      <w:r w:rsidRPr="00077FF2">
        <w:rPr>
          <w:rFonts w:ascii="Arial" w:hAnsi="Arial" w:cs="Arial"/>
        </w:rPr>
        <w:t xml:space="preserve">identified to match identical strata in U.S. Census data.  Each individual strata weight, </w:t>
      </w:r>
      <w:r w:rsidRPr="00077FF2">
        <w:rPr>
          <w:rFonts w:ascii="Arial" w:hAnsi="Arial" w:cs="Arial"/>
          <w:i/>
          <w:iCs/>
        </w:rPr>
        <w:t>SW</w:t>
      </w:r>
      <w:r w:rsidRPr="00077FF2">
        <w:rPr>
          <w:rFonts w:ascii="Arial" w:hAnsi="Arial" w:cs="Arial"/>
          <w:i/>
          <w:iCs/>
          <w:vertAlign w:val="subscript"/>
        </w:rPr>
        <w:t>i</w:t>
      </w:r>
      <w:r w:rsidRPr="00077FF2">
        <w:rPr>
          <w:rFonts w:ascii="Arial" w:hAnsi="Arial" w:cs="Arial"/>
        </w:rPr>
        <w:t>, is the ratio of the Census population proportion to the NSRE 2000 sample proportion:</w:t>
      </w:r>
    </w:p>
    <w:p w:rsidR="003648AE" w:rsidRPr="0024111D" w:rsidRDefault="003648AE" w:rsidP="009621CD">
      <w:pPr>
        <w:spacing w:after="120"/>
        <w:ind w:left="1080" w:right="540"/>
        <w:jc w:val="both"/>
        <w:rPr>
          <w:rFonts w:ascii="Arial" w:hAnsi="Arial" w:cs="Arial"/>
          <w:sz w:val="22"/>
          <w:szCs w:val="22"/>
        </w:rPr>
      </w:pPr>
      <w:r w:rsidRPr="0024111D">
        <w:rPr>
          <w:rFonts w:ascii="Arial" w:hAnsi="Arial" w:cs="Arial"/>
          <w:i/>
          <w:iCs/>
          <w:sz w:val="22"/>
          <w:szCs w:val="22"/>
        </w:rPr>
        <w:t>SW</w:t>
      </w:r>
      <w:r w:rsidRPr="0024111D">
        <w:rPr>
          <w:rFonts w:ascii="Arial" w:hAnsi="Arial" w:cs="Arial"/>
          <w:i/>
          <w:iCs/>
          <w:sz w:val="22"/>
          <w:szCs w:val="22"/>
          <w:vertAlign w:val="subscript"/>
        </w:rPr>
        <w:t>i</w:t>
      </w:r>
      <w:r w:rsidRPr="0024111D">
        <w:rPr>
          <w:rFonts w:ascii="Arial" w:hAnsi="Arial" w:cs="Arial"/>
          <w:i/>
          <w:iCs/>
          <w:sz w:val="22"/>
          <w:szCs w:val="22"/>
        </w:rPr>
        <w:t xml:space="preserve"> = P</w:t>
      </w:r>
      <w:r w:rsidRPr="0024111D">
        <w:rPr>
          <w:rFonts w:ascii="Arial" w:hAnsi="Arial" w:cs="Arial"/>
          <w:i/>
          <w:iCs/>
          <w:sz w:val="22"/>
          <w:szCs w:val="22"/>
          <w:vertAlign w:val="subscript"/>
        </w:rPr>
        <w:t>i</w:t>
      </w:r>
      <w:r w:rsidRPr="0024111D">
        <w:rPr>
          <w:rFonts w:ascii="Arial" w:hAnsi="Arial" w:cs="Arial"/>
          <w:sz w:val="22"/>
          <w:szCs w:val="22"/>
        </w:rPr>
        <w:t xml:space="preserve"> / </w:t>
      </w:r>
      <w:r w:rsidRPr="0024111D">
        <w:rPr>
          <w:rFonts w:ascii="Arial" w:hAnsi="Arial" w:cs="Arial"/>
          <w:i/>
          <w:iCs/>
          <w:sz w:val="22"/>
          <w:szCs w:val="22"/>
        </w:rPr>
        <w:t>p</w:t>
      </w:r>
      <w:r w:rsidRPr="0024111D">
        <w:rPr>
          <w:rFonts w:ascii="Arial" w:hAnsi="Arial" w:cs="Arial"/>
          <w:i/>
          <w:iCs/>
          <w:sz w:val="22"/>
          <w:szCs w:val="22"/>
          <w:vertAlign w:val="subscript"/>
        </w:rPr>
        <w:t>i</w:t>
      </w:r>
      <w:r w:rsidR="00684EE7" w:rsidRPr="0024111D">
        <w:rPr>
          <w:rFonts w:ascii="Arial" w:hAnsi="Arial" w:cs="Arial"/>
          <w:sz w:val="22"/>
          <w:szCs w:val="22"/>
        </w:rPr>
        <w:t xml:space="preserve">, </w:t>
      </w:r>
      <w:r w:rsidR="009621CD">
        <w:rPr>
          <w:rFonts w:ascii="Arial" w:hAnsi="Arial" w:cs="Arial"/>
          <w:sz w:val="22"/>
          <w:szCs w:val="22"/>
        </w:rPr>
        <w:t xml:space="preserve">where </w:t>
      </w:r>
      <w:r w:rsidRPr="0024111D">
        <w:rPr>
          <w:rFonts w:ascii="Arial" w:hAnsi="Arial" w:cs="Arial"/>
          <w:i/>
          <w:iCs/>
          <w:sz w:val="22"/>
          <w:szCs w:val="22"/>
        </w:rPr>
        <w:t>P</w:t>
      </w:r>
      <w:r w:rsidRPr="0024111D">
        <w:rPr>
          <w:rFonts w:ascii="Arial" w:hAnsi="Arial" w:cs="Arial"/>
          <w:i/>
          <w:iCs/>
          <w:sz w:val="22"/>
          <w:szCs w:val="22"/>
          <w:vertAlign w:val="subscript"/>
        </w:rPr>
        <w:t>i</w:t>
      </w:r>
      <w:r w:rsidRPr="0024111D">
        <w:rPr>
          <w:rFonts w:ascii="Arial" w:hAnsi="Arial" w:cs="Arial"/>
          <w:sz w:val="22"/>
          <w:szCs w:val="22"/>
        </w:rPr>
        <w:t xml:space="preserve"> = U.S Census proportion for strata </w:t>
      </w:r>
      <w:r w:rsidR="00684EE7" w:rsidRPr="0024111D">
        <w:rPr>
          <w:rFonts w:ascii="Arial" w:hAnsi="Arial" w:cs="Arial"/>
          <w:i/>
          <w:iCs/>
          <w:sz w:val="22"/>
          <w:szCs w:val="22"/>
        </w:rPr>
        <w:t xml:space="preserve">I, </w:t>
      </w:r>
      <w:r w:rsidRPr="0024111D">
        <w:rPr>
          <w:rFonts w:ascii="Arial" w:hAnsi="Arial" w:cs="Arial"/>
          <w:i/>
          <w:iCs/>
          <w:sz w:val="22"/>
          <w:szCs w:val="22"/>
        </w:rPr>
        <w:t>p</w:t>
      </w:r>
      <w:r w:rsidRPr="0024111D">
        <w:rPr>
          <w:rFonts w:ascii="Arial" w:hAnsi="Arial" w:cs="Arial"/>
          <w:i/>
          <w:iCs/>
          <w:sz w:val="22"/>
          <w:szCs w:val="22"/>
          <w:vertAlign w:val="subscript"/>
        </w:rPr>
        <w:t>i</w:t>
      </w:r>
      <w:r w:rsidRPr="0024111D">
        <w:rPr>
          <w:rFonts w:ascii="Arial" w:hAnsi="Arial" w:cs="Arial"/>
          <w:sz w:val="22"/>
          <w:szCs w:val="22"/>
        </w:rPr>
        <w:t xml:space="preserve"> = NSRE 2000 sample proportion for strata </w:t>
      </w:r>
      <w:r w:rsidRPr="0024111D">
        <w:rPr>
          <w:rFonts w:ascii="Arial" w:hAnsi="Arial" w:cs="Arial"/>
          <w:i/>
          <w:iCs/>
          <w:sz w:val="22"/>
          <w:szCs w:val="22"/>
        </w:rPr>
        <w:t>i</w:t>
      </w:r>
      <w:r w:rsidR="00684EE7" w:rsidRPr="0024111D">
        <w:rPr>
          <w:rFonts w:ascii="Arial" w:hAnsi="Arial" w:cs="Arial"/>
          <w:i/>
          <w:iCs/>
          <w:sz w:val="22"/>
          <w:szCs w:val="22"/>
        </w:rPr>
        <w:t>.</w:t>
      </w:r>
    </w:p>
    <w:p w:rsidR="003648AE" w:rsidRPr="00077FF2" w:rsidRDefault="003648AE" w:rsidP="00202508">
      <w:pPr>
        <w:tabs>
          <w:tab w:val="left" w:pos="720"/>
        </w:tabs>
        <w:spacing w:after="120"/>
        <w:ind w:left="720"/>
        <w:jc w:val="both"/>
        <w:rPr>
          <w:rFonts w:ascii="Arial" w:hAnsi="Arial" w:cs="Arial"/>
        </w:rPr>
      </w:pPr>
      <w:r w:rsidRPr="00077FF2">
        <w:rPr>
          <w:rFonts w:ascii="Arial" w:hAnsi="Arial" w:cs="Arial"/>
        </w:rPr>
        <w:t xml:space="preserve">A weight </w:t>
      </w:r>
      <w:r w:rsidRPr="00077FF2">
        <w:rPr>
          <w:rFonts w:ascii="Arial" w:hAnsi="Arial" w:cs="Arial"/>
          <w:i/>
          <w:iCs/>
        </w:rPr>
        <w:t>SW</w:t>
      </w:r>
      <w:r w:rsidRPr="00077FF2">
        <w:rPr>
          <w:rFonts w:ascii="Arial" w:hAnsi="Arial" w:cs="Arial"/>
          <w:i/>
          <w:iCs/>
          <w:vertAlign w:val="subscript"/>
        </w:rPr>
        <w:t>i</w:t>
      </w:r>
      <w:r w:rsidRPr="00077FF2">
        <w:rPr>
          <w:rFonts w:ascii="Arial" w:hAnsi="Arial" w:cs="Arial"/>
        </w:rPr>
        <w:t xml:space="preserve"> &gt;1.0 indicates that the particular strata is a smaller proportion of the sample (underrepresented) than it is in the Census population data.  A weight </w:t>
      </w:r>
      <w:r w:rsidRPr="00077FF2">
        <w:rPr>
          <w:rFonts w:ascii="Arial" w:hAnsi="Arial" w:cs="Arial"/>
          <w:i/>
          <w:iCs/>
        </w:rPr>
        <w:t>SW</w:t>
      </w:r>
      <w:r w:rsidRPr="00077FF2">
        <w:rPr>
          <w:rFonts w:ascii="Arial" w:hAnsi="Arial" w:cs="Arial"/>
          <w:i/>
          <w:iCs/>
          <w:vertAlign w:val="subscript"/>
        </w:rPr>
        <w:t>i</w:t>
      </w:r>
      <w:r w:rsidRPr="00077FF2">
        <w:rPr>
          <w:rFonts w:ascii="Arial" w:hAnsi="Arial" w:cs="Arial"/>
        </w:rPr>
        <w:t xml:space="preserve"> &lt;1.0 indicates that the strata was randomly sampled in greater numbers (overrepresented) than their proportion of the U.S population. Each individual NSRE </w:t>
      </w:r>
      <w:r w:rsidR="00684EE7" w:rsidRPr="00077FF2">
        <w:rPr>
          <w:rFonts w:ascii="Arial" w:hAnsi="Arial" w:cs="Arial"/>
        </w:rPr>
        <w:t>respondent belongs</w:t>
      </w:r>
      <w:r w:rsidRPr="00077FF2">
        <w:rPr>
          <w:rFonts w:ascii="Arial" w:hAnsi="Arial" w:cs="Arial"/>
        </w:rPr>
        <w:t xml:space="preserve"> to only one of the 60 age*sex*race strata and thus </w:t>
      </w:r>
      <w:r w:rsidR="00684EE7" w:rsidRPr="00077FF2">
        <w:rPr>
          <w:rFonts w:ascii="Arial" w:hAnsi="Arial" w:cs="Arial"/>
        </w:rPr>
        <w:t xml:space="preserve">are </w:t>
      </w:r>
      <w:r w:rsidRPr="00077FF2">
        <w:rPr>
          <w:rFonts w:ascii="Arial" w:hAnsi="Arial" w:cs="Arial"/>
        </w:rPr>
        <w:t xml:space="preserve">assigned the </w:t>
      </w:r>
      <w:r w:rsidRPr="00077FF2">
        <w:rPr>
          <w:rFonts w:ascii="Arial" w:hAnsi="Arial" w:cs="Arial"/>
          <w:i/>
          <w:iCs/>
        </w:rPr>
        <w:t>SW</w:t>
      </w:r>
      <w:r w:rsidRPr="00077FF2">
        <w:rPr>
          <w:rFonts w:ascii="Arial" w:hAnsi="Arial" w:cs="Arial"/>
          <w:i/>
          <w:iCs/>
          <w:vertAlign w:val="subscript"/>
        </w:rPr>
        <w:t>i</w:t>
      </w:r>
      <w:r w:rsidRPr="00077FF2">
        <w:rPr>
          <w:rFonts w:ascii="Arial" w:hAnsi="Arial" w:cs="Arial"/>
        </w:rPr>
        <w:t xml:space="preserve"> for that strata.  </w:t>
      </w:r>
    </w:p>
    <w:p w:rsidR="003648AE" w:rsidRPr="00077FF2" w:rsidRDefault="00684EE7" w:rsidP="00202508">
      <w:pPr>
        <w:tabs>
          <w:tab w:val="left" w:pos="720"/>
        </w:tabs>
        <w:spacing w:after="120"/>
        <w:ind w:left="720"/>
        <w:jc w:val="both"/>
        <w:rPr>
          <w:rFonts w:ascii="Arial" w:hAnsi="Arial" w:cs="Arial"/>
        </w:rPr>
      </w:pPr>
      <w:r w:rsidRPr="00077FF2">
        <w:rPr>
          <w:rFonts w:ascii="Arial" w:hAnsi="Arial" w:cs="Arial"/>
        </w:rPr>
        <w:t xml:space="preserve">An additional weighting step is </w:t>
      </w:r>
      <w:r w:rsidR="003648AE" w:rsidRPr="00077FF2">
        <w:rPr>
          <w:rFonts w:ascii="Arial" w:hAnsi="Arial" w:cs="Arial"/>
        </w:rPr>
        <w:t xml:space="preserve">to account for the sampling proportions of two other socioeconomic strata: educational attainment and place of residence (rural/urban).  The education weight, </w:t>
      </w:r>
      <w:r w:rsidR="003648AE" w:rsidRPr="00077FF2">
        <w:rPr>
          <w:rFonts w:ascii="Arial" w:hAnsi="Arial" w:cs="Arial"/>
          <w:i/>
          <w:iCs/>
        </w:rPr>
        <w:t>EW</w:t>
      </w:r>
      <w:r w:rsidR="003648AE" w:rsidRPr="00077FF2">
        <w:rPr>
          <w:rFonts w:ascii="Arial" w:hAnsi="Arial" w:cs="Arial"/>
          <w:i/>
          <w:iCs/>
          <w:vertAlign w:val="subscript"/>
        </w:rPr>
        <w:t>i</w:t>
      </w:r>
      <w:r w:rsidR="003648AE" w:rsidRPr="00077FF2">
        <w:rPr>
          <w:rFonts w:ascii="Arial" w:hAnsi="Arial" w:cs="Arial"/>
        </w:rPr>
        <w:t>, is the ratio of Census</w:t>
      </w:r>
      <w:r w:rsidR="00BA4E24" w:rsidRPr="00077FF2">
        <w:rPr>
          <w:rFonts w:ascii="Arial" w:hAnsi="Arial" w:cs="Arial"/>
        </w:rPr>
        <w:t xml:space="preserve"> to </w:t>
      </w:r>
      <w:r w:rsidR="003648AE" w:rsidRPr="00077FF2">
        <w:rPr>
          <w:rFonts w:ascii="Arial" w:hAnsi="Arial" w:cs="Arial"/>
        </w:rPr>
        <w:t>Sample proportions for 9 different levels of educational attainment, ranging from “8</w:t>
      </w:r>
      <w:r w:rsidR="003648AE" w:rsidRPr="00077FF2">
        <w:rPr>
          <w:rFonts w:ascii="Arial" w:hAnsi="Arial" w:cs="Arial"/>
          <w:vertAlign w:val="superscript"/>
        </w:rPr>
        <w:t>th</w:t>
      </w:r>
      <w:r w:rsidR="003648AE" w:rsidRPr="00077FF2">
        <w:rPr>
          <w:rFonts w:ascii="Arial" w:hAnsi="Arial" w:cs="Arial"/>
        </w:rPr>
        <w:t xml:space="preserve"> grade or less” to “Doctorate Degree”.  The residence weight, </w:t>
      </w:r>
      <w:r w:rsidR="003648AE" w:rsidRPr="00077FF2">
        <w:rPr>
          <w:rFonts w:ascii="Arial" w:hAnsi="Arial" w:cs="Arial"/>
          <w:i/>
          <w:iCs/>
        </w:rPr>
        <w:t>RW</w:t>
      </w:r>
      <w:r w:rsidR="003648AE" w:rsidRPr="00077FF2">
        <w:rPr>
          <w:rFonts w:ascii="Arial" w:hAnsi="Arial" w:cs="Arial"/>
          <w:i/>
          <w:iCs/>
          <w:vertAlign w:val="subscript"/>
        </w:rPr>
        <w:t>i</w:t>
      </w:r>
      <w:r w:rsidR="003648AE" w:rsidRPr="00077FF2">
        <w:rPr>
          <w:rFonts w:ascii="Arial" w:hAnsi="Arial" w:cs="Arial"/>
        </w:rPr>
        <w:t xml:space="preserve">, is the ratio of the percentage of the </w:t>
      </w:r>
      <w:smartTag w:uri="urn:schemas-microsoft-com:office:smarttags" w:element="country-region">
        <w:smartTag w:uri="urn:schemas-microsoft-com:office:smarttags" w:element="place">
          <w:r w:rsidR="003648AE" w:rsidRPr="00077FF2">
            <w:rPr>
              <w:rFonts w:ascii="Arial" w:hAnsi="Arial" w:cs="Arial"/>
            </w:rPr>
            <w:t>U.S.</w:t>
          </w:r>
        </w:smartTag>
      </w:smartTag>
      <w:r w:rsidR="003648AE" w:rsidRPr="00077FF2">
        <w:rPr>
          <w:rFonts w:ascii="Arial" w:hAnsi="Arial" w:cs="Arial"/>
        </w:rPr>
        <w:t xml:space="preserve"> population living in metropolitan and non-metro areas divided by the same proportions in the NSRE 2000.  A single weight, </w:t>
      </w:r>
      <w:proofErr w:type="gramStart"/>
      <w:r w:rsidR="003648AE" w:rsidRPr="00077FF2">
        <w:rPr>
          <w:rFonts w:ascii="Arial" w:hAnsi="Arial" w:cs="Arial"/>
          <w:i/>
          <w:iCs/>
        </w:rPr>
        <w:t>W</w:t>
      </w:r>
      <w:r w:rsidR="003648AE" w:rsidRPr="00077FF2">
        <w:rPr>
          <w:rFonts w:ascii="Arial" w:hAnsi="Arial" w:cs="Arial"/>
          <w:i/>
          <w:iCs/>
          <w:vertAlign w:val="subscript"/>
        </w:rPr>
        <w:t>i</w:t>
      </w:r>
      <w:proofErr w:type="gramEnd"/>
      <w:r w:rsidR="003648AE" w:rsidRPr="00077FF2">
        <w:rPr>
          <w:rFonts w:ascii="Arial" w:hAnsi="Arial" w:cs="Arial"/>
        </w:rPr>
        <w:t>, for each individual survey respondent was then calculated as the product of the three interim weights:</w:t>
      </w:r>
    </w:p>
    <w:p w:rsidR="003648AE" w:rsidRPr="0024111D" w:rsidRDefault="003648AE" w:rsidP="00202508">
      <w:pPr>
        <w:spacing w:after="120"/>
        <w:ind w:left="720"/>
        <w:rPr>
          <w:rFonts w:ascii="Arial" w:hAnsi="Arial" w:cs="Arial"/>
          <w:sz w:val="22"/>
          <w:szCs w:val="22"/>
        </w:rPr>
      </w:pPr>
      <w:r w:rsidRPr="0024111D">
        <w:rPr>
          <w:rFonts w:ascii="Arial" w:hAnsi="Arial" w:cs="Arial"/>
          <w:sz w:val="22"/>
          <w:szCs w:val="22"/>
        </w:rPr>
        <w:lastRenderedPageBreak/>
        <w:tab/>
      </w:r>
      <w:proofErr w:type="gramStart"/>
      <w:r w:rsidRPr="0024111D">
        <w:rPr>
          <w:rFonts w:ascii="Arial" w:hAnsi="Arial" w:cs="Arial"/>
          <w:i/>
          <w:iCs/>
          <w:sz w:val="22"/>
          <w:szCs w:val="22"/>
        </w:rPr>
        <w:t>W</w:t>
      </w:r>
      <w:r w:rsidRPr="0024111D">
        <w:rPr>
          <w:rFonts w:ascii="Arial" w:hAnsi="Arial" w:cs="Arial"/>
          <w:i/>
          <w:iCs/>
          <w:sz w:val="22"/>
          <w:szCs w:val="22"/>
          <w:vertAlign w:val="subscript"/>
        </w:rPr>
        <w:t>i</w:t>
      </w:r>
      <w:proofErr w:type="gramEnd"/>
      <w:r w:rsidRPr="0024111D">
        <w:rPr>
          <w:rFonts w:ascii="Arial" w:hAnsi="Arial" w:cs="Arial"/>
          <w:sz w:val="22"/>
          <w:szCs w:val="22"/>
        </w:rPr>
        <w:t xml:space="preserve">= </w:t>
      </w:r>
      <w:r w:rsidRPr="0024111D">
        <w:rPr>
          <w:rFonts w:ascii="Arial" w:hAnsi="Arial" w:cs="Arial"/>
          <w:i/>
          <w:iCs/>
          <w:sz w:val="22"/>
          <w:szCs w:val="22"/>
        </w:rPr>
        <w:t>SW</w:t>
      </w:r>
      <w:r w:rsidRPr="0024111D">
        <w:rPr>
          <w:rFonts w:ascii="Arial" w:hAnsi="Arial" w:cs="Arial"/>
          <w:i/>
          <w:iCs/>
          <w:sz w:val="22"/>
          <w:szCs w:val="22"/>
          <w:vertAlign w:val="subscript"/>
        </w:rPr>
        <w:t>i</w:t>
      </w:r>
      <w:r w:rsidRPr="0024111D">
        <w:rPr>
          <w:rFonts w:ascii="Arial" w:hAnsi="Arial" w:cs="Arial"/>
          <w:sz w:val="22"/>
          <w:szCs w:val="22"/>
        </w:rPr>
        <w:t xml:space="preserve"> * </w:t>
      </w:r>
      <w:r w:rsidRPr="0024111D">
        <w:rPr>
          <w:rFonts w:ascii="Arial" w:hAnsi="Arial" w:cs="Arial"/>
          <w:i/>
          <w:iCs/>
          <w:sz w:val="22"/>
          <w:szCs w:val="22"/>
        </w:rPr>
        <w:t>EW</w:t>
      </w:r>
      <w:r w:rsidRPr="0024111D">
        <w:rPr>
          <w:rFonts w:ascii="Arial" w:hAnsi="Arial" w:cs="Arial"/>
          <w:i/>
          <w:iCs/>
          <w:sz w:val="22"/>
          <w:szCs w:val="22"/>
          <w:vertAlign w:val="subscript"/>
        </w:rPr>
        <w:t>i</w:t>
      </w:r>
      <w:r w:rsidRPr="0024111D">
        <w:rPr>
          <w:rFonts w:ascii="Arial" w:hAnsi="Arial" w:cs="Arial"/>
          <w:sz w:val="22"/>
          <w:szCs w:val="22"/>
        </w:rPr>
        <w:t xml:space="preserve"> * </w:t>
      </w:r>
      <w:r w:rsidRPr="0024111D">
        <w:rPr>
          <w:rFonts w:ascii="Arial" w:hAnsi="Arial" w:cs="Arial"/>
          <w:i/>
          <w:iCs/>
          <w:sz w:val="22"/>
          <w:szCs w:val="22"/>
        </w:rPr>
        <w:t>RW</w:t>
      </w:r>
      <w:r w:rsidRPr="0024111D">
        <w:rPr>
          <w:rFonts w:ascii="Arial" w:hAnsi="Arial" w:cs="Arial"/>
          <w:i/>
          <w:iCs/>
          <w:sz w:val="22"/>
          <w:szCs w:val="22"/>
          <w:vertAlign w:val="subscript"/>
        </w:rPr>
        <w:t>i</w:t>
      </w:r>
      <w:r w:rsidRPr="0024111D">
        <w:rPr>
          <w:rFonts w:ascii="Arial" w:hAnsi="Arial" w:cs="Arial"/>
          <w:sz w:val="22"/>
          <w:szCs w:val="22"/>
        </w:rPr>
        <w:t xml:space="preserve"> </w:t>
      </w:r>
    </w:p>
    <w:p w:rsidR="000619C5" w:rsidRPr="00202508" w:rsidRDefault="000619C5" w:rsidP="009621CD">
      <w:pPr>
        <w:tabs>
          <w:tab w:val="left" w:pos="1496"/>
        </w:tabs>
        <w:ind w:left="-360" w:right="-360"/>
        <w:rPr>
          <w:rFonts w:ascii="Arial" w:hAnsi="Arial" w:cs="Arial"/>
          <w:b/>
          <w:sz w:val="22"/>
          <w:szCs w:val="22"/>
        </w:rPr>
      </w:pPr>
      <w:r w:rsidRPr="00202508">
        <w:rPr>
          <w:rFonts w:ascii="Arial" w:hAnsi="Arial" w:cs="Arial"/>
          <w:b/>
          <w:sz w:val="22"/>
          <w:szCs w:val="22"/>
        </w:rPr>
        <w:t>Table 4</w:t>
      </w:r>
      <w:r w:rsidR="00202508">
        <w:rPr>
          <w:rFonts w:ascii="Arial" w:hAnsi="Arial" w:cs="Arial"/>
          <w:b/>
          <w:sz w:val="22"/>
          <w:szCs w:val="22"/>
        </w:rPr>
        <w:t>:</w:t>
      </w:r>
      <w:r w:rsidRPr="00202508">
        <w:rPr>
          <w:rFonts w:ascii="Arial" w:hAnsi="Arial" w:cs="Arial"/>
          <w:b/>
          <w:sz w:val="22"/>
          <w:szCs w:val="22"/>
        </w:rPr>
        <w:t xml:space="preserve">  Estimated </w:t>
      </w:r>
      <w:proofErr w:type="spellStart"/>
      <w:r w:rsidR="00A14D52" w:rsidRPr="00202508">
        <w:rPr>
          <w:rFonts w:ascii="Arial" w:hAnsi="Arial" w:cs="Arial"/>
          <w:b/>
          <w:sz w:val="22"/>
          <w:szCs w:val="22"/>
        </w:rPr>
        <w:t>Logit</w:t>
      </w:r>
      <w:proofErr w:type="spellEnd"/>
      <w:r w:rsidR="00A14D52" w:rsidRPr="00202508">
        <w:rPr>
          <w:rFonts w:ascii="Arial" w:hAnsi="Arial" w:cs="Arial"/>
          <w:b/>
          <w:sz w:val="22"/>
          <w:szCs w:val="22"/>
        </w:rPr>
        <w:t xml:space="preserve"> </w:t>
      </w:r>
      <w:r w:rsidR="00684EE7" w:rsidRPr="00202508">
        <w:rPr>
          <w:rFonts w:ascii="Arial" w:hAnsi="Arial" w:cs="Arial"/>
          <w:b/>
          <w:sz w:val="22"/>
          <w:szCs w:val="22"/>
        </w:rPr>
        <w:t>p</w:t>
      </w:r>
      <w:r w:rsidRPr="00202508">
        <w:rPr>
          <w:rFonts w:ascii="Arial" w:hAnsi="Arial" w:cs="Arial"/>
          <w:b/>
          <w:sz w:val="22"/>
          <w:szCs w:val="22"/>
        </w:rPr>
        <w:t xml:space="preserve">articipation </w:t>
      </w:r>
      <w:r w:rsidR="00684EE7" w:rsidRPr="00202508">
        <w:rPr>
          <w:rFonts w:ascii="Arial" w:hAnsi="Arial" w:cs="Arial"/>
          <w:b/>
          <w:sz w:val="22"/>
          <w:szCs w:val="22"/>
        </w:rPr>
        <w:t>f</w:t>
      </w:r>
      <w:r w:rsidRPr="00202508">
        <w:rPr>
          <w:rFonts w:ascii="Arial" w:hAnsi="Arial" w:cs="Arial"/>
          <w:b/>
          <w:sz w:val="22"/>
          <w:szCs w:val="22"/>
        </w:rPr>
        <w:t xml:space="preserve">unctions </w:t>
      </w:r>
      <w:r w:rsidR="00A14D52" w:rsidRPr="00202508">
        <w:rPr>
          <w:rFonts w:ascii="Arial" w:hAnsi="Arial" w:cs="Arial"/>
          <w:b/>
          <w:sz w:val="22"/>
          <w:szCs w:val="22"/>
        </w:rPr>
        <w:t>and demographic strata coefficients by a</w:t>
      </w:r>
      <w:r w:rsidRPr="00202508">
        <w:rPr>
          <w:rFonts w:ascii="Arial" w:hAnsi="Arial" w:cs="Arial"/>
          <w:b/>
          <w:sz w:val="22"/>
          <w:szCs w:val="22"/>
        </w:rPr>
        <w:t>ctivity</w:t>
      </w:r>
    </w:p>
    <w:tbl>
      <w:tblPr>
        <w:tblW w:w="0" w:type="auto"/>
        <w:jc w:val="center"/>
        <w:tblLook w:val="0000"/>
      </w:tblPr>
      <w:tblGrid>
        <w:gridCol w:w="1241"/>
        <w:gridCol w:w="1294"/>
        <w:gridCol w:w="1260"/>
        <w:gridCol w:w="1260"/>
        <w:gridCol w:w="1260"/>
        <w:gridCol w:w="1260"/>
        <w:gridCol w:w="937"/>
      </w:tblGrid>
      <w:tr w:rsidR="000619C5" w:rsidRPr="00202508">
        <w:trPr>
          <w:trHeight w:val="285"/>
          <w:tblHeader/>
          <w:jc w:val="center"/>
        </w:trPr>
        <w:tc>
          <w:tcPr>
            <w:tcW w:w="1241" w:type="dxa"/>
            <w:tcBorders>
              <w:top w:val="nil"/>
              <w:left w:val="nil"/>
              <w:right w:val="nil"/>
            </w:tcBorders>
            <w:shd w:val="clear" w:color="auto" w:fill="auto"/>
            <w:noWrap/>
            <w:vAlign w:val="bottom"/>
          </w:tcPr>
          <w:p w:rsidR="000619C5" w:rsidRPr="00202508" w:rsidRDefault="000619C5" w:rsidP="007046D1">
            <w:pPr>
              <w:rPr>
                <w:rFonts w:ascii="Arial" w:hAnsi="Arial" w:cs="Arial"/>
                <w:b/>
                <w:sz w:val="22"/>
                <w:szCs w:val="22"/>
              </w:rPr>
            </w:pPr>
          </w:p>
        </w:tc>
        <w:tc>
          <w:tcPr>
            <w:tcW w:w="7271" w:type="dxa"/>
            <w:gridSpan w:val="6"/>
            <w:tcBorders>
              <w:top w:val="nil"/>
              <w:left w:val="nil"/>
              <w:right w:val="nil"/>
            </w:tcBorders>
            <w:shd w:val="clear" w:color="auto" w:fill="auto"/>
            <w:noWrap/>
            <w:vAlign w:val="bottom"/>
          </w:tcPr>
          <w:p w:rsidR="000619C5" w:rsidRPr="00202508" w:rsidRDefault="000619C5" w:rsidP="007046D1">
            <w:pPr>
              <w:jc w:val="center"/>
              <w:rPr>
                <w:rFonts w:ascii="Arial" w:hAnsi="Arial" w:cs="Arial"/>
                <w:b/>
                <w:sz w:val="22"/>
                <w:szCs w:val="22"/>
              </w:rPr>
            </w:pPr>
            <w:r w:rsidRPr="00202508">
              <w:rPr>
                <w:rFonts w:ascii="Arial" w:hAnsi="Arial" w:cs="Arial"/>
                <w:b/>
                <w:sz w:val="22"/>
                <w:szCs w:val="22"/>
              </w:rPr>
              <w:t xml:space="preserve">Activities (Participation Function Coefficients) </w:t>
            </w:r>
            <w:r w:rsidRPr="00202508">
              <w:rPr>
                <w:rFonts w:ascii="Arial" w:hAnsi="Arial" w:cs="Arial"/>
                <w:b/>
                <w:sz w:val="22"/>
                <w:szCs w:val="22"/>
                <w:vertAlign w:val="superscript"/>
              </w:rPr>
              <w:t>1</w:t>
            </w:r>
          </w:p>
        </w:tc>
      </w:tr>
      <w:tr w:rsidR="000619C5" w:rsidRPr="009621CD">
        <w:trPr>
          <w:trHeight w:val="255"/>
          <w:tblHeader/>
          <w:jc w:val="center"/>
        </w:trPr>
        <w:tc>
          <w:tcPr>
            <w:tcW w:w="1241" w:type="dxa"/>
            <w:tcBorders>
              <w:top w:val="nil"/>
              <w:left w:val="nil"/>
              <w:bottom w:val="single" w:sz="4" w:space="0" w:color="auto"/>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Factor</w:t>
            </w:r>
          </w:p>
        </w:tc>
        <w:tc>
          <w:tcPr>
            <w:tcW w:w="1294" w:type="dxa"/>
            <w:tcBorders>
              <w:top w:val="nil"/>
              <w:left w:val="nil"/>
              <w:bottom w:val="single" w:sz="4" w:space="0" w:color="auto"/>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Walk</w:t>
            </w:r>
          </w:p>
        </w:tc>
        <w:tc>
          <w:tcPr>
            <w:tcW w:w="1260" w:type="dxa"/>
            <w:tcBorders>
              <w:top w:val="nil"/>
              <w:left w:val="nil"/>
              <w:bottom w:val="single" w:sz="4" w:space="0" w:color="auto"/>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Bird</w:t>
            </w:r>
          </w:p>
        </w:tc>
        <w:tc>
          <w:tcPr>
            <w:tcW w:w="1260" w:type="dxa"/>
            <w:tcBorders>
              <w:top w:val="nil"/>
              <w:left w:val="nil"/>
              <w:bottom w:val="single" w:sz="4" w:space="0" w:color="auto"/>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Hunt</w:t>
            </w:r>
          </w:p>
        </w:tc>
        <w:tc>
          <w:tcPr>
            <w:tcW w:w="1260" w:type="dxa"/>
            <w:tcBorders>
              <w:top w:val="nil"/>
              <w:left w:val="nil"/>
              <w:bottom w:val="single" w:sz="4" w:space="0" w:color="auto"/>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Fish</w:t>
            </w:r>
          </w:p>
        </w:tc>
        <w:tc>
          <w:tcPr>
            <w:tcW w:w="1260" w:type="dxa"/>
            <w:tcBorders>
              <w:top w:val="nil"/>
              <w:left w:val="nil"/>
              <w:bottom w:val="single" w:sz="4" w:space="0" w:color="auto"/>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Mboat</w:t>
            </w:r>
          </w:p>
        </w:tc>
        <w:tc>
          <w:tcPr>
            <w:tcW w:w="937" w:type="dxa"/>
            <w:tcBorders>
              <w:top w:val="nil"/>
              <w:left w:val="nil"/>
              <w:bottom w:val="single" w:sz="4" w:space="0" w:color="auto"/>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Swim_nat</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Constant</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2.0135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-1.7295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-2.4595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-0.1996</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-2.2920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-0.3633</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Age16_24</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Age25_34</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-0.4028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0.2950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0.1484</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-0.1381</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-0.2859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-0.8554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Age35_44</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-0.4196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0.6511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0.01750</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-0.0399</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-0.2073</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-0.8776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Age45_54</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-0.4822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0.9523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-0.3326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-0.3739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-0.4490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-1.2848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Age55_64</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-0.6961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1.0253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-0.5556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-0.7318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-0.5743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-1.7689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Age65p</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-0.8667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0.8795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-1.2766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-1.1430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-1.0778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-2.6188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Male</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-0.4790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-0.3234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1.9424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0.8941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0.2605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-0.0838</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White</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0.2184</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0.3193</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0.3034</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-0.2343</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0.5561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0.01489</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Black</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0.0136</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-0.5101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-1.1572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-1.0233*</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-1.0292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-1.5114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Asian</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-0.5876</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-0.3081</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-2.1376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-0.6259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-0.5952</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-1.0633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Native</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Hispan</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0.3984</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-0.0717</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-0.2655</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-0.4910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-0.0695</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-0.2902</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Educ11</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Educhs</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0.0919</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0.2228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0.0642</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0.1732</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0.3356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0.2535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Educcoll</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0.6621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0.5283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-0.3799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-0.1052</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0.5563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0.7895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Educgrad</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1.1007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0.7098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-0.8481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-0.3349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0.5567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1.0293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Educoth</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0.5216</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0.6037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0.3276</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0.0247</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0.4603</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0.5477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Inc25</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Inc50</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0.4378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0.1548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0.5207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0.2822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0.5972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0.4102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Inc100</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0.5850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0.1602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0.7252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0.4127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0.9219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0.7177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Inc100p</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0.8502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0.2737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0.4584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0.3627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1.1969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1.0508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Incmiss</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0.1983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-0.04255</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0.3506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0.1057</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0.6480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0.3695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Urban</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0.0056</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-0.1079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-0.9219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-0.3769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-0.05972</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0.0962</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Cendiv1</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-0.1376</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0.4145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-0.8985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-0.1772</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0.0721</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1.1323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Cendiv2</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-0.3649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0.0564</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-0.4078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-0.3788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-0.0681</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0.8177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Cendiv3</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-0.3902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0.2478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-0.3567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0.2291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0.2390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0.8348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Cendiv4</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-0.4160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-0.07608</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-0.0617</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0.1944</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0.1345</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0.1971</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Cendiv5</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-0.3848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-0.07841</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0.4196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0.2287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0.1533</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0.1306</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Cendiv6</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-0.3010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0.1329</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-0.1956</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-0.0907</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0.3018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0.3401 *</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Cendiv7</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-0.3305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0.1265</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0.3819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0.3008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0.6234 *</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0.1505</w:t>
            </w: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Cendiv8</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p>
        </w:tc>
      </w:tr>
      <w:tr w:rsidR="000619C5" w:rsidRPr="009621CD">
        <w:trPr>
          <w:trHeight w:val="255"/>
          <w:jc w:val="center"/>
        </w:trPr>
        <w:tc>
          <w:tcPr>
            <w:tcW w:w="1241" w:type="dxa"/>
            <w:tcBorders>
              <w:top w:val="nil"/>
              <w:left w:val="nil"/>
              <w:bottom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Cendiv9</w:t>
            </w:r>
          </w:p>
        </w:tc>
        <w:tc>
          <w:tcPr>
            <w:tcW w:w="1294"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-0.0444</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0.1893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-0.6487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-0.3201 *</w:t>
            </w:r>
          </w:p>
        </w:tc>
        <w:tc>
          <w:tcPr>
            <w:tcW w:w="1260"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0.0646</w:t>
            </w:r>
          </w:p>
        </w:tc>
        <w:tc>
          <w:tcPr>
            <w:tcW w:w="937" w:type="dxa"/>
            <w:tcBorders>
              <w:top w:val="nil"/>
              <w:left w:val="nil"/>
              <w:bottom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0.5304 *</w:t>
            </w:r>
          </w:p>
        </w:tc>
      </w:tr>
      <w:tr w:rsidR="000619C5" w:rsidRPr="009621CD">
        <w:trPr>
          <w:trHeight w:val="255"/>
          <w:jc w:val="center"/>
        </w:trPr>
        <w:tc>
          <w:tcPr>
            <w:tcW w:w="1241" w:type="dxa"/>
            <w:tcBorders>
              <w:top w:val="nil"/>
              <w:left w:val="nil"/>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Standrdd</w:t>
            </w:r>
          </w:p>
        </w:tc>
        <w:tc>
          <w:tcPr>
            <w:tcW w:w="1294" w:type="dxa"/>
            <w:tcBorders>
              <w:top w:val="nil"/>
              <w:left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-0.1161</w:t>
            </w:r>
          </w:p>
        </w:tc>
        <w:tc>
          <w:tcPr>
            <w:tcW w:w="1260" w:type="dxa"/>
            <w:tcBorders>
              <w:top w:val="nil"/>
              <w:left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-0.0342</w:t>
            </w:r>
          </w:p>
        </w:tc>
        <w:tc>
          <w:tcPr>
            <w:tcW w:w="1260" w:type="dxa"/>
            <w:tcBorders>
              <w:top w:val="nil"/>
              <w:left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0.0496</w:t>
            </w:r>
          </w:p>
        </w:tc>
        <w:tc>
          <w:tcPr>
            <w:tcW w:w="1260" w:type="dxa"/>
            <w:tcBorders>
              <w:top w:val="nil"/>
              <w:left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-0.0295</w:t>
            </w:r>
          </w:p>
        </w:tc>
        <w:tc>
          <w:tcPr>
            <w:tcW w:w="1260" w:type="dxa"/>
            <w:tcBorders>
              <w:top w:val="nil"/>
              <w:left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-0.0431</w:t>
            </w:r>
          </w:p>
        </w:tc>
        <w:tc>
          <w:tcPr>
            <w:tcW w:w="937" w:type="dxa"/>
            <w:tcBorders>
              <w:top w:val="nil"/>
              <w:left w:val="nil"/>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-0.0823</w:t>
            </w:r>
          </w:p>
        </w:tc>
      </w:tr>
      <w:tr w:rsidR="000619C5" w:rsidRPr="009621CD">
        <w:trPr>
          <w:trHeight w:val="255"/>
          <w:jc w:val="center"/>
        </w:trPr>
        <w:tc>
          <w:tcPr>
            <w:tcW w:w="1241" w:type="dxa"/>
            <w:tcBorders>
              <w:top w:val="nil"/>
              <w:left w:val="nil"/>
              <w:bottom w:val="single" w:sz="4" w:space="0" w:color="auto"/>
              <w:right w:val="nil"/>
            </w:tcBorders>
            <w:shd w:val="clear" w:color="auto" w:fill="auto"/>
            <w:noWrap/>
            <w:vAlign w:val="bottom"/>
          </w:tcPr>
          <w:p w:rsidR="000619C5" w:rsidRPr="009621CD" w:rsidRDefault="000619C5" w:rsidP="009621CD">
            <w:pPr>
              <w:rPr>
                <w:rFonts w:ascii="Arial Narrow" w:hAnsi="Arial Narrow" w:cs="Arial"/>
                <w:sz w:val="20"/>
                <w:szCs w:val="20"/>
              </w:rPr>
            </w:pPr>
            <w:r w:rsidRPr="009621CD">
              <w:rPr>
                <w:rFonts w:ascii="Arial Narrow" w:hAnsi="Arial Narrow" w:cs="Arial"/>
                <w:sz w:val="20"/>
                <w:szCs w:val="20"/>
              </w:rPr>
              <w:t>Rfconv</w:t>
            </w:r>
          </w:p>
        </w:tc>
        <w:tc>
          <w:tcPr>
            <w:tcW w:w="1294" w:type="dxa"/>
            <w:tcBorders>
              <w:top w:val="nil"/>
              <w:left w:val="nil"/>
              <w:bottom w:val="single" w:sz="4" w:space="0" w:color="auto"/>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-0.0120</w:t>
            </w:r>
          </w:p>
        </w:tc>
        <w:tc>
          <w:tcPr>
            <w:tcW w:w="1260" w:type="dxa"/>
            <w:tcBorders>
              <w:top w:val="nil"/>
              <w:left w:val="nil"/>
              <w:bottom w:val="single" w:sz="4" w:space="0" w:color="auto"/>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-0.05902</w:t>
            </w:r>
          </w:p>
        </w:tc>
        <w:tc>
          <w:tcPr>
            <w:tcW w:w="1260" w:type="dxa"/>
            <w:tcBorders>
              <w:top w:val="nil"/>
              <w:left w:val="nil"/>
              <w:bottom w:val="single" w:sz="4" w:space="0" w:color="auto"/>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0.0952</w:t>
            </w:r>
          </w:p>
        </w:tc>
        <w:tc>
          <w:tcPr>
            <w:tcW w:w="1260" w:type="dxa"/>
            <w:tcBorders>
              <w:top w:val="nil"/>
              <w:left w:val="nil"/>
              <w:bottom w:val="single" w:sz="4" w:space="0" w:color="auto"/>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0.0469</w:t>
            </w:r>
          </w:p>
        </w:tc>
        <w:tc>
          <w:tcPr>
            <w:tcW w:w="1260" w:type="dxa"/>
            <w:tcBorders>
              <w:top w:val="nil"/>
              <w:left w:val="nil"/>
              <w:bottom w:val="single" w:sz="4" w:space="0" w:color="auto"/>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0.0105</w:t>
            </w:r>
          </w:p>
        </w:tc>
        <w:tc>
          <w:tcPr>
            <w:tcW w:w="937" w:type="dxa"/>
            <w:tcBorders>
              <w:top w:val="nil"/>
              <w:left w:val="nil"/>
              <w:bottom w:val="single" w:sz="4" w:space="0" w:color="auto"/>
              <w:right w:val="nil"/>
            </w:tcBorders>
            <w:shd w:val="clear" w:color="auto" w:fill="auto"/>
            <w:noWrap/>
            <w:vAlign w:val="bottom"/>
          </w:tcPr>
          <w:p w:rsidR="000619C5" w:rsidRPr="009621CD" w:rsidRDefault="000619C5" w:rsidP="009621CD">
            <w:pPr>
              <w:jc w:val="center"/>
              <w:rPr>
                <w:rFonts w:ascii="Arial Narrow" w:hAnsi="Arial Narrow" w:cs="Arial"/>
                <w:sz w:val="20"/>
                <w:szCs w:val="20"/>
              </w:rPr>
            </w:pPr>
            <w:r w:rsidRPr="009621CD">
              <w:rPr>
                <w:rFonts w:ascii="Arial Narrow" w:hAnsi="Arial Narrow" w:cs="Arial"/>
                <w:sz w:val="20"/>
                <w:szCs w:val="20"/>
              </w:rPr>
              <w:t>0.0268</w:t>
            </w:r>
          </w:p>
        </w:tc>
      </w:tr>
      <w:tr w:rsidR="000619C5" w:rsidRPr="009621CD">
        <w:trPr>
          <w:trHeight w:val="255"/>
          <w:jc w:val="center"/>
        </w:trPr>
        <w:tc>
          <w:tcPr>
            <w:tcW w:w="8512" w:type="dxa"/>
            <w:gridSpan w:val="7"/>
            <w:tcBorders>
              <w:top w:val="nil"/>
              <w:left w:val="nil"/>
              <w:bottom w:val="nil"/>
              <w:right w:val="nil"/>
            </w:tcBorders>
            <w:shd w:val="clear" w:color="auto" w:fill="auto"/>
            <w:noWrap/>
            <w:vAlign w:val="bottom"/>
          </w:tcPr>
          <w:p w:rsidR="000619C5" w:rsidRPr="009621CD" w:rsidRDefault="000619C5" w:rsidP="009621CD">
            <w:pPr>
              <w:spacing w:before="120" w:after="120"/>
              <w:rPr>
                <w:rFonts w:ascii="Arial" w:hAnsi="Arial" w:cs="Arial"/>
                <w:i/>
                <w:sz w:val="20"/>
                <w:szCs w:val="20"/>
              </w:rPr>
            </w:pPr>
            <w:r w:rsidRPr="009621CD">
              <w:rPr>
                <w:rFonts w:ascii="Arial" w:hAnsi="Arial" w:cs="Arial"/>
                <w:i/>
                <w:sz w:val="20"/>
                <w:szCs w:val="20"/>
                <w:vertAlign w:val="superscript"/>
              </w:rPr>
              <w:t>1.</w:t>
            </w:r>
            <w:r w:rsidRPr="009621CD">
              <w:rPr>
                <w:rFonts w:ascii="Arial" w:hAnsi="Arial" w:cs="Arial"/>
                <w:i/>
                <w:sz w:val="20"/>
                <w:szCs w:val="20"/>
              </w:rPr>
              <w:t xml:space="preserve"> *=significance at .05 or less and blank means dummy category in constant.</w:t>
            </w:r>
          </w:p>
        </w:tc>
      </w:tr>
    </w:tbl>
    <w:p w:rsidR="00BD2186" w:rsidRDefault="00BD2186" w:rsidP="009621CD">
      <w:pPr>
        <w:tabs>
          <w:tab w:val="left" w:pos="1496"/>
        </w:tabs>
        <w:ind w:left="-360" w:right="-360"/>
        <w:jc w:val="center"/>
        <w:rPr>
          <w:rFonts w:ascii="Arial" w:hAnsi="Arial" w:cs="Arial"/>
          <w:b/>
          <w:sz w:val="22"/>
          <w:szCs w:val="22"/>
        </w:rPr>
      </w:pPr>
    </w:p>
    <w:p w:rsidR="009621CD" w:rsidRDefault="009621CD" w:rsidP="009621CD">
      <w:pPr>
        <w:tabs>
          <w:tab w:val="left" w:pos="1496"/>
        </w:tabs>
        <w:ind w:left="-360" w:right="-360"/>
        <w:jc w:val="center"/>
        <w:rPr>
          <w:rFonts w:ascii="Arial" w:hAnsi="Arial" w:cs="Arial"/>
          <w:b/>
          <w:sz w:val="22"/>
          <w:szCs w:val="22"/>
        </w:rPr>
      </w:pPr>
      <w:r w:rsidRPr="00202508">
        <w:rPr>
          <w:rFonts w:ascii="Arial" w:hAnsi="Arial" w:cs="Arial"/>
          <w:b/>
          <w:sz w:val="22"/>
          <w:szCs w:val="22"/>
        </w:rPr>
        <w:t>Table 4</w:t>
      </w:r>
      <w:r>
        <w:rPr>
          <w:rFonts w:ascii="Arial" w:hAnsi="Arial" w:cs="Arial"/>
          <w:b/>
          <w:sz w:val="22"/>
          <w:szCs w:val="22"/>
        </w:rPr>
        <w:t>:</w:t>
      </w:r>
      <w:r w:rsidRPr="00202508">
        <w:rPr>
          <w:rFonts w:ascii="Arial" w:hAnsi="Arial" w:cs="Arial"/>
          <w:b/>
          <w:sz w:val="22"/>
          <w:szCs w:val="22"/>
        </w:rPr>
        <w:t xml:space="preserve">  Estimated </w:t>
      </w:r>
      <w:proofErr w:type="spellStart"/>
      <w:r w:rsidRPr="00202508">
        <w:rPr>
          <w:rFonts w:ascii="Arial" w:hAnsi="Arial" w:cs="Arial"/>
          <w:b/>
          <w:sz w:val="22"/>
          <w:szCs w:val="22"/>
        </w:rPr>
        <w:t>Logit</w:t>
      </w:r>
      <w:proofErr w:type="spellEnd"/>
      <w:r w:rsidRPr="00202508">
        <w:rPr>
          <w:rFonts w:ascii="Arial" w:hAnsi="Arial" w:cs="Arial"/>
          <w:b/>
          <w:sz w:val="22"/>
          <w:szCs w:val="22"/>
        </w:rPr>
        <w:t xml:space="preserve"> participation functions and demographic strata coefficients by activity</w:t>
      </w:r>
    </w:p>
    <w:p w:rsidR="009621CD" w:rsidRPr="00202508" w:rsidRDefault="009621CD" w:rsidP="009621CD">
      <w:pPr>
        <w:tabs>
          <w:tab w:val="left" w:pos="1496"/>
        </w:tabs>
        <w:ind w:left="-360" w:right="-360"/>
        <w:jc w:val="center"/>
        <w:rPr>
          <w:rFonts w:ascii="Arial" w:hAnsi="Arial" w:cs="Arial"/>
          <w:b/>
          <w:sz w:val="22"/>
          <w:szCs w:val="22"/>
        </w:rPr>
      </w:pPr>
      <w:r>
        <w:rPr>
          <w:rFonts w:ascii="Arial" w:hAnsi="Arial" w:cs="Arial"/>
          <w:b/>
          <w:sz w:val="22"/>
          <w:szCs w:val="22"/>
        </w:rPr>
        <w:t>(</w:t>
      </w:r>
      <w:proofErr w:type="gramStart"/>
      <w:r>
        <w:rPr>
          <w:rFonts w:ascii="Arial" w:hAnsi="Arial" w:cs="Arial"/>
          <w:b/>
          <w:sz w:val="22"/>
          <w:szCs w:val="22"/>
        </w:rPr>
        <w:t>continued</w:t>
      </w:r>
      <w:proofErr w:type="gramEnd"/>
      <w:r>
        <w:rPr>
          <w:rFonts w:ascii="Arial" w:hAnsi="Arial" w:cs="Arial"/>
          <w:b/>
          <w:sz w:val="22"/>
          <w:szCs w:val="22"/>
        </w:rPr>
        <w:t>)</w:t>
      </w:r>
    </w:p>
    <w:tbl>
      <w:tblPr>
        <w:tblW w:w="0" w:type="auto"/>
        <w:jc w:val="center"/>
        <w:tblLook w:val="0000"/>
      </w:tblPr>
      <w:tblGrid>
        <w:gridCol w:w="1241"/>
        <w:gridCol w:w="831"/>
        <w:gridCol w:w="1870"/>
        <w:gridCol w:w="1870"/>
        <w:gridCol w:w="1999"/>
        <w:gridCol w:w="58"/>
      </w:tblGrid>
      <w:tr w:rsidR="009621CD" w:rsidRPr="00202508">
        <w:trPr>
          <w:gridAfter w:val="1"/>
          <w:wAfter w:w="58" w:type="dxa"/>
          <w:trHeight w:val="285"/>
          <w:tblHeader/>
          <w:jc w:val="center"/>
        </w:trPr>
        <w:tc>
          <w:tcPr>
            <w:tcW w:w="1241" w:type="dxa"/>
            <w:tcBorders>
              <w:top w:val="nil"/>
              <w:left w:val="nil"/>
              <w:right w:val="nil"/>
            </w:tcBorders>
            <w:shd w:val="clear" w:color="auto" w:fill="auto"/>
            <w:noWrap/>
            <w:vAlign w:val="bottom"/>
          </w:tcPr>
          <w:p w:rsidR="009621CD" w:rsidRPr="00202508" w:rsidRDefault="009621CD" w:rsidP="009621CD">
            <w:pPr>
              <w:jc w:val="center"/>
              <w:rPr>
                <w:rFonts w:ascii="Arial" w:hAnsi="Arial" w:cs="Arial"/>
                <w:b/>
                <w:sz w:val="22"/>
                <w:szCs w:val="22"/>
              </w:rPr>
            </w:pPr>
          </w:p>
        </w:tc>
        <w:tc>
          <w:tcPr>
            <w:tcW w:w="6570" w:type="dxa"/>
            <w:gridSpan w:val="4"/>
            <w:tcBorders>
              <w:top w:val="nil"/>
              <w:left w:val="nil"/>
              <w:right w:val="nil"/>
            </w:tcBorders>
            <w:shd w:val="clear" w:color="auto" w:fill="auto"/>
            <w:noWrap/>
            <w:vAlign w:val="bottom"/>
          </w:tcPr>
          <w:p w:rsidR="009621CD" w:rsidRPr="009621CD" w:rsidRDefault="009621CD" w:rsidP="009621CD">
            <w:pPr>
              <w:jc w:val="center"/>
              <w:rPr>
                <w:rFonts w:ascii="Arial" w:hAnsi="Arial" w:cs="Arial"/>
                <w:b/>
                <w:sz w:val="22"/>
                <w:szCs w:val="22"/>
                <w:vertAlign w:val="superscript"/>
              </w:rPr>
            </w:pPr>
            <w:r w:rsidRPr="00202508">
              <w:rPr>
                <w:rFonts w:ascii="Arial" w:hAnsi="Arial" w:cs="Arial"/>
                <w:b/>
                <w:sz w:val="22"/>
                <w:szCs w:val="22"/>
              </w:rPr>
              <w:t xml:space="preserve">Activities (Participation Function Coefficients) </w:t>
            </w:r>
            <w:r w:rsidRPr="00202508">
              <w:rPr>
                <w:rFonts w:ascii="Arial" w:hAnsi="Arial" w:cs="Arial"/>
                <w:b/>
                <w:sz w:val="22"/>
                <w:szCs w:val="22"/>
                <w:vertAlign w:val="superscript"/>
              </w:rPr>
              <w:t>1</w:t>
            </w:r>
          </w:p>
        </w:tc>
      </w:tr>
      <w:tr w:rsidR="000619C5" w:rsidRPr="009621CD">
        <w:tblPrEx>
          <w:tblBorders>
            <w:bottom w:val="single" w:sz="4" w:space="0" w:color="auto"/>
          </w:tblBorders>
        </w:tblPrEx>
        <w:trPr>
          <w:trHeight w:val="255"/>
          <w:tblHeader/>
          <w:jc w:val="center"/>
        </w:trPr>
        <w:tc>
          <w:tcPr>
            <w:tcW w:w="2072" w:type="dxa"/>
            <w:gridSpan w:val="2"/>
            <w:tcBorders>
              <w:top w:val="nil"/>
              <w:bottom w:val="single" w:sz="4" w:space="0" w:color="auto"/>
            </w:tcBorders>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Factor</w:t>
            </w:r>
          </w:p>
        </w:tc>
        <w:tc>
          <w:tcPr>
            <w:tcW w:w="1870" w:type="dxa"/>
            <w:tcBorders>
              <w:top w:val="nil"/>
              <w:bottom w:val="single" w:sz="4" w:space="0" w:color="auto"/>
            </w:tcBorders>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Fam</w:t>
            </w:r>
          </w:p>
        </w:tc>
        <w:tc>
          <w:tcPr>
            <w:tcW w:w="1870" w:type="dxa"/>
            <w:tcBorders>
              <w:top w:val="nil"/>
              <w:bottom w:val="single" w:sz="4" w:space="0" w:color="auto"/>
            </w:tcBorders>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Hike</w:t>
            </w:r>
          </w:p>
        </w:tc>
        <w:tc>
          <w:tcPr>
            <w:tcW w:w="2057" w:type="dxa"/>
            <w:gridSpan w:val="2"/>
            <w:tcBorders>
              <w:top w:val="nil"/>
              <w:bottom w:val="single" w:sz="4" w:space="0" w:color="auto"/>
            </w:tcBorders>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Mtnbike</w:t>
            </w:r>
          </w:p>
        </w:tc>
      </w:tr>
      <w:tr w:rsidR="000619C5" w:rsidRPr="009621CD">
        <w:tblPrEx>
          <w:tblBorders>
            <w:bottom w:val="single" w:sz="4" w:space="0" w:color="auto"/>
          </w:tblBorders>
        </w:tblPrEx>
        <w:trPr>
          <w:trHeight w:val="255"/>
          <w:jc w:val="center"/>
        </w:trPr>
        <w:tc>
          <w:tcPr>
            <w:tcW w:w="2072" w:type="dxa"/>
            <w:gridSpan w:val="2"/>
            <w:tcBorders>
              <w:top w:val="single" w:sz="4" w:space="0" w:color="auto"/>
              <w:bottom w:val="nil"/>
            </w:tcBorders>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Constant</w:t>
            </w:r>
          </w:p>
        </w:tc>
        <w:tc>
          <w:tcPr>
            <w:tcW w:w="1870" w:type="dxa"/>
            <w:tcBorders>
              <w:top w:val="single" w:sz="4" w:space="0" w:color="auto"/>
              <w:bottom w:val="nil"/>
            </w:tcBorders>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1.4254 *</w:t>
            </w:r>
          </w:p>
        </w:tc>
        <w:tc>
          <w:tcPr>
            <w:tcW w:w="1870" w:type="dxa"/>
            <w:tcBorders>
              <w:top w:val="single" w:sz="4" w:space="0" w:color="auto"/>
              <w:bottom w:val="nil"/>
            </w:tcBorders>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-0.1291</w:t>
            </w:r>
          </w:p>
        </w:tc>
        <w:tc>
          <w:tcPr>
            <w:tcW w:w="2057" w:type="dxa"/>
            <w:gridSpan w:val="2"/>
            <w:tcBorders>
              <w:top w:val="single" w:sz="4" w:space="0" w:color="auto"/>
              <w:bottom w:val="nil"/>
            </w:tcBorders>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-0.4047</w:t>
            </w:r>
          </w:p>
        </w:tc>
      </w:tr>
      <w:tr w:rsidR="000619C5" w:rsidRPr="009621CD">
        <w:tblPrEx>
          <w:tblBorders>
            <w:bottom w:val="single" w:sz="4" w:space="0" w:color="auto"/>
          </w:tblBorders>
        </w:tblPrEx>
        <w:trPr>
          <w:trHeight w:val="255"/>
          <w:jc w:val="center"/>
        </w:trPr>
        <w:tc>
          <w:tcPr>
            <w:tcW w:w="2072" w:type="dxa"/>
            <w:gridSpan w:val="2"/>
            <w:tcBorders>
              <w:top w:val="nil"/>
            </w:tcBorders>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lastRenderedPageBreak/>
              <w:t>Age16_24</w:t>
            </w:r>
          </w:p>
        </w:tc>
        <w:tc>
          <w:tcPr>
            <w:tcW w:w="1870" w:type="dxa"/>
            <w:tcBorders>
              <w:top w:val="nil"/>
            </w:tcBorders>
            <w:shd w:val="clear" w:color="auto" w:fill="auto"/>
            <w:noWrap/>
            <w:vAlign w:val="bottom"/>
          </w:tcPr>
          <w:p w:rsidR="000619C5" w:rsidRPr="009621CD" w:rsidRDefault="000619C5" w:rsidP="007046D1">
            <w:pPr>
              <w:jc w:val="center"/>
              <w:rPr>
                <w:rFonts w:ascii="Arial Narrow" w:hAnsi="Arial Narrow" w:cs="Arial"/>
                <w:sz w:val="20"/>
                <w:szCs w:val="20"/>
              </w:rPr>
            </w:pPr>
          </w:p>
        </w:tc>
        <w:tc>
          <w:tcPr>
            <w:tcW w:w="1870" w:type="dxa"/>
            <w:tcBorders>
              <w:top w:val="nil"/>
            </w:tcBorders>
            <w:shd w:val="clear" w:color="auto" w:fill="auto"/>
            <w:noWrap/>
            <w:vAlign w:val="bottom"/>
          </w:tcPr>
          <w:p w:rsidR="000619C5" w:rsidRPr="009621CD" w:rsidRDefault="000619C5" w:rsidP="007046D1">
            <w:pPr>
              <w:jc w:val="center"/>
              <w:rPr>
                <w:rFonts w:ascii="Arial Narrow" w:hAnsi="Arial Narrow" w:cs="Arial"/>
                <w:sz w:val="20"/>
                <w:szCs w:val="20"/>
              </w:rPr>
            </w:pPr>
          </w:p>
        </w:tc>
        <w:tc>
          <w:tcPr>
            <w:tcW w:w="2057" w:type="dxa"/>
            <w:gridSpan w:val="2"/>
            <w:tcBorders>
              <w:top w:val="nil"/>
            </w:tcBorders>
            <w:shd w:val="clear" w:color="auto" w:fill="auto"/>
            <w:noWrap/>
            <w:vAlign w:val="bottom"/>
          </w:tcPr>
          <w:p w:rsidR="000619C5" w:rsidRPr="009621CD" w:rsidRDefault="000619C5" w:rsidP="007046D1">
            <w:pPr>
              <w:jc w:val="center"/>
              <w:rPr>
                <w:rFonts w:ascii="Arial Narrow" w:hAnsi="Arial Narrow" w:cs="Arial"/>
                <w:sz w:val="20"/>
                <w:szCs w:val="20"/>
              </w:rPr>
            </w:pP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Age25_34</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-0.5042</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-0.0015</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-0.2590</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Age35_44</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-0.3066</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0.0409</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-0.5090 *</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Age45_54</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-0.8422 *</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-0.0358</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-0.8405 *</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Age55_64</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-1.0638 *</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-0.2807</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-1.3171 *</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Age65p</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-1.0568 *</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-0.8734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-2.2554 *</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Male</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-0.1919 *</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0.2922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0.5045 *</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White</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-0.0603</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-0.1265</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-0.4092</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Black</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0.5756</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-1.5053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-0.7284 *</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Asian</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-0.6144</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-0.7431</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-1.1048 *</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Native</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Hispan</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-0.0736</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-0.3153</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-0.6593</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Educ11</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Educhs</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0.0311</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0.0347</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-0.2303</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Educcoll</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0.3132</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0.2549</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0.0179</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Educgrad</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0.2864</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0.6239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0.2875</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Educoth</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0.5934</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0.0713</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0.0161</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Inc25</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Inc50</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0.2352</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0.2692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0.1371</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Inc100</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0.5907 *</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0.4858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0.1431</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Inc100p</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0.5509 *</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0.5160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0.5205 *</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Incmiss</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0.1868</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0.0671</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-0.1510</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Urban</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-0.2239</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-0.0160</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-0.0016</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Cendiv1</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0.3516</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-0.6420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0.0255</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Cendiv2</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0.1869</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-0.7786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-0.0032</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Cendiv3</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0.0070</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-0.9184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-0.0227</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Cendiv4</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0.1612</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-1.0940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-0.3645</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Cendiv5</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0.2237</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-1.2887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-0.6838 *</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Cendiv6</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0.1661</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-0.8698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0.1349</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Cendiv7</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0.1893</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-0.8318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0.0324</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Cendiv8</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Cendiv9</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0.4111</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-0.3019 *</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-0.0192</w:t>
            </w:r>
          </w:p>
        </w:tc>
      </w:tr>
      <w:tr w:rsidR="000619C5" w:rsidRPr="009621CD">
        <w:tblPrEx>
          <w:tblBorders>
            <w:bottom w:val="single" w:sz="4" w:space="0" w:color="auto"/>
          </w:tblBorders>
        </w:tblPrEx>
        <w:trPr>
          <w:trHeight w:val="255"/>
          <w:jc w:val="center"/>
        </w:trPr>
        <w:tc>
          <w:tcPr>
            <w:tcW w:w="2072" w:type="dxa"/>
            <w:gridSpan w:val="2"/>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Standrdd</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-0.1696</w:t>
            </w:r>
          </w:p>
        </w:tc>
        <w:tc>
          <w:tcPr>
            <w:tcW w:w="1870" w:type="dxa"/>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-0.0157</w:t>
            </w:r>
          </w:p>
        </w:tc>
        <w:tc>
          <w:tcPr>
            <w:tcW w:w="2057" w:type="dxa"/>
            <w:gridSpan w:val="2"/>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-0.0127</w:t>
            </w:r>
          </w:p>
        </w:tc>
      </w:tr>
      <w:tr w:rsidR="000619C5" w:rsidRPr="009621CD">
        <w:tblPrEx>
          <w:tblBorders>
            <w:bottom w:val="single" w:sz="4" w:space="0" w:color="auto"/>
          </w:tblBorders>
        </w:tblPrEx>
        <w:trPr>
          <w:trHeight w:val="255"/>
          <w:jc w:val="center"/>
        </w:trPr>
        <w:tc>
          <w:tcPr>
            <w:tcW w:w="2072" w:type="dxa"/>
            <w:gridSpan w:val="2"/>
            <w:tcBorders>
              <w:bottom w:val="single" w:sz="4" w:space="0" w:color="auto"/>
            </w:tcBorders>
            <w:shd w:val="clear" w:color="auto" w:fill="auto"/>
            <w:noWrap/>
            <w:vAlign w:val="bottom"/>
          </w:tcPr>
          <w:p w:rsidR="000619C5" w:rsidRPr="009621CD" w:rsidRDefault="000619C5" w:rsidP="007046D1">
            <w:pPr>
              <w:rPr>
                <w:rFonts w:ascii="Arial Narrow" w:hAnsi="Arial Narrow" w:cs="Arial"/>
                <w:sz w:val="20"/>
                <w:szCs w:val="20"/>
              </w:rPr>
            </w:pPr>
            <w:r w:rsidRPr="009621CD">
              <w:rPr>
                <w:rFonts w:ascii="Arial Narrow" w:hAnsi="Arial Narrow" w:cs="Arial"/>
                <w:sz w:val="20"/>
                <w:szCs w:val="20"/>
              </w:rPr>
              <w:t>Rfconv</w:t>
            </w:r>
          </w:p>
        </w:tc>
        <w:tc>
          <w:tcPr>
            <w:tcW w:w="1870" w:type="dxa"/>
            <w:tcBorders>
              <w:bottom w:val="single" w:sz="4" w:space="0" w:color="auto"/>
            </w:tcBorders>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-0.1206</w:t>
            </w:r>
          </w:p>
        </w:tc>
        <w:tc>
          <w:tcPr>
            <w:tcW w:w="1870" w:type="dxa"/>
            <w:tcBorders>
              <w:bottom w:val="single" w:sz="4" w:space="0" w:color="auto"/>
            </w:tcBorders>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-0.0244</w:t>
            </w:r>
          </w:p>
        </w:tc>
        <w:tc>
          <w:tcPr>
            <w:tcW w:w="2057" w:type="dxa"/>
            <w:gridSpan w:val="2"/>
            <w:tcBorders>
              <w:bottom w:val="single" w:sz="4" w:space="0" w:color="auto"/>
            </w:tcBorders>
            <w:shd w:val="clear" w:color="auto" w:fill="auto"/>
            <w:noWrap/>
            <w:vAlign w:val="bottom"/>
          </w:tcPr>
          <w:p w:rsidR="000619C5" w:rsidRPr="009621CD" w:rsidRDefault="000619C5" w:rsidP="007046D1">
            <w:pPr>
              <w:jc w:val="center"/>
              <w:rPr>
                <w:rFonts w:ascii="Arial Narrow" w:hAnsi="Arial Narrow" w:cs="Arial"/>
                <w:sz w:val="20"/>
                <w:szCs w:val="20"/>
              </w:rPr>
            </w:pPr>
            <w:r w:rsidRPr="009621CD">
              <w:rPr>
                <w:rFonts w:ascii="Arial Narrow" w:hAnsi="Arial Narrow" w:cs="Arial"/>
                <w:sz w:val="20"/>
                <w:szCs w:val="20"/>
              </w:rPr>
              <w:t>-0.0793</w:t>
            </w:r>
          </w:p>
        </w:tc>
      </w:tr>
      <w:tr w:rsidR="000619C5" w:rsidRPr="009621CD">
        <w:tblPrEx>
          <w:tblBorders>
            <w:bottom w:val="single" w:sz="4" w:space="0" w:color="auto"/>
          </w:tblBorders>
        </w:tblPrEx>
        <w:trPr>
          <w:trHeight w:val="255"/>
          <w:jc w:val="center"/>
        </w:trPr>
        <w:tc>
          <w:tcPr>
            <w:tcW w:w="7869" w:type="dxa"/>
            <w:gridSpan w:val="6"/>
            <w:tcBorders>
              <w:top w:val="single" w:sz="4" w:space="0" w:color="auto"/>
              <w:bottom w:val="nil"/>
            </w:tcBorders>
            <w:shd w:val="clear" w:color="auto" w:fill="auto"/>
            <w:noWrap/>
            <w:vAlign w:val="bottom"/>
          </w:tcPr>
          <w:p w:rsidR="000619C5" w:rsidRPr="009621CD" w:rsidRDefault="000619C5" w:rsidP="009621CD">
            <w:pPr>
              <w:spacing w:before="120" w:after="120"/>
              <w:rPr>
                <w:rFonts w:ascii="Arial" w:hAnsi="Arial" w:cs="Arial"/>
                <w:sz w:val="20"/>
                <w:szCs w:val="20"/>
              </w:rPr>
            </w:pPr>
            <w:r w:rsidRPr="009621CD">
              <w:rPr>
                <w:rFonts w:ascii="Arial" w:hAnsi="Arial" w:cs="Arial"/>
                <w:sz w:val="20"/>
                <w:szCs w:val="20"/>
                <w:vertAlign w:val="superscript"/>
              </w:rPr>
              <w:t>1.</w:t>
            </w:r>
            <w:r w:rsidRPr="009621CD">
              <w:rPr>
                <w:rFonts w:ascii="Arial" w:hAnsi="Arial" w:cs="Arial"/>
                <w:sz w:val="20"/>
                <w:szCs w:val="20"/>
              </w:rPr>
              <w:t xml:space="preserve"> *=significance at .05 or less and blank means dummy category in constant.</w:t>
            </w:r>
          </w:p>
        </w:tc>
      </w:tr>
    </w:tbl>
    <w:p w:rsidR="00864407" w:rsidRPr="0024111D" w:rsidRDefault="00864407" w:rsidP="00F627B3">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720"/>
        <w:jc w:val="both"/>
        <w:outlineLvl w:val="9"/>
        <w:rPr>
          <w:rFonts w:ascii="Arial" w:hAnsi="Arial" w:cs="Arial"/>
          <w:sz w:val="22"/>
          <w:szCs w:val="22"/>
        </w:rPr>
      </w:pPr>
      <w:r w:rsidRPr="0024111D">
        <w:rPr>
          <w:rFonts w:ascii="Arial" w:hAnsi="Arial" w:cs="Arial"/>
          <w:sz w:val="22"/>
          <w:szCs w:val="22"/>
        </w:rPr>
        <w:t>To test for the effects of socio-demographic variables on participation rates</w:t>
      </w:r>
      <w:r w:rsidR="005B44AF" w:rsidRPr="0024111D">
        <w:rPr>
          <w:rFonts w:ascii="Arial" w:hAnsi="Arial" w:cs="Arial"/>
          <w:sz w:val="22"/>
          <w:szCs w:val="22"/>
        </w:rPr>
        <w:t xml:space="preserve"> </w:t>
      </w:r>
      <w:r w:rsidRPr="0024111D">
        <w:rPr>
          <w:rFonts w:ascii="Arial" w:hAnsi="Arial" w:cs="Arial"/>
          <w:sz w:val="22"/>
          <w:szCs w:val="22"/>
        </w:rPr>
        <w:t xml:space="preserve">logit equations </w:t>
      </w:r>
      <w:r w:rsidR="005B44AF" w:rsidRPr="0024111D">
        <w:rPr>
          <w:rFonts w:ascii="Arial" w:hAnsi="Arial" w:cs="Arial"/>
          <w:sz w:val="22"/>
          <w:szCs w:val="22"/>
        </w:rPr>
        <w:t xml:space="preserve">were estimated </w:t>
      </w:r>
      <w:r w:rsidRPr="0024111D">
        <w:rPr>
          <w:rFonts w:ascii="Arial" w:hAnsi="Arial" w:cs="Arial"/>
          <w:sz w:val="22"/>
          <w:szCs w:val="22"/>
        </w:rPr>
        <w:t xml:space="preserve">using both the SAS 9.0 software and LIMDEP 7.0.  SAS </w:t>
      </w:r>
      <w:r w:rsidR="004016D6" w:rsidRPr="0024111D">
        <w:rPr>
          <w:rFonts w:ascii="Arial" w:hAnsi="Arial" w:cs="Arial"/>
          <w:sz w:val="22"/>
          <w:szCs w:val="22"/>
        </w:rPr>
        <w:t>enabled testing t</w:t>
      </w:r>
      <w:r w:rsidRPr="0024111D">
        <w:rPr>
          <w:rFonts w:ascii="Arial" w:hAnsi="Arial" w:cs="Arial"/>
          <w:sz w:val="22"/>
          <w:szCs w:val="22"/>
        </w:rPr>
        <w:t xml:space="preserve">he “main effect” for each socio-demographic variable and pairwise </w:t>
      </w:r>
      <w:r w:rsidR="00F26FFF" w:rsidRPr="0024111D">
        <w:rPr>
          <w:rFonts w:ascii="Arial" w:hAnsi="Arial" w:cs="Arial"/>
          <w:sz w:val="22"/>
          <w:szCs w:val="22"/>
        </w:rPr>
        <w:t>comparison</w:t>
      </w:r>
      <w:r w:rsidRPr="0024111D">
        <w:rPr>
          <w:rFonts w:ascii="Arial" w:hAnsi="Arial" w:cs="Arial"/>
          <w:sz w:val="22"/>
          <w:szCs w:val="22"/>
        </w:rPr>
        <w:t xml:space="preserve">.  This is analogous to what is usually done in an analysis of variance.  The full results are not shown here since they are not central to submission. The results of the logit equations </w:t>
      </w:r>
      <w:r w:rsidR="00A14D52" w:rsidRPr="0024111D">
        <w:rPr>
          <w:rFonts w:ascii="Arial" w:hAnsi="Arial" w:cs="Arial"/>
          <w:sz w:val="22"/>
          <w:szCs w:val="22"/>
        </w:rPr>
        <w:t xml:space="preserve">showing main effects of each demographic </w:t>
      </w:r>
      <w:r w:rsidR="004016D6" w:rsidRPr="0024111D">
        <w:rPr>
          <w:rFonts w:ascii="Arial" w:hAnsi="Arial" w:cs="Arial"/>
          <w:sz w:val="22"/>
          <w:szCs w:val="22"/>
        </w:rPr>
        <w:t xml:space="preserve">variable </w:t>
      </w:r>
      <w:r w:rsidRPr="0024111D">
        <w:rPr>
          <w:rFonts w:ascii="Arial" w:hAnsi="Arial" w:cs="Arial"/>
          <w:sz w:val="22"/>
          <w:szCs w:val="22"/>
        </w:rPr>
        <w:t xml:space="preserve">are summarized in Table </w:t>
      </w:r>
      <w:r w:rsidR="00A14D52" w:rsidRPr="0024111D">
        <w:rPr>
          <w:rFonts w:ascii="Arial" w:hAnsi="Arial" w:cs="Arial"/>
          <w:sz w:val="22"/>
          <w:szCs w:val="22"/>
        </w:rPr>
        <w:t>5</w:t>
      </w:r>
      <w:r w:rsidR="004016D6" w:rsidRPr="0024111D">
        <w:rPr>
          <w:rFonts w:ascii="Arial" w:hAnsi="Arial" w:cs="Arial"/>
          <w:sz w:val="22"/>
          <w:szCs w:val="22"/>
        </w:rPr>
        <w:t>.</w:t>
      </w:r>
      <w:r w:rsidRPr="0024111D">
        <w:rPr>
          <w:rFonts w:ascii="Arial" w:hAnsi="Arial" w:cs="Arial"/>
          <w:sz w:val="22"/>
          <w:szCs w:val="22"/>
        </w:rPr>
        <w:t xml:space="preserve"> </w:t>
      </w:r>
      <w:r w:rsidR="00C31718">
        <w:rPr>
          <w:rFonts w:ascii="Arial" w:hAnsi="Arial" w:cs="Arial"/>
          <w:sz w:val="22"/>
          <w:szCs w:val="22"/>
        </w:rPr>
        <w:t>What this analysis demonstrated was that demographic factors for which there was either under or over representation in our sample, as compared to the Census, were significant factors in explaining participation in outdoor recreation activities and thus non response bias.</w:t>
      </w:r>
    </w:p>
    <w:p w:rsidR="00864407" w:rsidRPr="0024111D" w:rsidRDefault="00864407" w:rsidP="00864407">
      <w:pPr>
        <w:tabs>
          <w:tab w:val="left" w:pos="1496"/>
        </w:tabs>
        <w:rPr>
          <w:rFonts w:ascii="Arial" w:hAnsi="Arial" w:cs="Arial"/>
          <w:sz w:val="22"/>
          <w:szCs w:val="22"/>
        </w:rPr>
      </w:pPr>
    </w:p>
    <w:p w:rsidR="00864407" w:rsidRPr="009621CD" w:rsidRDefault="00F26FFF" w:rsidP="009621CD">
      <w:pPr>
        <w:tabs>
          <w:tab w:val="left" w:pos="1496"/>
        </w:tabs>
        <w:jc w:val="center"/>
        <w:rPr>
          <w:rFonts w:ascii="Arial" w:hAnsi="Arial" w:cs="Arial"/>
          <w:b/>
          <w:sz w:val="22"/>
          <w:szCs w:val="22"/>
        </w:rPr>
      </w:pPr>
      <w:r w:rsidRPr="009621CD">
        <w:rPr>
          <w:rFonts w:ascii="Arial" w:hAnsi="Arial" w:cs="Arial"/>
          <w:b/>
          <w:sz w:val="22"/>
          <w:szCs w:val="22"/>
        </w:rPr>
        <w:t>Table 5</w:t>
      </w:r>
      <w:r>
        <w:rPr>
          <w:rFonts w:ascii="Arial" w:hAnsi="Arial" w:cs="Arial"/>
          <w:b/>
          <w:sz w:val="22"/>
          <w:szCs w:val="22"/>
        </w:rPr>
        <w:t xml:space="preserve">: </w:t>
      </w:r>
      <w:r w:rsidRPr="009621CD">
        <w:rPr>
          <w:rFonts w:ascii="Arial" w:hAnsi="Arial" w:cs="Arial"/>
          <w:b/>
          <w:sz w:val="22"/>
          <w:szCs w:val="22"/>
        </w:rPr>
        <w:t xml:space="preserve"> Tests (P-values) on the Main Effects in the Logit Participation Models Ba</w:t>
      </w:r>
      <w:r>
        <w:rPr>
          <w:rFonts w:ascii="Arial" w:hAnsi="Arial" w:cs="Arial"/>
          <w:b/>
          <w:sz w:val="22"/>
          <w:szCs w:val="22"/>
        </w:rPr>
        <w:t>sed on the Wald Chi-Square Test</w:t>
      </w:r>
    </w:p>
    <w:tbl>
      <w:tblPr>
        <w:tblW w:w="8896" w:type="dxa"/>
        <w:jc w:val="center"/>
        <w:tblInd w:w="14" w:type="dxa"/>
        <w:tblBorders>
          <w:bottom w:val="single" w:sz="4" w:space="0" w:color="auto"/>
        </w:tblBorders>
        <w:tblCellMar>
          <w:left w:w="58" w:type="dxa"/>
          <w:right w:w="58" w:type="dxa"/>
        </w:tblCellMar>
        <w:tblLook w:val="0000"/>
      </w:tblPr>
      <w:tblGrid>
        <w:gridCol w:w="928"/>
        <w:gridCol w:w="845"/>
        <w:gridCol w:w="845"/>
        <w:gridCol w:w="845"/>
        <w:gridCol w:w="845"/>
        <w:gridCol w:w="845"/>
        <w:gridCol w:w="1028"/>
        <w:gridCol w:w="845"/>
        <w:gridCol w:w="845"/>
        <w:gridCol w:w="1025"/>
      </w:tblGrid>
      <w:tr w:rsidR="00864407" w:rsidRPr="009621CD">
        <w:trPr>
          <w:trHeight w:val="255"/>
          <w:jc w:val="center"/>
        </w:trPr>
        <w:tc>
          <w:tcPr>
            <w:tcW w:w="928" w:type="dxa"/>
            <w:tcBorders>
              <w:top w:val="single" w:sz="4" w:space="0" w:color="auto"/>
              <w:bottom w:val="single" w:sz="4" w:space="0" w:color="auto"/>
            </w:tcBorders>
            <w:shd w:val="clear" w:color="auto" w:fill="auto"/>
            <w:noWrap/>
            <w:vAlign w:val="bottom"/>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Factor</w:t>
            </w:r>
          </w:p>
        </w:tc>
        <w:tc>
          <w:tcPr>
            <w:tcW w:w="845" w:type="dxa"/>
            <w:tcBorders>
              <w:top w:val="single" w:sz="4" w:space="0" w:color="auto"/>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Walk</w:t>
            </w:r>
          </w:p>
        </w:tc>
        <w:tc>
          <w:tcPr>
            <w:tcW w:w="845" w:type="dxa"/>
            <w:tcBorders>
              <w:top w:val="single" w:sz="4" w:space="0" w:color="auto"/>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Bird</w:t>
            </w:r>
          </w:p>
        </w:tc>
        <w:tc>
          <w:tcPr>
            <w:tcW w:w="845" w:type="dxa"/>
            <w:tcBorders>
              <w:top w:val="single" w:sz="4" w:space="0" w:color="auto"/>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Hunt</w:t>
            </w:r>
          </w:p>
        </w:tc>
        <w:tc>
          <w:tcPr>
            <w:tcW w:w="845" w:type="dxa"/>
            <w:tcBorders>
              <w:top w:val="single" w:sz="4" w:space="0" w:color="auto"/>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Fish</w:t>
            </w:r>
          </w:p>
        </w:tc>
        <w:tc>
          <w:tcPr>
            <w:tcW w:w="845" w:type="dxa"/>
            <w:tcBorders>
              <w:top w:val="single" w:sz="4" w:space="0" w:color="auto"/>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Mboat</w:t>
            </w:r>
          </w:p>
        </w:tc>
        <w:tc>
          <w:tcPr>
            <w:tcW w:w="1028" w:type="dxa"/>
            <w:tcBorders>
              <w:top w:val="single" w:sz="4" w:space="0" w:color="auto"/>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Swim_Nat</w:t>
            </w:r>
          </w:p>
        </w:tc>
        <w:tc>
          <w:tcPr>
            <w:tcW w:w="845" w:type="dxa"/>
            <w:tcBorders>
              <w:top w:val="single" w:sz="4" w:space="0" w:color="auto"/>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Fam</w:t>
            </w:r>
          </w:p>
        </w:tc>
        <w:tc>
          <w:tcPr>
            <w:tcW w:w="845" w:type="dxa"/>
            <w:tcBorders>
              <w:top w:val="single" w:sz="4" w:space="0" w:color="auto"/>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Hike</w:t>
            </w:r>
          </w:p>
        </w:tc>
        <w:tc>
          <w:tcPr>
            <w:tcW w:w="1025" w:type="dxa"/>
            <w:tcBorders>
              <w:top w:val="single" w:sz="4" w:space="0" w:color="auto"/>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Mtnbike</w:t>
            </w:r>
          </w:p>
        </w:tc>
      </w:tr>
      <w:tr w:rsidR="00864407" w:rsidRPr="009621CD">
        <w:trPr>
          <w:trHeight w:val="255"/>
          <w:jc w:val="center"/>
        </w:trPr>
        <w:tc>
          <w:tcPr>
            <w:tcW w:w="928" w:type="dxa"/>
            <w:tcBorders>
              <w:top w:val="single" w:sz="4" w:space="0" w:color="auto"/>
            </w:tcBorders>
            <w:shd w:val="clear" w:color="auto" w:fill="auto"/>
            <w:noWrap/>
            <w:vAlign w:val="bottom"/>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Age</w:t>
            </w:r>
          </w:p>
        </w:tc>
        <w:tc>
          <w:tcPr>
            <w:tcW w:w="845" w:type="dxa"/>
            <w:tcBorders>
              <w:top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tcBorders>
              <w:top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tcBorders>
              <w:top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tcBorders>
              <w:top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tcBorders>
              <w:top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1028" w:type="dxa"/>
            <w:tcBorders>
              <w:top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tcBorders>
              <w:top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tcBorders>
              <w:top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1025" w:type="dxa"/>
            <w:tcBorders>
              <w:top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r>
      <w:tr w:rsidR="00864407" w:rsidRPr="009621CD">
        <w:trPr>
          <w:trHeight w:val="255"/>
          <w:jc w:val="center"/>
        </w:trPr>
        <w:tc>
          <w:tcPr>
            <w:tcW w:w="928" w:type="dxa"/>
            <w:shd w:val="clear" w:color="auto" w:fill="auto"/>
            <w:noWrap/>
            <w:vAlign w:val="bottom"/>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Gender</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1028"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0.0691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0.0424</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102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r>
      <w:tr w:rsidR="00864407" w:rsidRPr="009621CD">
        <w:trPr>
          <w:trHeight w:val="255"/>
          <w:jc w:val="center"/>
        </w:trPr>
        <w:tc>
          <w:tcPr>
            <w:tcW w:w="928" w:type="dxa"/>
            <w:shd w:val="clear" w:color="auto" w:fill="auto"/>
            <w:noWrap/>
            <w:vAlign w:val="bottom"/>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Ethrace</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0.0019</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1028"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0.0768</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102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0.0305</w:t>
            </w:r>
          </w:p>
        </w:tc>
      </w:tr>
      <w:tr w:rsidR="00864407" w:rsidRPr="009621CD">
        <w:trPr>
          <w:trHeight w:val="255"/>
          <w:jc w:val="center"/>
        </w:trPr>
        <w:tc>
          <w:tcPr>
            <w:tcW w:w="928" w:type="dxa"/>
            <w:shd w:val="clear" w:color="auto" w:fill="auto"/>
            <w:noWrap/>
            <w:vAlign w:val="bottom"/>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Educ</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0.0006</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1028"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0.1182</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102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0.0026</w:t>
            </w:r>
          </w:p>
        </w:tc>
      </w:tr>
      <w:tr w:rsidR="00864407" w:rsidRPr="009621CD">
        <w:trPr>
          <w:trHeight w:val="255"/>
          <w:jc w:val="center"/>
        </w:trPr>
        <w:tc>
          <w:tcPr>
            <w:tcW w:w="928" w:type="dxa"/>
            <w:shd w:val="clear" w:color="auto" w:fill="auto"/>
            <w:noWrap/>
            <w:vAlign w:val="bottom"/>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Income</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&lt;0.0002</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1028"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0.0012</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102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r>
      <w:tr w:rsidR="00864407" w:rsidRPr="009621CD">
        <w:trPr>
          <w:trHeight w:val="255"/>
          <w:jc w:val="center"/>
        </w:trPr>
        <w:tc>
          <w:tcPr>
            <w:tcW w:w="928" w:type="dxa"/>
            <w:shd w:val="clear" w:color="auto" w:fill="auto"/>
            <w:noWrap/>
            <w:vAlign w:val="bottom"/>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Urban</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0.9509</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0.0535</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0.3061</w:t>
            </w:r>
          </w:p>
        </w:tc>
        <w:tc>
          <w:tcPr>
            <w:tcW w:w="1028"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0.1067</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0.0624</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0.8248</w:t>
            </w:r>
          </w:p>
        </w:tc>
        <w:tc>
          <w:tcPr>
            <w:tcW w:w="102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0.9839</w:t>
            </w:r>
          </w:p>
        </w:tc>
      </w:tr>
      <w:tr w:rsidR="00864407" w:rsidRPr="009621CD">
        <w:trPr>
          <w:trHeight w:val="255"/>
          <w:jc w:val="center"/>
        </w:trPr>
        <w:tc>
          <w:tcPr>
            <w:tcW w:w="928" w:type="dxa"/>
            <w:shd w:val="clear" w:color="auto" w:fill="auto"/>
            <w:noWrap/>
            <w:vAlign w:val="bottom"/>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Cendiv</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0.0189</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1028"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0.4671</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&lt;0.0001</w:t>
            </w:r>
          </w:p>
        </w:tc>
        <w:tc>
          <w:tcPr>
            <w:tcW w:w="102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0.0003</w:t>
            </w:r>
          </w:p>
        </w:tc>
      </w:tr>
      <w:tr w:rsidR="00864407" w:rsidRPr="009621CD">
        <w:trPr>
          <w:trHeight w:val="255"/>
          <w:jc w:val="center"/>
        </w:trPr>
        <w:tc>
          <w:tcPr>
            <w:tcW w:w="928" w:type="dxa"/>
            <w:shd w:val="clear" w:color="auto" w:fill="auto"/>
            <w:noWrap/>
            <w:vAlign w:val="bottom"/>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Standrdd</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0.0818</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0.4416</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0.4996</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0.5189</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0.3851</w:t>
            </w:r>
          </w:p>
        </w:tc>
        <w:tc>
          <w:tcPr>
            <w:tcW w:w="1028"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0.0777</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0.0805</w:t>
            </w:r>
          </w:p>
        </w:tc>
        <w:tc>
          <w:tcPr>
            <w:tcW w:w="84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0.7888</w:t>
            </w:r>
          </w:p>
        </w:tc>
        <w:tc>
          <w:tcPr>
            <w:tcW w:w="1025" w:type="dxa"/>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0.8585</w:t>
            </w:r>
          </w:p>
        </w:tc>
      </w:tr>
      <w:tr w:rsidR="00864407" w:rsidRPr="009621CD">
        <w:trPr>
          <w:trHeight w:val="255"/>
          <w:jc w:val="center"/>
        </w:trPr>
        <w:tc>
          <w:tcPr>
            <w:tcW w:w="928" w:type="dxa"/>
            <w:tcBorders>
              <w:bottom w:val="single" w:sz="4" w:space="0" w:color="auto"/>
            </w:tcBorders>
            <w:shd w:val="clear" w:color="auto" w:fill="auto"/>
            <w:noWrap/>
            <w:vAlign w:val="bottom"/>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Rfcon</w:t>
            </w:r>
          </w:p>
        </w:tc>
        <w:tc>
          <w:tcPr>
            <w:tcW w:w="845" w:type="dxa"/>
            <w:tcBorders>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0.8733</w:t>
            </w:r>
          </w:p>
        </w:tc>
        <w:tc>
          <w:tcPr>
            <w:tcW w:w="845" w:type="dxa"/>
            <w:tcBorders>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0.2180</w:t>
            </w:r>
          </w:p>
        </w:tc>
        <w:tc>
          <w:tcPr>
            <w:tcW w:w="845" w:type="dxa"/>
            <w:tcBorders>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0.2235</w:t>
            </w:r>
          </w:p>
        </w:tc>
        <w:tc>
          <w:tcPr>
            <w:tcW w:w="845" w:type="dxa"/>
            <w:tcBorders>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0.3818</w:t>
            </w:r>
          </w:p>
        </w:tc>
        <w:tc>
          <w:tcPr>
            <w:tcW w:w="845" w:type="dxa"/>
            <w:tcBorders>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0.8603</w:t>
            </w:r>
          </w:p>
        </w:tc>
        <w:tc>
          <w:tcPr>
            <w:tcW w:w="1028" w:type="dxa"/>
            <w:tcBorders>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0.6294</w:t>
            </w:r>
          </w:p>
        </w:tc>
        <w:tc>
          <w:tcPr>
            <w:tcW w:w="845" w:type="dxa"/>
            <w:tcBorders>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0.2559</w:t>
            </w:r>
          </w:p>
        </w:tc>
        <w:tc>
          <w:tcPr>
            <w:tcW w:w="845" w:type="dxa"/>
            <w:tcBorders>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0.7377</w:t>
            </w:r>
          </w:p>
        </w:tc>
        <w:tc>
          <w:tcPr>
            <w:tcW w:w="1025" w:type="dxa"/>
            <w:tcBorders>
              <w:bottom w:val="single" w:sz="4" w:space="0" w:color="auto"/>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0.3900</w:t>
            </w:r>
          </w:p>
        </w:tc>
      </w:tr>
    </w:tbl>
    <w:p w:rsidR="00864407" w:rsidRPr="0024111D" w:rsidRDefault="00864407" w:rsidP="00864407">
      <w:pPr>
        <w:tabs>
          <w:tab w:val="left" w:pos="1496"/>
        </w:tabs>
        <w:rPr>
          <w:rFonts w:ascii="Arial" w:hAnsi="Arial" w:cs="Arial"/>
          <w:sz w:val="22"/>
          <w:szCs w:val="22"/>
        </w:rPr>
      </w:pPr>
    </w:p>
    <w:p w:rsidR="00864407" w:rsidRPr="0024111D" w:rsidRDefault="00864407" w:rsidP="00F627B3">
      <w:pPr>
        <w:widowControl/>
        <w:autoSpaceDE/>
        <w:autoSpaceDN/>
        <w:adjustRightInd/>
        <w:ind w:left="720"/>
        <w:jc w:val="both"/>
        <w:rPr>
          <w:rFonts w:ascii="Arial" w:hAnsi="Arial" w:cs="Arial"/>
          <w:sz w:val="22"/>
          <w:szCs w:val="22"/>
        </w:rPr>
      </w:pPr>
      <w:r w:rsidRPr="0024111D">
        <w:rPr>
          <w:rFonts w:ascii="Arial" w:hAnsi="Arial" w:cs="Arial"/>
          <w:sz w:val="22"/>
          <w:szCs w:val="22"/>
        </w:rPr>
        <w:t>Multivariate weights w</w:t>
      </w:r>
      <w:r w:rsidR="0069676D" w:rsidRPr="0024111D">
        <w:rPr>
          <w:rFonts w:ascii="Arial" w:hAnsi="Arial" w:cs="Arial"/>
          <w:sz w:val="22"/>
          <w:szCs w:val="22"/>
        </w:rPr>
        <w:t xml:space="preserve">ill be </w:t>
      </w:r>
      <w:r w:rsidRPr="0024111D">
        <w:rPr>
          <w:rFonts w:ascii="Arial" w:hAnsi="Arial" w:cs="Arial"/>
          <w:sz w:val="22"/>
          <w:szCs w:val="22"/>
        </w:rPr>
        <w:t>constructed</w:t>
      </w:r>
      <w:r w:rsidR="0069676D" w:rsidRPr="0024111D">
        <w:rPr>
          <w:rFonts w:ascii="Arial" w:hAnsi="Arial" w:cs="Arial"/>
          <w:sz w:val="22"/>
          <w:szCs w:val="22"/>
        </w:rPr>
        <w:t xml:space="preserve"> from the logit results</w:t>
      </w:r>
      <w:r w:rsidRPr="0024111D">
        <w:rPr>
          <w:rFonts w:ascii="Arial" w:hAnsi="Arial" w:cs="Arial"/>
          <w:sz w:val="22"/>
          <w:szCs w:val="22"/>
        </w:rPr>
        <w:t xml:space="preserve"> for age, gender and race/ethnicity using Census data for the non</w:t>
      </w:r>
      <w:r w:rsidR="0069676D" w:rsidRPr="0024111D">
        <w:rPr>
          <w:rFonts w:ascii="Arial" w:hAnsi="Arial" w:cs="Arial"/>
          <w:sz w:val="22"/>
          <w:szCs w:val="22"/>
        </w:rPr>
        <w:t>-</w:t>
      </w:r>
      <w:r w:rsidRPr="0024111D">
        <w:rPr>
          <w:rFonts w:ascii="Arial" w:hAnsi="Arial" w:cs="Arial"/>
          <w:sz w:val="22"/>
          <w:szCs w:val="22"/>
        </w:rPr>
        <w:t xml:space="preserve">institutionalized population 16 years old and older and our sample data.  </w:t>
      </w:r>
      <w:r w:rsidR="004016D6" w:rsidRPr="0024111D">
        <w:rPr>
          <w:rFonts w:ascii="Arial" w:hAnsi="Arial" w:cs="Arial"/>
          <w:sz w:val="22"/>
          <w:szCs w:val="22"/>
        </w:rPr>
        <w:t>M</w:t>
      </w:r>
      <w:r w:rsidRPr="0024111D">
        <w:rPr>
          <w:rFonts w:ascii="Arial" w:hAnsi="Arial" w:cs="Arial"/>
          <w:sz w:val="22"/>
          <w:szCs w:val="22"/>
        </w:rPr>
        <w:t>ultiplicative weights for educational attainment and urban/rural residency</w:t>
      </w:r>
      <w:r w:rsidR="00A85FB8" w:rsidRPr="0024111D">
        <w:rPr>
          <w:rFonts w:ascii="Arial" w:hAnsi="Arial" w:cs="Arial"/>
          <w:sz w:val="22"/>
          <w:szCs w:val="22"/>
        </w:rPr>
        <w:t xml:space="preserve"> will be applied</w:t>
      </w:r>
      <w:r w:rsidRPr="0024111D">
        <w:rPr>
          <w:rFonts w:ascii="Arial" w:hAnsi="Arial" w:cs="Arial"/>
          <w:sz w:val="22"/>
          <w:szCs w:val="22"/>
        </w:rPr>
        <w:t xml:space="preserve">. </w:t>
      </w:r>
      <w:r w:rsidR="0069676D" w:rsidRPr="0024111D">
        <w:rPr>
          <w:rFonts w:ascii="Arial" w:hAnsi="Arial" w:cs="Arial"/>
          <w:sz w:val="22"/>
          <w:szCs w:val="22"/>
        </w:rPr>
        <w:t xml:space="preserve">An application of weighting the NSRE </w:t>
      </w:r>
      <w:r w:rsidR="00022683">
        <w:rPr>
          <w:rFonts w:ascii="Arial" w:hAnsi="Arial" w:cs="Arial"/>
          <w:sz w:val="22"/>
          <w:szCs w:val="22"/>
        </w:rPr>
        <w:t xml:space="preserve">2005 </w:t>
      </w:r>
      <w:r w:rsidR="0069676D" w:rsidRPr="0024111D">
        <w:rPr>
          <w:rFonts w:ascii="Arial" w:hAnsi="Arial" w:cs="Arial"/>
          <w:sz w:val="22"/>
          <w:szCs w:val="22"/>
        </w:rPr>
        <w:t xml:space="preserve">versions 1 and 2 data </w:t>
      </w:r>
      <w:r w:rsidR="00A85FB8" w:rsidRPr="0024111D">
        <w:rPr>
          <w:rFonts w:ascii="Arial" w:hAnsi="Arial" w:cs="Arial"/>
          <w:sz w:val="22"/>
          <w:szCs w:val="22"/>
        </w:rPr>
        <w:t xml:space="preserve">provided </w:t>
      </w:r>
      <w:r w:rsidRPr="0024111D">
        <w:rPr>
          <w:rFonts w:ascii="Arial" w:hAnsi="Arial" w:cs="Arial"/>
          <w:sz w:val="22"/>
          <w:szCs w:val="22"/>
        </w:rPr>
        <w:t xml:space="preserve">comparisons of unweighted and weighted estimates of activity participation </w:t>
      </w:r>
      <w:r w:rsidR="00A85FB8" w:rsidRPr="0024111D">
        <w:rPr>
          <w:rFonts w:ascii="Arial" w:hAnsi="Arial" w:cs="Arial"/>
          <w:sz w:val="22"/>
          <w:szCs w:val="22"/>
        </w:rPr>
        <w:t xml:space="preserve">rates </w:t>
      </w:r>
      <w:r w:rsidRPr="0024111D">
        <w:rPr>
          <w:rFonts w:ascii="Arial" w:hAnsi="Arial" w:cs="Arial"/>
          <w:sz w:val="22"/>
          <w:szCs w:val="22"/>
        </w:rPr>
        <w:t xml:space="preserve">for the “Full Sample” (Table </w:t>
      </w:r>
      <w:r w:rsidR="0069676D" w:rsidRPr="0024111D">
        <w:rPr>
          <w:rFonts w:ascii="Arial" w:hAnsi="Arial" w:cs="Arial"/>
          <w:sz w:val="22"/>
          <w:szCs w:val="22"/>
        </w:rPr>
        <w:t>6</w:t>
      </w:r>
      <w:r w:rsidRPr="0024111D">
        <w:rPr>
          <w:rFonts w:ascii="Arial" w:hAnsi="Arial" w:cs="Arial"/>
          <w:sz w:val="22"/>
          <w:szCs w:val="22"/>
        </w:rPr>
        <w:t>)</w:t>
      </w:r>
      <w:r w:rsidR="0069676D" w:rsidRPr="0024111D">
        <w:rPr>
          <w:rFonts w:ascii="Arial" w:hAnsi="Arial" w:cs="Arial"/>
          <w:sz w:val="22"/>
          <w:szCs w:val="22"/>
        </w:rPr>
        <w:t xml:space="preserve">. </w:t>
      </w:r>
      <w:r w:rsidRPr="0024111D">
        <w:rPr>
          <w:rFonts w:ascii="Arial" w:hAnsi="Arial" w:cs="Arial"/>
          <w:sz w:val="22"/>
          <w:szCs w:val="22"/>
        </w:rPr>
        <w:t>There were significant differences between the unweighted and weighted estimates for 5 of the 9 activities tested.  Unweighted estim</w:t>
      </w:r>
      <w:r w:rsidR="00A85FB8" w:rsidRPr="0024111D">
        <w:rPr>
          <w:rFonts w:ascii="Arial" w:hAnsi="Arial" w:cs="Arial"/>
          <w:sz w:val="22"/>
          <w:szCs w:val="22"/>
        </w:rPr>
        <w:t xml:space="preserve">ates were always higher than </w:t>
      </w:r>
      <w:r w:rsidRPr="0024111D">
        <w:rPr>
          <w:rFonts w:ascii="Arial" w:hAnsi="Arial" w:cs="Arial"/>
          <w:sz w:val="22"/>
          <w:szCs w:val="22"/>
        </w:rPr>
        <w:t>weighted estimates indicating a general upward bias</w:t>
      </w:r>
      <w:r w:rsidR="00A85FB8" w:rsidRPr="0024111D">
        <w:rPr>
          <w:rFonts w:ascii="Arial" w:hAnsi="Arial" w:cs="Arial"/>
          <w:sz w:val="22"/>
          <w:szCs w:val="22"/>
        </w:rPr>
        <w:t xml:space="preserve"> in unweighted data</w:t>
      </w:r>
      <w:r w:rsidR="0069676D" w:rsidRPr="0024111D">
        <w:rPr>
          <w:rFonts w:ascii="Arial" w:hAnsi="Arial" w:cs="Arial"/>
          <w:sz w:val="22"/>
          <w:szCs w:val="22"/>
        </w:rPr>
        <w:t>.</w:t>
      </w:r>
      <w:r w:rsidR="00C31718">
        <w:rPr>
          <w:rFonts w:ascii="Arial" w:hAnsi="Arial" w:cs="Arial"/>
          <w:sz w:val="22"/>
          <w:szCs w:val="22"/>
        </w:rPr>
        <w:t xml:space="preserve">  Thus, our conclusion is that this weighting will not be sufficient for adjusting for non response bias, there are factors other than demographic factors we have in the survey</w:t>
      </w:r>
      <w:r w:rsidR="005E70C0">
        <w:rPr>
          <w:rFonts w:ascii="Arial" w:hAnsi="Arial" w:cs="Arial"/>
          <w:sz w:val="22"/>
          <w:szCs w:val="22"/>
        </w:rPr>
        <w:t xml:space="preserve"> that are responsible for non response bias.  Therefore, we will implement the binary logit selection correction method for each recreation activity in deriving activity participation rates.</w:t>
      </w:r>
    </w:p>
    <w:p w:rsidR="00864407" w:rsidRPr="0024111D" w:rsidRDefault="00864407" w:rsidP="00864407">
      <w:pPr>
        <w:rPr>
          <w:rFonts w:ascii="Arial" w:hAnsi="Arial" w:cs="Arial"/>
          <w:sz w:val="22"/>
          <w:szCs w:val="22"/>
        </w:rPr>
      </w:pPr>
    </w:p>
    <w:p w:rsidR="00864407" w:rsidRPr="009621CD" w:rsidRDefault="00864407" w:rsidP="009621CD">
      <w:pPr>
        <w:ind w:right="-360"/>
        <w:jc w:val="center"/>
        <w:rPr>
          <w:rFonts w:ascii="Arial" w:hAnsi="Arial" w:cs="Arial"/>
          <w:b/>
          <w:sz w:val="22"/>
          <w:szCs w:val="22"/>
        </w:rPr>
      </w:pPr>
      <w:r w:rsidRPr="009621CD">
        <w:rPr>
          <w:rFonts w:ascii="Arial" w:hAnsi="Arial" w:cs="Arial"/>
          <w:b/>
          <w:sz w:val="22"/>
          <w:szCs w:val="22"/>
        </w:rPr>
        <w:t xml:space="preserve">Table </w:t>
      </w:r>
      <w:r w:rsidR="0069676D" w:rsidRPr="009621CD">
        <w:rPr>
          <w:rFonts w:ascii="Arial" w:hAnsi="Arial" w:cs="Arial"/>
          <w:b/>
          <w:sz w:val="22"/>
          <w:szCs w:val="22"/>
        </w:rPr>
        <w:t>6</w:t>
      </w:r>
      <w:r w:rsidR="009621CD">
        <w:rPr>
          <w:rFonts w:ascii="Arial" w:hAnsi="Arial" w:cs="Arial"/>
          <w:b/>
          <w:sz w:val="22"/>
          <w:szCs w:val="22"/>
        </w:rPr>
        <w:t>:</w:t>
      </w:r>
      <w:r w:rsidRPr="009621CD">
        <w:rPr>
          <w:rFonts w:ascii="Arial" w:hAnsi="Arial" w:cs="Arial"/>
          <w:b/>
          <w:sz w:val="22"/>
          <w:szCs w:val="22"/>
        </w:rPr>
        <w:t xml:space="preserve">  Differences in Unweighted and Weighted Estimates of Activity Participation Rates:         Full Sample</w:t>
      </w:r>
    </w:p>
    <w:tbl>
      <w:tblPr>
        <w:tblW w:w="9552" w:type="dxa"/>
        <w:tblInd w:w="93" w:type="dxa"/>
        <w:tblLook w:val="0000"/>
      </w:tblPr>
      <w:tblGrid>
        <w:gridCol w:w="3047"/>
        <w:gridCol w:w="2015"/>
        <w:gridCol w:w="1761"/>
        <w:gridCol w:w="2729"/>
      </w:tblGrid>
      <w:tr w:rsidR="00864407" w:rsidRPr="009621CD">
        <w:trPr>
          <w:trHeight w:val="255"/>
          <w:tblHeader/>
        </w:trPr>
        <w:tc>
          <w:tcPr>
            <w:tcW w:w="3047" w:type="dxa"/>
            <w:tcBorders>
              <w:top w:val="nil"/>
              <w:left w:val="nil"/>
              <w:right w:val="nil"/>
            </w:tcBorders>
            <w:shd w:val="clear" w:color="auto" w:fill="auto"/>
            <w:noWrap/>
            <w:vAlign w:val="bottom"/>
          </w:tcPr>
          <w:p w:rsidR="00864407" w:rsidRPr="009621CD" w:rsidRDefault="00864407" w:rsidP="00AA6E07">
            <w:pPr>
              <w:rPr>
                <w:rFonts w:ascii="Arial Narrow" w:hAnsi="Arial Narrow" w:cs="Arial"/>
                <w:sz w:val="20"/>
                <w:szCs w:val="20"/>
              </w:rPr>
            </w:pPr>
          </w:p>
        </w:tc>
        <w:tc>
          <w:tcPr>
            <w:tcW w:w="2015" w:type="dxa"/>
            <w:tcBorders>
              <w:top w:val="nil"/>
              <w:left w:val="nil"/>
              <w:right w:val="nil"/>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Unweighted</w:t>
            </w:r>
          </w:p>
        </w:tc>
        <w:tc>
          <w:tcPr>
            <w:tcW w:w="1761" w:type="dxa"/>
            <w:tcBorders>
              <w:top w:val="nil"/>
              <w:left w:val="nil"/>
              <w:right w:val="nil"/>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Weighted</w:t>
            </w:r>
          </w:p>
        </w:tc>
        <w:tc>
          <w:tcPr>
            <w:tcW w:w="2729" w:type="dxa"/>
            <w:tcBorders>
              <w:top w:val="nil"/>
              <w:left w:val="nil"/>
              <w:right w:val="nil"/>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Statistically Significant</w:t>
            </w:r>
          </w:p>
        </w:tc>
      </w:tr>
      <w:tr w:rsidR="00864407" w:rsidRPr="009621CD">
        <w:trPr>
          <w:trHeight w:val="285"/>
          <w:tblHeader/>
        </w:trPr>
        <w:tc>
          <w:tcPr>
            <w:tcW w:w="3047" w:type="dxa"/>
            <w:tcBorders>
              <w:top w:val="nil"/>
              <w:left w:val="nil"/>
              <w:bottom w:val="single" w:sz="4" w:space="0" w:color="auto"/>
              <w:right w:val="nil"/>
            </w:tcBorders>
            <w:shd w:val="clear" w:color="auto" w:fill="auto"/>
            <w:noWrap/>
            <w:vAlign w:val="bottom"/>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Sample Group/Activity</w:t>
            </w:r>
          </w:p>
        </w:tc>
        <w:tc>
          <w:tcPr>
            <w:tcW w:w="2015" w:type="dxa"/>
            <w:tcBorders>
              <w:top w:val="nil"/>
              <w:left w:val="nil"/>
              <w:bottom w:val="single" w:sz="4" w:space="0" w:color="auto"/>
              <w:right w:val="nil"/>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95% C.I.</w:t>
            </w:r>
            <w:r w:rsidRPr="009621CD">
              <w:rPr>
                <w:rFonts w:ascii="Arial Narrow" w:hAnsi="Arial Narrow" w:cs="Arial"/>
                <w:sz w:val="20"/>
                <w:szCs w:val="20"/>
                <w:vertAlign w:val="superscript"/>
              </w:rPr>
              <w:t>1</w:t>
            </w:r>
          </w:p>
        </w:tc>
        <w:tc>
          <w:tcPr>
            <w:tcW w:w="1761" w:type="dxa"/>
            <w:tcBorders>
              <w:top w:val="nil"/>
              <w:left w:val="nil"/>
              <w:bottom w:val="single" w:sz="4" w:space="0" w:color="auto"/>
              <w:right w:val="nil"/>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95% C.I.</w:t>
            </w:r>
            <w:r w:rsidRPr="009621CD">
              <w:rPr>
                <w:rFonts w:ascii="Arial Narrow" w:hAnsi="Arial Narrow" w:cs="Arial"/>
                <w:sz w:val="20"/>
                <w:szCs w:val="20"/>
                <w:vertAlign w:val="superscript"/>
              </w:rPr>
              <w:t>2</w:t>
            </w:r>
          </w:p>
        </w:tc>
        <w:tc>
          <w:tcPr>
            <w:tcW w:w="2729" w:type="dxa"/>
            <w:tcBorders>
              <w:top w:val="nil"/>
              <w:left w:val="nil"/>
              <w:bottom w:val="single" w:sz="4" w:space="0" w:color="auto"/>
              <w:right w:val="nil"/>
            </w:tcBorders>
            <w:shd w:val="clear" w:color="auto" w:fill="auto"/>
            <w:noWrap/>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Difference</w:t>
            </w:r>
            <w:r w:rsidRPr="009621CD">
              <w:rPr>
                <w:rFonts w:ascii="Arial Narrow" w:hAnsi="Arial Narrow" w:cs="Arial"/>
                <w:sz w:val="20"/>
                <w:szCs w:val="20"/>
                <w:vertAlign w:val="superscript"/>
              </w:rPr>
              <w:t>3</w:t>
            </w:r>
          </w:p>
        </w:tc>
      </w:tr>
      <w:tr w:rsidR="00864407" w:rsidRPr="009621CD">
        <w:trPr>
          <w:trHeight w:val="585"/>
        </w:trPr>
        <w:tc>
          <w:tcPr>
            <w:tcW w:w="3047" w:type="dxa"/>
            <w:tcBorders>
              <w:top w:val="single" w:sz="4" w:space="0" w:color="auto"/>
              <w:left w:val="nil"/>
              <w:bottom w:val="nil"/>
              <w:right w:val="nil"/>
            </w:tcBorders>
            <w:shd w:val="clear" w:color="auto" w:fill="auto"/>
            <w:noWrap/>
            <w:vAlign w:val="center"/>
          </w:tcPr>
          <w:p w:rsidR="00864407" w:rsidRPr="009621CD" w:rsidRDefault="00A85FB8" w:rsidP="00AA6E07">
            <w:pPr>
              <w:rPr>
                <w:rFonts w:ascii="Arial Narrow" w:hAnsi="Arial Narrow" w:cs="Arial"/>
                <w:sz w:val="20"/>
                <w:szCs w:val="20"/>
              </w:rPr>
            </w:pPr>
            <w:r w:rsidRPr="009621CD">
              <w:rPr>
                <w:rFonts w:ascii="Arial Narrow" w:hAnsi="Arial Narrow" w:cs="Arial"/>
                <w:sz w:val="20"/>
                <w:szCs w:val="20"/>
              </w:rPr>
              <w:t>Walking</w:t>
            </w:r>
          </w:p>
        </w:tc>
        <w:tc>
          <w:tcPr>
            <w:tcW w:w="2015" w:type="dxa"/>
            <w:tcBorders>
              <w:top w:val="single" w:sz="4" w:space="0" w:color="auto"/>
              <w:left w:val="nil"/>
              <w:bottom w:val="nil"/>
              <w:right w:val="nil"/>
            </w:tcBorders>
            <w:shd w:val="clear" w:color="auto" w:fill="auto"/>
            <w:vAlign w:val="bottom"/>
          </w:tcPr>
          <w:p w:rsidR="009621CD" w:rsidRDefault="00864407" w:rsidP="00AA6E07">
            <w:pPr>
              <w:jc w:val="center"/>
              <w:rPr>
                <w:rFonts w:ascii="Arial Narrow" w:hAnsi="Arial Narrow" w:cs="Arial"/>
                <w:sz w:val="20"/>
                <w:szCs w:val="20"/>
              </w:rPr>
            </w:pPr>
            <w:r w:rsidRPr="009621CD">
              <w:rPr>
                <w:rFonts w:ascii="Arial Narrow" w:hAnsi="Arial Narrow" w:cs="Arial"/>
                <w:sz w:val="20"/>
                <w:szCs w:val="20"/>
              </w:rPr>
              <w:t xml:space="preserve">0.8723              </w:t>
            </w:r>
          </w:p>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(0.8658, 0.8788)</w:t>
            </w:r>
          </w:p>
        </w:tc>
        <w:tc>
          <w:tcPr>
            <w:tcW w:w="1761" w:type="dxa"/>
            <w:tcBorders>
              <w:top w:val="single" w:sz="4" w:space="0" w:color="auto"/>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0.8513                 (0.8442, 0.8584)</w:t>
            </w:r>
          </w:p>
        </w:tc>
        <w:tc>
          <w:tcPr>
            <w:tcW w:w="2729" w:type="dxa"/>
            <w:tcBorders>
              <w:top w:val="single" w:sz="4" w:space="0" w:color="auto"/>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Yes, +</w:t>
            </w:r>
          </w:p>
        </w:tc>
      </w:tr>
      <w:tr w:rsidR="00864407" w:rsidRPr="009621CD">
        <w:trPr>
          <w:trHeight w:val="645"/>
        </w:trPr>
        <w:tc>
          <w:tcPr>
            <w:tcW w:w="3047" w:type="dxa"/>
            <w:tcBorders>
              <w:top w:val="nil"/>
              <w:left w:val="nil"/>
              <w:bottom w:val="nil"/>
              <w:right w:val="nil"/>
            </w:tcBorders>
            <w:shd w:val="clear" w:color="auto" w:fill="auto"/>
            <w:noWrap/>
            <w:vAlign w:val="center"/>
          </w:tcPr>
          <w:p w:rsidR="00864407" w:rsidRPr="009621CD" w:rsidRDefault="00A85FB8" w:rsidP="00AA6E07">
            <w:pPr>
              <w:rPr>
                <w:rFonts w:ascii="Arial Narrow" w:hAnsi="Arial Narrow" w:cs="Arial"/>
                <w:sz w:val="20"/>
                <w:szCs w:val="20"/>
              </w:rPr>
            </w:pPr>
            <w:r w:rsidRPr="009621CD">
              <w:rPr>
                <w:rFonts w:ascii="Arial Narrow" w:hAnsi="Arial Narrow" w:cs="Arial"/>
                <w:sz w:val="20"/>
                <w:szCs w:val="20"/>
              </w:rPr>
              <w:t>Birding</w:t>
            </w:r>
          </w:p>
        </w:tc>
        <w:tc>
          <w:tcPr>
            <w:tcW w:w="2015" w:type="dxa"/>
            <w:tcBorders>
              <w:top w:val="nil"/>
              <w:left w:val="nil"/>
              <w:bottom w:val="nil"/>
              <w:right w:val="nil"/>
            </w:tcBorders>
            <w:shd w:val="clear" w:color="auto" w:fill="auto"/>
            <w:vAlign w:val="bottom"/>
          </w:tcPr>
          <w:p w:rsidR="009621CD" w:rsidRDefault="00864407" w:rsidP="00AA6E07">
            <w:pPr>
              <w:jc w:val="center"/>
              <w:rPr>
                <w:rFonts w:ascii="Arial Narrow" w:hAnsi="Arial Narrow" w:cs="Arial"/>
                <w:sz w:val="20"/>
                <w:szCs w:val="20"/>
              </w:rPr>
            </w:pPr>
            <w:r w:rsidRPr="009621CD">
              <w:rPr>
                <w:rFonts w:ascii="Arial Narrow" w:hAnsi="Arial Narrow" w:cs="Arial"/>
                <w:sz w:val="20"/>
                <w:szCs w:val="20"/>
              </w:rPr>
              <w:t xml:space="preserve">0.4203               </w:t>
            </w:r>
          </w:p>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(0.4107, 0.4299)</w:t>
            </w:r>
          </w:p>
        </w:tc>
        <w:tc>
          <w:tcPr>
            <w:tcW w:w="1761" w:type="dxa"/>
            <w:tcBorders>
              <w:top w:val="nil"/>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0.3450             (0.3358, 0.3542)</w:t>
            </w:r>
          </w:p>
        </w:tc>
        <w:tc>
          <w:tcPr>
            <w:tcW w:w="2729" w:type="dxa"/>
            <w:tcBorders>
              <w:top w:val="nil"/>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Yes, +</w:t>
            </w:r>
          </w:p>
        </w:tc>
      </w:tr>
      <w:tr w:rsidR="00864407" w:rsidRPr="009621CD">
        <w:trPr>
          <w:trHeight w:val="645"/>
        </w:trPr>
        <w:tc>
          <w:tcPr>
            <w:tcW w:w="3047" w:type="dxa"/>
            <w:tcBorders>
              <w:top w:val="nil"/>
              <w:left w:val="nil"/>
              <w:bottom w:val="nil"/>
              <w:right w:val="nil"/>
            </w:tcBorders>
            <w:shd w:val="clear" w:color="auto" w:fill="auto"/>
            <w:noWrap/>
            <w:vAlign w:val="center"/>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Hunt</w:t>
            </w:r>
            <w:r w:rsidR="00A85FB8" w:rsidRPr="009621CD">
              <w:rPr>
                <w:rFonts w:ascii="Arial Narrow" w:hAnsi="Arial Narrow" w:cs="Arial"/>
                <w:sz w:val="20"/>
                <w:szCs w:val="20"/>
              </w:rPr>
              <w:t>ing</w:t>
            </w:r>
          </w:p>
        </w:tc>
        <w:tc>
          <w:tcPr>
            <w:tcW w:w="2015" w:type="dxa"/>
            <w:tcBorders>
              <w:top w:val="nil"/>
              <w:left w:val="nil"/>
              <w:bottom w:val="nil"/>
              <w:right w:val="nil"/>
            </w:tcBorders>
            <w:shd w:val="clear" w:color="auto" w:fill="auto"/>
            <w:vAlign w:val="bottom"/>
          </w:tcPr>
          <w:p w:rsidR="009621CD" w:rsidRDefault="00864407" w:rsidP="00AA6E07">
            <w:pPr>
              <w:jc w:val="center"/>
              <w:rPr>
                <w:rFonts w:ascii="Arial Narrow" w:hAnsi="Arial Narrow" w:cs="Arial"/>
                <w:sz w:val="20"/>
                <w:szCs w:val="20"/>
              </w:rPr>
            </w:pPr>
            <w:r w:rsidRPr="009621CD">
              <w:rPr>
                <w:rFonts w:ascii="Arial Narrow" w:hAnsi="Arial Narrow" w:cs="Arial"/>
                <w:sz w:val="20"/>
                <w:szCs w:val="20"/>
              </w:rPr>
              <w:t xml:space="preserve">0.1255              </w:t>
            </w:r>
          </w:p>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(0.1190, 0.1320)</w:t>
            </w:r>
          </w:p>
        </w:tc>
        <w:tc>
          <w:tcPr>
            <w:tcW w:w="1761" w:type="dxa"/>
            <w:tcBorders>
              <w:top w:val="nil"/>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0.1191            (0.1128, 0.1254)</w:t>
            </w:r>
          </w:p>
        </w:tc>
        <w:tc>
          <w:tcPr>
            <w:tcW w:w="2729" w:type="dxa"/>
            <w:tcBorders>
              <w:top w:val="nil"/>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No,+</w:t>
            </w:r>
          </w:p>
        </w:tc>
      </w:tr>
      <w:tr w:rsidR="00864407" w:rsidRPr="009621CD">
        <w:trPr>
          <w:trHeight w:val="675"/>
        </w:trPr>
        <w:tc>
          <w:tcPr>
            <w:tcW w:w="3047" w:type="dxa"/>
            <w:tcBorders>
              <w:top w:val="nil"/>
              <w:left w:val="nil"/>
              <w:bottom w:val="nil"/>
              <w:right w:val="nil"/>
            </w:tcBorders>
            <w:shd w:val="clear" w:color="auto" w:fill="auto"/>
            <w:noWrap/>
            <w:vAlign w:val="center"/>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Fish</w:t>
            </w:r>
            <w:r w:rsidR="00A85FB8" w:rsidRPr="009621CD">
              <w:rPr>
                <w:rFonts w:ascii="Arial Narrow" w:hAnsi="Arial Narrow" w:cs="Arial"/>
                <w:sz w:val="20"/>
                <w:szCs w:val="20"/>
              </w:rPr>
              <w:t>ing</w:t>
            </w:r>
          </w:p>
        </w:tc>
        <w:tc>
          <w:tcPr>
            <w:tcW w:w="2015" w:type="dxa"/>
            <w:tcBorders>
              <w:top w:val="nil"/>
              <w:left w:val="nil"/>
              <w:bottom w:val="nil"/>
              <w:right w:val="nil"/>
            </w:tcBorders>
            <w:shd w:val="clear" w:color="auto" w:fill="auto"/>
            <w:vAlign w:val="bottom"/>
          </w:tcPr>
          <w:p w:rsidR="009621CD" w:rsidRDefault="00864407" w:rsidP="00AA6E07">
            <w:pPr>
              <w:jc w:val="center"/>
              <w:rPr>
                <w:rFonts w:ascii="Arial Narrow" w:hAnsi="Arial Narrow" w:cs="Arial"/>
                <w:sz w:val="20"/>
                <w:szCs w:val="20"/>
              </w:rPr>
            </w:pPr>
            <w:r w:rsidRPr="009621CD">
              <w:rPr>
                <w:rFonts w:ascii="Arial Narrow" w:hAnsi="Arial Narrow" w:cs="Arial"/>
                <w:sz w:val="20"/>
                <w:szCs w:val="20"/>
              </w:rPr>
              <w:t xml:space="preserve">0.3417              </w:t>
            </w:r>
          </w:p>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(0.3325, 0.3509)</w:t>
            </w:r>
          </w:p>
        </w:tc>
        <w:tc>
          <w:tcPr>
            <w:tcW w:w="1761" w:type="dxa"/>
            <w:tcBorders>
              <w:top w:val="nil"/>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0.3380            (0.3288, 0.3472)</w:t>
            </w:r>
          </w:p>
        </w:tc>
        <w:tc>
          <w:tcPr>
            <w:tcW w:w="2729" w:type="dxa"/>
            <w:tcBorders>
              <w:top w:val="nil"/>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No, +</w:t>
            </w:r>
          </w:p>
        </w:tc>
      </w:tr>
      <w:tr w:rsidR="00864407" w:rsidRPr="009621CD">
        <w:trPr>
          <w:trHeight w:val="675"/>
        </w:trPr>
        <w:tc>
          <w:tcPr>
            <w:tcW w:w="3047" w:type="dxa"/>
            <w:tcBorders>
              <w:top w:val="nil"/>
              <w:left w:val="nil"/>
              <w:bottom w:val="nil"/>
              <w:right w:val="nil"/>
            </w:tcBorders>
            <w:shd w:val="clear" w:color="auto" w:fill="auto"/>
            <w:noWrap/>
            <w:vAlign w:val="center"/>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M</w:t>
            </w:r>
            <w:r w:rsidR="00A85FB8" w:rsidRPr="009621CD">
              <w:rPr>
                <w:rFonts w:ascii="Arial Narrow" w:hAnsi="Arial Narrow" w:cs="Arial"/>
                <w:sz w:val="20"/>
                <w:szCs w:val="20"/>
              </w:rPr>
              <w:t xml:space="preserve">otor </w:t>
            </w:r>
            <w:r w:rsidRPr="009621CD">
              <w:rPr>
                <w:rFonts w:ascii="Arial Narrow" w:hAnsi="Arial Narrow" w:cs="Arial"/>
                <w:sz w:val="20"/>
                <w:szCs w:val="20"/>
              </w:rPr>
              <w:t>boat</w:t>
            </w:r>
          </w:p>
        </w:tc>
        <w:tc>
          <w:tcPr>
            <w:tcW w:w="2015" w:type="dxa"/>
            <w:tcBorders>
              <w:top w:val="nil"/>
              <w:left w:val="nil"/>
              <w:bottom w:val="nil"/>
              <w:right w:val="nil"/>
            </w:tcBorders>
            <w:shd w:val="clear" w:color="auto" w:fill="auto"/>
            <w:vAlign w:val="bottom"/>
          </w:tcPr>
          <w:p w:rsidR="009621CD" w:rsidRDefault="00864407" w:rsidP="00AA6E07">
            <w:pPr>
              <w:jc w:val="center"/>
              <w:rPr>
                <w:rFonts w:ascii="Arial Narrow" w:hAnsi="Arial Narrow" w:cs="Arial"/>
                <w:sz w:val="20"/>
                <w:szCs w:val="20"/>
              </w:rPr>
            </w:pPr>
            <w:r w:rsidRPr="009621CD">
              <w:rPr>
                <w:rFonts w:ascii="Arial Narrow" w:hAnsi="Arial Narrow" w:cs="Arial"/>
                <w:sz w:val="20"/>
                <w:szCs w:val="20"/>
              </w:rPr>
              <w:t xml:space="preserve">0.2880              </w:t>
            </w:r>
          </w:p>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(0.2792, 0.2968)</w:t>
            </w:r>
          </w:p>
        </w:tc>
        <w:tc>
          <w:tcPr>
            <w:tcW w:w="1761" w:type="dxa"/>
            <w:tcBorders>
              <w:top w:val="nil"/>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0.2407            (0.2323, 0.2491)</w:t>
            </w:r>
          </w:p>
        </w:tc>
        <w:tc>
          <w:tcPr>
            <w:tcW w:w="2729" w:type="dxa"/>
            <w:tcBorders>
              <w:top w:val="nil"/>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Yes, +</w:t>
            </w:r>
          </w:p>
        </w:tc>
      </w:tr>
      <w:tr w:rsidR="00864407" w:rsidRPr="009621CD">
        <w:trPr>
          <w:trHeight w:val="705"/>
        </w:trPr>
        <w:tc>
          <w:tcPr>
            <w:tcW w:w="3047" w:type="dxa"/>
            <w:tcBorders>
              <w:top w:val="nil"/>
              <w:left w:val="nil"/>
              <w:bottom w:val="nil"/>
              <w:right w:val="nil"/>
            </w:tcBorders>
            <w:shd w:val="clear" w:color="auto" w:fill="auto"/>
            <w:noWrap/>
            <w:vAlign w:val="center"/>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Swim</w:t>
            </w:r>
            <w:r w:rsidR="00A85FB8" w:rsidRPr="009621CD">
              <w:rPr>
                <w:rFonts w:ascii="Arial Narrow" w:hAnsi="Arial Narrow" w:cs="Arial"/>
                <w:sz w:val="20"/>
                <w:szCs w:val="20"/>
              </w:rPr>
              <w:t xml:space="preserve">ming </w:t>
            </w:r>
            <w:r w:rsidRPr="009621CD">
              <w:rPr>
                <w:rFonts w:ascii="Arial Narrow" w:hAnsi="Arial Narrow" w:cs="Arial"/>
                <w:sz w:val="20"/>
                <w:szCs w:val="20"/>
              </w:rPr>
              <w:t>nat</w:t>
            </w:r>
            <w:r w:rsidR="00A85FB8" w:rsidRPr="009621CD">
              <w:rPr>
                <w:rFonts w:ascii="Arial Narrow" w:hAnsi="Arial Narrow" w:cs="Arial"/>
                <w:sz w:val="20"/>
                <w:szCs w:val="20"/>
              </w:rPr>
              <w:t>ural water</w:t>
            </w:r>
          </w:p>
        </w:tc>
        <w:tc>
          <w:tcPr>
            <w:tcW w:w="2015" w:type="dxa"/>
            <w:tcBorders>
              <w:top w:val="nil"/>
              <w:left w:val="nil"/>
              <w:bottom w:val="nil"/>
              <w:right w:val="nil"/>
            </w:tcBorders>
            <w:shd w:val="clear" w:color="auto" w:fill="auto"/>
            <w:vAlign w:val="bottom"/>
          </w:tcPr>
          <w:p w:rsidR="009621CD" w:rsidRDefault="00864407" w:rsidP="00AA6E07">
            <w:pPr>
              <w:jc w:val="center"/>
              <w:rPr>
                <w:rFonts w:ascii="Arial Narrow" w:hAnsi="Arial Narrow" w:cs="Arial"/>
                <w:sz w:val="20"/>
                <w:szCs w:val="20"/>
              </w:rPr>
            </w:pPr>
            <w:r w:rsidRPr="009621CD">
              <w:rPr>
                <w:rFonts w:ascii="Arial Narrow" w:hAnsi="Arial Narrow" w:cs="Arial"/>
                <w:sz w:val="20"/>
                <w:szCs w:val="20"/>
              </w:rPr>
              <w:t xml:space="preserve">0.4532              </w:t>
            </w:r>
          </w:p>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(0.4434, 0.4630)</w:t>
            </w:r>
          </w:p>
        </w:tc>
        <w:tc>
          <w:tcPr>
            <w:tcW w:w="1761" w:type="dxa"/>
            <w:tcBorders>
              <w:top w:val="nil"/>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0.4034            (0.3938, 0.4130)</w:t>
            </w:r>
          </w:p>
        </w:tc>
        <w:tc>
          <w:tcPr>
            <w:tcW w:w="2729" w:type="dxa"/>
            <w:tcBorders>
              <w:top w:val="nil"/>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Yes, +</w:t>
            </w:r>
          </w:p>
        </w:tc>
      </w:tr>
      <w:tr w:rsidR="00864407" w:rsidRPr="009621CD">
        <w:trPr>
          <w:trHeight w:val="720"/>
        </w:trPr>
        <w:tc>
          <w:tcPr>
            <w:tcW w:w="3047" w:type="dxa"/>
            <w:tcBorders>
              <w:top w:val="nil"/>
              <w:left w:val="nil"/>
              <w:bottom w:val="nil"/>
              <w:right w:val="nil"/>
            </w:tcBorders>
            <w:shd w:val="clear" w:color="auto" w:fill="auto"/>
            <w:noWrap/>
            <w:vAlign w:val="center"/>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lastRenderedPageBreak/>
              <w:t>Fam</w:t>
            </w:r>
            <w:r w:rsidR="00A85FB8" w:rsidRPr="009621CD">
              <w:rPr>
                <w:rFonts w:ascii="Arial Narrow" w:hAnsi="Arial Narrow" w:cs="Arial"/>
                <w:sz w:val="20"/>
                <w:szCs w:val="20"/>
              </w:rPr>
              <w:t>ily outing</w:t>
            </w:r>
          </w:p>
        </w:tc>
        <w:tc>
          <w:tcPr>
            <w:tcW w:w="2015" w:type="dxa"/>
            <w:tcBorders>
              <w:top w:val="nil"/>
              <w:left w:val="nil"/>
              <w:bottom w:val="nil"/>
              <w:right w:val="nil"/>
            </w:tcBorders>
            <w:shd w:val="clear" w:color="auto" w:fill="auto"/>
            <w:vAlign w:val="bottom"/>
          </w:tcPr>
          <w:p w:rsidR="009621CD" w:rsidRDefault="00864407" w:rsidP="00AA6E07">
            <w:pPr>
              <w:jc w:val="center"/>
              <w:rPr>
                <w:rFonts w:ascii="Arial Narrow" w:hAnsi="Arial Narrow" w:cs="Arial"/>
                <w:sz w:val="20"/>
                <w:szCs w:val="20"/>
              </w:rPr>
            </w:pPr>
            <w:r w:rsidRPr="009621CD">
              <w:rPr>
                <w:rFonts w:ascii="Arial Narrow" w:hAnsi="Arial Narrow" w:cs="Arial"/>
                <w:sz w:val="20"/>
                <w:szCs w:val="20"/>
              </w:rPr>
              <w:t xml:space="preserve">0.7237              </w:t>
            </w:r>
          </w:p>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(0.7059, 0.7415)</w:t>
            </w:r>
          </w:p>
        </w:tc>
        <w:tc>
          <w:tcPr>
            <w:tcW w:w="1761" w:type="dxa"/>
            <w:tcBorders>
              <w:top w:val="nil"/>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0.7197            (0.7019, 0.7375)</w:t>
            </w:r>
          </w:p>
        </w:tc>
        <w:tc>
          <w:tcPr>
            <w:tcW w:w="2729" w:type="dxa"/>
            <w:tcBorders>
              <w:top w:val="nil"/>
              <w:left w:val="nil"/>
              <w:bottom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No, +</w:t>
            </w:r>
          </w:p>
        </w:tc>
      </w:tr>
      <w:tr w:rsidR="00864407" w:rsidRPr="009621CD">
        <w:trPr>
          <w:trHeight w:val="630"/>
        </w:trPr>
        <w:tc>
          <w:tcPr>
            <w:tcW w:w="3047" w:type="dxa"/>
            <w:tcBorders>
              <w:top w:val="nil"/>
              <w:left w:val="nil"/>
              <w:right w:val="nil"/>
            </w:tcBorders>
            <w:shd w:val="clear" w:color="auto" w:fill="auto"/>
            <w:noWrap/>
            <w:vAlign w:val="center"/>
          </w:tcPr>
          <w:p w:rsidR="00864407" w:rsidRPr="009621CD" w:rsidRDefault="00A85FB8" w:rsidP="00AA6E07">
            <w:pPr>
              <w:rPr>
                <w:rFonts w:ascii="Arial Narrow" w:hAnsi="Arial Narrow" w:cs="Arial"/>
                <w:sz w:val="20"/>
                <w:szCs w:val="20"/>
              </w:rPr>
            </w:pPr>
            <w:r w:rsidRPr="009621CD">
              <w:rPr>
                <w:rFonts w:ascii="Arial Narrow" w:hAnsi="Arial Narrow" w:cs="Arial"/>
                <w:sz w:val="20"/>
                <w:szCs w:val="20"/>
              </w:rPr>
              <w:t>Hiking</w:t>
            </w:r>
          </w:p>
        </w:tc>
        <w:tc>
          <w:tcPr>
            <w:tcW w:w="2015" w:type="dxa"/>
            <w:tcBorders>
              <w:top w:val="nil"/>
              <w:left w:val="nil"/>
              <w:right w:val="nil"/>
            </w:tcBorders>
            <w:shd w:val="clear" w:color="auto" w:fill="auto"/>
            <w:vAlign w:val="bottom"/>
          </w:tcPr>
          <w:p w:rsidR="009621CD" w:rsidRDefault="00864407" w:rsidP="00AA6E07">
            <w:pPr>
              <w:jc w:val="center"/>
              <w:rPr>
                <w:rFonts w:ascii="Arial Narrow" w:hAnsi="Arial Narrow" w:cs="Arial"/>
                <w:sz w:val="20"/>
                <w:szCs w:val="20"/>
              </w:rPr>
            </w:pPr>
            <w:r w:rsidRPr="009621CD">
              <w:rPr>
                <w:rFonts w:ascii="Arial Narrow" w:hAnsi="Arial Narrow" w:cs="Arial"/>
                <w:sz w:val="20"/>
                <w:szCs w:val="20"/>
              </w:rPr>
              <w:t xml:space="preserve">0.3486              </w:t>
            </w:r>
          </w:p>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(0.3355, 0.3617)</w:t>
            </w:r>
          </w:p>
        </w:tc>
        <w:tc>
          <w:tcPr>
            <w:tcW w:w="1761" w:type="dxa"/>
            <w:tcBorders>
              <w:top w:val="nil"/>
              <w:left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0.2987            (0.2860, 0.3114)</w:t>
            </w:r>
          </w:p>
        </w:tc>
        <w:tc>
          <w:tcPr>
            <w:tcW w:w="2729" w:type="dxa"/>
            <w:tcBorders>
              <w:top w:val="nil"/>
              <w:left w:val="nil"/>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Yes, +</w:t>
            </w:r>
          </w:p>
        </w:tc>
      </w:tr>
      <w:tr w:rsidR="00864407" w:rsidRPr="009621CD">
        <w:trPr>
          <w:trHeight w:val="630"/>
        </w:trPr>
        <w:tc>
          <w:tcPr>
            <w:tcW w:w="3047" w:type="dxa"/>
            <w:tcBorders>
              <w:top w:val="nil"/>
              <w:left w:val="nil"/>
              <w:bottom w:val="single" w:sz="4" w:space="0" w:color="auto"/>
              <w:right w:val="nil"/>
            </w:tcBorders>
            <w:shd w:val="clear" w:color="auto" w:fill="auto"/>
            <w:noWrap/>
            <w:vAlign w:val="center"/>
          </w:tcPr>
          <w:p w:rsidR="00864407" w:rsidRPr="009621CD" w:rsidRDefault="00864407" w:rsidP="00AA6E07">
            <w:pPr>
              <w:rPr>
                <w:rFonts w:ascii="Arial Narrow" w:hAnsi="Arial Narrow" w:cs="Arial"/>
                <w:sz w:val="20"/>
                <w:szCs w:val="20"/>
              </w:rPr>
            </w:pPr>
            <w:r w:rsidRPr="009621CD">
              <w:rPr>
                <w:rFonts w:ascii="Arial Narrow" w:hAnsi="Arial Narrow" w:cs="Arial"/>
                <w:sz w:val="20"/>
                <w:szCs w:val="20"/>
              </w:rPr>
              <w:t>M</w:t>
            </w:r>
            <w:r w:rsidR="00A85FB8" w:rsidRPr="009621CD">
              <w:rPr>
                <w:rFonts w:ascii="Arial Narrow" w:hAnsi="Arial Narrow" w:cs="Arial"/>
                <w:sz w:val="20"/>
                <w:szCs w:val="20"/>
              </w:rPr>
              <w:t>ountain biking</w:t>
            </w:r>
          </w:p>
        </w:tc>
        <w:tc>
          <w:tcPr>
            <w:tcW w:w="2015" w:type="dxa"/>
            <w:tcBorders>
              <w:top w:val="nil"/>
              <w:left w:val="nil"/>
              <w:bottom w:val="single" w:sz="4" w:space="0" w:color="auto"/>
              <w:right w:val="nil"/>
            </w:tcBorders>
            <w:shd w:val="clear" w:color="auto" w:fill="auto"/>
            <w:vAlign w:val="bottom"/>
          </w:tcPr>
          <w:p w:rsidR="009621CD" w:rsidRDefault="00864407" w:rsidP="00AA6E07">
            <w:pPr>
              <w:jc w:val="center"/>
              <w:rPr>
                <w:rFonts w:ascii="Arial Narrow" w:hAnsi="Arial Narrow" w:cs="Arial"/>
                <w:sz w:val="20"/>
                <w:szCs w:val="20"/>
              </w:rPr>
            </w:pPr>
            <w:r w:rsidRPr="009621CD">
              <w:rPr>
                <w:rFonts w:ascii="Arial Narrow" w:hAnsi="Arial Narrow" w:cs="Arial"/>
                <w:sz w:val="20"/>
                <w:szCs w:val="20"/>
              </w:rPr>
              <w:t xml:space="preserve">0.1972              </w:t>
            </w:r>
          </w:p>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(0.1862, 0.2082)</w:t>
            </w:r>
          </w:p>
        </w:tc>
        <w:tc>
          <w:tcPr>
            <w:tcW w:w="1761" w:type="dxa"/>
            <w:tcBorders>
              <w:top w:val="nil"/>
              <w:left w:val="nil"/>
              <w:bottom w:val="single" w:sz="4" w:space="0" w:color="auto"/>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0.1902            (0.1794, 0.2010)</w:t>
            </w:r>
          </w:p>
        </w:tc>
        <w:tc>
          <w:tcPr>
            <w:tcW w:w="2729" w:type="dxa"/>
            <w:tcBorders>
              <w:top w:val="nil"/>
              <w:left w:val="nil"/>
              <w:bottom w:val="single" w:sz="4" w:space="0" w:color="auto"/>
              <w:right w:val="nil"/>
            </w:tcBorders>
            <w:shd w:val="clear" w:color="auto" w:fill="auto"/>
            <w:vAlign w:val="bottom"/>
          </w:tcPr>
          <w:p w:rsidR="00864407" w:rsidRPr="009621CD" w:rsidRDefault="00864407" w:rsidP="00AA6E07">
            <w:pPr>
              <w:jc w:val="center"/>
              <w:rPr>
                <w:rFonts w:ascii="Arial Narrow" w:hAnsi="Arial Narrow" w:cs="Arial"/>
                <w:sz w:val="20"/>
                <w:szCs w:val="20"/>
              </w:rPr>
            </w:pPr>
            <w:r w:rsidRPr="009621CD">
              <w:rPr>
                <w:rFonts w:ascii="Arial Narrow" w:hAnsi="Arial Narrow" w:cs="Arial"/>
                <w:sz w:val="20"/>
                <w:szCs w:val="20"/>
              </w:rPr>
              <w:t>No, +</w:t>
            </w:r>
          </w:p>
        </w:tc>
      </w:tr>
      <w:tr w:rsidR="00864407" w:rsidRPr="009621CD">
        <w:tc>
          <w:tcPr>
            <w:tcW w:w="9552" w:type="dxa"/>
            <w:gridSpan w:val="4"/>
            <w:tcBorders>
              <w:top w:val="nil"/>
              <w:left w:val="nil"/>
              <w:right w:val="nil"/>
            </w:tcBorders>
            <w:shd w:val="clear" w:color="auto" w:fill="auto"/>
            <w:noWrap/>
            <w:vAlign w:val="bottom"/>
          </w:tcPr>
          <w:p w:rsidR="00864407" w:rsidRPr="009621CD" w:rsidRDefault="00864407" w:rsidP="00F26FFF">
            <w:pPr>
              <w:spacing w:before="120" w:after="120"/>
              <w:rPr>
                <w:rFonts w:ascii="Arial" w:hAnsi="Arial" w:cs="Arial"/>
                <w:sz w:val="20"/>
                <w:szCs w:val="20"/>
              </w:rPr>
            </w:pPr>
            <w:r w:rsidRPr="009621CD">
              <w:rPr>
                <w:rFonts w:ascii="Arial" w:hAnsi="Arial" w:cs="Arial"/>
                <w:sz w:val="20"/>
                <w:szCs w:val="20"/>
                <w:vertAlign w:val="superscript"/>
              </w:rPr>
              <w:t>1.</w:t>
            </w:r>
            <w:r w:rsidRPr="009621CD">
              <w:rPr>
                <w:rFonts w:ascii="Arial" w:hAnsi="Arial" w:cs="Arial"/>
                <w:sz w:val="20"/>
                <w:szCs w:val="20"/>
              </w:rPr>
              <w:t xml:space="preserve">  95 percent confidence interval on estimated activity participation rates using unweighted data.</w:t>
            </w:r>
          </w:p>
        </w:tc>
      </w:tr>
      <w:tr w:rsidR="00864407" w:rsidRPr="009621CD">
        <w:tc>
          <w:tcPr>
            <w:tcW w:w="9552" w:type="dxa"/>
            <w:gridSpan w:val="4"/>
            <w:tcBorders>
              <w:top w:val="nil"/>
              <w:left w:val="nil"/>
              <w:right w:val="nil"/>
            </w:tcBorders>
            <w:shd w:val="clear" w:color="auto" w:fill="auto"/>
            <w:noWrap/>
            <w:vAlign w:val="bottom"/>
          </w:tcPr>
          <w:p w:rsidR="00864407" w:rsidRPr="009621CD" w:rsidRDefault="00864407" w:rsidP="00F26FFF">
            <w:pPr>
              <w:spacing w:after="120"/>
              <w:rPr>
                <w:rFonts w:ascii="Arial" w:hAnsi="Arial" w:cs="Arial"/>
                <w:sz w:val="20"/>
                <w:szCs w:val="20"/>
              </w:rPr>
            </w:pPr>
            <w:r w:rsidRPr="009621CD">
              <w:rPr>
                <w:rFonts w:ascii="Arial" w:hAnsi="Arial" w:cs="Arial"/>
                <w:sz w:val="20"/>
                <w:szCs w:val="20"/>
                <w:vertAlign w:val="superscript"/>
              </w:rPr>
              <w:t>2.</w:t>
            </w:r>
            <w:r w:rsidRPr="009621CD">
              <w:rPr>
                <w:rFonts w:ascii="Arial" w:hAnsi="Arial" w:cs="Arial"/>
                <w:sz w:val="20"/>
                <w:szCs w:val="20"/>
              </w:rPr>
              <w:t xml:space="preserve">  95 percent confidence interval on estimated activity participation rates using weighted data.</w:t>
            </w:r>
          </w:p>
        </w:tc>
      </w:tr>
      <w:tr w:rsidR="00864407" w:rsidRPr="009621CD">
        <w:tc>
          <w:tcPr>
            <w:tcW w:w="9552" w:type="dxa"/>
            <w:gridSpan w:val="4"/>
            <w:tcBorders>
              <w:top w:val="nil"/>
              <w:left w:val="nil"/>
              <w:right w:val="nil"/>
            </w:tcBorders>
            <w:shd w:val="clear" w:color="auto" w:fill="auto"/>
            <w:noWrap/>
            <w:vAlign w:val="bottom"/>
          </w:tcPr>
          <w:p w:rsidR="00864407" w:rsidRPr="009621CD" w:rsidRDefault="00864407" w:rsidP="00F26FFF">
            <w:pPr>
              <w:spacing w:after="120"/>
              <w:rPr>
                <w:rFonts w:ascii="Arial" w:hAnsi="Arial" w:cs="Arial"/>
                <w:sz w:val="20"/>
                <w:szCs w:val="20"/>
              </w:rPr>
            </w:pPr>
            <w:r w:rsidRPr="009621CD">
              <w:rPr>
                <w:rFonts w:ascii="Arial" w:hAnsi="Arial" w:cs="Arial"/>
                <w:sz w:val="20"/>
                <w:szCs w:val="20"/>
                <w:vertAlign w:val="superscript"/>
              </w:rPr>
              <w:t>3.</w:t>
            </w:r>
            <w:r w:rsidRPr="009621CD">
              <w:rPr>
                <w:rFonts w:ascii="Arial" w:hAnsi="Arial" w:cs="Arial"/>
                <w:sz w:val="20"/>
                <w:szCs w:val="20"/>
              </w:rPr>
              <w:t xml:space="preserve">  Yes or No for statistically significant difference between unweighted and weighted estimates of activity </w:t>
            </w:r>
            <w:r w:rsidR="00F26FFF">
              <w:rPr>
                <w:rFonts w:ascii="Arial" w:hAnsi="Arial" w:cs="Arial"/>
                <w:sz w:val="20"/>
                <w:szCs w:val="20"/>
              </w:rPr>
              <w:t>p</w:t>
            </w:r>
            <w:r w:rsidRPr="009621CD">
              <w:rPr>
                <w:rFonts w:ascii="Arial" w:hAnsi="Arial" w:cs="Arial"/>
                <w:sz w:val="20"/>
                <w:szCs w:val="20"/>
              </w:rPr>
              <w:t>articipation rates</w:t>
            </w:r>
            <w:r w:rsidR="00F26FFF">
              <w:rPr>
                <w:rFonts w:ascii="Arial" w:hAnsi="Arial" w:cs="Arial"/>
                <w:sz w:val="20"/>
                <w:szCs w:val="20"/>
              </w:rPr>
              <w:t>;</w:t>
            </w:r>
            <w:r w:rsidRPr="009621CD">
              <w:rPr>
                <w:rFonts w:ascii="Arial" w:hAnsi="Arial" w:cs="Arial"/>
                <w:sz w:val="20"/>
                <w:szCs w:val="20"/>
              </w:rPr>
              <w:t xml:space="preserve"> + or - indicating unweighted estimate of activity participation rate is greater (+) or less (-) than the weighted estimate of activity participation rate.</w:t>
            </w:r>
          </w:p>
        </w:tc>
      </w:tr>
    </w:tbl>
    <w:p w:rsidR="00864407" w:rsidRPr="0024111D" w:rsidRDefault="00864407" w:rsidP="00864407">
      <w:pPr>
        <w:rPr>
          <w:rFonts w:ascii="Arial" w:hAnsi="Arial" w:cs="Arial"/>
          <w:sz w:val="22"/>
          <w:szCs w:val="22"/>
        </w:rPr>
      </w:pPr>
    </w:p>
    <w:p w:rsidR="00FD4528" w:rsidRPr="00077FF2" w:rsidRDefault="007046D1" w:rsidP="00F26FFF">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360"/>
        <w:jc w:val="both"/>
        <w:rPr>
          <w:rFonts w:ascii="Arial" w:hAnsi="Arial" w:cs="Arial"/>
          <w:b/>
          <w:color w:val="000000"/>
        </w:rPr>
      </w:pPr>
      <w:r w:rsidRPr="00077FF2">
        <w:rPr>
          <w:rFonts w:ascii="Arial" w:hAnsi="Arial" w:cs="Arial"/>
          <w:b/>
        </w:rPr>
        <w:t>h</w:t>
      </w:r>
      <w:r w:rsidR="00404441" w:rsidRPr="00077FF2">
        <w:rPr>
          <w:rFonts w:ascii="Arial" w:hAnsi="Arial" w:cs="Arial"/>
          <w:b/>
        </w:rPr>
        <w:t>.</w:t>
      </w:r>
      <w:r w:rsidR="00FD4528" w:rsidRPr="00077FF2">
        <w:rPr>
          <w:rFonts w:ascii="Arial" w:hAnsi="Arial" w:cs="Arial"/>
          <w:b/>
          <w:color w:val="000000"/>
        </w:rPr>
        <w:tab/>
        <w:t>An additional step for identifying and comparing refusers</w:t>
      </w:r>
    </w:p>
    <w:p w:rsidR="00BF616C" w:rsidRDefault="00FD4528" w:rsidP="00BF616C">
      <w:pPr>
        <w:rPr>
          <w:rFonts w:ascii="Arial" w:hAnsi="Arial" w:cs="Arial"/>
          <w:color w:val="000000"/>
        </w:rPr>
      </w:pPr>
      <w:r w:rsidRPr="00077FF2">
        <w:rPr>
          <w:rFonts w:ascii="Arial" w:hAnsi="Arial" w:cs="Arial"/>
          <w:color w:val="000000"/>
        </w:rPr>
        <w:t xml:space="preserve">An additional step taken with regard to non-response </w:t>
      </w:r>
      <w:r w:rsidR="00E34DD4" w:rsidRPr="00077FF2">
        <w:rPr>
          <w:rFonts w:ascii="Arial" w:hAnsi="Arial" w:cs="Arial"/>
          <w:color w:val="000000"/>
        </w:rPr>
        <w:t xml:space="preserve">adjustment </w:t>
      </w:r>
      <w:r w:rsidRPr="00077FF2">
        <w:rPr>
          <w:rFonts w:ascii="Arial" w:hAnsi="Arial" w:cs="Arial"/>
          <w:color w:val="000000"/>
        </w:rPr>
        <w:t>is to include a follow-up to refusals to ask a very limited number of questions (age</w:t>
      </w:r>
      <w:r w:rsidR="00A85FB8" w:rsidRPr="00077FF2">
        <w:rPr>
          <w:rFonts w:ascii="Arial" w:hAnsi="Arial" w:cs="Arial"/>
          <w:color w:val="000000"/>
        </w:rPr>
        <w:t xml:space="preserve"> and </w:t>
      </w:r>
      <w:r w:rsidRPr="00077FF2">
        <w:rPr>
          <w:rFonts w:ascii="Arial" w:hAnsi="Arial" w:cs="Arial"/>
          <w:color w:val="000000"/>
        </w:rPr>
        <w:t xml:space="preserve">participation in </w:t>
      </w:r>
      <w:r w:rsidR="00A85FB8" w:rsidRPr="00077FF2">
        <w:rPr>
          <w:rFonts w:ascii="Arial" w:hAnsi="Arial" w:cs="Arial"/>
          <w:color w:val="000000"/>
        </w:rPr>
        <w:t>walking</w:t>
      </w:r>
      <w:r w:rsidRPr="00077FF2">
        <w:rPr>
          <w:rFonts w:ascii="Arial" w:hAnsi="Arial" w:cs="Arial"/>
          <w:color w:val="000000"/>
        </w:rPr>
        <w:t xml:space="preserve">). </w:t>
      </w:r>
      <w:r w:rsidR="002B7311" w:rsidRPr="00077FF2">
        <w:rPr>
          <w:rFonts w:ascii="Arial" w:hAnsi="Arial" w:cs="Arial"/>
          <w:color w:val="000000"/>
        </w:rPr>
        <w:t xml:space="preserve">A comparison with RDD </w:t>
      </w:r>
      <w:r w:rsidR="00E34DD4" w:rsidRPr="00077FF2">
        <w:rPr>
          <w:rFonts w:ascii="Arial" w:hAnsi="Arial" w:cs="Arial"/>
          <w:color w:val="000000"/>
        </w:rPr>
        <w:t xml:space="preserve">age </w:t>
      </w:r>
      <w:r w:rsidR="00B631E9" w:rsidRPr="00077FF2">
        <w:rPr>
          <w:rFonts w:ascii="Arial" w:hAnsi="Arial" w:cs="Arial"/>
          <w:color w:val="000000"/>
        </w:rPr>
        <w:t xml:space="preserve">and </w:t>
      </w:r>
      <w:r w:rsidR="00E34DD4" w:rsidRPr="00077FF2">
        <w:rPr>
          <w:rFonts w:ascii="Arial" w:hAnsi="Arial" w:cs="Arial"/>
          <w:color w:val="000000"/>
        </w:rPr>
        <w:t xml:space="preserve">walking </w:t>
      </w:r>
      <w:r w:rsidR="002B7311" w:rsidRPr="00077FF2">
        <w:rPr>
          <w:rFonts w:ascii="Arial" w:hAnsi="Arial" w:cs="Arial"/>
          <w:color w:val="000000"/>
        </w:rPr>
        <w:t xml:space="preserve">participation results </w:t>
      </w:r>
      <w:r w:rsidR="00E34DD4" w:rsidRPr="00077FF2">
        <w:rPr>
          <w:rFonts w:ascii="Arial" w:hAnsi="Arial" w:cs="Arial"/>
          <w:color w:val="000000"/>
        </w:rPr>
        <w:t xml:space="preserve">will be </w:t>
      </w:r>
      <w:r w:rsidRPr="00077FF2">
        <w:rPr>
          <w:rFonts w:ascii="Arial" w:hAnsi="Arial" w:cs="Arial"/>
          <w:color w:val="000000"/>
        </w:rPr>
        <w:t xml:space="preserve">done </w:t>
      </w:r>
      <w:r w:rsidR="00B631E9" w:rsidRPr="00077FF2">
        <w:rPr>
          <w:rFonts w:ascii="Arial" w:hAnsi="Arial" w:cs="Arial"/>
          <w:color w:val="000000"/>
        </w:rPr>
        <w:t>to identify potential non-response bias.</w:t>
      </w:r>
      <w:r w:rsidR="00E34DD4" w:rsidRPr="00077FF2">
        <w:rPr>
          <w:rFonts w:ascii="Arial" w:hAnsi="Arial" w:cs="Arial"/>
          <w:color w:val="000000"/>
        </w:rPr>
        <w:t xml:space="preserve"> Analysis of </w:t>
      </w:r>
      <w:r w:rsidR="00022683">
        <w:rPr>
          <w:rFonts w:ascii="Arial" w:hAnsi="Arial" w:cs="Arial"/>
          <w:color w:val="000000"/>
        </w:rPr>
        <w:t xml:space="preserve">2005 </w:t>
      </w:r>
      <w:r w:rsidR="00E34DD4" w:rsidRPr="00077FF2">
        <w:rPr>
          <w:rFonts w:ascii="Arial" w:hAnsi="Arial" w:cs="Arial"/>
          <w:color w:val="000000"/>
        </w:rPr>
        <w:t>versions 1 and 2 demonstrated that t</w:t>
      </w:r>
      <w:r w:rsidR="00E34DD4" w:rsidRPr="00077FF2">
        <w:rPr>
          <w:rFonts w:ascii="Arial" w:hAnsi="Arial" w:cs="Arial"/>
        </w:rPr>
        <w:t>here are differences between those who do and do not respond to the full survey. These differences have been shown to result in non</w:t>
      </w:r>
      <w:r w:rsidR="00077FF2">
        <w:rPr>
          <w:rFonts w:ascii="Arial" w:hAnsi="Arial" w:cs="Arial"/>
        </w:rPr>
        <w:t>-</w:t>
      </w:r>
      <w:r w:rsidR="00E34DD4" w:rsidRPr="00077FF2">
        <w:rPr>
          <w:rFonts w:ascii="Arial" w:hAnsi="Arial" w:cs="Arial"/>
        </w:rPr>
        <w:t xml:space="preserve">response bias.  Current sample weighting is not accounting for all of this </w:t>
      </w:r>
      <w:r w:rsidR="00E34DD4" w:rsidRPr="00BF616C">
        <w:rPr>
          <w:rFonts w:ascii="Arial" w:hAnsi="Arial" w:cs="Arial"/>
        </w:rPr>
        <w:t xml:space="preserve">bias. </w:t>
      </w:r>
      <w:r w:rsidR="00BF616C" w:rsidRPr="00BF616C">
        <w:rPr>
          <w:rFonts w:ascii="Arial" w:hAnsi="Arial" w:cs="Arial"/>
          <w:color w:val="000000"/>
        </w:rPr>
        <w:t>An additional sample weight will be constructed as the ratio of respondents’-to-</w:t>
      </w:r>
      <w:proofErr w:type="spellStart"/>
      <w:r w:rsidR="00BF616C" w:rsidRPr="00BF616C">
        <w:rPr>
          <w:rFonts w:ascii="Arial" w:hAnsi="Arial" w:cs="Arial"/>
          <w:color w:val="000000"/>
        </w:rPr>
        <w:t>refusers</w:t>
      </w:r>
      <w:proofErr w:type="spellEnd"/>
      <w:r w:rsidR="00BF616C" w:rsidRPr="00BF616C">
        <w:rPr>
          <w:rFonts w:ascii="Arial" w:hAnsi="Arial" w:cs="Arial"/>
          <w:color w:val="000000"/>
        </w:rPr>
        <w:t xml:space="preserve">’ participation rates. Ratios will be calculated for 10 </w:t>
      </w:r>
      <w:proofErr w:type="gramStart"/>
      <w:r w:rsidR="00BF616C" w:rsidRPr="00BF616C">
        <w:rPr>
          <w:rFonts w:ascii="Arial" w:hAnsi="Arial" w:cs="Arial"/>
          <w:color w:val="000000"/>
        </w:rPr>
        <w:t>age</w:t>
      </w:r>
      <w:proofErr w:type="gramEnd"/>
      <w:r w:rsidR="00BF616C" w:rsidRPr="00BF616C">
        <w:rPr>
          <w:rFonts w:ascii="Arial" w:hAnsi="Arial" w:cs="Arial"/>
          <w:color w:val="000000"/>
        </w:rPr>
        <w:t xml:space="preserve"> x gender strata because analysis of past NSRE data has shown participation rates to be different among these strata. These weighting ratios will be applied to </w:t>
      </w:r>
      <w:proofErr w:type="spellStart"/>
      <w:r w:rsidR="00BF616C" w:rsidRPr="00BF616C">
        <w:rPr>
          <w:rFonts w:ascii="Arial" w:hAnsi="Arial" w:cs="Arial"/>
          <w:color w:val="000000"/>
        </w:rPr>
        <w:t>to</w:t>
      </w:r>
      <w:proofErr w:type="spellEnd"/>
      <w:r w:rsidR="00BF616C" w:rsidRPr="00BF616C">
        <w:rPr>
          <w:rFonts w:ascii="Arial" w:hAnsi="Arial" w:cs="Arial"/>
          <w:color w:val="000000"/>
        </w:rPr>
        <w:t xml:space="preserve"> the full survey.</w:t>
      </w:r>
    </w:p>
    <w:p w:rsidR="00BF616C" w:rsidRPr="00BF616C" w:rsidRDefault="00BF616C" w:rsidP="00BF616C">
      <w:pPr>
        <w:rPr>
          <w:rFonts w:ascii="Arial" w:hAnsi="Arial" w:cs="Arial"/>
          <w:color w:val="000000"/>
        </w:rPr>
      </w:pPr>
    </w:p>
    <w:p w:rsidR="00FD4528" w:rsidRPr="00077FF2" w:rsidRDefault="00404441" w:rsidP="00BF616C">
      <w:pPr>
        <w:widowControl/>
        <w:tabs>
          <w:tab w:val="left" w:pos="720"/>
          <w:tab w:val="left" w:pos="1496"/>
        </w:tabs>
        <w:autoSpaceDE/>
        <w:autoSpaceDN/>
        <w:adjustRightInd/>
        <w:spacing w:after="120"/>
        <w:ind w:left="720"/>
        <w:jc w:val="both"/>
        <w:rPr>
          <w:rFonts w:ascii="Arial" w:hAnsi="Arial" w:cs="Arial"/>
          <w:b/>
          <w:bCs/>
        </w:rPr>
      </w:pPr>
      <w:proofErr w:type="spellStart"/>
      <w:r w:rsidRPr="00077FF2">
        <w:rPr>
          <w:rFonts w:ascii="Arial" w:hAnsi="Arial" w:cs="Arial"/>
          <w:b/>
        </w:rPr>
        <w:t>i</w:t>
      </w:r>
      <w:proofErr w:type="spellEnd"/>
      <w:r w:rsidRPr="00077FF2">
        <w:rPr>
          <w:rFonts w:ascii="Arial" w:hAnsi="Arial" w:cs="Arial"/>
          <w:b/>
        </w:rPr>
        <w:t>.</w:t>
      </w:r>
      <w:r w:rsidRPr="00077FF2">
        <w:rPr>
          <w:rFonts w:ascii="Arial" w:hAnsi="Arial" w:cs="Arial"/>
          <w:b/>
        </w:rPr>
        <w:tab/>
      </w:r>
      <w:r w:rsidR="00FD4528" w:rsidRPr="00077FF2">
        <w:rPr>
          <w:rFonts w:ascii="Arial" w:hAnsi="Arial" w:cs="Arial"/>
          <w:b/>
          <w:bCs/>
        </w:rPr>
        <w:t>Increase level of detail for recording call dispositions</w:t>
      </w:r>
    </w:p>
    <w:p w:rsidR="00FE296A" w:rsidRPr="00077FF2" w:rsidRDefault="002B7311" w:rsidP="00F26FFF">
      <w:pPr>
        <w:tabs>
          <w:tab w:val="left" w:pos="374"/>
        </w:tabs>
        <w:spacing w:after="120"/>
        <w:ind w:left="720"/>
        <w:jc w:val="both"/>
        <w:rPr>
          <w:rFonts w:ascii="Arial" w:hAnsi="Arial" w:cs="Arial"/>
        </w:rPr>
      </w:pPr>
      <w:r w:rsidRPr="00077FF2">
        <w:rPr>
          <w:rFonts w:ascii="Arial" w:hAnsi="Arial" w:cs="Arial"/>
        </w:rPr>
        <w:t>Keeping more detailed records of residential household status</w:t>
      </w:r>
      <w:r w:rsidR="00404441" w:rsidRPr="00077FF2">
        <w:rPr>
          <w:rFonts w:ascii="Arial" w:hAnsi="Arial" w:cs="Arial"/>
        </w:rPr>
        <w:t xml:space="preserve"> </w:t>
      </w:r>
      <w:r w:rsidRPr="00077FF2">
        <w:rPr>
          <w:rFonts w:ascii="Arial" w:hAnsi="Arial" w:cs="Arial"/>
        </w:rPr>
        <w:t xml:space="preserve">of non-contacted households </w:t>
      </w:r>
      <w:r w:rsidR="004913EB">
        <w:rPr>
          <w:rFonts w:ascii="Arial" w:hAnsi="Arial" w:cs="Arial"/>
        </w:rPr>
        <w:t xml:space="preserve">and wireless users </w:t>
      </w:r>
      <w:r w:rsidRPr="00077FF2">
        <w:rPr>
          <w:rFonts w:ascii="Arial" w:hAnsi="Arial" w:cs="Arial"/>
        </w:rPr>
        <w:t>will enable better estimates the value of “e”, which is the estimated proportion of cases of unknown eligibility that are eligible. “</w:t>
      </w:r>
      <w:proofErr w:type="gramStart"/>
      <w:r w:rsidRPr="00077FF2">
        <w:rPr>
          <w:rFonts w:ascii="Arial" w:hAnsi="Arial" w:cs="Arial"/>
        </w:rPr>
        <w:t>e</w:t>
      </w:r>
      <w:proofErr w:type="gramEnd"/>
      <w:r w:rsidRPr="00077FF2">
        <w:rPr>
          <w:rFonts w:ascii="Arial" w:hAnsi="Arial" w:cs="Arial"/>
        </w:rPr>
        <w:t>” is used to calculate AAPOR’s Response Rate 3.  In the 20</w:t>
      </w:r>
      <w:r w:rsidR="00557B0B">
        <w:rPr>
          <w:rFonts w:ascii="Arial" w:hAnsi="Arial" w:cs="Arial"/>
        </w:rPr>
        <w:t>11</w:t>
      </w:r>
      <w:r w:rsidRPr="00077FF2">
        <w:rPr>
          <w:rFonts w:ascii="Arial" w:hAnsi="Arial" w:cs="Arial"/>
        </w:rPr>
        <w:t xml:space="preserve"> NSRE, all no answer and busy signal attempts are reviewed to determine whether the number is residential and if all call attempts resulted in “ring/no answer” or “always busy.”  Those calls that are of unknown residential status will be coded as such.  A residency rate will be kept to indicating the percentage of numbers of unknown status that are likely to be residential households.</w:t>
      </w:r>
    </w:p>
    <w:p w:rsidR="00FD4528" w:rsidRPr="00077FF2" w:rsidRDefault="00F26FFF" w:rsidP="00F26FFF">
      <w:pPr>
        <w:tabs>
          <w:tab w:val="left" w:pos="720"/>
        </w:tabs>
        <w:spacing w:after="120"/>
        <w:ind w:left="720" w:hanging="360"/>
        <w:jc w:val="both"/>
        <w:rPr>
          <w:rFonts w:ascii="Arial" w:hAnsi="Arial" w:cs="Arial"/>
          <w:b/>
          <w:bCs/>
        </w:rPr>
      </w:pPr>
      <w:proofErr w:type="gramStart"/>
      <w:r w:rsidRPr="00077FF2">
        <w:rPr>
          <w:rFonts w:ascii="Arial" w:hAnsi="Arial" w:cs="Arial"/>
          <w:b/>
        </w:rPr>
        <w:t>j.  R</w:t>
      </w:r>
      <w:r w:rsidRPr="00077FF2">
        <w:rPr>
          <w:rFonts w:ascii="Arial" w:hAnsi="Arial" w:cs="Arial"/>
          <w:b/>
          <w:bCs/>
        </w:rPr>
        <w:t>educing</w:t>
      </w:r>
      <w:proofErr w:type="gramEnd"/>
      <w:r w:rsidRPr="00077FF2">
        <w:rPr>
          <w:rFonts w:ascii="Arial" w:hAnsi="Arial" w:cs="Arial"/>
          <w:b/>
          <w:bCs/>
        </w:rPr>
        <w:t xml:space="preserve"> Survey Length</w:t>
      </w:r>
    </w:p>
    <w:p w:rsidR="00FD4528" w:rsidRPr="00077FF2" w:rsidRDefault="007046D1" w:rsidP="00F26FFF">
      <w:pPr>
        <w:pStyle w:val="BodyTextIndent2"/>
        <w:tabs>
          <w:tab w:val="clear" w:pos="374"/>
        </w:tabs>
        <w:spacing w:after="120"/>
        <w:ind w:left="720"/>
        <w:jc w:val="both"/>
        <w:rPr>
          <w:rFonts w:cs="Arial"/>
          <w:sz w:val="24"/>
        </w:rPr>
      </w:pPr>
      <w:r w:rsidRPr="00077FF2">
        <w:rPr>
          <w:rFonts w:cs="Arial"/>
          <w:sz w:val="24"/>
        </w:rPr>
        <w:t xml:space="preserve">Survey </w:t>
      </w:r>
      <w:r w:rsidR="00FD4528" w:rsidRPr="00077FF2">
        <w:rPr>
          <w:rFonts w:cs="Arial"/>
          <w:sz w:val="24"/>
        </w:rPr>
        <w:t xml:space="preserve">length </w:t>
      </w:r>
      <w:r w:rsidRPr="00077FF2">
        <w:rPr>
          <w:rFonts w:cs="Arial"/>
          <w:sz w:val="24"/>
        </w:rPr>
        <w:t xml:space="preserve">will be </w:t>
      </w:r>
      <w:r w:rsidR="00FD4528" w:rsidRPr="00077FF2">
        <w:rPr>
          <w:rFonts w:cs="Arial"/>
          <w:sz w:val="24"/>
        </w:rPr>
        <w:t xml:space="preserve">kept </w:t>
      </w:r>
      <w:r w:rsidR="00FD4528" w:rsidRPr="00BD2186">
        <w:rPr>
          <w:rFonts w:cs="Arial"/>
          <w:sz w:val="24"/>
        </w:rPr>
        <w:t>to 1</w:t>
      </w:r>
      <w:r w:rsidR="00DA04BB" w:rsidRPr="00BD2186">
        <w:rPr>
          <w:rFonts w:cs="Arial"/>
          <w:sz w:val="24"/>
        </w:rPr>
        <w:t>0</w:t>
      </w:r>
      <w:r w:rsidR="00557B0B" w:rsidRPr="00BD2186">
        <w:rPr>
          <w:rFonts w:cs="Arial"/>
          <w:sz w:val="24"/>
        </w:rPr>
        <w:t>-12</w:t>
      </w:r>
      <w:r w:rsidR="00FD4528" w:rsidRPr="00BD2186">
        <w:rPr>
          <w:rFonts w:cs="Arial"/>
          <w:sz w:val="24"/>
        </w:rPr>
        <w:t xml:space="preserve"> minutes</w:t>
      </w:r>
      <w:r w:rsidR="00FD4528" w:rsidRPr="00077FF2">
        <w:rPr>
          <w:rFonts w:cs="Arial"/>
          <w:sz w:val="24"/>
        </w:rPr>
        <w:t xml:space="preserve">. Thus, all versions of the NSRE will be limited to </w:t>
      </w:r>
      <w:r w:rsidRPr="00077FF2">
        <w:rPr>
          <w:rFonts w:cs="Arial"/>
          <w:sz w:val="24"/>
        </w:rPr>
        <w:t xml:space="preserve">not more than </w:t>
      </w:r>
      <w:r w:rsidR="00FD4528" w:rsidRPr="00077FF2">
        <w:rPr>
          <w:rFonts w:cs="Arial"/>
          <w:sz w:val="24"/>
        </w:rPr>
        <w:t>a 1</w:t>
      </w:r>
      <w:r w:rsidR="00557B0B">
        <w:rPr>
          <w:rFonts w:cs="Arial"/>
          <w:sz w:val="24"/>
        </w:rPr>
        <w:t>2</w:t>
      </w:r>
      <w:r w:rsidR="00FD4528" w:rsidRPr="00077FF2">
        <w:rPr>
          <w:rFonts w:cs="Arial"/>
          <w:sz w:val="24"/>
        </w:rPr>
        <w:t xml:space="preserve">-minute interview time on average. All versions of </w:t>
      </w:r>
      <w:r w:rsidR="00FD4528" w:rsidRPr="00077FF2">
        <w:rPr>
          <w:rFonts w:cs="Arial"/>
          <w:sz w:val="24"/>
        </w:rPr>
        <w:lastRenderedPageBreak/>
        <w:t xml:space="preserve">the NSRE are </w:t>
      </w:r>
      <w:r w:rsidR="00DA04BB" w:rsidRPr="00BD2186">
        <w:rPr>
          <w:rFonts w:cs="Arial"/>
          <w:sz w:val="24"/>
        </w:rPr>
        <w:t>exposed</w:t>
      </w:r>
      <w:r w:rsidR="00FD4528" w:rsidRPr="00077FF2">
        <w:rPr>
          <w:rFonts w:cs="Arial"/>
          <w:sz w:val="24"/>
        </w:rPr>
        <w:t xml:space="preserve"> to extensive testing and refinement before application, thus the alternative designs will be of known time at implementation. </w:t>
      </w:r>
      <w:r w:rsidRPr="00077FF2">
        <w:rPr>
          <w:rFonts w:cs="Arial"/>
          <w:sz w:val="24"/>
        </w:rPr>
        <w:t xml:space="preserve"> The H</w:t>
      </w:r>
      <w:r w:rsidR="00FD4528" w:rsidRPr="00077FF2">
        <w:rPr>
          <w:rFonts w:cs="Arial"/>
          <w:sz w:val="24"/>
        </w:rPr>
        <w:t xml:space="preserve">uman Dimensions Research Lab at The University of Tennessee has shown that response rates improve </w:t>
      </w:r>
      <w:r w:rsidRPr="00077FF2">
        <w:rPr>
          <w:rFonts w:cs="Arial"/>
          <w:sz w:val="24"/>
        </w:rPr>
        <w:t xml:space="preserve">with </w:t>
      </w:r>
      <w:r w:rsidR="00FD4528" w:rsidRPr="00077FF2">
        <w:rPr>
          <w:rFonts w:cs="Arial"/>
          <w:sz w:val="24"/>
        </w:rPr>
        <w:t>shorter interviews.</w:t>
      </w:r>
    </w:p>
    <w:p w:rsidR="0083180D" w:rsidRPr="00077FF2" w:rsidRDefault="0083180D" w:rsidP="00F26FFF">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172"/>
        <w:ind w:left="360" w:hanging="360"/>
        <w:jc w:val="both"/>
        <w:rPr>
          <w:rFonts w:ascii="Arial" w:hAnsi="Arial" w:cs="Arial"/>
          <w:b/>
          <w:bCs/>
        </w:rPr>
      </w:pPr>
      <w:r w:rsidRPr="00077FF2">
        <w:rPr>
          <w:rFonts w:ascii="Arial" w:hAnsi="Arial" w:cs="Arial"/>
          <w:b/>
          <w:bCs/>
        </w:rPr>
        <w:t xml:space="preserve">4.  </w:t>
      </w:r>
      <w:r w:rsidR="00404441" w:rsidRPr="00077FF2">
        <w:rPr>
          <w:rFonts w:ascii="Arial" w:hAnsi="Arial" w:cs="Arial"/>
          <w:b/>
          <w:bCs/>
        </w:rPr>
        <w:tab/>
      </w:r>
      <w:r w:rsidRPr="00077FF2">
        <w:rPr>
          <w:rFonts w:ascii="Arial" w:hAnsi="Arial" w:cs="Arial"/>
          <w:b/>
          <w:bCs/>
        </w:rPr>
        <w:t>Describe any tests of procedures or methods to be undertaken. Testing is encouraged as an effective means of refining collections of information to minimize burden and improve utility.</w:t>
      </w:r>
    </w:p>
    <w:p w:rsidR="00FD4528" w:rsidRPr="00077FF2" w:rsidRDefault="00E34DD4" w:rsidP="00F26FFF">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172"/>
        <w:ind w:left="360"/>
        <w:jc w:val="both"/>
        <w:rPr>
          <w:rFonts w:ascii="Arial" w:hAnsi="Arial" w:cs="Arial"/>
        </w:rPr>
      </w:pPr>
      <w:r w:rsidRPr="00077FF2">
        <w:rPr>
          <w:rFonts w:ascii="Arial" w:hAnsi="Arial" w:cs="Arial"/>
          <w:bCs/>
        </w:rPr>
        <w:t xml:space="preserve">The NSRE </w:t>
      </w:r>
      <w:r w:rsidR="00FD4528" w:rsidRPr="00077FF2">
        <w:rPr>
          <w:rFonts w:ascii="Arial" w:hAnsi="Arial" w:cs="Arial"/>
        </w:rPr>
        <w:t xml:space="preserve">has been performed over </w:t>
      </w:r>
      <w:r w:rsidRPr="00077FF2">
        <w:rPr>
          <w:rFonts w:ascii="Arial" w:hAnsi="Arial" w:cs="Arial"/>
        </w:rPr>
        <w:t>tens of thousands of individual respondents f</w:t>
      </w:r>
      <w:r w:rsidR="00FF58EE" w:rsidRPr="00077FF2">
        <w:rPr>
          <w:rFonts w:ascii="Arial" w:hAnsi="Arial" w:cs="Arial"/>
        </w:rPr>
        <w:t>rom 1994-1995 and from 1999 to now</w:t>
      </w:r>
      <w:r w:rsidRPr="00077FF2">
        <w:rPr>
          <w:rFonts w:ascii="Arial" w:hAnsi="Arial" w:cs="Arial"/>
        </w:rPr>
        <w:t>. Surveying from 2004 to now h</w:t>
      </w:r>
      <w:r w:rsidR="00FD4528" w:rsidRPr="00077FF2">
        <w:rPr>
          <w:rFonts w:ascii="Arial" w:hAnsi="Arial" w:cs="Arial"/>
        </w:rPr>
        <w:t xml:space="preserve">as </w:t>
      </w:r>
      <w:r w:rsidR="00FF58EE" w:rsidRPr="00077FF2">
        <w:rPr>
          <w:rFonts w:ascii="Arial" w:hAnsi="Arial" w:cs="Arial"/>
        </w:rPr>
        <w:t xml:space="preserve">been </w:t>
      </w:r>
      <w:r w:rsidR="00FD4528" w:rsidRPr="00077FF2">
        <w:rPr>
          <w:rFonts w:ascii="Arial" w:hAnsi="Arial" w:cs="Arial"/>
        </w:rPr>
        <w:t xml:space="preserve">described </w:t>
      </w:r>
      <w:r w:rsidR="0083180D" w:rsidRPr="00077FF2">
        <w:rPr>
          <w:rFonts w:ascii="Arial" w:hAnsi="Arial" w:cs="Arial"/>
        </w:rPr>
        <w:t>earlier. In addition, a number of experiments have been performed with results submitted to OMB in December 2006. The report was entitled “</w:t>
      </w:r>
      <w:r w:rsidR="0083180D" w:rsidRPr="00077FF2">
        <w:rPr>
          <w:rFonts w:ascii="Arial" w:hAnsi="Arial" w:cs="Arial"/>
          <w:b/>
          <w:bCs/>
        </w:rPr>
        <w:t>Survey Response Rate and Bias Results from a Trial of Pre-notification Letters: A Report to the Office of Management and Budget on the National Survey on Recreation and the Environment (NSRE)”</w:t>
      </w:r>
      <w:r w:rsidR="0083180D" w:rsidRPr="00077FF2">
        <w:rPr>
          <w:rFonts w:ascii="Arial" w:hAnsi="Arial" w:cs="Arial"/>
          <w:bCs/>
        </w:rPr>
        <w:t xml:space="preserve"> , December 2006.</w:t>
      </w:r>
      <w:r w:rsidRPr="00077FF2">
        <w:rPr>
          <w:rFonts w:ascii="Arial" w:hAnsi="Arial" w:cs="Arial"/>
          <w:bCs/>
        </w:rPr>
        <w:t xml:space="preserve"> The results of the experimentation performed over </w:t>
      </w:r>
      <w:r w:rsidR="00557B0B">
        <w:rPr>
          <w:rFonts w:ascii="Arial" w:hAnsi="Arial" w:cs="Arial"/>
          <w:bCs/>
        </w:rPr>
        <w:t xml:space="preserve">NSRE 2005 </w:t>
      </w:r>
      <w:r w:rsidRPr="00077FF2">
        <w:rPr>
          <w:rFonts w:ascii="Arial" w:hAnsi="Arial" w:cs="Arial"/>
          <w:bCs/>
        </w:rPr>
        <w:t>versions 1 and 2 have been evaluated and are reflected in this request.</w:t>
      </w:r>
    </w:p>
    <w:p w:rsidR="00FD4528" w:rsidRPr="00077FF2" w:rsidRDefault="00FD4528" w:rsidP="00F26FFF">
      <w:pPr>
        <w:numPr>
          <w:ilvl w:val="0"/>
          <w:numId w:val="4"/>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360"/>
        <w:jc w:val="both"/>
        <w:rPr>
          <w:rFonts w:ascii="Arial" w:hAnsi="Arial" w:cs="Arial"/>
          <w:b/>
          <w:bCs/>
        </w:rPr>
      </w:pPr>
      <w:r w:rsidRPr="00077FF2">
        <w:rPr>
          <w:rFonts w:ascii="Arial" w:hAnsi="Arial" w:cs="Arial"/>
          <w:b/>
          <w:bCs/>
        </w:rPr>
        <w:t>Provide the name and telephone number of individuals consulted on statistical aspects of the design and the name of the agency unit, contractor(s), grantee(s), or other person(s) who will actually collect and/or analyze the information for the agency.</w:t>
      </w:r>
    </w:p>
    <w:p w:rsidR="00FD4528" w:rsidRPr="00077FF2" w:rsidRDefault="00FD4528" w:rsidP="00F627B3">
      <w:pPr>
        <w:numPr>
          <w:ilvl w:val="12"/>
          <w:numId w:val="0"/>
        </w:num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rPr>
      </w:pPr>
      <w:r w:rsidRPr="00077FF2">
        <w:rPr>
          <w:rFonts w:ascii="Arial" w:hAnsi="Arial" w:cs="Arial"/>
        </w:rPr>
        <w:t>Human Dimensions Research Lab</w:t>
      </w:r>
      <w:r w:rsidR="00F26FFF" w:rsidRPr="00077FF2">
        <w:rPr>
          <w:rFonts w:ascii="Arial" w:hAnsi="Arial" w:cs="Arial"/>
        </w:rPr>
        <w:t xml:space="preserve">, </w:t>
      </w:r>
      <w:smartTag w:uri="urn:schemas-microsoft-com:office:smarttags" w:element="place">
        <w:smartTag w:uri="urn:schemas-microsoft-com:office:smarttags" w:element="PlaceType">
          <w:r w:rsidRPr="00077FF2">
            <w:rPr>
              <w:rFonts w:ascii="Arial" w:hAnsi="Arial" w:cs="Arial"/>
            </w:rPr>
            <w:t>University</w:t>
          </w:r>
        </w:smartTag>
        <w:r w:rsidRPr="00077FF2">
          <w:rPr>
            <w:rFonts w:ascii="Arial" w:hAnsi="Arial" w:cs="Arial"/>
          </w:rPr>
          <w:t xml:space="preserve"> of </w:t>
        </w:r>
        <w:smartTag w:uri="urn:schemas-microsoft-com:office:smarttags" w:element="PlaceName">
          <w:r w:rsidRPr="00077FF2">
            <w:rPr>
              <w:rFonts w:ascii="Arial" w:hAnsi="Arial" w:cs="Arial"/>
            </w:rPr>
            <w:t>Tennessee</w:t>
          </w:r>
        </w:smartTag>
      </w:smartTag>
      <w:r w:rsidRPr="00077FF2">
        <w:rPr>
          <w:rFonts w:ascii="Arial" w:hAnsi="Arial" w:cs="Arial"/>
        </w:rPr>
        <w:tab/>
      </w:r>
      <w:r w:rsidRPr="00077FF2">
        <w:rPr>
          <w:rFonts w:ascii="Arial" w:hAnsi="Arial" w:cs="Arial"/>
        </w:rPr>
        <w:tab/>
      </w:r>
      <w:r w:rsidRPr="00077FF2">
        <w:rPr>
          <w:rFonts w:ascii="Arial" w:hAnsi="Arial" w:cs="Arial"/>
        </w:rPr>
        <w:tab/>
      </w:r>
    </w:p>
    <w:p w:rsidR="00FD4528" w:rsidRPr="00077FF2" w:rsidRDefault="00FD4528" w:rsidP="00F627B3">
      <w:pPr>
        <w:numPr>
          <w:ilvl w:val="1"/>
          <w:numId w:val="3"/>
        </w:numPr>
        <w:tabs>
          <w:tab w:val="clear" w:pos="720"/>
          <w:tab w:val="left" w:pos="63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val="nb-NO"/>
        </w:rPr>
      </w:pPr>
      <w:r w:rsidRPr="00077FF2">
        <w:rPr>
          <w:rFonts w:ascii="Arial" w:hAnsi="Arial" w:cs="Arial"/>
          <w:lang w:val="nb-NO"/>
        </w:rPr>
        <w:t>Dr. J. Mark Fly, Professor, (865) 974-7979</w:t>
      </w:r>
    </w:p>
    <w:p w:rsidR="00FD4528" w:rsidRPr="00077FF2" w:rsidRDefault="00FD4528" w:rsidP="00F627B3">
      <w:pPr>
        <w:numPr>
          <w:ilvl w:val="1"/>
          <w:numId w:val="3"/>
        </w:numPr>
        <w:tabs>
          <w:tab w:val="clear" w:pos="720"/>
          <w:tab w:val="left" w:pos="63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77FF2">
        <w:rPr>
          <w:rFonts w:ascii="Arial" w:hAnsi="Arial" w:cs="Arial"/>
        </w:rPr>
        <w:t>Ms. Becky Stephens, Sr. Research Associate, (865) 974-5495</w:t>
      </w:r>
    </w:p>
    <w:p w:rsidR="00FD4528" w:rsidRPr="00077FF2" w:rsidRDefault="00FD4528" w:rsidP="00F627B3">
      <w:pPr>
        <w:numPr>
          <w:ilvl w:val="1"/>
          <w:numId w:val="3"/>
        </w:numPr>
        <w:tabs>
          <w:tab w:val="clear" w:pos="720"/>
          <w:tab w:val="left" w:pos="63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77FF2">
        <w:rPr>
          <w:rFonts w:ascii="Arial" w:hAnsi="Arial" w:cs="Arial"/>
        </w:rPr>
        <w:t>April Griffin, Research Technician (865) 974-6864</w:t>
      </w:r>
    </w:p>
    <w:p w:rsidR="00FD4528" w:rsidRPr="00077FF2" w:rsidRDefault="00FD4528" w:rsidP="00F627B3">
      <w:pPr>
        <w:numPr>
          <w:ilvl w:val="1"/>
          <w:numId w:val="3"/>
        </w:numPr>
        <w:tabs>
          <w:tab w:val="clear" w:pos="720"/>
          <w:tab w:val="left" w:pos="63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77FF2">
        <w:rPr>
          <w:rFonts w:ascii="Arial" w:hAnsi="Arial" w:cs="Arial"/>
        </w:rPr>
        <w:t>Misty Gladdish, Lab Supervisor</w:t>
      </w:r>
    </w:p>
    <w:p w:rsidR="00FD4528" w:rsidRPr="00077FF2" w:rsidRDefault="00FD4528" w:rsidP="00F627B3">
      <w:pPr>
        <w:numPr>
          <w:ilvl w:val="1"/>
          <w:numId w:val="3"/>
        </w:numPr>
        <w:tabs>
          <w:tab w:val="clear" w:pos="720"/>
          <w:tab w:val="left" w:pos="63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077FF2">
        <w:rPr>
          <w:rFonts w:ascii="Arial" w:hAnsi="Arial" w:cs="Arial"/>
        </w:rPr>
        <w:t>Tabatha Freeman, Lab Supervisor</w:t>
      </w:r>
    </w:p>
    <w:p w:rsidR="0068325D" w:rsidRPr="0024111D" w:rsidRDefault="00FD4528" w:rsidP="00077FF2">
      <w:pPr>
        <w:numPr>
          <w:ilvl w:val="1"/>
          <w:numId w:val="3"/>
        </w:numPr>
        <w:tabs>
          <w:tab w:val="clear" w:pos="720"/>
          <w:tab w:val="left" w:pos="63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077FF2">
        <w:rPr>
          <w:rFonts w:ascii="Arial" w:hAnsi="Arial" w:cs="Arial"/>
        </w:rPr>
        <w:t>Shelby Singleton, Lab Supervisor</w:t>
      </w:r>
    </w:p>
    <w:p w:rsidR="00FD4528" w:rsidRPr="00077FF2" w:rsidRDefault="00F26FFF" w:rsidP="00F627B3">
      <w:pPr>
        <w:numPr>
          <w:ilvl w:val="12"/>
          <w:numId w:val="0"/>
        </w:numPr>
        <w:tabs>
          <w:tab w:val="left" w:pos="360"/>
          <w:tab w:val="left" w:pos="63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rPr>
      </w:pPr>
      <w:r>
        <w:rPr>
          <w:rFonts w:ascii="Arial" w:hAnsi="Arial" w:cs="Arial"/>
          <w:sz w:val="22"/>
          <w:szCs w:val="22"/>
        </w:rPr>
        <w:br w:type="page"/>
      </w:r>
      <w:r w:rsidR="00FD4528" w:rsidRPr="00077FF2">
        <w:rPr>
          <w:rFonts w:ascii="Arial" w:hAnsi="Arial" w:cs="Arial"/>
        </w:rPr>
        <w:lastRenderedPageBreak/>
        <w:t xml:space="preserve">Social Science Research Institute, </w:t>
      </w:r>
      <w:smartTag w:uri="urn:schemas-microsoft-com:office:smarttags" w:element="place">
        <w:smartTag w:uri="urn:schemas-microsoft-com:office:smarttags" w:element="PlaceType">
          <w:r w:rsidR="00FD4528" w:rsidRPr="00077FF2">
            <w:rPr>
              <w:rFonts w:ascii="Arial" w:hAnsi="Arial" w:cs="Arial"/>
            </w:rPr>
            <w:t>University</w:t>
          </w:r>
        </w:smartTag>
        <w:r w:rsidR="00FD4528" w:rsidRPr="00077FF2">
          <w:rPr>
            <w:rFonts w:ascii="Arial" w:hAnsi="Arial" w:cs="Arial"/>
          </w:rPr>
          <w:t xml:space="preserve"> of </w:t>
        </w:r>
        <w:smartTag w:uri="urn:schemas-microsoft-com:office:smarttags" w:element="PlaceName">
          <w:r w:rsidR="00FD4528" w:rsidRPr="00077FF2">
            <w:rPr>
              <w:rFonts w:ascii="Arial" w:hAnsi="Arial" w:cs="Arial"/>
            </w:rPr>
            <w:t>Tennessee</w:t>
          </w:r>
        </w:smartTag>
      </w:smartTag>
      <w:r w:rsidR="00FD4528" w:rsidRPr="00077FF2">
        <w:rPr>
          <w:rFonts w:ascii="Arial" w:hAnsi="Arial" w:cs="Arial"/>
        </w:rPr>
        <w:t>, subcontractor assisting with data collection</w:t>
      </w:r>
    </w:p>
    <w:p w:rsidR="00FD4528" w:rsidRPr="00077FF2" w:rsidRDefault="00FD4528" w:rsidP="00F627B3">
      <w:pPr>
        <w:numPr>
          <w:ilvl w:val="0"/>
          <w:numId w:val="6"/>
        </w:numPr>
        <w:tabs>
          <w:tab w:val="clear" w:pos="1440"/>
          <w:tab w:val="left" w:pos="630"/>
          <w:tab w:val="num" w:pos="72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rPr>
      </w:pPr>
      <w:r w:rsidRPr="00077FF2">
        <w:rPr>
          <w:rFonts w:ascii="Arial" w:hAnsi="Arial" w:cs="Arial"/>
        </w:rPr>
        <w:t>Dr. Michael Gant, Director (865) 974-7541</w:t>
      </w:r>
    </w:p>
    <w:p w:rsidR="00FD4528" w:rsidRPr="00077FF2" w:rsidRDefault="00FD4528" w:rsidP="00F627B3">
      <w:pPr>
        <w:numPr>
          <w:ilvl w:val="0"/>
          <w:numId w:val="6"/>
        </w:numPr>
        <w:tabs>
          <w:tab w:val="clear" w:pos="1440"/>
          <w:tab w:val="left" w:pos="630"/>
          <w:tab w:val="num" w:pos="72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rPr>
      </w:pPr>
      <w:r w:rsidRPr="00077FF2">
        <w:rPr>
          <w:rFonts w:ascii="Arial" w:hAnsi="Arial" w:cs="Arial"/>
        </w:rPr>
        <w:t>Ms. Linda Daugherty, Manager (865) 974-2818</w:t>
      </w:r>
    </w:p>
    <w:p w:rsidR="00F627B3" w:rsidRPr="00077FF2" w:rsidRDefault="00F627B3" w:rsidP="00F627B3">
      <w:pPr>
        <w:numPr>
          <w:ilvl w:val="12"/>
          <w:numId w:val="0"/>
        </w:numPr>
        <w:tabs>
          <w:tab w:val="left" w:pos="630"/>
          <w:tab w:val="num"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FD4528" w:rsidRPr="00077FF2" w:rsidRDefault="00FD4528" w:rsidP="00F627B3">
      <w:pPr>
        <w:numPr>
          <w:ilvl w:val="12"/>
          <w:numId w:val="0"/>
        </w:numPr>
        <w:tabs>
          <w:tab w:val="left" w:pos="630"/>
          <w:tab w:val="num"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rPr>
      </w:pPr>
      <w:r w:rsidRPr="00077FF2">
        <w:rPr>
          <w:rFonts w:ascii="Arial" w:hAnsi="Arial" w:cs="Arial"/>
        </w:rPr>
        <w:t xml:space="preserve">Department of Agricultural and Applied Economics, </w:t>
      </w:r>
      <w:smartTag w:uri="urn:schemas-microsoft-com:office:smarttags" w:element="place">
        <w:smartTag w:uri="urn:schemas-microsoft-com:office:smarttags" w:element="PlaceType">
          <w:r w:rsidRPr="00077FF2">
            <w:rPr>
              <w:rFonts w:ascii="Arial" w:hAnsi="Arial" w:cs="Arial"/>
            </w:rPr>
            <w:t>University</w:t>
          </w:r>
        </w:smartTag>
        <w:r w:rsidRPr="00077FF2">
          <w:rPr>
            <w:rFonts w:ascii="Arial" w:hAnsi="Arial" w:cs="Arial"/>
          </w:rPr>
          <w:t xml:space="preserve"> of </w:t>
        </w:r>
        <w:smartTag w:uri="urn:schemas-microsoft-com:office:smarttags" w:element="PlaceName">
          <w:r w:rsidRPr="00077FF2">
            <w:rPr>
              <w:rFonts w:ascii="Arial" w:hAnsi="Arial" w:cs="Arial"/>
            </w:rPr>
            <w:t>Georgia</w:t>
          </w:r>
        </w:smartTag>
      </w:smartTag>
    </w:p>
    <w:p w:rsidR="00FD4528" w:rsidRPr="00077FF2" w:rsidRDefault="00FD4528" w:rsidP="00F627B3">
      <w:pPr>
        <w:numPr>
          <w:ilvl w:val="0"/>
          <w:numId w:val="7"/>
        </w:numPr>
        <w:tabs>
          <w:tab w:val="clear" w:pos="1440"/>
          <w:tab w:val="left" w:pos="630"/>
          <w:tab w:val="num" w:pos="72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rPr>
      </w:pPr>
      <w:r w:rsidRPr="00077FF2">
        <w:rPr>
          <w:rFonts w:ascii="Arial" w:hAnsi="Arial" w:cs="Arial"/>
        </w:rPr>
        <w:t>Dr. John C. Bergstrom, Professor</w:t>
      </w:r>
    </w:p>
    <w:p w:rsidR="00FD4528" w:rsidRPr="00077FF2" w:rsidRDefault="00FD4528" w:rsidP="00F627B3">
      <w:pPr>
        <w:numPr>
          <w:ilvl w:val="12"/>
          <w:numId w:val="0"/>
        </w:numPr>
        <w:tabs>
          <w:tab w:val="left" w:pos="630"/>
          <w:tab w:val="num"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rPr>
      </w:pPr>
    </w:p>
    <w:p w:rsidR="00FD4528" w:rsidRPr="00077FF2" w:rsidRDefault="00FD4528" w:rsidP="00F627B3">
      <w:pPr>
        <w:numPr>
          <w:ilvl w:val="12"/>
          <w:numId w:val="0"/>
        </w:numPr>
        <w:tabs>
          <w:tab w:val="num" w:pos="360"/>
          <w:tab w:val="left" w:pos="63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rPr>
      </w:pPr>
      <w:smartTag w:uri="urn:schemas-microsoft-com:office:smarttags" w:element="place">
        <w:smartTag w:uri="urn:schemas-microsoft-com:office:smarttags" w:element="PlaceName">
          <w:r w:rsidRPr="00077FF2">
            <w:rPr>
              <w:rFonts w:ascii="Arial" w:hAnsi="Arial" w:cs="Arial"/>
            </w:rPr>
            <w:t>Warnell</w:t>
          </w:r>
        </w:smartTag>
        <w:r w:rsidRPr="00077FF2">
          <w:rPr>
            <w:rFonts w:ascii="Arial" w:hAnsi="Arial" w:cs="Arial"/>
          </w:rPr>
          <w:t xml:space="preserve"> </w:t>
        </w:r>
        <w:smartTag w:uri="urn:schemas-microsoft-com:office:smarttags" w:element="PlaceType">
          <w:r w:rsidRPr="00077FF2">
            <w:rPr>
              <w:rFonts w:ascii="Arial" w:hAnsi="Arial" w:cs="Arial"/>
            </w:rPr>
            <w:t>School</w:t>
          </w:r>
        </w:smartTag>
      </w:smartTag>
      <w:r w:rsidRPr="00077FF2">
        <w:rPr>
          <w:rFonts w:ascii="Arial" w:hAnsi="Arial" w:cs="Arial"/>
        </w:rPr>
        <w:t xml:space="preserve"> of </w:t>
      </w:r>
      <w:smartTag w:uri="urn:schemas-microsoft-com:office:smarttags" w:element="place">
        <w:r w:rsidRPr="00077FF2">
          <w:rPr>
            <w:rFonts w:ascii="Arial" w:hAnsi="Arial" w:cs="Arial"/>
          </w:rPr>
          <w:t>Forest</w:t>
        </w:r>
      </w:smartTag>
      <w:r w:rsidRPr="00077FF2">
        <w:rPr>
          <w:rFonts w:ascii="Arial" w:hAnsi="Arial" w:cs="Arial"/>
        </w:rPr>
        <w:t xml:space="preserve"> Resources, </w:t>
      </w:r>
      <w:smartTag w:uri="urn:schemas-microsoft-com:office:smarttags" w:element="place">
        <w:smartTag w:uri="urn:schemas-microsoft-com:office:smarttags" w:element="PlaceType">
          <w:r w:rsidRPr="00077FF2">
            <w:rPr>
              <w:rFonts w:ascii="Arial" w:hAnsi="Arial" w:cs="Arial"/>
            </w:rPr>
            <w:t>University</w:t>
          </w:r>
        </w:smartTag>
        <w:r w:rsidRPr="00077FF2">
          <w:rPr>
            <w:rFonts w:ascii="Arial" w:hAnsi="Arial" w:cs="Arial"/>
          </w:rPr>
          <w:t xml:space="preserve"> of </w:t>
        </w:r>
        <w:smartTag w:uri="urn:schemas-microsoft-com:office:smarttags" w:element="PlaceName">
          <w:r w:rsidRPr="00077FF2">
            <w:rPr>
              <w:rFonts w:ascii="Arial" w:hAnsi="Arial" w:cs="Arial"/>
            </w:rPr>
            <w:t>Georgia</w:t>
          </w:r>
        </w:smartTag>
      </w:smartTag>
    </w:p>
    <w:p w:rsidR="00FD4528" w:rsidRDefault="00FD4528" w:rsidP="00F627B3">
      <w:pPr>
        <w:numPr>
          <w:ilvl w:val="0"/>
          <w:numId w:val="7"/>
        </w:numPr>
        <w:tabs>
          <w:tab w:val="clear" w:pos="1440"/>
          <w:tab w:val="left" w:pos="630"/>
          <w:tab w:val="num" w:pos="72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rPr>
      </w:pPr>
      <w:r w:rsidRPr="00077FF2">
        <w:rPr>
          <w:rFonts w:ascii="Arial" w:hAnsi="Arial" w:cs="Arial"/>
        </w:rPr>
        <w:t>Dr. Michael A. Tarrant, Professor</w:t>
      </w:r>
    </w:p>
    <w:p w:rsidR="00557B0B" w:rsidRPr="00077FF2" w:rsidRDefault="00557B0B" w:rsidP="00F627B3">
      <w:pPr>
        <w:numPr>
          <w:ilvl w:val="0"/>
          <w:numId w:val="7"/>
        </w:numPr>
        <w:tabs>
          <w:tab w:val="clear" w:pos="1440"/>
          <w:tab w:val="left" w:pos="630"/>
          <w:tab w:val="num" w:pos="72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rPr>
      </w:pPr>
      <w:r>
        <w:rPr>
          <w:rFonts w:ascii="Arial" w:hAnsi="Arial" w:cs="Arial"/>
        </w:rPr>
        <w:t xml:space="preserve">Dr. </w:t>
      </w:r>
      <w:proofErr w:type="spellStart"/>
      <w:r>
        <w:rPr>
          <w:rFonts w:ascii="Arial" w:hAnsi="Arial" w:cs="Arial"/>
        </w:rPr>
        <w:t>Neelam</w:t>
      </w:r>
      <w:proofErr w:type="spellEnd"/>
      <w:r>
        <w:rPr>
          <w:rFonts w:ascii="Arial" w:hAnsi="Arial" w:cs="Arial"/>
        </w:rPr>
        <w:t xml:space="preserve"> </w:t>
      </w:r>
      <w:proofErr w:type="spellStart"/>
      <w:r>
        <w:rPr>
          <w:rFonts w:ascii="Arial" w:hAnsi="Arial" w:cs="Arial"/>
        </w:rPr>
        <w:t>Poudyal</w:t>
      </w:r>
      <w:proofErr w:type="spellEnd"/>
    </w:p>
    <w:p w:rsidR="00FD4528" w:rsidRPr="00077FF2" w:rsidRDefault="00FD4528" w:rsidP="00F627B3">
      <w:pPr>
        <w:numPr>
          <w:ilvl w:val="12"/>
          <w:numId w:val="0"/>
        </w:numPr>
        <w:tabs>
          <w:tab w:val="left" w:pos="630"/>
          <w:tab w:val="num"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rPr>
      </w:pPr>
    </w:p>
    <w:p w:rsidR="00FD4528" w:rsidRPr="00077FF2" w:rsidRDefault="00FD4528" w:rsidP="00F627B3">
      <w:pPr>
        <w:numPr>
          <w:ilvl w:val="12"/>
          <w:numId w:val="0"/>
        </w:numPr>
        <w:tabs>
          <w:tab w:val="num" w:pos="360"/>
          <w:tab w:val="left" w:pos="63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rPr>
      </w:pPr>
      <w:r w:rsidRPr="00077FF2">
        <w:rPr>
          <w:rFonts w:ascii="Arial" w:hAnsi="Arial" w:cs="Arial"/>
        </w:rPr>
        <w:t xml:space="preserve">Southern Research Station, </w:t>
      </w:r>
      <w:smartTag w:uri="urn:schemas-microsoft-com:office:smarttags" w:element="place">
        <w:smartTag w:uri="urn:schemas-microsoft-com:office:smarttags" w:element="PlaceName">
          <w:r w:rsidRPr="00077FF2">
            <w:rPr>
              <w:rFonts w:ascii="Arial" w:hAnsi="Arial" w:cs="Arial"/>
            </w:rPr>
            <w:t>USDA</w:t>
          </w:r>
        </w:smartTag>
        <w:r w:rsidRPr="00077FF2">
          <w:rPr>
            <w:rFonts w:ascii="Arial" w:hAnsi="Arial" w:cs="Arial"/>
          </w:rPr>
          <w:t xml:space="preserve"> </w:t>
        </w:r>
        <w:smartTag w:uri="urn:schemas-microsoft-com:office:smarttags" w:element="PlaceType">
          <w:r w:rsidRPr="00077FF2">
            <w:rPr>
              <w:rFonts w:ascii="Arial" w:hAnsi="Arial" w:cs="Arial"/>
            </w:rPr>
            <w:t>Forest</w:t>
          </w:r>
        </w:smartTag>
      </w:smartTag>
      <w:r w:rsidRPr="00077FF2">
        <w:rPr>
          <w:rFonts w:ascii="Arial" w:hAnsi="Arial" w:cs="Arial"/>
        </w:rPr>
        <w:t xml:space="preserve"> Service</w:t>
      </w:r>
    </w:p>
    <w:p w:rsidR="00FD4528" w:rsidRPr="00077FF2" w:rsidRDefault="00FD4528" w:rsidP="00F627B3">
      <w:pPr>
        <w:numPr>
          <w:ilvl w:val="0"/>
          <w:numId w:val="7"/>
        </w:numPr>
        <w:tabs>
          <w:tab w:val="clear" w:pos="1440"/>
          <w:tab w:val="left" w:pos="630"/>
          <w:tab w:val="num" w:pos="720"/>
          <w:tab w:val="left" w:pos="2880"/>
          <w:tab w:val="left" w:pos="3600"/>
          <w:tab w:val="left" w:pos="4320"/>
          <w:tab w:val="left" w:pos="5040"/>
          <w:tab w:val="left" w:pos="5760"/>
          <w:tab w:val="left" w:pos="6480"/>
          <w:tab w:val="left" w:pos="7200"/>
          <w:tab w:val="left" w:pos="7920"/>
        </w:tabs>
        <w:ind w:left="720"/>
        <w:jc w:val="both"/>
        <w:rPr>
          <w:rFonts w:ascii="Arial" w:hAnsi="Arial" w:cs="Arial"/>
        </w:rPr>
      </w:pPr>
      <w:r w:rsidRPr="00077FF2">
        <w:rPr>
          <w:rFonts w:ascii="Arial" w:hAnsi="Arial" w:cs="Arial"/>
        </w:rPr>
        <w:t>Dr. Michael Bowker, Scientist</w:t>
      </w:r>
    </w:p>
    <w:p w:rsidR="00FD4528" w:rsidRPr="00077FF2" w:rsidRDefault="00FD4528" w:rsidP="00F627B3">
      <w:pPr>
        <w:numPr>
          <w:ilvl w:val="0"/>
          <w:numId w:val="7"/>
        </w:numPr>
        <w:tabs>
          <w:tab w:val="clear" w:pos="1440"/>
          <w:tab w:val="left" w:pos="630"/>
          <w:tab w:val="num" w:pos="720"/>
          <w:tab w:val="left" w:pos="2880"/>
          <w:tab w:val="left" w:pos="3600"/>
          <w:tab w:val="left" w:pos="4320"/>
          <w:tab w:val="left" w:pos="5040"/>
          <w:tab w:val="left" w:pos="5760"/>
          <w:tab w:val="left" w:pos="6480"/>
          <w:tab w:val="left" w:pos="7200"/>
          <w:tab w:val="left" w:pos="7920"/>
        </w:tabs>
        <w:ind w:left="720"/>
        <w:jc w:val="both"/>
        <w:rPr>
          <w:rFonts w:ascii="Arial" w:hAnsi="Arial" w:cs="Arial"/>
        </w:rPr>
      </w:pPr>
      <w:r w:rsidRPr="00077FF2">
        <w:rPr>
          <w:rFonts w:ascii="Arial" w:hAnsi="Arial" w:cs="Arial"/>
        </w:rPr>
        <w:t>Dr. Cassandra Johnson, Scientist</w:t>
      </w:r>
    </w:p>
    <w:p w:rsidR="006B4DA1" w:rsidRPr="00077FF2" w:rsidRDefault="006B4DA1" w:rsidP="00F627B3">
      <w:pPr>
        <w:numPr>
          <w:ilvl w:val="0"/>
          <w:numId w:val="7"/>
        </w:numPr>
        <w:tabs>
          <w:tab w:val="clear" w:pos="1440"/>
          <w:tab w:val="left" w:pos="630"/>
          <w:tab w:val="num" w:pos="720"/>
          <w:tab w:val="left" w:pos="2880"/>
          <w:tab w:val="left" w:pos="3600"/>
          <w:tab w:val="left" w:pos="4320"/>
          <w:tab w:val="left" w:pos="5040"/>
          <w:tab w:val="left" w:pos="5760"/>
          <w:tab w:val="left" w:pos="6480"/>
          <w:tab w:val="left" w:pos="7200"/>
          <w:tab w:val="left" w:pos="7920"/>
        </w:tabs>
        <w:ind w:left="720"/>
        <w:jc w:val="both"/>
        <w:rPr>
          <w:rFonts w:ascii="Arial" w:hAnsi="Arial" w:cs="Arial"/>
        </w:rPr>
      </w:pPr>
      <w:r w:rsidRPr="00077FF2">
        <w:rPr>
          <w:rFonts w:ascii="Arial" w:hAnsi="Arial" w:cs="Arial"/>
        </w:rPr>
        <w:t>Dr. Stan Zarnoch, Statistical Scientist</w:t>
      </w:r>
    </w:p>
    <w:p w:rsidR="00FD4528" w:rsidRPr="00077FF2" w:rsidRDefault="00FD4528" w:rsidP="00F627B3">
      <w:pPr>
        <w:numPr>
          <w:ilvl w:val="12"/>
          <w:numId w:val="0"/>
        </w:numPr>
        <w:tabs>
          <w:tab w:val="left" w:pos="630"/>
          <w:tab w:val="num"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rPr>
      </w:pPr>
    </w:p>
    <w:p w:rsidR="00FD4528" w:rsidRPr="00077FF2" w:rsidRDefault="00FD4528" w:rsidP="00F627B3">
      <w:pPr>
        <w:numPr>
          <w:ilvl w:val="12"/>
          <w:numId w:val="0"/>
        </w:numPr>
        <w:tabs>
          <w:tab w:val="num" w:pos="360"/>
          <w:tab w:val="left" w:pos="63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rPr>
      </w:pPr>
      <w:r w:rsidRPr="00077FF2">
        <w:rPr>
          <w:rFonts w:ascii="Arial" w:hAnsi="Arial" w:cs="Arial"/>
        </w:rPr>
        <w:t xml:space="preserve">National Oceanic and Atmospheric Administration, </w:t>
      </w:r>
      <w:smartTag w:uri="urn:schemas-microsoft-com:office:smarttags" w:element="place">
        <w:smartTag w:uri="urn:schemas-microsoft-com:office:smarttags" w:element="City">
          <w:r w:rsidRPr="00077FF2">
            <w:rPr>
              <w:rFonts w:ascii="Arial" w:hAnsi="Arial" w:cs="Arial"/>
            </w:rPr>
            <w:t>Washington</w:t>
          </w:r>
        </w:smartTag>
        <w:r w:rsidRPr="00077FF2">
          <w:rPr>
            <w:rFonts w:ascii="Arial" w:hAnsi="Arial" w:cs="Arial"/>
          </w:rPr>
          <w:t xml:space="preserve"> </w:t>
        </w:r>
        <w:smartTag w:uri="urn:schemas-microsoft-com:office:smarttags" w:element="State">
          <w:r w:rsidRPr="00077FF2">
            <w:rPr>
              <w:rFonts w:ascii="Arial" w:hAnsi="Arial" w:cs="Arial"/>
            </w:rPr>
            <w:t>DC</w:t>
          </w:r>
        </w:smartTag>
      </w:smartTag>
    </w:p>
    <w:p w:rsidR="00FD4528" w:rsidRPr="00077FF2" w:rsidRDefault="00FD4528" w:rsidP="00F627B3">
      <w:pPr>
        <w:numPr>
          <w:ilvl w:val="0"/>
          <w:numId w:val="8"/>
        </w:numPr>
        <w:tabs>
          <w:tab w:val="clear" w:pos="1440"/>
          <w:tab w:val="left" w:pos="630"/>
          <w:tab w:val="num" w:pos="720"/>
          <w:tab w:val="left" w:pos="2167"/>
          <w:tab w:val="left" w:pos="2889"/>
          <w:tab w:val="left" w:pos="3612"/>
          <w:tab w:val="left" w:pos="4334"/>
          <w:tab w:val="left" w:pos="5056"/>
          <w:tab w:val="left" w:pos="5779"/>
          <w:tab w:val="left" w:pos="6480"/>
          <w:tab w:val="left" w:pos="7200"/>
          <w:tab w:val="left" w:pos="7920"/>
        </w:tabs>
        <w:ind w:left="720"/>
        <w:jc w:val="both"/>
        <w:rPr>
          <w:rFonts w:ascii="Arial" w:hAnsi="Arial" w:cs="Arial"/>
        </w:rPr>
      </w:pPr>
      <w:r w:rsidRPr="00077FF2">
        <w:rPr>
          <w:rFonts w:ascii="Arial" w:hAnsi="Arial" w:cs="Arial"/>
        </w:rPr>
        <w:t>Dr. Robert Leeworthy, Scientist (301) 713-3000 ext. 138</w:t>
      </w:r>
    </w:p>
    <w:p w:rsidR="006B4DA1" w:rsidRPr="00077FF2" w:rsidRDefault="006B4DA1" w:rsidP="006B4DA1">
      <w:pPr>
        <w:tabs>
          <w:tab w:val="left" w:pos="630"/>
          <w:tab w:val="left" w:pos="720"/>
          <w:tab w:val="left" w:pos="2167"/>
          <w:tab w:val="left" w:pos="2889"/>
          <w:tab w:val="left" w:pos="3612"/>
          <w:tab w:val="left" w:pos="4334"/>
          <w:tab w:val="left" w:pos="5056"/>
          <w:tab w:val="left" w:pos="5779"/>
          <w:tab w:val="left" w:pos="6480"/>
          <w:tab w:val="left" w:pos="7200"/>
          <w:tab w:val="left" w:pos="7920"/>
        </w:tabs>
        <w:ind w:left="360"/>
        <w:jc w:val="both"/>
        <w:rPr>
          <w:rFonts w:ascii="Arial" w:hAnsi="Arial" w:cs="Arial"/>
        </w:rPr>
      </w:pPr>
    </w:p>
    <w:p w:rsidR="0054203B" w:rsidRPr="00077FF2" w:rsidRDefault="0054203B" w:rsidP="00077FF2">
      <w:pPr>
        <w:tabs>
          <w:tab w:val="left" w:pos="630"/>
          <w:tab w:val="left" w:pos="720"/>
          <w:tab w:val="left" w:pos="2167"/>
          <w:tab w:val="left" w:pos="2889"/>
          <w:tab w:val="left" w:pos="3612"/>
          <w:tab w:val="left" w:pos="4334"/>
          <w:tab w:val="left" w:pos="5056"/>
          <w:tab w:val="left" w:pos="5779"/>
          <w:tab w:val="left" w:pos="6480"/>
          <w:tab w:val="left" w:pos="7200"/>
          <w:tab w:val="left" w:pos="7920"/>
        </w:tabs>
        <w:spacing w:after="120"/>
        <w:jc w:val="both"/>
        <w:rPr>
          <w:rFonts w:ascii="Arial" w:hAnsi="Arial" w:cs="Arial"/>
          <w:b/>
          <w:u w:val="single"/>
        </w:rPr>
      </w:pPr>
      <w:r w:rsidRPr="00077FF2">
        <w:rPr>
          <w:rFonts w:ascii="Arial" w:hAnsi="Arial" w:cs="Arial"/>
          <w:b/>
          <w:u w:val="single"/>
        </w:rPr>
        <w:t>Literature Cited:</w:t>
      </w:r>
    </w:p>
    <w:p w:rsidR="00AA6E07" w:rsidRPr="00077FF2" w:rsidRDefault="00AA6E07" w:rsidP="00077FF2">
      <w:pPr>
        <w:widowControl/>
        <w:spacing w:after="120" w:line="240" w:lineRule="atLeast"/>
        <w:rPr>
          <w:rFonts w:ascii="Arial" w:hAnsi="Arial" w:cs="Arial"/>
          <w:color w:val="000000"/>
        </w:rPr>
      </w:pPr>
      <w:r w:rsidRPr="00077FF2">
        <w:rPr>
          <w:rFonts w:ascii="Arial" w:hAnsi="Arial" w:cs="Arial"/>
          <w:color w:val="000000"/>
        </w:rPr>
        <w:t xml:space="preserve">Frey, J.  </w:t>
      </w:r>
      <w:proofErr w:type="gramStart"/>
      <w:r w:rsidRPr="00077FF2">
        <w:rPr>
          <w:rFonts w:ascii="Arial" w:hAnsi="Arial" w:cs="Arial"/>
          <w:color w:val="000000"/>
        </w:rPr>
        <w:t>(1989). Survey Research by Telephone.</w:t>
      </w:r>
      <w:proofErr w:type="gramEnd"/>
      <w:r w:rsidRPr="00077FF2">
        <w:rPr>
          <w:rFonts w:ascii="Arial" w:hAnsi="Arial" w:cs="Arial"/>
          <w:color w:val="000000"/>
        </w:rPr>
        <w:t xml:space="preserve"> </w:t>
      </w:r>
      <w:proofErr w:type="gramStart"/>
      <w:r w:rsidRPr="00077FF2">
        <w:rPr>
          <w:rFonts w:ascii="Arial" w:hAnsi="Arial" w:cs="Arial"/>
          <w:color w:val="000000"/>
        </w:rPr>
        <w:t>Sage Publications.</w:t>
      </w:r>
      <w:proofErr w:type="gramEnd"/>
      <w:r w:rsidRPr="00077FF2">
        <w:rPr>
          <w:rFonts w:ascii="Arial" w:hAnsi="Arial" w:cs="Arial"/>
          <w:color w:val="000000"/>
        </w:rPr>
        <w:t xml:space="preserve"> </w:t>
      </w:r>
      <w:smartTag w:uri="urn:schemas-microsoft-com:office:smarttags" w:element="place">
        <w:smartTag w:uri="urn:schemas-microsoft-com:office:smarttags" w:element="City">
          <w:r w:rsidRPr="00077FF2">
            <w:rPr>
              <w:rFonts w:ascii="Arial" w:hAnsi="Arial" w:cs="Arial"/>
              <w:color w:val="000000"/>
            </w:rPr>
            <w:t>Thousand Oaks</w:t>
          </w:r>
        </w:smartTag>
        <w:r w:rsidRPr="00077FF2">
          <w:rPr>
            <w:rFonts w:ascii="Arial" w:hAnsi="Arial" w:cs="Arial"/>
            <w:color w:val="000000"/>
          </w:rPr>
          <w:t xml:space="preserve">, </w:t>
        </w:r>
        <w:smartTag w:uri="urn:schemas-microsoft-com:office:smarttags" w:element="State">
          <w:r w:rsidRPr="00077FF2">
            <w:rPr>
              <w:rFonts w:ascii="Arial" w:hAnsi="Arial" w:cs="Arial"/>
              <w:color w:val="000000"/>
            </w:rPr>
            <w:t>CA</w:t>
          </w:r>
        </w:smartTag>
      </w:smartTag>
      <w:r w:rsidRPr="00077FF2">
        <w:rPr>
          <w:rFonts w:ascii="Arial" w:hAnsi="Arial" w:cs="Arial"/>
          <w:color w:val="000000"/>
        </w:rPr>
        <w:t>.</w:t>
      </w:r>
    </w:p>
    <w:p w:rsidR="00FE2D07" w:rsidRPr="00077FF2" w:rsidRDefault="00FE2D07" w:rsidP="00077FF2">
      <w:pPr>
        <w:spacing w:after="120"/>
        <w:rPr>
          <w:rFonts w:ascii="Arial" w:hAnsi="Arial" w:cs="Arial"/>
        </w:rPr>
      </w:pPr>
      <w:r w:rsidRPr="00077FF2">
        <w:rPr>
          <w:rFonts w:ascii="Arial" w:hAnsi="Arial" w:cs="Arial"/>
        </w:rPr>
        <w:t xml:space="preserve">Green, W. H. (1995).  LIMDEP Version 7.0 User’s Manual, Chapter 28, pp.637-648, Econometric Software, Inc., </w:t>
      </w:r>
      <w:smartTag w:uri="urn:schemas-microsoft-com:office:smarttags" w:element="place">
        <w:smartTag w:uri="urn:schemas-microsoft-com:office:smarttags" w:element="City">
          <w:r w:rsidRPr="00077FF2">
            <w:rPr>
              <w:rFonts w:ascii="Arial" w:hAnsi="Arial" w:cs="Arial"/>
            </w:rPr>
            <w:t>Bellport</w:t>
          </w:r>
        </w:smartTag>
        <w:r w:rsidRPr="00077FF2">
          <w:rPr>
            <w:rFonts w:ascii="Arial" w:hAnsi="Arial" w:cs="Arial"/>
          </w:rPr>
          <w:t xml:space="preserve">, </w:t>
        </w:r>
        <w:smartTag w:uri="urn:schemas-microsoft-com:office:smarttags" w:element="State">
          <w:r w:rsidRPr="00077FF2">
            <w:rPr>
              <w:rFonts w:ascii="Arial" w:hAnsi="Arial" w:cs="Arial"/>
            </w:rPr>
            <w:t>NY</w:t>
          </w:r>
        </w:smartTag>
      </w:smartTag>
      <w:r w:rsidRPr="00077FF2">
        <w:rPr>
          <w:rFonts w:ascii="Arial" w:hAnsi="Arial" w:cs="Arial"/>
        </w:rPr>
        <w:t>.</w:t>
      </w:r>
    </w:p>
    <w:p w:rsidR="00FE2D07" w:rsidRPr="00077FF2" w:rsidRDefault="00FE2D07" w:rsidP="00077FF2">
      <w:pPr>
        <w:spacing w:after="120"/>
        <w:rPr>
          <w:rFonts w:ascii="Arial" w:hAnsi="Arial" w:cs="Arial"/>
        </w:rPr>
      </w:pPr>
      <w:r w:rsidRPr="00077FF2">
        <w:rPr>
          <w:rFonts w:ascii="Arial" w:hAnsi="Arial" w:cs="Arial"/>
        </w:rPr>
        <w:t xml:space="preserve">Heckman, J. (1979). </w:t>
      </w:r>
      <w:proofErr w:type="gramStart"/>
      <w:r w:rsidRPr="00077FF2">
        <w:rPr>
          <w:rFonts w:ascii="Arial" w:hAnsi="Arial" w:cs="Arial"/>
        </w:rPr>
        <w:t xml:space="preserve">Sample Selection Bias as a Specification Error, </w:t>
      </w:r>
      <w:r w:rsidRPr="00077FF2">
        <w:rPr>
          <w:rFonts w:ascii="Arial" w:hAnsi="Arial" w:cs="Arial"/>
          <w:i/>
        </w:rPr>
        <w:t>Econometrica</w:t>
      </w:r>
      <w:r w:rsidRPr="00077FF2">
        <w:rPr>
          <w:rFonts w:ascii="Arial" w:hAnsi="Arial" w:cs="Arial"/>
        </w:rPr>
        <w:t>, 47, pp.153-161.</w:t>
      </w:r>
      <w:proofErr w:type="gramEnd"/>
    </w:p>
    <w:p w:rsidR="00034022" w:rsidRPr="00077FF2" w:rsidRDefault="00034022" w:rsidP="00077FF2">
      <w:pPr>
        <w:spacing w:after="120"/>
        <w:rPr>
          <w:rFonts w:ascii="Arial" w:hAnsi="Arial" w:cs="Arial"/>
        </w:rPr>
      </w:pPr>
      <w:proofErr w:type="gramStart"/>
      <w:r w:rsidRPr="00077FF2">
        <w:rPr>
          <w:rFonts w:ascii="Arial" w:hAnsi="Arial" w:cs="Arial"/>
        </w:rPr>
        <w:t>Holt, D., &amp; Smith, T. M. F. (1979).</w:t>
      </w:r>
      <w:proofErr w:type="gramEnd"/>
      <w:r w:rsidRPr="00077FF2">
        <w:rPr>
          <w:rFonts w:ascii="Arial" w:hAnsi="Arial" w:cs="Arial"/>
        </w:rPr>
        <w:t xml:space="preserve"> </w:t>
      </w:r>
      <w:proofErr w:type="gramStart"/>
      <w:r w:rsidRPr="00077FF2">
        <w:rPr>
          <w:rFonts w:ascii="Arial" w:hAnsi="Arial" w:cs="Arial"/>
        </w:rPr>
        <w:t>Post</w:t>
      </w:r>
      <w:r w:rsidRPr="00077FF2">
        <w:rPr>
          <w:rFonts w:ascii="Arial" w:hAnsi="Arial" w:cs="Arial"/>
        </w:rPr>
        <w:noBreakHyphen/>
        <w:t>stratification.</w:t>
      </w:r>
      <w:proofErr w:type="gramEnd"/>
      <w:r w:rsidRPr="00077FF2">
        <w:rPr>
          <w:rFonts w:ascii="Arial" w:hAnsi="Arial" w:cs="Arial"/>
        </w:rPr>
        <w:t xml:space="preserve"> </w:t>
      </w:r>
      <w:proofErr w:type="gramStart"/>
      <w:r w:rsidRPr="00077FF2">
        <w:rPr>
          <w:rFonts w:ascii="Arial" w:hAnsi="Arial" w:cs="Arial"/>
        </w:rPr>
        <w:t xml:space="preserve">Journal </w:t>
      </w:r>
      <w:r w:rsidR="00FE2D07" w:rsidRPr="00077FF2">
        <w:rPr>
          <w:rFonts w:ascii="Arial" w:hAnsi="Arial" w:cs="Arial"/>
        </w:rPr>
        <w:t>of the</w:t>
      </w:r>
      <w:r w:rsidRPr="00077FF2">
        <w:rPr>
          <w:rFonts w:ascii="Arial" w:hAnsi="Arial" w:cs="Arial"/>
        </w:rPr>
        <w:t xml:space="preserve"> Royal Statistical Society, A</w:t>
      </w:r>
      <w:r w:rsidRPr="00077FF2">
        <w:rPr>
          <w:rFonts w:ascii="Arial" w:hAnsi="Arial" w:cs="Arial"/>
        </w:rPr>
        <w:noBreakHyphen/>
        <w:t>142, 33</w:t>
      </w:r>
      <w:r w:rsidRPr="00077FF2">
        <w:rPr>
          <w:rFonts w:ascii="Arial" w:hAnsi="Arial" w:cs="Arial"/>
        </w:rPr>
        <w:noBreakHyphen/>
        <w:t>46.</w:t>
      </w:r>
      <w:proofErr w:type="gramEnd"/>
    </w:p>
    <w:p w:rsidR="00FE2D07" w:rsidRPr="00077FF2" w:rsidRDefault="00FE2D07" w:rsidP="00077FF2">
      <w:pPr>
        <w:widowControl/>
        <w:spacing w:after="120" w:line="240" w:lineRule="atLeast"/>
        <w:rPr>
          <w:rFonts w:ascii="Arial" w:hAnsi="Arial" w:cs="Arial"/>
          <w:color w:val="000000"/>
        </w:rPr>
      </w:pPr>
      <w:r w:rsidRPr="00077FF2">
        <w:rPr>
          <w:rFonts w:ascii="Arial" w:hAnsi="Arial" w:cs="Arial"/>
          <w:color w:val="000000"/>
        </w:rPr>
        <w:t xml:space="preserve">Lee, L. (1983).  </w:t>
      </w:r>
      <w:proofErr w:type="gramStart"/>
      <w:r w:rsidRPr="00077FF2">
        <w:rPr>
          <w:rFonts w:ascii="Arial" w:hAnsi="Arial" w:cs="Arial"/>
          <w:color w:val="000000"/>
        </w:rPr>
        <w:t xml:space="preserve">Generalized Econometric Models with Selectivity, </w:t>
      </w:r>
      <w:r w:rsidRPr="00077FF2">
        <w:rPr>
          <w:rFonts w:ascii="Arial" w:hAnsi="Arial" w:cs="Arial"/>
          <w:i/>
          <w:color w:val="000000"/>
        </w:rPr>
        <w:t>Econometrica</w:t>
      </w:r>
      <w:r w:rsidRPr="00077FF2">
        <w:rPr>
          <w:rFonts w:ascii="Arial" w:hAnsi="Arial" w:cs="Arial"/>
          <w:color w:val="000000"/>
        </w:rPr>
        <w:t>, 51, pp. 507-512.</w:t>
      </w:r>
      <w:proofErr w:type="gramEnd"/>
    </w:p>
    <w:p w:rsidR="00713699" w:rsidRPr="00077FF2" w:rsidRDefault="00713699" w:rsidP="00077FF2">
      <w:pPr>
        <w:widowControl/>
        <w:spacing w:after="120" w:line="240" w:lineRule="atLeast"/>
        <w:rPr>
          <w:rFonts w:ascii="Arial" w:hAnsi="Arial" w:cs="Arial"/>
          <w:color w:val="000000"/>
        </w:rPr>
      </w:pPr>
      <w:r w:rsidRPr="00077FF2">
        <w:rPr>
          <w:rFonts w:ascii="Arial" w:hAnsi="Arial" w:cs="Arial"/>
          <w:color w:val="000000"/>
        </w:rPr>
        <w:t xml:space="preserve">Leeworthy, V.R., Zarnoch, S., Cordell, H.K., Green, G.T., Fly, J.M., and Stephens, R. (2006).  Survey Response Rate and Bias Results from a Trial of Pre-notification Letters:  A Report to the Office of Management and Budget on the National Survey on Recreation and the Environment (NSRE).  </w:t>
      </w:r>
      <w:proofErr w:type="gramStart"/>
      <w:r w:rsidRPr="00077FF2">
        <w:rPr>
          <w:rFonts w:ascii="Arial" w:hAnsi="Arial" w:cs="Arial"/>
          <w:color w:val="000000"/>
        </w:rPr>
        <w:t>Submitted to OMB by the U.S. Forest Service, National Oceanic and Atmospheric Administration, University of Georgia, and University of Tennessee, December 6, 2006.</w:t>
      </w:r>
      <w:proofErr w:type="gramEnd"/>
    </w:p>
    <w:p w:rsidR="00AA6E07" w:rsidRPr="00077FF2" w:rsidRDefault="00AA6E07" w:rsidP="00077FF2">
      <w:pPr>
        <w:widowControl/>
        <w:spacing w:after="120" w:line="240" w:lineRule="atLeast"/>
        <w:rPr>
          <w:rFonts w:ascii="Arial" w:hAnsi="Arial" w:cs="Arial"/>
          <w:color w:val="000000"/>
        </w:rPr>
      </w:pPr>
      <w:r w:rsidRPr="00077FF2">
        <w:rPr>
          <w:rFonts w:ascii="Arial" w:hAnsi="Arial" w:cs="Arial"/>
          <w:color w:val="000000"/>
        </w:rPr>
        <w:t xml:space="preserve">Lavrakas, P. (1987). Telephone Survey Methods: Sampling, Selection, and Supervision. </w:t>
      </w:r>
      <w:proofErr w:type="gramStart"/>
      <w:r w:rsidRPr="00077FF2">
        <w:rPr>
          <w:rFonts w:ascii="Arial" w:hAnsi="Arial" w:cs="Arial"/>
          <w:color w:val="000000"/>
        </w:rPr>
        <w:t>Sage Publications, Thousand Oaks, CA.</w:t>
      </w:r>
      <w:proofErr w:type="gramEnd"/>
    </w:p>
    <w:p w:rsidR="00FF58EE" w:rsidRPr="00077FF2" w:rsidRDefault="00FF58EE" w:rsidP="00077FF2">
      <w:pPr>
        <w:tabs>
          <w:tab w:val="left" w:pos="630"/>
          <w:tab w:val="left" w:pos="720"/>
          <w:tab w:val="left" w:pos="2167"/>
          <w:tab w:val="left" w:pos="2889"/>
          <w:tab w:val="left" w:pos="3612"/>
          <w:tab w:val="left" w:pos="4334"/>
          <w:tab w:val="left" w:pos="5056"/>
          <w:tab w:val="left" w:pos="5779"/>
          <w:tab w:val="left" w:pos="6480"/>
          <w:tab w:val="left" w:pos="7200"/>
          <w:tab w:val="left" w:pos="7920"/>
        </w:tabs>
        <w:spacing w:after="120"/>
        <w:rPr>
          <w:rFonts w:ascii="Arial" w:hAnsi="Arial" w:cs="Arial"/>
          <w:color w:val="000000"/>
        </w:rPr>
      </w:pPr>
      <w:proofErr w:type="gramStart"/>
      <w:r w:rsidRPr="00077FF2">
        <w:rPr>
          <w:rFonts w:ascii="Arial" w:hAnsi="Arial" w:cs="Arial"/>
          <w:color w:val="000000"/>
        </w:rPr>
        <w:t>Oldendick, R. W., Bishop, G. F., Sorenson, S. W., &amp; Tuchfarber, A. J. (1988).</w:t>
      </w:r>
      <w:proofErr w:type="gramEnd"/>
      <w:r w:rsidRPr="00077FF2">
        <w:rPr>
          <w:rFonts w:ascii="Arial" w:hAnsi="Arial" w:cs="Arial"/>
          <w:color w:val="000000"/>
        </w:rPr>
        <w:t xml:space="preserve"> A </w:t>
      </w:r>
      <w:r w:rsidRPr="00077FF2">
        <w:rPr>
          <w:rFonts w:ascii="Arial" w:hAnsi="Arial" w:cs="Arial"/>
          <w:color w:val="000000"/>
        </w:rPr>
        <w:lastRenderedPageBreak/>
        <w:t xml:space="preserve">comparison of the </w:t>
      </w:r>
      <w:smartTag w:uri="urn:schemas-microsoft-com:office:smarttags" w:element="City">
        <w:smartTag w:uri="urn:schemas-microsoft-com:office:smarttags" w:element="place">
          <w:r w:rsidRPr="00077FF2">
            <w:rPr>
              <w:rFonts w:ascii="Arial" w:hAnsi="Arial" w:cs="Arial"/>
              <w:color w:val="000000"/>
            </w:rPr>
            <w:t>Kish</w:t>
          </w:r>
        </w:smartTag>
      </w:smartTag>
      <w:r w:rsidRPr="00077FF2">
        <w:rPr>
          <w:rFonts w:ascii="Arial" w:hAnsi="Arial" w:cs="Arial"/>
          <w:color w:val="000000"/>
        </w:rPr>
        <w:t xml:space="preserve"> and Last Birthday Methods of respondent selection in telephone surveys. Journal of Official Statistics, 4, p. 307-318.</w:t>
      </w:r>
    </w:p>
    <w:p w:rsidR="00AA6E07" w:rsidRPr="00077FF2" w:rsidRDefault="00AA6E07" w:rsidP="00077FF2">
      <w:pPr>
        <w:widowControl/>
        <w:spacing w:after="120" w:line="240" w:lineRule="atLeast"/>
        <w:rPr>
          <w:rFonts w:ascii="Arial" w:hAnsi="Arial" w:cs="Arial"/>
        </w:rPr>
      </w:pPr>
      <w:r w:rsidRPr="00077FF2">
        <w:rPr>
          <w:rFonts w:ascii="Arial" w:hAnsi="Arial" w:cs="Arial"/>
          <w:color w:val="000000"/>
        </w:rPr>
        <w:t xml:space="preserve">O'Rourke, </w:t>
      </w:r>
      <w:proofErr w:type="gramStart"/>
      <w:r w:rsidRPr="00077FF2">
        <w:rPr>
          <w:rFonts w:ascii="Arial" w:hAnsi="Arial" w:cs="Arial"/>
          <w:color w:val="000000"/>
        </w:rPr>
        <w:t>Diane.,</w:t>
      </w:r>
      <w:proofErr w:type="gramEnd"/>
      <w:r w:rsidRPr="00077FF2">
        <w:rPr>
          <w:rFonts w:ascii="Arial" w:hAnsi="Arial" w:cs="Arial"/>
          <w:color w:val="000000"/>
        </w:rPr>
        <w:t xml:space="preserve"> &amp; Blair, Johnny. (1983). Improving Random Respondent Selection in Telephone Surveys. Journal of Marketing Research (JMR); Nov 83, Vol. 20 Issue 4, p428-432</w:t>
      </w:r>
    </w:p>
    <w:p w:rsidR="00FF58EE" w:rsidRPr="00077FF2" w:rsidRDefault="00FF58EE" w:rsidP="00077FF2">
      <w:pPr>
        <w:widowControl/>
        <w:spacing w:after="120" w:line="240" w:lineRule="atLeast"/>
        <w:rPr>
          <w:rFonts w:ascii="Arial" w:hAnsi="Arial" w:cs="Arial"/>
          <w:color w:val="000000"/>
        </w:rPr>
      </w:pPr>
      <w:proofErr w:type="gramStart"/>
      <w:r w:rsidRPr="00077FF2">
        <w:rPr>
          <w:rFonts w:ascii="Arial" w:hAnsi="Arial" w:cs="Arial"/>
          <w:color w:val="000000"/>
        </w:rPr>
        <w:t>Salmon, Charles, &amp; Nichols, John.</w:t>
      </w:r>
      <w:proofErr w:type="gramEnd"/>
      <w:r w:rsidRPr="00077FF2">
        <w:rPr>
          <w:rFonts w:ascii="Arial" w:hAnsi="Arial" w:cs="Arial"/>
          <w:color w:val="000000"/>
        </w:rPr>
        <w:t xml:space="preserve"> (1983). </w:t>
      </w:r>
      <w:proofErr w:type="gramStart"/>
      <w:r w:rsidRPr="00077FF2">
        <w:rPr>
          <w:rFonts w:ascii="Arial" w:hAnsi="Arial" w:cs="Arial"/>
          <w:color w:val="000000"/>
        </w:rPr>
        <w:t>The</w:t>
      </w:r>
      <w:proofErr w:type="gramEnd"/>
      <w:r w:rsidRPr="00077FF2">
        <w:rPr>
          <w:rFonts w:ascii="Arial" w:hAnsi="Arial" w:cs="Arial"/>
          <w:color w:val="000000"/>
        </w:rPr>
        <w:t xml:space="preserve"> Next- Birthday Method of Respondent Selection. Public Opinion Quarterly; </w:t>
      </w:r>
      <w:proofErr w:type="gramStart"/>
      <w:r w:rsidRPr="00077FF2">
        <w:rPr>
          <w:rFonts w:ascii="Arial" w:hAnsi="Arial" w:cs="Arial"/>
          <w:color w:val="000000"/>
        </w:rPr>
        <w:t>Summer</w:t>
      </w:r>
      <w:proofErr w:type="gramEnd"/>
      <w:r w:rsidRPr="00077FF2">
        <w:rPr>
          <w:rFonts w:ascii="Arial" w:hAnsi="Arial" w:cs="Arial"/>
          <w:color w:val="000000"/>
        </w:rPr>
        <w:t xml:space="preserve"> 83, Vol. 47 Issue 2, p. 270-7 </w:t>
      </w:r>
    </w:p>
    <w:p w:rsidR="00034022" w:rsidRPr="00077FF2" w:rsidRDefault="00034022" w:rsidP="00077FF2">
      <w:pPr>
        <w:spacing w:after="120"/>
        <w:rPr>
          <w:rFonts w:ascii="Arial" w:hAnsi="Arial" w:cs="Arial"/>
        </w:rPr>
      </w:pPr>
      <w:proofErr w:type="gramStart"/>
      <w:r w:rsidRPr="00077FF2">
        <w:rPr>
          <w:rFonts w:ascii="Arial" w:hAnsi="Arial" w:cs="Arial"/>
        </w:rPr>
        <w:t>Thomsen, I., &amp; Halmoy, A. (1998).</w:t>
      </w:r>
      <w:proofErr w:type="gramEnd"/>
      <w:r w:rsidRPr="00077FF2">
        <w:rPr>
          <w:rFonts w:ascii="Arial" w:hAnsi="Arial" w:cs="Arial"/>
        </w:rPr>
        <w:t xml:space="preserve"> </w:t>
      </w:r>
      <w:proofErr w:type="gramStart"/>
      <w:r w:rsidRPr="00077FF2">
        <w:rPr>
          <w:rFonts w:ascii="Arial" w:hAnsi="Arial" w:cs="Arial"/>
        </w:rPr>
        <w:t>Combining data from surveys and administrative record systems: The Norwegian experience.</w:t>
      </w:r>
      <w:proofErr w:type="gramEnd"/>
      <w:r w:rsidRPr="00077FF2">
        <w:rPr>
          <w:rFonts w:ascii="Arial" w:hAnsi="Arial" w:cs="Arial"/>
        </w:rPr>
        <w:t xml:space="preserve"> </w:t>
      </w:r>
      <w:proofErr w:type="gramStart"/>
      <w:r w:rsidRPr="00077FF2">
        <w:rPr>
          <w:rFonts w:ascii="Arial" w:hAnsi="Arial" w:cs="Arial"/>
        </w:rPr>
        <w:t>International Statistical Review, 66(2), 201</w:t>
      </w:r>
      <w:r w:rsidRPr="00077FF2">
        <w:rPr>
          <w:rFonts w:ascii="Arial" w:hAnsi="Arial" w:cs="Arial"/>
        </w:rPr>
        <w:noBreakHyphen/>
        <w:t>221.</w:t>
      </w:r>
      <w:proofErr w:type="gramEnd"/>
    </w:p>
    <w:p w:rsidR="00034022" w:rsidRPr="00077FF2" w:rsidRDefault="00034022" w:rsidP="00077FF2">
      <w:pPr>
        <w:widowControl/>
        <w:spacing w:after="120" w:line="240" w:lineRule="atLeast"/>
        <w:rPr>
          <w:rFonts w:ascii="Arial" w:hAnsi="Arial" w:cs="Arial"/>
          <w:color w:val="000000"/>
        </w:rPr>
      </w:pPr>
      <w:r w:rsidRPr="00077FF2">
        <w:rPr>
          <w:rFonts w:ascii="Arial" w:hAnsi="Arial" w:cs="Arial"/>
        </w:rPr>
        <w:t xml:space="preserve">Zhang, L. C. (2000). </w:t>
      </w:r>
      <w:proofErr w:type="gramStart"/>
      <w:r w:rsidRPr="00077FF2">
        <w:rPr>
          <w:rFonts w:ascii="Arial" w:hAnsi="Arial" w:cs="Arial"/>
        </w:rPr>
        <w:t>Post</w:t>
      </w:r>
      <w:r w:rsidRPr="00077FF2">
        <w:rPr>
          <w:rFonts w:ascii="Arial" w:hAnsi="Arial" w:cs="Arial"/>
        </w:rPr>
        <w:noBreakHyphen/>
        <w:t>stratification and calibration</w:t>
      </w:r>
      <w:r w:rsidRPr="00077FF2">
        <w:rPr>
          <w:rFonts w:ascii="Arial" w:hAnsi="Arial" w:cs="Arial"/>
        </w:rPr>
        <w:noBreakHyphen/>
      </w:r>
      <w:r w:rsidRPr="00077FF2">
        <w:rPr>
          <w:rFonts w:ascii="Arial" w:hAnsi="Arial" w:cs="Arial"/>
        </w:rPr>
        <w:noBreakHyphen/>
        <w:t>A synthesis.</w:t>
      </w:r>
      <w:proofErr w:type="gramEnd"/>
      <w:r w:rsidRPr="00077FF2">
        <w:rPr>
          <w:rFonts w:ascii="Arial" w:hAnsi="Arial" w:cs="Arial"/>
        </w:rPr>
        <w:t xml:space="preserve"> American Statistician, </w:t>
      </w:r>
      <w:proofErr w:type="gramStart"/>
      <w:r w:rsidRPr="00077FF2">
        <w:rPr>
          <w:rFonts w:ascii="Arial" w:hAnsi="Arial" w:cs="Arial"/>
        </w:rPr>
        <w:t>M(</w:t>
      </w:r>
      <w:proofErr w:type="gramEnd"/>
      <w:r w:rsidRPr="00077FF2">
        <w:rPr>
          <w:rFonts w:ascii="Arial" w:hAnsi="Arial" w:cs="Arial"/>
        </w:rPr>
        <w:t>3), 178-184.</w:t>
      </w:r>
    </w:p>
    <w:p w:rsidR="00421C5D" w:rsidRPr="00077FF2" w:rsidRDefault="00421C5D" w:rsidP="00077FF2">
      <w:pPr>
        <w:spacing w:after="120"/>
        <w:jc w:val="both"/>
        <w:rPr>
          <w:rFonts w:ascii="Arial" w:hAnsi="Arial" w:cs="Arial"/>
        </w:rPr>
      </w:pPr>
    </w:p>
    <w:sectPr w:rsidR="00421C5D" w:rsidRPr="00077FF2" w:rsidSect="00752C09">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1080" w:footer="30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D97" w:rsidRDefault="00134D97">
      <w:r>
        <w:separator/>
      </w:r>
    </w:p>
  </w:endnote>
  <w:endnote w:type="continuationSeparator" w:id="0">
    <w:p w:rsidR="00134D97" w:rsidRDefault="00134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D32" w:rsidRDefault="006D3D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D32" w:rsidRPr="00107886" w:rsidRDefault="0077088F" w:rsidP="00F627B3">
    <w:pPr>
      <w:pStyle w:val="Footer"/>
      <w:jc w:val="center"/>
      <w:rPr>
        <w:rFonts w:ascii="Tahoma" w:hAnsi="Tahoma" w:cs="Tahoma"/>
      </w:rPr>
    </w:pPr>
    <w:r w:rsidRPr="00107886">
      <w:rPr>
        <w:rStyle w:val="PageNumber"/>
        <w:rFonts w:ascii="Tahoma" w:hAnsi="Tahoma" w:cs="Tahoma"/>
      </w:rPr>
      <w:fldChar w:fldCharType="begin"/>
    </w:r>
    <w:r w:rsidR="006D3D32" w:rsidRPr="00107886">
      <w:rPr>
        <w:rStyle w:val="PageNumber"/>
        <w:rFonts w:ascii="Tahoma" w:hAnsi="Tahoma" w:cs="Tahoma"/>
      </w:rPr>
      <w:instrText xml:space="preserve"> PAGE </w:instrText>
    </w:r>
    <w:r w:rsidRPr="00107886">
      <w:rPr>
        <w:rStyle w:val="PageNumber"/>
        <w:rFonts w:ascii="Tahoma" w:hAnsi="Tahoma" w:cs="Tahoma"/>
      </w:rPr>
      <w:fldChar w:fldCharType="separate"/>
    </w:r>
    <w:r w:rsidR="006D19B5">
      <w:rPr>
        <w:rStyle w:val="PageNumber"/>
        <w:rFonts w:ascii="Tahoma" w:hAnsi="Tahoma" w:cs="Tahoma"/>
        <w:noProof/>
      </w:rPr>
      <w:t>6</w:t>
    </w:r>
    <w:r w:rsidRPr="00107886">
      <w:rPr>
        <w:rStyle w:val="PageNumber"/>
        <w:rFonts w:ascii="Tahoma" w:hAnsi="Tahoma" w:cs="Tahoma"/>
      </w:rPr>
      <w:fldChar w:fldCharType="end"/>
    </w:r>
  </w:p>
  <w:p w:rsidR="006D3D32" w:rsidRPr="00F627B3" w:rsidRDefault="006D3D32" w:rsidP="00F627B3">
    <w:pPr>
      <w:pStyle w:val="Footer"/>
      <w:rPr>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D32" w:rsidRDefault="006D3D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D97" w:rsidRDefault="00134D97">
      <w:r>
        <w:separator/>
      </w:r>
    </w:p>
  </w:footnote>
  <w:footnote w:type="continuationSeparator" w:id="0">
    <w:p w:rsidR="00134D97" w:rsidRDefault="00134D97">
      <w:r>
        <w:continuationSeparator/>
      </w:r>
    </w:p>
  </w:footnote>
  <w:footnote w:id="1">
    <w:p w:rsidR="006D19B5" w:rsidRDefault="006D19B5" w:rsidP="006D19B5">
      <w:pPr>
        <w:pStyle w:val="FootnoteText"/>
      </w:pPr>
      <w:r>
        <w:rPr>
          <w:rStyle w:val="FootnoteReference"/>
        </w:rPr>
        <w:footnoteRef/>
      </w:r>
      <w:r>
        <w:t xml:space="preserve"> “100-blocks” are groups of wireless phone numbers all having the same area code, </w:t>
      </w:r>
      <w:proofErr w:type="gramStart"/>
      <w:r>
        <w:t>prefix,</w:t>
      </w:r>
      <w:proofErr w:type="gramEnd"/>
      <w:r>
        <w:t xml:space="preserve"> and first two digits of the suffix (where the suffix is the final four digits in a phone number. “100-blocks” are used because this level of resolution is specific to phone type (wireless vs. landline).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D32" w:rsidRDefault="006D3D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D32" w:rsidRDefault="006D3D32" w:rsidP="00F627B3">
    <w:pPr>
      <w:jc w:val="center"/>
      <w:rPr>
        <w:rFonts w:ascii="Tahoma" w:hAnsi="Tahoma" w:cs="Tahoma"/>
        <w:bCs/>
        <w:sz w:val="22"/>
        <w:szCs w:val="22"/>
      </w:rPr>
    </w:pPr>
    <w:r w:rsidRPr="00107886">
      <w:rPr>
        <w:rFonts w:ascii="Tahoma" w:hAnsi="Tahoma" w:cs="Tahoma"/>
        <w:bCs/>
        <w:sz w:val="22"/>
        <w:szCs w:val="22"/>
      </w:rPr>
      <w:t>National Survey on Recreation and the Environment (NSRE</w:t>
    </w:r>
    <w:r>
      <w:rPr>
        <w:rFonts w:ascii="Tahoma" w:hAnsi="Tahoma" w:cs="Tahoma"/>
        <w:bCs/>
        <w:sz w:val="22"/>
        <w:szCs w:val="22"/>
      </w:rPr>
      <w:t>)</w:t>
    </w:r>
  </w:p>
  <w:p w:rsidR="006D3D32" w:rsidRDefault="006D3D32" w:rsidP="00F627B3">
    <w:pPr>
      <w:jc w:val="center"/>
      <w:rPr>
        <w:rFonts w:ascii="Tahoma" w:hAnsi="Tahoma" w:cs="Tahoma"/>
        <w:bCs/>
        <w:sz w:val="22"/>
        <w:szCs w:val="22"/>
      </w:rPr>
    </w:pPr>
    <w:r>
      <w:rPr>
        <w:rFonts w:ascii="Tahoma" w:hAnsi="Tahoma" w:cs="Tahoma"/>
        <w:bCs/>
        <w:sz w:val="22"/>
        <w:szCs w:val="22"/>
      </w:rPr>
      <w:t>2011</w:t>
    </w:r>
  </w:p>
  <w:p w:rsidR="006D3D32" w:rsidRPr="00107886" w:rsidRDefault="0077088F" w:rsidP="00F627B3">
    <w:pPr>
      <w:jc w:val="center"/>
      <w:rPr>
        <w:rFonts w:ascii="Tahoma" w:hAnsi="Tahoma" w:cs="Tahoma"/>
        <w:bCs/>
        <w:sz w:val="22"/>
        <w:szCs w:val="22"/>
      </w:rPr>
    </w:pPr>
    <w:r>
      <w:pict>
        <v:rect id="_x0000_i1025" style="width:0;height:1.5pt" o:hralign="center" o:hrstd="t" o:hr="t" fillcolor="gray" stroked="f"/>
      </w:pict>
    </w:r>
  </w:p>
  <w:p w:rsidR="006D3D32" w:rsidRDefault="006D3D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D32" w:rsidRDefault="006D3D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993FA8"/>
    <w:multiLevelType w:val="hybridMultilevel"/>
    <w:tmpl w:val="8CA4FA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BF2C6C"/>
    <w:multiLevelType w:val="hybridMultilevel"/>
    <w:tmpl w:val="73C6035E"/>
    <w:lvl w:ilvl="0" w:tplc="F5B81E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95105A"/>
    <w:multiLevelType w:val="hybridMultilevel"/>
    <w:tmpl w:val="2C424F20"/>
    <w:lvl w:ilvl="0" w:tplc="3D3A3534">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19A26E4"/>
    <w:multiLevelType w:val="hybridMultilevel"/>
    <w:tmpl w:val="C4C07068"/>
    <w:lvl w:ilvl="0" w:tplc="2E40C84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B369A6"/>
    <w:multiLevelType w:val="hybridMultilevel"/>
    <w:tmpl w:val="B8B8FEB0"/>
    <w:lvl w:ilvl="0" w:tplc="3D3A3534">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B7D62E4"/>
    <w:multiLevelType w:val="hybridMultilevel"/>
    <w:tmpl w:val="14D0D318"/>
    <w:lvl w:ilvl="0" w:tplc="105A95EC">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E7B4519"/>
    <w:multiLevelType w:val="hybridMultilevel"/>
    <w:tmpl w:val="8C50589A"/>
    <w:lvl w:ilvl="0" w:tplc="ACA24E12">
      <w:start w:val="1"/>
      <w:numFmt w:val="bullet"/>
      <w:lvlText w:val=""/>
      <w:lvlJc w:val="left"/>
      <w:pPr>
        <w:tabs>
          <w:tab w:val="num" w:pos="720"/>
        </w:tabs>
        <w:ind w:left="720" w:hanging="360"/>
      </w:pPr>
      <w:rPr>
        <w:rFonts w:ascii="Symbol" w:hAnsi="Symbol" w:hint="default"/>
        <w:sz w:val="20"/>
      </w:rPr>
    </w:lvl>
    <w:lvl w:ilvl="1" w:tplc="4FEC9F9C">
      <w:start w:val="1"/>
      <w:numFmt w:val="bullet"/>
      <w:lvlText w:val=""/>
      <w:lvlJc w:val="left"/>
      <w:pPr>
        <w:tabs>
          <w:tab w:val="num" w:pos="1656"/>
        </w:tabs>
        <w:ind w:left="1656" w:hanging="144"/>
      </w:pPr>
      <w:rPr>
        <w:rFonts w:ascii="Symbol" w:hAnsi="Symbol" w:cs="Symbol" w:hint="default"/>
        <w:sz w:val="20"/>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nsid w:val="5DD466EA"/>
    <w:multiLevelType w:val="hybridMultilevel"/>
    <w:tmpl w:val="9DD6B170"/>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93283B"/>
    <w:multiLevelType w:val="hybridMultilevel"/>
    <w:tmpl w:val="ECF2A75E"/>
    <w:lvl w:ilvl="0" w:tplc="ACA24E12">
      <w:start w:val="1"/>
      <w:numFmt w:val="bullet"/>
      <w:lvlText w:val=""/>
      <w:lvlJc w:val="left"/>
      <w:pPr>
        <w:tabs>
          <w:tab w:val="num" w:pos="720"/>
        </w:tabs>
        <w:ind w:left="720" w:hanging="360"/>
      </w:pPr>
      <w:rPr>
        <w:rFonts w:ascii="Symbol" w:hAnsi="Symbol" w:hint="default"/>
        <w:sz w:val="20"/>
      </w:rPr>
    </w:lvl>
    <w:lvl w:ilvl="1" w:tplc="3D3A3534">
      <w:start w:val="1"/>
      <w:numFmt w:val="bullet"/>
      <w:lvlText w:val=""/>
      <w:lvlJc w:val="left"/>
      <w:pPr>
        <w:tabs>
          <w:tab w:val="num" w:pos="720"/>
        </w:tabs>
        <w:ind w:left="720" w:hanging="360"/>
      </w:pPr>
      <w:rPr>
        <w:rFonts w:ascii="Symbol" w:hAnsi="Symbol" w:cs="Symbol" w:hint="default"/>
        <w:sz w:val="20"/>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nsid w:val="714006D9"/>
    <w:multiLevelType w:val="hybridMultilevel"/>
    <w:tmpl w:val="E1C00264"/>
    <w:lvl w:ilvl="0" w:tplc="3D3A3534">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6392FAE"/>
    <w:multiLevelType w:val="hybridMultilevel"/>
    <w:tmpl w:val="D12E75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9"/>
  </w:num>
  <w:num w:numId="4">
    <w:abstractNumId w:val="4"/>
  </w:num>
  <w:num w:numId="5">
    <w:abstractNumId w:val="2"/>
  </w:num>
  <w:num w:numId="6">
    <w:abstractNumId w:val="5"/>
  </w:num>
  <w:num w:numId="7">
    <w:abstractNumId w:val="3"/>
  </w:num>
  <w:num w:numId="8">
    <w:abstractNumId w:val="10"/>
  </w:num>
  <w:num w:numId="9">
    <w:abstractNumId w:val="11"/>
  </w:num>
  <w:num w:numId="10">
    <w:abstractNumId w:val="1"/>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482"/>
  </w:hdrShapeDefaults>
  <w:footnotePr>
    <w:footnote w:id="-1"/>
    <w:footnote w:id="0"/>
  </w:footnotePr>
  <w:endnotePr>
    <w:endnote w:id="-1"/>
    <w:endnote w:id="0"/>
  </w:endnotePr>
  <w:compat/>
  <w:rsids>
    <w:rsidRoot w:val="0053596B"/>
    <w:rsid w:val="000022E8"/>
    <w:rsid w:val="000028C3"/>
    <w:rsid w:val="000028E4"/>
    <w:rsid w:val="00022683"/>
    <w:rsid w:val="00034022"/>
    <w:rsid w:val="000607DA"/>
    <w:rsid w:val="000619C5"/>
    <w:rsid w:val="00077FF2"/>
    <w:rsid w:val="000871B9"/>
    <w:rsid w:val="000965CD"/>
    <w:rsid w:val="000A08D8"/>
    <w:rsid w:val="000B5650"/>
    <w:rsid w:val="000C1D80"/>
    <w:rsid w:val="000C6727"/>
    <w:rsid w:val="000C7224"/>
    <w:rsid w:val="000E013C"/>
    <w:rsid w:val="000F7DCC"/>
    <w:rsid w:val="00110D87"/>
    <w:rsid w:val="0011643F"/>
    <w:rsid w:val="00124248"/>
    <w:rsid w:val="0013083C"/>
    <w:rsid w:val="00132DF9"/>
    <w:rsid w:val="0013335E"/>
    <w:rsid w:val="00134D97"/>
    <w:rsid w:val="00146D71"/>
    <w:rsid w:val="00191470"/>
    <w:rsid w:val="00193B37"/>
    <w:rsid w:val="00194136"/>
    <w:rsid w:val="0019568C"/>
    <w:rsid w:val="001A0D73"/>
    <w:rsid w:val="001A2515"/>
    <w:rsid w:val="001A7D40"/>
    <w:rsid w:val="001E0595"/>
    <w:rsid w:val="001F315C"/>
    <w:rsid w:val="00202508"/>
    <w:rsid w:val="0020604E"/>
    <w:rsid w:val="00222F59"/>
    <w:rsid w:val="00223632"/>
    <w:rsid w:val="00230F6D"/>
    <w:rsid w:val="00231D78"/>
    <w:rsid w:val="0024111D"/>
    <w:rsid w:val="0024401B"/>
    <w:rsid w:val="0025701E"/>
    <w:rsid w:val="00264EED"/>
    <w:rsid w:val="0027361E"/>
    <w:rsid w:val="00274825"/>
    <w:rsid w:val="00285EB7"/>
    <w:rsid w:val="00286070"/>
    <w:rsid w:val="0029272C"/>
    <w:rsid w:val="002939B4"/>
    <w:rsid w:val="00296ED6"/>
    <w:rsid w:val="002B7311"/>
    <w:rsid w:val="002D4B32"/>
    <w:rsid w:val="002D7809"/>
    <w:rsid w:val="00321586"/>
    <w:rsid w:val="00321A36"/>
    <w:rsid w:val="00346C5C"/>
    <w:rsid w:val="00346E80"/>
    <w:rsid w:val="00351D80"/>
    <w:rsid w:val="003535BE"/>
    <w:rsid w:val="003648AE"/>
    <w:rsid w:val="00371ADA"/>
    <w:rsid w:val="00382C18"/>
    <w:rsid w:val="003A3541"/>
    <w:rsid w:val="003B3390"/>
    <w:rsid w:val="003E7F5F"/>
    <w:rsid w:val="003F1FCA"/>
    <w:rsid w:val="003F30AE"/>
    <w:rsid w:val="004016D6"/>
    <w:rsid w:val="00404441"/>
    <w:rsid w:val="00413C1A"/>
    <w:rsid w:val="00421C5D"/>
    <w:rsid w:val="00423267"/>
    <w:rsid w:val="00466F66"/>
    <w:rsid w:val="004913EB"/>
    <w:rsid w:val="004C6620"/>
    <w:rsid w:val="004C78CA"/>
    <w:rsid w:val="004E354A"/>
    <w:rsid w:val="004F01EA"/>
    <w:rsid w:val="00532A06"/>
    <w:rsid w:val="00534E52"/>
    <w:rsid w:val="0053596B"/>
    <w:rsid w:val="0054203B"/>
    <w:rsid w:val="00557B0B"/>
    <w:rsid w:val="00577A02"/>
    <w:rsid w:val="005A5E7B"/>
    <w:rsid w:val="005B44AF"/>
    <w:rsid w:val="005C10B0"/>
    <w:rsid w:val="005E70C0"/>
    <w:rsid w:val="005F499A"/>
    <w:rsid w:val="005F7F7A"/>
    <w:rsid w:val="00632A7F"/>
    <w:rsid w:val="00637ADC"/>
    <w:rsid w:val="0064790E"/>
    <w:rsid w:val="00671F15"/>
    <w:rsid w:val="0068325D"/>
    <w:rsid w:val="00684EE7"/>
    <w:rsid w:val="00694F9D"/>
    <w:rsid w:val="0069676D"/>
    <w:rsid w:val="00697D2C"/>
    <w:rsid w:val="006A27A7"/>
    <w:rsid w:val="006B4DA1"/>
    <w:rsid w:val="006B7747"/>
    <w:rsid w:val="006D19B5"/>
    <w:rsid w:val="006D3D32"/>
    <w:rsid w:val="007046D1"/>
    <w:rsid w:val="00706A5C"/>
    <w:rsid w:val="00713699"/>
    <w:rsid w:val="007162C0"/>
    <w:rsid w:val="00752C09"/>
    <w:rsid w:val="00757A5E"/>
    <w:rsid w:val="0077088F"/>
    <w:rsid w:val="00782455"/>
    <w:rsid w:val="007866B1"/>
    <w:rsid w:val="007A1AAE"/>
    <w:rsid w:val="007A275D"/>
    <w:rsid w:val="007B3221"/>
    <w:rsid w:val="007D025D"/>
    <w:rsid w:val="00805A55"/>
    <w:rsid w:val="00816A60"/>
    <w:rsid w:val="0083180D"/>
    <w:rsid w:val="008319D8"/>
    <w:rsid w:val="008463D9"/>
    <w:rsid w:val="0085120A"/>
    <w:rsid w:val="00860156"/>
    <w:rsid w:val="00864407"/>
    <w:rsid w:val="008B1792"/>
    <w:rsid w:val="008D7920"/>
    <w:rsid w:val="008D7AB1"/>
    <w:rsid w:val="008F4516"/>
    <w:rsid w:val="0091353F"/>
    <w:rsid w:val="009203D8"/>
    <w:rsid w:val="0093065D"/>
    <w:rsid w:val="009529DF"/>
    <w:rsid w:val="009621CD"/>
    <w:rsid w:val="009752FA"/>
    <w:rsid w:val="00991161"/>
    <w:rsid w:val="009C25EA"/>
    <w:rsid w:val="009D2A28"/>
    <w:rsid w:val="00A1067A"/>
    <w:rsid w:val="00A14D52"/>
    <w:rsid w:val="00A31101"/>
    <w:rsid w:val="00A4570F"/>
    <w:rsid w:val="00A84E81"/>
    <w:rsid w:val="00A85FB8"/>
    <w:rsid w:val="00A95BD5"/>
    <w:rsid w:val="00AA6E07"/>
    <w:rsid w:val="00AC148E"/>
    <w:rsid w:val="00AD5119"/>
    <w:rsid w:val="00AE086D"/>
    <w:rsid w:val="00AE31FF"/>
    <w:rsid w:val="00AF70A6"/>
    <w:rsid w:val="00B21270"/>
    <w:rsid w:val="00B54BAD"/>
    <w:rsid w:val="00B631E9"/>
    <w:rsid w:val="00B80DCE"/>
    <w:rsid w:val="00B8633C"/>
    <w:rsid w:val="00BA4E24"/>
    <w:rsid w:val="00BB35EE"/>
    <w:rsid w:val="00BB43A7"/>
    <w:rsid w:val="00BB70DD"/>
    <w:rsid w:val="00BC4BC2"/>
    <w:rsid w:val="00BD0A90"/>
    <w:rsid w:val="00BD2186"/>
    <w:rsid w:val="00BD4271"/>
    <w:rsid w:val="00BF092B"/>
    <w:rsid w:val="00BF5B6D"/>
    <w:rsid w:val="00BF616C"/>
    <w:rsid w:val="00C1688B"/>
    <w:rsid w:val="00C21CBF"/>
    <w:rsid w:val="00C31718"/>
    <w:rsid w:val="00C42045"/>
    <w:rsid w:val="00C528EA"/>
    <w:rsid w:val="00C62829"/>
    <w:rsid w:val="00C92823"/>
    <w:rsid w:val="00CC0480"/>
    <w:rsid w:val="00CC238F"/>
    <w:rsid w:val="00CC7603"/>
    <w:rsid w:val="00CD15F1"/>
    <w:rsid w:val="00CF2967"/>
    <w:rsid w:val="00D01F7B"/>
    <w:rsid w:val="00D13897"/>
    <w:rsid w:val="00D402FD"/>
    <w:rsid w:val="00D46FF9"/>
    <w:rsid w:val="00D602A7"/>
    <w:rsid w:val="00D90B19"/>
    <w:rsid w:val="00D9688E"/>
    <w:rsid w:val="00DA04BB"/>
    <w:rsid w:val="00DB1173"/>
    <w:rsid w:val="00DB5A94"/>
    <w:rsid w:val="00DC0892"/>
    <w:rsid w:val="00DC5DFD"/>
    <w:rsid w:val="00E13706"/>
    <w:rsid w:val="00E276FF"/>
    <w:rsid w:val="00E349BE"/>
    <w:rsid w:val="00E34DD4"/>
    <w:rsid w:val="00E654AC"/>
    <w:rsid w:val="00E73CAA"/>
    <w:rsid w:val="00E87992"/>
    <w:rsid w:val="00E87C61"/>
    <w:rsid w:val="00EA0554"/>
    <w:rsid w:val="00EB432E"/>
    <w:rsid w:val="00EC057B"/>
    <w:rsid w:val="00ED42B0"/>
    <w:rsid w:val="00EE6A35"/>
    <w:rsid w:val="00EF549F"/>
    <w:rsid w:val="00F03B4A"/>
    <w:rsid w:val="00F26FFF"/>
    <w:rsid w:val="00F30922"/>
    <w:rsid w:val="00F455B7"/>
    <w:rsid w:val="00F62740"/>
    <w:rsid w:val="00F627B3"/>
    <w:rsid w:val="00F70CB5"/>
    <w:rsid w:val="00F7617D"/>
    <w:rsid w:val="00F80D57"/>
    <w:rsid w:val="00F847E3"/>
    <w:rsid w:val="00F9521A"/>
    <w:rsid w:val="00FB5E6A"/>
    <w:rsid w:val="00FC4075"/>
    <w:rsid w:val="00FC6A48"/>
    <w:rsid w:val="00FD4528"/>
    <w:rsid w:val="00FD45AB"/>
    <w:rsid w:val="00FE296A"/>
    <w:rsid w:val="00FE2D07"/>
    <w:rsid w:val="00FE7285"/>
    <w:rsid w:val="00FF2B45"/>
    <w:rsid w:val="00FF58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52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4528"/>
    <w:pPr>
      <w:numPr>
        <w:numId w:val="1"/>
      </w:numPr>
      <w:ind w:left="474" w:hanging="186"/>
      <w:outlineLvl w:val="0"/>
    </w:pPr>
  </w:style>
  <w:style w:type="paragraph" w:customStyle="1" w:styleId="Level2">
    <w:name w:val="Level 2"/>
    <w:rsid w:val="00FD4528"/>
    <w:pPr>
      <w:widowControl w:val="0"/>
      <w:autoSpaceDE w:val="0"/>
      <w:autoSpaceDN w:val="0"/>
      <w:adjustRightInd w:val="0"/>
      <w:ind w:left="1440"/>
      <w:jc w:val="both"/>
    </w:pPr>
    <w:rPr>
      <w:sz w:val="24"/>
      <w:szCs w:val="24"/>
    </w:rPr>
  </w:style>
  <w:style w:type="paragraph" w:styleId="BodyTextIndent2">
    <w:name w:val="Body Text Indent 2"/>
    <w:basedOn w:val="Normal"/>
    <w:rsid w:val="00FD4528"/>
    <w:pPr>
      <w:widowControl/>
      <w:tabs>
        <w:tab w:val="left" w:pos="374"/>
      </w:tabs>
      <w:autoSpaceDE/>
      <w:autoSpaceDN/>
      <w:adjustRightInd/>
      <w:ind w:left="374"/>
    </w:pPr>
    <w:rPr>
      <w:rFonts w:ascii="Arial" w:hAnsi="Arial"/>
      <w:sz w:val="20"/>
    </w:rPr>
  </w:style>
  <w:style w:type="paragraph" w:styleId="BalloonText">
    <w:name w:val="Balloon Text"/>
    <w:basedOn w:val="Normal"/>
    <w:semiHidden/>
    <w:rsid w:val="006B4DA1"/>
    <w:rPr>
      <w:rFonts w:ascii="Tahoma" w:hAnsi="Tahoma" w:cs="Tahoma"/>
      <w:sz w:val="16"/>
      <w:szCs w:val="16"/>
    </w:rPr>
  </w:style>
  <w:style w:type="paragraph" w:styleId="BodyTextIndent">
    <w:name w:val="Body Text Indent"/>
    <w:basedOn w:val="Normal"/>
    <w:rsid w:val="00EB432E"/>
    <w:pPr>
      <w:spacing w:after="120"/>
      <w:ind w:left="360"/>
    </w:pPr>
  </w:style>
  <w:style w:type="paragraph" w:styleId="Header">
    <w:name w:val="header"/>
    <w:basedOn w:val="Normal"/>
    <w:rsid w:val="00F627B3"/>
    <w:pPr>
      <w:tabs>
        <w:tab w:val="center" w:pos="4320"/>
        <w:tab w:val="right" w:pos="8640"/>
      </w:tabs>
    </w:pPr>
  </w:style>
  <w:style w:type="paragraph" w:styleId="Footer">
    <w:name w:val="footer"/>
    <w:basedOn w:val="Normal"/>
    <w:rsid w:val="00F627B3"/>
    <w:pPr>
      <w:tabs>
        <w:tab w:val="center" w:pos="4320"/>
        <w:tab w:val="right" w:pos="8640"/>
      </w:tabs>
    </w:pPr>
  </w:style>
  <w:style w:type="character" w:styleId="PageNumber">
    <w:name w:val="page number"/>
    <w:basedOn w:val="DefaultParagraphFont"/>
    <w:rsid w:val="00F627B3"/>
  </w:style>
  <w:style w:type="table" w:styleId="TableGrid">
    <w:name w:val="Table Grid"/>
    <w:basedOn w:val="TableNormal"/>
    <w:rsid w:val="008F451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C4075"/>
    <w:rPr>
      <w:sz w:val="16"/>
      <w:szCs w:val="16"/>
    </w:rPr>
  </w:style>
  <w:style w:type="paragraph" w:styleId="CommentText">
    <w:name w:val="annotation text"/>
    <w:basedOn w:val="Normal"/>
    <w:link w:val="CommentTextChar"/>
    <w:uiPriority w:val="99"/>
    <w:semiHidden/>
    <w:unhideWhenUsed/>
    <w:rsid w:val="00FC4075"/>
    <w:rPr>
      <w:sz w:val="20"/>
      <w:szCs w:val="20"/>
    </w:rPr>
  </w:style>
  <w:style w:type="character" w:customStyle="1" w:styleId="CommentTextChar">
    <w:name w:val="Comment Text Char"/>
    <w:basedOn w:val="DefaultParagraphFont"/>
    <w:link w:val="CommentText"/>
    <w:uiPriority w:val="99"/>
    <w:semiHidden/>
    <w:rsid w:val="00FC4075"/>
  </w:style>
  <w:style w:type="paragraph" w:styleId="CommentSubject">
    <w:name w:val="annotation subject"/>
    <w:basedOn w:val="CommentText"/>
    <w:next w:val="CommentText"/>
    <w:link w:val="CommentSubjectChar"/>
    <w:uiPriority w:val="99"/>
    <w:semiHidden/>
    <w:unhideWhenUsed/>
    <w:rsid w:val="00FC4075"/>
    <w:rPr>
      <w:b/>
      <w:bCs/>
    </w:rPr>
  </w:style>
  <w:style w:type="character" w:customStyle="1" w:styleId="CommentSubjectChar">
    <w:name w:val="Comment Subject Char"/>
    <w:basedOn w:val="CommentTextChar"/>
    <w:link w:val="CommentSubject"/>
    <w:uiPriority w:val="99"/>
    <w:semiHidden/>
    <w:rsid w:val="00FC4075"/>
    <w:rPr>
      <w:b/>
      <w:bCs/>
    </w:rPr>
  </w:style>
  <w:style w:type="character" w:styleId="Hyperlink">
    <w:name w:val="Hyperlink"/>
    <w:basedOn w:val="DefaultParagraphFont"/>
    <w:uiPriority w:val="99"/>
    <w:unhideWhenUsed/>
    <w:rsid w:val="00D402FD"/>
    <w:rPr>
      <w:color w:val="0000FF" w:themeColor="hyperlink"/>
      <w:u w:val="single"/>
    </w:rPr>
  </w:style>
  <w:style w:type="paragraph" w:styleId="ListParagraph">
    <w:name w:val="List Paragraph"/>
    <w:basedOn w:val="Normal"/>
    <w:uiPriority w:val="34"/>
    <w:qFormat/>
    <w:rsid w:val="00E87992"/>
    <w:pPr>
      <w:ind w:left="720"/>
      <w:contextualSpacing/>
    </w:pPr>
  </w:style>
  <w:style w:type="paragraph" w:styleId="FootnoteText">
    <w:name w:val="footnote text"/>
    <w:basedOn w:val="Normal"/>
    <w:link w:val="FootnoteTextChar"/>
    <w:uiPriority w:val="99"/>
    <w:semiHidden/>
    <w:unhideWhenUsed/>
    <w:rsid w:val="006D19B5"/>
    <w:rPr>
      <w:sz w:val="20"/>
      <w:szCs w:val="20"/>
    </w:rPr>
  </w:style>
  <w:style w:type="character" w:customStyle="1" w:styleId="FootnoteTextChar">
    <w:name w:val="Footnote Text Char"/>
    <w:basedOn w:val="DefaultParagraphFont"/>
    <w:link w:val="FootnoteText"/>
    <w:uiPriority w:val="99"/>
    <w:semiHidden/>
    <w:rsid w:val="006D19B5"/>
  </w:style>
  <w:style w:type="character" w:styleId="FootnoteReference">
    <w:name w:val="footnote reference"/>
    <w:basedOn w:val="DefaultParagraphFont"/>
    <w:uiPriority w:val="99"/>
    <w:semiHidden/>
    <w:unhideWhenUsed/>
    <w:rsid w:val="006D19B5"/>
    <w:rPr>
      <w:vertAlign w:val="superscript"/>
    </w:rPr>
  </w:style>
</w:styles>
</file>

<file path=word/webSettings.xml><?xml version="1.0" encoding="utf-8"?>
<w:webSettings xmlns:r="http://schemas.openxmlformats.org/officeDocument/2006/relationships" xmlns:w="http://schemas.openxmlformats.org/wordprocessingml/2006/main">
  <w:divs>
    <w:div w:id="842934148">
      <w:bodyDiv w:val="1"/>
      <w:marLeft w:val="120"/>
      <w:marRight w:val="120"/>
      <w:marTop w:val="0"/>
      <w:marBottom w:val="0"/>
      <w:divBdr>
        <w:top w:val="none" w:sz="0" w:space="0" w:color="auto"/>
        <w:left w:val="none" w:sz="0" w:space="0" w:color="auto"/>
        <w:bottom w:val="none" w:sz="0" w:space="0" w:color="auto"/>
        <w:right w:val="none" w:sz="0" w:space="0" w:color="auto"/>
      </w:divBdr>
      <w:divsChild>
        <w:div w:id="2101019699">
          <w:marLeft w:val="0"/>
          <w:marRight w:val="0"/>
          <w:marTop w:val="0"/>
          <w:marBottom w:val="0"/>
          <w:divBdr>
            <w:top w:val="none" w:sz="0" w:space="0" w:color="auto"/>
            <w:left w:val="none" w:sz="0" w:space="0" w:color="auto"/>
            <w:bottom w:val="none" w:sz="0" w:space="0" w:color="auto"/>
            <w:right w:val="none" w:sz="0" w:space="0" w:color="auto"/>
          </w:divBdr>
          <w:divsChild>
            <w:div w:id="12697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ensus.gov/prod/1/pop/p25-1129.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Pages>
  <Words>6070</Words>
  <Characters>34601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Supporting Statement for OMB 0596-0127</vt:lpstr>
    </vt:vector>
  </TitlesOfParts>
  <Company>USDA Forest Service</Company>
  <LinksUpToDate>false</LinksUpToDate>
  <CharactersWithSpaces>40590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0596-0127</dc:title>
  <dc:subject/>
  <dc:creator>FSDefaultUser</dc:creator>
  <cp:keywords/>
  <dc:description/>
  <cp:lastModifiedBy>ggreen</cp:lastModifiedBy>
  <cp:revision>10</cp:revision>
  <cp:lastPrinted>2011-01-04T19:00:00Z</cp:lastPrinted>
  <dcterms:created xsi:type="dcterms:W3CDTF">2011-06-01T18:26:00Z</dcterms:created>
  <dcterms:modified xsi:type="dcterms:W3CDTF">2011-08-25T18:22:00Z</dcterms:modified>
</cp:coreProperties>
</file>