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4C" w:rsidRPr="00A23CA2" w:rsidRDefault="00560C4C" w:rsidP="00560C4C">
      <w:pPr>
        <w:pStyle w:val="DefaultText"/>
        <w:jc w:val="center"/>
        <w:rPr>
          <w:rStyle w:val="InitialStyle"/>
          <w:rFonts w:ascii="Times New Roman" w:hAnsi="Times New Roman" w:cs="Times New Roman"/>
          <w:sz w:val="23"/>
          <w:szCs w:val="23"/>
        </w:rPr>
      </w:pPr>
      <w:proofErr w:type="gramStart"/>
      <w:r w:rsidRPr="00A23CA2">
        <w:rPr>
          <w:rStyle w:val="InitialStyle"/>
          <w:rFonts w:ascii="Times New Roman" w:hAnsi="Times New Roman" w:cs="Times New Roman"/>
          <w:b/>
          <w:sz w:val="23"/>
          <w:szCs w:val="23"/>
        </w:rPr>
        <w:t>SUPPORTING STATEMENT - OMB NO.</w:t>
      </w:r>
      <w:proofErr w:type="gramEnd"/>
      <w:r w:rsidRPr="00A23CA2">
        <w:rPr>
          <w:rStyle w:val="InitialStyle"/>
          <w:rFonts w:ascii="Times New Roman" w:hAnsi="Times New Roman" w:cs="Times New Roman"/>
          <w:b/>
          <w:sz w:val="23"/>
          <w:szCs w:val="23"/>
        </w:rPr>
        <w:t xml:space="preserve"> 0579-0212</w:t>
      </w:r>
    </w:p>
    <w:p w:rsidR="00560C4C" w:rsidRPr="00A23CA2" w:rsidRDefault="00560C4C" w:rsidP="00560C4C">
      <w:pPr>
        <w:pStyle w:val="DefaultText"/>
        <w:jc w:val="center"/>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BLOOD &amp; TISSUE COLLECTION</w:t>
      </w:r>
    </w:p>
    <w:p w:rsidR="00560C4C" w:rsidRPr="00A23CA2" w:rsidRDefault="00560C4C" w:rsidP="00560C4C">
      <w:pPr>
        <w:pStyle w:val="DefaultText"/>
        <w:jc w:val="center"/>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AT SLAUGHTERING ESTABLISHMENTS</w:t>
      </w:r>
    </w:p>
    <w:p w:rsidR="00560C4C" w:rsidRPr="00A23CA2" w:rsidRDefault="00560C4C" w:rsidP="00560C4C">
      <w:pPr>
        <w:pStyle w:val="DefaultText"/>
        <w:jc w:val="center"/>
        <w:rPr>
          <w:rStyle w:val="InitialStyle"/>
          <w:rFonts w:ascii="Times New Roman" w:hAnsi="Times New Roman" w:cs="Times New Roman"/>
          <w:b/>
          <w:sz w:val="23"/>
          <w:szCs w:val="23"/>
        </w:rPr>
      </w:pPr>
    </w:p>
    <w:p w:rsidR="00560C4C" w:rsidRPr="00A23CA2" w:rsidRDefault="00560C4C" w:rsidP="00560C4C">
      <w:pPr>
        <w:pStyle w:val="DefaultText"/>
        <w:jc w:val="right"/>
        <w:rPr>
          <w:rStyle w:val="InitialStyle"/>
          <w:rFonts w:ascii="Times New Roman" w:hAnsi="Times New Roman" w:cs="Times New Roman"/>
          <w:sz w:val="23"/>
          <w:szCs w:val="23"/>
        </w:rPr>
      </w:pPr>
      <w:r w:rsidRPr="00A23CA2">
        <w:rPr>
          <w:rStyle w:val="InitialStyle"/>
          <w:rFonts w:ascii="Times New Roman" w:hAnsi="Times New Roman" w:cs="Times New Roman"/>
          <w:b/>
          <w:sz w:val="23"/>
          <w:szCs w:val="23"/>
        </w:rPr>
        <w:t>March 2010</w:t>
      </w: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A.  Justification</w:t>
      </w: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rPr>
          <w:sz w:val="23"/>
          <w:szCs w:val="23"/>
        </w:rPr>
      </w:pPr>
      <w:r w:rsidRPr="00A23CA2">
        <w:rPr>
          <w:rStyle w:val="Strong"/>
          <w:b w:val="0"/>
          <w:sz w:val="23"/>
          <w:szCs w:val="23"/>
        </w:rPr>
        <w:t>The Animal Health Protection Act (AHPA) of 2002</w:t>
      </w:r>
      <w:r w:rsidRPr="00A23CA2">
        <w:rPr>
          <w:rStyle w:val="Strong"/>
          <w:sz w:val="23"/>
          <w:szCs w:val="23"/>
        </w:rPr>
        <w:t xml:space="preserve"> </w:t>
      </w:r>
      <w:r w:rsidRPr="00A23CA2">
        <w:rPr>
          <w:rStyle w:val="Strong"/>
          <w:b w:val="0"/>
          <w:sz w:val="23"/>
          <w:szCs w:val="23"/>
        </w:rPr>
        <w:t>i</w:t>
      </w:r>
      <w:r w:rsidRPr="00A23CA2">
        <w:rPr>
          <w:b/>
          <w:sz w:val="23"/>
          <w:szCs w:val="23"/>
        </w:rPr>
        <w:t>s</w:t>
      </w:r>
      <w:r w:rsidRPr="00A23CA2">
        <w:rPr>
          <w:sz w:val="23"/>
          <w:szCs w:val="23"/>
        </w:rPr>
        <w:t xml:space="preserve">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560C4C" w:rsidRPr="00A23CA2" w:rsidRDefault="00560C4C" w:rsidP="00560C4C">
      <w:pPr>
        <w:rPr>
          <w:sz w:val="23"/>
          <w:szCs w:val="23"/>
        </w:rPr>
      </w:pPr>
    </w:p>
    <w:p w:rsidR="00560C4C" w:rsidRPr="00A23CA2" w:rsidRDefault="00560C4C" w:rsidP="00560C4C">
      <w:pPr>
        <w:rPr>
          <w:sz w:val="23"/>
          <w:szCs w:val="23"/>
        </w:rPr>
      </w:pPr>
      <w:r w:rsidRPr="00A23CA2">
        <w:rPr>
          <w:sz w:val="23"/>
          <w:szCs w:val="23"/>
        </w:rPr>
        <w:t>The AHPA is contained in Title X, Subtitle E, Sections 10401-18 of P.L. 107-171, May 13, 2002, the Farm Security and Rural Investment Act of 2002.</w:t>
      </w:r>
    </w:p>
    <w:p w:rsidR="00560C4C" w:rsidRPr="00A23CA2" w:rsidRDefault="00560C4C" w:rsidP="00560C4C">
      <w:pPr>
        <w:pStyle w:val="DefaultText"/>
        <w:rPr>
          <w:rStyle w:val="InitialStyle"/>
          <w:rFonts w:ascii="Times New Roman" w:hAnsi="Times New Roman"/>
          <w:sz w:val="23"/>
          <w:szCs w:val="23"/>
        </w:rPr>
      </w:pPr>
    </w:p>
    <w:p w:rsidR="00560C4C" w:rsidRPr="00A23CA2" w:rsidRDefault="00560C4C" w:rsidP="00560C4C">
      <w:pPr>
        <w:rPr>
          <w:rStyle w:val="InitialStyle"/>
          <w:rFonts w:ascii="Times New Roman" w:hAnsi="Times New Roman"/>
          <w:sz w:val="23"/>
          <w:szCs w:val="23"/>
        </w:rPr>
      </w:pPr>
      <w:r w:rsidRPr="00A23CA2">
        <w:rPr>
          <w:rStyle w:val="InitialStyle"/>
          <w:rFonts w:ascii="Times New Roman" w:hAnsi="Times New Roman"/>
          <w:sz w:val="23"/>
          <w:szCs w:val="23"/>
        </w:rPr>
        <w:t xml:space="preserve">Disease prevention is the most effective method for maintaining a healthy animal population and for enhancing </w:t>
      </w:r>
      <w:r w:rsidR="0017260A" w:rsidRPr="00A23CA2">
        <w:rPr>
          <w:rStyle w:val="InitialStyle"/>
          <w:rFonts w:ascii="Times New Roman" w:hAnsi="Times New Roman"/>
          <w:sz w:val="23"/>
          <w:szCs w:val="23"/>
        </w:rPr>
        <w:t>the United States’</w:t>
      </w:r>
      <w:r w:rsidRPr="00A23CA2">
        <w:rPr>
          <w:rStyle w:val="InitialStyle"/>
          <w:rFonts w:ascii="Times New Roman" w:hAnsi="Times New Roman"/>
          <w:sz w:val="23"/>
          <w:szCs w:val="23"/>
        </w:rPr>
        <w:t xml:space="preserve"> ability to compete in the world market of animal and animal product trade.</w:t>
      </w:r>
    </w:p>
    <w:p w:rsidR="00560C4C" w:rsidRPr="00A23CA2" w:rsidRDefault="00560C4C" w:rsidP="00560C4C">
      <w:pPr>
        <w:pStyle w:val="DefaultText"/>
        <w:rPr>
          <w:rStyle w:val="InitialStyle"/>
          <w:rFonts w:ascii="Times New Roman" w:hAnsi="Times New Roman"/>
          <w:sz w:val="23"/>
          <w:szCs w:val="23"/>
        </w:rPr>
      </w:pPr>
    </w:p>
    <w:p w:rsidR="00560C4C" w:rsidRPr="00A23CA2" w:rsidRDefault="00560C4C" w:rsidP="00560C4C">
      <w:pPr>
        <w:rPr>
          <w:rStyle w:val="InitialStyle"/>
          <w:rFonts w:ascii="Times New Roman" w:hAnsi="Times New Roman"/>
          <w:bCs/>
          <w:sz w:val="23"/>
          <w:szCs w:val="23"/>
        </w:rPr>
      </w:pPr>
      <w:r w:rsidRPr="00A23CA2">
        <w:rPr>
          <w:rStyle w:val="InitialStyle"/>
          <w:rFonts w:ascii="Times New Roman" w:hAnsi="Times New Roman"/>
          <w:sz w:val="23"/>
          <w:szCs w:val="23"/>
        </w:rPr>
        <w:t xml:space="preserve">Veterinary Services (VS), a program within USDA's Animal and Plant Health Inspection Service (APHIS), administers regulations </w:t>
      </w:r>
      <w:r w:rsidRPr="00A23CA2">
        <w:rPr>
          <w:sz w:val="23"/>
          <w:szCs w:val="23"/>
        </w:rPr>
        <w:t xml:space="preserve">governing the interstate movement of animals to prevent the dissemination of animal disease within the United States.  These regulations are contained in title 9, </w:t>
      </w:r>
      <w:r w:rsidRPr="00A23CA2">
        <w:rPr>
          <w:i/>
          <w:sz w:val="23"/>
          <w:szCs w:val="23"/>
        </w:rPr>
        <w:t xml:space="preserve">Code of Federal Regulations </w:t>
      </w:r>
      <w:r w:rsidRPr="00A23CA2">
        <w:rPr>
          <w:sz w:val="23"/>
          <w:szCs w:val="23"/>
        </w:rPr>
        <w:t xml:space="preserve">(9 CFR), subchapter C, Interstate Transportation of Animals (Including Poultry) and Animal Products, part 71.  The regulations also address animal testing for disease surveillance. </w:t>
      </w:r>
      <w:r w:rsidRPr="00A23CA2">
        <w:rPr>
          <w:rStyle w:val="InitialStyle"/>
          <w:rFonts w:ascii="Times New Roman" w:hAnsi="Times New Roman"/>
          <w:bCs/>
          <w:sz w:val="23"/>
          <w:szCs w:val="23"/>
        </w:rPr>
        <w:t>APHIS uses epidemiological data from tests to assess the prevalence of disease and to identify sources of disease.</w:t>
      </w:r>
    </w:p>
    <w:p w:rsidR="00560C4C" w:rsidRPr="00A23CA2" w:rsidRDefault="00560C4C" w:rsidP="00560C4C">
      <w:pPr>
        <w:rPr>
          <w:rStyle w:val="InitialStyle"/>
          <w:rFonts w:ascii="Times New Roman" w:hAnsi="Times New Roman"/>
          <w:bCs/>
          <w:sz w:val="23"/>
          <w:szCs w:val="23"/>
        </w:rPr>
      </w:pPr>
    </w:p>
    <w:p w:rsidR="00560C4C" w:rsidRPr="00A23CA2" w:rsidRDefault="00560C4C" w:rsidP="00560C4C">
      <w:pPr>
        <w:rPr>
          <w:rStyle w:val="InitialStyle"/>
          <w:rFonts w:ascii="Times New Roman" w:hAnsi="Times New Roman"/>
          <w:bCs/>
          <w:sz w:val="23"/>
          <w:szCs w:val="23"/>
        </w:rPr>
      </w:pPr>
      <w:r w:rsidRPr="00A23CA2">
        <w:rPr>
          <w:rStyle w:val="InitialStyle"/>
          <w:rFonts w:ascii="Times New Roman" w:hAnsi="Times New Roman"/>
          <w:bCs/>
          <w:sz w:val="23"/>
          <w:szCs w:val="23"/>
        </w:rPr>
        <w:t>Disease surveillance activities at slaughtering and rendering facilities are conducted under a listing agreement</w:t>
      </w:r>
      <w:r w:rsidRPr="00A23CA2">
        <w:rPr>
          <w:rStyle w:val="InitialStyle"/>
          <w:rFonts w:ascii="Times New Roman" w:hAnsi="Times New Roman"/>
          <w:bCs/>
          <w:color w:val="FF0000"/>
          <w:sz w:val="23"/>
          <w:szCs w:val="23"/>
        </w:rPr>
        <w:t xml:space="preserve"> </w:t>
      </w:r>
      <w:r w:rsidRPr="00A23CA2">
        <w:rPr>
          <w:rStyle w:val="InitialStyle"/>
          <w:rFonts w:ascii="Times New Roman" w:hAnsi="Times New Roman"/>
          <w:bCs/>
          <w:sz w:val="23"/>
          <w:szCs w:val="23"/>
        </w:rPr>
        <w:t>signed by Federal personnel and slaughter/rendering establishment personnel.  An establishment is listed after it undergoes inspection to ensure that it meets facility and access requirements).</w:t>
      </w:r>
    </w:p>
    <w:p w:rsidR="00560C4C" w:rsidRPr="00A23CA2" w:rsidRDefault="00560C4C" w:rsidP="00560C4C">
      <w:pPr>
        <w:rPr>
          <w:rStyle w:val="InitialStyle"/>
          <w:rFonts w:ascii="Times New Roman" w:hAnsi="Times New Roman"/>
          <w:bCs/>
          <w:sz w:val="23"/>
          <w:szCs w:val="23"/>
        </w:rPr>
      </w:pPr>
    </w:p>
    <w:p w:rsidR="00560C4C" w:rsidRPr="00A23CA2" w:rsidRDefault="00560C4C" w:rsidP="00560C4C">
      <w:pPr>
        <w:rPr>
          <w:rStyle w:val="InitialStyle"/>
          <w:rFonts w:ascii="Times New Roman" w:hAnsi="Times New Roman"/>
          <w:bCs/>
          <w:sz w:val="23"/>
          <w:szCs w:val="23"/>
        </w:rPr>
      </w:pPr>
      <w:r w:rsidRPr="00A23CA2">
        <w:rPr>
          <w:rStyle w:val="InitialStyle"/>
          <w:rFonts w:ascii="Times New Roman" w:hAnsi="Times New Roman"/>
          <w:bCs/>
          <w:sz w:val="23"/>
          <w:szCs w:val="23"/>
        </w:rPr>
        <w:t xml:space="preserve">APHIS may withdraw or deny the listing </w:t>
      </w:r>
      <w:r w:rsidR="00B97A21" w:rsidRPr="00A23CA2">
        <w:rPr>
          <w:rStyle w:val="InitialStyle"/>
          <w:rFonts w:ascii="Times New Roman" w:hAnsi="Times New Roman"/>
          <w:bCs/>
          <w:sz w:val="23"/>
          <w:szCs w:val="23"/>
        </w:rPr>
        <w:t xml:space="preserve">of an establishment </w:t>
      </w:r>
      <w:r w:rsidRPr="00A23CA2">
        <w:rPr>
          <w:rStyle w:val="InitialStyle"/>
          <w:rFonts w:ascii="Times New Roman" w:hAnsi="Times New Roman"/>
          <w:bCs/>
          <w:sz w:val="23"/>
          <w:szCs w:val="23"/>
        </w:rPr>
        <w:t xml:space="preserve">if it determines that the establishment is no longer in compliance with APHIS regulations.  APHIS must notify the </w:t>
      </w:r>
      <w:r w:rsidR="00B97A21" w:rsidRPr="00A23CA2">
        <w:rPr>
          <w:rStyle w:val="InitialStyle"/>
          <w:rFonts w:ascii="Times New Roman" w:hAnsi="Times New Roman"/>
          <w:bCs/>
          <w:sz w:val="23"/>
          <w:szCs w:val="23"/>
        </w:rPr>
        <w:t>establishment</w:t>
      </w:r>
      <w:r w:rsidRPr="00A23CA2">
        <w:rPr>
          <w:rStyle w:val="InitialStyle"/>
          <w:rFonts w:ascii="Times New Roman" w:hAnsi="Times New Roman"/>
          <w:bCs/>
          <w:sz w:val="23"/>
          <w:szCs w:val="23"/>
        </w:rPr>
        <w:t xml:space="preserve"> in writing of the denial or withdrawal. </w:t>
      </w:r>
      <w:r w:rsidR="00B97A21" w:rsidRPr="00A23CA2">
        <w:rPr>
          <w:rStyle w:val="InitialStyle"/>
          <w:rFonts w:ascii="Times New Roman" w:hAnsi="Times New Roman"/>
          <w:bCs/>
          <w:sz w:val="23"/>
          <w:szCs w:val="23"/>
        </w:rPr>
        <w:t xml:space="preserve"> </w:t>
      </w:r>
      <w:r w:rsidRPr="00A23CA2">
        <w:rPr>
          <w:rStyle w:val="InitialStyle"/>
          <w:rFonts w:ascii="Times New Roman" w:hAnsi="Times New Roman"/>
          <w:bCs/>
          <w:sz w:val="23"/>
          <w:szCs w:val="23"/>
        </w:rPr>
        <w:t xml:space="preserve">The </w:t>
      </w:r>
      <w:r w:rsidR="00B97A21" w:rsidRPr="00A23CA2">
        <w:rPr>
          <w:rStyle w:val="InitialStyle"/>
          <w:rFonts w:ascii="Times New Roman" w:hAnsi="Times New Roman"/>
          <w:bCs/>
          <w:sz w:val="23"/>
          <w:szCs w:val="23"/>
        </w:rPr>
        <w:t>establishment</w:t>
      </w:r>
      <w:r w:rsidRPr="00A23CA2">
        <w:rPr>
          <w:rStyle w:val="InitialStyle"/>
          <w:rFonts w:ascii="Times New Roman" w:hAnsi="Times New Roman"/>
          <w:bCs/>
          <w:sz w:val="23"/>
          <w:szCs w:val="23"/>
        </w:rPr>
        <w:t xml:space="preserve"> may appeal the denial or withdrawal but must do so in writing.</w:t>
      </w:r>
    </w:p>
    <w:p w:rsidR="00560C4C" w:rsidRPr="00A23CA2" w:rsidRDefault="00560C4C" w:rsidP="00560C4C">
      <w:pPr>
        <w:ind w:right="-450"/>
        <w:rPr>
          <w:rStyle w:val="InitialStyle"/>
          <w:rFonts w:ascii="Times New Roman" w:hAnsi="Times New Roman"/>
          <w:bCs/>
          <w:sz w:val="23"/>
          <w:szCs w:val="23"/>
        </w:rPr>
      </w:pPr>
    </w:p>
    <w:p w:rsidR="00560C4C" w:rsidRPr="00A23CA2" w:rsidRDefault="00560C4C" w:rsidP="00560C4C">
      <w:pPr>
        <w:rPr>
          <w:rStyle w:val="InitialStyle"/>
          <w:rFonts w:ascii="Times New Roman" w:hAnsi="Times New Roman"/>
          <w:bCs/>
          <w:sz w:val="23"/>
          <w:szCs w:val="23"/>
        </w:rPr>
      </w:pPr>
      <w:r w:rsidRPr="00A23CA2">
        <w:rPr>
          <w:rStyle w:val="InitialStyle"/>
          <w:rFonts w:ascii="Times New Roman" w:hAnsi="Times New Roman"/>
          <w:bCs/>
          <w:sz w:val="23"/>
          <w:szCs w:val="23"/>
        </w:rPr>
        <w:t xml:space="preserve">APHIS will also withdraw the listing if the owner or operator of the establishment notifies the Administrator, in writing, that the </w:t>
      </w:r>
      <w:r w:rsidR="00B97A21" w:rsidRPr="00A23CA2">
        <w:rPr>
          <w:rStyle w:val="InitialStyle"/>
          <w:rFonts w:ascii="Times New Roman" w:hAnsi="Times New Roman"/>
          <w:bCs/>
          <w:sz w:val="23"/>
          <w:szCs w:val="23"/>
        </w:rPr>
        <w:t>establishment</w:t>
      </w:r>
      <w:r w:rsidRPr="00A23CA2">
        <w:rPr>
          <w:rStyle w:val="InitialStyle"/>
          <w:rFonts w:ascii="Times New Roman" w:hAnsi="Times New Roman"/>
          <w:bCs/>
          <w:sz w:val="23"/>
          <w:szCs w:val="23"/>
        </w:rPr>
        <w:t xml:space="preserve"> no longer handles animals moved interstate under APHIS regulations or </w:t>
      </w:r>
      <w:r w:rsidRPr="00A23CA2">
        <w:rPr>
          <w:rStyle w:val="InitialStyle"/>
          <w:rFonts w:ascii="Times New Roman" w:hAnsi="Times New Roman" w:cs="Times New Roman"/>
          <w:sz w:val="23"/>
          <w:szCs w:val="23"/>
        </w:rPr>
        <w:t xml:space="preserve">that the person who signed the listing agreement is no longer responsible for the day-to-day operations of the </w:t>
      </w:r>
      <w:r w:rsidR="00B97A21" w:rsidRPr="00A23CA2">
        <w:rPr>
          <w:rStyle w:val="InitialStyle"/>
          <w:rFonts w:ascii="Times New Roman" w:hAnsi="Times New Roman"/>
          <w:bCs/>
          <w:sz w:val="23"/>
          <w:szCs w:val="23"/>
        </w:rPr>
        <w:t>establishment</w:t>
      </w:r>
      <w:r w:rsidRPr="00A23CA2">
        <w:rPr>
          <w:rStyle w:val="InitialStyle"/>
          <w:rFonts w:ascii="Times New Roman" w:hAnsi="Times New Roman" w:cs="Times New Roman"/>
          <w:sz w:val="23"/>
          <w:szCs w:val="23"/>
        </w:rPr>
        <w:t>.</w:t>
      </w:r>
    </w:p>
    <w:p w:rsidR="00560C4C" w:rsidRPr="00A23CA2" w:rsidRDefault="00560C4C" w:rsidP="00560C4C">
      <w:pPr>
        <w:ind w:right="-450"/>
        <w:rPr>
          <w:rStyle w:val="InitialStyle"/>
          <w:rFonts w:ascii="Times New Roman" w:hAnsi="Times New Roman"/>
          <w:bCs/>
          <w:sz w:val="23"/>
          <w:szCs w:val="23"/>
        </w:rPr>
      </w:pPr>
    </w:p>
    <w:p w:rsidR="00560C4C" w:rsidRPr="00A23CA2" w:rsidRDefault="00560C4C" w:rsidP="00560C4C">
      <w:pPr>
        <w:ind w:right="-450"/>
        <w:rPr>
          <w:rStyle w:val="InitialStyle"/>
          <w:rFonts w:ascii="Times New Roman" w:hAnsi="Times New Roman"/>
          <w:bCs/>
          <w:sz w:val="23"/>
          <w:szCs w:val="23"/>
        </w:rPr>
      </w:pPr>
      <w:r w:rsidRPr="00A23CA2">
        <w:rPr>
          <w:rStyle w:val="InitialStyle"/>
          <w:rFonts w:ascii="Times New Roman" w:hAnsi="Times New Roman"/>
          <w:bCs/>
          <w:sz w:val="23"/>
          <w:szCs w:val="23"/>
        </w:rPr>
        <w:t>To actually conduct surveillance activities at slaughtering and rendering facilities for certain animal diseases such as bovine spongiform encephalopathy (BSE), APHIS requires submission of a completed VS Form 10-4 (and, on occasion, its accompanying supplemental sheet, VS 10-4A, if additional space is needed) to accompany samples being shipped for testing.</w:t>
      </w:r>
    </w:p>
    <w:p w:rsidR="00560C4C" w:rsidRPr="00A23CA2" w:rsidRDefault="00560C4C" w:rsidP="00560C4C">
      <w:pPr>
        <w:ind w:right="-450"/>
        <w:rPr>
          <w:rStyle w:val="InitialStyle"/>
          <w:rFonts w:ascii="Times New Roman" w:hAnsi="Times New Roman"/>
          <w:bCs/>
          <w:sz w:val="23"/>
          <w:szCs w:val="23"/>
        </w:rPr>
      </w:pPr>
      <w:r w:rsidRPr="00A23CA2">
        <w:rPr>
          <w:rStyle w:val="InitialStyle"/>
          <w:rFonts w:ascii="Times New Roman" w:hAnsi="Times New Roman"/>
          <w:bCs/>
          <w:sz w:val="23"/>
          <w:szCs w:val="23"/>
        </w:rPr>
        <w:lastRenderedPageBreak/>
        <w:t xml:space="preserve">APHIS is asking OMB to approve, for an additional 3 years, its use of these information collection activities in connection with its efforts to perform testing at slaughter and rendering facilities to help prevent the spread of animal disease within the United States. </w:t>
      </w:r>
    </w:p>
    <w:p w:rsidR="00560C4C" w:rsidRPr="00A23CA2" w:rsidRDefault="00560C4C" w:rsidP="00560C4C">
      <w:pPr>
        <w:pStyle w:val="DefaultText"/>
        <w:jc w:val="both"/>
        <w:rPr>
          <w:rStyle w:val="InitialStyle"/>
          <w:rFonts w:ascii="Times New Roman" w:hAnsi="Times New Roman" w:cs="Times New Roman"/>
          <w:sz w:val="23"/>
          <w:szCs w:val="23"/>
        </w:rPr>
      </w:pPr>
    </w:p>
    <w:p w:rsidR="00560C4C" w:rsidRPr="00A23CA2" w:rsidRDefault="00560C4C" w:rsidP="00560C4C">
      <w:pPr>
        <w:pStyle w:val="DefaultText"/>
        <w:jc w:val="both"/>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2.  Indicate how, by whom, how frequently, and for what purpose the information is to be used.  Except for a new collection, indicate the actual use the agency has made of the information received from the current collection.</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B97A21" w:rsidP="00560C4C">
      <w:pPr>
        <w:pStyle w:val="DefaultText"/>
        <w:jc w:val="both"/>
        <w:rPr>
          <w:rStyle w:val="InitialStyle"/>
          <w:rFonts w:ascii="Times New Roman" w:hAnsi="Times New Roman" w:cs="Times New Roman"/>
          <w:b/>
          <w:sz w:val="23"/>
          <w:szCs w:val="23"/>
          <w:u w:val="single"/>
        </w:rPr>
      </w:pPr>
      <w:r w:rsidRPr="00A23CA2">
        <w:rPr>
          <w:rStyle w:val="InitialStyle"/>
          <w:rFonts w:ascii="Times New Roman" w:hAnsi="Times New Roman" w:cs="Times New Roman"/>
          <w:b/>
          <w:sz w:val="23"/>
          <w:szCs w:val="23"/>
          <w:u w:val="single"/>
        </w:rPr>
        <w:t xml:space="preserve">Request for </w:t>
      </w:r>
      <w:r w:rsidR="00560C4C" w:rsidRPr="00A23CA2">
        <w:rPr>
          <w:rStyle w:val="InitialStyle"/>
          <w:rFonts w:ascii="Times New Roman" w:hAnsi="Times New Roman" w:cs="Times New Roman"/>
          <w:b/>
          <w:sz w:val="23"/>
          <w:szCs w:val="23"/>
          <w:u w:val="single"/>
        </w:rPr>
        <w:t>Appeal of Denial of Listing</w:t>
      </w: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If APHIS denies the listing of a</w:t>
      </w:r>
      <w:r w:rsidR="00B97A21" w:rsidRPr="00A23CA2">
        <w:rPr>
          <w:rStyle w:val="InitialStyle"/>
          <w:rFonts w:ascii="Times New Roman" w:hAnsi="Times New Roman" w:cs="Times New Roman"/>
          <w:sz w:val="23"/>
          <w:szCs w:val="23"/>
        </w:rPr>
        <w:t>n</w:t>
      </w:r>
      <w:r w:rsidRPr="00A23CA2">
        <w:rPr>
          <w:rStyle w:val="InitialStyle"/>
          <w:rFonts w:ascii="Times New Roman" w:hAnsi="Times New Roman" w:cs="Times New Roman"/>
          <w:sz w:val="23"/>
          <w:szCs w:val="23"/>
        </w:rPr>
        <w:t xml:space="preserve"> </w:t>
      </w:r>
      <w:r w:rsidR="00B97A21" w:rsidRPr="00A23CA2">
        <w:rPr>
          <w:rStyle w:val="InitialStyle"/>
          <w:rFonts w:ascii="Times New Roman" w:hAnsi="Times New Roman"/>
          <w:bCs/>
          <w:sz w:val="23"/>
          <w:szCs w:val="23"/>
        </w:rPr>
        <w:t>establishment</w:t>
      </w:r>
      <w:r w:rsidRPr="00A23CA2">
        <w:rPr>
          <w:rStyle w:val="InitialStyle"/>
          <w:rFonts w:ascii="Times New Roman" w:hAnsi="Times New Roman" w:cs="Times New Roman"/>
          <w:sz w:val="23"/>
          <w:szCs w:val="23"/>
        </w:rPr>
        <w:t xml:space="preserve">, the owner or operator of that facility may appeal the denial in writing within 10 days after receiving notification. The appeal must include all of the facts and reasons which the owner or operator relies to show that the </w:t>
      </w:r>
      <w:r w:rsidR="00B97A21" w:rsidRPr="00A23CA2">
        <w:rPr>
          <w:rStyle w:val="InitialStyle"/>
          <w:rFonts w:ascii="Times New Roman" w:hAnsi="Times New Roman"/>
          <w:bCs/>
          <w:sz w:val="23"/>
          <w:szCs w:val="23"/>
        </w:rPr>
        <w:t>establishment</w:t>
      </w:r>
      <w:r w:rsidRPr="00A23CA2">
        <w:rPr>
          <w:rStyle w:val="InitialStyle"/>
          <w:rFonts w:ascii="Times New Roman" w:hAnsi="Times New Roman" w:cs="Times New Roman"/>
          <w:sz w:val="23"/>
          <w:szCs w:val="23"/>
        </w:rPr>
        <w:t xml:space="preserve"> was wrongfully denied listing. The Administrator will grant or deny the appeal in writing as promptly as circumstances permit, stating the reason for his</w:t>
      </w:r>
      <w:r w:rsidR="008F41FA">
        <w:rPr>
          <w:rStyle w:val="InitialStyle"/>
          <w:rFonts w:ascii="Times New Roman" w:hAnsi="Times New Roman" w:cs="Times New Roman"/>
          <w:sz w:val="23"/>
          <w:szCs w:val="23"/>
        </w:rPr>
        <w:t>/</w:t>
      </w:r>
      <w:r w:rsidRPr="00A23CA2">
        <w:rPr>
          <w:rStyle w:val="InitialStyle"/>
          <w:rFonts w:ascii="Times New Roman" w:hAnsi="Times New Roman" w:cs="Times New Roman"/>
          <w:sz w:val="23"/>
          <w:szCs w:val="23"/>
        </w:rPr>
        <w:t xml:space="preserve">her decision. If there is a conflict as to any material fact, a hearing will be held to resolve the conflict. </w:t>
      </w:r>
      <w:r w:rsidRPr="00A23CA2">
        <w:rPr>
          <w:rStyle w:val="InitialStyle"/>
          <w:rFonts w:ascii="Times New Roman" w:hAnsi="Times New Roman"/>
          <w:sz w:val="23"/>
          <w:szCs w:val="23"/>
        </w:rPr>
        <w:t>The owner or operator must send the request for appeal directly to APHIS.</w:t>
      </w:r>
    </w:p>
    <w:p w:rsidR="00560C4C" w:rsidRPr="00A23CA2" w:rsidRDefault="00560C4C" w:rsidP="00560C4C">
      <w:pPr>
        <w:pStyle w:val="DefaultText"/>
        <w:jc w:val="both"/>
        <w:rPr>
          <w:rStyle w:val="InitialStyle"/>
          <w:rFonts w:ascii="Times New Roman" w:hAnsi="Times New Roman" w:cs="Times New Roman"/>
          <w:sz w:val="23"/>
          <w:szCs w:val="23"/>
        </w:rPr>
      </w:pPr>
    </w:p>
    <w:p w:rsidR="00560C4C" w:rsidRPr="00A23CA2" w:rsidRDefault="00E31FF4" w:rsidP="00560C4C">
      <w:pPr>
        <w:rPr>
          <w:rStyle w:val="InitialStyle"/>
          <w:rFonts w:ascii="Times New Roman" w:hAnsi="Times New Roman"/>
          <w:b/>
          <w:sz w:val="23"/>
          <w:szCs w:val="23"/>
          <w:u w:val="single"/>
        </w:rPr>
      </w:pPr>
      <w:r w:rsidRPr="00A23CA2">
        <w:rPr>
          <w:rStyle w:val="InitialStyle"/>
          <w:rFonts w:ascii="Times New Roman" w:hAnsi="Times New Roman" w:cs="Times New Roman"/>
          <w:b/>
          <w:sz w:val="23"/>
          <w:szCs w:val="23"/>
          <w:u w:val="single"/>
        </w:rPr>
        <w:t xml:space="preserve">Request for </w:t>
      </w:r>
      <w:r w:rsidR="00560C4C" w:rsidRPr="00A23CA2">
        <w:rPr>
          <w:rStyle w:val="InitialStyle"/>
          <w:rFonts w:ascii="Times New Roman" w:hAnsi="Times New Roman"/>
          <w:b/>
          <w:sz w:val="23"/>
          <w:szCs w:val="23"/>
          <w:u w:val="single"/>
        </w:rPr>
        <w:t>Appeal of Withdrawal</w:t>
      </w:r>
      <w:r w:rsidR="00560C4C" w:rsidRPr="00A23CA2">
        <w:rPr>
          <w:sz w:val="23"/>
          <w:szCs w:val="23"/>
          <w:u w:val="single"/>
        </w:rPr>
        <w:t xml:space="preserve"> </w:t>
      </w:r>
      <w:r w:rsidR="00560C4C" w:rsidRPr="00A23CA2">
        <w:rPr>
          <w:rStyle w:val="InitialStyle"/>
          <w:rFonts w:ascii="Times New Roman" w:hAnsi="Times New Roman"/>
          <w:b/>
          <w:sz w:val="23"/>
          <w:szCs w:val="23"/>
          <w:u w:val="single"/>
        </w:rPr>
        <w:t>of Listing</w:t>
      </w:r>
    </w:p>
    <w:p w:rsidR="00560C4C" w:rsidRPr="00A23CA2" w:rsidRDefault="00560C4C" w:rsidP="00560C4C">
      <w:pPr>
        <w:ind w:right="-90"/>
        <w:rPr>
          <w:rStyle w:val="InitialStyle"/>
          <w:rFonts w:ascii="Times New Roman" w:hAnsi="Times New Roman"/>
          <w:sz w:val="23"/>
          <w:szCs w:val="23"/>
        </w:rPr>
      </w:pPr>
      <w:r w:rsidRPr="00A23CA2">
        <w:rPr>
          <w:rStyle w:val="InitialStyle"/>
          <w:rFonts w:ascii="Times New Roman" w:hAnsi="Times New Roman"/>
          <w:sz w:val="23"/>
          <w:szCs w:val="23"/>
        </w:rPr>
        <w:t xml:space="preserve">If APHIS withdraws approval from a facility, the owner or operator of that facility may appeal the withdrawal in writing within 10 days after receiving notification. The appeal must include </w:t>
      </w:r>
      <w:r w:rsidRPr="00A23CA2">
        <w:rPr>
          <w:sz w:val="23"/>
          <w:szCs w:val="23"/>
        </w:rPr>
        <w:t>all of the facts and reasons upon which the owner or operator relies to show that the reasons for the proposed withdrawal are incorrect or do not support the withdrawal of the listing. The Administrator will grant or deny the appeal in writing as promptly as circumstances per</w:t>
      </w:r>
      <w:r w:rsidR="008F41FA">
        <w:rPr>
          <w:sz w:val="23"/>
          <w:szCs w:val="23"/>
        </w:rPr>
        <w:t>mit, stating the reason for his/</w:t>
      </w:r>
      <w:r w:rsidRPr="00A23CA2">
        <w:rPr>
          <w:sz w:val="23"/>
          <w:szCs w:val="23"/>
        </w:rPr>
        <w:t xml:space="preserve">her decision. If there is a conflict as to any material fact, a hearing will be held to resolve the conflict. </w:t>
      </w:r>
      <w:r w:rsidRPr="00A23CA2">
        <w:rPr>
          <w:rStyle w:val="InitialStyle"/>
          <w:rFonts w:ascii="Times New Roman" w:hAnsi="Times New Roman"/>
          <w:sz w:val="23"/>
          <w:szCs w:val="23"/>
        </w:rPr>
        <w:t>The owner or operator must send the request for appeal directly to APHIS.</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u w:val="single"/>
        </w:rPr>
      </w:pPr>
      <w:r w:rsidRPr="00A23CA2">
        <w:rPr>
          <w:rStyle w:val="InitialStyle"/>
          <w:rFonts w:ascii="Times New Roman" w:hAnsi="Times New Roman" w:cs="Times New Roman"/>
          <w:b/>
          <w:sz w:val="23"/>
          <w:szCs w:val="23"/>
          <w:u w:val="single"/>
        </w:rPr>
        <w:t>Withdrawal of a Facility</w:t>
      </w: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The Administra</w:t>
      </w:r>
      <w:r w:rsidR="008F41FA">
        <w:rPr>
          <w:rStyle w:val="InitialStyle"/>
          <w:rFonts w:ascii="Times New Roman" w:hAnsi="Times New Roman" w:cs="Times New Roman"/>
          <w:sz w:val="23"/>
          <w:szCs w:val="23"/>
        </w:rPr>
        <w:t>tor will automatically withdraw</w:t>
      </w:r>
      <w:r w:rsidRPr="00A23CA2">
        <w:rPr>
          <w:rStyle w:val="InitialStyle"/>
          <w:rFonts w:ascii="Times New Roman" w:hAnsi="Times New Roman" w:cs="Times New Roman"/>
          <w:sz w:val="23"/>
          <w:szCs w:val="23"/>
        </w:rPr>
        <w:t xml:space="preserve"> the approval of a facility to handle livestock for blood and tissue collection if the operator of the facility notifies the Administrator, in writing, that the facility no longer handles livestock moved interstate; or that the person who signed the listing agreement is no longer responsible for the day-to-day operations of the facility.</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spacing w:line="240" w:lineRule="exact"/>
        <w:rPr>
          <w:b/>
          <w:sz w:val="23"/>
          <w:szCs w:val="23"/>
          <w:u w:val="single"/>
        </w:rPr>
      </w:pPr>
      <w:r w:rsidRPr="00A23CA2">
        <w:rPr>
          <w:b/>
          <w:sz w:val="23"/>
          <w:szCs w:val="23"/>
          <w:u w:val="single"/>
        </w:rPr>
        <w:t>Listing Agreement</w:t>
      </w:r>
    </w:p>
    <w:p w:rsidR="00560C4C" w:rsidRPr="00A23CA2" w:rsidRDefault="00560C4C" w:rsidP="00560C4C">
      <w:pPr>
        <w:pStyle w:val="DefaultText"/>
        <w:numPr>
          <w:ilvl w:val="12"/>
          <w:numId w:val="0"/>
        </w:numPr>
        <w:rPr>
          <w:sz w:val="23"/>
          <w:szCs w:val="23"/>
        </w:rPr>
      </w:pPr>
      <w:r w:rsidRPr="00A23CA2">
        <w:rPr>
          <w:sz w:val="23"/>
          <w:szCs w:val="23"/>
        </w:rPr>
        <w:t>APHIS surveillance programs characterize program diseases, track known disease problems, identify new and emerging disease problems for which Federal and State programs do not exist, and document disease freedom status for exotic diseases that do not exist in the United States. Meeting APHIS’ wide animal disease surveillance goals requires the collection of blood or tissue samples at slaughter at different times, and under different circumstances. To accommodate these activities, APHIS requires these slaughter or rendering facilities to enter into a listing agreement with APHIS.</w:t>
      </w:r>
    </w:p>
    <w:p w:rsidR="00560C4C" w:rsidRPr="00A23CA2" w:rsidRDefault="00560C4C" w:rsidP="00560C4C">
      <w:pPr>
        <w:pStyle w:val="DefaultText"/>
        <w:numPr>
          <w:ilvl w:val="12"/>
          <w:numId w:val="0"/>
        </w:numPr>
        <w:rPr>
          <w:sz w:val="23"/>
          <w:szCs w:val="23"/>
        </w:rPr>
      </w:pPr>
    </w:p>
    <w:p w:rsidR="00560C4C" w:rsidRPr="00A23CA2" w:rsidRDefault="00560C4C" w:rsidP="00560C4C">
      <w:pPr>
        <w:pStyle w:val="DefaultText"/>
        <w:numPr>
          <w:ilvl w:val="12"/>
          <w:numId w:val="0"/>
        </w:numPr>
        <w:rPr>
          <w:sz w:val="23"/>
          <w:szCs w:val="23"/>
        </w:rPr>
      </w:pPr>
      <w:r w:rsidRPr="00A23CA2">
        <w:rPr>
          <w:sz w:val="23"/>
          <w:szCs w:val="23"/>
        </w:rPr>
        <w:t>The listing agreement requires the plant to allow APHIS to collect samples. It contains the name, address</w:t>
      </w:r>
      <w:r w:rsidR="008F41FA">
        <w:rPr>
          <w:sz w:val="23"/>
          <w:szCs w:val="23"/>
        </w:rPr>
        <w:t>,</w:t>
      </w:r>
      <w:r w:rsidRPr="00A23CA2">
        <w:rPr>
          <w:sz w:val="23"/>
          <w:szCs w:val="23"/>
        </w:rPr>
        <w:t xml:space="preserve"> and telephone number of the slaughter facility and lists the type of animal carcasses handled at the facility. The listing agreement is especially helpful during disease outbreaks to avoid delay and disease spread. When a disease is suspected in a given area, sampling will be used to determine its presence or absence, and to estimate the incidence or prevalence if it is present. The amount of sampling may increase in selected areas when a disease outbreak is suspected, then reduced in that area when sufficient tests have been done to prove the suspicion was unfounded or, if found, after the disease is eradicated. Sampling is also needed to provide data for new or updated risk analyses in support of disease control programs, and, as required, opening international markets for animal products.</w:t>
      </w:r>
    </w:p>
    <w:p w:rsidR="00560C4C" w:rsidRPr="00A23CA2" w:rsidRDefault="00560C4C" w:rsidP="00560C4C">
      <w:pPr>
        <w:pStyle w:val="DefaultText"/>
        <w:numPr>
          <w:ilvl w:val="12"/>
          <w:numId w:val="0"/>
        </w:numPr>
        <w:rPr>
          <w:sz w:val="23"/>
          <w:szCs w:val="23"/>
        </w:rPr>
      </w:pPr>
    </w:p>
    <w:p w:rsidR="00560C4C" w:rsidRPr="00A23CA2" w:rsidRDefault="00560C4C" w:rsidP="00560C4C">
      <w:pPr>
        <w:pStyle w:val="DefaultText"/>
        <w:numPr>
          <w:ilvl w:val="12"/>
          <w:numId w:val="0"/>
        </w:numPr>
        <w:rPr>
          <w:sz w:val="23"/>
          <w:szCs w:val="23"/>
        </w:rPr>
      </w:pPr>
    </w:p>
    <w:p w:rsidR="00560C4C" w:rsidRPr="00A23CA2" w:rsidRDefault="00560C4C" w:rsidP="00560C4C">
      <w:pPr>
        <w:pStyle w:val="DefaultText"/>
        <w:rPr>
          <w:rStyle w:val="InitialStyle"/>
          <w:rFonts w:ascii="Times New Roman" w:hAnsi="Times New Roman" w:cs="Times New Roman"/>
          <w:sz w:val="23"/>
          <w:szCs w:val="23"/>
          <w:u w:val="single"/>
        </w:rPr>
      </w:pPr>
      <w:r w:rsidRPr="00A23CA2">
        <w:rPr>
          <w:rStyle w:val="InitialStyle"/>
          <w:rFonts w:ascii="Times New Roman" w:hAnsi="Times New Roman" w:cs="Times New Roman"/>
          <w:b/>
          <w:sz w:val="23"/>
          <w:szCs w:val="23"/>
          <w:u w:val="single"/>
        </w:rPr>
        <w:t>VS Form 10-4 and 10-4A, Specimen Submission Form and Supplemental Sheet</w:t>
      </w: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sz w:val="23"/>
          <w:szCs w:val="23"/>
        </w:rPr>
        <w:t>This form, which is used to identify specimens (blood or tissue) submitted for laboratory analysis, is completed primarily offsite by APHIS contractors for</w:t>
      </w:r>
      <w:r w:rsidRPr="00A23CA2">
        <w:rPr>
          <w:sz w:val="23"/>
          <w:szCs w:val="23"/>
        </w:rPr>
        <w:t xml:space="preserve"> BSE surveillance. (Use of this form for other diseases such as </w:t>
      </w:r>
      <w:proofErr w:type="spellStart"/>
      <w:r w:rsidRPr="00A23CA2">
        <w:rPr>
          <w:sz w:val="23"/>
          <w:szCs w:val="23"/>
        </w:rPr>
        <w:t>scrapie</w:t>
      </w:r>
      <w:proofErr w:type="spellEnd"/>
      <w:r w:rsidRPr="00A23CA2">
        <w:rPr>
          <w:sz w:val="23"/>
          <w:szCs w:val="23"/>
        </w:rPr>
        <w:t xml:space="preserve"> and bovine tuberculosis is tracked in separate information collections.) </w:t>
      </w:r>
      <w:r w:rsidRPr="00A23CA2">
        <w:rPr>
          <w:rStyle w:val="InitialStyle"/>
          <w:rFonts w:ascii="Times New Roman" w:hAnsi="Times New Roman" w:cs="Times New Roman"/>
          <w:sz w:val="23"/>
          <w:szCs w:val="23"/>
        </w:rPr>
        <w:t>VS Form 10-4 contains information identifying the individual animal from which the specimen was taken as well as the animal’s herd or flock and the type of specimen submitted. It also sets forth the purpose for submitting the specimen. The form is then sent with the sample to the laboratory for analysis. Without the information contained on the form, APHIS personnel at the National Veterinary Services Laboratories or other Federal laboratories could not identify or properly process the specimens sent to them for analysis.</w:t>
      </w: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Note: Under 9 CFR 71.21(a), persons who move livestock or poultry interstate for slaughter must only move the animals to an APHIS-approved slaughter establishment. Because an APHIS permit is already required for any interstate movement of animals, APHIS does not regard the completion of an interstate movement permit as an additional paperwork burden for blood and tissue collection.</w:t>
      </w:r>
    </w:p>
    <w:p w:rsidR="00560C4C" w:rsidRPr="00A23CA2" w:rsidRDefault="00560C4C" w:rsidP="00560C4C">
      <w:pPr>
        <w:pStyle w:val="DefaultText"/>
        <w:jc w:val="both"/>
        <w:rPr>
          <w:rStyle w:val="InitialStyle"/>
          <w:rFonts w:ascii="Times New Roman" w:hAnsi="Times New Roman" w:cs="Times New Roman"/>
          <w:sz w:val="23"/>
          <w:szCs w:val="23"/>
        </w:rPr>
      </w:pPr>
    </w:p>
    <w:p w:rsidR="008F41FA" w:rsidRPr="00A23CA2" w:rsidRDefault="008F41FA" w:rsidP="008F41FA">
      <w:pPr>
        <w:pStyle w:val="DefaultText"/>
        <w:rPr>
          <w:rStyle w:val="InitialStyle"/>
          <w:rFonts w:ascii="Times New Roman" w:hAnsi="Times New Roman" w:cs="Times New Roman"/>
          <w:sz w:val="23"/>
          <w:szCs w:val="23"/>
          <w:u w:val="single"/>
        </w:rPr>
      </w:pPr>
      <w:r w:rsidRPr="00A23CA2">
        <w:rPr>
          <w:rStyle w:val="InitialStyle"/>
          <w:rFonts w:ascii="Times New Roman" w:hAnsi="Times New Roman" w:cs="Times New Roman"/>
          <w:b/>
          <w:sz w:val="23"/>
          <w:szCs w:val="23"/>
          <w:u w:val="single"/>
        </w:rPr>
        <w:t>Facility Inspection Report (VS 10-5)</w:t>
      </w:r>
    </w:p>
    <w:p w:rsidR="008F41FA" w:rsidRPr="00A23CA2" w:rsidRDefault="008F41FA" w:rsidP="008F41FA">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 xml:space="preserve">The Administrator will list a slaughtering or rendering establishment after determining that it meets facility and access requirements. Form VS 10-5, the Facility Inspection Form, is used for this purpose. The form will be provided, completed, and signed by a VS official where the establishment is located, using information provided by establishment personnel. The VS Area Office retains the original inspection report.  </w:t>
      </w:r>
    </w:p>
    <w:p w:rsidR="00560C4C" w:rsidRDefault="00560C4C" w:rsidP="00560C4C">
      <w:pPr>
        <w:pStyle w:val="DefaultText"/>
        <w:jc w:val="both"/>
        <w:rPr>
          <w:rStyle w:val="InitialStyle"/>
          <w:rFonts w:ascii="Times New Roman" w:hAnsi="Times New Roman" w:cs="Times New Roman"/>
          <w:sz w:val="23"/>
          <w:szCs w:val="23"/>
        </w:rPr>
      </w:pPr>
    </w:p>
    <w:p w:rsidR="008F41FA" w:rsidRPr="00A23CA2" w:rsidRDefault="008F41FA" w:rsidP="00560C4C">
      <w:pPr>
        <w:pStyle w:val="DefaultText"/>
        <w:jc w:val="both"/>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 xml:space="preserve">3.  Describe whether, and to what extent, the collection of information involves the use of </w:t>
      </w:r>
      <w:r w:rsidR="00A23CA2">
        <w:rPr>
          <w:rStyle w:val="InitialStyle"/>
          <w:rFonts w:ascii="Times New Roman" w:hAnsi="Times New Roman" w:cs="Times New Roman"/>
          <w:b/>
          <w:sz w:val="23"/>
          <w:szCs w:val="23"/>
        </w:rPr>
        <w:t>a</w:t>
      </w:r>
      <w:r w:rsidRPr="00A23CA2">
        <w:rPr>
          <w:rStyle w:val="InitialStyle"/>
          <w:rFonts w:ascii="Times New Roman" w:hAnsi="Times New Roman" w:cs="Times New Roman"/>
          <w:b/>
          <w:sz w:val="23"/>
          <w:szCs w:val="23"/>
        </w:rPr>
        <w:t xml:space="preserve">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 xml:space="preserve">The requests for appeal to the denial or withdrawal of an approved facility require an original signature from the facility owner and are therefore not candidates for electronic submission. </w:t>
      </w: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The notice of withdrawal also requires an original signature from the fa</w:t>
      </w:r>
      <w:r w:rsidR="008F41FA">
        <w:rPr>
          <w:rStyle w:val="InitialStyle"/>
          <w:rFonts w:ascii="Times New Roman" w:hAnsi="Times New Roman" w:cs="Times New Roman"/>
          <w:sz w:val="23"/>
          <w:szCs w:val="23"/>
        </w:rPr>
        <w:t xml:space="preserve">cility owner, and is therefore </w:t>
      </w:r>
      <w:r w:rsidRPr="00A23CA2">
        <w:rPr>
          <w:rStyle w:val="InitialStyle"/>
          <w:rFonts w:ascii="Times New Roman" w:hAnsi="Times New Roman" w:cs="Times New Roman"/>
          <w:sz w:val="23"/>
          <w:szCs w:val="23"/>
        </w:rPr>
        <w:t>not a candidate for electronic submission.</w:t>
      </w: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The Listing Agreement requires the original signatures of plant personnel, and therefore is not a candidate for electronic submission.</w:t>
      </w: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The Facility Inspection Report requires the original signatures of plant personnel, and therefore is not a candidate for electronic submission.</w:t>
      </w: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 xml:space="preserve">The VS Form 10-4 and 10-4A must physically accompany the blood or tissue specimens to the laboratory to permit identification of the specimen. The forms are thus not candidates for electronic submission. </w:t>
      </w: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b/>
          <w:sz w:val="23"/>
          <w:szCs w:val="23"/>
        </w:rPr>
      </w:pPr>
    </w:p>
    <w:p w:rsidR="00A23CA2" w:rsidRDefault="00A23CA2">
      <w:pPr>
        <w:overflowPunct/>
        <w:autoSpaceDE/>
        <w:autoSpaceDN/>
        <w:adjustRightInd/>
        <w:spacing w:after="200" w:line="276" w:lineRule="auto"/>
        <w:rPr>
          <w:rStyle w:val="InitialStyle"/>
          <w:rFonts w:ascii="Times New Roman" w:hAnsi="Times New Roman" w:cs="Times New Roman"/>
          <w:b/>
          <w:sz w:val="23"/>
          <w:szCs w:val="23"/>
        </w:rPr>
      </w:pPr>
      <w:r>
        <w:rPr>
          <w:rStyle w:val="InitialStyle"/>
          <w:rFonts w:ascii="Times New Roman" w:hAnsi="Times New Roman" w:cs="Times New Roman"/>
          <w:b/>
          <w:sz w:val="23"/>
          <w:szCs w:val="23"/>
        </w:rPr>
        <w:br w:type="page"/>
      </w: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lastRenderedPageBreak/>
        <w:t>4.  Describe efforts to identify duplication.  Show specifically why any similar information already available cannot be used or modified for use for the purpose described in item 2 above.</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rPr>
          <w:rFonts w:cs="Courier New"/>
          <w:sz w:val="23"/>
          <w:szCs w:val="23"/>
        </w:rPr>
      </w:pPr>
      <w:r w:rsidRPr="00A23CA2">
        <w:rPr>
          <w:rFonts w:cs="Courier New"/>
          <w:sz w:val="23"/>
          <w:szCs w:val="23"/>
        </w:rPr>
        <w:t xml:space="preserve">The information that APHIS collects for the test-at-slaughter surveillance program is exclusive to its mission of regulating the interstate movement of animals to prevent the spread of disease, and is not available from any other source. </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b/>
          <w:sz w:val="23"/>
          <w:szCs w:val="23"/>
        </w:rPr>
        <w:t>5.  If the collection of information impacts small businesses or other small entities, describe any methods used to minimize burden.</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The information APHIS collects is the minimum needed to conduct its test-at-slaughter surveillance program. Each slaughter and rendering facility employs fewer than 500 employees; therefore, 100 percent are considered to be small entities.</w:t>
      </w: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6.  Describe the consequence to Federal program or policy activities if the collection is not conducted or is conducted less frequently, as well as any technical or legal obstacles to reducing burden.</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If the information was collected less frequently or not collected, APHIS would be unable to effectively operate a test-at-slaughter surveillance program. This would hamper APHIS’ ability to detect disease in the U.S. animal population, to prevent disease spread within the United States, and to eliminate certain animal diseases from the United States.</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b/>
          <w:sz w:val="23"/>
          <w:szCs w:val="23"/>
        </w:rPr>
        <w:t>7.  Explain any special circumstances that require the collection to be conducted in a manner inconsistent with the general information collection guidelines in 5 CFR 1320.5.</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1"/>
        <w:rPr>
          <w:sz w:val="23"/>
          <w:szCs w:val="23"/>
        </w:rPr>
      </w:pPr>
      <w:r w:rsidRPr="00A23CA2">
        <w:rPr>
          <w:sz w:val="23"/>
          <w:szCs w:val="23"/>
        </w:rPr>
        <w:t>APHIS will conduct this information collection in a manner consistent with the guidelines established in 5 CFR 1320.5.</w:t>
      </w:r>
    </w:p>
    <w:p w:rsidR="0017260A" w:rsidRPr="00A23CA2" w:rsidRDefault="0017260A" w:rsidP="00560C4C">
      <w:pPr>
        <w:pStyle w:val="DefaultText1"/>
        <w:rPr>
          <w:sz w:val="23"/>
          <w:szCs w:val="23"/>
        </w:rPr>
      </w:pPr>
    </w:p>
    <w:p w:rsidR="0017260A" w:rsidRPr="00A23CA2" w:rsidRDefault="0017260A" w:rsidP="0017260A">
      <w:pPr>
        <w:numPr>
          <w:ilvl w:val="0"/>
          <w:numId w:val="1"/>
        </w:numPr>
        <w:tabs>
          <w:tab w:val="clear" w:pos="360"/>
        </w:tabs>
        <w:overflowPunct/>
        <w:autoSpaceDE/>
        <w:autoSpaceDN/>
        <w:adjustRightInd/>
        <w:spacing w:after="80"/>
        <w:ind w:left="810" w:hanging="450"/>
        <w:rPr>
          <w:b/>
          <w:sz w:val="23"/>
          <w:szCs w:val="23"/>
        </w:rPr>
      </w:pPr>
      <w:r w:rsidRPr="00A23CA2">
        <w:rPr>
          <w:b/>
          <w:sz w:val="23"/>
          <w:szCs w:val="23"/>
        </w:rPr>
        <w:t>requiring respondents to report informa</w:t>
      </w:r>
      <w:r w:rsidRPr="00A23CA2">
        <w:rPr>
          <w:b/>
          <w:sz w:val="23"/>
          <w:szCs w:val="23"/>
        </w:rPr>
        <w:softHyphen/>
        <w:t>tion to the agency more often than quarterly;</w:t>
      </w:r>
    </w:p>
    <w:p w:rsidR="0017260A" w:rsidRPr="00A23CA2" w:rsidRDefault="0017260A" w:rsidP="0017260A">
      <w:pPr>
        <w:pStyle w:val="DefaultText1"/>
        <w:rPr>
          <w:sz w:val="23"/>
          <w:szCs w:val="23"/>
        </w:rPr>
      </w:pPr>
    </w:p>
    <w:p w:rsidR="00351E9E" w:rsidRPr="00A23CA2" w:rsidRDefault="00364A16" w:rsidP="00E31FF4">
      <w:pPr>
        <w:pStyle w:val="ListParagraph"/>
        <w:numPr>
          <w:ilvl w:val="0"/>
          <w:numId w:val="8"/>
        </w:numPr>
        <w:rPr>
          <w:sz w:val="23"/>
          <w:szCs w:val="23"/>
        </w:rPr>
      </w:pPr>
      <w:r w:rsidRPr="00A23CA2">
        <w:rPr>
          <w:sz w:val="23"/>
          <w:szCs w:val="23"/>
        </w:rPr>
        <w:t xml:space="preserve">The listing agreement requires the plant to allow APHIS to collect samples from facilities whenever a </w:t>
      </w:r>
      <w:r w:rsidR="00351E9E" w:rsidRPr="00A23CA2">
        <w:rPr>
          <w:sz w:val="23"/>
          <w:szCs w:val="23"/>
        </w:rPr>
        <w:t>disease outbreak is expected to avoid the spread of the disease.</w:t>
      </w:r>
    </w:p>
    <w:p w:rsidR="00E31FF4" w:rsidRPr="00A23CA2" w:rsidRDefault="00E31FF4" w:rsidP="00E31FF4">
      <w:pPr>
        <w:pStyle w:val="ListParagraph"/>
        <w:rPr>
          <w:sz w:val="23"/>
          <w:szCs w:val="23"/>
        </w:rPr>
      </w:pPr>
    </w:p>
    <w:p w:rsidR="0017260A" w:rsidRPr="00A23CA2" w:rsidRDefault="0017260A" w:rsidP="0017260A">
      <w:pPr>
        <w:numPr>
          <w:ilvl w:val="0"/>
          <w:numId w:val="1"/>
        </w:numPr>
        <w:tabs>
          <w:tab w:val="clear" w:pos="360"/>
        </w:tabs>
        <w:overflowPunct/>
        <w:autoSpaceDE/>
        <w:autoSpaceDN/>
        <w:adjustRightInd/>
        <w:ind w:left="810" w:hanging="450"/>
        <w:rPr>
          <w:b/>
          <w:sz w:val="23"/>
          <w:szCs w:val="23"/>
        </w:rPr>
      </w:pPr>
      <w:r w:rsidRPr="00A23CA2">
        <w:rPr>
          <w:b/>
          <w:sz w:val="23"/>
          <w:szCs w:val="23"/>
        </w:rPr>
        <w:t>requiring respondents to prepare a writ</w:t>
      </w:r>
      <w:r w:rsidRPr="00A23CA2">
        <w:rPr>
          <w:b/>
          <w:sz w:val="23"/>
          <w:szCs w:val="23"/>
        </w:rPr>
        <w:softHyphen/>
        <w:t>ten response to a collection of infor</w:t>
      </w:r>
      <w:r w:rsidRPr="00A23CA2">
        <w:rPr>
          <w:b/>
          <w:sz w:val="23"/>
          <w:szCs w:val="23"/>
        </w:rPr>
        <w:softHyphen/>
        <w:t>ma</w:t>
      </w:r>
      <w:r w:rsidRPr="00A23CA2">
        <w:rPr>
          <w:b/>
          <w:sz w:val="23"/>
          <w:szCs w:val="23"/>
        </w:rPr>
        <w:softHyphen/>
        <w:t>tion in fewer than 30 days after receipt of it;</w:t>
      </w:r>
    </w:p>
    <w:p w:rsidR="00351E9E" w:rsidRPr="00A23CA2" w:rsidRDefault="00351E9E" w:rsidP="00351E9E">
      <w:pPr>
        <w:overflowPunct/>
        <w:autoSpaceDE/>
        <w:autoSpaceDN/>
        <w:adjustRightInd/>
        <w:ind w:left="810"/>
        <w:rPr>
          <w:b/>
          <w:sz w:val="23"/>
          <w:szCs w:val="23"/>
        </w:rPr>
      </w:pPr>
    </w:p>
    <w:p w:rsidR="00351E9E" w:rsidRPr="00A23CA2" w:rsidRDefault="00351E9E" w:rsidP="00351E9E">
      <w:pPr>
        <w:pStyle w:val="ListParagraph"/>
        <w:numPr>
          <w:ilvl w:val="0"/>
          <w:numId w:val="9"/>
        </w:numPr>
        <w:ind w:left="720"/>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 xml:space="preserve">If APHIS denies the listing of an </w:t>
      </w:r>
      <w:r w:rsidRPr="00A23CA2">
        <w:rPr>
          <w:rStyle w:val="InitialStyle"/>
          <w:rFonts w:ascii="Times New Roman" w:hAnsi="Times New Roman"/>
          <w:bCs/>
          <w:sz w:val="23"/>
          <w:szCs w:val="23"/>
        </w:rPr>
        <w:t>establishment</w:t>
      </w:r>
      <w:r w:rsidRPr="00A23CA2">
        <w:rPr>
          <w:rStyle w:val="InitialStyle"/>
          <w:rFonts w:ascii="Times New Roman" w:hAnsi="Times New Roman" w:cs="Times New Roman"/>
          <w:sz w:val="23"/>
          <w:szCs w:val="23"/>
        </w:rPr>
        <w:t>, the owner or operator of that facility may appeal the denial in writing within 10 days after receiving notification.</w:t>
      </w:r>
    </w:p>
    <w:p w:rsidR="00351E9E" w:rsidRPr="00A23CA2" w:rsidRDefault="00351E9E" w:rsidP="00351E9E">
      <w:pPr>
        <w:pStyle w:val="ListParagraph"/>
        <w:ind w:left="1080"/>
        <w:rPr>
          <w:rStyle w:val="InitialStyle"/>
          <w:rFonts w:ascii="Times New Roman" w:hAnsi="Times New Roman" w:cs="Times New Roman"/>
          <w:sz w:val="23"/>
          <w:szCs w:val="23"/>
        </w:rPr>
      </w:pPr>
    </w:p>
    <w:p w:rsidR="00351E9E" w:rsidRPr="00A23CA2" w:rsidRDefault="00351E9E" w:rsidP="00351E9E">
      <w:pPr>
        <w:pStyle w:val="ListParagraph"/>
        <w:numPr>
          <w:ilvl w:val="0"/>
          <w:numId w:val="9"/>
        </w:numPr>
        <w:ind w:left="720"/>
        <w:rPr>
          <w:rStyle w:val="InitialStyle"/>
          <w:rFonts w:ascii="Times New Roman" w:hAnsi="Times New Roman" w:cs="Times New Roman"/>
          <w:sz w:val="23"/>
          <w:szCs w:val="23"/>
        </w:rPr>
      </w:pPr>
      <w:r w:rsidRPr="00A23CA2">
        <w:rPr>
          <w:rStyle w:val="InitialStyle"/>
          <w:rFonts w:ascii="Times New Roman" w:hAnsi="Times New Roman"/>
          <w:sz w:val="23"/>
          <w:szCs w:val="23"/>
        </w:rPr>
        <w:t>If APHIS withdraws approval from a facility, the owner or operator of that facility may appeal the withdrawal in writing within 10 days after receiving notification.</w:t>
      </w:r>
    </w:p>
    <w:p w:rsidR="0017260A" w:rsidRPr="00A23CA2" w:rsidRDefault="0017260A" w:rsidP="0017260A">
      <w:pPr>
        <w:pStyle w:val="ListParagraph"/>
        <w:rPr>
          <w:b/>
          <w:sz w:val="23"/>
          <w:szCs w:val="23"/>
        </w:rPr>
      </w:pPr>
    </w:p>
    <w:p w:rsidR="0017260A" w:rsidRPr="00A23CA2" w:rsidRDefault="0017260A" w:rsidP="0017260A">
      <w:pPr>
        <w:numPr>
          <w:ilvl w:val="0"/>
          <w:numId w:val="2"/>
        </w:numPr>
        <w:tabs>
          <w:tab w:val="clear" w:pos="360"/>
        </w:tabs>
        <w:overflowPunct/>
        <w:autoSpaceDE/>
        <w:autoSpaceDN/>
        <w:adjustRightInd/>
        <w:ind w:left="810" w:hanging="450"/>
        <w:rPr>
          <w:b/>
          <w:sz w:val="23"/>
          <w:szCs w:val="23"/>
        </w:rPr>
      </w:pPr>
      <w:r w:rsidRPr="00A23CA2">
        <w:rPr>
          <w:b/>
          <w:sz w:val="23"/>
          <w:szCs w:val="23"/>
        </w:rPr>
        <w:t>requiring respondents to submit more than an original and two copies of any docu</w:t>
      </w:r>
      <w:r w:rsidRPr="00A23CA2">
        <w:rPr>
          <w:b/>
          <w:sz w:val="23"/>
          <w:szCs w:val="23"/>
        </w:rPr>
        <w:softHyphen/>
        <w:t>ment;</w:t>
      </w:r>
    </w:p>
    <w:p w:rsidR="0017260A" w:rsidRPr="00A23CA2" w:rsidRDefault="0017260A" w:rsidP="0017260A">
      <w:pPr>
        <w:ind w:left="810"/>
        <w:rPr>
          <w:b/>
          <w:sz w:val="23"/>
          <w:szCs w:val="23"/>
        </w:rPr>
      </w:pPr>
    </w:p>
    <w:p w:rsidR="0017260A" w:rsidRPr="00A23CA2" w:rsidRDefault="0017260A" w:rsidP="0017260A">
      <w:pPr>
        <w:numPr>
          <w:ilvl w:val="0"/>
          <w:numId w:val="3"/>
        </w:numPr>
        <w:tabs>
          <w:tab w:val="clear" w:pos="360"/>
        </w:tabs>
        <w:overflowPunct/>
        <w:autoSpaceDE/>
        <w:autoSpaceDN/>
        <w:adjustRightInd/>
        <w:ind w:left="810" w:hanging="450"/>
        <w:rPr>
          <w:b/>
          <w:sz w:val="23"/>
          <w:szCs w:val="23"/>
        </w:rPr>
      </w:pPr>
      <w:r w:rsidRPr="00A23CA2">
        <w:rPr>
          <w:b/>
          <w:sz w:val="23"/>
          <w:szCs w:val="23"/>
        </w:rPr>
        <w:lastRenderedPageBreak/>
        <w:t>requiring respondents to retain re</w:t>
      </w:r>
      <w:r w:rsidRPr="00A23CA2">
        <w:rPr>
          <w:b/>
          <w:sz w:val="23"/>
          <w:szCs w:val="23"/>
        </w:rPr>
        <w:softHyphen/>
        <w:t>cords, other than health, medical, governm</w:t>
      </w:r>
      <w:r w:rsidRPr="00A23CA2">
        <w:rPr>
          <w:b/>
          <w:sz w:val="23"/>
          <w:szCs w:val="23"/>
        </w:rPr>
        <w:softHyphen/>
        <w:t>ent contract, grant-in-aid, or tax records for more than three years;</w:t>
      </w:r>
    </w:p>
    <w:p w:rsidR="0017260A" w:rsidRPr="00A23CA2" w:rsidRDefault="0017260A" w:rsidP="0017260A">
      <w:pPr>
        <w:ind w:left="810"/>
        <w:rPr>
          <w:b/>
          <w:sz w:val="23"/>
          <w:szCs w:val="23"/>
        </w:rPr>
      </w:pPr>
    </w:p>
    <w:p w:rsidR="0017260A" w:rsidRPr="00A23CA2" w:rsidRDefault="0017260A" w:rsidP="0017260A">
      <w:pPr>
        <w:numPr>
          <w:ilvl w:val="0"/>
          <w:numId w:val="4"/>
        </w:numPr>
        <w:tabs>
          <w:tab w:val="clear" w:pos="360"/>
        </w:tabs>
        <w:overflowPunct/>
        <w:autoSpaceDE/>
        <w:autoSpaceDN/>
        <w:adjustRightInd/>
        <w:ind w:left="810" w:hanging="450"/>
        <w:rPr>
          <w:b/>
          <w:sz w:val="23"/>
          <w:szCs w:val="23"/>
        </w:rPr>
      </w:pPr>
      <w:r w:rsidRPr="00A23CA2">
        <w:rPr>
          <w:b/>
          <w:sz w:val="23"/>
          <w:szCs w:val="23"/>
        </w:rPr>
        <w:t>in connection with a statisti</w:t>
      </w:r>
      <w:r w:rsidRPr="00A23CA2">
        <w:rPr>
          <w:b/>
          <w:sz w:val="23"/>
          <w:szCs w:val="23"/>
        </w:rPr>
        <w:softHyphen/>
        <w:t>cal sur</w:t>
      </w:r>
      <w:r w:rsidRPr="00A23CA2">
        <w:rPr>
          <w:b/>
          <w:sz w:val="23"/>
          <w:szCs w:val="23"/>
        </w:rPr>
        <w:softHyphen/>
        <w:t>vey, that is not de</w:t>
      </w:r>
      <w:r w:rsidRPr="00A23CA2">
        <w:rPr>
          <w:b/>
          <w:sz w:val="23"/>
          <w:szCs w:val="23"/>
        </w:rPr>
        <w:softHyphen/>
        <w:t>signed to produce valid and reli</w:t>
      </w:r>
      <w:r w:rsidRPr="00A23CA2">
        <w:rPr>
          <w:b/>
          <w:sz w:val="23"/>
          <w:szCs w:val="23"/>
        </w:rPr>
        <w:softHyphen/>
        <w:t>able results that can be general</w:t>
      </w:r>
      <w:r w:rsidRPr="00A23CA2">
        <w:rPr>
          <w:b/>
          <w:sz w:val="23"/>
          <w:szCs w:val="23"/>
        </w:rPr>
        <w:softHyphen/>
        <w:t>ized to the uni</w:t>
      </w:r>
      <w:r w:rsidRPr="00A23CA2">
        <w:rPr>
          <w:b/>
          <w:sz w:val="23"/>
          <w:szCs w:val="23"/>
        </w:rPr>
        <w:softHyphen/>
        <w:t>verse of study;</w:t>
      </w:r>
    </w:p>
    <w:p w:rsidR="0017260A" w:rsidRPr="00A23CA2" w:rsidRDefault="0017260A" w:rsidP="0017260A">
      <w:pPr>
        <w:ind w:left="810"/>
        <w:rPr>
          <w:b/>
          <w:sz w:val="23"/>
          <w:szCs w:val="23"/>
        </w:rPr>
      </w:pPr>
    </w:p>
    <w:p w:rsidR="0017260A" w:rsidRPr="00A23CA2" w:rsidRDefault="0017260A" w:rsidP="0017260A">
      <w:pPr>
        <w:numPr>
          <w:ilvl w:val="0"/>
          <w:numId w:val="5"/>
        </w:numPr>
        <w:tabs>
          <w:tab w:val="clear" w:pos="360"/>
        </w:tabs>
        <w:overflowPunct/>
        <w:autoSpaceDE/>
        <w:autoSpaceDN/>
        <w:adjustRightInd/>
        <w:ind w:left="810" w:hanging="450"/>
        <w:rPr>
          <w:b/>
          <w:sz w:val="23"/>
          <w:szCs w:val="23"/>
        </w:rPr>
      </w:pPr>
      <w:r w:rsidRPr="00A23CA2">
        <w:rPr>
          <w:b/>
          <w:sz w:val="23"/>
          <w:szCs w:val="23"/>
        </w:rPr>
        <w:t>requiring the use of a statis</w:t>
      </w:r>
      <w:r w:rsidRPr="00A23CA2">
        <w:rPr>
          <w:b/>
          <w:sz w:val="23"/>
          <w:szCs w:val="23"/>
        </w:rPr>
        <w:softHyphen/>
        <w:t>tical data classi</w:t>
      </w:r>
      <w:r w:rsidRPr="00A23CA2">
        <w:rPr>
          <w:b/>
          <w:sz w:val="23"/>
          <w:szCs w:val="23"/>
        </w:rPr>
        <w:softHyphen/>
        <w:t>fication that has not been re</w:t>
      </w:r>
      <w:r w:rsidRPr="00A23CA2">
        <w:rPr>
          <w:b/>
          <w:sz w:val="23"/>
          <w:szCs w:val="23"/>
        </w:rPr>
        <w:softHyphen/>
        <w:t>vie</w:t>
      </w:r>
      <w:r w:rsidRPr="00A23CA2">
        <w:rPr>
          <w:b/>
          <w:sz w:val="23"/>
          <w:szCs w:val="23"/>
        </w:rPr>
        <w:softHyphen/>
        <w:t>wed and approved by OMB;</w:t>
      </w:r>
    </w:p>
    <w:p w:rsidR="0017260A" w:rsidRPr="00A23CA2" w:rsidRDefault="0017260A" w:rsidP="0017260A">
      <w:pPr>
        <w:ind w:left="810"/>
        <w:rPr>
          <w:b/>
          <w:sz w:val="23"/>
          <w:szCs w:val="23"/>
        </w:rPr>
      </w:pPr>
    </w:p>
    <w:p w:rsidR="0017260A" w:rsidRPr="00A23CA2" w:rsidRDefault="0017260A" w:rsidP="0017260A">
      <w:pPr>
        <w:numPr>
          <w:ilvl w:val="0"/>
          <w:numId w:val="6"/>
        </w:numPr>
        <w:tabs>
          <w:tab w:val="clear" w:pos="360"/>
        </w:tabs>
        <w:overflowPunct/>
        <w:autoSpaceDE/>
        <w:autoSpaceDN/>
        <w:adjustRightInd/>
        <w:ind w:left="810" w:hanging="450"/>
        <w:rPr>
          <w:b/>
          <w:sz w:val="23"/>
          <w:szCs w:val="23"/>
        </w:rPr>
      </w:pPr>
      <w:r w:rsidRPr="00A23CA2">
        <w:rPr>
          <w:b/>
          <w:sz w:val="23"/>
          <w:szCs w:val="23"/>
        </w:rPr>
        <w:t>that includes a pledge of confiden</w:t>
      </w:r>
      <w:r w:rsidRPr="00A23CA2">
        <w:rPr>
          <w:b/>
          <w:sz w:val="23"/>
          <w:szCs w:val="23"/>
        </w:rPr>
        <w:softHyphen/>
        <w:t>tiali</w:t>
      </w:r>
      <w:r w:rsidRPr="00A23CA2">
        <w:rPr>
          <w:b/>
          <w:sz w:val="23"/>
          <w:szCs w:val="23"/>
        </w:rPr>
        <w:softHyphen/>
        <w:t>ty that is not supported by au</w:t>
      </w:r>
      <w:r w:rsidRPr="00A23CA2">
        <w:rPr>
          <w:b/>
          <w:sz w:val="23"/>
          <w:szCs w:val="23"/>
        </w:rPr>
        <w:softHyphen/>
        <w:t>thority estab</w:t>
      </w:r>
      <w:r w:rsidRPr="00A23CA2">
        <w:rPr>
          <w:b/>
          <w:sz w:val="23"/>
          <w:szCs w:val="23"/>
        </w:rPr>
        <w:softHyphen/>
        <w:t>lished in statute or regu</w:t>
      </w:r>
      <w:r w:rsidRPr="00A23CA2">
        <w:rPr>
          <w:b/>
          <w:sz w:val="23"/>
          <w:szCs w:val="23"/>
        </w:rPr>
        <w:softHyphen/>
        <w:t>la</w:t>
      </w:r>
      <w:r w:rsidRPr="00A23CA2">
        <w:rPr>
          <w:b/>
          <w:sz w:val="23"/>
          <w:szCs w:val="23"/>
        </w:rPr>
        <w:softHyphen/>
        <w:t>tion, that is not sup</w:t>
      </w:r>
      <w:r w:rsidRPr="00A23CA2">
        <w:rPr>
          <w:b/>
          <w:sz w:val="23"/>
          <w:szCs w:val="23"/>
        </w:rPr>
        <w:softHyphen/>
        <w:t>ported by dis</w:t>
      </w:r>
      <w:r w:rsidRPr="00A23CA2">
        <w:rPr>
          <w:b/>
          <w:sz w:val="23"/>
          <w:szCs w:val="23"/>
        </w:rPr>
        <w:softHyphen/>
        <w:t>closure and data security policies that are consistent with the pledge, or which unneces</w:t>
      </w:r>
      <w:r w:rsidRPr="00A23CA2">
        <w:rPr>
          <w:b/>
          <w:sz w:val="23"/>
          <w:szCs w:val="23"/>
        </w:rPr>
        <w:softHyphen/>
        <w:t>sarily impedes shar</w:t>
      </w:r>
      <w:r w:rsidRPr="00A23CA2">
        <w:rPr>
          <w:b/>
          <w:sz w:val="23"/>
          <w:szCs w:val="23"/>
        </w:rPr>
        <w:softHyphen/>
        <w:t>ing of data with other agencies for com</w:t>
      </w:r>
      <w:r w:rsidRPr="00A23CA2">
        <w:rPr>
          <w:b/>
          <w:sz w:val="23"/>
          <w:szCs w:val="23"/>
        </w:rPr>
        <w:softHyphen/>
        <w:t>patible confiden</w:t>
      </w:r>
      <w:r w:rsidRPr="00A23CA2">
        <w:rPr>
          <w:b/>
          <w:sz w:val="23"/>
          <w:szCs w:val="23"/>
        </w:rPr>
        <w:softHyphen/>
        <w:t>tial use; or</w:t>
      </w:r>
    </w:p>
    <w:p w:rsidR="0017260A" w:rsidRPr="00A23CA2" w:rsidRDefault="0017260A" w:rsidP="0017260A">
      <w:pPr>
        <w:ind w:left="810"/>
        <w:rPr>
          <w:b/>
          <w:sz w:val="23"/>
          <w:szCs w:val="23"/>
        </w:rPr>
      </w:pPr>
    </w:p>
    <w:p w:rsidR="0017260A" w:rsidRPr="00A23CA2" w:rsidRDefault="0017260A" w:rsidP="0017260A">
      <w:pPr>
        <w:numPr>
          <w:ilvl w:val="0"/>
          <w:numId w:val="7"/>
        </w:numPr>
        <w:tabs>
          <w:tab w:val="clear" w:pos="360"/>
          <w:tab w:val="num" w:pos="288"/>
        </w:tabs>
        <w:overflowPunct/>
        <w:autoSpaceDE/>
        <w:autoSpaceDN/>
        <w:adjustRightInd/>
        <w:ind w:left="810" w:hanging="450"/>
        <w:rPr>
          <w:sz w:val="23"/>
          <w:szCs w:val="23"/>
        </w:rPr>
      </w:pPr>
      <w:r w:rsidRPr="00A23CA2">
        <w:rPr>
          <w:b/>
          <w:sz w:val="23"/>
          <w:szCs w:val="23"/>
        </w:rPr>
        <w:t>requiring respondents to submit propri</w:t>
      </w:r>
      <w:r w:rsidRPr="00A23CA2">
        <w:rPr>
          <w:b/>
          <w:sz w:val="23"/>
          <w:szCs w:val="23"/>
        </w:rPr>
        <w:softHyphen/>
        <w:t>etary trade secret, or other confidential information unless the agency can demon</w:t>
      </w:r>
      <w:r w:rsidRPr="00A23CA2">
        <w:rPr>
          <w:b/>
          <w:sz w:val="23"/>
          <w:szCs w:val="23"/>
        </w:rPr>
        <w:softHyphen/>
        <w:t>strate that it has instituted procedures to protect the information's confidentiality to the extent permit</w:t>
      </w:r>
      <w:r w:rsidRPr="00A23CA2">
        <w:rPr>
          <w:b/>
          <w:sz w:val="23"/>
          <w:szCs w:val="23"/>
        </w:rPr>
        <w:softHyphen/>
        <w:t>ted by law.</w:t>
      </w:r>
    </w:p>
    <w:p w:rsidR="0017260A" w:rsidRPr="00A23CA2" w:rsidRDefault="0017260A" w:rsidP="0017260A">
      <w:pPr>
        <w:rPr>
          <w:sz w:val="23"/>
          <w:szCs w:val="23"/>
        </w:rPr>
      </w:pPr>
    </w:p>
    <w:p w:rsidR="0017260A" w:rsidRPr="00A23CA2" w:rsidRDefault="0017260A" w:rsidP="0017260A">
      <w:pPr>
        <w:rPr>
          <w:sz w:val="23"/>
          <w:szCs w:val="23"/>
        </w:rPr>
      </w:pPr>
      <w:r w:rsidRPr="00A23CA2">
        <w:rPr>
          <w:sz w:val="23"/>
          <w:szCs w:val="23"/>
        </w:rPr>
        <w:t>There are no other special circumstances associated with this information collection.</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In 2009, APHIS engaged in productive consultations with the following individuals concerning the information collection activities associated with this program:</w:t>
      </w:r>
    </w:p>
    <w:p w:rsidR="00560C4C" w:rsidRPr="00A23CA2" w:rsidRDefault="00560C4C" w:rsidP="00560C4C">
      <w:pPr>
        <w:pStyle w:val="NormalWeb"/>
        <w:spacing w:before="0" w:beforeAutospacing="0" w:after="0" w:afterAutospacing="0"/>
        <w:rPr>
          <w:sz w:val="23"/>
          <w:szCs w:val="23"/>
        </w:rPr>
      </w:pPr>
    </w:p>
    <w:p w:rsidR="00E31FF4" w:rsidRPr="00A23CA2" w:rsidRDefault="00E31FF4" w:rsidP="00560C4C">
      <w:pPr>
        <w:pStyle w:val="NormalWeb"/>
        <w:spacing w:before="0" w:beforeAutospacing="0" w:after="0" w:afterAutospacing="0"/>
        <w:rPr>
          <w:sz w:val="23"/>
          <w:szCs w:val="23"/>
        </w:rPr>
      </w:pPr>
    </w:p>
    <w:p w:rsidR="00560C4C" w:rsidRPr="00A23CA2" w:rsidRDefault="00560C4C" w:rsidP="00560C4C">
      <w:pPr>
        <w:pStyle w:val="NormalWeb"/>
        <w:spacing w:before="0" w:beforeAutospacing="0" w:after="0" w:afterAutospacing="0"/>
        <w:rPr>
          <w:sz w:val="23"/>
          <w:szCs w:val="23"/>
        </w:rPr>
      </w:pPr>
      <w:r w:rsidRPr="00A23CA2">
        <w:rPr>
          <w:sz w:val="23"/>
          <w:szCs w:val="23"/>
        </w:rPr>
        <w:t>Dr. David Meeker, Vice President</w:t>
      </w:r>
    </w:p>
    <w:p w:rsidR="00560C4C" w:rsidRPr="00A23CA2" w:rsidRDefault="00560C4C" w:rsidP="00560C4C">
      <w:pPr>
        <w:pStyle w:val="NormalWeb"/>
        <w:spacing w:before="0" w:beforeAutospacing="0" w:after="0" w:afterAutospacing="0"/>
        <w:rPr>
          <w:sz w:val="23"/>
          <w:szCs w:val="23"/>
        </w:rPr>
      </w:pPr>
      <w:r w:rsidRPr="00A23CA2">
        <w:rPr>
          <w:sz w:val="23"/>
          <w:szCs w:val="23"/>
        </w:rPr>
        <w:t>National Renderers Association</w:t>
      </w:r>
    </w:p>
    <w:p w:rsidR="00560C4C" w:rsidRPr="00A23CA2" w:rsidRDefault="00560C4C" w:rsidP="00560C4C">
      <w:pPr>
        <w:pStyle w:val="NormalWeb"/>
        <w:spacing w:before="0" w:beforeAutospacing="0" w:after="0" w:afterAutospacing="0"/>
        <w:rPr>
          <w:sz w:val="23"/>
          <w:szCs w:val="23"/>
        </w:rPr>
      </w:pPr>
      <w:r w:rsidRPr="00A23CA2">
        <w:rPr>
          <w:sz w:val="23"/>
          <w:szCs w:val="23"/>
        </w:rPr>
        <w:t>801 North Fairfax Street</w:t>
      </w:r>
    </w:p>
    <w:p w:rsidR="00560C4C" w:rsidRPr="00A23CA2" w:rsidRDefault="00560C4C" w:rsidP="00560C4C">
      <w:pPr>
        <w:pStyle w:val="NormalWeb"/>
        <w:spacing w:before="0" w:beforeAutospacing="0" w:after="0" w:afterAutospacing="0"/>
        <w:rPr>
          <w:sz w:val="23"/>
          <w:szCs w:val="23"/>
        </w:rPr>
      </w:pPr>
      <w:r w:rsidRPr="00A23CA2">
        <w:rPr>
          <w:sz w:val="23"/>
          <w:szCs w:val="23"/>
        </w:rPr>
        <w:t>Suite 205</w:t>
      </w:r>
    </w:p>
    <w:p w:rsidR="00560C4C" w:rsidRPr="00A23CA2" w:rsidRDefault="00560C4C" w:rsidP="00560C4C">
      <w:pPr>
        <w:pStyle w:val="NormalWeb"/>
        <w:spacing w:before="0" w:beforeAutospacing="0" w:after="0" w:afterAutospacing="0"/>
        <w:rPr>
          <w:sz w:val="23"/>
          <w:szCs w:val="23"/>
        </w:rPr>
      </w:pPr>
      <w:r w:rsidRPr="00A23CA2">
        <w:rPr>
          <w:sz w:val="23"/>
          <w:szCs w:val="23"/>
        </w:rPr>
        <w:t>Alexandria, VA 22314</w:t>
      </w:r>
    </w:p>
    <w:p w:rsidR="00560C4C" w:rsidRPr="00A23CA2" w:rsidRDefault="00560C4C" w:rsidP="00560C4C">
      <w:pPr>
        <w:pStyle w:val="NormalWeb"/>
        <w:spacing w:before="0" w:beforeAutospacing="0" w:after="0" w:afterAutospacing="0"/>
        <w:rPr>
          <w:rStyle w:val="InitialStyle"/>
          <w:rFonts w:ascii="Times New Roman" w:hAnsi="Times New Roman" w:cs="Times New Roman"/>
          <w:sz w:val="23"/>
          <w:szCs w:val="23"/>
        </w:rPr>
      </w:pPr>
      <w:r w:rsidRPr="00A23CA2">
        <w:rPr>
          <w:sz w:val="23"/>
          <w:szCs w:val="23"/>
        </w:rPr>
        <w:t>703-683-0155</w:t>
      </w:r>
      <w:r w:rsidRPr="00A23CA2">
        <w:rPr>
          <w:sz w:val="23"/>
          <w:szCs w:val="23"/>
        </w:rPr>
        <w:br/>
      </w:r>
    </w:p>
    <w:p w:rsidR="00560C4C" w:rsidRPr="00A23CA2" w:rsidRDefault="00560C4C" w:rsidP="00560C4C">
      <w:pPr>
        <w:pStyle w:val="DefaultText"/>
        <w:rPr>
          <w:rStyle w:val="InitialStyle"/>
          <w:rFonts w:ascii="Times New Roman" w:hAnsi="Times New Roman" w:cs="Times New Roman"/>
          <w:sz w:val="23"/>
          <w:szCs w:val="23"/>
        </w:rPr>
      </w:pPr>
      <w:proofErr w:type="spellStart"/>
      <w:r w:rsidRPr="00A23CA2">
        <w:rPr>
          <w:rStyle w:val="InitialStyle"/>
          <w:rFonts w:ascii="Times New Roman" w:hAnsi="Times New Roman" w:cs="Times New Roman"/>
          <w:sz w:val="23"/>
          <w:szCs w:val="23"/>
        </w:rPr>
        <w:t>Dr</w:t>
      </w:r>
      <w:proofErr w:type="spellEnd"/>
      <w:r w:rsidRPr="00A23CA2">
        <w:rPr>
          <w:rStyle w:val="InitialStyle"/>
          <w:rFonts w:ascii="Times New Roman" w:hAnsi="Times New Roman" w:cs="Times New Roman"/>
          <w:sz w:val="23"/>
          <w:szCs w:val="23"/>
        </w:rPr>
        <w:t xml:space="preserve"> Paul </w:t>
      </w:r>
      <w:proofErr w:type="spellStart"/>
      <w:r w:rsidRPr="00A23CA2">
        <w:rPr>
          <w:rStyle w:val="InitialStyle"/>
          <w:rFonts w:ascii="Times New Roman" w:hAnsi="Times New Roman" w:cs="Times New Roman"/>
          <w:sz w:val="23"/>
          <w:szCs w:val="23"/>
        </w:rPr>
        <w:t>Sundberg</w:t>
      </w:r>
      <w:proofErr w:type="spellEnd"/>
    </w:p>
    <w:p w:rsidR="00560C4C" w:rsidRPr="00A23CA2" w:rsidRDefault="00560C4C" w:rsidP="00560C4C">
      <w:pPr>
        <w:rPr>
          <w:rFonts w:cs="Courier New"/>
          <w:sz w:val="23"/>
          <w:szCs w:val="23"/>
        </w:rPr>
      </w:pPr>
      <w:r w:rsidRPr="00A23CA2">
        <w:rPr>
          <w:rFonts w:cs="Courier New"/>
          <w:sz w:val="23"/>
          <w:szCs w:val="23"/>
        </w:rPr>
        <w:t>National Pork Board</w:t>
      </w:r>
    </w:p>
    <w:p w:rsidR="00560C4C" w:rsidRPr="00A23CA2" w:rsidRDefault="00560C4C" w:rsidP="00560C4C">
      <w:pPr>
        <w:rPr>
          <w:rFonts w:cs="Courier New"/>
          <w:sz w:val="23"/>
          <w:szCs w:val="23"/>
        </w:rPr>
      </w:pPr>
      <w:r w:rsidRPr="00A23CA2">
        <w:rPr>
          <w:rFonts w:cs="Courier New"/>
          <w:sz w:val="23"/>
          <w:szCs w:val="23"/>
        </w:rPr>
        <w:t>1776 Northwest 114th Street</w:t>
      </w:r>
    </w:p>
    <w:p w:rsidR="00560C4C" w:rsidRPr="00A23CA2" w:rsidRDefault="00560C4C" w:rsidP="00560C4C">
      <w:pPr>
        <w:rPr>
          <w:rFonts w:cs="Courier New"/>
          <w:sz w:val="23"/>
          <w:szCs w:val="23"/>
        </w:rPr>
      </w:pPr>
      <w:r w:rsidRPr="00A23CA2">
        <w:rPr>
          <w:rFonts w:cs="Courier New"/>
          <w:sz w:val="23"/>
          <w:szCs w:val="23"/>
        </w:rPr>
        <w:t>Clive, IA 50325</w:t>
      </w:r>
    </w:p>
    <w:p w:rsidR="00560C4C" w:rsidRPr="00A23CA2" w:rsidRDefault="00560C4C" w:rsidP="00560C4C">
      <w:pPr>
        <w:rPr>
          <w:rFonts w:cs="Courier New"/>
          <w:sz w:val="23"/>
          <w:szCs w:val="23"/>
        </w:rPr>
      </w:pPr>
      <w:r w:rsidRPr="00A23CA2">
        <w:rPr>
          <w:rFonts w:cs="Courier New"/>
          <w:sz w:val="23"/>
          <w:szCs w:val="23"/>
        </w:rPr>
        <w:t>515-223-2600</w:t>
      </w:r>
    </w:p>
    <w:p w:rsidR="00560C4C" w:rsidRPr="00A23CA2" w:rsidRDefault="00560C4C" w:rsidP="00560C4C">
      <w:pPr>
        <w:rPr>
          <w:rFonts w:cs="Courier New"/>
          <w:sz w:val="23"/>
          <w:szCs w:val="23"/>
        </w:rPr>
      </w:pPr>
      <w:r w:rsidRPr="00A23CA2">
        <w:rPr>
          <w:rFonts w:cs="Courier New"/>
          <w:sz w:val="23"/>
          <w:szCs w:val="23"/>
        </w:rPr>
        <w:t>paul.sundberg@porkboard.org</w:t>
      </w:r>
    </w:p>
    <w:p w:rsidR="00560C4C" w:rsidRPr="00A23CA2" w:rsidRDefault="00560C4C" w:rsidP="00560C4C">
      <w:pPr>
        <w:pStyle w:val="DefaultText"/>
        <w:rPr>
          <w:rStyle w:val="InitialStyle"/>
          <w:rFonts w:ascii="Times New Roman" w:hAnsi="Times New Roman" w:cs="Times New Roman"/>
          <w:sz w:val="23"/>
          <w:szCs w:val="23"/>
        </w:rPr>
      </w:pPr>
    </w:p>
    <w:p w:rsidR="00A23CA2" w:rsidRDefault="00A23CA2">
      <w:pPr>
        <w:overflowPunct/>
        <w:autoSpaceDE/>
        <w:autoSpaceDN/>
        <w:adjustRightInd/>
        <w:spacing w:after="200" w:line="276" w:lineRule="auto"/>
        <w:rPr>
          <w:rStyle w:val="InitialStyle"/>
          <w:rFonts w:ascii="Times New Roman" w:hAnsi="Times New Roman" w:cs="Times New Roman"/>
          <w:sz w:val="23"/>
          <w:szCs w:val="23"/>
        </w:rPr>
      </w:pPr>
      <w:r>
        <w:rPr>
          <w:rStyle w:val="InitialStyle"/>
          <w:rFonts w:ascii="Times New Roman" w:hAnsi="Times New Roman" w:cs="Times New Roman"/>
          <w:sz w:val="23"/>
          <w:szCs w:val="23"/>
        </w:rPr>
        <w:br w:type="page"/>
      </w: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lastRenderedPageBreak/>
        <w:t>Mr. Paul Rodgers</w:t>
      </w: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American Sheep Industry Association</w:t>
      </w: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Route 2, Box 94</w:t>
      </w: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Ronceverte, WV 24970</w:t>
      </w: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304-647-9981</w:t>
      </w: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Prodgers2@earthlink.net</w:t>
      </w:r>
    </w:p>
    <w:p w:rsidR="00560C4C" w:rsidRPr="00A23CA2" w:rsidRDefault="00560C4C" w:rsidP="00560C4C">
      <w:pPr>
        <w:pStyle w:val="DefaultText"/>
        <w:rPr>
          <w:rStyle w:val="InitialStyle"/>
          <w:rFonts w:ascii="Times New Roman" w:hAnsi="Times New Roman" w:cs="Times New Roman"/>
          <w:b/>
          <w:sz w:val="23"/>
          <w:szCs w:val="23"/>
        </w:rPr>
      </w:pPr>
    </w:p>
    <w:p w:rsidR="00E31FF4" w:rsidRPr="00A23CA2" w:rsidRDefault="00E31FF4" w:rsidP="001B2265">
      <w:pPr>
        <w:pStyle w:val="300"/>
        <w:rPr>
          <w:rStyle w:val="InitialStyle"/>
          <w:rFonts w:ascii="Times New Roman" w:hAnsi="Times New Roman" w:cs="Times New Roman"/>
          <w:color w:val="FF00FF"/>
          <w:sz w:val="23"/>
          <w:szCs w:val="23"/>
        </w:rPr>
      </w:pPr>
      <w:r w:rsidRPr="00A23CA2">
        <w:rPr>
          <w:rStyle w:val="InitialStyle"/>
          <w:rFonts w:ascii="Times New Roman" w:hAnsi="Times New Roman" w:cs="Times New Roman"/>
          <w:sz w:val="23"/>
          <w:szCs w:val="23"/>
        </w:rPr>
        <w:t>On Thursday, June 24, 2010, pages 36060 - 36061, APHIS published in the Federal Register, a 60-day notice seeking public comments on its plans to request a 3-year renewal of this collection of information.  One comment was</w:t>
      </w:r>
      <w:r w:rsidR="001B2265" w:rsidRPr="00A23CA2">
        <w:rPr>
          <w:rStyle w:val="InitialStyle"/>
          <w:rFonts w:ascii="Times New Roman" w:hAnsi="Times New Roman" w:cs="Times New Roman"/>
          <w:sz w:val="23"/>
          <w:szCs w:val="23"/>
        </w:rPr>
        <w:t xml:space="preserve"> received</w:t>
      </w:r>
      <w:r w:rsidRPr="00A23CA2">
        <w:rPr>
          <w:rStyle w:val="InitialStyle"/>
          <w:rFonts w:ascii="Times New Roman" w:hAnsi="Times New Roman" w:cs="Times New Roman"/>
          <w:sz w:val="23"/>
          <w:szCs w:val="23"/>
        </w:rPr>
        <w:t xml:space="preserve"> from the public</w:t>
      </w:r>
      <w:r w:rsidR="001B2265" w:rsidRPr="00A23CA2">
        <w:rPr>
          <w:rStyle w:val="InitialStyle"/>
          <w:rFonts w:ascii="Times New Roman" w:hAnsi="Times New Roman" w:cs="Times New Roman"/>
          <w:sz w:val="23"/>
          <w:szCs w:val="23"/>
        </w:rPr>
        <w:t xml:space="preserve">.  </w:t>
      </w:r>
      <w:r w:rsidRPr="00A23CA2">
        <w:rPr>
          <w:rStyle w:val="InitialStyle"/>
          <w:rFonts w:ascii="Times New Roman" w:hAnsi="Times New Roman" w:cs="Times New Roman"/>
          <w:sz w:val="23"/>
          <w:szCs w:val="23"/>
        </w:rPr>
        <w:t xml:space="preserve"> </w:t>
      </w:r>
      <w:r w:rsidR="001B2265" w:rsidRPr="00A23CA2">
        <w:rPr>
          <w:sz w:val="23"/>
          <w:szCs w:val="23"/>
        </w:rPr>
        <w:t>The comment was received from a Jean Public of Florham Park, NJ about her perception of the steps APHIS takes or lack of action to eradicate disease. It had no relevance to the purpose of the collection.</w:t>
      </w:r>
      <w:r w:rsidR="001B2265" w:rsidRPr="00A23CA2">
        <w:rPr>
          <w:color w:val="FF00FF"/>
          <w:sz w:val="23"/>
          <w:szCs w:val="23"/>
        </w:rPr>
        <w:t xml:space="preserve"> </w:t>
      </w:r>
    </w:p>
    <w:p w:rsidR="00560C4C" w:rsidRPr="00A23CA2" w:rsidRDefault="00560C4C" w:rsidP="00560C4C">
      <w:pPr>
        <w:pStyle w:val="DefaultText"/>
        <w:rPr>
          <w:rStyle w:val="InitialStyle"/>
          <w:rFonts w:ascii="Times New Roman" w:hAnsi="Times New Roman" w:cs="Times New Roman"/>
          <w:b/>
          <w:sz w:val="23"/>
          <w:szCs w:val="23"/>
        </w:rPr>
      </w:pPr>
    </w:p>
    <w:p w:rsidR="00E31FF4" w:rsidRPr="00A23CA2" w:rsidRDefault="00E31FF4"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b/>
          <w:sz w:val="23"/>
          <w:szCs w:val="23"/>
        </w:rPr>
        <w:t>9.  Explain any decision to provide any payment or gift to respondents, other than remuneration of contractors or grantees.</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 xml:space="preserve">This information collection activity involves no payments or gifts to respondents. </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b/>
          <w:sz w:val="23"/>
          <w:szCs w:val="23"/>
        </w:rPr>
        <w:t>10.  Describe any assurance of confidentiality provided to respondents and the basis for the assurance in statute, regulation, or agency policy.</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No additional assurance of confidentiality is provided with this information collection. However, the confidentiality of information is protected under 5 U.S.C. 552a.</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This information collection activity will ask no questions of a personal or sensitive nature.</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12.  Provide estimates of the hour burden of the collection of information.  Indicate the number of respondents, frequency of response, annual hour burden, and an explanation of how the burden was estimated.</w:t>
      </w: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See APHIS Form 71. Burden estimates were developed from discussions with slaughter facility personnel.</w:t>
      </w:r>
    </w:p>
    <w:p w:rsidR="00A23CA2" w:rsidRDefault="00A23CA2">
      <w:pPr>
        <w:overflowPunct/>
        <w:autoSpaceDE/>
        <w:autoSpaceDN/>
        <w:adjustRightInd/>
        <w:spacing w:after="200" w:line="276" w:lineRule="auto"/>
        <w:rPr>
          <w:rStyle w:val="InitialStyle"/>
          <w:rFonts w:ascii="Times New Roman" w:hAnsi="Times New Roman" w:cs="Times New Roman"/>
          <w:sz w:val="23"/>
          <w:szCs w:val="23"/>
        </w:rPr>
      </w:pPr>
      <w:r>
        <w:rPr>
          <w:rStyle w:val="InitialStyle"/>
          <w:rFonts w:ascii="Times New Roman" w:hAnsi="Times New Roman" w:cs="Times New Roman"/>
          <w:sz w:val="23"/>
          <w:szCs w:val="23"/>
        </w:rPr>
        <w:br w:type="page"/>
      </w: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lastRenderedPageBreak/>
        <w:t>•Provide estimates of annualized cost to respondents for the hour burdens for collections of information, identifying and using appropriate wage rate categories.</w:t>
      </w: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 xml:space="preserve">APHIS estimates the total annualized cost to respondents to be </w:t>
      </w:r>
      <w:r w:rsidRPr="004669EB">
        <w:rPr>
          <w:rStyle w:val="InitialStyle"/>
          <w:rFonts w:ascii="Times New Roman" w:hAnsi="Times New Roman" w:cs="Times New Roman"/>
          <w:szCs w:val="24"/>
        </w:rPr>
        <w:t>$</w:t>
      </w:r>
      <w:r w:rsidR="004669EB" w:rsidRPr="004669EB">
        <w:rPr>
          <w:rStyle w:val="InitialStyle"/>
          <w:rFonts w:ascii="Times New Roman" w:hAnsi="Times New Roman" w:cs="Times New Roman"/>
          <w:szCs w:val="24"/>
        </w:rPr>
        <w:t>109,227.69</w:t>
      </w:r>
      <w:r w:rsidRPr="00A23CA2">
        <w:rPr>
          <w:rStyle w:val="InitialStyle"/>
          <w:rFonts w:ascii="Times New Roman" w:hAnsi="Times New Roman" w:cs="Times New Roman"/>
          <w:sz w:val="23"/>
          <w:szCs w:val="23"/>
        </w:rPr>
        <w:t xml:space="preserve">. APHIS arrived at this figure by multiplying the </w:t>
      </w:r>
      <w:r w:rsidR="008F41FA">
        <w:rPr>
          <w:rStyle w:val="InitialStyle"/>
          <w:rFonts w:ascii="Times New Roman" w:hAnsi="Times New Roman" w:cs="Times New Roman"/>
          <w:sz w:val="23"/>
          <w:szCs w:val="23"/>
        </w:rPr>
        <w:t xml:space="preserve">total burden </w:t>
      </w:r>
      <w:r w:rsidRPr="00A23CA2">
        <w:rPr>
          <w:rStyle w:val="InitialStyle"/>
          <w:rFonts w:ascii="Times New Roman" w:hAnsi="Times New Roman" w:cs="Times New Roman"/>
          <w:sz w:val="23"/>
          <w:szCs w:val="23"/>
        </w:rPr>
        <w:t>hours (2,69</w:t>
      </w:r>
      <w:r w:rsidR="008F41FA">
        <w:rPr>
          <w:rStyle w:val="InitialStyle"/>
          <w:rFonts w:ascii="Times New Roman" w:hAnsi="Times New Roman" w:cs="Times New Roman"/>
          <w:sz w:val="23"/>
          <w:szCs w:val="23"/>
        </w:rPr>
        <w:t>1</w:t>
      </w:r>
      <w:r w:rsidRPr="00A23CA2">
        <w:rPr>
          <w:rStyle w:val="InitialStyle"/>
          <w:rFonts w:ascii="Times New Roman" w:hAnsi="Times New Roman" w:cs="Times New Roman"/>
          <w:sz w:val="23"/>
          <w:szCs w:val="23"/>
        </w:rPr>
        <w:t xml:space="preserve"> hours) by the estimated average hourly wage of the above respondents ($</w:t>
      </w:r>
      <w:r w:rsidR="004669EB">
        <w:rPr>
          <w:rStyle w:val="InitialStyle"/>
          <w:rFonts w:ascii="Times New Roman" w:hAnsi="Times New Roman" w:cs="Times New Roman"/>
          <w:sz w:val="23"/>
          <w:szCs w:val="23"/>
        </w:rPr>
        <w:t>4</w:t>
      </w:r>
      <w:r w:rsidRPr="00A23CA2">
        <w:rPr>
          <w:rStyle w:val="InitialStyle"/>
          <w:rFonts w:ascii="Times New Roman" w:hAnsi="Times New Roman" w:cs="Times New Roman"/>
          <w:sz w:val="23"/>
          <w:szCs w:val="23"/>
        </w:rPr>
        <w:t>0.59).</w:t>
      </w:r>
    </w:p>
    <w:p w:rsidR="00560C4C" w:rsidRPr="00A23CA2" w:rsidRDefault="00560C4C" w:rsidP="00560C4C">
      <w:pPr>
        <w:spacing w:before="240"/>
        <w:rPr>
          <w:rFonts w:ascii="Helv" w:hAnsi="Helv" w:cs="Helv"/>
          <w:sz w:val="23"/>
          <w:szCs w:val="23"/>
        </w:rPr>
      </w:pPr>
      <w:r w:rsidRPr="00A23CA2">
        <w:rPr>
          <w:sz w:val="23"/>
          <w:szCs w:val="23"/>
        </w:rPr>
        <w:t>The average hourly rate is derived from the U.S Department of Labor; Bureau of Labor Statistics May 2009 Report – National Compensation Survey:  Occupational Employment and Wages, May 2008. See http://www.bls.gov/oes/#tables.</w:t>
      </w:r>
    </w:p>
    <w:p w:rsidR="00560C4C" w:rsidRPr="00A23CA2" w:rsidRDefault="00560C4C" w:rsidP="00560C4C">
      <w:pPr>
        <w:overflowPunct/>
        <w:rPr>
          <w:color w:val="000000"/>
          <w:sz w:val="23"/>
          <w:szCs w:val="23"/>
        </w:rPr>
      </w:pP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b/>
          <w:sz w:val="23"/>
          <w:szCs w:val="23"/>
        </w:rPr>
        <w:t xml:space="preserve">13.  Provide estimates of the total annual cost burden to respondents or </w:t>
      </w:r>
      <w:proofErr w:type="spellStart"/>
      <w:r w:rsidRPr="00A23CA2">
        <w:rPr>
          <w:rStyle w:val="InitialStyle"/>
          <w:rFonts w:ascii="Times New Roman" w:hAnsi="Times New Roman" w:cs="Times New Roman"/>
          <w:b/>
          <w:sz w:val="23"/>
          <w:szCs w:val="23"/>
        </w:rPr>
        <w:t>recordkeepers</w:t>
      </w:r>
      <w:proofErr w:type="spellEnd"/>
      <w:r w:rsidRPr="00A23CA2">
        <w:rPr>
          <w:rStyle w:val="InitialStyle"/>
          <w:rFonts w:ascii="Times New Roman" w:hAnsi="Times New Roman" w:cs="Times New Roman"/>
          <w:b/>
          <w:sz w:val="23"/>
          <w:szCs w:val="23"/>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rPr>
          <w:rStyle w:val="InitialStyle"/>
          <w:rFonts w:ascii="Times New Roman" w:hAnsi="Times New Roman"/>
          <w:sz w:val="23"/>
          <w:szCs w:val="23"/>
        </w:rPr>
      </w:pPr>
      <w:r w:rsidRPr="00A23CA2">
        <w:rPr>
          <w:rStyle w:val="InitialStyle"/>
          <w:rFonts w:ascii="Times New Roman" w:hAnsi="Times New Roman"/>
          <w:sz w:val="23"/>
          <w:szCs w:val="23"/>
        </w:rPr>
        <w:t>No annual cost burden is associated with capital and startup costs, operation and maintenance expenditures, and purchase of services.</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14.  Provide estimates of annualized cost to the Federal government</w:t>
      </w:r>
      <w:r w:rsidRPr="00A23CA2">
        <w:rPr>
          <w:rStyle w:val="InitialStyle"/>
          <w:rFonts w:ascii="Times New Roman" w:hAnsi="Times New Roman" w:cs="Times New Roman"/>
          <w:sz w:val="23"/>
          <w:szCs w:val="23"/>
        </w:rPr>
        <w:t xml:space="preserve">.  </w:t>
      </w:r>
      <w:r w:rsidRPr="00A23CA2">
        <w:rPr>
          <w:rStyle w:val="InitialStyle"/>
          <w:rFonts w:ascii="Times New Roman" w:hAnsi="Times New Roman" w:cs="Times New Roman"/>
          <w:b/>
          <w:sz w:val="23"/>
          <w:szCs w:val="23"/>
        </w:rPr>
        <w:t>Provide a description of the method used to estimate cost and any other expense that would not have been incurred without this collection of information.</w:t>
      </w:r>
    </w:p>
    <w:p w:rsidR="00560C4C" w:rsidRPr="00A23CA2" w:rsidRDefault="00560C4C" w:rsidP="00560C4C">
      <w:pPr>
        <w:pStyle w:val="DefaultText"/>
        <w:rPr>
          <w:rStyle w:val="InitialStyle"/>
          <w:rFonts w:ascii="Times New Roman" w:hAnsi="Times New Roman" w:cs="Times New Roman"/>
          <w:sz w:val="23"/>
          <w:szCs w:val="23"/>
        </w:rPr>
      </w:pPr>
    </w:p>
    <w:p w:rsidR="00560C4C" w:rsidRPr="002F070A" w:rsidRDefault="00560C4C" w:rsidP="002F070A">
      <w:pPr>
        <w:rPr>
          <w:rStyle w:val="InitialStyle"/>
          <w:rFonts w:ascii="Times New Roman" w:hAnsi="Times New Roman" w:cs="Times New Roman"/>
          <w:szCs w:val="24"/>
        </w:rPr>
      </w:pPr>
      <w:r w:rsidRPr="00A23CA2">
        <w:rPr>
          <w:rStyle w:val="InitialStyle"/>
          <w:rFonts w:ascii="Times New Roman" w:hAnsi="Times New Roman" w:cs="Times New Roman"/>
          <w:sz w:val="23"/>
          <w:szCs w:val="23"/>
        </w:rPr>
        <w:t xml:space="preserve">The annualized cost to the Federal Government is estimated at </w:t>
      </w:r>
      <w:r w:rsidR="002F070A" w:rsidRPr="002F070A">
        <w:rPr>
          <w:sz w:val="24"/>
          <w:szCs w:val="24"/>
        </w:rPr>
        <w:t>$190,167.13</w:t>
      </w:r>
      <w:r w:rsidRPr="00A23CA2">
        <w:rPr>
          <w:rStyle w:val="InitialStyle"/>
          <w:rFonts w:ascii="Times New Roman" w:hAnsi="Times New Roman" w:cs="Times New Roman"/>
          <w:sz w:val="23"/>
          <w:szCs w:val="23"/>
        </w:rPr>
        <w:t xml:space="preserve">. </w:t>
      </w:r>
      <w:r w:rsidR="00831BF1">
        <w:rPr>
          <w:rStyle w:val="InitialStyle"/>
          <w:rFonts w:ascii="Times New Roman" w:hAnsi="Times New Roman" w:cs="Times New Roman"/>
          <w:sz w:val="23"/>
          <w:szCs w:val="23"/>
        </w:rPr>
        <w:t xml:space="preserve"> </w:t>
      </w:r>
      <w:proofErr w:type="gramStart"/>
      <w:r w:rsidRPr="00A23CA2">
        <w:rPr>
          <w:rStyle w:val="InitialStyle"/>
          <w:rFonts w:ascii="Times New Roman" w:hAnsi="Times New Roman" w:cs="Times New Roman"/>
          <w:sz w:val="23"/>
          <w:szCs w:val="23"/>
        </w:rPr>
        <w:t>(See APHIS Form 79.)</w:t>
      </w:r>
      <w:proofErr w:type="gramEnd"/>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b/>
          <w:sz w:val="23"/>
          <w:szCs w:val="23"/>
        </w:rPr>
      </w:pPr>
      <w:r w:rsidRPr="00A23CA2">
        <w:rPr>
          <w:rStyle w:val="InitialStyle"/>
          <w:rFonts w:ascii="Times New Roman" w:hAnsi="Times New Roman" w:cs="Times New Roman"/>
          <w:b/>
          <w:sz w:val="23"/>
          <w:szCs w:val="23"/>
        </w:rPr>
        <w:t>15.  Explain the reasons for any program changes or adjustments reported in Items 13 or 14 of the OMB Form 83-1.</w:t>
      </w:r>
    </w:p>
    <w:p w:rsidR="00560C4C" w:rsidRPr="00A23CA2" w:rsidRDefault="00560C4C" w:rsidP="00560C4C">
      <w:pPr>
        <w:pStyle w:val="DefaultText"/>
        <w:rPr>
          <w:rStyle w:val="InitialStyle"/>
          <w:rFonts w:ascii="Times New Roman" w:hAnsi="Times New Roman" w:cs="Times New Roman"/>
          <w:sz w:val="23"/>
          <w:szCs w:val="23"/>
        </w:rPr>
      </w:pPr>
    </w:p>
    <w:p w:rsidR="002B0CFA" w:rsidRPr="00E4777A" w:rsidRDefault="00560C4C" w:rsidP="002B0CFA">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After carefully reviewing procedures for this program, sta</w:t>
      </w:r>
      <w:r w:rsidR="008F41FA">
        <w:rPr>
          <w:rStyle w:val="InitialStyle"/>
          <w:rFonts w:ascii="Times New Roman" w:hAnsi="Times New Roman" w:cs="Times New Roman"/>
          <w:sz w:val="23"/>
          <w:szCs w:val="23"/>
        </w:rPr>
        <w:t>ff determined that a number of f</w:t>
      </w:r>
      <w:r w:rsidRPr="00A23CA2">
        <w:rPr>
          <w:rStyle w:val="InitialStyle"/>
          <w:rFonts w:ascii="Times New Roman" w:hAnsi="Times New Roman" w:cs="Times New Roman"/>
          <w:sz w:val="23"/>
          <w:szCs w:val="23"/>
        </w:rPr>
        <w:t>orms</w:t>
      </w:r>
      <w:r w:rsidR="008F41FA">
        <w:rPr>
          <w:rStyle w:val="InitialStyle"/>
          <w:rFonts w:ascii="Times New Roman" w:hAnsi="Times New Roman" w:cs="Times New Roman"/>
          <w:sz w:val="23"/>
          <w:szCs w:val="23"/>
        </w:rPr>
        <w:t>:</w:t>
      </w:r>
      <w:r w:rsidRPr="00A23CA2">
        <w:rPr>
          <w:rStyle w:val="InitialStyle"/>
          <w:rFonts w:ascii="Times New Roman" w:hAnsi="Times New Roman" w:cs="Times New Roman"/>
          <w:sz w:val="23"/>
          <w:szCs w:val="23"/>
        </w:rPr>
        <w:t xml:space="preserve"> VS 10-4 (Specimen Submission Form) and 10-4A (Continuation Sheet for the Specimen Submission Form), which were accounted for on the last renewal of this collection, are prepared by APHIS </w:t>
      </w:r>
      <w:proofErr w:type="spellStart"/>
      <w:r w:rsidRPr="00A23CA2">
        <w:rPr>
          <w:rStyle w:val="InitialStyle"/>
          <w:rFonts w:ascii="Times New Roman" w:hAnsi="Times New Roman" w:cs="Times New Roman"/>
          <w:sz w:val="23"/>
          <w:szCs w:val="23"/>
        </w:rPr>
        <w:t>scrapie</w:t>
      </w:r>
      <w:proofErr w:type="spellEnd"/>
      <w:r w:rsidRPr="00A23CA2">
        <w:rPr>
          <w:rStyle w:val="InitialStyle"/>
          <w:rFonts w:ascii="Times New Roman" w:hAnsi="Times New Roman" w:cs="Times New Roman"/>
          <w:sz w:val="23"/>
          <w:szCs w:val="23"/>
        </w:rPr>
        <w:t xml:space="preserve"> and bovine TB program staff (or, in the case of TB, by Food Safety and Inspection Service staff as well) and are being tracked through information collections for those diseases. Brucellosis is also tracked through a different information collection. This information collection renewal has been corrected to track only those VS Forms 10-4 and 10-4A filled out by contractors collecting BSE specimens.</w:t>
      </w:r>
      <w:r w:rsidR="00F151EE">
        <w:rPr>
          <w:rStyle w:val="InitialStyle"/>
          <w:rFonts w:ascii="Times New Roman" w:hAnsi="Times New Roman" w:cs="Times New Roman"/>
          <w:sz w:val="23"/>
          <w:szCs w:val="23"/>
        </w:rPr>
        <w:t xml:space="preserve">  </w:t>
      </w:r>
      <w:r w:rsidRPr="00A23CA2">
        <w:rPr>
          <w:rStyle w:val="InitialStyle"/>
          <w:rFonts w:ascii="Times New Roman" w:hAnsi="Times New Roman" w:cs="Times New Roman"/>
          <w:sz w:val="23"/>
          <w:szCs w:val="23"/>
        </w:rPr>
        <w:t xml:space="preserve">Moreover, few plants are currently being added to the APHIS list of approved slaughter facilities through new listing agreements, so the renewal tracks fewer plants signing listing agreements and undergoing inspections requiring the use of VS Form 10-5. </w:t>
      </w:r>
      <w:r w:rsidR="002B0CFA">
        <w:rPr>
          <w:rStyle w:val="InitialStyle"/>
          <w:rFonts w:ascii="Times New Roman" w:hAnsi="Times New Roman" w:cs="Times New Roman"/>
          <w:sz w:val="23"/>
          <w:szCs w:val="23"/>
        </w:rPr>
        <w:t xml:space="preserve"> </w:t>
      </w:r>
      <w:r w:rsidR="002B0CFA" w:rsidRPr="00E4777A">
        <w:rPr>
          <w:rStyle w:val="InitialStyle"/>
          <w:rFonts w:ascii="Times New Roman" w:hAnsi="Times New Roman" w:cs="Times New Roman"/>
          <w:sz w:val="23"/>
          <w:szCs w:val="23"/>
        </w:rPr>
        <w:t>There is an adjustment with the number of respondents decr</w:t>
      </w:r>
      <w:r w:rsidR="002B0CFA">
        <w:rPr>
          <w:rStyle w:val="InitialStyle"/>
          <w:rFonts w:ascii="Times New Roman" w:hAnsi="Times New Roman" w:cs="Times New Roman"/>
          <w:sz w:val="23"/>
          <w:szCs w:val="23"/>
        </w:rPr>
        <w:t>easing by</w:t>
      </w:r>
      <w:r w:rsidR="002B0CFA" w:rsidRPr="00E4777A">
        <w:rPr>
          <w:rStyle w:val="InitialStyle"/>
          <w:rFonts w:ascii="Times New Roman" w:hAnsi="Times New Roman" w:cs="Times New Roman"/>
          <w:sz w:val="23"/>
          <w:szCs w:val="23"/>
        </w:rPr>
        <w:t xml:space="preserve"> -112 respondents causing the</w:t>
      </w:r>
      <w:r w:rsidR="002B0CFA">
        <w:rPr>
          <w:rStyle w:val="InitialStyle"/>
          <w:rFonts w:ascii="Times New Roman" w:hAnsi="Times New Roman" w:cs="Times New Roman"/>
          <w:sz w:val="23"/>
          <w:szCs w:val="23"/>
        </w:rPr>
        <w:t xml:space="preserve"> number of responses to decrease by -</w:t>
      </w:r>
      <w:r w:rsidR="002B0CFA" w:rsidRPr="00E4777A">
        <w:rPr>
          <w:rStyle w:val="InitialStyle"/>
          <w:rFonts w:ascii="Times New Roman" w:hAnsi="Times New Roman" w:cs="Times New Roman"/>
          <w:sz w:val="23"/>
          <w:szCs w:val="23"/>
        </w:rPr>
        <w:t>20</w:t>
      </w:r>
      <w:r w:rsidR="00F422E9">
        <w:rPr>
          <w:rStyle w:val="InitialStyle"/>
          <w:rFonts w:ascii="Times New Roman" w:hAnsi="Times New Roman" w:cs="Times New Roman"/>
          <w:sz w:val="23"/>
          <w:szCs w:val="23"/>
        </w:rPr>
        <w:t>3</w:t>
      </w:r>
      <w:r w:rsidR="002B0CFA" w:rsidRPr="00E4777A">
        <w:rPr>
          <w:rStyle w:val="InitialStyle"/>
          <w:rFonts w:ascii="Times New Roman" w:hAnsi="Times New Roman" w:cs="Times New Roman"/>
          <w:sz w:val="23"/>
          <w:szCs w:val="23"/>
        </w:rPr>
        <w:t>1</w:t>
      </w:r>
      <w:r w:rsidR="002B0CFA">
        <w:rPr>
          <w:rStyle w:val="InitialStyle"/>
          <w:rFonts w:ascii="Times New Roman" w:hAnsi="Times New Roman" w:cs="Times New Roman"/>
          <w:sz w:val="23"/>
          <w:szCs w:val="23"/>
        </w:rPr>
        <w:t xml:space="preserve"> resulting in a decrease in the total burden hours by -</w:t>
      </w:r>
      <w:r w:rsidR="002B0CFA" w:rsidRPr="002B0CFA">
        <w:rPr>
          <w:rStyle w:val="InitialStyle"/>
          <w:rFonts w:ascii="Times New Roman" w:hAnsi="Times New Roman" w:cs="Times New Roman"/>
          <w:sz w:val="23"/>
          <w:szCs w:val="23"/>
        </w:rPr>
        <w:t>15</w:t>
      </w:r>
      <w:r w:rsidR="000310BC">
        <w:rPr>
          <w:rStyle w:val="InitialStyle"/>
          <w:rFonts w:ascii="Times New Roman" w:hAnsi="Times New Roman" w:cs="Times New Roman"/>
          <w:sz w:val="23"/>
          <w:szCs w:val="23"/>
        </w:rPr>
        <w:t>3</w:t>
      </w:r>
      <w:r w:rsidR="002B0CFA" w:rsidRPr="002B0CFA">
        <w:rPr>
          <w:rStyle w:val="InitialStyle"/>
          <w:rFonts w:ascii="Times New Roman" w:hAnsi="Times New Roman" w:cs="Times New Roman"/>
          <w:sz w:val="23"/>
          <w:szCs w:val="23"/>
        </w:rPr>
        <w:t>1</w:t>
      </w:r>
      <w:r w:rsidR="002B0CFA">
        <w:rPr>
          <w:rStyle w:val="InitialStyle"/>
          <w:rFonts w:ascii="Times New Roman" w:hAnsi="Times New Roman" w:cs="Times New Roman"/>
          <w:sz w:val="23"/>
          <w:szCs w:val="23"/>
        </w:rPr>
        <w:t>.</w:t>
      </w:r>
    </w:p>
    <w:p w:rsidR="002B0CFA" w:rsidRDefault="002B0CFA" w:rsidP="00560C4C">
      <w:pPr>
        <w:pStyle w:val="DefaultText"/>
        <w:rPr>
          <w:rStyle w:val="InitialStyle"/>
          <w:rFonts w:ascii="Times New Roman" w:hAnsi="Times New Roman" w:cs="Times New Roman"/>
          <w:sz w:val="23"/>
          <w:szCs w:val="23"/>
        </w:rPr>
      </w:pPr>
    </w:p>
    <w:p w:rsidR="002B0CFA" w:rsidRDefault="004669EB" w:rsidP="00560C4C">
      <w:pPr>
        <w:pStyle w:val="DefaultText"/>
        <w:rPr>
          <w:rStyle w:val="InitialStyle"/>
          <w:rFonts w:ascii="Times New Roman" w:hAnsi="Times New Roman" w:cs="Times New Roman"/>
          <w:sz w:val="23"/>
          <w:szCs w:val="23"/>
        </w:rPr>
      </w:pPr>
      <w:r>
        <w:rPr>
          <w:rStyle w:val="InitialStyle"/>
          <w:rFonts w:ascii="Times New Roman" w:hAnsi="Times New Roman" w:cs="Times New Roman"/>
          <w:sz w:val="23"/>
          <w:szCs w:val="23"/>
        </w:rPr>
        <w:t>The</w:t>
      </w:r>
      <w:r w:rsidR="00560C4C" w:rsidRPr="00A23CA2">
        <w:rPr>
          <w:rStyle w:val="InitialStyle"/>
          <w:rFonts w:ascii="Times New Roman" w:hAnsi="Times New Roman" w:cs="Times New Roman"/>
          <w:sz w:val="23"/>
          <w:szCs w:val="23"/>
        </w:rPr>
        <w:t xml:space="preserve"> </w:t>
      </w:r>
      <w:r>
        <w:rPr>
          <w:rStyle w:val="InitialStyle"/>
          <w:rFonts w:ascii="Times New Roman" w:hAnsi="Times New Roman" w:cs="Times New Roman"/>
          <w:sz w:val="23"/>
          <w:szCs w:val="23"/>
        </w:rPr>
        <w:t>A</w:t>
      </w:r>
      <w:r w:rsidR="00560C4C" w:rsidRPr="00A23CA2">
        <w:rPr>
          <w:rStyle w:val="InitialStyle"/>
          <w:rFonts w:ascii="Times New Roman" w:hAnsi="Times New Roman" w:cs="Times New Roman"/>
          <w:sz w:val="23"/>
          <w:szCs w:val="23"/>
        </w:rPr>
        <w:t xml:space="preserve">ppeal of </w:t>
      </w:r>
      <w:r>
        <w:rPr>
          <w:rStyle w:val="InitialStyle"/>
          <w:rFonts w:ascii="Times New Roman" w:hAnsi="Times New Roman" w:cs="Times New Roman"/>
          <w:sz w:val="23"/>
          <w:szCs w:val="23"/>
        </w:rPr>
        <w:t>D</w:t>
      </w:r>
      <w:r w:rsidR="00560C4C" w:rsidRPr="00A23CA2">
        <w:rPr>
          <w:rStyle w:val="InitialStyle"/>
          <w:rFonts w:ascii="Times New Roman" w:hAnsi="Times New Roman" w:cs="Times New Roman"/>
          <w:sz w:val="23"/>
          <w:szCs w:val="23"/>
        </w:rPr>
        <w:t xml:space="preserve">enial of </w:t>
      </w:r>
      <w:r>
        <w:rPr>
          <w:rStyle w:val="InitialStyle"/>
          <w:rFonts w:ascii="Times New Roman" w:hAnsi="Times New Roman" w:cs="Times New Roman"/>
          <w:sz w:val="23"/>
          <w:szCs w:val="23"/>
        </w:rPr>
        <w:t>L</w:t>
      </w:r>
      <w:r w:rsidR="00560C4C" w:rsidRPr="00A23CA2">
        <w:rPr>
          <w:rStyle w:val="InitialStyle"/>
          <w:rFonts w:ascii="Times New Roman" w:hAnsi="Times New Roman" w:cs="Times New Roman"/>
          <w:sz w:val="23"/>
          <w:szCs w:val="23"/>
        </w:rPr>
        <w:t xml:space="preserve">isting, the </w:t>
      </w:r>
      <w:r>
        <w:rPr>
          <w:rStyle w:val="InitialStyle"/>
          <w:rFonts w:ascii="Times New Roman" w:hAnsi="Times New Roman" w:cs="Times New Roman"/>
          <w:sz w:val="23"/>
          <w:szCs w:val="23"/>
        </w:rPr>
        <w:t>A</w:t>
      </w:r>
      <w:r w:rsidR="00560C4C" w:rsidRPr="00A23CA2">
        <w:rPr>
          <w:rStyle w:val="InitialStyle"/>
          <w:rFonts w:ascii="Times New Roman" w:hAnsi="Times New Roman" w:cs="Times New Roman"/>
          <w:sz w:val="23"/>
          <w:szCs w:val="23"/>
        </w:rPr>
        <w:t xml:space="preserve">ppeal of </w:t>
      </w:r>
      <w:r>
        <w:rPr>
          <w:rStyle w:val="InitialStyle"/>
          <w:rFonts w:ascii="Times New Roman" w:hAnsi="Times New Roman" w:cs="Times New Roman"/>
          <w:sz w:val="23"/>
          <w:szCs w:val="23"/>
        </w:rPr>
        <w:t>W</w:t>
      </w:r>
      <w:r w:rsidR="00560C4C" w:rsidRPr="00A23CA2">
        <w:rPr>
          <w:rStyle w:val="InitialStyle"/>
          <w:rFonts w:ascii="Times New Roman" w:hAnsi="Times New Roman" w:cs="Times New Roman"/>
          <w:sz w:val="23"/>
          <w:szCs w:val="23"/>
        </w:rPr>
        <w:t xml:space="preserve">ithdrawal of </w:t>
      </w:r>
      <w:r>
        <w:rPr>
          <w:rStyle w:val="InitialStyle"/>
          <w:rFonts w:ascii="Times New Roman" w:hAnsi="Times New Roman" w:cs="Times New Roman"/>
          <w:sz w:val="23"/>
          <w:szCs w:val="23"/>
        </w:rPr>
        <w:t>L</w:t>
      </w:r>
      <w:r w:rsidR="00560C4C" w:rsidRPr="00A23CA2">
        <w:rPr>
          <w:rStyle w:val="InitialStyle"/>
          <w:rFonts w:ascii="Times New Roman" w:hAnsi="Times New Roman" w:cs="Times New Roman"/>
          <w:sz w:val="23"/>
          <w:szCs w:val="23"/>
        </w:rPr>
        <w:t xml:space="preserve">isting, </w:t>
      </w:r>
      <w:r w:rsidR="00F422E9">
        <w:rPr>
          <w:rStyle w:val="InitialStyle"/>
          <w:rFonts w:ascii="Times New Roman" w:hAnsi="Times New Roman" w:cs="Times New Roman"/>
          <w:sz w:val="23"/>
          <w:szCs w:val="23"/>
        </w:rPr>
        <w:t xml:space="preserve">and </w:t>
      </w:r>
      <w:r w:rsidR="00560C4C" w:rsidRPr="00A23CA2">
        <w:rPr>
          <w:rStyle w:val="InitialStyle"/>
          <w:rFonts w:ascii="Times New Roman" w:hAnsi="Times New Roman" w:cs="Times New Roman"/>
          <w:sz w:val="23"/>
          <w:szCs w:val="23"/>
        </w:rPr>
        <w:t xml:space="preserve">the </w:t>
      </w:r>
      <w:r>
        <w:rPr>
          <w:rStyle w:val="InitialStyle"/>
          <w:rFonts w:ascii="Times New Roman" w:hAnsi="Times New Roman" w:cs="Times New Roman"/>
          <w:sz w:val="23"/>
          <w:szCs w:val="23"/>
        </w:rPr>
        <w:t>W</w:t>
      </w:r>
      <w:r w:rsidR="00560C4C" w:rsidRPr="00A23CA2">
        <w:rPr>
          <w:rStyle w:val="InitialStyle"/>
          <w:rFonts w:ascii="Times New Roman" w:hAnsi="Times New Roman" w:cs="Times New Roman"/>
          <w:sz w:val="23"/>
          <w:szCs w:val="23"/>
        </w:rPr>
        <w:t xml:space="preserve">ithdrawal of </w:t>
      </w:r>
      <w:r>
        <w:rPr>
          <w:rStyle w:val="InitialStyle"/>
          <w:rFonts w:ascii="Times New Roman" w:hAnsi="Times New Roman" w:cs="Times New Roman"/>
          <w:sz w:val="23"/>
          <w:szCs w:val="23"/>
        </w:rPr>
        <w:t>L</w:t>
      </w:r>
      <w:r w:rsidR="00560C4C" w:rsidRPr="00A23CA2">
        <w:rPr>
          <w:rStyle w:val="InitialStyle"/>
          <w:rFonts w:ascii="Times New Roman" w:hAnsi="Times New Roman" w:cs="Times New Roman"/>
          <w:sz w:val="23"/>
          <w:szCs w:val="23"/>
        </w:rPr>
        <w:t xml:space="preserve">isting through notice from the facility, were not accounted for on the last renewal of this collection. However, </w:t>
      </w:r>
      <w:r w:rsidR="002B0CFA">
        <w:rPr>
          <w:rStyle w:val="InitialStyle"/>
          <w:rFonts w:ascii="Times New Roman" w:hAnsi="Times New Roman" w:cs="Times New Roman"/>
          <w:sz w:val="23"/>
          <w:szCs w:val="23"/>
        </w:rPr>
        <w:t>they</w:t>
      </w:r>
      <w:r w:rsidR="00560C4C" w:rsidRPr="00A23CA2">
        <w:rPr>
          <w:rStyle w:val="InitialStyle"/>
          <w:rFonts w:ascii="Times New Roman" w:hAnsi="Times New Roman" w:cs="Times New Roman"/>
          <w:sz w:val="23"/>
          <w:szCs w:val="23"/>
        </w:rPr>
        <w:t xml:space="preserve"> are rarely used</w:t>
      </w:r>
      <w:r w:rsidR="002B0CFA">
        <w:rPr>
          <w:rStyle w:val="InitialStyle"/>
          <w:rFonts w:ascii="Times New Roman" w:hAnsi="Times New Roman" w:cs="Times New Roman"/>
          <w:sz w:val="23"/>
          <w:szCs w:val="23"/>
        </w:rPr>
        <w:t xml:space="preserve"> and</w:t>
      </w:r>
      <w:r w:rsidR="00560C4C" w:rsidRPr="00A23CA2">
        <w:rPr>
          <w:rStyle w:val="InitialStyle"/>
          <w:rFonts w:ascii="Times New Roman" w:hAnsi="Times New Roman" w:cs="Times New Roman"/>
          <w:sz w:val="23"/>
          <w:szCs w:val="23"/>
        </w:rPr>
        <w:t xml:space="preserve"> </w:t>
      </w:r>
      <w:r w:rsidR="002B0CFA">
        <w:rPr>
          <w:rStyle w:val="InitialStyle"/>
          <w:rFonts w:ascii="Times New Roman" w:hAnsi="Times New Roman" w:cs="Times New Roman"/>
          <w:sz w:val="23"/>
          <w:szCs w:val="23"/>
        </w:rPr>
        <w:t>by adding them there is a program change</w:t>
      </w:r>
      <w:r>
        <w:rPr>
          <w:rStyle w:val="InitialStyle"/>
          <w:rFonts w:ascii="Times New Roman" w:hAnsi="Times New Roman" w:cs="Times New Roman"/>
          <w:sz w:val="23"/>
          <w:szCs w:val="23"/>
        </w:rPr>
        <w:t xml:space="preserve">.  </w:t>
      </w:r>
      <w:r w:rsidR="000310BC">
        <w:rPr>
          <w:rStyle w:val="InitialStyle"/>
          <w:rFonts w:ascii="Times New Roman" w:hAnsi="Times New Roman" w:cs="Times New Roman"/>
          <w:sz w:val="23"/>
          <w:szCs w:val="23"/>
        </w:rPr>
        <w:t xml:space="preserve">APHIS now requires </w:t>
      </w:r>
      <w:r>
        <w:rPr>
          <w:rStyle w:val="InitialStyle"/>
          <w:rFonts w:ascii="Times New Roman" w:hAnsi="Times New Roman" w:cs="Times New Roman"/>
          <w:sz w:val="23"/>
          <w:szCs w:val="23"/>
        </w:rPr>
        <w:t>S</w:t>
      </w:r>
      <w:r w:rsidR="000310BC">
        <w:rPr>
          <w:rStyle w:val="InitialStyle"/>
          <w:rFonts w:ascii="Times New Roman" w:hAnsi="Times New Roman" w:cs="Times New Roman"/>
          <w:sz w:val="23"/>
          <w:szCs w:val="23"/>
        </w:rPr>
        <w:t xml:space="preserve">laughter or </w:t>
      </w:r>
      <w:r>
        <w:rPr>
          <w:rStyle w:val="InitialStyle"/>
          <w:rFonts w:ascii="Times New Roman" w:hAnsi="Times New Roman" w:cs="Times New Roman"/>
          <w:sz w:val="23"/>
          <w:szCs w:val="23"/>
        </w:rPr>
        <w:t>R</w:t>
      </w:r>
      <w:r w:rsidR="000310BC">
        <w:rPr>
          <w:rStyle w:val="InitialStyle"/>
          <w:rFonts w:ascii="Times New Roman" w:hAnsi="Times New Roman" w:cs="Times New Roman"/>
          <w:sz w:val="23"/>
          <w:szCs w:val="23"/>
        </w:rPr>
        <w:t xml:space="preserve">endering </w:t>
      </w:r>
      <w:r>
        <w:rPr>
          <w:rStyle w:val="InitialStyle"/>
          <w:rFonts w:ascii="Times New Roman" w:hAnsi="Times New Roman" w:cs="Times New Roman"/>
          <w:sz w:val="23"/>
          <w:szCs w:val="23"/>
        </w:rPr>
        <w:t>F</w:t>
      </w:r>
      <w:r w:rsidR="000310BC">
        <w:rPr>
          <w:rStyle w:val="InitialStyle"/>
          <w:rFonts w:ascii="Times New Roman" w:hAnsi="Times New Roman" w:cs="Times New Roman"/>
          <w:sz w:val="23"/>
          <w:szCs w:val="23"/>
        </w:rPr>
        <w:t>acilities to enter into Listing Agreement with APHIS causing a program change</w:t>
      </w:r>
      <w:r>
        <w:rPr>
          <w:rStyle w:val="InitialStyle"/>
          <w:rFonts w:ascii="Times New Roman" w:hAnsi="Times New Roman" w:cs="Times New Roman"/>
          <w:sz w:val="23"/>
          <w:szCs w:val="23"/>
        </w:rPr>
        <w:t>.  The total program change is</w:t>
      </w:r>
      <w:r w:rsidR="000310BC">
        <w:rPr>
          <w:rStyle w:val="InitialStyle"/>
          <w:rFonts w:ascii="Times New Roman" w:hAnsi="Times New Roman" w:cs="Times New Roman"/>
          <w:sz w:val="23"/>
          <w:szCs w:val="23"/>
        </w:rPr>
        <w:t xml:space="preserve"> +2</w:t>
      </w:r>
      <w:r w:rsidR="00F422E9">
        <w:rPr>
          <w:rStyle w:val="InitialStyle"/>
          <w:rFonts w:ascii="Times New Roman" w:hAnsi="Times New Roman" w:cs="Times New Roman"/>
          <w:sz w:val="23"/>
          <w:szCs w:val="23"/>
        </w:rPr>
        <w:t>3</w:t>
      </w:r>
      <w:r w:rsidR="000310BC">
        <w:rPr>
          <w:rStyle w:val="InitialStyle"/>
          <w:rFonts w:ascii="Times New Roman" w:hAnsi="Times New Roman" w:cs="Times New Roman"/>
          <w:sz w:val="23"/>
          <w:szCs w:val="23"/>
        </w:rPr>
        <w:t xml:space="preserve"> respondents, +2</w:t>
      </w:r>
      <w:r w:rsidR="00F422E9">
        <w:rPr>
          <w:rStyle w:val="InitialStyle"/>
          <w:rFonts w:ascii="Times New Roman" w:hAnsi="Times New Roman" w:cs="Times New Roman"/>
          <w:sz w:val="23"/>
          <w:szCs w:val="23"/>
        </w:rPr>
        <w:t>3</w:t>
      </w:r>
      <w:r w:rsidR="000310BC">
        <w:rPr>
          <w:rStyle w:val="InitialStyle"/>
          <w:rFonts w:ascii="Times New Roman" w:hAnsi="Times New Roman" w:cs="Times New Roman"/>
          <w:sz w:val="23"/>
          <w:szCs w:val="23"/>
        </w:rPr>
        <w:t xml:space="preserve"> resp</w:t>
      </w:r>
      <w:r>
        <w:rPr>
          <w:rStyle w:val="InitialStyle"/>
          <w:rFonts w:ascii="Times New Roman" w:hAnsi="Times New Roman" w:cs="Times New Roman"/>
          <w:sz w:val="23"/>
          <w:szCs w:val="23"/>
        </w:rPr>
        <w:t>onses and +1</w:t>
      </w:r>
      <w:r w:rsidR="00F422E9">
        <w:rPr>
          <w:rStyle w:val="InitialStyle"/>
          <w:rFonts w:ascii="Times New Roman" w:hAnsi="Times New Roman" w:cs="Times New Roman"/>
          <w:sz w:val="23"/>
          <w:szCs w:val="23"/>
        </w:rPr>
        <w:t>3</w:t>
      </w:r>
      <w:r>
        <w:rPr>
          <w:rStyle w:val="InitialStyle"/>
          <w:rFonts w:ascii="Times New Roman" w:hAnsi="Times New Roman" w:cs="Times New Roman"/>
          <w:sz w:val="23"/>
          <w:szCs w:val="23"/>
        </w:rPr>
        <w:t xml:space="preserve"> burden hour</w:t>
      </w:r>
      <w:bookmarkStart w:id="0" w:name="_GoBack"/>
      <w:bookmarkEnd w:id="0"/>
      <w:r>
        <w:rPr>
          <w:rStyle w:val="InitialStyle"/>
          <w:rFonts w:ascii="Times New Roman" w:hAnsi="Times New Roman" w:cs="Times New Roman"/>
          <w:sz w:val="23"/>
          <w:szCs w:val="23"/>
        </w:rPr>
        <w:t>s.</w:t>
      </w:r>
    </w:p>
    <w:p w:rsidR="002B0CFA" w:rsidRDefault="002B0CFA"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For all these reasons, while new burden was added, the overall burden on the public is reduced since the last renewal of this collection.</w:t>
      </w:r>
    </w:p>
    <w:p w:rsidR="00560C4C" w:rsidRDefault="00560C4C" w:rsidP="00560C4C">
      <w:pPr>
        <w:pStyle w:val="DefaultText"/>
        <w:rPr>
          <w:rStyle w:val="InitialStyle"/>
          <w:rFonts w:ascii="Times New Roman" w:hAnsi="Times New Roman" w:cs="Times New Roman"/>
          <w:b/>
          <w:sz w:val="23"/>
          <w:szCs w:val="23"/>
        </w:rPr>
      </w:pPr>
    </w:p>
    <w:p w:rsidR="002B0CFA" w:rsidRPr="00A23CA2" w:rsidRDefault="002B0CFA"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b/>
          <w:sz w:val="23"/>
          <w:szCs w:val="23"/>
        </w:rPr>
        <w:t>16.  For collections of information whose results are planned to be published, outline plans for tabulation and publication.</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APHIS has no plans to publish information it collects in connection with this program.</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b/>
          <w:sz w:val="23"/>
          <w:szCs w:val="23"/>
        </w:rPr>
        <w:t>17.  If seeking approval to not display the expiration date for OMB approval of the information collection, explain the reasons that display would be inappropriate.</w:t>
      </w:r>
    </w:p>
    <w:p w:rsidR="00560C4C" w:rsidRPr="00A23CA2" w:rsidRDefault="00560C4C" w:rsidP="00560C4C">
      <w:pPr>
        <w:pStyle w:val="DefaultText"/>
        <w:rPr>
          <w:rStyle w:val="InitialStyle"/>
          <w:rFonts w:ascii="Times New Roman" w:hAnsi="Times New Roman" w:cs="Times New Roman"/>
          <w:sz w:val="23"/>
          <w:szCs w:val="23"/>
        </w:rPr>
      </w:pPr>
    </w:p>
    <w:p w:rsidR="00E5634C" w:rsidRPr="00E5634C" w:rsidRDefault="00E5634C" w:rsidP="00E5634C">
      <w:pPr>
        <w:pStyle w:val="300"/>
        <w:rPr>
          <w:sz w:val="24"/>
          <w:szCs w:val="24"/>
        </w:rPr>
      </w:pPr>
      <w:r w:rsidRPr="00E5634C">
        <w:rPr>
          <w:sz w:val="24"/>
          <w:szCs w:val="24"/>
        </w:rPr>
        <w:t>VS Forms 10-4 and 10-4A are used in 3 collections; therefore, it is not practical to include an OMB expiration date because of the various expiration dates for each collection. APHIS is seeking approval to not display the OMB expiration date on this form.</w:t>
      </w:r>
    </w:p>
    <w:p w:rsidR="00560C4C" w:rsidRPr="00E5634C" w:rsidRDefault="00560C4C" w:rsidP="00560C4C">
      <w:pPr>
        <w:pStyle w:val="DefaultText"/>
        <w:rPr>
          <w:rStyle w:val="InitialStyle"/>
          <w:rFonts w:ascii="Times New Roman" w:hAnsi="Times New Roman" w:cs="Times New Roman"/>
          <w:sz w:val="23"/>
          <w:szCs w:val="23"/>
        </w:rPr>
      </w:pPr>
    </w:p>
    <w:p w:rsidR="00560C4C" w:rsidRPr="00E5634C" w:rsidRDefault="00E5634C" w:rsidP="00560C4C">
      <w:pPr>
        <w:pStyle w:val="DefaultText"/>
        <w:rPr>
          <w:szCs w:val="24"/>
        </w:rPr>
      </w:pPr>
      <w:r w:rsidRPr="00E5634C">
        <w:rPr>
          <w:szCs w:val="24"/>
        </w:rPr>
        <w:t xml:space="preserve">APHIS will display the expiration date on VS Form 10-5.  </w:t>
      </w:r>
    </w:p>
    <w:p w:rsidR="00E5634C" w:rsidRDefault="00E5634C" w:rsidP="00560C4C">
      <w:pPr>
        <w:pStyle w:val="DefaultText"/>
        <w:rPr>
          <w:szCs w:val="24"/>
        </w:rPr>
      </w:pPr>
    </w:p>
    <w:p w:rsidR="00E5634C" w:rsidRPr="00A23CA2" w:rsidRDefault="00E5634C" w:rsidP="00560C4C">
      <w:pPr>
        <w:pStyle w:val="DefaultText"/>
        <w:rPr>
          <w:rStyle w:val="InitialStyle"/>
          <w:rFonts w:ascii="Times New Roman" w:hAnsi="Times New Roman" w:cs="Times New Roman"/>
          <w:b/>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b/>
          <w:sz w:val="23"/>
          <w:szCs w:val="23"/>
        </w:rPr>
        <w:t>18.  Explain each exception to the certification statement identified in "Certification for Paperwork Reduction Act."</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sz w:val="23"/>
          <w:szCs w:val="23"/>
        </w:rPr>
        <w:t>APHIS can certify compliance with all provisions in the Act.</w:t>
      </w:r>
    </w:p>
    <w:p w:rsidR="00560C4C" w:rsidRDefault="00560C4C" w:rsidP="00560C4C">
      <w:pPr>
        <w:pStyle w:val="DefaultText"/>
        <w:rPr>
          <w:rStyle w:val="InitialStyle"/>
          <w:rFonts w:ascii="Times New Roman" w:hAnsi="Times New Roman" w:cs="Times New Roman"/>
          <w:sz w:val="23"/>
          <w:szCs w:val="23"/>
        </w:rPr>
      </w:pPr>
    </w:p>
    <w:p w:rsidR="003749CB" w:rsidRPr="00A23CA2" w:rsidRDefault="003749CB"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rStyle w:val="InitialStyle"/>
          <w:rFonts w:ascii="Times New Roman" w:hAnsi="Times New Roman" w:cs="Times New Roman"/>
          <w:sz w:val="23"/>
          <w:szCs w:val="23"/>
        </w:rPr>
      </w:pPr>
      <w:r w:rsidRPr="00A23CA2">
        <w:rPr>
          <w:rStyle w:val="InitialStyle"/>
          <w:rFonts w:ascii="Times New Roman" w:hAnsi="Times New Roman" w:cs="Times New Roman"/>
          <w:b/>
          <w:sz w:val="23"/>
          <w:szCs w:val="23"/>
        </w:rPr>
        <w:t>B.  Collections of Information Employing Statistical Methods</w:t>
      </w:r>
    </w:p>
    <w:p w:rsidR="00560C4C" w:rsidRPr="00A23CA2" w:rsidRDefault="00560C4C" w:rsidP="00560C4C">
      <w:pPr>
        <w:pStyle w:val="DefaultText"/>
        <w:rPr>
          <w:rStyle w:val="InitialStyle"/>
          <w:rFonts w:ascii="Times New Roman" w:hAnsi="Times New Roman" w:cs="Times New Roman"/>
          <w:sz w:val="23"/>
          <w:szCs w:val="23"/>
        </w:rPr>
      </w:pPr>
    </w:p>
    <w:p w:rsidR="00560C4C" w:rsidRPr="00A23CA2" w:rsidRDefault="00560C4C" w:rsidP="00560C4C">
      <w:pPr>
        <w:pStyle w:val="DefaultText"/>
        <w:rPr>
          <w:sz w:val="23"/>
          <w:szCs w:val="23"/>
        </w:rPr>
      </w:pPr>
      <w:r w:rsidRPr="00A23CA2">
        <w:rPr>
          <w:rStyle w:val="InitialStyle"/>
          <w:rFonts w:ascii="Times New Roman" w:hAnsi="Times New Roman" w:cs="Times New Roman"/>
          <w:sz w:val="23"/>
          <w:szCs w:val="23"/>
        </w:rPr>
        <w:t>There are no statistical methods associated with the information collection activities used in this program.</w:t>
      </w:r>
    </w:p>
    <w:p w:rsidR="005210FB" w:rsidRPr="00A23CA2" w:rsidRDefault="005210FB">
      <w:pPr>
        <w:rPr>
          <w:sz w:val="23"/>
          <w:szCs w:val="23"/>
        </w:rPr>
      </w:pPr>
    </w:p>
    <w:sectPr w:rsidR="005210FB" w:rsidRPr="00A23CA2" w:rsidSect="00A23CA2">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0BC" w:rsidRDefault="000310BC" w:rsidP="00200C85">
      <w:r>
        <w:separator/>
      </w:r>
    </w:p>
  </w:endnote>
  <w:endnote w:type="continuationSeparator" w:id="0">
    <w:p w:rsidR="000310BC" w:rsidRDefault="000310BC" w:rsidP="0020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BC" w:rsidRDefault="00F422E9">
    <w:pPr>
      <w:pStyle w:val="Footer"/>
      <w:jc w:val="center"/>
    </w:pPr>
    <w:r>
      <w:fldChar w:fldCharType="begin"/>
    </w:r>
    <w:r>
      <w:instrText xml:space="preserve"> PAGE   \* MERGEFORMAT </w:instrText>
    </w:r>
    <w:r>
      <w:fldChar w:fldCharType="separate"/>
    </w:r>
    <w:r>
      <w:rPr>
        <w:noProof/>
      </w:rPr>
      <w:t>8</w:t>
    </w:r>
    <w:r>
      <w:rPr>
        <w:noProof/>
      </w:rPr>
      <w:fldChar w:fldCharType="end"/>
    </w:r>
  </w:p>
  <w:p w:rsidR="000310BC" w:rsidRDefault="00031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0BC" w:rsidRDefault="000310BC" w:rsidP="00200C85">
      <w:r>
        <w:separator/>
      </w:r>
    </w:p>
  </w:footnote>
  <w:footnote w:type="continuationSeparator" w:id="0">
    <w:p w:rsidR="000310BC" w:rsidRDefault="000310BC" w:rsidP="00200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A3B9F"/>
    <w:multiLevelType w:val="hybridMultilevel"/>
    <w:tmpl w:val="E498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547656D"/>
    <w:multiLevelType w:val="hybridMultilevel"/>
    <w:tmpl w:val="9560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6"/>
  </w:num>
  <w:num w:numId="4">
    <w:abstractNumId w:val="4"/>
  </w:num>
  <w:num w:numId="5">
    <w:abstractNumId w:val="1"/>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60C4C"/>
    <w:rsid w:val="000310BC"/>
    <w:rsid w:val="0017260A"/>
    <w:rsid w:val="001B2265"/>
    <w:rsid w:val="00200C85"/>
    <w:rsid w:val="00211D0C"/>
    <w:rsid w:val="002B0CFA"/>
    <w:rsid w:val="002F070A"/>
    <w:rsid w:val="0030018C"/>
    <w:rsid w:val="00351E9E"/>
    <w:rsid w:val="00364A16"/>
    <w:rsid w:val="003749CB"/>
    <w:rsid w:val="00427635"/>
    <w:rsid w:val="004669EB"/>
    <w:rsid w:val="005210FB"/>
    <w:rsid w:val="005524B4"/>
    <w:rsid w:val="00560C4C"/>
    <w:rsid w:val="00614033"/>
    <w:rsid w:val="006A661F"/>
    <w:rsid w:val="00831BF1"/>
    <w:rsid w:val="008C20E9"/>
    <w:rsid w:val="008F41FA"/>
    <w:rsid w:val="00A23CA2"/>
    <w:rsid w:val="00A75DED"/>
    <w:rsid w:val="00B97A21"/>
    <w:rsid w:val="00CB7E40"/>
    <w:rsid w:val="00CE350D"/>
    <w:rsid w:val="00D66933"/>
    <w:rsid w:val="00DD3F9F"/>
    <w:rsid w:val="00E31FF4"/>
    <w:rsid w:val="00E4777A"/>
    <w:rsid w:val="00E5634C"/>
    <w:rsid w:val="00F151EE"/>
    <w:rsid w:val="00F422E9"/>
    <w:rsid w:val="00FE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4C"/>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60C4C"/>
    <w:rPr>
      <w:sz w:val="24"/>
    </w:rPr>
  </w:style>
  <w:style w:type="character" w:customStyle="1" w:styleId="InitialStyle">
    <w:name w:val="InitialStyle"/>
    <w:rsid w:val="00560C4C"/>
    <w:rPr>
      <w:rFonts w:ascii="Courier New" w:hAnsi="Courier New" w:cs="Courier New" w:hint="default"/>
      <w:color w:val="auto"/>
      <w:spacing w:val="0"/>
      <w:sz w:val="24"/>
    </w:rPr>
  </w:style>
  <w:style w:type="character" w:styleId="Strong">
    <w:name w:val="Strong"/>
    <w:basedOn w:val="DefaultParagraphFont"/>
    <w:qFormat/>
    <w:rsid w:val="00560C4C"/>
    <w:rPr>
      <w:b/>
      <w:bCs/>
    </w:rPr>
  </w:style>
  <w:style w:type="paragraph" w:customStyle="1" w:styleId="DefaultText1">
    <w:name w:val="Default Text:1"/>
    <w:basedOn w:val="Normal"/>
    <w:rsid w:val="00560C4C"/>
    <w:pPr>
      <w:textAlignment w:val="baseline"/>
    </w:pPr>
    <w:rPr>
      <w:sz w:val="24"/>
    </w:rPr>
  </w:style>
  <w:style w:type="paragraph" w:styleId="Footer">
    <w:name w:val="footer"/>
    <w:basedOn w:val="Normal"/>
    <w:link w:val="FooterChar"/>
    <w:uiPriority w:val="99"/>
    <w:rsid w:val="00560C4C"/>
    <w:pPr>
      <w:tabs>
        <w:tab w:val="center" w:pos="4680"/>
        <w:tab w:val="right" w:pos="9360"/>
      </w:tabs>
    </w:pPr>
  </w:style>
  <w:style w:type="character" w:customStyle="1" w:styleId="FooterChar">
    <w:name w:val="Footer Char"/>
    <w:basedOn w:val="DefaultParagraphFont"/>
    <w:link w:val="Footer"/>
    <w:uiPriority w:val="99"/>
    <w:rsid w:val="00560C4C"/>
    <w:rPr>
      <w:rFonts w:ascii="Times New Roman" w:eastAsia="Times New Roman" w:hAnsi="Times New Roman" w:cs="Times New Roman"/>
      <w:sz w:val="20"/>
      <w:szCs w:val="20"/>
    </w:rPr>
  </w:style>
  <w:style w:type="paragraph" w:styleId="NormalWeb">
    <w:name w:val="Normal (Web)"/>
    <w:basedOn w:val="Normal"/>
    <w:uiPriority w:val="99"/>
    <w:unhideWhenUsed/>
    <w:rsid w:val="00560C4C"/>
    <w:pPr>
      <w:overflowPunct/>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17260A"/>
    <w:pPr>
      <w:overflowPunct/>
      <w:autoSpaceDE/>
      <w:autoSpaceDN/>
      <w:adjustRightInd/>
      <w:ind w:left="720"/>
      <w:contextualSpacing/>
    </w:pPr>
    <w:rPr>
      <w:sz w:val="24"/>
      <w:szCs w:val="24"/>
    </w:rPr>
  </w:style>
  <w:style w:type="paragraph" w:customStyle="1" w:styleId="300">
    <w:name w:val="300"/>
    <w:basedOn w:val="Normal"/>
    <w:rsid w:val="001B2265"/>
    <w:pPr>
      <w:textAlignment w:val="baseline"/>
    </w:pPr>
  </w:style>
  <w:style w:type="paragraph" w:styleId="Header">
    <w:name w:val="header"/>
    <w:basedOn w:val="Normal"/>
    <w:link w:val="HeaderChar"/>
    <w:uiPriority w:val="99"/>
    <w:semiHidden/>
    <w:unhideWhenUsed/>
    <w:rsid w:val="00A23CA2"/>
    <w:pPr>
      <w:tabs>
        <w:tab w:val="center" w:pos="4680"/>
        <w:tab w:val="right" w:pos="9360"/>
      </w:tabs>
    </w:pPr>
  </w:style>
  <w:style w:type="character" w:customStyle="1" w:styleId="HeaderChar">
    <w:name w:val="Header Char"/>
    <w:basedOn w:val="DefaultParagraphFont"/>
    <w:link w:val="Header"/>
    <w:uiPriority w:val="99"/>
    <w:semiHidden/>
    <w:rsid w:val="00A23CA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7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27B3-07A5-4712-B113-4BEEE198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8</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7</cp:revision>
  <dcterms:created xsi:type="dcterms:W3CDTF">2010-04-02T14:56:00Z</dcterms:created>
  <dcterms:modified xsi:type="dcterms:W3CDTF">2011-04-26T16:26:00Z</dcterms:modified>
</cp:coreProperties>
</file>