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B95" w:rsidRPr="00747995" w:rsidRDefault="008F4B95" w:rsidP="00747995">
      <w:pPr>
        <w:tabs>
          <w:tab w:val="center" w:pos="4752"/>
          <w:tab w:val="left" w:pos="5040"/>
          <w:tab w:val="left" w:pos="5760"/>
          <w:tab w:val="left" w:pos="6480"/>
          <w:tab w:val="left" w:pos="7200"/>
          <w:tab w:val="left" w:pos="7920"/>
          <w:tab w:val="left" w:pos="8640"/>
          <w:tab w:val="left" w:pos="9360"/>
        </w:tabs>
        <w:spacing w:line="480" w:lineRule="auto"/>
        <w:jc w:val="center"/>
        <w:rPr>
          <w:sz w:val="24"/>
          <w:szCs w:val="32"/>
        </w:rPr>
      </w:pPr>
      <w:r w:rsidRPr="00747995">
        <w:rPr>
          <w:sz w:val="24"/>
          <w:szCs w:val="32"/>
        </w:rPr>
        <w:t>Supporting Statement for Paperwork Reduction Act Submissions:</w:t>
      </w:r>
    </w:p>
    <w:p w:rsidR="00061B91" w:rsidRPr="00747995" w:rsidRDefault="00061B91" w:rsidP="00747995">
      <w:pPr>
        <w:tabs>
          <w:tab w:val="center" w:pos="4752"/>
          <w:tab w:val="left" w:pos="5040"/>
          <w:tab w:val="left" w:pos="5760"/>
          <w:tab w:val="left" w:pos="6480"/>
          <w:tab w:val="left" w:pos="7200"/>
          <w:tab w:val="left" w:pos="7920"/>
          <w:tab w:val="left" w:pos="8640"/>
          <w:tab w:val="left" w:pos="9360"/>
        </w:tabs>
        <w:spacing w:line="480" w:lineRule="auto"/>
        <w:jc w:val="center"/>
        <w:rPr>
          <w:sz w:val="24"/>
          <w:szCs w:val="32"/>
        </w:rPr>
      </w:pPr>
      <w:r w:rsidRPr="00747995">
        <w:rPr>
          <w:sz w:val="24"/>
          <w:szCs w:val="32"/>
        </w:rPr>
        <w:t>Medicare Part C and Part D Data Validation (</w:t>
      </w:r>
      <w:r w:rsidR="00675929" w:rsidRPr="00747995">
        <w:rPr>
          <w:sz w:val="24"/>
          <w:szCs w:val="32"/>
        </w:rPr>
        <w:t xml:space="preserve">42 C.F.R. </w:t>
      </w:r>
      <w:r w:rsidR="009957F2">
        <w:rPr>
          <w:sz w:val="24"/>
        </w:rPr>
        <w:t>§422.516(g)</w:t>
      </w:r>
      <w:r w:rsidR="009D0686" w:rsidRPr="00747995">
        <w:rPr>
          <w:sz w:val="24"/>
        </w:rPr>
        <w:t xml:space="preserve"> and </w:t>
      </w:r>
      <w:r w:rsidR="009957F2">
        <w:rPr>
          <w:sz w:val="24"/>
        </w:rPr>
        <w:t>§423.514(g)</w:t>
      </w:r>
      <w:r w:rsidR="009D0686" w:rsidRPr="00747995">
        <w:rPr>
          <w:sz w:val="24"/>
        </w:rPr>
        <w:t>)</w:t>
      </w:r>
    </w:p>
    <w:p w:rsidR="00A241E3" w:rsidRPr="00747995" w:rsidRDefault="00A241E3" w:rsidP="00747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C36AD5" w:rsidRPr="00747995" w:rsidRDefault="00A241E3" w:rsidP="00CB63D6">
      <w:pPr>
        <w:pStyle w:val="NumberedList2"/>
      </w:pPr>
      <w:r w:rsidRPr="00CB63D6">
        <w:t>Background</w:t>
      </w:r>
    </w:p>
    <w:p w:rsidR="006927B2" w:rsidRDefault="00C36AD5">
      <w:pPr>
        <w:spacing w:after="200" w:line="480" w:lineRule="auto"/>
        <w:rPr>
          <w:sz w:val="24"/>
        </w:rPr>
      </w:pPr>
      <w:r w:rsidRPr="00747995">
        <w:rPr>
          <w:sz w:val="24"/>
        </w:rPr>
        <w:t xml:space="preserve">Organizations contracted to offer Medicare Part C and Part D benefits are required to report data to the Centers for Medicare &amp; Medicaid Services (CMS) on a variety of measures.  In order for the data to be useful for monitoring and performance measurement, the data must be reliable, valid, complete, and comparable among sponsoring organizations.  To meet this goal, </w:t>
      </w:r>
      <w:smartTag w:uri="urn:schemas-microsoft-com:office:smarttags" w:element="PersonName">
        <w:r w:rsidRPr="00747995">
          <w:rPr>
            <w:sz w:val="24"/>
          </w:rPr>
          <w:t>CMS</w:t>
        </w:r>
      </w:smartTag>
      <w:r w:rsidRPr="00747995">
        <w:rPr>
          <w:sz w:val="24"/>
        </w:rPr>
        <w:t xml:space="preserve"> </w:t>
      </w:r>
      <w:r w:rsidR="00FB0AC1" w:rsidRPr="00747995">
        <w:rPr>
          <w:sz w:val="24"/>
        </w:rPr>
        <w:t>is developing</w:t>
      </w:r>
      <w:r w:rsidRPr="00747995">
        <w:rPr>
          <w:sz w:val="24"/>
        </w:rPr>
        <w:t xml:space="preserve"> reporting standards and data validation specifications with respect to the Part C and Part D reporting requirements.  These standards </w:t>
      </w:r>
      <w:r w:rsidR="00E622DA">
        <w:rPr>
          <w:sz w:val="24"/>
        </w:rPr>
        <w:t xml:space="preserve">and specifications </w:t>
      </w:r>
      <w:r w:rsidRPr="00747995">
        <w:rPr>
          <w:sz w:val="24"/>
        </w:rPr>
        <w:t>will provide a review process for Medicare Advantage Organizations (MAOs), Cost Plans, and Part D sponsors to use to conduct data validation checks on their reported Part C and Part D data</w:t>
      </w:r>
      <w:r w:rsidR="00410610" w:rsidRPr="00747995">
        <w:rPr>
          <w:sz w:val="24"/>
        </w:rPr>
        <w:t>.</w:t>
      </w:r>
      <w:r w:rsidRPr="00747995">
        <w:rPr>
          <w:sz w:val="24"/>
        </w:rPr>
        <w:t xml:space="preserve">  </w:t>
      </w:r>
      <w:r w:rsidR="00410610" w:rsidRPr="00747995">
        <w:rPr>
          <w:sz w:val="24"/>
        </w:rPr>
        <w:t xml:space="preserve">The data validation will be </w:t>
      </w:r>
      <w:r w:rsidR="00FB0AC1" w:rsidRPr="00747995">
        <w:rPr>
          <w:sz w:val="24"/>
        </w:rPr>
        <w:t xml:space="preserve">primarily </w:t>
      </w:r>
      <w:r w:rsidR="00410610" w:rsidRPr="00747995">
        <w:rPr>
          <w:sz w:val="24"/>
        </w:rPr>
        <w:t>“retrospective,” first occurring in 2011 for 2010 data.</w:t>
      </w:r>
      <w:r w:rsidR="00FB0AC1" w:rsidRPr="00747995">
        <w:rPr>
          <w:sz w:val="24"/>
        </w:rPr>
        <w:t xml:space="preserve"> </w:t>
      </w:r>
      <w:r w:rsidR="0066698A">
        <w:rPr>
          <w:sz w:val="24"/>
        </w:rPr>
        <w:t xml:space="preserve"> </w:t>
      </w:r>
      <w:r w:rsidRPr="00747995">
        <w:rPr>
          <w:sz w:val="24"/>
        </w:rPr>
        <w:t xml:space="preserve">In order to ensure the independence of the data validation, organizations </w:t>
      </w:r>
      <w:r w:rsidR="00AF6F85" w:rsidRPr="00747995">
        <w:rPr>
          <w:sz w:val="24"/>
        </w:rPr>
        <w:t>will not</w:t>
      </w:r>
      <w:r w:rsidRPr="00747995">
        <w:rPr>
          <w:sz w:val="24"/>
        </w:rPr>
        <w:t xml:space="preserve"> use their own staff to conduct the data validation.  </w:t>
      </w:r>
      <w:r w:rsidR="00FB0AC1" w:rsidRPr="00747995">
        <w:rPr>
          <w:sz w:val="24"/>
        </w:rPr>
        <w:t>Instead, MAOs</w:t>
      </w:r>
      <w:r w:rsidR="0066698A">
        <w:rPr>
          <w:sz w:val="24"/>
        </w:rPr>
        <w:t xml:space="preserve">, </w:t>
      </w:r>
      <w:r w:rsidR="0066698A" w:rsidRPr="00747995">
        <w:rPr>
          <w:sz w:val="24"/>
        </w:rPr>
        <w:t>Cost Plans,</w:t>
      </w:r>
      <w:r w:rsidR="00FB0AC1" w:rsidRPr="00747995">
        <w:rPr>
          <w:sz w:val="24"/>
        </w:rPr>
        <w:t xml:space="preserve"> and Part D sponsors will be responsible for acquiring external data validation resources. </w:t>
      </w:r>
      <w:r w:rsidR="0066698A">
        <w:rPr>
          <w:sz w:val="24"/>
        </w:rPr>
        <w:t xml:space="preserve"> </w:t>
      </w:r>
      <w:r w:rsidRPr="00747995">
        <w:rPr>
          <w:sz w:val="24"/>
        </w:rPr>
        <w:t xml:space="preserve">CMS </w:t>
      </w:r>
      <w:r w:rsidR="00C654C1" w:rsidRPr="00747995">
        <w:rPr>
          <w:sz w:val="24"/>
        </w:rPr>
        <w:t xml:space="preserve">will </w:t>
      </w:r>
      <w:r w:rsidR="00FB0AC1" w:rsidRPr="00747995">
        <w:rPr>
          <w:sz w:val="24"/>
        </w:rPr>
        <w:t xml:space="preserve">also </w:t>
      </w:r>
      <w:r w:rsidRPr="00747995">
        <w:rPr>
          <w:sz w:val="24"/>
        </w:rPr>
        <w:t>provid</w:t>
      </w:r>
      <w:r w:rsidR="00675929" w:rsidRPr="00747995">
        <w:rPr>
          <w:sz w:val="24"/>
        </w:rPr>
        <w:t>e</w:t>
      </w:r>
      <w:r w:rsidRPr="00747995">
        <w:rPr>
          <w:sz w:val="24"/>
        </w:rPr>
        <w:t xml:space="preserve"> </w:t>
      </w:r>
      <w:r w:rsidR="00AF6F85" w:rsidRPr="00747995">
        <w:rPr>
          <w:sz w:val="24"/>
        </w:rPr>
        <w:t>a</w:t>
      </w:r>
      <w:r w:rsidRPr="00747995">
        <w:rPr>
          <w:sz w:val="24"/>
        </w:rPr>
        <w:t xml:space="preserve"> set of </w:t>
      </w:r>
      <w:r w:rsidR="00AF6F85" w:rsidRPr="00747995">
        <w:rPr>
          <w:sz w:val="24"/>
        </w:rPr>
        <w:t>s</w:t>
      </w:r>
      <w:r w:rsidRPr="00747995">
        <w:rPr>
          <w:sz w:val="24"/>
        </w:rPr>
        <w:t xml:space="preserve">tandards for </w:t>
      </w:r>
      <w:r w:rsidR="00AF6F85" w:rsidRPr="00747995">
        <w:rPr>
          <w:sz w:val="24"/>
        </w:rPr>
        <w:t>s</w:t>
      </w:r>
      <w:r w:rsidRPr="00747995">
        <w:rPr>
          <w:sz w:val="24"/>
        </w:rPr>
        <w:t xml:space="preserve">electing a </w:t>
      </w:r>
      <w:r w:rsidR="00AF6F85" w:rsidRPr="00747995">
        <w:rPr>
          <w:sz w:val="24"/>
        </w:rPr>
        <w:t>d</w:t>
      </w:r>
      <w:r w:rsidRPr="00747995">
        <w:rPr>
          <w:sz w:val="24"/>
        </w:rPr>
        <w:t xml:space="preserve">ata </w:t>
      </w:r>
      <w:r w:rsidR="00AF6F85" w:rsidRPr="00747995">
        <w:rPr>
          <w:sz w:val="24"/>
        </w:rPr>
        <w:t>v</w:t>
      </w:r>
      <w:r w:rsidRPr="00747995">
        <w:rPr>
          <w:sz w:val="24"/>
        </w:rPr>
        <w:t xml:space="preserve">alidation </w:t>
      </w:r>
      <w:r w:rsidR="00AF6F85" w:rsidRPr="00747995">
        <w:rPr>
          <w:sz w:val="24"/>
        </w:rPr>
        <w:t>o</w:t>
      </w:r>
      <w:r w:rsidRPr="00747995">
        <w:rPr>
          <w:sz w:val="24"/>
        </w:rPr>
        <w:t xml:space="preserve">rganization for </w:t>
      </w:r>
      <w:r w:rsidR="00AF6F85" w:rsidRPr="00747995">
        <w:rPr>
          <w:sz w:val="24"/>
        </w:rPr>
        <w:t>MAOs</w:t>
      </w:r>
      <w:r w:rsidR="0066698A">
        <w:rPr>
          <w:sz w:val="24"/>
        </w:rPr>
        <w:t xml:space="preserve">, </w:t>
      </w:r>
      <w:r w:rsidR="0066698A" w:rsidRPr="00747995">
        <w:rPr>
          <w:sz w:val="24"/>
        </w:rPr>
        <w:t>Cost Plans,</w:t>
      </w:r>
      <w:r w:rsidRPr="00747995">
        <w:rPr>
          <w:sz w:val="24"/>
        </w:rPr>
        <w:t xml:space="preserve"> </w:t>
      </w:r>
      <w:r w:rsidR="00AF6F85" w:rsidRPr="00747995">
        <w:rPr>
          <w:sz w:val="24"/>
        </w:rPr>
        <w:t xml:space="preserve">and Part D sponsors </w:t>
      </w:r>
      <w:r w:rsidRPr="00747995">
        <w:rPr>
          <w:sz w:val="24"/>
        </w:rPr>
        <w:t xml:space="preserve">to use in acquiring a data validation contractor.  These standards describe the minimum qualifications, credentials, and resources that the selected data validation contractor must possess. </w:t>
      </w:r>
    </w:p>
    <w:p w:rsidR="006927B2" w:rsidRDefault="00A241E3" w:rsidP="00CB63D6">
      <w:pPr>
        <w:pStyle w:val="NumberedList2"/>
      </w:pPr>
      <w:r w:rsidRPr="00747995">
        <w:t>Justification</w:t>
      </w:r>
    </w:p>
    <w:p w:rsidR="009D0686" w:rsidRPr="00747995" w:rsidRDefault="00A241E3" w:rsidP="00CB63D6">
      <w:pPr>
        <w:pStyle w:val="NumberedList3"/>
      </w:pPr>
      <w:r w:rsidRPr="00747995">
        <w:t>Need and Legal Basis</w:t>
      </w:r>
    </w:p>
    <w:p w:rsidR="009D0686" w:rsidRPr="00747995" w:rsidRDefault="009D0686" w:rsidP="00747995">
      <w:pPr>
        <w:tabs>
          <w:tab w:val="left" w:pos="720"/>
        </w:tabs>
        <w:spacing w:line="480" w:lineRule="auto"/>
        <w:rPr>
          <w:sz w:val="24"/>
        </w:rPr>
      </w:pPr>
      <w:r w:rsidRPr="00747995">
        <w:rPr>
          <w:sz w:val="24"/>
        </w:rPr>
        <w:t xml:space="preserve">Under sections 1857(e) and 1860D-12 of the </w:t>
      </w:r>
      <w:r w:rsidR="00675929" w:rsidRPr="00747995">
        <w:rPr>
          <w:sz w:val="24"/>
        </w:rPr>
        <w:t xml:space="preserve">Social Security </w:t>
      </w:r>
      <w:r w:rsidRPr="00747995">
        <w:rPr>
          <w:sz w:val="24"/>
        </w:rPr>
        <w:t>Act</w:t>
      </w:r>
      <w:r w:rsidR="00675929" w:rsidRPr="00747995">
        <w:rPr>
          <w:sz w:val="24"/>
        </w:rPr>
        <w:t xml:space="preserve"> (“the Act”)</w:t>
      </w:r>
      <w:r w:rsidRPr="00747995">
        <w:rPr>
          <w:sz w:val="24"/>
        </w:rPr>
        <w:t xml:space="preserve">, CMS has the </w:t>
      </w:r>
      <w:r w:rsidRPr="00747995">
        <w:rPr>
          <w:sz w:val="24"/>
        </w:rPr>
        <w:lastRenderedPageBreak/>
        <w:t>authority to establish information collection requirements with respect to MA</w:t>
      </w:r>
      <w:r w:rsidR="00AF6F85" w:rsidRPr="00747995">
        <w:rPr>
          <w:sz w:val="24"/>
        </w:rPr>
        <w:t>Os</w:t>
      </w:r>
      <w:r w:rsidRPr="00747995">
        <w:rPr>
          <w:sz w:val="24"/>
        </w:rPr>
        <w:t xml:space="preserve"> and Part D sponsors.  Under section 1857(e</w:t>
      </w:r>
      <w:proofErr w:type="gramStart"/>
      <w:r w:rsidRPr="00747995">
        <w:rPr>
          <w:sz w:val="24"/>
        </w:rPr>
        <w:t>)(</w:t>
      </w:r>
      <w:proofErr w:type="gramEnd"/>
      <w:r w:rsidRPr="00747995">
        <w:rPr>
          <w:sz w:val="24"/>
        </w:rPr>
        <w:t xml:space="preserve">1) of the Act, </w:t>
      </w:r>
      <w:r w:rsidR="00AF6F85" w:rsidRPr="00747995">
        <w:rPr>
          <w:sz w:val="24"/>
        </w:rPr>
        <w:t>MAOs</w:t>
      </w:r>
      <w:r w:rsidRPr="00747995">
        <w:rPr>
          <w:sz w:val="24"/>
        </w:rPr>
        <w:t xml:space="preserve"> are required to provide the Secretary with such information as the Secretary may find necessary and appropriate.  Section 1857(e</w:t>
      </w:r>
      <w:proofErr w:type="gramStart"/>
      <w:r w:rsidRPr="00747995">
        <w:rPr>
          <w:sz w:val="24"/>
        </w:rPr>
        <w:t>)(</w:t>
      </w:r>
      <w:proofErr w:type="gramEnd"/>
      <w:r w:rsidRPr="00747995">
        <w:rPr>
          <w:sz w:val="24"/>
        </w:rPr>
        <w:t xml:space="preserve">1) of the Act applies to </w:t>
      </w:r>
      <w:r w:rsidR="00E622DA">
        <w:rPr>
          <w:sz w:val="24"/>
        </w:rPr>
        <w:t>Prescription Drug Plans (</w:t>
      </w:r>
      <w:r w:rsidRPr="00747995">
        <w:rPr>
          <w:sz w:val="24"/>
        </w:rPr>
        <w:t>PDPs</w:t>
      </w:r>
      <w:r w:rsidR="00E622DA">
        <w:rPr>
          <w:sz w:val="24"/>
        </w:rPr>
        <w:t>)</w:t>
      </w:r>
      <w:r w:rsidRPr="00747995">
        <w:rPr>
          <w:sz w:val="24"/>
        </w:rPr>
        <w:t xml:space="preserve"> as indicated in section 1860D-12.  Pursuant to our statutory authority, we codified these information collection requirements in regulation at </w:t>
      </w:r>
      <w:r w:rsidR="009957F2">
        <w:rPr>
          <w:sz w:val="24"/>
        </w:rPr>
        <w:t>§422.516(g)</w:t>
      </w:r>
      <w:r w:rsidRPr="00747995">
        <w:rPr>
          <w:sz w:val="24"/>
        </w:rPr>
        <w:t xml:space="preserve"> and </w:t>
      </w:r>
      <w:r w:rsidR="009957F2">
        <w:rPr>
          <w:sz w:val="24"/>
        </w:rPr>
        <w:t>§423.514(g)</w:t>
      </w:r>
      <w:r w:rsidRPr="00747995">
        <w:rPr>
          <w:sz w:val="24"/>
        </w:rPr>
        <w:t xml:space="preserve">, respectively.  </w:t>
      </w:r>
    </w:p>
    <w:p w:rsidR="0088427D" w:rsidRDefault="0088427D" w:rsidP="0088427D">
      <w:pPr>
        <w:spacing w:line="480" w:lineRule="auto"/>
        <w:rPr>
          <w:sz w:val="24"/>
        </w:rPr>
      </w:pPr>
    </w:p>
    <w:p w:rsidR="009D0686" w:rsidRPr="00747995" w:rsidRDefault="009D0686" w:rsidP="0088427D">
      <w:pPr>
        <w:spacing w:line="480" w:lineRule="auto"/>
        <w:rPr>
          <w:sz w:val="24"/>
        </w:rPr>
      </w:pPr>
      <w:r w:rsidRPr="00747995">
        <w:rPr>
          <w:sz w:val="24"/>
        </w:rPr>
        <w:t xml:space="preserve">Consistent with our regulatory authority to collect information, we developed specific </w:t>
      </w:r>
      <w:r w:rsidR="000E333B">
        <w:rPr>
          <w:sz w:val="24"/>
        </w:rPr>
        <w:t>Part C</w:t>
      </w:r>
      <w:r w:rsidRPr="00747995">
        <w:rPr>
          <w:sz w:val="24"/>
        </w:rPr>
        <w:t xml:space="preserve"> and Part D reporting requirements to assist in monitoring the Part C and D programs</w:t>
      </w:r>
      <w:r w:rsidR="00675929" w:rsidRPr="00747995">
        <w:rPr>
          <w:sz w:val="24"/>
        </w:rPr>
        <w:t>,</w:t>
      </w:r>
      <w:r w:rsidRPr="00747995">
        <w:rPr>
          <w:sz w:val="24"/>
        </w:rPr>
        <w:t xml:space="preserve"> and to respond to questions from Congress, oversight agencies, and the public.  These inquiries </w:t>
      </w:r>
      <w:r w:rsidR="00675929" w:rsidRPr="00747995">
        <w:rPr>
          <w:sz w:val="24"/>
        </w:rPr>
        <w:t>cover a variety of topics including</w:t>
      </w:r>
      <w:r w:rsidRPr="00747995">
        <w:rPr>
          <w:sz w:val="24"/>
        </w:rPr>
        <w:t xml:space="preserve"> costs, availability of services, beneficiary use of available services, patient safety, grievance rates, and other factors pertaining to MAOs and P</w:t>
      </w:r>
      <w:r w:rsidR="000E333B">
        <w:rPr>
          <w:sz w:val="24"/>
        </w:rPr>
        <w:t xml:space="preserve">art </w:t>
      </w:r>
      <w:r w:rsidRPr="00747995">
        <w:rPr>
          <w:sz w:val="24"/>
        </w:rPr>
        <w:t>D</w:t>
      </w:r>
      <w:r w:rsidR="000E333B">
        <w:rPr>
          <w:sz w:val="24"/>
        </w:rPr>
        <w:t xml:space="preserve"> </w:t>
      </w:r>
      <w:r w:rsidRPr="00747995">
        <w:rPr>
          <w:sz w:val="24"/>
        </w:rPr>
        <w:t>P</w:t>
      </w:r>
      <w:r w:rsidR="000E333B">
        <w:rPr>
          <w:sz w:val="24"/>
        </w:rPr>
        <w:t>lan</w:t>
      </w:r>
      <w:r w:rsidRPr="00747995">
        <w:rPr>
          <w:sz w:val="24"/>
        </w:rPr>
        <w:t xml:space="preserve">s.  We began collecting Part D information at the inception of the program.  Over time, we have modified the data elements collected as we gained more experience with the program.  The current Part D reporting requirements (OMB 0938-0992) may be accessed at </w:t>
      </w:r>
      <w:hyperlink r:id="rId8" w:history="1">
        <w:r w:rsidRPr="00747995">
          <w:rPr>
            <w:rStyle w:val="Hyperlink"/>
            <w:sz w:val="24"/>
          </w:rPr>
          <w:t>http://www.cms.hhs.gov/PrescriptionDrugCovContra/08_RxContracting_ReportingOversight.asp</w:t>
        </w:r>
      </w:hyperlink>
      <w:r w:rsidRPr="00747995">
        <w:rPr>
          <w:sz w:val="24"/>
        </w:rPr>
        <w:t xml:space="preserve">. </w:t>
      </w:r>
    </w:p>
    <w:p w:rsidR="006927B2" w:rsidRDefault="006927B2">
      <w:pPr>
        <w:spacing w:line="480" w:lineRule="auto"/>
        <w:rPr>
          <w:sz w:val="24"/>
        </w:rPr>
      </w:pPr>
    </w:p>
    <w:p w:rsidR="006927B2" w:rsidRDefault="009D0686">
      <w:pPr>
        <w:spacing w:line="480" w:lineRule="auto"/>
        <w:rPr>
          <w:sz w:val="24"/>
        </w:rPr>
      </w:pPr>
      <w:r w:rsidRPr="00747995">
        <w:rPr>
          <w:sz w:val="24"/>
        </w:rPr>
        <w:t xml:space="preserve">We also require routine reporting of specific data elements by </w:t>
      </w:r>
      <w:r w:rsidR="00AF6F85" w:rsidRPr="00747995">
        <w:rPr>
          <w:sz w:val="24"/>
        </w:rPr>
        <w:t>MAOs</w:t>
      </w:r>
      <w:r w:rsidR="000E333B">
        <w:rPr>
          <w:sz w:val="24"/>
        </w:rPr>
        <w:t xml:space="preserve"> and 1876 Cost Plans</w:t>
      </w:r>
      <w:r w:rsidRPr="00747995">
        <w:rPr>
          <w:sz w:val="24"/>
        </w:rPr>
        <w:t xml:space="preserve">.  Beginning in January 2009, </w:t>
      </w:r>
      <w:r w:rsidR="000E333B">
        <w:rPr>
          <w:sz w:val="24"/>
        </w:rPr>
        <w:t>these organizations</w:t>
      </w:r>
      <w:r w:rsidR="000E333B" w:rsidRPr="00747995">
        <w:rPr>
          <w:sz w:val="24"/>
        </w:rPr>
        <w:t xml:space="preserve"> </w:t>
      </w:r>
      <w:r w:rsidR="00AF6F85" w:rsidRPr="00747995">
        <w:rPr>
          <w:sz w:val="24"/>
        </w:rPr>
        <w:t>were</w:t>
      </w:r>
      <w:r w:rsidRPr="00747995">
        <w:rPr>
          <w:sz w:val="24"/>
        </w:rPr>
        <w:t xml:space="preserve"> required to report information across 13 measures ranging from benefit utilization to agent training and testing.  Similar to the Part D reporting requirements, these measures are designed to enable us to monitor plan performance and to respond to inquiries.  The current Part C reporting requirements (OMB 0938-1054) may be accessed at </w:t>
      </w:r>
      <w:hyperlink r:id="rId9" w:history="1">
        <w:r w:rsidR="00E622DA" w:rsidRPr="00CB63D6">
          <w:rPr>
            <w:rStyle w:val="Hyperlink"/>
            <w:sz w:val="24"/>
          </w:rPr>
          <w:t>http://www.cms.gov/HealthPlansGenInfo/16_ReportingRequirements.asp#TopOfPage</w:t>
        </w:r>
      </w:hyperlink>
      <w:r w:rsidR="00E622DA">
        <w:rPr>
          <w:sz w:val="24"/>
        </w:rPr>
        <w:t xml:space="preserve">. </w:t>
      </w:r>
      <w:r w:rsidR="00B841EA">
        <w:rPr>
          <w:sz w:val="24"/>
        </w:rPr>
        <w:t xml:space="preserve"> </w:t>
      </w:r>
      <w:r w:rsidR="00E622DA">
        <w:rPr>
          <w:sz w:val="24"/>
        </w:rPr>
        <w:t>I</w:t>
      </w:r>
      <w:r w:rsidR="00FB0AC1" w:rsidRPr="00747995">
        <w:rPr>
          <w:sz w:val="24"/>
        </w:rPr>
        <w:t xml:space="preserve">n 2010, we suspended reporting requirements for two Part C measures and five Part D measures.  There are currently </w:t>
      </w:r>
      <w:r w:rsidR="007D3ACA" w:rsidRPr="00747995">
        <w:rPr>
          <w:sz w:val="24"/>
        </w:rPr>
        <w:t xml:space="preserve">eleven Part C measures and </w:t>
      </w:r>
      <w:r w:rsidR="00435DBE" w:rsidRPr="00747995">
        <w:rPr>
          <w:sz w:val="24"/>
        </w:rPr>
        <w:t xml:space="preserve">sixteen </w:t>
      </w:r>
      <w:r w:rsidR="007D3ACA" w:rsidRPr="00747995">
        <w:rPr>
          <w:sz w:val="24"/>
        </w:rPr>
        <w:t>Part D measures.</w:t>
      </w:r>
    </w:p>
    <w:p w:rsidR="0088427D" w:rsidRDefault="0088427D" w:rsidP="00747995">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rPr>
      </w:pPr>
    </w:p>
    <w:p w:rsidR="009D0686" w:rsidRPr="00747995" w:rsidRDefault="009D0686" w:rsidP="00747995">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rPr>
      </w:pPr>
      <w:r w:rsidRPr="00747995">
        <w:rPr>
          <w:sz w:val="24"/>
        </w:rPr>
        <w:t xml:space="preserve">In order for </w:t>
      </w:r>
      <w:r w:rsidR="007D3ACA" w:rsidRPr="00747995">
        <w:rPr>
          <w:sz w:val="24"/>
        </w:rPr>
        <w:t>CMS</w:t>
      </w:r>
      <w:r w:rsidRPr="00747995">
        <w:rPr>
          <w:sz w:val="24"/>
        </w:rPr>
        <w:t xml:space="preserve"> to </w:t>
      </w:r>
      <w:r w:rsidR="00675929" w:rsidRPr="00747995">
        <w:rPr>
          <w:sz w:val="24"/>
        </w:rPr>
        <w:t xml:space="preserve">effectively </w:t>
      </w:r>
      <w:r w:rsidRPr="00747995">
        <w:rPr>
          <w:sz w:val="24"/>
        </w:rPr>
        <w:t xml:space="preserve">use the data provided by </w:t>
      </w:r>
      <w:r w:rsidR="00AF6F85" w:rsidRPr="00747995">
        <w:rPr>
          <w:sz w:val="24"/>
        </w:rPr>
        <w:t>MAOs</w:t>
      </w:r>
      <w:r w:rsidR="002421DC">
        <w:rPr>
          <w:sz w:val="24"/>
        </w:rPr>
        <w:t>, Cost Plans,</w:t>
      </w:r>
      <w:r w:rsidRPr="00747995">
        <w:rPr>
          <w:sz w:val="24"/>
        </w:rPr>
        <w:t xml:space="preserve"> and P</w:t>
      </w:r>
      <w:r w:rsidR="002421DC">
        <w:rPr>
          <w:sz w:val="24"/>
        </w:rPr>
        <w:t xml:space="preserve">art </w:t>
      </w:r>
      <w:r w:rsidRPr="00747995">
        <w:rPr>
          <w:sz w:val="24"/>
        </w:rPr>
        <w:t>D sponsors, the data must be accurate, valid, reliable, and comparable across plans.  Because we have received data of questionable validity from some Part D sponsors, we stated in the 2010 Call letter (</w:t>
      </w:r>
      <w:hyperlink r:id="rId10" w:history="1">
        <w:r w:rsidRPr="00747995">
          <w:rPr>
            <w:rStyle w:val="Hyperlink"/>
            <w:sz w:val="24"/>
          </w:rPr>
          <w:t>http://www.cms.hhs.gov/prescriptiondrugcovcontra</w:t>
        </w:r>
      </w:hyperlink>
      <w:r w:rsidRPr="00747995">
        <w:rPr>
          <w:sz w:val="24"/>
        </w:rPr>
        <w:t>) that the agency "has received many inquiries from Congress, oversight agencies, and the public about costs, availability of services, beneficiary use of available services, patient safety, grievance rates, and other factors pertaining to MAOs and PDPs.  However, to date, we have not been able to address many of these inquiries due to either an absence of data with respect to MAOs or, despite collecting over three years' worth of data, data of questionable validity submitted by Part D sponsors."  Accordingly, to meet the goals of data validity</w:t>
      </w:r>
      <w:r w:rsidR="00525E3E">
        <w:rPr>
          <w:sz w:val="24"/>
        </w:rPr>
        <w:t>,</w:t>
      </w:r>
      <w:r w:rsidRPr="00747995">
        <w:rPr>
          <w:sz w:val="24"/>
        </w:rPr>
        <w:t xml:space="preserve"> reliability, and comparability, we indicated in the Call Letter that, "to better enable CMS to respond to inquiries and manage our programs, sponsoring organizations should undertake a data validation audit on reported Part C and Part D data effective for 2010."  Given the importance of the new Part C and Part D data reporting requirements, we are proposing to require MAOs and Part D sponsors to undertake an independent data validation audit in accordance with CMS specifications on reported Part C and Part D data that would be effective for CY</w:t>
      </w:r>
      <w:r w:rsidR="00A004AD" w:rsidRPr="00747995">
        <w:rPr>
          <w:sz w:val="24"/>
        </w:rPr>
        <w:t xml:space="preserve"> </w:t>
      </w:r>
      <w:r w:rsidRPr="00747995">
        <w:rPr>
          <w:sz w:val="24"/>
        </w:rPr>
        <w:t>2011.  We believe that only an independent data validation audit conducted by an external entity under contract to the MAO or P</w:t>
      </w:r>
      <w:r w:rsidR="002421DC">
        <w:rPr>
          <w:sz w:val="24"/>
        </w:rPr>
        <w:t xml:space="preserve">art </w:t>
      </w:r>
      <w:r w:rsidRPr="00747995">
        <w:rPr>
          <w:sz w:val="24"/>
        </w:rPr>
        <w:t xml:space="preserve">D sponsoring organization would ensure that the results of the audit are in accordance with CMS specifications, that data used to develop plan performance measures are credible to other stakeholders, and that information used to respond to Congressional and public </w:t>
      </w:r>
      <w:r w:rsidRPr="00747995">
        <w:rPr>
          <w:sz w:val="24"/>
        </w:rPr>
        <w:lastRenderedPageBreak/>
        <w:t xml:space="preserve">inquiries are reliable.  </w:t>
      </w:r>
    </w:p>
    <w:p w:rsidR="0088427D" w:rsidRDefault="0088427D" w:rsidP="00747995">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rPr>
      </w:pPr>
    </w:p>
    <w:p w:rsidR="009D0686" w:rsidRPr="00747995" w:rsidRDefault="009D0686" w:rsidP="00747995">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rPr>
      </w:pPr>
      <w:r w:rsidRPr="00747995">
        <w:rPr>
          <w:sz w:val="24"/>
        </w:rPr>
        <w:t>In the CMS-HHS proposed rule “Medicare Program</w:t>
      </w:r>
      <w:r w:rsidR="00675929" w:rsidRPr="00747995">
        <w:rPr>
          <w:sz w:val="24"/>
        </w:rPr>
        <w:t>:</w:t>
      </w:r>
      <w:r w:rsidRPr="00747995">
        <w:rPr>
          <w:sz w:val="24"/>
        </w:rPr>
        <w:t xml:space="preserve"> Policy and Technical Changes to the Medicare Advantage and the Medicare Prescription Drug Benefit Programs” (CMS-4085-P; RIN 0938-AP77), published in the Federal Register on October 22, 2009, we proposed to amend </w:t>
      </w:r>
      <w:r w:rsidR="009957F2">
        <w:rPr>
          <w:color w:val="000000"/>
          <w:sz w:val="24"/>
        </w:rPr>
        <w:t>§422.516(g)</w:t>
      </w:r>
      <w:r w:rsidRPr="00747995">
        <w:rPr>
          <w:color w:val="000000"/>
          <w:sz w:val="24"/>
        </w:rPr>
        <w:t xml:space="preserve"> and </w:t>
      </w:r>
      <w:r w:rsidR="009957F2">
        <w:rPr>
          <w:color w:val="000000"/>
          <w:sz w:val="24"/>
        </w:rPr>
        <w:t>§423.514(g)</w:t>
      </w:r>
      <w:r w:rsidRPr="00747995">
        <w:rPr>
          <w:sz w:val="24"/>
        </w:rPr>
        <w:t xml:space="preserve"> to state that each Part C and Part D sponsor be subject to an independent yearly audit of Part C and Part D measures (collected pursuant to our reporting requirements) to determine their reliability, validity, completeness, and comparability in accordance with specifications developed by CMS.  </w:t>
      </w:r>
    </w:p>
    <w:p w:rsidR="0088427D" w:rsidRDefault="0088427D" w:rsidP="0088427D">
      <w:pPr>
        <w:spacing w:line="480" w:lineRule="auto"/>
        <w:rPr>
          <w:sz w:val="24"/>
        </w:rPr>
      </w:pPr>
    </w:p>
    <w:p w:rsidR="006927B2" w:rsidRDefault="00675929">
      <w:pPr>
        <w:spacing w:line="480" w:lineRule="auto"/>
        <w:rPr>
          <w:sz w:val="24"/>
        </w:rPr>
      </w:pPr>
      <w:r w:rsidRPr="00747995">
        <w:rPr>
          <w:sz w:val="24"/>
        </w:rPr>
        <w:t xml:space="preserve">In the </w:t>
      </w:r>
      <w:r w:rsidR="009D0686" w:rsidRPr="00747995">
        <w:rPr>
          <w:sz w:val="24"/>
        </w:rPr>
        <w:t>proposed rule</w:t>
      </w:r>
      <w:r w:rsidRPr="00747995">
        <w:rPr>
          <w:sz w:val="24"/>
        </w:rPr>
        <w:t xml:space="preserve">, we </w:t>
      </w:r>
      <w:r w:rsidR="001A3331" w:rsidRPr="00747995">
        <w:rPr>
          <w:sz w:val="24"/>
        </w:rPr>
        <w:t xml:space="preserve">referenced our </w:t>
      </w:r>
      <w:r w:rsidR="009D0686" w:rsidRPr="00747995">
        <w:rPr>
          <w:sz w:val="24"/>
        </w:rPr>
        <w:t xml:space="preserve">work with a contractor to develop data validation specifications to ensure that the goals of reliability, validity, completeness, and comparability are met at the conclusion of the data validation audit.  These specifications focus on how organizations and sponsors compile </w:t>
      </w:r>
      <w:r w:rsidR="00C7637B">
        <w:rPr>
          <w:sz w:val="24"/>
        </w:rPr>
        <w:t>the reported data</w:t>
      </w:r>
      <w:r w:rsidR="009D0686" w:rsidRPr="00747995">
        <w:rPr>
          <w:sz w:val="24"/>
        </w:rPr>
        <w:t xml:space="preserve">, take into account appropriate data exclusions, and verify calculations, </w:t>
      </w:r>
      <w:r w:rsidR="00C7637B">
        <w:rPr>
          <w:sz w:val="24"/>
        </w:rPr>
        <w:t>source</w:t>
      </w:r>
      <w:r w:rsidR="009D0686" w:rsidRPr="00747995">
        <w:rPr>
          <w:sz w:val="24"/>
        </w:rPr>
        <w:t xml:space="preserve"> code, and algorithms.  In addition, they will be used to inform how the MAOs, </w:t>
      </w:r>
      <w:r w:rsidR="002421DC">
        <w:rPr>
          <w:sz w:val="24"/>
        </w:rPr>
        <w:t>C</w:t>
      </w:r>
      <w:r w:rsidR="009D0686" w:rsidRPr="00747995">
        <w:rPr>
          <w:sz w:val="24"/>
        </w:rPr>
        <w:t xml:space="preserve">ost </w:t>
      </w:r>
      <w:r w:rsidR="002421DC">
        <w:rPr>
          <w:sz w:val="24"/>
        </w:rPr>
        <w:t>P</w:t>
      </w:r>
      <w:r w:rsidR="009D0686" w:rsidRPr="00747995">
        <w:rPr>
          <w:sz w:val="24"/>
        </w:rPr>
        <w:t>lans, and Part D sponsors collect, store, and report data.  These specifications will be utilized by the auditors hired by MAOs</w:t>
      </w:r>
      <w:r w:rsidR="002421DC">
        <w:rPr>
          <w:sz w:val="24"/>
        </w:rPr>
        <w:t>, Cost Plans,</w:t>
      </w:r>
      <w:r w:rsidR="009D0686" w:rsidRPr="00747995">
        <w:rPr>
          <w:sz w:val="24"/>
        </w:rPr>
        <w:t xml:space="preserve"> and Part D sponsors to conduct the data validation audits, the results of which will be </w:t>
      </w:r>
      <w:r w:rsidR="00451796" w:rsidRPr="00747995">
        <w:rPr>
          <w:sz w:val="24"/>
        </w:rPr>
        <w:t xml:space="preserve">provided </w:t>
      </w:r>
      <w:r w:rsidR="009D0686" w:rsidRPr="00747995">
        <w:rPr>
          <w:sz w:val="24"/>
        </w:rPr>
        <w:t xml:space="preserve">to us.  </w:t>
      </w:r>
    </w:p>
    <w:p w:rsidR="0088427D" w:rsidRDefault="0088427D" w:rsidP="0088427D">
      <w:pPr>
        <w:spacing w:line="480" w:lineRule="auto"/>
        <w:rPr>
          <w:sz w:val="24"/>
        </w:rPr>
      </w:pPr>
    </w:p>
    <w:p w:rsidR="00933478" w:rsidRPr="00933478" w:rsidRDefault="00A9283F" w:rsidP="0088427D">
      <w:pPr>
        <w:spacing w:line="480" w:lineRule="auto"/>
        <w:rPr>
          <w:sz w:val="24"/>
        </w:rPr>
      </w:pPr>
      <w:r w:rsidRPr="00747995">
        <w:rPr>
          <w:sz w:val="24"/>
        </w:rPr>
        <w:t xml:space="preserve">The data collection instruments that will support the Part C and Part D </w:t>
      </w:r>
      <w:r w:rsidR="00420BF6">
        <w:rPr>
          <w:sz w:val="24"/>
        </w:rPr>
        <w:t>d</w:t>
      </w:r>
      <w:r w:rsidRPr="00747995">
        <w:rPr>
          <w:sz w:val="24"/>
        </w:rPr>
        <w:t xml:space="preserve">ata </w:t>
      </w:r>
      <w:r w:rsidR="00420BF6">
        <w:rPr>
          <w:sz w:val="24"/>
        </w:rPr>
        <w:t>v</w:t>
      </w:r>
      <w:r w:rsidRPr="00747995">
        <w:rPr>
          <w:sz w:val="24"/>
        </w:rPr>
        <w:t xml:space="preserve">alidation are contained in the appendices. </w:t>
      </w:r>
      <w:r w:rsidR="001D579D">
        <w:rPr>
          <w:sz w:val="24"/>
        </w:rPr>
        <w:t xml:space="preserve"> </w:t>
      </w:r>
      <w:r w:rsidRPr="00747995">
        <w:rPr>
          <w:sz w:val="24"/>
        </w:rPr>
        <w:t>Appendix 1 contains the “Findings Data Collection Form</w:t>
      </w:r>
      <w:r w:rsidR="001D579D">
        <w:rPr>
          <w:sz w:val="24"/>
        </w:rPr>
        <w:t xml:space="preserve"> for Data Validation Contractors</w:t>
      </w:r>
      <w:r w:rsidRPr="00747995">
        <w:rPr>
          <w:sz w:val="24"/>
        </w:rPr>
        <w:t xml:space="preserve">.” </w:t>
      </w:r>
      <w:r w:rsidR="00DC5315">
        <w:rPr>
          <w:sz w:val="24"/>
        </w:rPr>
        <w:t xml:space="preserve"> </w:t>
      </w:r>
      <w:r w:rsidR="00933478" w:rsidRPr="00933478">
        <w:rPr>
          <w:sz w:val="24"/>
        </w:rPr>
        <w:t xml:space="preserve">The Findings Data Collection Form is a tool for </w:t>
      </w:r>
      <w:r w:rsidR="00BB5547">
        <w:rPr>
          <w:sz w:val="24"/>
        </w:rPr>
        <w:t xml:space="preserve">the </w:t>
      </w:r>
      <w:r w:rsidR="00BB5547" w:rsidRPr="00995E63">
        <w:rPr>
          <w:sz w:val="24"/>
        </w:rPr>
        <w:t xml:space="preserve">data validation contractor </w:t>
      </w:r>
      <w:r w:rsidR="00BB5547">
        <w:rPr>
          <w:sz w:val="24"/>
        </w:rPr>
        <w:t>(</w:t>
      </w:r>
      <w:r w:rsidR="00933478" w:rsidRPr="00933478">
        <w:rPr>
          <w:sz w:val="24"/>
        </w:rPr>
        <w:t>reviewer</w:t>
      </w:r>
      <w:r w:rsidR="00BB5547">
        <w:rPr>
          <w:sz w:val="24"/>
        </w:rPr>
        <w:t>)</w:t>
      </w:r>
      <w:r w:rsidR="00933478" w:rsidRPr="00933478">
        <w:rPr>
          <w:sz w:val="24"/>
        </w:rPr>
        <w:t xml:space="preserve"> to record the validation findings for each contract included in the scope of </w:t>
      </w:r>
      <w:r w:rsidR="00933478" w:rsidRPr="00933478">
        <w:rPr>
          <w:sz w:val="24"/>
        </w:rPr>
        <w:lastRenderedPageBreak/>
        <w:t>the review.  The form mirrors the content of the Data Validation Standards document, but allows the reviewer to record notes, data sources referenced, and findings for the different standards and criteria specified for a given measure.</w:t>
      </w:r>
    </w:p>
    <w:p w:rsidR="0088427D" w:rsidRPr="00933478" w:rsidRDefault="0088427D" w:rsidP="0088427D">
      <w:pPr>
        <w:spacing w:line="480" w:lineRule="auto"/>
        <w:rPr>
          <w:sz w:val="24"/>
        </w:rPr>
      </w:pPr>
    </w:p>
    <w:p w:rsidR="00933478" w:rsidRDefault="00933478" w:rsidP="0088427D">
      <w:pPr>
        <w:spacing w:line="480" w:lineRule="auto"/>
        <w:rPr>
          <w:sz w:val="24"/>
        </w:rPr>
      </w:pPr>
      <w:r w:rsidRPr="00933478">
        <w:rPr>
          <w:sz w:val="24"/>
        </w:rPr>
        <w:t>Using the Findings Data Collection Form, the reviewer will conduct the review and record measure-level, and in some cases data element-level, findings for each measure’s standards.  Once the findings have been finalized, the reviewer will share the findings with the organization and then submit the completed Findings Data Collection Form to CMS, who will evaluate the measure- or data element-level findings for each measure’s standards to derive an overall “Pass” or “Not Pass” determination</w:t>
      </w:r>
      <w:r>
        <w:rPr>
          <w:sz w:val="24"/>
        </w:rPr>
        <w:t>.</w:t>
      </w:r>
    </w:p>
    <w:p w:rsidR="0088427D" w:rsidRDefault="0088427D" w:rsidP="0088427D">
      <w:pPr>
        <w:spacing w:line="480" w:lineRule="auto"/>
        <w:rPr>
          <w:sz w:val="24"/>
        </w:rPr>
      </w:pPr>
    </w:p>
    <w:p w:rsidR="00995E63" w:rsidRPr="00995E63" w:rsidRDefault="00A9283F" w:rsidP="0088427D">
      <w:pPr>
        <w:spacing w:line="480" w:lineRule="auto"/>
        <w:rPr>
          <w:sz w:val="24"/>
        </w:rPr>
      </w:pPr>
      <w:r w:rsidRPr="00747995">
        <w:rPr>
          <w:sz w:val="24"/>
        </w:rPr>
        <w:t xml:space="preserve">Appendix 2 contains the “Organizational Assessment Instrument” (OAI).  </w:t>
      </w:r>
      <w:r w:rsidR="00995E63" w:rsidRPr="00995E63">
        <w:rPr>
          <w:sz w:val="24"/>
        </w:rPr>
        <w:t xml:space="preserve">The OAI is a tool for </w:t>
      </w:r>
      <w:r w:rsidR="006927B2">
        <w:rPr>
          <w:sz w:val="24"/>
        </w:rPr>
        <w:t xml:space="preserve">the </w:t>
      </w:r>
      <w:r w:rsidR="00995E63" w:rsidRPr="00995E63">
        <w:rPr>
          <w:sz w:val="24"/>
        </w:rPr>
        <w:t xml:space="preserve">data validation contractor (reviewer) to understand organizations’ reporting processes and to request documentation that will be evaluated during the review process.  The information collected in this OAI will help prepare </w:t>
      </w:r>
      <w:r w:rsidR="00BB5547">
        <w:rPr>
          <w:sz w:val="24"/>
        </w:rPr>
        <w:t xml:space="preserve">the </w:t>
      </w:r>
      <w:r w:rsidR="00995E63" w:rsidRPr="00995E63">
        <w:rPr>
          <w:sz w:val="24"/>
        </w:rPr>
        <w:t>reviewer and will reduce resources required for the on-site portion of the review.  While not mandatory, it is strongly recommended that organizations complete the OAI to add efficiencies to the review process.  If an organization does not elect to complete the OAI, the reviewer will use the same tool to collect this information during the on-site review, extending the length of the review.</w:t>
      </w:r>
    </w:p>
    <w:p w:rsidR="0088427D" w:rsidRDefault="0088427D" w:rsidP="004A2915">
      <w:pPr>
        <w:spacing w:line="480" w:lineRule="auto"/>
        <w:rPr>
          <w:sz w:val="24"/>
        </w:rPr>
      </w:pPr>
    </w:p>
    <w:p w:rsidR="004A2915" w:rsidRPr="004A2915" w:rsidRDefault="00BE3952" w:rsidP="004A2915">
      <w:pPr>
        <w:spacing w:line="480" w:lineRule="auto"/>
        <w:rPr>
          <w:sz w:val="24"/>
        </w:rPr>
      </w:pPr>
      <w:r w:rsidRPr="004A2915">
        <w:rPr>
          <w:sz w:val="24"/>
        </w:rPr>
        <w:t>Appendix 3 contains the “Data Validation Standards</w:t>
      </w:r>
      <w:r w:rsidR="00DC5315" w:rsidRPr="004A2915">
        <w:rPr>
          <w:sz w:val="24"/>
        </w:rPr>
        <w:t>.</w:t>
      </w:r>
      <w:r w:rsidRPr="004A2915">
        <w:rPr>
          <w:sz w:val="24"/>
        </w:rPr>
        <w:t>”</w:t>
      </w:r>
      <w:r w:rsidR="00DC5315" w:rsidRPr="004A2915">
        <w:rPr>
          <w:sz w:val="24"/>
        </w:rPr>
        <w:t xml:space="preserve">  </w:t>
      </w:r>
      <w:r w:rsidR="004A2915" w:rsidRPr="004A2915">
        <w:rPr>
          <w:sz w:val="24"/>
        </w:rPr>
        <w:t xml:space="preserve">This document includes general standards and measure-specific criteria that the data validation contractor (reviewer) will use to determine whether the organization’s data reported to CMS per the Part C/Part D Reporting Requirements </w:t>
      </w:r>
      <w:r w:rsidR="004A2915" w:rsidRPr="004A2915">
        <w:rPr>
          <w:sz w:val="24"/>
        </w:rPr>
        <w:lastRenderedPageBreak/>
        <w:t>are accurate, valid, and reliable.  Each measure’s data validation standards include identical instructions relating to the types of information that will be reviewed, a set of validation standards (also identical for each measure), and measure-specific criteria that are based on the applicable Part C/Part D Reporting Requirements</w:t>
      </w:r>
      <w:r w:rsidR="006927B2">
        <w:rPr>
          <w:sz w:val="24"/>
        </w:rPr>
        <w:t xml:space="preserve"> Technical Specifications</w:t>
      </w:r>
      <w:r w:rsidR="004A2915" w:rsidRPr="004A2915">
        <w:rPr>
          <w:sz w:val="24"/>
        </w:rPr>
        <w:t xml:space="preserve">. </w:t>
      </w:r>
    </w:p>
    <w:p w:rsidR="0088427D" w:rsidRDefault="0088427D" w:rsidP="0088427D">
      <w:pPr>
        <w:spacing w:line="480" w:lineRule="auto"/>
        <w:rPr>
          <w:sz w:val="24"/>
        </w:rPr>
      </w:pPr>
    </w:p>
    <w:p w:rsidR="004A2915" w:rsidRPr="004A2915" w:rsidRDefault="004A2915" w:rsidP="0088427D">
      <w:pPr>
        <w:spacing w:line="480" w:lineRule="auto"/>
        <w:rPr>
          <w:sz w:val="24"/>
        </w:rPr>
      </w:pPr>
      <w:r w:rsidRPr="004A2915">
        <w:rPr>
          <w:sz w:val="24"/>
        </w:rPr>
        <w:t>The reviewer must use these standards in conjunction with the Data Extraction and Sampling Instructions for Data Validation Contractors and the Findings Data Collection Form for Data Validation Contractors to evaluate the organization’s processes for producing and reporting the measures.  It is strongly recommended that the reviewer and report owner/data provider use the Data Validation Standards documentation before and during the review of a measure to ensure that all applicable data fields are extracted for each measure.  Upon review of the information and documentation provided by the organization and completion of the review, the reviewer will determine compliance with each of the standards and,</w:t>
      </w:r>
      <w:r w:rsidR="006927B2">
        <w:rPr>
          <w:sz w:val="24"/>
        </w:rPr>
        <w:t xml:space="preserve"> </w:t>
      </w:r>
      <w:r w:rsidRPr="004A2915">
        <w:rPr>
          <w:sz w:val="24"/>
        </w:rPr>
        <w:t xml:space="preserve">using the Findings Data Collection Form, record the appropriate finding to each standard and criteria. </w:t>
      </w:r>
    </w:p>
    <w:p w:rsidR="0088427D" w:rsidRDefault="0088427D" w:rsidP="0088427D">
      <w:pPr>
        <w:spacing w:line="480" w:lineRule="auto"/>
        <w:rPr>
          <w:rFonts w:cs="Arial"/>
          <w:sz w:val="24"/>
        </w:rPr>
      </w:pPr>
    </w:p>
    <w:p w:rsidR="00175780" w:rsidRPr="00175780" w:rsidRDefault="00BE3952" w:rsidP="0088427D">
      <w:pPr>
        <w:spacing w:line="480" w:lineRule="auto"/>
        <w:rPr>
          <w:sz w:val="24"/>
        </w:rPr>
      </w:pPr>
      <w:r w:rsidRPr="00175780">
        <w:rPr>
          <w:rFonts w:cs="Arial"/>
          <w:sz w:val="24"/>
        </w:rPr>
        <w:t>Appendix 4</w:t>
      </w:r>
      <w:r w:rsidR="00DC5315" w:rsidRPr="00175780">
        <w:rPr>
          <w:rFonts w:cs="Arial"/>
          <w:sz w:val="24"/>
        </w:rPr>
        <w:t xml:space="preserve"> contains the “</w:t>
      </w:r>
      <w:r w:rsidR="007C102E" w:rsidRPr="00175780">
        <w:rPr>
          <w:rFonts w:cs="Arial"/>
          <w:sz w:val="24"/>
        </w:rPr>
        <w:t xml:space="preserve">Data Extraction and </w:t>
      </w:r>
      <w:r w:rsidR="00DC5315" w:rsidRPr="00175780">
        <w:rPr>
          <w:rFonts w:cs="Arial"/>
          <w:sz w:val="24"/>
        </w:rPr>
        <w:t xml:space="preserve">Sampling Instructions for Data Validation Contractors.”  </w:t>
      </w:r>
      <w:r w:rsidR="00175780" w:rsidRPr="00175780">
        <w:rPr>
          <w:rFonts w:cs="Arial"/>
          <w:sz w:val="24"/>
        </w:rPr>
        <w:t xml:space="preserve">The purpose of this document is to provide guidance to </w:t>
      </w:r>
      <w:r w:rsidR="006927B2">
        <w:rPr>
          <w:rFonts w:cs="Arial"/>
          <w:sz w:val="24"/>
        </w:rPr>
        <w:t xml:space="preserve">the </w:t>
      </w:r>
      <w:r w:rsidR="00175780" w:rsidRPr="00175780">
        <w:rPr>
          <w:rFonts w:cs="Arial"/>
          <w:sz w:val="24"/>
        </w:rPr>
        <w:t>reviewer regarding drawing and evaluating census and/or sample files to support validation of Part C and Part D measures.</w:t>
      </w:r>
    </w:p>
    <w:p w:rsidR="00061B91" w:rsidRPr="00747995" w:rsidRDefault="00061B91"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rPr>
          <w:sz w:val="24"/>
        </w:rPr>
      </w:pPr>
    </w:p>
    <w:p w:rsidR="00B01AF1" w:rsidRPr="00747995" w:rsidRDefault="00A241E3" w:rsidP="00CB63D6">
      <w:pPr>
        <w:pStyle w:val="NumberedList3"/>
      </w:pPr>
      <w:r w:rsidRPr="00747995">
        <w:t>Information Users</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2"/>
        </w:rPr>
      </w:pPr>
      <w:r w:rsidRPr="00747995">
        <w:rPr>
          <w:sz w:val="24"/>
          <w:szCs w:val="22"/>
        </w:rPr>
        <w:t xml:space="preserve">Data collected </w:t>
      </w:r>
      <w:r w:rsidR="00C36AD5" w:rsidRPr="00747995">
        <w:rPr>
          <w:sz w:val="24"/>
          <w:szCs w:val="22"/>
        </w:rPr>
        <w:t xml:space="preserve">from </w:t>
      </w:r>
      <w:r w:rsidR="00AF6F85" w:rsidRPr="00747995">
        <w:rPr>
          <w:sz w:val="24"/>
          <w:szCs w:val="22"/>
        </w:rPr>
        <w:t>MAOs</w:t>
      </w:r>
      <w:r w:rsidR="00C36AD5" w:rsidRPr="00747995">
        <w:rPr>
          <w:sz w:val="24"/>
          <w:szCs w:val="22"/>
        </w:rPr>
        <w:t xml:space="preserve"> and Part D sponsor</w:t>
      </w:r>
      <w:r w:rsidR="004A6996" w:rsidRPr="00747995">
        <w:rPr>
          <w:sz w:val="24"/>
          <w:szCs w:val="22"/>
        </w:rPr>
        <w:t>s</w:t>
      </w:r>
      <w:r w:rsidR="00C36AD5" w:rsidRPr="00747995">
        <w:rPr>
          <w:sz w:val="24"/>
          <w:szCs w:val="22"/>
        </w:rPr>
        <w:t xml:space="preserve"> are</w:t>
      </w:r>
      <w:r w:rsidRPr="00747995">
        <w:rPr>
          <w:sz w:val="24"/>
          <w:szCs w:val="22"/>
        </w:rPr>
        <w:t xml:space="preserve"> an integral resource for oversight, </w:t>
      </w:r>
      <w:r w:rsidR="00B01AF1" w:rsidRPr="00747995">
        <w:rPr>
          <w:sz w:val="24"/>
          <w:szCs w:val="22"/>
        </w:rPr>
        <w:t>m</w:t>
      </w:r>
      <w:r w:rsidRPr="00747995">
        <w:rPr>
          <w:sz w:val="24"/>
          <w:szCs w:val="22"/>
        </w:rPr>
        <w:t>onitoring, compliance and auditing activities necessary to ensure quality provision of the</w:t>
      </w:r>
      <w:r w:rsidR="00351367" w:rsidRPr="00747995">
        <w:rPr>
          <w:sz w:val="24"/>
          <w:szCs w:val="22"/>
        </w:rPr>
        <w:t xml:space="preserve"> benefits provided </w:t>
      </w:r>
      <w:r w:rsidR="00351367" w:rsidRPr="00747995">
        <w:rPr>
          <w:sz w:val="24"/>
          <w:szCs w:val="22"/>
        </w:rPr>
        <w:lastRenderedPageBreak/>
        <w:t>by MA plans</w:t>
      </w:r>
      <w:r w:rsidRPr="00747995">
        <w:rPr>
          <w:sz w:val="24"/>
          <w:szCs w:val="22"/>
        </w:rPr>
        <w:t xml:space="preserve"> </w:t>
      </w:r>
      <w:r w:rsidR="00C36AD5" w:rsidRPr="00747995">
        <w:rPr>
          <w:sz w:val="24"/>
          <w:szCs w:val="22"/>
        </w:rPr>
        <w:t xml:space="preserve">and Part D sponsors </w:t>
      </w:r>
      <w:r w:rsidRPr="00747995">
        <w:rPr>
          <w:sz w:val="24"/>
          <w:szCs w:val="22"/>
        </w:rPr>
        <w:t xml:space="preserve">to </w:t>
      </w:r>
      <w:r w:rsidR="00351367" w:rsidRPr="00747995">
        <w:rPr>
          <w:sz w:val="24"/>
          <w:szCs w:val="22"/>
        </w:rPr>
        <w:t>enrollees</w:t>
      </w:r>
      <w:r w:rsidRPr="00747995">
        <w:rPr>
          <w:sz w:val="24"/>
          <w:szCs w:val="22"/>
        </w:rPr>
        <w:t>.  Data will be validated, analyzed, and utilized for trend reporting by</w:t>
      </w:r>
      <w:r w:rsidR="0077546C" w:rsidRPr="00747995">
        <w:rPr>
          <w:sz w:val="24"/>
          <w:szCs w:val="22"/>
        </w:rPr>
        <w:t xml:space="preserve"> CMS</w:t>
      </w:r>
      <w:r w:rsidRPr="00747995">
        <w:rPr>
          <w:sz w:val="24"/>
          <w:szCs w:val="22"/>
        </w:rPr>
        <w:t xml:space="preserve">. </w:t>
      </w:r>
      <w:r w:rsidR="00BD3A1E" w:rsidRPr="00747995">
        <w:rPr>
          <w:sz w:val="24"/>
          <w:szCs w:val="22"/>
        </w:rPr>
        <w:t xml:space="preserve"> </w:t>
      </w:r>
      <w:r w:rsidRPr="00747995">
        <w:rPr>
          <w:sz w:val="24"/>
          <w:szCs w:val="22"/>
        </w:rPr>
        <w:t xml:space="preserve">If outliers or other data anomalies are detected, </w:t>
      </w:r>
      <w:r w:rsidR="002303C8" w:rsidRPr="00747995">
        <w:rPr>
          <w:sz w:val="24"/>
          <w:szCs w:val="22"/>
        </w:rPr>
        <w:t>the CMS division with primary responsibility for overseeing th</w:t>
      </w:r>
      <w:r w:rsidR="006927B2">
        <w:rPr>
          <w:sz w:val="24"/>
          <w:szCs w:val="22"/>
        </w:rPr>
        <w:t>e</w:t>
      </w:r>
      <w:r w:rsidR="002303C8" w:rsidRPr="00747995">
        <w:rPr>
          <w:sz w:val="24"/>
          <w:szCs w:val="22"/>
        </w:rPr>
        <w:t xml:space="preserve"> </w:t>
      </w:r>
      <w:r w:rsidR="006927B2">
        <w:rPr>
          <w:sz w:val="24"/>
          <w:szCs w:val="22"/>
        </w:rPr>
        <w:t xml:space="preserve">applicable </w:t>
      </w:r>
      <w:r w:rsidR="002303C8" w:rsidRPr="00747995">
        <w:rPr>
          <w:sz w:val="24"/>
          <w:szCs w:val="22"/>
        </w:rPr>
        <w:t xml:space="preserve">reporting requirement </w:t>
      </w:r>
      <w:r w:rsidRPr="00747995">
        <w:rPr>
          <w:sz w:val="24"/>
          <w:szCs w:val="22"/>
        </w:rPr>
        <w:t xml:space="preserve">will work in collaboration with </w:t>
      </w:r>
      <w:r w:rsidR="00B363D9" w:rsidRPr="00747995">
        <w:rPr>
          <w:sz w:val="24"/>
          <w:szCs w:val="22"/>
        </w:rPr>
        <w:t xml:space="preserve">CMS components </w:t>
      </w:r>
      <w:r w:rsidRPr="00747995">
        <w:rPr>
          <w:sz w:val="24"/>
          <w:szCs w:val="22"/>
        </w:rPr>
        <w:t>for follow-up and resolution</w:t>
      </w:r>
      <w:r w:rsidR="00E625A8" w:rsidRPr="00747995">
        <w:rPr>
          <w:sz w:val="24"/>
          <w:szCs w:val="22"/>
        </w:rPr>
        <w:t>.</w:t>
      </w:r>
    </w:p>
    <w:p w:rsidR="00E625A8" w:rsidRPr="00747995" w:rsidRDefault="00E625A8"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p>
    <w:p w:rsidR="00A241E3" w:rsidRPr="00747995" w:rsidRDefault="00A241E3" w:rsidP="00CB63D6">
      <w:pPr>
        <w:pStyle w:val="NumberedList3"/>
      </w:pPr>
      <w:r w:rsidRPr="00747995">
        <w:t>Use of Information Technology</w:t>
      </w:r>
    </w:p>
    <w:p w:rsidR="00A241E3" w:rsidRPr="00747995" w:rsidRDefault="00C36AD5"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2"/>
        </w:rPr>
      </w:pPr>
      <w:r w:rsidRPr="00747995">
        <w:rPr>
          <w:sz w:val="24"/>
          <w:szCs w:val="22"/>
        </w:rPr>
        <w:t xml:space="preserve">Data validation entities contracting with </w:t>
      </w:r>
      <w:r w:rsidR="00AF6F85" w:rsidRPr="00747995">
        <w:rPr>
          <w:sz w:val="24"/>
          <w:szCs w:val="22"/>
        </w:rPr>
        <w:t>MAOs</w:t>
      </w:r>
      <w:r w:rsidR="00A241E3" w:rsidRPr="00747995">
        <w:rPr>
          <w:sz w:val="24"/>
          <w:szCs w:val="22"/>
        </w:rPr>
        <w:t xml:space="preserve"> </w:t>
      </w:r>
      <w:r w:rsidRPr="00747995">
        <w:rPr>
          <w:sz w:val="24"/>
          <w:szCs w:val="22"/>
        </w:rPr>
        <w:t xml:space="preserve">and Part D sponsors </w:t>
      </w:r>
      <w:r w:rsidR="00A241E3" w:rsidRPr="00747995">
        <w:rPr>
          <w:sz w:val="24"/>
          <w:szCs w:val="22"/>
        </w:rPr>
        <w:t xml:space="preserve">will utilize the Health Plan Management System (HPMS) to submit or enter </w:t>
      </w:r>
      <w:r w:rsidR="006927B2">
        <w:rPr>
          <w:sz w:val="24"/>
          <w:szCs w:val="22"/>
        </w:rPr>
        <w:t>findings</w:t>
      </w:r>
      <w:r w:rsidR="006927B2" w:rsidRPr="00747995">
        <w:rPr>
          <w:sz w:val="24"/>
          <w:szCs w:val="22"/>
        </w:rPr>
        <w:t xml:space="preserve"> </w:t>
      </w:r>
      <w:r w:rsidR="00A241E3" w:rsidRPr="00747995">
        <w:rPr>
          <w:sz w:val="24"/>
          <w:szCs w:val="22"/>
        </w:rPr>
        <w:t xml:space="preserve">for </w:t>
      </w:r>
      <w:r w:rsidR="00223CB1" w:rsidRPr="00747995">
        <w:rPr>
          <w:sz w:val="24"/>
          <w:szCs w:val="22"/>
        </w:rPr>
        <w:t>100% of the</w:t>
      </w:r>
      <w:r w:rsidR="00A241E3" w:rsidRPr="00747995">
        <w:rPr>
          <w:sz w:val="24"/>
          <w:szCs w:val="22"/>
        </w:rPr>
        <w:t xml:space="preserve"> data elements </w:t>
      </w:r>
      <w:r w:rsidRPr="00747995">
        <w:rPr>
          <w:sz w:val="24"/>
          <w:szCs w:val="22"/>
        </w:rPr>
        <w:t>and processes that will be validated to ensure the completeness, reliability, and accuracy of the Part C and Part D reporting requirements.</w:t>
      </w:r>
      <w:r w:rsidR="00A241E3" w:rsidRPr="00747995">
        <w:rPr>
          <w:sz w:val="24"/>
          <w:szCs w:val="22"/>
        </w:rPr>
        <w:t xml:space="preserve">  HPMS is </w:t>
      </w:r>
      <w:r w:rsidR="001A0393" w:rsidRPr="00747995">
        <w:rPr>
          <w:sz w:val="24"/>
          <w:szCs w:val="22"/>
        </w:rPr>
        <w:t>the current</w:t>
      </w:r>
      <w:r w:rsidR="00A241E3" w:rsidRPr="00747995">
        <w:rPr>
          <w:sz w:val="24"/>
          <w:szCs w:val="22"/>
        </w:rPr>
        <w:t xml:space="preserve"> conduit by which </w:t>
      </w:r>
      <w:r w:rsidRPr="00747995">
        <w:rPr>
          <w:sz w:val="24"/>
          <w:szCs w:val="22"/>
        </w:rPr>
        <w:t>the</w:t>
      </w:r>
      <w:r w:rsidR="00DF672A" w:rsidRPr="00747995">
        <w:rPr>
          <w:sz w:val="24"/>
          <w:szCs w:val="22"/>
        </w:rPr>
        <w:t xml:space="preserve"> </w:t>
      </w:r>
      <w:r w:rsidR="0060651A">
        <w:rPr>
          <w:sz w:val="24"/>
          <w:szCs w:val="22"/>
        </w:rPr>
        <w:t xml:space="preserve">sponsoring </w:t>
      </w:r>
      <w:r w:rsidR="00DF672A" w:rsidRPr="00747995">
        <w:rPr>
          <w:sz w:val="24"/>
          <w:szCs w:val="22"/>
        </w:rPr>
        <w:t>organizations</w:t>
      </w:r>
      <w:r w:rsidR="00A241E3" w:rsidRPr="00747995">
        <w:rPr>
          <w:sz w:val="24"/>
          <w:szCs w:val="22"/>
        </w:rPr>
        <w:t xml:space="preserve"> submit </w:t>
      </w:r>
      <w:r w:rsidR="002303C8" w:rsidRPr="00747995">
        <w:rPr>
          <w:sz w:val="24"/>
          <w:szCs w:val="22"/>
        </w:rPr>
        <w:t xml:space="preserve">data to CMS; for example, application materials, bids, and formularies </w:t>
      </w:r>
      <w:r w:rsidR="00B363D9" w:rsidRPr="00747995">
        <w:rPr>
          <w:sz w:val="24"/>
          <w:szCs w:val="22"/>
        </w:rPr>
        <w:t>(</w:t>
      </w:r>
      <w:r w:rsidR="002303C8" w:rsidRPr="00747995">
        <w:rPr>
          <w:sz w:val="24"/>
          <w:szCs w:val="22"/>
        </w:rPr>
        <w:t>if offering Medicare Part D</w:t>
      </w:r>
      <w:r w:rsidR="00B363D9" w:rsidRPr="00747995">
        <w:rPr>
          <w:sz w:val="24"/>
          <w:szCs w:val="22"/>
        </w:rPr>
        <w:t>)</w:t>
      </w:r>
      <w:r w:rsidR="002303C8" w:rsidRPr="00747995">
        <w:rPr>
          <w:sz w:val="24"/>
          <w:szCs w:val="22"/>
        </w:rPr>
        <w:t>.</w:t>
      </w:r>
      <w:r w:rsidR="00A241E3" w:rsidRPr="00747995">
        <w:rPr>
          <w:sz w:val="24"/>
          <w:szCs w:val="22"/>
        </w:rPr>
        <w:t xml:space="preserve">  CMS and its subcontractors, in turn, communicate to </w:t>
      </w:r>
      <w:r w:rsidR="00AF6F85" w:rsidRPr="00747995">
        <w:rPr>
          <w:sz w:val="24"/>
          <w:szCs w:val="22"/>
        </w:rPr>
        <w:t>MAOs</w:t>
      </w:r>
      <w:r w:rsidR="00A241E3" w:rsidRPr="00747995">
        <w:rPr>
          <w:sz w:val="24"/>
          <w:szCs w:val="22"/>
        </w:rPr>
        <w:t xml:space="preserve"> </w:t>
      </w:r>
      <w:r w:rsidRPr="00747995">
        <w:rPr>
          <w:sz w:val="24"/>
          <w:szCs w:val="22"/>
        </w:rPr>
        <w:t xml:space="preserve">and Part D sponsors </w:t>
      </w:r>
      <w:r w:rsidR="00A241E3" w:rsidRPr="00747995">
        <w:rPr>
          <w:sz w:val="24"/>
          <w:szCs w:val="22"/>
        </w:rPr>
        <w:t>regarding this information, including approval and denial notices and other related announcements</w:t>
      </w:r>
      <w:r w:rsidR="002303C8" w:rsidRPr="00747995">
        <w:rPr>
          <w:sz w:val="24"/>
          <w:szCs w:val="22"/>
        </w:rPr>
        <w:t xml:space="preserve"> through HPMS.</w:t>
      </w:r>
      <w:r w:rsidR="00A241E3" w:rsidRPr="00747995">
        <w:rPr>
          <w:sz w:val="24"/>
          <w:szCs w:val="22"/>
        </w:rPr>
        <w:t xml:space="preserve">  HPMS, therefore, is already a familiar tool </w:t>
      </w:r>
      <w:r w:rsidR="002303C8" w:rsidRPr="00747995">
        <w:rPr>
          <w:sz w:val="24"/>
          <w:szCs w:val="22"/>
        </w:rPr>
        <w:t xml:space="preserve">to </w:t>
      </w:r>
      <w:r w:rsidR="00AF6F85" w:rsidRPr="00747995">
        <w:rPr>
          <w:sz w:val="24"/>
          <w:szCs w:val="22"/>
        </w:rPr>
        <w:t>MAOs</w:t>
      </w:r>
      <w:r w:rsidRPr="00747995">
        <w:rPr>
          <w:sz w:val="24"/>
          <w:szCs w:val="22"/>
        </w:rPr>
        <w:t xml:space="preserve"> and Part D sponsors</w:t>
      </w:r>
      <w:r w:rsidR="002303C8" w:rsidRPr="00747995">
        <w:rPr>
          <w:sz w:val="24"/>
          <w:szCs w:val="22"/>
        </w:rPr>
        <w:t>.</w:t>
      </w:r>
      <w:r w:rsidR="00A241E3" w:rsidRPr="00747995">
        <w:rPr>
          <w:sz w:val="24"/>
          <w:szCs w:val="22"/>
        </w:rPr>
        <w:t xml:space="preserve">  </w:t>
      </w:r>
      <w:r w:rsidRPr="00747995">
        <w:rPr>
          <w:sz w:val="24"/>
          <w:szCs w:val="22"/>
        </w:rPr>
        <w:t>A</w:t>
      </w:r>
      <w:r w:rsidR="00A241E3" w:rsidRPr="00747995">
        <w:rPr>
          <w:sz w:val="24"/>
          <w:szCs w:val="22"/>
        </w:rPr>
        <w:t xml:space="preserve">ccess to HPMS must be granted to each user, and is protected by </w:t>
      </w:r>
      <w:r w:rsidRPr="00747995">
        <w:rPr>
          <w:sz w:val="24"/>
          <w:szCs w:val="22"/>
        </w:rPr>
        <w:t xml:space="preserve">an </w:t>
      </w:r>
      <w:r w:rsidR="00A241E3" w:rsidRPr="00747995">
        <w:rPr>
          <w:sz w:val="24"/>
          <w:szCs w:val="22"/>
        </w:rPr>
        <w:t>individual login and password</w:t>
      </w:r>
      <w:r w:rsidRPr="00747995">
        <w:rPr>
          <w:sz w:val="24"/>
          <w:szCs w:val="22"/>
        </w:rPr>
        <w:t>;</w:t>
      </w:r>
      <w:r w:rsidR="00A241E3" w:rsidRPr="00747995">
        <w:rPr>
          <w:sz w:val="24"/>
          <w:szCs w:val="22"/>
        </w:rPr>
        <w:t xml:space="preserve"> electronic signatures are unnecessary.</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A241E3" w:rsidRPr="00747995" w:rsidRDefault="00A241E3" w:rsidP="00CB63D6">
      <w:pPr>
        <w:pStyle w:val="NumberedList3"/>
      </w:pPr>
      <w:r w:rsidRPr="00747995">
        <w:t>Duplication of Efforts</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r w:rsidRPr="00747995">
        <w:rPr>
          <w:sz w:val="24"/>
          <w:szCs w:val="22"/>
        </w:rPr>
        <w:t>This collection does not contain duplication of similar information.</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rPr>
          <w:sz w:val="24"/>
        </w:rPr>
      </w:pPr>
    </w:p>
    <w:p w:rsidR="00B01AF1" w:rsidRPr="00747995" w:rsidRDefault="00A241E3" w:rsidP="00CB63D6">
      <w:pPr>
        <w:pStyle w:val="NumberedList3"/>
      </w:pPr>
      <w:r w:rsidRPr="00747995">
        <w:t>Small Businesses</w:t>
      </w:r>
    </w:p>
    <w:p w:rsidR="00A241E3" w:rsidRPr="00747995" w:rsidRDefault="0077546C"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rPr>
          <w:sz w:val="24"/>
        </w:rPr>
      </w:pPr>
      <w:r w:rsidRPr="00747995">
        <w:rPr>
          <w:sz w:val="24"/>
          <w:szCs w:val="22"/>
        </w:rPr>
        <w:t>There are no small businesses involved.</w:t>
      </w:r>
      <w:r w:rsidR="00A241E3" w:rsidRPr="00747995">
        <w:rPr>
          <w:sz w:val="24"/>
          <w:szCs w:val="22"/>
        </w:rPr>
        <w:t xml:space="preserve"> </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B01AF1" w:rsidRPr="00747995" w:rsidRDefault="00A241E3" w:rsidP="00CB63D6">
      <w:pPr>
        <w:pStyle w:val="NumberedList3"/>
      </w:pPr>
      <w:r w:rsidRPr="00747995">
        <w:lastRenderedPageBreak/>
        <w:t>Less Frequent Collection</w:t>
      </w:r>
    </w:p>
    <w:p w:rsidR="00F21E06" w:rsidRPr="00747995" w:rsidRDefault="00F21E06" w:rsidP="00747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r w:rsidRPr="00747995">
        <w:rPr>
          <w:sz w:val="24"/>
          <w:szCs w:val="22"/>
        </w:rPr>
        <w:t xml:space="preserve">If the collection is not conducted or is conducted less frequently, the reliability, validity, completeness, and comparability of the Part C and Part D reporting requirements data will not be ensured.  CMS could not confidently use the data for public reporting and the value of the data for just monitoring would be questionable. </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B819E5" w:rsidRPr="00747995" w:rsidRDefault="00A241E3" w:rsidP="00CB63D6">
      <w:pPr>
        <w:pStyle w:val="NumberedList3"/>
      </w:pPr>
      <w:r w:rsidRPr="00747995">
        <w:t>Special Circumstances</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r w:rsidRPr="00747995">
        <w:rPr>
          <w:sz w:val="24"/>
          <w:szCs w:val="22"/>
        </w:rPr>
        <w:t>As mandated by</w:t>
      </w:r>
      <w:r w:rsidR="002E6EFF" w:rsidRPr="00747995">
        <w:rPr>
          <w:sz w:val="24"/>
          <w:szCs w:val="22"/>
        </w:rPr>
        <w:t xml:space="preserve"> 42CFR §422.504 (d)</w:t>
      </w:r>
      <w:r w:rsidR="00BD6225">
        <w:rPr>
          <w:sz w:val="24"/>
          <w:szCs w:val="22"/>
        </w:rPr>
        <w:t xml:space="preserve"> and </w:t>
      </w:r>
      <w:r w:rsidR="00BD6225" w:rsidRPr="00BD6225">
        <w:rPr>
          <w:sz w:val="24"/>
          <w:szCs w:val="22"/>
        </w:rPr>
        <w:t>§ 423.505(d)</w:t>
      </w:r>
      <w:r w:rsidR="00A138FB" w:rsidRPr="00747995">
        <w:rPr>
          <w:sz w:val="24"/>
          <w:szCs w:val="22"/>
        </w:rPr>
        <w:t xml:space="preserve">, </w:t>
      </w:r>
      <w:r w:rsidRPr="00747995">
        <w:rPr>
          <w:sz w:val="24"/>
          <w:szCs w:val="22"/>
        </w:rPr>
        <w:t xml:space="preserve"> </w:t>
      </w:r>
      <w:r w:rsidR="00AF6F85" w:rsidRPr="00747995">
        <w:rPr>
          <w:sz w:val="24"/>
          <w:szCs w:val="22"/>
        </w:rPr>
        <w:t>MAOs</w:t>
      </w:r>
      <w:r w:rsidR="00BD6225">
        <w:rPr>
          <w:sz w:val="24"/>
          <w:szCs w:val="22"/>
        </w:rPr>
        <w:t xml:space="preserve"> and Part D sponsors</w:t>
      </w:r>
      <w:r w:rsidR="002E6EFF" w:rsidRPr="00747995">
        <w:rPr>
          <w:sz w:val="24"/>
          <w:szCs w:val="22"/>
        </w:rPr>
        <w:t xml:space="preserve"> must agree to maintain for 10 years books, records, documents</w:t>
      </w:r>
      <w:r w:rsidR="00891BC9">
        <w:rPr>
          <w:sz w:val="24"/>
          <w:szCs w:val="22"/>
        </w:rPr>
        <w:t>,</w:t>
      </w:r>
      <w:r w:rsidR="002E6EFF" w:rsidRPr="00747995">
        <w:rPr>
          <w:sz w:val="24"/>
          <w:szCs w:val="22"/>
        </w:rPr>
        <w:t xml:space="preserve"> and other evidence of accounting procedures and practices</w:t>
      </w:r>
      <w:r w:rsidR="00B819E5" w:rsidRPr="00747995">
        <w:rPr>
          <w:sz w:val="24"/>
          <w:szCs w:val="22"/>
        </w:rPr>
        <w:t>.</w:t>
      </w:r>
      <w:r w:rsidR="002E6EFF" w:rsidRPr="00747995">
        <w:rPr>
          <w:sz w:val="24"/>
          <w:szCs w:val="22"/>
        </w:rPr>
        <w:t xml:space="preserve"> </w:t>
      </w:r>
      <w:r w:rsidR="00435DBE" w:rsidRPr="00747995">
        <w:rPr>
          <w:sz w:val="24"/>
          <w:szCs w:val="22"/>
        </w:rPr>
        <w:t xml:space="preserve"> </w:t>
      </w:r>
      <w:r w:rsidRPr="00747995">
        <w:rPr>
          <w:sz w:val="24"/>
          <w:szCs w:val="22"/>
        </w:rPr>
        <w:t xml:space="preserve">CMS could potentially require clarification around submitted data, and therefore CMS may need to contact </w:t>
      </w:r>
      <w:r w:rsidR="00AF6F85" w:rsidRPr="00747995">
        <w:rPr>
          <w:sz w:val="24"/>
          <w:szCs w:val="22"/>
        </w:rPr>
        <w:t>MAOs</w:t>
      </w:r>
      <w:r w:rsidRPr="00747995">
        <w:rPr>
          <w:sz w:val="24"/>
          <w:szCs w:val="22"/>
        </w:rPr>
        <w:t xml:space="preserve"> </w:t>
      </w:r>
      <w:r w:rsidR="00BD6225">
        <w:rPr>
          <w:sz w:val="24"/>
          <w:szCs w:val="22"/>
        </w:rPr>
        <w:t xml:space="preserve">and Part D sponsors </w:t>
      </w:r>
      <w:r w:rsidRPr="00747995">
        <w:rPr>
          <w:sz w:val="24"/>
          <w:szCs w:val="22"/>
        </w:rPr>
        <w:t xml:space="preserve">within </w:t>
      </w:r>
      <w:r w:rsidR="00885596" w:rsidRPr="00747995">
        <w:rPr>
          <w:sz w:val="24"/>
          <w:szCs w:val="22"/>
        </w:rPr>
        <w:t>60</w:t>
      </w:r>
      <w:r w:rsidRPr="00747995">
        <w:rPr>
          <w:sz w:val="24"/>
          <w:szCs w:val="22"/>
        </w:rPr>
        <w:t xml:space="preserve"> days of data submission.  </w:t>
      </w:r>
    </w:p>
    <w:p w:rsidR="002B6C97" w:rsidRPr="00747995" w:rsidRDefault="002B6C97"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DD41CB" w:rsidRPr="00747995" w:rsidRDefault="00A241E3" w:rsidP="00CB63D6">
      <w:pPr>
        <w:pStyle w:val="NumberedList3"/>
      </w:pPr>
      <w:r w:rsidRPr="00747995">
        <w:t>Federal Register/Outside Consultation</w:t>
      </w:r>
    </w:p>
    <w:p w:rsidR="00BC60B8" w:rsidRPr="00747995" w:rsidRDefault="00D00AFE"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r w:rsidRPr="00747995">
        <w:rPr>
          <w:bCs/>
          <w:sz w:val="24"/>
          <w:szCs w:val="22"/>
        </w:rPr>
        <w:t xml:space="preserve">The document will be </w:t>
      </w:r>
      <w:r w:rsidR="008316FD" w:rsidRPr="00747995">
        <w:rPr>
          <w:bCs/>
          <w:sz w:val="24"/>
          <w:szCs w:val="22"/>
        </w:rPr>
        <w:t>forward</w:t>
      </w:r>
      <w:r w:rsidRPr="00747995">
        <w:rPr>
          <w:bCs/>
          <w:sz w:val="24"/>
          <w:szCs w:val="22"/>
        </w:rPr>
        <w:t>ed</w:t>
      </w:r>
      <w:r w:rsidR="008316FD" w:rsidRPr="00747995">
        <w:rPr>
          <w:bCs/>
          <w:sz w:val="24"/>
          <w:szCs w:val="22"/>
        </w:rPr>
        <w:t xml:space="preserve"> to the Office of the DHHS Secretary for submission to OMB.</w:t>
      </w:r>
    </w:p>
    <w:p w:rsidR="00BC60B8" w:rsidRPr="00747995" w:rsidRDefault="00BC60B8"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4"/>
        </w:rPr>
      </w:pPr>
    </w:p>
    <w:p w:rsidR="00A241E3" w:rsidRPr="00747995" w:rsidRDefault="00A241E3" w:rsidP="00CB63D6">
      <w:pPr>
        <w:pStyle w:val="NumberedList3"/>
      </w:pPr>
      <w:r w:rsidRPr="00747995">
        <w:t>Payments/Gifts to Respondents</w:t>
      </w:r>
    </w:p>
    <w:p w:rsidR="0088427D" w:rsidRDefault="00A241E3" w:rsidP="008842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rPr>
      </w:pPr>
      <w:r w:rsidRPr="00747995">
        <w:rPr>
          <w:sz w:val="24"/>
          <w:szCs w:val="22"/>
        </w:rPr>
        <w:t xml:space="preserve">There are no payments/gifts to respondents associated with this information collection request.  </w:t>
      </w:r>
    </w:p>
    <w:p w:rsidR="0088427D" w:rsidRDefault="0088427D" w:rsidP="008842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rPr>
      </w:pPr>
    </w:p>
    <w:p w:rsidR="006927B2" w:rsidRDefault="00A241E3" w:rsidP="00CB63D6">
      <w:pPr>
        <w:pStyle w:val="NumberedList3"/>
      </w:pPr>
      <w:r w:rsidRPr="00747995">
        <w:t>Confidentiality</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r w:rsidRPr="00747995">
        <w:rPr>
          <w:sz w:val="24"/>
          <w:szCs w:val="22"/>
        </w:rPr>
        <w:t xml:space="preserve">CMS will adhere to all statutes, regulations, and agency policies. </w:t>
      </w:r>
      <w:r w:rsidR="009C0C0A" w:rsidRPr="00747995">
        <w:rPr>
          <w:sz w:val="24"/>
          <w:szCs w:val="22"/>
        </w:rPr>
        <w:t xml:space="preserve"> </w:t>
      </w:r>
      <w:r w:rsidR="00992C12" w:rsidRPr="00747995">
        <w:rPr>
          <w:sz w:val="24"/>
          <w:szCs w:val="22"/>
        </w:rPr>
        <w:t>CMS will not be requesting any beneficiary identification information</w:t>
      </w:r>
      <w:r w:rsidR="00ED0907">
        <w:rPr>
          <w:sz w:val="24"/>
          <w:szCs w:val="22"/>
        </w:rPr>
        <w:t xml:space="preserve"> for the </w:t>
      </w:r>
      <w:r w:rsidR="00ED0907" w:rsidRPr="00747995">
        <w:rPr>
          <w:sz w:val="24"/>
          <w:szCs w:val="32"/>
        </w:rPr>
        <w:t>Medicare Part C and Part D Data Validation</w:t>
      </w:r>
      <w:r w:rsidR="00ED0907">
        <w:rPr>
          <w:sz w:val="24"/>
          <w:szCs w:val="32"/>
        </w:rPr>
        <w:t xml:space="preserve"> program</w:t>
      </w:r>
      <w:r w:rsidR="00992C12" w:rsidRPr="00747995">
        <w:rPr>
          <w:sz w:val="24"/>
          <w:szCs w:val="22"/>
        </w:rPr>
        <w:t xml:space="preserve">.  Social security numbers will not be collected. </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B01AF1" w:rsidRPr="00747995" w:rsidRDefault="00A241E3" w:rsidP="00CB63D6">
      <w:pPr>
        <w:pStyle w:val="NumberedList3"/>
      </w:pPr>
      <w:r w:rsidRPr="00747995">
        <w:lastRenderedPageBreak/>
        <w:t>Sensitive Questions</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outlineLvl w:val="0"/>
        <w:rPr>
          <w:sz w:val="24"/>
          <w:szCs w:val="22"/>
        </w:rPr>
      </w:pPr>
      <w:r w:rsidRPr="00747995">
        <w:rPr>
          <w:sz w:val="24"/>
          <w:szCs w:val="22"/>
        </w:rPr>
        <w:t xml:space="preserve">CMS will adhere to all statutes, regulations, and agency policies. </w:t>
      </w:r>
    </w:p>
    <w:p w:rsidR="00F21E06" w:rsidRPr="00747995" w:rsidRDefault="00F21E06"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outlineLvl w:val="0"/>
        <w:rPr>
          <w:sz w:val="24"/>
        </w:rPr>
      </w:pPr>
    </w:p>
    <w:p w:rsidR="00A241E3" w:rsidRPr="00747995" w:rsidRDefault="00A241E3" w:rsidP="00CB63D6">
      <w:pPr>
        <w:pStyle w:val="NumberedList3"/>
      </w:pPr>
      <w:r w:rsidRPr="00747995">
        <w:t>Burden Estimates (Hours &amp; Wages)</w:t>
      </w:r>
    </w:p>
    <w:p w:rsidR="006E51F7" w:rsidRDefault="006E51F7" w:rsidP="006E51F7">
      <w:pPr>
        <w:pStyle w:val="ListParagraph"/>
        <w:spacing w:line="480" w:lineRule="auto"/>
        <w:ind w:left="0"/>
        <w:rPr>
          <w:rFonts w:ascii="Times New Roman" w:hAnsi="Times New Roman"/>
          <w:szCs w:val="24"/>
        </w:rPr>
      </w:pPr>
    </w:p>
    <w:p w:rsidR="0088427D" w:rsidRDefault="006A7737" w:rsidP="0088427D">
      <w:pPr>
        <w:pStyle w:val="ListParagraph"/>
        <w:spacing w:line="480" w:lineRule="auto"/>
        <w:ind w:left="0"/>
        <w:rPr>
          <w:rFonts w:ascii="Times New Roman" w:hAnsi="Times New Roman"/>
          <w:szCs w:val="24"/>
        </w:rPr>
      </w:pPr>
      <w:r w:rsidRPr="00747995">
        <w:rPr>
          <w:rFonts w:ascii="Times New Roman" w:hAnsi="Times New Roman"/>
          <w:szCs w:val="24"/>
        </w:rPr>
        <w:t xml:space="preserve">Based on our experience and in consultant with program experts, we developed an estimate of the hourly burden.  </w:t>
      </w:r>
      <w:r w:rsidR="0096691F" w:rsidRPr="00747995">
        <w:rPr>
          <w:rFonts w:ascii="Times New Roman" w:hAnsi="Times New Roman"/>
          <w:szCs w:val="24"/>
        </w:rPr>
        <w:t xml:space="preserve">We used May </w:t>
      </w:r>
      <w:r w:rsidR="00826052" w:rsidRPr="00747995">
        <w:rPr>
          <w:rFonts w:ascii="Times New Roman" w:hAnsi="Times New Roman"/>
          <w:szCs w:val="24"/>
        </w:rPr>
        <w:t>200</w:t>
      </w:r>
      <w:r w:rsidR="00826052">
        <w:rPr>
          <w:rFonts w:ascii="Times New Roman" w:hAnsi="Times New Roman"/>
          <w:szCs w:val="24"/>
        </w:rPr>
        <w:t>9</w:t>
      </w:r>
      <w:r w:rsidR="00826052" w:rsidRPr="00747995">
        <w:rPr>
          <w:rFonts w:ascii="Times New Roman" w:hAnsi="Times New Roman"/>
          <w:szCs w:val="24"/>
        </w:rPr>
        <w:t xml:space="preserve"> </w:t>
      </w:r>
      <w:r w:rsidR="0096691F" w:rsidRPr="00747995">
        <w:rPr>
          <w:rFonts w:ascii="Times New Roman" w:hAnsi="Times New Roman"/>
          <w:szCs w:val="24"/>
        </w:rPr>
        <w:t>wage statistics supplied by the Department of Labor, Bureau of Labor Statistics</w:t>
      </w:r>
      <w:r w:rsidR="00826052">
        <w:rPr>
          <w:rFonts w:ascii="Times New Roman" w:hAnsi="Times New Roman"/>
          <w:szCs w:val="24"/>
        </w:rPr>
        <w:t xml:space="preserve"> (BLS)</w:t>
      </w:r>
      <w:r w:rsidR="0096691F" w:rsidRPr="00747995">
        <w:rPr>
          <w:rFonts w:ascii="Times New Roman" w:hAnsi="Times New Roman"/>
          <w:szCs w:val="24"/>
        </w:rPr>
        <w:t xml:space="preserve"> to develop estimates of direct wages</w:t>
      </w:r>
      <w:r w:rsidR="00157E04">
        <w:rPr>
          <w:rFonts w:ascii="Times New Roman" w:hAnsi="Times New Roman"/>
          <w:szCs w:val="24"/>
        </w:rPr>
        <w:t>,</w:t>
      </w:r>
      <w:r w:rsidR="0096691F" w:rsidRPr="00747995">
        <w:rPr>
          <w:rFonts w:ascii="Times New Roman" w:hAnsi="Times New Roman"/>
          <w:szCs w:val="24"/>
        </w:rPr>
        <w:t xml:space="preserve"> fringe benefits</w:t>
      </w:r>
      <w:r w:rsidR="0061259D">
        <w:rPr>
          <w:rFonts w:ascii="Times New Roman" w:hAnsi="Times New Roman"/>
          <w:szCs w:val="24"/>
        </w:rPr>
        <w:t>,</w:t>
      </w:r>
      <w:r w:rsidR="00CD3249">
        <w:rPr>
          <w:rFonts w:ascii="Times New Roman" w:hAnsi="Times New Roman"/>
          <w:szCs w:val="24"/>
        </w:rPr>
        <w:t xml:space="preserve"> and </w:t>
      </w:r>
      <w:r w:rsidR="0096691F" w:rsidRPr="00747995">
        <w:rPr>
          <w:rFonts w:ascii="Times New Roman" w:hAnsi="Times New Roman"/>
          <w:szCs w:val="24"/>
        </w:rPr>
        <w:t xml:space="preserve">overhead costs.  </w:t>
      </w:r>
      <w:r w:rsidR="00157E04">
        <w:rPr>
          <w:rFonts w:ascii="Times New Roman" w:hAnsi="Times New Roman"/>
          <w:szCs w:val="24"/>
        </w:rPr>
        <w:t xml:space="preserve">Two labor categories, analyst and manger, </w:t>
      </w:r>
      <w:r w:rsidR="00891BC9">
        <w:rPr>
          <w:rFonts w:ascii="Times New Roman" w:hAnsi="Times New Roman"/>
          <w:szCs w:val="24"/>
        </w:rPr>
        <w:t xml:space="preserve">were </w:t>
      </w:r>
      <w:r w:rsidR="00157E04">
        <w:rPr>
          <w:rFonts w:ascii="Times New Roman" w:hAnsi="Times New Roman"/>
          <w:szCs w:val="24"/>
        </w:rPr>
        <w:t xml:space="preserve">used when calculating the cost burden. </w:t>
      </w:r>
      <w:r w:rsidR="0096691F" w:rsidRPr="00747995">
        <w:rPr>
          <w:rFonts w:ascii="Times New Roman" w:hAnsi="Times New Roman"/>
          <w:szCs w:val="24"/>
        </w:rPr>
        <w:t xml:space="preserve">The estimated mean cost per hour </w:t>
      </w:r>
      <w:r w:rsidR="00157E04">
        <w:rPr>
          <w:rFonts w:ascii="Times New Roman" w:hAnsi="Times New Roman"/>
          <w:szCs w:val="24"/>
        </w:rPr>
        <w:t xml:space="preserve">is $62.84 </w:t>
      </w:r>
      <w:r w:rsidR="0096691F" w:rsidRPr="00747995">
        <w:rPr>
          <w:rFonts w:ascii="Times New Roman" w:hAnsi="Times New Roman"/>
          <w:szCs w:val="24"/>
        </w:rPr>
        <w:t xml:space="preserve">for </w:t>
      </w:r>
      <w:r w:rsidR="00157E04">
        <w:rPr>
          <w:rFonts w:ascii="Times New Roman" w:hAnsi="Times New Roman"/>
          <w:szCs w:val="24"/>
        </w:rPr>
        <w:t>an analyst</w:t>
      </w:r>
      <w:r w:rsidR="0096691F" w:rsidRPr="00747995">
        <w:rPr>
          <w:rFonts w:ascii="Times New Roman" w:hAnsi="Times New Roman"/>
          <w:szCs w:val="24"/>
        </w:rPr>
        <w:t xml:space="preserve"> </w:t>
      </w:r>
      <w:r w:rsidR="00157E04">
        <w:rPr>
          <w:rFonts w:ascii="Times New Roman" w:hAnsi="Times New Roman"/>
          <w:szCs w:val="24"/>
        </w:rPr>
        <w:t>and $76.33 for a manager</w:t>
      </w:r>
      <w:r w:rsidR="0096691F" w:rsidRPr="00747995">
        <w:rPr>
          <w:rFonts w:ascii="Times New Roman" w:hAnsi="Times New Roman"/>
          <w:szCs w:val="24"/>
        </w:rPr>
        <w:t xml:space="preserve"> (wages, fringe benefits, and overhead).</w:t>
      </w:r>
      <w:r w:rsidR="00297A4B">
        <w:rPr>
          <w:rFonts w:ascii="Times New Roman" w:hAnsi="Times New Roman"/>
          <w:szCs w:val="24"/>
        </w:rPr>
        <w:t xml:space="preserve">  </w:t>
      </w:r>
      <w:r w:rsidR="0061259D">
        <w:rPr>
          <w:rFonts w:ascii="Times New Roman" w:hAnsi="Times New Roman"/>
          <w:szCs w:val="24"/>
        </w:rPr>
        <w:t xml:space="preserve">Travel costs for the data validation contractor, including airfare, lodging, car rental, and meals </w:t>
      </w:r>
      <w:r w:rsidR="00891BC9">
        <w:rPr>
          <w:rFonts w:ascii="Times New Roman" w:hAnsi="Times New Roman"/>
          <w:szCs w:val="24"/>
        </w:rPr>
        <w:t xml:space="preserve">were </w:t>
      </w:r>
      <w:r w:rsidR="0061259D">
        <w:rPr>
          <w:rFonts w:ascii="Times New Roman" w:hAnsi="Times New Roman"/>
          <w:szCs w:val="24"/>
        </w:rPr>
        <w:t>estimated to be $4,150 per review.</w:t>
      </w:r>
    </w:p>
    <w:p w:rsidR="0088427D" w:rsidRDefault="0088427D" w:rsidP="0088427D">
      <w:pPr>
        <w:pStyle w:val="ListParagraph"/>
        <w:spacing w:line="480" w:lineRule="auto"/>
        <w:ind w:left="0"/>
        <w:rPr>
          <w:rFonts w:ascii="Times New Roman" w:hAnsi="Times New Roman"/>
          <w:szCs w:val="24"/>
        </w:rPr>
      </w:pPr>
    </w:p>
    <w:p w:rsidR="0088427D" w:rsidRDefault="00EC132F" w:rsidP="0088427D">
      <w:pPr>
        <w:pStyle w:val="ListParagraph"/>
        <w:spacing w:line="480" w:lineRule="auto"/>
        <w:ind w:left="0"/>
        <w:rPr>
          <w:rFonts w:ascii="Times New Roman" w:hAnsi="Times New Roman"/>
          <w:szCs w:val="24"/>
        </w:rPr>
      </w:pPr>
      <w:fldSimple w:instr=" REF _Ref269664139 \h  \* MERGEFORMAT ">
        <w:r w:rsidR="0088427D" w:rsidRPr="0088427D">
          <w:rPr>
            <w:rFonts w:ascii="Times New Roman" w:hAnsi="Times New Roman"/>
            <w:szCs w:val="24"/>
          </w:rPr>
          <w:t>Figure 1</w:t>
        </w:r>
      </w:fldSimple>
      <w:r w:rsidR="0088427D">
        <w:rPr>
          <w:rFonts w:ascii="Times New Roman" w:hAnsi="Times New Roman"/>
          <w:szCs w:val="24"/>
        </w:rPr>
        <w:t xml:space="preserve"> summarizes the estimated cost burden for the three scenarios where an organization reports data for  1) Part C data only, 2) Part D data only, and 3) both Part C and Part D data.  Travel time for data validation contractors has been factored into the estimate burden.</w:t>
      </w:r>
    </w:p>
    <w:p w:rsidR="009D0297" w:rsidRDefault="009D0297" w:rsidP="0088427D">
      <w:pPr>
        <w:pStyle w:val="ListParagraph"/>
        <w:spacing w:line="480" w:lineRule="auto"/>
        <w:ind w:left="0"/>
        <w:rPr>
          <w:rFonts w:ascii="Times New Roman" w:hAnsi="Times New Roman"/>
          <w:szCs w:val="24"/>
        </w:rPr>
      </w:pPr>
    </w:p>
    <w:p w:rsidR="00C14DE1" w:rsidRDefault="0061259D" w:rsidP="0088427D">
      <w:pPr>
        <w:pStyle w:val="Caption"/>
        <w:jc w:val="center"/>
        <w:rPr>
          <w:szCs w:val="24"/>
        </w:rPr>
      </w:pPr>
      <w:bookmarkStart w:id="0" w:name="_Ref269405089"/>
      <w:bookmarkStart w:id="1" w:name="_Ref269664139"/>
      <w:proofErr w:type="gramStart"/>
      <w:r>
        <w:t xml:space="preserve">Figure </w:t>
      </w:r>
      <w:r w:rsidR="00EC132F">
        <w:fldChar w:fldCharType="begin"/>
      </w:r>
      <w:r w:rsidR="006B3641">
        <w:instrText xml:space="preserve"> SEQ Figure \* ARABIC </w:instrText>
      </w:r>
      <w:r w:rsidR="00EC132F">
        <w:fldChar w:fldCharType="separate"/>
      </w:r>
      <w:r w:rsidR="008A2191">
        <w:rPr>
          <w:noProof/>
        </w:rPr>
        <w:t>1</w:t>
      </w:r>
      <w:r w:rsidR="00EC132F">
        <w:fldChar w:fldCharType="end"/>
      </w:r>
      <w:bookmarkEnd w:id="0"/>
      <w:bookmarkEnd w:id="1"/>
      <w:r>
        <w:t>.</w:t>
      </w:r>
      <w:proofErr w:type="gramEnd"/>
      <w:r w:rsidR="00C14DE1" w:rsidRPr="0088427D">
        <w:t xml:space="preserve">  Burden Estimates</w:t>
      </w:r>
      <w:r w:rsidR="00267DF3" w:rsidRPr="0088427D">
        <w:t xml:space="preserve"> for Typical </w:t>
      </w:r>
      <w:r w:rsidR="000771A6">
        <w:t xml:space="preserve">Sponsoring </w:t>
      </w:r>
      <w:r w:rsidR="00267DF3" w:rsidRPr="0088427D">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1948"/>
        <w:gridCol w:w="1949"/>
        <w:gridCol w:w="1949"/>
      </w:tblGrid>
      <w:tr w:rsidR="00DA5409" w:rsidTr="00D35D1C">
        <w:trPr>
          <w:cantSplit/>
          <w:trHeight w:val="776"/>
          <w:tblHeader/>
        </w:trPr>
        <w:tc>
          <w:tcPr>
            <w:tcW w:w="3708" w:type="dxa"/>
            <w:vAlign w:val="center"/>
          </w:tcPr>
          <w:p w:rsidR="00DA5409" w:rsidRPr="008C50EB" w:rsidRDefault="00DA5409" w:rsidP="009D0297">
            <w:pPr>
              <w:pStyle w:val="ListParagraph"/>
              <w:ind w:left="0"/>
              <w:jc w:val="center"/>
              <w:rPr>
                <w:rFonts w:ascii="Times New Roman" w:hAnsi="Times New Roman"/>
                <w:b/>
                <w:sz w:val="22"/>
                <w:szCs w:val="22"/>
              </w:rPr>
            </w:pPr>
            <w:r>
              <w:rPr>
                <w:rFonts w:ascii="Times New Roman" w:hAnsi="Times New Roman"/>
                <w:b/>
                <w:sz w:val="22"/>
                <w:szCs w:val="22"/>
              </w:rPr>
              <w:t>Assumption/Estimate</w:t>
            </w:r>
          </w:p>
        </w:tc>
        <w:tc>
          <w:tcPr>
            <w:tcW w:w="1948" w:type="dxa"/>
            <w:tcBorders>
              <w:bottom w:val="single" w:sz="4" w:space="0" w:color="auto"/>
            </w:tcBorders>
            <w:vAlign w:val="center"/>
          </w:tcPr>
          <w:p w:rsidR="00DA5409" w:rsidRDefault="00DA5409" w:rsidP="009D0297">
            <w:pPr>
              <w:pStyle w:val="ListParagraph"/>
              <w:ind w:left="0"/>
              <w:jc w:val="center"/>
              <w:rPr>
                <w:rFonts w:ascii="Times New Roman" w:hAnsi="Times New Roman"/>
                <w:b/>
                <w:sz w:val="22"/>
                <w:szCs w:val="22"/>
              </w:rPr>
            </w:pPr>
            <w:r>
              <w:rPr>
                <w:rFonts w:ascii="Times New Roman" w:hAnsi="Times New Roman"/>
                <w:b/>
                <w:sz w:val="22"/>
                <w:szCs w:val="22"/>
              </w:rPr>
              <w:t>Part C Only</w:t>
            </w:r>
          </w:p>
          <w:p w:rsidR="00537C99" w:rsidRPr="008C50EB" w:rsidRDefault="00537C99" w:rsidP="009D0297">
            <w:pPr>
              <w:pStyle w:val="ListParagraph"/>
              <w:ind w:left="0"/>
              <w:jc w:val="center"/>
              <w:rPr>
                <w:rFonts w:ascii="Times New Roman" w:hAnsi="Times New Roman"/>
                <w:b/>
                <w:sz w:val="22"/>
                <w:szCs w:val="22"/>
              </w:rPr>
            </w:pPr>
            <w:r>
              <w:rPr>
                <w:rFonts w:ascii="Times New Roman" w:hAnsi="Times New Roman"/>
                <w:b/>
                <w:sz w:val="22"/>
                <w:szCs w:val="22"/>
              </w:rPr>
              <w:t>(1 Contract)</w:t>
            </w:r>
          </w:p>
        </w:tc>
        <w:tc>
          <w:tcPr>
            <w:tcW w:w="1949" w:type="dxa"/>
            <w:tcBorders>
              <w:bottom w:val="single" w:sz="4" w:space="0" w:color="auto"/>
            </w:tcBorders>
            <w:vAlign w:val="center"/>
          </w:tcPr>
          <w:p w:rsidR="00DA5409" w:rsidRDefault="00DA5409" w:rsidP="009D0297">
            <w:pPr>
              <w:pStyle w:val="ListParagraph"/>
              <w:ind w:left="0"/>
              <w:jc w:val="center"/>
              <w:rPr>
                <w:rFonts w:ascii="Times New Roman" w:hAnsi="Times New Roman"/>
                <w:b/>
                <w:sz w:val="22"/>
                <w:szCs w:val="22"/>
              </w:rPr>
            </w:pPr>
            <w:r>
              <w:rPr>
                <w:rFonts w:ascii="Times New Roman" w:hAnsi="Times New Roman"/>
                <w:b/>
                <w:sz w:val="22"/>
                <w:szCs w:val="22"/>
              </w:rPr>
              <w:t>Part D Only</w:t>
            </w:r>
          </w:p>
          <w:p w:rsidR="00537C99" w:rsidRPr="008C50EB" w:rsidRDefault="00537C99" w:rsidP="009D0297">
            <w:pPr>
              <w:pStyle w:val="ListParagraph"/>
              <w:ind w:left="0"/>
              <w:jc w:val="center"/>
              <w:rPr>
                <w:rFonts w:ascii="Times New Roman" w:hAnsi="Times New Roman"/>
                <w:b/>
                <w:sz w:val="22"/>
                <w:szCs w:val="22"/>
              </w:rPr>
            </w:pPr>
            <w:r>
              <w:rPr>
                <w:rFonts w:ascii="Times New Roman" w:hAnsi="Times New Roman"/>
                <w:b/>
                <w:sz w:val="22"/>
                <w:szCs w:val="22"/>
              </w:rPr>
              <w:t>(1 Contract)</w:t>
            </w:r>
          </w:p>
        </w:tc>
        <w:tc>
          <w:tcPr>
            <w:tcW w:w="1949" w:type="dxa"/>
            <w:tcBorders>
              <w:bottom w:val="single" w:sz="4" w:space="0" w:color="auto"/>
            </w:tcBorders>
            <w:vAlign w:val="center"/>
          </w:tcPr>
          <w:p w:rsidR="00DA5409" w:rsidRDefault="00DA5409" w:rsidP="009D0297">
            <w:pPr>
              <w:pStyle w:val="ListParagraph"/>
              <w:ind w:left="0"/>
              <w:jc w:val="center"/>
              <w:rPr>
                <w:rFonts w:ascii="Times New Roman" w:hAnsi="Times New Roman"/>
                <w:b/>
                <w:sz w:val="22"/>
                <w:szCs w:val="22"/>
              </w:rPr>
            </w:pPr>
            <w:r>
              <w:rPr>
                <w:rFonts w:ascii="Times New Roman" w:hAnsi="Times New Roman"/>
                <w:b/>
                <w:sz w:val="22"/>
                <w:szCs w:val="22"/>
              </w:rPr>
              <w:t>Part C and Part D</w:t>
            </w:r>
          </w:p>
          <w:p w:rsidR="00537C99" w:rsidRPr="008C50EB" w:rsidRDefault="00AF351E" w:rsidP="009D0297">
            <w:pPr>
              <w:pStyle w:val="ListParagraph"/>
              <w:ind w:left="0"/>
              <w:jc w:val="center"/>
              <w:rPr>
                <w:rFonts w:ascii="Times New Roman" w:hAnsi="Times New Roman"/>
                <w:b/>
                <w:sz w:val="22"/>
                <w:szCs w:val="22"/>
              </w:rPr>
            </w:pPr>
            <w:r>
              <w:rPr>
                <w:rFonts w:ascii="Times New Roman" w:hAnsi="Times New Roman"/>
                <w:b/>
                <w:sz w:val="22"/>
                <w:szCs w:val="22"/>
              </w:rPr>
              <w:t>(1 Contract</w:t>
            </w:r>
            <w:r w:rsidR="00537C99">
              <w:rPr>
                <w:rFonts w:ascii="Times New Roman" w:hAnsi="Times New Roman"/>
                <w:b/>
                <w:sz w:val="22"/>
                <w:szCs w:val="22"/>
              </w:rPr>
              <w:t>)</w:t>
            </w:r>
          </w:p>
        </w:tc>
      </w:tr>
      <w:tr w:rsidR="00F33225" w:rsidTr="00D35D1C">
        <w:trPr>
          <w:cantSplit/>
          <w:trHeight w:val="360"/>
          <w:tblHeader/>
        </w:trPr>
        <w:tc>
          <w:tcPr>
            <w:tcW w:w="3708" w:type="dxa"/>
            <w:vAlign w:val="center"/>
          </w:tcPr>
          <w:p w:rsidR="00F33225" w:rsidRPr="00AF351E" w:rsidRDefault="00F33225" w:rsidP="00AF351E">
            <w:pPr>
              <w:pStyle w:val="ListParagraph"/>
              <w:ind w:left="0"/>
              <w:rPr>
                <w:rFonts w:ascii="Times New Roman" w:hAnsi="Times New Roman"/>
                <w:sz w:val="22"/>
                <w:szCs w:val="22"/>
              </w:rPr>
            </w:pPr>
            <w:r w:rsidRPr="00AF351E">
              <w:rPr>
                <w:rFonts w:ascii="Times New Roman" w:hAnsi="Times New Roman"/>
                <w:sz w:val="22"/>
                <w:szCs w:val="22"/>
              </w:rPr>
              <w:t>Hourly Wage</w:t>
            </w:r>
            <w:r w:rsidR="00537C99" w:rsidRPr="00AF351E">
              <w:rPr>
                <w:rFonts w:ascii="Times New Roman" w:hAnsi="Times New Roman"/>
                <w:sz w:val="22"/>
                <w:szCs w:val="22"/>
              </w:rPr>
              <w:t>*</w:t>
            </w:r>
            <w:r w:rsidR="00AF351E">
              <w:rPr>
                <w:rFonts w:ascii="Times New Roman" w:hAnsi="Times New Roman"/>
                <w:sz w:val="22"/>
                <w:szCs w:val="22"/>
              </w:rPr>
              <w:t xml:space="preserve">: </w:t>
            </w:r>
            <w:r w:rsidRPr="00AF351E">
              <w:rPr>
                <w:rFonts w:ascii="Times New Roman" w:hAnsi="Times New Roman"/>
                <w:sz w:val="22"/>
                <w:szCs w:val="22"/>
              </w:rPr>
              <w:t>Analyst</w:t>
            </w:r>
            <w:r w:rsidR="004642D2" w:rsidRPr="00AF351E">
              <w:rPr>
                <w:rFonts w:ascii="Times New Roman" w:hAnsi="Times New Roman"/>
                <w:sz w:val="22"/>
                <w:szCs w:val="22"/>
              </w:rPr>
              <w:t xml:space="preserve"> (a)</w:t>
            </w:r>
          </w:p>
        </w:tc>
        <w:tc>
          <w:tcPr>
            <w:tcW w:w="1948"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$62.84</w:t>
            </w:r>
          </w:p>
        </w:tc>
        <w:tc>
          <w:tcPr>
            <w:tcW w:w="1949"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$62.84</w:t>
            </w:r>
          </w:p>
        </w:tc>
        <w:tc>
          <w:tcPr>
            <w:tcW w:w="1949"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$62.84</w:t>
            </w:r>
          </w:p>
        </w:tc>
      </w:tr>
      <w:tr w:rsidR="00F33225" w:rsidTr="00D35D1C">
        <w:trPr>
          <w:cantSplit/>
          <w:trHeight w:val="360"/>
          <w:tblHeader/>
        </w:trPr>
        <w:tc>
          <w:tcPr>
            <w:tcW w:w="3708" w:type="dxa"/>
            <w:vAlign w:val="center"/>
          </w:tcPr>
          <w:p w:rsidR="00F33225" w:rsidRPr="00AF351E" w:rsidRDefault="00F33225" w:rsidP="00AF351E">
            <w:pPr>
              <w:pStyle w:val="ListParagraph"/>
              <w:ind w:left="0"/>
              <w:rPr>
                <w:rFonts w:ascii="Times New Roman" w:hAnsi="Times New Roman"/>
                <w:sz w:val="22"/>
                <w:szCs w:val="22"/>
              </w:rPr>
            </w:pPr>
            <w:r w:rsidRPr="00AF351E">
              <w:rPr>
                <w:rFonts w:ascii="Times New Roman" w:hAnsi="Times New Roman"/>
                <w:sz w:val="22"/>
                <w:szCs w:val="22"/>
              </w:rPr>
              <w:t>Hourly Wage</w:t>
            </w:r>
            <w:r w:rsidR="00537C99" w:rsidRPr="00AF351E">
              <w:rPr>
                <w:rFonts w:ascii="Times New Roman" w:hAnsi="Times New Roman"/>
                <w:sz w:val="22"/>
                <w:szCs w:val="22"/>
              </w:rPr>
              <w:t>*</w:t>
            </w:r>
            <w:r w:rsidR="00AF351E">
              <w:rPr>
                <w:rFonts w:ascii="Times New Roman" w:hAnsi="Times New Roman"/>
                <w:sz w:val="22"/>
                <w:szCs w:val="22"/>
              </w:rPr>
              <w:t xml:space="preserve">: </w:t>
            </w:r>
            <w:r w:rsidRPr="00AF351E">
              <w:rPr>
                <w:rFonts w:ascii="Times New Roman" w:hAnsi="Times New Roman"/>
                <w:sz w:val="22"/>
                <w:szCs w:val="22"/>
              </w:rPr>
              <w:t>Manager</w:t>
            </w:r>
            <w:r w:rsidR="004642D2" w:rsidRPr="00AF351E">
              <w:rPr>
                <w:rFonts w:ascii="Times New Roman" w:hAnsi="Times New Roman"/>
                <w:sz w:val="22"/>
                <w:szCs w:val="22"/>
              </w:rPr>
              <w:t xml:space="preserve"> (b)</w:t>
            </w:r>
          </w:p>
        </w:tc>
        <w:tc>
          <w:tcPr>
            <w:tcW w:w="1948"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$76.33</w:t>
            </w:r>
          </w:p>
        </w:tc>
        <w:tc>
          <w:tcPr>
            <w:tcW w:w="1949"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$76.33</w:t>
            </w:r>
          </w:p>
        </w:tc>
        <w:tc>
          <w:tcPr>
            <w:tcW w:w="1949"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$76.33</w:t>
            </w:r>
          </w:p>
        </w:tc>
      </w:tr>
      <w:tr w:rsidR="00F33225" w:rsidTr="00D35D1C">
        <w:trPr>
          <w:cantSplit/>
          <w:trHeight w:val="360"/>
          <w:tblHeader/>
        </w:trPr>
        <w:tc>
          <w:tcPr>
            <w:tcW w:w="3708" w:type="dxa"/>
            <w:tcMar>
              <w:left w:w="259" w:type="dxa"/>
              <w:right w:w="115" w:type="dxa"/>
            </w:tcMar>
            <w:vAlign w:val="center"/>
          </w:tcPr>
          <w:p w:rsidR="00F33225" w:rsidRPr="00AF351E" w:rsidRDefault="00F33225" w:rsidP="006A7737">
            <w:pPr>
              <w:pStyle w:val="ListParagraph"/>
              <w:ind w:left="119"/>
              <w:rPr>
                <w:rFonts w:ascii="Times New Roman" w:hAnsi="Times New Roman"/>
                <w:sz w:val="22"/>
                <w:szCs w:val="22"/>
              </w:rPr>
            </w:pPr>
            <w:r w:rsidRPr="00AF351E">
              <w:rPr>
                <w:rFonts w:ascii="Times New Roman" w:hAnsi="Times New Roman"/>
                <w:sz w:val="22"/>
                <w:szCs w:val="22"/>
              </w:rPr>
              <w:t>Sponsor Org. Analyst Hours</w:t>
            </w:r>
            <w:r w:rsidR="004642D2" w:rsidRPr="00AF351E">
              <w:rPr>
                <w:rFonts w:ascii="Times New Roman" w:hAnsi="Times New Roman"/>
                <w:sz w:val="22"/>
                <w:szCs w:val="22"/>
              </w:rPr>
              <w:t xml:space="preserve"> (c)</w:t>
            </w:r>
          </w:p>
        </w:tc>
        <w:tc>
          <w:tcPr>
            <w:tcW w:w="1948"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111.00</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100.00</w:t>
            </w:r>
          </w:p>
        </w:tc>
        <w:tc>
          <w:tcPr>
            <w:tcW w:w="1949" w:type="dxa"/>
            <w:shd w:val="clear" w:color="auto" w:fill="FFFFFF"/>
            <w:vAlign w:val="center"/>
          </w:tcPr>
          <w:p w:rsidR="00F33225" w:rsidRPr="008C50EB" w:rsidRDefault="00537C99" w:rsidP="00F33225">
            <w:pPr>
              <w:pStyle w:val="ListParagraph"/>
              <w:ind w:left="0"/>
              <w:jc w:val="right"/>
              <w:rPr>
                <w:rFonts w:ascii="Times New Roman" w:hAnsi="Times New Roman"/>
                <w:sz w:val="22"/>
                <w:szCs w:val="22"/>
              </w:rPr>
            </w:pPr>
            <w:r>
              <w:rPr>
                <w:rFonts w:ascii="Times New Roman" w:hAnsi="Times New Roman"/>
                <w:sz w:val="22"/>
                <w:szCs w:val="22"/>
              </w:rPr>
              <w:t>199.00</w:t>
            </w:r>
          </w:p>
        </w:tc>
      </w:tr>
      <w:tr w:rsidR="00F33225" w:rsidTr="00D35D1C">
        <w:trPr>
          <w:cantSplit/>
          <w:trHeight w:val="360"/>
          <w:tblHeader/>
        </w:trPr>
        <w:tc>
          <w:tcPr>
            <w:tcW w:w="3708" w:type="dxa"/>
            <w:tcMar>
              <w:left w:w="259" w:type="dxa"/>
              <w:right w:w="115" w:type="dxa"/>
            </w:tcMar>
            <w:vAlign w:val="center"/>
          </w:tcPr>
          <w:p w:rsidR="00F33225" w:rsidRPr="00AF351E" w:rsidRDefault="00F33225" w:rsidP="006A7737">
            <w:pPr>
              <w:pStyle w:val="ListParagraph"/>
              <w:ind w:left="119"/>
              <w:rPr>
                <w:rFonts w:ascii="Times New Roman" w:hAnsi="Times New Roman"/>
                <w:sz w:val="22"/>
                <w:szCs w:val="22"/>
              </w:rPr>
            </w:pPr>
            <w:r w:rsidRPr="00AF351E">
              <w:rPr>
                <w:rFonts w:ascii="Times New Roman" w:hAnsi="Times New Roman"/>
                <w:sz w:val="22"/>
                <w:szCs w:val="22"/>
              </w:rPr>
              <w:t>Sponsor Org. Manager Hours</w:t>
            </w:r>
            <w:r w:rsidR="004642D2" w:rsidRPr="00AF351E">
              <w:rPr>
                <w:rFonts w:ascii="Times New Roman" w:hAnsi="Times New Roman"/>
                <w:sz w:val="22"/>
                <w:szCs w:val="22"/>
              </w:rPr>
              <w:t xml:space="preserve"> (d)</w:t>
            </w:r>
          </w:p>
        </w:tc>
        <w:tc>
          <w:tcPr>
            <w:tcW w:w="1948"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132.75</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129.00</w:t>
            </w:r>
          </w:p>
        </w:tc>
        <w:tc>
          <w:tcPr>
            <w:tcW w:w="1949" w:type="dxa"/>
            <w:shd w:val="clear" w:color="auto" w:fill="FFFFFF"/>
            <w:vAlign w:val="center"/>
          </w:tcPr>
          <w:p w:rsidR="00F33225" w:rsidRPr="008C50EB" w:rsidRDefault="00537C99" w:rsidP="00F33225">
            <w:pPr>
              <w:pStyle w:val="ListParagraph"/>
              <w:ind w:left="0"/>
              <w:jc w:val="right"/>
              <w:rPr>
                <w:rFonts w:ascii="Times New Roman" w:hAnsi="Times New Roman"/>
                <w:sz w:val="22"/>
                <w:szCs w:val="22"/>
              </w:rPr>
            </w:pPr>
            <w:r>
              <w:rPr>
                <w:rFonts w:ascii="Times New Roman" w:hAnsi="Times New Roman"/>
                <w:sz w:val="22"/>
                <w:szCs w:val="22"/>
              </w:rPr>
              <w:t>177.75</w:t>
            </w:r>
          </w:p>
        </w:tc>
      </w:tr>
      <w:tr w:rsidR="00F91706" w:rsidTr="00D35D1C">
        <w:trPr>
          <w:cantSplit/>
          <w:trHeight w:val="360"/>
          <w:tblHeader/>
        </w:trPr>
        <w:tc>
          <w:tcPr>
            <w:tcW w:w="3708" w:type="dxa"/>
            <w:vAlign w:val="center"/>
          </w:tcPr>
          <w:p w:rsidR="00F91706" w:rsidRPr="00AF351E" w:rsidRDefault="00F91706" w:rsidP="00F91706">
            <w:pPr>
              <w:pStyle w:val="ListParagraph"/>
              <w:ind w:left="0"/>
              <w:rPr>
                <w:rFonts w:ascii="Times New Roman" w:hAnsi="Times New Roman"/>
                <w:sz w:val="22"/>
                <w:szCs w:val="22"/>
              </w:rPr>
            </w:pPr>
            <w:r w:rsidRPr="00AF351E">
              <w:rPr>
                <w:rFonts w:ascii="Times New Roman" w:hAnsi="Times New Roman"/>
                <w:sz w:val="22"/>
                <w:szCs w:val="22"/>
              </w:rPr>
              <w:t>Total Sponsor Hours</w:t>
            </w:r>
            <w:r w:rsidR="004642D2" w:rsidRPr="00AF351E">
              <w:rPr>
                <w:rFonts w:ascii="Times New Roman" w:hAnsi="Times New Roman"/>
                <w:sz w:val="22"/>
                <w:szCs w:val="22"/>
              </w:rPr>
              <w:t xml:space="preserve"> (e)</w:t>
            </w:r>
          </w:p>
          <w:p w:rsidR="004642D2" w:rsidRPr="00AF351E" w:rsidRDefault="004642D2" w:rsidP="00F91706">
            <w:pPr>
              <w:pStyle w:val="ListParagraph"/>
              <w:ind w:left="0"/>
              <w:rPr>
                <w:rFonts w:ascii="Times New Roman" w:hAnsi="Times New Roman"/>
                <w:i/>
                <w:sz w:val="22"/>
                <w:szCs w:val="22"/>
              </w:rPr>
            </w:pPr>
            <w:r w:rsidRPr="00AF351E">
              <w:rPr>
                <w:rFonts w:ascii="Times New Roman" w:hAnsi="Times New Roman"/>
                <w:i/>
                <w:sz w:val="22"/>
                <w:szCs w:val="22"/>
              </w:rPr>
              <w:t>(c) + (d)</w:t>
            </w:r>
          </w:p>
        </w:tc>
        <w:tc>
          <w:tcPr>
            <w:tcW w:w="1948" w:type="dxa"/>
            <w:shd w:val="clear" w:color="auto" w:fill="FFFFFF"/>
            <w:vAlign w:val="center"/>
          </w:tcPr>
          <w:p w:rsidR="00F91706" w:rsidRDefault="00F91706" w:rsidP="00F33225">
            <w:pPr>
              <w:pStyle w:val="ListParagraph"/>
              <w:ind w:left="0"/>
              <w:jc w:val="right"/>
              <w:rPr>
                <w:rFonts w:ascii="Times New Roman" w:hAnsi="Times New Roman"/>
                <w:sz w:val="22"/>
                <w:szCs w:val="22"/>
              </w:rPr>
            </w:pPr>
            <w:r>
              <w:rPr>
                <w:rFonts w:ascii="Times New Roman" w:hAnsi="Times New Roman"/>
                <w:sz w:val="22"/>
                <w:szCs w:val="22"/>
              </w:rPr>
              <w:t>243.75</w:t>
            </w:r>
          </w:p>
        </w:tc>
        <w:tc>
          <w:tcPr>
            <w:tcW w:w="1949" w:type="dxa"/>
            <w:shd w:val="clear" w:color="auto" w:fill="FFFFFF"/>
            <w:vAlign w:val="center"/>
          </w:tcPr>
          <w:p w:rsidR="00F91706"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229.00</w:t>
            </w:r>
          </w:p>
        </w:tc>
        <w:tc>
          <w:tcPr>
            <w:tcW w:w="1949" w:type="dxa"/>
            <w:shd w:val="clear" w:color="auto" w:fill="FFFFFF"/>
            <w:vAlign w:val="center"/>
          </w:tcPr>
          <w:p w:rsidR="00F91706" w:rsidRPr="008C50EB" w:rsidRDefault="00537C99" w:rsidP="00F33225">
            <w:pPr>
              <w:pStyle w:val="ListParagraph"/>
              <w:ind w:left="0"/>
              <w:jc w:val="right"/>
              <w:rPr>
                <w:rFonts w:ascii="Times New Roman" w:hAnsi="Times New Roman"/>
                <w:sz w:val="22"/>
                <w:szCs w:val="22"/>
              </w:rPr>
            </w:pPr>
            <w:r>
              <w:rPr>
                <w:rFonts w:ascii="Times New Roman" w:hAnsi="Times New Roman"/>
                <w:sz w:val="22"/>
                <w:szCs w:val="22"/>
              </w:rPr>
              <w:t>376.75</w:t>
            </w:r>
          </w:p>
        </w:tc>
      </w:tr>
      <w:tr w:rsidR="00F33225" w:rsidTr="00D35D1C">
        <w:trPr>
          <w:cantSplit/>
          <w:trHeight w:val="360"/>
          <w:tblHeader/>
        </w:trPr>
        <w:tc>
          <w:tcPr>
            <w:tcW w:w="3708" w:type="dxa"/>
            <w:tcMar>
              <w:left w:w="259" w:type="dxa"/>
              <w:right w:w="115" w:type="dxa"/>
            </w:tcMar>
            <w:vAlign w:val="center"/>
          </w:tcPr>
          <w:p w:rsidR="00F33225" w:rsidRPr="00AF351E" w:rsidRDefault="00F33225" w:rsidP="006A7737">
            <w:pPr>
              <w:pStyle w:val="ListParagraph"/>
              <w:ind w:left="119"/>
              <w:rPr>
                <w:rFonts w:ascii="Times New Roman" w:hAnsi="Times New Roman"/>
                <w:sz w:val="22"/>
                <w:szCs w:val="22"/>
              </w:rPr>
            </w:pPr>
            <w:r w:rsidRPr="00AF351E">
              <w:rPr>
                <w:rFonts w:ascii="Times New Roman" w:hAnsi="Times New Roman"/>
                <w:sz w:val="22"/>
                <w:szCs w:val="22"/>
              </w:rPr>
              <w:lastRenderedPageBreak/>
              <w:t>DV Contractor</w:t>
            </w:r>
            <w:r w:rsidR="00AF351E">
              <w:rPr>
                <w:rFonts w:ascii="Times New Roman" w:hAnsi="Times New Roman"/>
                <w:sz w:val="22"/>
                <w:szCs w:val="22"/>
              </w:rPr>
              <w:t xml:space="preserve">: </w:t>
            </w:r>
            <w:r w:rsidRPr="00AF351E">
              <w:rPr>
                <w:rFonts w:ascii="Times New Roman" w:hAnsi="Times New Roman"/>
                <w:sz w:val="22"/>
                <w:szCs w:val="22"/>
              </w:rPr>
              <w:t>Analyst Hours</w:t>
            </w:r>
            <w:r w:rsidR="004642D2" w:rsidRPr="00AF351E">
              <w:rPr>
                <w:rFonts w:ascii="Times New Roman" w:hAnsi="Times New Roman"/>
                <w:sz w:val="22"/>
                <w:szCs w:val="22"/>
              </w:rPr>
              <w:t xml:space="preserve"> (f)</w:t>
            </w:r>
          </w:p>
        </w:tc>
        <w:tc>
          <w:tcPr>
            <w:tcW w:w="1948"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233.00</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208.00</w:t>
            </w:r>
          </w:p>
        </w:tc>
        <w:tc>
          <w:tcPr>
            <w:tcW w:w="1949" w:type="dxa"/>
            <w:shd w:val="clear" w:color="auto" w:fill="FFFFFF"/>
            <w:vAlign w:val="center"/>
          </w:tcPr>
          <w:p w:rsidR="00F33225" w:rsidRPr="008C50EB" w:rsidRDefault="00AF351E" w:rsidP="00F33225">
            <w:pPr>
              <w:pStyle w:val="ListParagraph"/>
              <w:ind w:left="0"/>
              <w:jc w:val="right"/>
              <w:rPr>
                <w:rFonts w:ascii="Times New Roman" w:hAnsi="Times New Roman"/>
                <w:sz w:val="22"/>
                <w:szCs w:val="22"/>
              </w:rPr>
            </w:pPr>
            <w:r>
              <w:rPr>
                <w:rFonts w:ascii="Times New Roman" w:hAnsi="Times New Roman"/>
                <w:sz w:val="22"/>
                <w:szCs w:val="22"/>
              </w:rPr>
              <w:t>433.00</w:t>
            </w:r>
          </w:p>
        </w:tc>
      </w:tr>
      <w:tr w:rsidR="00F33225" w:rsidTr="00D35D1C">
        <w:trPr>
          <w:cantSplit/>
          <w:trHeight w:val="360"/>
          <w:tblHeader/>
        </w:trPr>
        <w:tc>
          <w:tcPr>
            <w:tcW w:w="3708" w:type="dxa"/>
            <w:tcMar>
              <w:left w:w="259" w:type="dxa"/>
              <w:right w:w="115" w:type="dxa"/>
            </w:tcMar>
            <w:vAlign w:val="center"/>
          </w:tcPr>
          <w:p w:rsidR="00F33225" w:rsidRPr="00AF351E" w:rsidRDefault="00F33225" w:rsidP="006A7737">
            <w:pPr>
              <w:pStyle w:val="ListParagraph"/>
              <w:ind w:left="119"/>
              <w:rPr>
                <w:rFonts w:ascii="Times New Roman" w:hAnsi="Times New Roman"/>
                <w:sz w:val="22"/>
                <w:szCs w:val="22"/>
              </w:rPr>
            </w:pPr>
            <w:r w:rsidRPr="00AF351E">
              <w:rPr>
                <w:rFonts w:ascii="Times New Roman" w:hAnsi="Times New Roman"/>
                <w:sz w:val="22"/>
                <w:szCs w:val="22"/>
              </w:rPr>
              <w:t>DV Contractor</w:t>
            </w:r>
            <w:r w:rsidR="00AF351E">
              <w:rPr>
                <w:rFonts w:ascii="Times New Roman" w:hAnsi="Times New Roman"/>
                <w:sz w:val="22"/>
                <w:szCs w:val="22"/>
              </w:rPr>
              <w:t>:</w:t>
            </w:r>
            <w:r w:rsidR="004642D2" w:rsidRPr="00AF351E">
              <w:rPr>
                <w:rFonts w:ascii="Times New Roman" w:hAnsi="Times New Roman"/>
                <w:sz w:val="22"/>
                <w:szCs w:val="22"/>
              </w:rPr>
              <w:t xml:space="preserve"> Mgr.</w:t>
            </w:r>
            <w:r w:rsidRPr="00AF351E">
              <w:rPr>
                <w:rFonts w:ascii="Times New Roman" w:hAnsi="Times New Roman"/>
                <w:sz w:val="22"/>
                <w:szCs w:val="22"/>
              </w:rPr>
              <w:t xml:space="preserve"> Hours</w:t>
            </w:r>
            <w:r w:rsidR="004642D2" w:rsidRPr="00AF351E">
              <w:rPr>
                <w:rFonts w:ascii="Times New Roman" w:hAnsi="Times New Roman"/>
                <w:sz w:val="22"/>
                <w:szCs w:val="22"/>
              </w:rPr>
              <w:t xml:space="preserve"> (g)</w:t>
            </w:r>
          </w:p>
        </w:tc>
        <w:tc>
          <w:tcPr>
            <w:tcW w:w="1948"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84.75</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80.00</w:t>
            </w:r>
          </w:p>
        </w:tc>
        <w:tc>
          <w:tcPr>
            <w:tcW w:w="1949" w:type="dxa"/>
            <w:shd w:val="clear" w:color="auto" w:fill="FFFFFF"/>
            <w:vAlign w:val="center"/>
          </w:tcPr>
          <w:p w:rsidR="00F33225" w:rsidRPr="008C50EB" w:rsidRDefault="00AF351E" w:rsidP="00F33225">
            <w:pPr>
              <w:pStyle w:val="ListParagraph"/>
              <w:ind w:left="0"/>
              <w:jc w:val="right"/>
              <w:rPr>
                <w:rFonts w:ascii="Times New Roman" w:hAnsi="Times New Roman"/>
                <w:sz w:val="22"/>
                <w:szCs w:val="22"/>
              </w:rPr>
            </w:pPr>
            <w:r>
              <w:rPr>
                <w:rFonts w:ascii="Times New Roman" w:hAnsi="Times New Roman"/>
                <w:sz w:val="22"/>
                <w:szCs w:val="22"/>
              </w:rPr>
              <w:t>142.75</w:t>
            </w:r>
          </w:p>
        </w:tc>
      </w:tr>
      <w:tr w:rsidR="00F91706" w:rsidTr="00D35D1C">
        <w:trPr>
          <w:cantSplit/>
          <w:trHeight w:val="360"/>
          <w:tblHeader/>
        </w:trPr>
        <w:tc>
          <w:tcPr>
            <w:tcW w:w="3708" w:type="dxa"/>
            <w:vAlign w:val="center"/>
          </w:tcPr>
          <w:p w:rsidR="00F91706" w:rsidRPr="00AF351E" w:rsidRDefault="00F91706" w:rsidP="00F91706">
            <w:pPr>
              <w:pStyle w:val="ListParagraph"/>
              <w:ind w:left="0"/>
              <w:rPr>
                <w:rFonts w:ascii="Times New Roman" w:hAnsi="Times New Roman"/>
                <w:sz w:val="22"/>
                <w:szCs w:val="22"/>
              </w:rPr>
            </w:pPr>
            <w:r w:rsidRPr="00AF351E">
              <w:rPr>
                <w:rFonts w:ascii="Times New Roman" w:hAnsi="Times New Roman"/>
                <w:sz w:val="22"/>
                <w:szCs w:val="22"/>
              </w:rPr>
              <w:t>Total DV Contractor Hours</w:t>
            </w:r>
            <w:r w:rsidR="004642D2" w:rsidRPr="00AF351E">
              <w:rPr>
                <w:rFonts w:ascii="Times New Roman" w:hAnsi="Times New Roman"/>
                <w:sz w:val="22"/>
                <w:szCs w:val="22"/>
              </w:rPr>
              <w:t xml:space="preserve"> (h)</w:t>
            </w:r>
          </w:p>
          <w:p w:rsidR="004642D2" w:rsidRPr="00AF351E" w:rsidRDefault="004642D2" w:rsidP="00F91706">
            <w:pPr>
              <w:pStyle w:val="ListParagraph"/>
              <w:ind w:left="0"/>
              <w:rPr>
                <w:rFonts w:ascii="Times New Roman" w:hAnsi="Times New Roman"/>
                <w:i/>
                <w:sz w:val="22"/>
                <w:szCs w:val="22"/>
              </w:rPr>
            </w:pPr>
            <w:r w:rsidRPr="00AF351E">
              <w:rPr>
                <w:rFonts w:ascii="Times New Roman" w:hAnsi="Times New Roman"/>
                <w:i/>
                <w:sz w:val="22"/>
                <w:szCs w:val="22"/>
              </w:rPr>
              <w:t>(f) + (g)</w:t>
            </w:r>
          </w:p>
        </w:tc>
        <w:tc>
          <w:tcPr>
            <w:tcW w:w="1948" w:type="dxa"/>
            <w:shd w:val="clear" w:color="auto" w:fill="FFFFFF"/>
            <w:vAlign w:val="center"/>
          </w:tcPr>
          <w:p w:rsidR="00F91706" w:rsidRDefault="00B138F7" w:rsidP="00F33225">
            <w:pPr>
              <w:pStyle w:val="ListParagraph"/>
              <w:ind w:left="0"/>
              <w:jc w:val="right"/>
              <w:rPr>
                <w:rFonts w:ascii="Times New Roman" w:hAnsi="Times New Roman"/>
                <w:sz w:val="22"/>
                <w:szCs w:val="22"/>
              </w:rPr>
            </w:pPr>
            <w:r>
              <w:rPr>
                <w:rFonts w:ascii="Times New Roman" w:hAnsi="Times New Roman"/>
                <w:sz w:val="22"/>
                <w:szCs w:val="22"/>
              </w:rPr>
              <w:t>317.75</w:t>
            </w:r>
          </w:p>
        </w:tc>
        <w:tc>
          <w:tcPr>
            <w:tcW w:w="1949" w:type="dxa"/>
            <w:shd w:val="clear" w:color="auto" w:fill="FFFFFF"/>
            <w:vAlign w:val="center"/>
          </w:tcPr>
          <w:p w:rsidR="00F91706"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308.00</w:t>
            </w:r>
          </w:p>
        </w:tc>
        <w:tc>
          <w:tcPr>
            <w:tcW w:w="1949" w:type="dxa"/>
            <w:shd w:val="clear" w:color="auto" w:fill="FFFFFF"/>
            <w:vAlign w:val="center"/>
          </w:tcPr>
          <w:p w:rsidR="00F91706" w:rsidRPr="008C50EB" w:rsidRDefault="00AF351E" w:rsidP="00F33225">
            <w:pPr>
              <w:pStyle w:val="ListParagraph"/>
              <w:ind w:left="0"/>
              <w:jc w:val="right"/>
              <w:rPr>
                <w:rFonts w:ascii="Times New Roman" w:hAnsi="Times New Roman"/>
                <w:sz w:val="22"/>
                <w:szCs w:val="22"/>
              </w:rPr>
            </w:pPr>
            <w:r>
              <w:rPr>
                <w:rFonts w:ascii="Times New Roman" w:hAnsi="Times New Roman"/>
                <w:sz w:val="22"/>
                <w:szCs w:val="22"/>
              </w:rPr>
              <w:t>575.75</w:t>
            </w:r>
          </w:p>
        </w:tc>
      </w:tr>
      <w:tr w:rsidR="00F33225" w:rsidTr="00D35D1C">
        <w:trPr>
          <w:cantSplit/>
          <w:trHeight w:val="360"/>
          <w:tblHeader/>
        </w:trPr>
        <w:tc>
          <w:tcPr>
            <w:tcW w:w="3708" w:type="dxa"/>
            <w:tcMar>
              <w:left w:w="259" w:type="dxa"/>
              <w:right w:w="115" w:type="dxa"/>
            </w:tcMar>
            <w:vAlign w:val="center"/>
          </w:tcPr>
          <w:p w:rsidR="00F33225" w:rsidRPr="00AF351E" w:rsidRDefault="00F33225" w:rsidP="006A7737">
            <w:pPr>
              <w:pStyle w:val="ListParagraph"/>
              <w:ind w:left="119"/>
              <w:rPr>
                <w:rFonts w:ascii="Times New Roman" w:hAnsi="Times New Roman"/>
                <w:sz w:val="22"/>
                <w:szCs w:val="22"/>
              </w:rPr>
            </w:pPr>
            <w:r w:rsidRPr="00AF351E">
              <w:rPr>
                <w:rFonts w:ascii="Times New Roman" w:hAnsi="Times New Roman"/>
                <w:sz w:val="22"/>
                <w:szCs w:val="22"/>
              </w:rPr>
              <w:t>Sponsor Org.</w:t>
            </w:r>
            <w:r w:rsidR="00AF351E">
              <w:rPr>
                <w:rFonts w:ascii="Times New Roman" w:hAnsi="Times New Roman"/>
                <w:sz w:val="22"/>
                <w:szCs w:val="22"/>
              </w:rPr>
              <w:t xml:space="preserve">: </w:t>
            </w:r>
            <w:r w:rsidRPr="00AF351E">
              <w:rPr>
                <w:rFonts w:ascii="Times New Roman" w:hAnsi="Times New Roman"/>
                <w:sz w:val="22"/>
                <w:szCs w:val="22"/>
              </w:rPr>
              <w:t>Analyst Cost</w:t>
            </w:r>
            <w:r w:rsidR="004642D2" w:rsidRPr="00AF351E">
              <w:rPr>
                <w:rFonts w:ascii="Times New Roman" w:hAnsi="Times New Roman"/>
                <w:sz w:val="22"/>
                <w:szCs w:val="22"/>
              </w:rPr>
              <w:t xml:space="preserve"> (</w:t>
            </w:r>
            <w:proofErr w:type="spellStart"/>
            <w:r w:rsidR="004642D2" w:rsidRPr="00AF351E">
              <w:rPr>
                <w:rFonts w:ascii="Times New Roman" w:hAnsi="Times New Roman"/>
                <w:sz w:val="22"/>
                <w:szCs w:val="22"/>
              </w:rPr>
              <w:t>i</w:t>
            </w:r>
            <w:proofErr w:type="spellEnd"/>
            <w:r w:rsidR="004642D2" w:rsidRPr="00AF351E">
              <w:rPr>
                <w:rFonts w:ascii="Times New Roman" w:hAnsi="Times New Roman"/>
                <w:sz w:val="22"/>
                <w:szCs w:val="22"/>
              </w:rPr>
              <w:t>)</w:t>
            </w:r>
          </w:p>
          <w:p w:rsidR="004642D2" w:rsidRPr="00AF351E" w:rsidRDefault="004642D2" w:rsidP="006A7737">
            <w:pPr>
              <w:pStyle w:val="ListParagraph"/>
              <w:ind w:left="119"/>
              <w:rPr>
                <w:rFonts w:ascii="Times New Roman" w:hAnsi="Times New Roman"/>
                <w:i/>
                <w:sz w:val="22"/>
                <w:szCs w:val="22"/>
              </w:rPr>
            </w:pPr>
            <w:r w:rsidRPr="00AF351E">
              <w:rPr>
                <w:rFonts w:ascii="Times New Roman" w:hAnsi="Times New Roman"/>
                <w:i/>
                <w:sz w:val="22"/>
                <w:szCs w:val="22"/>
              </w:rPr>
              <w:t>(a) x (c)</w:t>
            </w:r>
          </w:p>
        </w:tc>
        <w:tc>
          <w:tcPr>
            <w:tcW w:w="1948"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$6,975</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$6,284</w:t>
            </w:r>
          </w:p>
        </w:tc>
        <w:tc>
          <w:tcPr>
            <w:tcW w:w="1949" w:type="dxa"/>
            <w:shd w:val="clear" w:color="auto" w:fill="FFFFFF"/>
            <w:vAlign w:val="center"/>
          </w:tcPr>
          <w:p w:rsidR="00F33225" w:rsidRPr="008C50EB" w:rsidRDefault="00537C99" w:rsidP="00F33225">
            <w:pPr>
              <w:pStyle w:val="ListParagraph"/>
              <w:ind w:left="0"/>
              <w:jc w:val="right"/>
              <w:rPr>
                <w:rFonts w:ascii="Times New Roman" w:hAnsi="Times New Roman"/>
                <w:sz w:val="22"/>
                <w:szCs w:val="22"/>
              </w:rPr>
            </w:pPr>
            <w:r>
              <w:rPr>
                <w:rFonts w:ascii="Times New Roman" w:hAnsi="Times New Roman"/>
                <w:sz w:val="22"/>
                <w:szCs w:val="22"/>
              </w:rPr>
              <w:t>$12,505</w:t>
            </w:r>
          </w:p>
        </w:tc>
      </w:tr>
      <w:tr w:rsidR="00F33225" w:rsidTr="00D35D1C">
        <w:trPr>
          <w:cantSplit/>
          <w:trHeight w:val="360"/>
          <w:tblHeader/>
        </w:trPr>
        <w:tc>
          <w:tcPr>
            <w:tcW w:w="3708" w:type="dxa"/>
            <w:tcMar>
              <w:left w:w="259" w:type="dxa"/>
              <w:right w:w="115" w:type="dxa"/>
            </w:tcMar>
            <w:vAlign w:val="center"/>
          </w:tcPr>
          <w:p w:rsidR="00F33225" w:rsidRPr="00AF351E" w:rsidRDefault="00F33225" w:rsidP="006A7737">
            <w:pPr>
              <w:pStyle w:val="ListParagraph"/>
              <w:ind w:left="119"/>
              <w:rPr>
                <w:rFonts w:ascii="Times New Roman" w:hAnsi="Times New Roman"/>
                <w:sz w:val="22"/>
                <w:szCs w:val="22"/>
              </w:rPr>
            </w:pPr>
            <w:r w:rsidRPr="00AF351E">
              <w:rPr>
                <w:rFonts w:ascii="Times New Roman" w:hAnsi="Times New Roman"/>
                <w:sz w:val="22"/>
                <w:szCs w:val="22"/>
              </w:rPr>
              <w:t>Sponsor Org.</w:t>
            </w:r>
            <w:r w:rsidR="00AF351E">
              <w:rPr>
                <w:rFonts w:ascii="Times New Roman" w:hAnsi="Times New Roman"/>
                <w:sz w:val="22"/>
                <w:szCs w:val="22"/>
              </w:rPr>
              <w:t>:</w:t>
            </w:r>
            <w:r w:rsidRPr="00AF351E">
              <w:rPr>
                <w:rFonts w:ascii="Times New Roman" w:hAnsi="Times New Roman"/>
                <w:sz w:val="22"/>
                <w:szCs w:val="22"/>
              </w:rPr>
              <w:t xml:space="preserve"> Manager Cost</w:t>
            </w:r>
            <w:r w:rsidR="004642D2" w:rsidRPr="00AF351E">
              <w:rPr>
                <w:rFonts w:ascii="Times New Roman" w:hAnsi="Times New Roman"/>
                <w:sz w:val="22"/>
                <w:szCs w:val="22"/>
              </w:rPr>
              <w:t xml:space="preserve"> (j)</w:t>
            </w:r>
          </w:p>
          <w:p w:rsidR="004642D2" w:rsidRPr="00AF351E" w:rsidRDefault="004642D2" w:rsidP="006A7737">
            <w:pPr>
              <w:pStyle w:val="ListParagraph"/>
              <w:ind w:left="119"/>
              <w:rPr>
                <w:rFonts w:ascii="Times New Roman" w:hAnsi="Times New Roman"/>
                <w:i/>
                <w:sz w:val="22"/>
                <w:szCs w:val="22"/>
              </w:rPr>
            </w:pPr>
            <w:r w:rsidRPr="00AF351E">
              <w:rPr>
                <w:rFonts w:ascii="Times New Roman" w:hAnsi="Times New Roman"/>
                <w:i/>
                <w:sz w:val="22"/>
                <w:szCs w:val="22"/>
              </w:rPr>
              <w:t>(b) x (d)</w:t>
            </w:r>
          </w:p>
        </w:tc>
        <w:tc>
          <w:tcPr>
            <w:tcW w:w="1948" w:type="dxa"/>
            <w:shd w:val="clear" w:color="auto" w:fill="FFFFFF"/>
            <w:vAlign w:val="center"/>
          </w:tcPr>
          <w:p w:rsidR="00F33225" w:rsidRPr="008C50EB" w:rsidRDefault="00F33225" w:rsidP="00F33225">
            <w:pPr>
              <w:pStyle w:val="ListParagraph"/>
              <w:ind w:left="0"/>
              <w:jc w:val="right"/>
              <w:rPr>
                <w:rFonts w:ascii="Times New Roman" w:hAnsi="Times New Roman"/>
                <w:sz w:val="22"/>
                <w:szCs w:val="22"/>
              </w:rPr>
            </w:pPr>
            <w:r>
              <w:rPr>
                <w:rFonts w:ascii="Times New Roman" w:hAnsi="Times New Roman"/>
                <w:sz w:val="22"/>
                <w:szCs w:val="22"/>
              </w:rPr>
              <w:t>$10,133</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$9,847</w:t>
            </w:r>
          </w:p>
        </w:tc>
        <w:tc>
          <w:tcPr>
            <w:tcW w:w="1949" w:type="dxa"/>
            <w:shd w:val="clear" w:color="auto" w:fill="FFFFFF"/>
            <w:vAlign w:val="center"/>
          </w:tcPr>
          <w:p w:rsidR="00F33225" w:rsidRPr="008C50EB" w:rsidRDefault="00537C99" w:rsidP="00F33225">
            <w:pPr>
              <w:pStyle w:val="ListParagraph"/>
              <w:ind w:left="0"/>
              <w:jc w:val="right"/>
              <w:rPr>
                <w:rFonts w:ascii="Times New Roman" w:hAnsi="Times New Roman"/>
                <w:sz w:val="22"/>
                <w:szCs w:val="22"/>
              </w:rPr>
            </w:pPr>
            <w:r>
              <w:rPr>
                <w:rFonts w:ascii="Times New Roman" w:hAnsi="Times New Roman"/>
                <w:sz w:val="22"/>
                <w:szCs w:val="22"/>
              </w:rPr>
              <w:t>$13,568</w:t>
            </w:r>
          </w:p>
        </w:tc>
      </w:tr>
      <w:tr w:rsidR="00B138F7" w:rsidTr="00D35D1C">
        <w:trPr>
          <w:cantSplit/>
          <w:trHeight w:val="360"/>
          <w:tblHeader/>
        </w:trPr>
        <w:tc>
          <w:tcPr>
            <w:tcW w:w="3708" w:type="dxa"/>
            <w:vAlign w:val="center"/>
          </w:tcPr>
          <w:p w:rsidR="00B138F7" w:rsidRPr="00AF351E" w:rsidRDefault="00B138F7" w:rsidP="00F91706">
            <w:pPr>
              <w:pStyle w:val="ListParagraph"/>
              <w:ind w:left="0"/>
              <w:rPr>
                <w:rFonts w:ascii="Times New Roman" w:hAnsi="Times New Roman"/>
                <w:sz w:val="22"/>
                <w:szCs w:val="22"/>
              </w:rPr>
            </w:pPr>
            <w:r w:rsidRPr="00AF351E">
              <w:rPr>
                <w:rFonts w:ascii="Times New Roman" w:hAnsi="Times New Roman"/>
                <w:sz w:val="22"/>
                <w:szCs w:val="22"/>
              </w:rPr>
              <w:t>Total Sponsor Org. Cost</w:t>
            </w:r>
            <w:r w:rsidR="004642D2" w:rsidRPr="00AF351E">
              <w:rPr>
                <w:rFonts w:ascii="Times New Roman" w:hAnsi="Times New Roman"/>
                <w:sz w:val="22"/>
                <w:szCs w:val="22"/>
              </w:rPr>
              <w:t xml:space="preserve"> (k)</w:t>
            </w:r>
          </w:p>
          <w:p w:rsidR="004642D2" w:rsidRPr="00AF351E" w:rsidRDefault="004642D2" w:rsidP="00F91706">
            <w:pPr>
              <w:pStyle w:val="ListParagraph"/>
              <w:ind w:left="0"/>
              <w:rPr>
                <w:rFonts w:ascii="Times New Roman" w:hAnsi="Times New Roman"/>
                <w:i/>
                <w:sz w:val="22"/>
                <w:szCs w:val="22"/>
              </w:rPr>
            </w:pPr>
            <w:r w:rsidRPr="00AF351E">
              <w:rPr>
                <w:rFonts w:ascii="Times New Roman" w:hAnsi="Times New Roman"/>
                <w:i/>
                <w:sz w:val="22"/>
                <w:szCs w:val="22"/>
              </w:rPr>
              <w:t>(</w:t>
            </w:r>
            <w:proofErr w:type="spellStart"/>
            <w:r w:rsidRPr="00AF351E">
              <w:rPr>
                <w:rFonts w:ascii="Times New Roman" w:hAnsi="Times New Roman"/>
                <w:i/>
                <w:sz w:val="22"/>
                <w:szCs w:val="22"/>
              </w:rPr>
              <w:t>i</w:t>
            </w:r>
            <w:proofErr w:type="spellEnd"/>
            <w:r w:rsidRPr="00AF351E">
              <w:rPr>
                <w:rFonts w:ascii="Times New Roman" w:hAnsi="Times New Roman"/>
                <w:i/>
                <w:sz w:val="22"/>
                <w:szCs w:val="22"/>
              </w:rPr>
              <w:t>) + (j)</w:t>
            </w:r>
          </w:p>
        </w:tc>
        <w:tc>
          <w:tcPr>
            <w:tcW w:w="1948" w:type="dxa"/>
            <w:shd w:val="clear" w:color="auto" w:fill="FFFFFF"/>
            <w:vAlign w:val="center"/>
          </w:tcPr>
          <w:p w:rsidR="00B138F7" w:rsidRDefault="00B138F7" w:rsidP="00F33225">
            <w:pPr>
              <w:pStyle w:val="ListParagraph"/>
              <w:ind w:left="0"/>
              <w:jc w:val="right"/>
              <w:rPr>
                <w:rFonts w:ascii="Times New Roman" w:hAnsi="Times New Roman"/>
                <w:sz w:val="22"/>
                <w:szCs w:val="22"/>
              </w:rPr>
            </w:pPr>
            <w:r>
              <w:rPr>
                <w:rFonts w:ascii="Times New Roman" w:hAnsi="Times New Roman"/>
                <w:sz w:val="22"/>
                <w:szCs w:val="22"/>
              </w:rPr>
              <w:t>$17,109</w:t>
            </w:r>
          </w:p>
        </w:tc>
        <w:tc>
          <w:tcPr>
            <w:tcW w:w="1949" w:type="dxa"/>
            <w:shd w:val="clear" w:color="auto" w:fill="FFFFFF"/>
            <w:vAlign w:val="center"/>
          </w:tcPr>
          <w:p w:rsidR="00B138F7"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$16,131</w:t>
            </w:r>
          </w:p>
        </w:tc>
        <w:tc>
          <w:tcPr>
            <w:tcW w:w="1949" w:type="dxa"/>
            <w:shd w:val="clear" w:color="auto" w:fill="FFFFFF"/>
            <w:vAlign w:val="center"/>
          </w:tcPr>
          <w:p w:rsidR="00B138F7" w:rsidRPr="008C50EB" w:rsidRDefault="00537C99" w:rsidP="00F33225">
            <w:pPr>
              <w:pStyle w:val="ListParagraph"/>
              <w:ind w:left="0"/>
              <w:jc w:val="right"/>
              <w:rPr>
                <w:rFonts w:ascii="Times New Roman" w:hAnsi="Times New Roman"/>
                <w:sz w:val="22"/>
                <w:szCs w:val="22"/>
              </w:rPr>
            </w:pPr>
            <w:r>
              <w:rPr>
                <w:rFonts w:ascii="Times New Roman" w:hAnsi="Times New Roman"/>
                <w:sz w:val="22"/>
                <w:szCs w:val="22"/>
              </w:rPr>
              <w:t>$26,073</w:t>
            </w:r>
          </w:p>
        </w:tc>
      </w:tr>
      <w:tr w:rsidR="00F33225" w:rsidTr="00D35D1C">
        <w:trPr>
          <w:cantSplit/>
          <w:trHeight w:val="360"/>
          <w:tblHeader/>
        </w:trPr>
        <w:tc>
          <w:tcPr>
            <w:tcW w:w="3708" w:type="dxa"/>
            <w:tcMar>
              <w:left w:w="259" w:type="dxa"/>
              <w:right w:w="115" w:type="dxa"/>
            </w:tcMar>
            <w:vAlign w:val="center"/>
          </w:tcPr>
          <w:p w:rsidR="00F33225" w:rsidRPr="00AF351E" w:rsidRDefault="00F33225" w:rsidP="006A7737">
            <w:pPr>
              <w:pStyle w:val="ListParagraph"/>
              <w:ind w:left="119"/>
              <w:rPr>
                <w:rFonts w:ascii="Times New Roman" w:hAnsi="Times New Roman"/>
                <w:sz w:val="22"/>
                <w:szCs w:val="22"/>
              </w:rPr>
            </w:pPr>
            <w:r w:rsidRPr="00AF351E">
              <w:rPr>
                <w:rFonts w:ascii="Times New Roman" w:hAnsi="Times New Roman"/>
                <w:sz w:val="22"/>
                <w:szCs w:val="22"/>
              </w:rPr>
              <w:t>DV Contractor</w:t>
            </w:r>
            <w:r w:rsidR="00AF351E">
              <w:rPr>
                <w:rFonts w:ascii="Times New Roman" w:hAnsi="Times New Roman"/>
                <w:sz w:val="22"/>
                <w:szCs w:val="22"/>
              </w:rPr>
              <w:t>:</w:t>
            </w:r>
            <w:r w:rsidRPr="00AF351E">
              <w:rPr>
                <w:rFonts w:ascii="Times New Roman" w:hAnsi="Times New Roman"/>
                <w:sz w:val="22"/>
                <w:szCs w:val="22"/>
              </w:rPr>
              <w:t xml:space="preserve"> Analyst </w:t>
            </w:r>
            <w:r w:rsidR="00F91706" w:rsidRPr="00AF351E">
              <w:rPr>
                <w:rFonts w:ascii="Times New Roman" w:hAnsi="Times New Roman"/>
                <w:sz w:val="22"/>
                <w:szCs w:val="22"/>
              </w:rPr>
              <w:t>Cost</w:t>
            </w:r>
            <w:r w:rsidR="004642D2" w:rsidRPr="00AF351E">
              <w:rPr>
                <w:rFonts w:ascii="Times New Roman" w:hAnsi="Times New Roman"/>
                <w:sz w:val="22"/>
                <w:szCs w:val="22"/>
              </w:rPr>
              <w:t xml:space="preserve"> (l)</w:t>
            </w:r>
          </w:p>
          <w:p w:rsidR="004642D2" w:rsidRPr="00AF351E" w:rsidRDefault="004642D2" w:rsidP="006A7737">
            <w:pPr>
              <w:pStyle w:val="ListParagraph"/>
              <w:ind w:left="119"/>
              <w:rPr>
                <w:rFonts w:ascii="Times New Roman" w:hAnsi="Times New Roman"/>
                <w:i/>
                <w:sz w:val="22"/>
                <w:szCs w:val="22"/>
              </w:rPr>
            </w:pPr>
            <w:r w:rsidRPr="00AF351E">
              <w:rPr>
                <w:rFonts w:ascii="Times New Roman" w:hAnsi="Times New Roman"/>
                <w:i/>
                <w:sz w:val="22"/>
                <w:szCs w:val="22"/>
              </w:rPr>
              <w:t>(a) x (f)</w:t>
            </w:r>
          </w:p>
        </w:tc>
        <w:tc>
          <w:tcPr>
            <w:tcW w:w="1948" w:type="dxa"/>
            <w:shd w:val="clear" w:color="auto" w:fill="FFFFFF"/>
            <w:vAlign w:val="center"/>
          </w:tcPr>
          <w:p w:rsidR="00F33225" w:rsidRPr="008C50EB" w:rsidRDefault="00F91706" w:rsidP="00F33225">
            <w:pPr>
              <w:pStyle w:val="ListParagraph"/>
              <w:ind w:left="0"/>
              <w:jc w:val="right"/>
              <w:rPr>
                <w:rFonts w:ascii="Times New Roman" w:hAnsi="Times New Roman"/>
                <w:sz w:val="22"/>
                <w:szCs w:val="22"/>
              </w:rPr>
            </w:pPr>
            <w:r>
              <w:rPr>
                <w:rFonts w:ascii="Times New Roman" w:hAnsi="Times New Roman"/>
                <w:sz w:val="22"/>
                <w:szCs w:val="22"/>
              </w:rPr>
              <w:t>$14,641</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$13,070</w:t>
            </w:r>
          </w:p>
        </w:tc>
        <w:tc>
          <w:tcPr>
            <w:tcW w:w="1949" w:type="dxa"/>
            <w:shd w:val="clear" w:color="auto" w:fill="FFFFFF"/>
            <w:vAlign w:val="center"/>
          </w:tcPr>
          <w:p w:rsidR="00F33225" w:rsidRPr="008C50EB" w:rsidRDefault="00537C99" w:rsidP="00AF351E">
            <w:pPr>
              <w:pStyle w:val="ListParagraph"/>
              <w:ind w:left="0"/>
              <w:jc w:val="right"/>
              <w:rPr>
                <w:rFonts w:ascii="Times New Roman" w:hAnsi="Times New Roman"/>
                <w:sz w:val="22"/>
                <w:szCs w:val="22"/>
              </w:rPr>
            </w:pPr>
            <w:r>
              <w:rPr>
                <w:rFonts w:ascii="Times New Roman" w:hAnsi="Times New Roman"/>
                <w:sz w:val="22"/>
                <w:szCs w:val="22"/>
              </w:rPr>
              <w:t>$</w:t>
            </w:r>
            <w:r w:rsidR="00AF351E">
              <w:rPr>
                <w:rFonts w:ascii="Times New Roman" w:hAnsi="Times New Roman"/>
                <w:sz w:val="22"/>
                <w:szCs w:val="22"/>
              </w:rPr>
              <w:t>27,209</w:t>
            </w:r>
          </w:p>
        </w:tc>
      </w:tr>
      <w:tr w:rsidR="00F33225" w:rsidTr="00D35D1C">
        <w:trPr>
          <w:cantSplit/>
          <w:trHeight w:val="360"/>
          <w:tblHeader/>
        </w:trPr>
        <w:tc>
          <w:tcPr>
            <w:tcW w:w="3708" w:type="dxa"/>
            <w:tcMar>
              <w:left w:w="259" w:type="dxa"/>
              <w:right w:w="115" w:type="dxa"/>
            </w:tcMar>
            <w:vAlign w:val="center"/>
          </w:tcPr>
          <w:p w:rsidR="00F33225" w:rsidRPr="00AF351E" w:rsidRDefault="004642D2" w:rsidP="006A7737">
            <w:pPr>
              <w:pStyle w:val="ListParagraph"/>
              <w:ind w:left="119"/>
              <w:rPr>
                <w:rFonts w:ascii="Times New Roman" w:hAnsi="Times New Roman"/>
                <w:sz w:val="22"/>
                <w:szCs w:val="22"/>
              </w:rPr>
            </w:pPr>
            <w:r w:rsidRPr="00AF351E">
              <w:rPr>
                <w:rFonts w:ascii="Times New Roman" w:hAnsi="Times New Roman"/>
                <w:sz w:val="22"/>
                <w:szCs w:val="22"/>
              </w:rPr>
              <w:t>DV Contractor</w:t>
            </w:r>
            <w:r w:rsidR="00AF351E">
              <w:rPr>
                <w:rFonts w:ascii="Times New Roman" w:hAnsi="Times New Roman"/>
                <w:sz w:val="22"/>
                <w:szCs w:val="22"/>
              </w:rPr>
              <w:t>:</w:t>
            </w:r>
            <w:r w:rsidRPr="00AF351E">
              <w:rPr>
                <w:rFonts w:ascii="Times New Roman" w:hAnsi="Times New Roman"/>
                <w:sz w:val="22"/>
                <w:szCs w:val="22"/>
              </w:rPr>
              <w:t xml:space="preserve"> Mgr.</w:t>
            </w:r>
            <w:r w:rsidR="00F33225" w:rsidRPr="00AF351E">
              <w:rPr>
                <w:rFonts w:ascii="Times New Roman" w:hAnsi="Times New Roman"/>
                <w:sz w:val="22"/>
                <w:szCs w:val="22"/>
              </w:rPr>
              <w:t xml:space="preserve"> </w:t>
            </w:r>
            <w:r w:rsidR="00F91706" w:rsidRPr="00AF351E">
              <w:rPr>
                <w:rFonts w:ascii="Times New Roman" w:hAnsi="Times New Roman"/>
                <w:sz w:val="22"/>
                <w:szCs w:val="22"/>
              </w:rPr>
              <w:t>Cost</w:t>
            </w:r>
            <w:r w:rsidRPr="00AF351E">
              <w:rPr>
                <w:rFonts w:ascii="Times New Roman" w:hAnsi="Times New Roman"/>
                <w:sz w:val="22"/>
                <w:szCs w:val="22"/>
              </w:rPr>
              <w:t xml:space="preserve"> (m)</w:t>
            </w:r>
          </w:p>
          <w:p w:rsidR="004642D2" w:rsidRPr="00AF351E" w:rsidRDefault="004642D2" w:rsidP="006A7737">
            <w:pPr>
              <w:pStyle w:val="ListParagraph"/>
              <w:ind w:left="119"/>
              <w:rPr>
                <w:rFonts w:ascii="Times New Roman" w:hAnsi="Times New Roman"/>
                <w:i/>
                <w:sz w:val="22"/>
                <w:szCs w:val="22"/>
              </w:rPr>
            </w:pPr>
            <w:r w:rsidRPr="00AF351E">
              <w:rPr>
                <w:rFonts w:ascii="Times New Roman" w:hAnsi="Times New Roman"/>
                <w:i/>
                <w:sz w:val="22"/>
                <w:szCs w:val="22"/>
              </w:rPr>
              <w:t>(b) x (g)</w:t>
            </w:r>
          </w:p>
        </w:tc>
        <w:tc>
          <w:tcPr>
            <w:tcW w:w="1948" w:type="dxa"/>
            <w:shd w:val="clear" w:color="auto" w:fill="FFFFFF"/>
            <w:vAlign w:val="center"/>
          </w:tcPr>
          <w:p w:rsidR="00F33225" w:rsidRPr="008C50EB" w:rsidRDefault="00F91706" w:rsidP="00F33225">
            <w:pPr>
              <w:pStyle w:val="ListParagraph"/>
              <w:ind w:left="0"/>
              <w:jc w:val="right"/>
              <w:rPr>
                <w:rFonts w:ascii="Times New Roman" w:hAnsi="Times New Roman"/>
                <w:sz w:val="22"/>
                <w:szCs w:val="22"/>
              </w:rPr>
            </w:pPr>
            <w:r>
              <w:rPr>
                <w:rFonts w:ascii="Times New Roman" w:hAnsi="Times New Roman"/>
                <w:sz w:val="22"/>
                <w:szCs w:val="22"/>
              </w:rPr>
              <w:t>$6,469</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$6,107</w:t>
            </w:r>
          </w:p>
        </w:tc>
        <w:tc>
          <w:tcPr>
            <w:tcW w:w="1949" w:type="dxa"/>
            <w:shd w:val="clear" w:color="auto" w:fill="FFFFFF"/>
            <w:vAlign w:val="center"/>
          </w:tcPr>
          <w:p w:rsidR="00F33225" w:rsidRPr="008C50EB" w:rsidRDefault="00537C99" w:rsidP="00AF351E">
            <w:pPr>
              <w:pStyle w:val="ListParagraph"/>
              <w:ind w:left="0"/>
              <w:jc w:val="right"/>
              <w:rPr>
                <w:rFonts w:ascii="Times New Roman" w:hAnsi="Times New Roman"/>
                <w:sz w:val="22"/>
                <w:szCs w:val="22"/>
              </w:rPr>
            </w:pPr>
            <w:r>
              <w:rPr>
                <w:rFonts w:ascii="Times New Roman" w:hAnsi="Times New Roman"/>
                <w:sz w:val="22"/>
                <w:szCs w:val="22"/>
              </w:rPr>
              <w:t>$</w:t>
            </w:r>
            <w:r w:rsidR="00AF351E">
              <w:rPr>
                <w:rFonts w:ascii="Times New Roman" w:hAnsi="Times New Roman"/>
                <w:sz w:val="22"/>
                <w:szCs w:val="22"/>
              </w:rPr>
              <w:t>10,897</w:t>
            </w:r>
          </w:p>
        </w:tc>
      </w:tr>
      <w:tr w:rsidR="00F33225" w:rsidTr="00D35D1C">
        <w:trPr>
          <w:cantSplit/>
          <w:trHeight w:val="360"/>
          <w:tblHeader/>
        </w:trPr>
        <w:tc>
          <w:tcPr>
            <w:tcW w:w="3708" w:type="dxa"/>
            <w:tcMar>
              <w:left w:w="259" w:type="dxa"/>
              <w:right w:w="115" w:type="dxa"/>
            </w:tcMar>
            <w:vAlign w:val="center"/>
          </w:tcPr>
          <w:p w:rsidR="00F33225" w:rsidRPr="00AF351E" w:rsidRDefault="00B138F7" w:rsidP="006A7737">
            <w:pPr>
              <w:pStyle w:val="ListParagraph"/>
              <w:ind w:left="119"/>
              <w:rPr>
                <w:rFonts w:ascii="Times New Roman" w:hAnsi="Times New Roman"/>
                <w:sz w:val="22"/>
                <w:szCs w:val="22"/>
              </w:rPr>
            </w:pPr>
            <w:r w:rsidRPr="00AF351E">
              <w:rPr>
                <w:rFonts w:ascii="Times New Roman" w:hAnsi="Times New Roman"/>
                <w:sz w:val="22"/>
                <w:szCs w:val="22"/>
              </w:rPr>
              <w:t>DV Contractor</w:t>
            </w:r>
            <w:r w:rsidR="00AF351E">
              <w:rPr>
                <w:rFonts w:ascii="Times New Roman" w:hAnsi="Times New Roman"/>
                <w:sz w:val="22"/>
                <w:szCs w:val="22"/>
              </w:rPr>
              <w:t xml:space="preserve">: </w:t>
            </w:r>
            <w:r w:rsidR="004642D2" w:rsidRPr="00AF351E">
              <w:rPr>
                <w:rFonts w:ascii="Times New Roman" w:hAnsi="Times New Roman"/>
                <w:sz w:val="22"/>
                <w:szCs w:val="22"/>
              </w:rPr>
              <w:t>Travel Exp. (n)</w:t>
            </w:r>
          </w:p>
        </w:tc>
        <w:tc>
          <w:tcPr>
            <w:tcW w:w="1948"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$4,150</w:t>
            </w:r>
          </w:p>
        </w:tc>
        <w:tc>
          <w:tcPr>
            <w:tcW w:w="1949" w:type="dxa"/>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$4,150</w:t>
            </w:r>
          </w:p>
        </w:tc>
        <w:tc>
          <w:tcPr>
            <w:tcW w:w="1949" w:type="dxa"/>
            <w:shd w:val="clear" w:color="auto" w:fill="FFFFFF"/>
            <w:vAlign w:val="center"/>
          </w:tcPr>
          <w:p w:rsidR="00F33225" w:rsidRPr="008C50EB" w:rsidRDefault="00537C99" w:rsidP="00F33225">
            <w:pPr>
              <w:pStyle w:val="ListParagraph"/>
              <w:ind w:left="0"/>
              <w:jc w:val="right"/>
              <w:rPr>
                <w:rFonts w:ascii="Times New Roman" w:hAnsi="Times New Roman"/>
                <w:sz w:val="22"/>
                <w:szCs w:val="22"/>
              </w:rPr>
            </w:pPr>
            <w:r>
              <w:rPr>
                <w:rFonts w:ascii="Times New Roman" w:hAnsi="Times New Roman"/>
                <w:sz w:val="22"/>
                <w:szCs w:val="22"/>
              </w:rPr>
              <w:t>$4,150</w:t>
            </w:r>
          </w:p>
        </w:tc>
      </w:tr>
      <w:tr w:rsidR="00F33225" w:rsidTr="00D35D1C">
        <w:trPr>
          <w:cantSplit/>
          <w:trHeight w:val="360"/>
          <w:tblHeader/>
        </w:trPr>
        <w:tc>
          <w:tcPr>
            <w:tcW w:w="3708" w:type="dxa"/>
            <w:tcBorders>
              <w:bottom w:val="single" w:sz="4" w:space="0" w:color="auto"/>
            </w:tcBorders>
            <w:vAlign w:val="center"/>
          </w:tcPr>
          <w:p w:rsidR="00F33225" w:rsidRPr="00AF351E" w:rsidRDefault="00B138F7" w:rsidP="00F91706">
            <w:pPr>
              <w:pStyle w:val="ListParagraph"/>
              <w:ind w:left="0"/>
              <w:rPr>
                <w:rFonts w:ascii="Times New Roman" w:hAnsi="Times New Roman"/>
                <w:sz w:val="22"/>
                <w:szCs w:val="22"/>
              </w:rPr>
            </w:pPr>
            <w:r w:rsidRPr="00AF351E">
              <w:rPr>
                <w:rFonts w:ascii="Times New Roman" w:hAnsi="Times New Roman"/>
                <w:sz w:val="22"/>
                <w:szCs w:val="22"/>
              </w:rPr>
              <w:t>Total DV Contractor Cost</w:t>
            </w:r>
            <w:r w:rsidR="004642D2" w:rsidRPr="00AF351E">
              <w:rPr>
                <w:rFonts w:ascii="Times New Roman" w:hAnsi="Times New Roman"/>
                <w:sz w:val="22"/>
                <w:szCs w:val="22"/>
              </w:rPr>
              <w:t xml:space="preserve"> + Travel Exp. (o)</w:t>
            </w:r>
          </w:p>
          <w:p w:rsidR="004642D2" w:rsidRPr="00AF351E" w:rsidRDefault="004642D2" w:rsidP="00F91706">
            <w:pPr>
              <w:pStyle w:val="ListParagraph"/>
              <w:ind w:left="0"/>
              <w:rPr>
                <w:rFonts w:ascii="Times New Roman" w:hAnsi="Times New Roman"/>
                <w:i/>
                <w:sz w:val="22"/>
                <w:szCs w:val="22"/>
              </w:rPr>
            </w:pPr>
            <w:r w:rsidRPr="00AF351E">
              <w:rPr>
                <w:rFonts w:ascii="Times New Roman" w:hAnsi="Times New Roman"/>
                <w:i/>
                <w:sz w:val="22"/>
                <w:szCs w:val="22"/>
              </w:rPr>
              <w:t>(l) + (m) + (n)</w:t>
            </w:r>
          </w:p>
        </w:tc>
        <w:tc>
          <w:tcPr>
            <w:tcW w:w="1948" w:type="dxa"/>
            <w:tcBorders>
              <w:bottom w:val="single" w:sz="4" w:space="0" w:color="auto"/>
            </w:tcBorders>
            <w:shd w:val="clear" w:color="auto" w:fill="FFFFFF"/>
            <w:vAlign w:val="center"/>
          </w:tcPr>
          <w:p w:rsidR="00F33225" w:rsidRPr="008C50EB" w:rsidRDefault="00B138F7" w:rsidP="00F33225">
            <w:pPr>
              <w:pStyle w:val="ListParagraph"/>
              <w:ind w:left="0"/>
              <w:jc w:val="right"/>
              <w:rPr>
                <w:rFonts w:ascii="Times New Roman" w:hAnsi="Times New Roman"/>
                <w:sz w:val="22"/>
                <w:szCs w:val="22"/>
              </w:rPr>
            </w:pPr>
            <w:r>
              <w:rPr>
                <w:rFonts w:ascii="Times New Roman" w:hAnsi="Times New Roman"/>
                <w:sz w:val="22"/>
                <w:szCs w:val="22"/>
              </w:rPr>
              <w:t>$25,261</w:t>
            </w:r>
          </w:p>
        </w:tc>
        <w:tc>
          <w:tcPr>
            <w:tcW w:w="1949" w:type="dxa"/>
            <w:tcBorders>
              <w:bottom w:val="single" w:sz="4" w:space="0" w:color="auto"/>
            </w:tcBorders>
            <w:shd w:val="clear" w:color="auto" w:fill="FFFFFF"/>
            <w:vAlign w:val="center"/>
          </w:tcPr>
          <w:p w:rsidR="00F33225" w:rsidRPr="008C50EB" w:rsidRDefault="00537C99" w:rsidP="00F33225">
            <w:pPr>
              <w:pStyle w:val="ListParagraph"/>
              <w:ind w:left="0"/>
              <w:jc w:val="right"/>
              <w:rPr>
                <w:rFonts w:ascii="Times New Roman" w:hAnsi="Times New Roman"/>
                <w:sz w:val="22"/>
                <w:szCs w:val="22"/>
              </w:rPr>
            </w:pPr>
            <w:r>
              <w:rPr>
                <w:rFonts w:ascii="Times New Roman" w:hAnsi="Times New Roman"/>
                <w:sz w:val="22"/>
                <w:szCs w:val="22"/>
              </w:rPr>
              <w:t>$23,327</w:t>
            </w:r>
          </w:p>
        </w:tc>
        <w:tc>
          <w:tcPr>
            <w:tcW w:w="1949" w:type="dxa"/>
            <w:tcBorders>
              <w:bottom w:val="single" w:sz="4" w:space="0" w:color="auto"/>
            </w:tcBorders>
            <w:shd w:val="clear" w:color="auto" w:fill="FFFFFF"/>
            <w:vAlign w:val="center"/>
          </w:tcPr>
          <w:p w:rsidR="00F33225" w:rsidRPr="008C50EB" w:rsidRDefault="00537C99" w:rsidP="00AF351E">
            <w:pPr>
              <w:pStyle w:val="ListParagraph"/>
              <w:ind w:left="0"/>
              <w:jc w:val="right"/>
              <w:rPr>
                <w:rFonts w:ascii="Times New Roman" w:hAnsi="Times New Roman"/>
                <w:sz w:val="22"/>
                <w:szCs w:val="22"/>
              </w:rPr>
            </w:pPr>
            <w:r>
              <w:rPr>
                <w:rFonts w:ascii="Times New Roman" w:hAnsi="Times New Roman"/>
                <w:sz w:val="22"/>
                <w:szCs w:val="22"/>
              </w:rPr>
              <w:t>$</w:t>
            </w:r>
            <w:r w:rsidR="00AF351E">
              <w:rPr>
                <w:rFonts w:ascii="Times New Roman" w:hAnsi="Times New Roman"/>
                <w:sz w:val="22"/>
                <w:szCs w:val="22"/>
              </w:rPr>
              <w:t>42,256</w:t>
            </w:r>
          </w:p>
        </w:tc>
      </w:tr>
      <w:tr w:rsidR="00F33225" w:rsidTr="00D35D1C">
        <w:trPr>
          <w:cantSplit/>
          <w:trHeight w:val="360"/>
          <w:tblHeader/>
        </w:trPr>
        <w:tc>
          <w:tcPr>
            <w:tcW w:w="3708" w:type="dxa"/>
            <w:shd w:val="clear" w:color="auto" w:fill="FFFFFF" w:themeFill="background1"/>
            <w:vAlign w:val="center"/>
          </w:tcPr>
          <w:p w:rsidR="00F33225" w:rsidRPr="00B640DD" w:rsidRDefault="00B138F7" w:rsidP="00F91706">
            <w:pPr>
              <w:pStyle w:val="ListParagraph"/>
              <w:ind w:left="0"/>
              <w:rPr>
                <w:rFonts w:ascii="Times New Roman" w:hAnsi="Times New Roman"/>
                <w:b/>
                <w:sz w:val="22"/>
                <w:szCs w:val="22"/>
              </w:rPr>
            </w:pPr>
            <w:r w:rsidRPr="00B640DD">
              <w:rPr>
                <w:rFonts w:ascii="Times New Roman" w:hAnsi="Times New Roman"/>
                <w:b/>
                <w:sz w:val="22"/>
                <w:szCs w:val="22"/>
              </w:rPr>
              <w:t>Total Cost Burden</w:t>
            </w:r>
            <w:r w:rsidR="00537C99" w:rsidRPr="00B640DD">
              <w:rPr>
                <w:rFonts w:ascii="Times New Roman" w:hAnsi="Times New Roman"/>
                <w:b/>
                <w:sz w:val="22"/>
                <w:szCs w:val="22"/>
              </w:rPr>
              <w:t xml:space="preserve"> per Review</w:t>
            </w:r>
            <w:r w:rsidR="004642D2" w:rsidRPr="00B640DD">
              <w:rPr>
                <w:rFonts w:ascii="Times New Roman" w:hAnsi="Times New Roman"/>
                <w:b/>
                <w:sz w:val="22"/>
                <w:szCs w:val="22"/>
              </w:rPr>
              <w:t xml:space="preserve"> (p)</w:t>
            </w:r>
          </w:p>
          <w:p w:rsidR="004642D2" w:rsidRPr="00B640DD" w:rsidRDefault="004642D2" w:rsidP="00F91706">
            <w:pPr>
              <w:pStyle w:val="ListParagraph"/>
              <w:ind w:left="0"/>
              <w:rPr>
                <w:rFonts w:ascii="Times New Roman" w:hAnsi="Times New Roman"/>
                <w:b/>
                <w:i/>
                <w:sz w:val="22"/>
                <w:szCs w:val="22"/>
              </w:rPr>
            </w:pPr>
            <w:r w:rsidRPr="00B640DD">
              <w:rPr>
                <w:rFonts w:ascii="Times New Roman" w:hAnsi="Times New Roman"/>
                <w:b/>
                <w:i/>
                <w:sz w:val="22"/>
                <w:szCs w:val="22"/>
              </w:rPr>
              <w:t>(k) + (o)</w:t>
            </w:r>
          </w:p>
        </w:tc>
        <w:tc>
          <w:tcPr>
            <w:tcW w:w="1948" w:type="dxa"/>
            <w:shd w:val="clear" w:color="auto" w:fill="FFFFFF" w:themeFill="background1"/>
            <w:vAlign w:val="center"/>
          </w:tcPr>
          <w:p w:rsidR="00F33225" w:rsidRPr="00B640DD" w:rsidRDefault="00B138F7" w:rsidP="00B138F7">
            <w:pPr>
              <w:pStyle w:val="ListParagraph"/>
              <w:ind w:left="0"/>
              <w:jc w:val="right"/>
              <w:rPr>
                <w:rFonts w:ascii="Times New Roman" w:hAnsi="Times New Roman"/>
                <w:b/>
                <w:sz w:val="22"/>
                <w:szCs w:val="22"/>
              </w:rPr>
            </w:pPr>
            <w:r w:rsidRPr="00B640DD">
              <w:rPr>
                <w:rFonts w:ascii="Times New Roman" w:hAnsi="Times New Roman"/>
                <w:b/>
                <w:sz w:val="22"/>
                <w:szCs w:val="22"/>
              </w:rPr>
              <w:t>$42,369</w:t>
            </w:r>
          </w:p>
        </w:tc>
        <w:tc>
          <w:tcPr>
            <w:tcW w:w="1949" w:type="dxa"/>
            <w:shd w:val="clear" w:color="auto" w:fill="FFFFFF" w:themeFill="background1"/>
            <w:vAlign w:val="center"/>
          </w:tcPr>
          <w:p w:rsidR="00F33225" w:rsidRPr="00B640DD" w:rsidRDefault="00537C99" w:rsidP="00F33225">
            <w:pPr>
              <w:pStyle w:val="ListParagraph"/>
              <w:ind w:left="0"/>
              <w:jc w:val="right"/>
              <w:rPr>
                <w:rFonts w:ascii="Times New Roman" w:hAnsi="Times New Roman"/>
                <w:b/>
                <w:sz w:val="22"/>
                <w:szCs w:val="22"/>
              </w:rPr>
            </w:pPr>
            <w:r w:rsidRPr="00B640DD">
              <w:rPr>
                <w:rFonts w:ascii="Times New Roman" w:hAnsi="Times New Roman"/>
                <w:b/>
                <w:sz w:val="22"/>
                <w:szCs w:val="22"/>
              </w:rPr>
              <w:t>$39,458</w:t>
            </w:r>
          </w:p>
        </w:tc>
        <w:tc>
          <w:tcPr>
            <w:tcW w:w="1949" w:type="dxa"/>
            <w:shd w:val="clear" w:color="auto" w:fill="FFFFFF" w:themeFill="background1"/>
            <w:vAlign w:val="center"/>
          </w:tcPr>
          <w:p w:rsidR="00F33225" w:rsidRPr="00B640DD" w:rsidRDefault="00537C99" w:rsidP="00AF351E">
            <w:pPr>
              <w:pStyle w:val="ListParagraph"/>
              <w:ind w:left="0"/>
              <w:jc w:val="right"/>
              <w:rPr>
                <w:rFonts w:ascii="Times New Roman" w:hAnsi="Times New Roman"/>
                <w:b/>
                <w:sz w:val="22"/>
                <w:szCs w:val="22"/>
              </w:rPr>
            </w:pPr>
            <w:r w:rsidRPr="00B640DD">
              <w:rPr>
                <w:rFonts w:ascii="Times New Roman" w:hAnsi="Times New Roman"/>
                <w:b/>
                <w:sz w:val="22"/>
                <w:szCs w:val="22"/>
              </w:rPr>
              <w:t>$</w:t>
            </w:r>
            <w:r w:rsidR="00AF351E" w:rsidRPr="00B640DD">
              <w:rPr>
                <w:rFonts w:ascii="Times New Roman" w:hAnsi="Times New Roman"/>
                <w:b/>
                <w:sz w:val="22"/>
                <w:szCs w:val="22"/>
              </w:rPr>
              <w:t>68,329</w:t>
            </w:r>
          </w:p>
        </w:tc>
      </w:tr>
      <w:tr w:rsidR="006A7737" w:rsidTr="00D35D1C">
        <w:trPr>
          <w:cantSplit/>
          <w:trHeight w:val="360"/>
          <w:tblHeader/>
        </w:trPr>
        <w:tc>
          <w:tcPr>
            <w:tcW w:w="3708" w:type="dxa"/>
            <w:shd w:val="clear" w:color="auto" w:fill="FFFFFF" w:themeFill="background1"/>
            <w:vAlign w:val="center"/>
          </w:tcPr>
          <w:p w:rsidR="006A7737" w:rsidRPr="00B640DD" w:rsidRDefault="006A7737" w:rsidP="00F91706">
            <w:pPr>
              <w:pStyle w:val="ListParagraph"/>
              <w:ind w:left="0"/>
              <w:rPr>
                <w:rFonts w:ascii="Times New Roman" w:hAnsi="Times New Roman"/>
                <w:b/>
                <w:sz w:val="22"/>
                <w:szCs w:val="22"/>
              </w:rPr>
            </w:pPr>
            <w:r w:rsidRPr="00B640DD">
              <w:rPr>
                <w:rFonts w:ascii="Times New Roman" w:hAnsi="Times New Roman"/>
                <w:b/>
                <w:sz w:val="22"/>
                <w:szCs w:val="22"/>
              </w:rPr>
              <w:t xml:space="preserve">Additional Hours per Additional Contract </w:t>
            </w:r>
            <w:r w:rsidR="00E23EB7" w:rsidRPr="00B640DD">
              <w:rPr>
                <w:rFonts w:ascii="Times New Roman" w:hAnsi="Times New Roman"/>
                <w:b/>
                <w:sz w:val="22"/>
                <w:szCs w:val="22"/>
              </w:rPr>
              <w:t>(q)</w:t>
            </w:r>
          </w:p>
        </w:tc>
        <w:tc>
          <w:tcPr>
            <w:tcW w:w="1948" w:type="dxa"/>
            <w:shd w:val="clear" w:color="auto" w:fill="FFFFFF" w:themeFill="background1"/>
            <w:vAlign w:val="center"/>
          </w:tcPr>
          <w:p w:rsidR="006A7737" w:rsidRPr="00B640DD" w:rsidRDefault="00E23EB7" w:rsidP="00B138F7">
            <w:pPr>
              <w:pStyle w:val="ListParagraph"/>
              <w:ind w:left="0"/>
              <w:jc w:val="right"/>
              <w:rPr>
                <w:rFonts w:ascii="Times New Roman" w:hAnsi="Times New Roman"/>
                <w:b/>
                <w:sz w:val="22"/>
                <w:szCs w:val="22"/>
              </w:rPr>
            </w:pPr>
            <w:r w:rsidRPr="00B640DD">
              <w:rPr>
                <w:rFonts w:ascii="Times New Roman" w:hAnsi="Times New Roman"/>
                <w:b/>
                <w:sz w:val="22"/>
                <w:szCs w:val="22"/>
              </w:rPr>
              <w:t>30.04</w:t>
            </w:r>
          </w:p>
        </w:tc>
        <w:tc>
          <w:tcPr>
            <w:tcW w:w="1949" w:type="dxa"/>
            <w:shd w:val="clear" w:color="auto" w:fill="FFFFFF" w:themeFill="background1"/>
            <w:vAlign w:val="center"/>
          </w:tcPr>
          <w:p w:rsidR="006A7737" w:rsidRPr="00B640DD" w:rsidRDefault="00E23EB7" w:rsidP="00F33225">
            <w:pPr>
              <w:pStyle w:val="ListParagraph"/>
              <w:ind w:left="0"/>
              <w:jc w:val="right"/>
              <w:rPr>
                <w:rFonts w:ascii="Times New Roman" w:hAnsi="Times New Roman"/>
                <w:b/>
                <w:sz w:val="22"/>
                <w:szCs w:val="22"/>
              </w:rPr>
            </w:pPr>
            <w:r w:rsidRPr="00B640DD">
              <w:rPr>
                <w:rFonts w:ascii="Times New Roman" w:hAnsi="Times New Roman"/>
                <w:b/>
                <w:sz w:val="22"/>
                <w:szCs w:val="22"/>
              </w:rPr>
              <w:t>26.70</w:t>
            </w:r>
          </w:p>
        </w:tc>
        <w:tc>
          <w:tcPr>
            <w:tcW w:w="1949" w:type="dxa"/>
            <w:shd w:val="clear" w:color="auto" w:fill="FFFFFF" w:themeFill="background1"/>
            <w:vAlign w:val="center"/>
          </w:tcPr>
          <w:p w:rsidR="006A7737" w:rsidRPr="00B640DD" w:rsidRDefault="006A7737" w:rsidP="00AF351E">
            <w:pPr>
              <w:pStyle w:val="ListParagraph"/>
              <w:ind w:left="0"/>
              <w:jc w:val="right"/>
              <w:rPr>
                <w:rFonts w:ascii="Times New Roman" w:hAnsi="Times New Roman"/>
                <w:b/>
                <w:sz w:val="22"/>
                <w:szCs w:val="22"/>
              </w:rPr>
            </w:pPr>
            <w:r w:rsidRPr="00B640DD">
              <w:rPr>
                <w:rFonts w:ascii="Times New Roman" w:hAnsi="Times New Roman"/>
                <w:b/>
                <w:sz w:val="22"/>
                <w:szCs w:val="22"/>
              </w:rPr>
              <w:t>56.74</w:t>
            </w:r>
          </w:p>
        </w:tc>
      </w:tr>
      <w:tr w:rsidR="00F33225" w:rsidTr="00D35D1C">
        <w:trPr>
          <w:cantSplit/>
          <w:trHeight w:val="360"/>
          <w:tblHeader/>
        </w:trPr>
        <w:tc>
          <w:tcPr>
            <w:tcW w:w="3708" w:type="dxa"/>
            <w:vAlign w:val="center"/>
          </w:tcPr>
          <w:p w:rsidR="00F33225" w:rsidRDefault="00B138F7" w:rsidP="00F91706">
            <w:pPr>
              <w:pStyle w:val="ListParagraph"/>
              <w:ind w:left="0"/>
              <w:rPr>
                <w:rFonts w:ascii="Times New Roman" w:hAnsi="Times New Roman"/>
                <w:b/>
                <w:sz w:val="22"/>
                <w:szCs w:val="22"/>
              </w:rPr>
            </w:pPr>
            <w:r>
              <w:rPr>
                <w:rFonts w:ascii="Times New Roman" w:hAnsi="Times New Roman"/>
                <w:b/>
                <w:sz w:val="22"/>
                <w:szCs w:val="22"/>
              </w:rPr>
              <w:t xml:space="preserve">Additional Cost per </w:t>
            </w:r>
            <w:r w:rsidR="006A7737">
              <w:rPr>
                <w:rFonts w:ascii="Times New Roman" w:hAnsi="Times New Roman"/>
                <w:b/>
                <w:sz w:val="22"/>
                <w:szCs w:val="22"/>
              </w:rPr>
              <w:t xml:space="preserve">Additional </w:t>
            </w:r>
            <w:r>
              <w:rPr>
                <w:rFonts w:ascii="Times New Roman" w:hAnsi="Times New Roman"/>
                <w:b/>
                <w:sz w:val="22"/>
                <w:szCs w:val="22"/>
              </w:rPr>
              <w:t>Contract</w:t>
            </w:r>
            <w:r w:rsidR="00E23EB7">
              <w:rPr>
                <w:rFonts w:ascii="Times New Roman" w:hAnsi="Times New Roman"/>
                <w:b/>
                <w:sz w:val="22"/>
                <w:szCs w:val="22"/>
              </w:rPr>
              <w:t xml:space="preserve"> (r</w:t>
            </w:r>
            <w:r w:rsidR="004642D2">
              <w:rPr>
                <w:rFonts w:ascii="Times New Roman" w:hAnsi="Times New Roman"/>
                <w:b/>
                <w:sz w:val="22"/>
                <w:szCs w:val="22"/>
              </w:rPr>
              <w:t>)</w:t>
            </w:r>
          </w:p>
        </w:tc>
        <w:tc>
          <w:tcPr>
            <w:tcW w:w="1948" w:type="dxa"/>
            <w:shd w:val="clear" w:color="auto" w:fill="FFFFFF"/>
            <w:vAlign w:val="center"/>
          </w:tcPr>
          <w:p w:rsidR="00F33225" w:rsidRPr="00AF351E" w:rsidRDefault="00B138F7" w:rsidP="00AF351E">
            <w:pPr>
              <w:pStyle w:val="ListParagraph"/>
              <w:ind w:left="0"/>
              <w:jc w:val="right"/>
              <w:rPr>
                <w:rFonts w:ascii="Times New Roman" w:hAnsi="Times New Roman"/>
                <w:b/>
                <w:sz w:val="22"/>
                <w:szCs w:val="22"/>
              </w:rPr>
            </w:pPr>
            <w:r w:rsidRPr="00AF351E">
              <w:rPr>
                <w:rFonts w:ascii="Times New Roman" w:hAnsi="Times New Roman"/>
                <w:b/>
                <w:sz w:val="22"/>
                <w:szCs w:val="22"/>
              </w:rPr>
              <w:t>$1,92</w:t>
            </w:r>
            <w:r w:rsidR="00AF351E">
              <w:rPr>
                <w:rFonts w:ascii="Times New Roman" w:hAnsi="Times New Roman"/>
                <w:b/>
                <w:sz w:val="22"/>
                <w:szCs w:val="22"/>
              </w:rPr>
              <w:t>9</w:t>
            </w:r>
          </w:p>
        </w:tc>
        <w:tc>
          <w:tcPr>
            <w:tcW w:w="1949" w:type="dxa"/>
            <w:shd w:val="clear" w:color="auto" w:fill="FFFFFF"/>
            <w:vAlign w:val="center"/>
          </w:tcPr>
          <w:p w:rsidR="00F33225" w:rsidRPr="00AF351E" w:rsidRDefault="00537C99" w:rsidP="00F33225">
            <w:pPr>
              <w:pStyle w:val="ListParagraph"/>
              <w:ind w:left="0"/>
              <w:jc w:val="right"/>
              <w:rPr>
                <w:rFonts w:ascii="Times New Roman" w:hAnsi="Times New Roman"/>
                <w:b/>
                <w:sz w:val="22"/>
                <w:szCs w:val="22"/>
              </w:rPr>
            </w:pPr>
            <w:r w:rsidRPr="00AF351E">
              <w:rPr>
                <w:rFonts w:ascii="Times New Roman" w:hAnsi="Times New Roman"/>
                <w:b/>
                <w:sz w:val="22"/>
                <w:szCs w:val="22"/>
              </w:rPr>
              <w:t>$1,714</w:t>
            </w:r>
          </w:p>
        </w:tc>
        <w:tc>
          <w:tcPr>
            <w:tcW w:w="1949" w:type="dxa"/>
            <w:shd w:val="clear" w:color="auto" w:fill="FFFFFF"/>
            <w:vAlign w:val="center"/>
          </w:tcPr>
          <w:p w:rsidR="00F33225" w:rsidRPr="00AF351E" w:rsidRDefault="00537C99" w:rsidP="00F33225">
            <w:pPr>
              <w:pStyle w:val="ListParagraph"/>
              <w:ind w:left="0"/>
              <w:jc w:val="right"/>
              <w:rPr>
                <w:rFonts w:ascii="Times New Roman" w:hAnsi="Times New Roman"/>
                <w:b/>
                <w:sz w:val="22"/>
                <w:szCs w:val="22"/>
              </w:rPr>
            </w:pPr>
            <w:r w:rsidRPr="00AF351E">
              <w:rPr>
                <w:rFonts w:ascii="Times New Roman" w:hAnsi="Times New Roman"/>
                <w:b/>
                <w:sz w:val="22"/>
                <w:szCs w:val="22"/>
              </w:rPr>
              <w:t>$3,643</w:t>
            </w:r>
          </w:p>
        </w:tc>
      </w:tr>
    </w:tbl>
    <w:p w:rsidR="00C14DE1" w:rsidRPr="00747995" w:rsidRDefault="00C14DE1" w:rsidP="00747995">
      <w:pPr>
        <w:pStyle w:val="ListParagraph"/>
        <w:spacing w:line="480" w:lineRule="auto"/>
        <w:ind w:left="0"/>
        <w:rPr>
          <w:rFonts w:ascii="Times New Roman" w:hAnsi="Times New Roman"/>
          <w:szCs w:val="24"/>
        </w:rPr>
      </w:pPr>
      <w:r>
        <w:rPr>
          <w:rFonts w:ascii="Times New Roman" w:hAnsi="Times New Roman"/>
          <w:szCs w:val="24"/>
        </w:rPr>
        <w:t>*</w:t>
      </w:r>
      <w:r w:rsidR="00537C99">
        <w:rPr>
          <w:rFonts w:ascii="Times New Roman" w:hAnsi="Times New Roman"/>
          <w:szCs w:val="24"/>
        </w:rPr>
        <w:t>I</w:t>
      </w:r>
      <w:r>
        <w:rPr>
          <w:rFonts w:ascii="Times New Roman" w:hAnsi="Times New Roman"/>
          <w:szCs w:val="24"/>
        </w:rPr>
        <w:t>ncludes fringe benefits and overhead costs</w:t>
      </w:r>
    </w:p>
    <w:p w:rsidR="00335D12" w:rsidRDefault="00335D12" w:rsidP="0088427D">
      <w:pPr>
        <w:pStyle w:val="ListParagraph"/>
        <w:spacing w:line="480" w:lineRule="auto"/>
        <w:ind w:left="0"/>
        <w:rPr>
          <w:rFonts w:ascii="Times New Roman" w:hAnsi="Times New Roman"/>
          <w:szCs w:val="24"/>
        </w:rPr>
      </w:pPr>
      <w:r>
        <w:rPr>
          <w:rFonts w:ascii="Times New Roman" w:hAnsi="Times New Roman"/>
          <w:szCs w:val="24"/>
        </w:rPr>
        <w:t>Estimates for the total cost burden across all Part C and Part D</w:t>
      </w:r>
      <w:r w:rsidR="006A7737">
        <w:rPr>
          <w:rFonts w:ascii="Times New Roman" w:hAnsi="Times New Roman"/>
          <w:szCs w:val="24"/>
        </w:rPr>
        <w:t xml:space="preserve"> sponsoring organizations</w:t>
      </w:r>
      <w:r>
        <w:rPr>
          <w:rFonts w:ascii="Times New Roman" w:hAnsi="Times New Roman"/>
          <w:szCs w:val="24"/>
        </w:rPr>
        <w:t xml:space="preserve"> relied upon </w:t>
      </w:r>
      <w:r w:rsidR="006A7737">
        <w:rPr>
          <w:rFonts w:ascii="Times New Roman" w:hAnsi="Times New Roman"/>
          <w:szCs w:val="24"/>
        </w:rPr>
        <w:t xml:space="preserve">the number of measures validated, the </w:t>
      </w:r>
      <w:r>
        <w:rPr>
          <w:rFonts w:ascii="Times New Roman" w:hAnsi="Times New Roman"/>
          <w:szCs w:val="24"/>
        </w:rPr>
        <w:t xml:space="preserve">number of </w:t>
      </w:r>
      <w:r w:rsidR="006A7737">
        <w:rPr>
          <w:rFonts w:ascii="Times New Roman" w:hAnsi="Times New Roman"/>
          <w:szCs w:val="24"/>
        </w:rPr>
        <w:t xml:space="preserve">sponsoring </w:t>
      </w:r>
      <w:r>
        <w:rPr>
          <w:rFonts w:ascii="Times New Roman" w:hAnsi="Times New Roman"/>
          <w:szCs w:val="24"/>
        </w:rPr>
        <w:t>organizations</w:t>
      </w:r>
      <w:r w:rsidR="006A7737">
        <w:rPr>
          <w:rFonts w:ascii="Times New Roman" w:hAnsi="Times New Roman"/>
          <w:szCs w:val="24"/>
        </w:rPr>
        <w:t>,</w:t>
      </w:r>
      <w:r>
        <w:rPr>
          <w:rFonts w:ascii="Times New Roman" w:hAnsi="Times New Roman"/>
          <w:szCs w:val="24"/>
        </w:rPr>
        <w:t xml:space="preserve"> and the average number of contracts per organization as shown in </w:t>
      </w:r>
      <w:fldSimple w:instr=" REF _Ref269405585 \h  \* MERGEFORMAT ">
        <w:r w:rsidR="00137757" w:rsidRPr="00137757">
          <w:rPr>
            <w:rFonts w:ascii="Times New Roman" w:hAnsi="Times New Roman"/>
            <w:szCs w:val="24"/>
          </w:rPr>
          <w:t>Figure 2</w:t>
        </w:r>
      </w:fldSimple>
      <w:r w:rsidR="006A7737">
        <w:rPr>
          <w:rFonts w:ascii="Times New Roman" w:hAnsi="Times New Roman"/>
          <w:szCs w:val="24"/>
        </w:rPr>
        <w:t>.</w:t>
      </w:r>
    </w:p>
    <w:p w:rsidR="00E15FF2" w:rsidRPr="00E15FF2" w:rsidRDefault="006A7737" w:rsidP="006A7737">
      <w:pPr>
        <w:pStyle w:val="Caption"/>
        <w:jc w:val="center"/>
        <w:rPr>
          <w:b w:val="0"/>
          <w:sz w:val="22"/>
          <w:szCs w:val="22"/>
        </w:rPr>
      </w:pPr>
      <w:bookmarkStart w:id="2" w:name="_Ref269405585"/>
      <w:bookmarkStart w:id="3" w:name="_Ref269414011"/>
      <w:proofErr w:type="gramStart"/>
      <w:r>
        <w:t xml:space="preserve">Figure </w:t>
      </w:r>
      <w:r w:rsidR="00EC132F">
        <w:fldChar w:fldCharType="begin"/>
      </w:r>
      <w:r w:rsidR="006B3641">
        <w:instrText xml:space="preserve"> SEQ Figure \* ARABIC </w:instrText>
      </w:r>
      <w:r w:rsidR="00EC132F">
        <w:fldChar w:fldCharType="separate"/>
      </w:r>
      <w:r w:rsidR="008A2191">
        <w:rPr>
          <w:noProof/>
        </w:rPr>
        <w:t>2</w:t>
      </w:r>
      <w:r w:rsidR="00EC132F">
        <w:fldChar w:fldCharType="end"/>
      </w:r>
      <w:bookmarkEnd w:id="2"/>
      <w:r w:rsidR="00E15FF2" w:rsidRPr="006A7737">
        <w:t>.</w:t>
      </w:r>
      <w:proofErr w:type="gramEnd"/>
      <w:r w:rsidR="00E15FF2" w:rsidRPr="006A7737">
        <w:t xml:space="preserve"> Part C and Part D Contracts per </w:t>
      </w:r>
      <w:r w:rsidR="00AC12B6">
        <w:t xml:space="preserve">Sponsoring </w:t>
      </w:r>
      <w:r w:rsidR="00E15FF2" w:rsidRPr="006A7737">
        <w:t>Organization</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1864"/>
        <w:gridCol w:w="1864"/>
        <w:gridCol w:w="1864"/>
        <w:gridCol w:w="1865"/>
      </w:tblGrid>
      <w:tr w:rsidR="006A7737" w:rsidRPr="00E15FF2" w:rsidTr="00D35D1C">
        <w:trPr>
          <w:cantSplit/>
          <w:tblHeader/>
          <w:jc w:val="center"/>
        </w:trPr>
        <w:tc>
          <w:tcPr>
            <w:tcW w:w="2263" w:type="dxa"/>
          </w:tcPr>
          <w:p w:rsidR="006A7737" w:rsidRPr="004C4997" w:rsidRDefault="00AC12B6" w:rsidP="004C4997">
            <w:pPr>
              <w:pStyle w:val="ListParagraph"/>
              <w:ind w:left="0"/>
              <w:rPr>
                <w:rFonts w:ascii="Times New Roman" w:hAnsi="Times New Roman"/>
                <w:b/>
                <w:sz w:val="22"/>
                <w:szCs w:val="22"/>
              </w:rPr>
            </w:pPr>
            <w:r>
              <w:rPr>
                <w:rFonts w:ascii="Times New Roman" w:hAnsi="Times New Roman"/>
                <w:b/>
                <w:sz w:val="22"/>
                <w:szCs w:val="22"/>
              </w:rPr>
              <w:t xml:space="preserve">Sponsoring </w:t>
            </w:r>
            <w:r w:rsidR="006A7737" w:rsidRPr="004C4997">
              <w:rPr>
                <w:rFonts w:ascii="Times New Roman" w:hAnsi="Times New Roman"/>
                <w:b/>
                <w:sz w:val="22"/>
                <w:szCs w:val="22"/>
              </w:rPr>
              <w:t>Organization Type</w:t>
            </w:r>
          </w:p>
        </w:tc>
        <w:tc>
          <w:tcPr>
            <w:tcW w:w="1864" w:type="dxa"/>
          </w:tcPr>
          <w:p w:rsidR="006A7737" w:rsidRPr="004C4997" w:rsidRDefault="006A7737" w:rsidP="004C4997">
            <w:pPr>
              <w:pStyle w:val="ListParagraph"/>
              <w:ind w:left="0"/>
              <w:rPr>
                <w:rFonts w:ascii="Times New Roman" w:hAnsi="Times New Roman"/>
                <w:b/>
                <w:sz w:val="22"/>
                <w:szCs w:val="22"/>
              </w:rPr>
            </w:pPr>
            <w:r w:rsidRPr="004C4997">
              <w:rPr>
                <w:rFonts w:ascii="Times New Roman" w:hAnsi="Times New Roman"/>
                <w:b/>
                <w:sz w:val="22"/>
                <w:szCs w:val="22"/>
              </w:rPr>
              <w:t>Number of Measures Validated</w:t>
            </w:r>
          </w:p>
        </w:tc>
        <w:tc>
          <w:tcPr>
            <w:tcW w:w="1864" w:type="dxa"/>
          </w:tcPr>
          <w:p w:rsidR="006A7737" w:rsidRPr="004C4997" w:rsidRDefault="006A7737" w:rsidP="004C4997">
            <w:pPr>
              <w:pStyle w:val="ListParagraph"/>
              <w:ind w:left="0"/>
              <w:rPr>
                <w:rFonts w:ascii="Times New Roman" w:hAnsi="Times New Roman"/>
                <w:b/>
                <w:sz w:val="22"/>
                <w:szCs w:val="22"/>
              </w:rPr>
            </w:pPr>
            <w:r w:rsidRPr="004C4997">
              <w:rPr>
                <w:rFonts w:ascii="Times New Roman" w:hAnsi="Times New Roman"/>
                <w:b/>
                <w:sz w:val="22"/>
                <w:szCs w:val="22"/>
              </w:rPr>
              <w:t>Number of Organizations</w:t>
            </w:r>
          </w:p>
        </w:tc>
        <w:tc>
          <w:tcPr>
            <w:tcW w:w="1864" w:type="dxa"/>
          </w:tcPr>
          <w:p w:rsidR="006A7737" w:rsidRPr="004C4997" w:rsidRDefault="006A7737" w:rsidP="004C4997">
            <w:pPr>
              <w:pStyle w:val="ListParagraph"/>
              <w:ind w:left="0"/>
              <w:rPr>
                <w:rFonts w:ascii="Times New Roman" w:hAnsi="Times New Roman"/>
                <w:b/>
                <w:sz w:val="22"/>
                <w:szCs w:val="22"/>
              </w:rPr>
            </w:pPr>
            <w:r w:rsidRPr="004C4997">
              <w:rPr>
                <w:rFonts w:ascii="Times New Roman" w:hAnsi="Times New Roman"/>
                <w:b/>
                <w:sz w:val="22"/>
                <w:szCs w:val="22"/>
              </w:rPr>
              <w:t>Number of Contracts</w:t>
            </w:r>
          </w:p>
        </w:tc>
        <w:tc>
          <w:tcPr>
            <w:tcW w:w="1865" w:type="dxa"/>
          </w:tcPr>
          <w:p w:rsidR="006A7737" w:rsidRPr="004C4997" w:rsidRDefault="006A7737" w:rsidP="004C4997">
            <w:pPr>
              <w:pStyle w:val="ListParagraph"/>
              <w:ind w:left="0"/>
              <w:rPr>
                <w:rFonts w:ascii="Times New Roman" w:hAnsi="Times New Roman"/>
                <w:sz w:val="22"/>
                <w:szCs w:val="22"/>
              </w:rPr>
            </w:pPr>
            <w:r w:rsidRPr="004C4997">
              <w:rPr>
                <w:rFonts w:ascii="Times New Roman" w:hAnsi="Times New Roman"/>
                <w:b/>
                <w:sz w:val="22"/>
                <w:szCs w:val="22"/>
              </w:rPr>
              <w:t>Avg. Number of Contracts per Org</w:t>
            </w:r>
            <w:r w:rsidRPr="004C4997">
              <w:rPr>
                <w:rFonts w:ascii="Times New Roman" w:hAnsi="Times New Roman"/>
                <w:sz w:val="22"/>
                <w:szCs w:val="22"/>
              </w:rPr>
              <w:t>.</w:t>
            </w:r>
          </w:p>
        </w:tc>
      </w:tr>
      <w:tr w:rsidR="006A7737" w:rsidRPr="00E15FF2" w:rsidTr="00D35D1C">
        <w:trPr>
          <w:cantSplit/>
          <w:tblHeader/>
          <w:jc w:val="center"/>
        </w:trPr>
        <w:tc>
          <w:tcPr>
            <w:tcW w:w="2263" w:type="dxa"/>
          </w:tcPr>
          <w:p w:rsidR="006A7737" w:rsidRPr="004C4997" w:rsidRDefault="006A7737" w:rsidP="004C4997">
            <w:pPr>
              <w:pStyle w:val="ListParagraph"/>
              <w:ind w:left="0"/>
              <w:rPr>
                <w:rFonts w:ascii="Times New Roman" w:hAnsi="Times New Roman"/>
                <w:sz w:val="22"/>
                <w:szCs w:val="22"/>
              </w:rPr>
            </w:pPr>
            <w:r w:rsidRPr="004C4997">
              <w:rPr>
                <w:rFonts w:ascii="Times New Roman" w:hAnsi="Times New Roman"/>
                <w:sz w:val="22"/>
                <w:szCs w:val="22"/>
              </w:rPr>
              <w:t>Part C Only</w:t>
            </w:r>
          </w:p>
        </w:tc>
        <w:tc>
          <w:tcPr>
            <w:tcW w:w="1864" w:type="dxa"/>
          </w:tcPr>
          <w:p w:rsidR="006A7737" w:rsidRPr="004C4997" w:rsidRDefault="006A7737" w:rsidP="004C4997">
            <w:pPr>
              <w:jc w:val="center"/>
              <w:rPr>
                <w:sz w:val="22"/>
                <w:szCs w:val="22"/>
              </w:rPr>
            </w:pPr>
            <w:r w:rsidRPr="004C4997">
              <w:rPr>
                <w:sz w:val="22"/>
                <w:szCs w:val="22"/>
              </w:rPr>
              <w:t>9</w:t>
            </w:r>
          </w:p>
        </w:tc>
        <w:tc>
          <w:tcPr>
            <w:tcW w:w="1864" w:type="dxa"/>
            <w:vAlign w:val="center"/>
          </w:tcPr>
          <w:p w:rsidR="006A7737" w:rsidRPr="004C4997" w:rsidRDefault="006A7737" w:rsidP="004C4997">
            <w:pPr>
              <w:jc w:val="center"/>
              <w:rPr>
                <w:sz w:val="22"/>
                <w:szCs w:val="22"/>
              </w:rPr>
            </w:pPr>
            <w:r w:rsidRPr="004C4997">
              <w:rPr>
                <w:sz w:val="22"/>
                <w:szCs w:val="22"/>
              </w:rPr>
              <w:t>15</w:t>
            </w:r>
          </w:p>
        </w:tc>
        <w:tc>
          <w:tcPr>
            <w:tcW w:w="1864" w:type="dxa"/>
            <w:vAlign w:val="center"/>
          </w:tcPr>
          <w:p w:rsidR="006A7737" w:rsidRPr="004C4997" w:rsidRDefault="006A7737" w:rsidP="004C4997">
            <w:pPr>
              <w:jc w:val="center"/>
              <w:rPr>
                <w:sz w:val="22"/>
                <w:szCs w:val="22"/>
              </w:rPr>
            </w:pPr>
            <w:r w:rsidRPr="004C4997">
              <w:rPr>
                <w:sz w:val="22"/>
                <w:szCs w:val="22"/>
              </w:rPr>
              <w:t>18</w:t>
            </w:r>
          </w:p>
        </w:tc>
        <w:tc>
          <w:tcPr>
            <w:tcW w:w="1865" w:type="dxa"/>
            <w:vAlign w:val="center"/>
          </w:tcPr>
          <w:p w:rsidR="006A7737" w:rsidRPr="004C4997" w:rsidRDefault="006A7737" w:rsidP="004C4997">
            <w:pPr>
              <w:jc w:val="center"/>
              <w:rPr>
                <w:sz w:val="22"/>
                <w:szCs w:val="22"/>
              </w:rPr>
            </w:pPr>
            <w:r w:rsidRPr="004C4997">
              <w:rPr>
                <w:sz w:val="22"/>
                <w:szCs w:val="22"/>
              </w:rPr>
              <w:t>1.20</w:t>
            </w:r>
          </w:p>
        </w:tc>
      </w:tr>
      <w:tr w:rsidR="006A7737" w:rsidRPr="00E15FF2" w:rsidTr="00D35D1C">
        <w:trPr>
          <w:cantSplit/>
          <w:tblHeader/>
          <w:jc w:val="center"/>
        </w:trPr>
        <w:tc>
          <w:tcPr>
            <w:tcW w:w="2263" w:type="dxa"/>
          </w:tcPr>
          <w:p w:rsidR="006A7737" w:rsidRPr="004C4997" w:rsidRDefault="006A7737" w:rsidP="004C4997">
            <w:pPr>
              <w:pStyle w:val="ListParagraph"/>
              <w:ind w:left="0"/>
              <w:rPr>
                <w:rFonts w:ascii="Times New Roman" w:hAnsi="Times New Roman"/>
                <w:sz w:val="22"/>
                <w:szCs w:val="22"/>
              </w:rPr>
            </w:pPr>
            <w:r w:rsidRPr="004C4997">
              <w:rPr>
                <w:rFonts w:ascii="Times New Roman" w:hAnsi="Times New Roman"/>
                <w:sz w:val="22"/>
                <w:szCs w:val="22"/>
              </w:rPr>
              <w:t>Part D Only</w:t>
            </w:r>
          </w:p>
        </w:tc>
        <w:tc>
          <w:tcPr>
            <w:tcW w:w="1864" w:type="dxa"/>
          </w:tcPr>
          <w:p w:rsidR="006A7737" w:rsidRPr="004C4997" w:rsidRDefault="006A7737" w:rsidP="004C4997">
            <w:pPr>
              <w:jc w:val="center"/>
              <w:rPr>
                <w:sz w:val="22"/>
                <w:szCs w:val="22"/>
              </w:rPr>
            </w:pPr>
            <w:r w:rsidRPr="004C4997">
              <w:rPr>
                <w:sz w:val="22"/>
                <w:szCs w:val="22"/>
              </w:rPr>
              <w:t>8</w:t>
            </w:r>
          </w:p>
        </w:tc>
        <w:tc>
          <w:tcPr>
            <w:tcW w:w="1864" w:type="dxa"/>
            <w:vAlign w:val="center"/>
          </w:tcPr>
          <w:p w:rsidR="006A7737" w:rsidRPr="004C4997" w:rsidRDefault="006A7737" w:rsidP="004C4997">
            <w:pPr>
              <w:jc w:val="center"/>
              <w:rPr>
                <w:sz w:val="22"/>
                <w:szCs w:val="22"/>
              </w:rPr>
            </w:pPr>
            <w:r w:rsidRPr="004C4997">
              <w:rPr>
                <w:sz w:val="22"/>
                <w:szCs w:val="22"/>
              </w:rPr>
              <w:t>56</w:t>
            </w:r>
          </w:p>
        </w:tc>
        <w:tc>
          <w:tcPr>
            <w:tcW w:w="1864" w:type="dxa"/>
            <w:vAlign w:val="center"/>
          </w:tcPr>
          <w:p w:rsidR="006A7737" w:rsidRPr="004C4997" w:rsidRDefault="006A7737" w:rsidP="004C4997">
            <w:pPr>
              <w:jc w:val="center"/>
              <w:rPr>
                <w:sz w:val="22"/>
                <w:szCs w:val="22"/>
              </w:rPr>
            </w:pPr>
            <w:r w:rsidRPr="004C4997">
              <w:rPr>
                <w:sz w:val="22"/>
                <w:szCs w:val="22"/>
              </w:rPr>
              <w:t>72</w:t>
            </w:r>
          </w:p>
        </w:tc>
        <w:tc>
          <w:tcPr>
            <w:tcW w:w="1865" w:type="dxa"/>
            <w:vAlign w:val="center"/>
          </w:tcPr>
          <w:p w:rsidR="006A7737" w:rsidRPr="004C4997" w:rsidRDefault="006A7737" w:rsidP="004C4997">
            <w:pPr>
              <w:jc w:val="center"/>
              <w:rPr>
                <w:sz w:val="22"/>
                <w:szCs w:val="22"/>
              </w:rPr>
            </w:pPr>
            <w:r w:rsidRPr="004C4997">
              <w:rPr>
                <w:sz w:val="22"/>
                <w:szCs w:val="22"/>
              </w:rPr>
              <w:t>1.29</w:t>
            </w:r>
          </w:p>
        </w:tc>
      </w:tr>
      <w:tr w:rsidR="006A7737" w:rsidRPr="00E15FF2" w:rsidTr="00D35D1C">
        <w:trPr>
          <w:cantSplit/>
          <w:tblHeader/>
          <w:jc w:val="center"/>
        </w:trPr>
        <w:tc>
          <w:tcPr>
            <w:tcW w:w="2263" w:type="dxa"/>
          </w:tcPr>
          <w:p w:rsidR="006A7737" w:rsidRPr="004C4997" w:rsidRDefault="006A7737" w:rsidP="004C4997">
            <w:pPr>
              <w:pStyle w:val="ListParagraph"/>
              <w:ind w:left="0"/>
              <w:rPr>
                <w:rFonts w:ascii="Times New Roman" w:hAnsi="Times New Roman"/>
                <w:sz w:val="22"/>
                <w:szCs w:val="22"/>
              </w:rPr>
            </w:pPr>
            <w:r w:rsidRPr="004C4997">
              <w:rPr>
                <w:rFonts w:ascii="Times New Roman" w:hAnsi="Times New Roman"/>
                <w:sz w:val="22"/>
                <w:szCs w:val="22"/>
              </w:rPr>
              <w:t>Part C and Part D</w:t>
            </w:r>
          </w:p>
        </w:tc>
        <w:tc>
          <w:tcPr>
            <w:tcW w:w="1864" w:type="dxa"/>
          </w:tcPr>
          <w:p w:rsidR="006A7737" w:rsidRPr="004C4997" w:rsidRDefault="006A7737" w:rsidP="004C4997">
            <w:pPr>
              <w:jc w:val="center"/>
              <w:rPr>
                <w:sz w:val="22"/>
                <w:szCs w:val="22"/>
              </w:rPr>
            </w:pPr>
            <w:r w:rsidRPr="004C4997">
              <w:rPr>
                <w:sz w:val="22"/>
                <w:szCs w:val="22"/>
              </w:rPr>
              <w:t>17</w:t>
            </w:r>
          </w:p>
        </w:tc>
        <w:tc>
          <w:tcPr>
            <w:tcW w:w="1864" w:type="dxa"/>
            <w:vAlign w:val="center"/>
          </w:tcPr>
          <w:p w:rsidR="006A7737" w:rsidRPr="004C4997" w:rsidRDefault="006A7737" w:rsidP="004C4997">
            <w:pPr>
              <w:jc w:val="center"/>
              <w:rPr>
                <w:sz w:val="22"/>
                <w:szCs w:val="22"/>
              </w:rPr>
            </w:pPr>
            <w:r w:rsidRPr="004C4997">
              <w:rPr>
                <w:sz w:val="22"/>
                <w:szCs w:val="22"/>
              </w:rPr>
              <w:t>188</w:t>
            </w:r>
          </w:p>
        </w:tc>
        <w:tc>
          <w:tcPr>
            <w:tcW w:w="1864" w:type="dxa"/>
            <w:vAlign w:val="center"/>
          </w:tcPr>
          <w:p w:rsidR="006A7737" w:rsidRPr="004C4997" w:rsidRDefault="006A7737" w:rsidP="004C4997">
            <w:pPr>
              <w:jc w:val="center"/>
              <w:rPr>
                <w:sz w:val="22"/>
                <w:szCs w:val="22"/>
              </w:rPr>
            </w:pPr>
            <w:r w:rsidRPr="004C4997">
              <w:rPr>
                <w:sz w:val="22"/>
                <w:szCs w:val="22"/>
              </w:rPr>
              <w:t>544</w:t>
            </w:r>
          </w:p>
        </w:tc>
        <w:tc>
          <w:tcPr>
            <w:tcW w:w="1865" w:type="dxa"/>
            <w:vAlign w:val="center"/>
          </w:tcPr>
          <w:p w:rsidR="006A7737" w:rsidRPr="004C4997" w:rsidRDefault="006A7737" w:rsidP="004C4997">
            <w:pPr>
              <w:jc w:val="center"/>
              <w:rPr>
                <w:sz w:val="22"/>
                <w:szCs w:val="22"/>
              </w:rPr>
            </w:pPr>
            <w:r w:rsidRPr="004C4997">
              <w:rPr>
                <w:sz w:val="22"/>
                <w:szCs w:val="22"/>
              </w:rPr>
              <w:t>2.89</w:t>
            </w:r>
          </w:p>
        </w:tc>
      </w:tr>
    </w:tbl>
    <w:p w:rsidR="00074687" w:rsidRDefault="00074687" w:rsidP="00747995">
      <w:pPr>
        <w:pStyle w:val="ListParagraph"/>
        <w:spacing w:line="480" w:lineRule="auto"/>
        <w:ind w:left="0"/>
        <w:rPr>
          <w:rFonts w:ascii="Times New Roman" w:hAnsi="Times New Roman"/>
          <w:szCs w:val="24"/>
        </w:rPr>
      </w:pPr>
    </w:p>
    <w:p w:rsidR="00B234A4" w:rsidRDefault="00B234A4" w:rsidP="0088427D">
      <w:pPr>
        <w:pStyle w:val="ListParagraph"/>
        <w:spacing w:line="480" w:lineRule="auto"/>
        <w:ind w:left="0"/>
        <w:rPr>
          <w:rFonts w:ascii="Times New Roman" w:hAnsi="Times New Roman"/>
          <w:szCs w:val="24"/>
        </w:rPr>
      </w:pPr>
      <w:r>
        <w:rPr>
          <w:rFonts w:ascii="Times New Roman" w:hAnsi="Times New Roman"/>
          <w:szCs w:val="24"/>
        </w:rPr>
        <w:t xml:space="preserve">Estimates for the total cost burden across all organizations are shown in </w:t>
      </w:r>
      <w:fldSimple w:instr=" REF _Ref269405786 \h  \* MERGEFORMAT ">
        <w:r w:rsidR="00137757" w:rsidRPr="00137757">
          <w:rPr>
            <w:rFonts w:ascii="Times New Roman" w:hAnsi="Times New Roman"/>
            <w:szCs w:val="24"/>
          </w:rPr>
          <w:t>Figure 3</w:t>
        </w:r>
      </w:fldSimple>
      <w:r w:rsidR="00074687">
        <w:rPr>
          <w:rFonts w:ascii="Times New Roman" w:hAnsi="Times New Roman"/>
          <w:szCs w:val="24"/>
        </w:rPr>
        <w:t xml:space="preserve"> and factor in the average number of contracts per sponsoring organization.</w:t>
      </w:r>
    </w:p>
    <w:p w:rsidR="00B234A4" w:rsidRPr="00B234A4" w:rsidRDefault="006A7737" w:rsidP="006A7737">
      <w:pPr>
        <w:pStyle w:val="Caption"/>
        <w:jc w:val="center"/>
        <w:rPr>
          <w:b w:val="0"/>
          <w:szCs w:val="24"/>
        </w:rPr>
      </w:pPr>
      <w:bookmarkStart w:id="4" w:name="_Ref269405786"/>
      <w:proofErr w:type="gramStart"/>
      <w:r>
        <w:t xml:space="preserve">Figure </w:t>
      </w:r>
      <w:r w:rsidR="00EC132F">
        <w:fldChar w:fldCharType="begin"/>
      </w:r>
      <w:r w:rsidR="006B3641">
        <w:instrText xml:space="preserve"> SEQ Figure \* ARABIC </w:instrText>
      </w:r>
      <w:r w:rsidR="00EC132F">
        <w:fldChar w:fldCharType="separate"/>
      </w:r>
      <w:r w:rsidR="008A2191">
        <w:rPr>
          <w:noProof/>
        </w:rPr>
        <w:t>3</w:t>
      </w:r>
      <w:r w:rsidR="00EC132F">
        <w:fldChar w:fldCharType="end"/>
      </w:r>
      <w:bookmarkEnd w:id="4"/>
      <w:r>
        <w:t>.</w:t>
      </w:r>
      <w:proofErr w:type="gramEnd"/>
      <w:r>
        <w:t xml:space="preserve"> </w:t>
      </w:r>
      <w:r w:rsidR="00B234A4" w:rsidRPr="00B234A4">
        <w:rPr>
          <w:szCs w:val="24"/>
        </w:rPr>
        <w:t xml:space="preserve">Total Cost Burden by </w:t>
      </w:r>
      <w:r w:rsidR="00E622DA">
        <w:rPr>
          <w:szCs w:val="24"/>
        </w:rPr>
        <w:t xml:space="preserve">Sponsoring </w:t>
      </w:r>
      <w:r w:rsidR="00B234A4" w:rsidRPr="00B234A4">
        <w:rPr>
          <w:szCs w:val="24"/>
        </w:rPr>
        <w:t>Organization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8"/>
        <w:gridCol w:w="1944"/>
        <w:gridCol w:w="1944"/>
        <w:gridCol w:w="1944"/>
      </w:tblGrid>
      <w:tr w:rsidR="00B234A4" w:rsidRPr="00457F51" w:rsidTr="004C4997">
        <w:trPr>
          <w:jc w:val="center"/>
        </w:trPr>
        <w:tc>
          <w:tcPr>
            <w:tcW w:w="3888" w:type="dxa"/>
          </w:tcPr>
          <w:p w:rsidR="00B234A4" w:rsidRPr="004C4997" w:rsidRDefault="006A7737" w:rsidP="004C4997">
            <w:pPr>
              <w:pStyle w:val="ListParagraph"/>
              <w:spacing w:line="480" w:lineRule="auto"/>
              <w:ind w:left="0"/>
              <w:rPr>
                <w:rFonts w:ascii="Times New Roman" w:hAnsi="Times New Roman"/>
                <w:sz w:val="22"/>
                <w:szCs w:val="22"/>
              </w:rPr>
            </w:pPr>
            <w:r w:rsidRPr="004C4997">
              <w:rPr>
                <w:rFonts w:ascii="Times New Roman" w:hAnsi="Times New Roman"/>
                <w:b/>
                <w:sz w:val="22"/>
                <w:szCs w:val="22"/>
              </w:rPr>
              <w:lastRenderedPageBreak/>
              <w:t>Assumption/Estimate</w:t>
            </w:r>
          </w:p>
        </w:tc>
        <w:tc>
          <w:tcPr>
            <w:tcW w:w="1944" w:type="dxa"/>
          </w:tcPr>
          <w:p w:rsidR="00B234A4" w:rsidRPr="004C4997" w:rsidRDefault="00B234A4" w:rsidP="004C4997">
            <w:pPr>
              <w:pStyle w:val="ListParagraph"/>
              <w:spacing w:line="480" w:lineRule="auto"/>
              <w:ind w:left="0"/>
              <w:rPr>
                <w:rFonts w:ascii="Times New Roman" w:hAnsi="Times New Roman"/>
                <w:b/>
                <w:sz w:val="22"/>
                <w:szCs w:val="22"/>
              </w:rPr>
            </w:pPr>
            <w:r w:rsidRPr="004C4997">
              <w:rPr>
                <w:rFonts w:ascii="Times New Roman" w:hAnsi="Times New Roman"/>
                <w:b/>
                <w:sz w:val="22"/>
                <w:szCs w:val="22"/>
              </w:rPr>
              <w:t>Part C Only</w:t>
            </w:r>
          </w:p>
        </w:tc>
        <w:tc>
          <w:tcPr>
            <w:tcW w:w="1944" w:type="dxa"/>
          </w:tcPr>
          <w:p w:rsidR="00B234A4" w:rsidRPr="004C4997" w:rsidRDefault="00B234A4" w:rsidP="004C4997">
            <w:pPr>
              <w:pStyle w:val="ListParagraph"/>
              <w:spacing w:line="480" w:lineRule="auto"/>
              <w:ind w:left="0"/>
              <w:rPr>
                <w:rFonts w:ascii="Times New Roman" w:hAnsi="Times New Roman"/>
                <w:b/>
                <w:sz w:val="22"/>
                <w:szCs w:val="22"/>
              </w:rPr>
            </w:pPr>
            <w:r w:rsidRPr="004C4997">
              <w:rPr>
                <w:rFonts w:ascii="Times New Roman" w:hAnsi="Times New Roman"/>
                <w:b/>
                <w:sz w:val="22"/>
                <w:szCs w:val="22"/>
              </w:rPr>
              <w:t>Part D Only</w:t>
            </w:r>
          </w:p>
        </w:tc>
        <w:tc>
          <w:tcPr>
            <w:tcW w:w="1944" w:type="dxa"/>
          </w:tcPr>
          <w:p w:rsidR="00B234A4" w:rsidRPr="004C4997" w:rsidRDefault="00B234A4" w:rsidP="004C4997">
            <w:pPr>
              <w:pStyle w:val="ListParagraph"/>
              <w:spacing w:line="480" w:lineRule="auto"/>
              <w:ind w:left="0"/>
              <w:rPr>
                <w:rFonts w:ascii="Times New Roman" w:hAnsi="Times New Roman"/>
                <w:b/>
                <w:sz w:val="22"/>
                <w:szCs w:val="22"/>
              </w:rPr>
            </w:pPr>
            <w:r w:rsidRPr="004C4997">
              <w:rPr>
                <w:rFonts w:ascii="Times New Roman" w:hAnsi="Times New Roman"/>
                <w:b/>
                <w:sz w:val="22"/>
                <w:szCs w:val="22"/>
              </w:rPr>
              <w:t>Part C and Part D</w:t>
            </w:r>
          </w:p>
        </w:tc>
      </w:tr>
      <w:tr w:rsidR="00B234A4" w:rsidRPr="00457F51" w:rsidTr="004C4997">
        <w:trPr>
          <w:jc w:val="center"/>
        </w:trPr>
        <w:tc>
          <w:tcPr>
            <w:tcW w:w="3888" w:type="dxa"/>
          </w:tcPr>
          <w:p w:rsidR="00B234A4" w:rsidRPr="004C4997" w:rsidRDefault="00B234A4" w:rsidP="00B234A4">
            <w:pPr>
              <w:rPr>
                <w:sz w:val="22"/>
                <w:szCs w:val="22"/>
              </w:rPr>
            </w:pPr>
            <w:r w:rsidRPr="004C4997">
              <w:rPr>
                <w:sz w:val="22"/>
                <w:szCs w:val="22"/>
              </w:rPr>
              <w:t>Total Number of Organizations</w:t>
            </w:r>
            <w:r w:rsidR="009A5BCE" w:rsidRPr="004C4997">
              <w:rPr>
                <w:sz w:val="22"/>
                <w:szCs w:val="22"/>
              </w:rPr>
              <w:t xml:space="preserve"> (a)</w:t>
            </w:r>
          </w:p>
        </w:tc>
        <w:tc>
          <w:tcPr>
            <w:tcW w:w="1944" w:type="dxa"/>
            <w:vAlign w:val="center"/>
          </w:tcPr>
          <w:p w:rsidR="00B234A4" w:rsidRPr="004C4997" w:rsidRDefault="00B234A4" w:rsidP="004C4997">
            <w:pPr>
              <w:jc w:val="right"/>
              <w:rPr>
                <w:sz w:val="22"/>
                <w:szCs w:val="22"/>
              </w:rPr>
            </w:pPr>
            <w:r w:rsidRPr="004C4997">
              <w:rPr>
                <w:sz w:val="22"/>
                <w:szCs w:val="22"/>
              </w:rPr>
              <w:t>15</w:t>
            </w:r>
          </w:p>
        </w:tc>
        <w:tc>
          <w:tcPr>
            <w:tcW w:w="1944" w:type="dxa"/>
            <w:vAlign w:val="center"/>
          </w:tcPr>
          <w:p w:rsidR="00B234A4" w:rsidRPr="004C4997" w:rsidRDefault="00B234A4" w:rsidP="004C4997">
            <w:pPr>
              <w:jc w:val="right"/>
              <w:rPr>
                <w:sz w:val="22"/>
                <w:szCs w:val="22"/>
              </w:rPr>
            </w:pPr>
            <w:r w:rsidRPr="004C4997">
              <w:rPr>
                <w:sz w:val="22"/>
                <w:szCs w:val="22"/>
              </w:rPr>
              <w:t>56</w:t>
            </w:r>
          </w:p>
        </w:tc>
        <w:tc>
          <w:tcPr>
            <w:tcW w:w="1944" w:type="dxa"/>
            <w:vAlign w:val="center"/>
          </w:tcPr>
          <w:p w:rsidR="00B234A4" w:rsidRPr="004C4997" w:rsidRDefault="00B234A4" w:rsidP="004C4997">
            <w:pPr>
              <w:jc w:val="right"/>
              <w:rPr>
                <w:sz w:val="22"/>
                <w:szCs w:val="22"/>
              </w:rPr>
            </w:pPr>
            <w:r w:rsidRPr="004C4997">
              <w:rPr>
                <w:sz w:val="22"/>
                <w:szCs w:val="22"/>
              </w:rPr>
              <w:t>188</w:t>
            </w:r>
          </w:p>
        </w:tc>
      </w:tr>
      <w:tr w:rsidR="009A5BCE" w:rsidRPr="00457F51" w:rsidTr="004C4997">
        <w:trPr>
          <w:jc w:val="center"/>
        </w:trPr>
        <w:tc>
          <w:tcPr>
            <w:tcW w:w="3888" w:type="dxa"/>
            <w:vAlign w:val="center"/>
          </w:tcPr>
          <w:p w:rsidR="009A5BCE" w:rsidRPr="004C4997" w:rsidRDefault="009A5BCE" w:rsidP="004C4997">
            <w:pPr>
              <w:pStyle w:val="ListParagraph"/>
              <w:ind w:left="0"/>
              <w:rPr>
                <w:rFonts w:ascii="Times New Roman" w:hAnsi="Times New Roman"/>
                <w:sz w:val="22"/>
                <w:szCs w:val="22"/>
              </w:rPr>
            </w:pPr>
            <w:r w:rsidRPr="004C4997">
              <w:rPr>
                <w:rFonts w:ascii="Times New Roman" w:hAnsi="Times New Roman"/>
                <w:sz w:val="22"/>
                <w:szCs w:val="22"/>
              </w:rPr>
              <w:t>Average Number of Contracts</w:t>
            </w:r>
            <w:r w:rsidR="004642D2" w:rsidRPr="004C4997">
              <w:rPr>
                <w:rFonts w:ascii="Times New Roman" w:hAnsi="Times New Roman"/>
                <w:sz w:val="22"/>
                <w:szCs w:val="22"/>
              </w:rPr>
              <w:t xml:space="preserve"> per Org.</w:t>
            </w:r>
            <w:r w:rsidRPr="004C4997">
              <w:rPr>
                <w:rFonts w:ascii="Times New Roman" w:hAnsi="Times New Roman"/>
                <w:sz w:val="22"/>
                <w:szCs w:val="22"/>
              </w:rPr>
              <w:t xml:space="preserve"> (b)</w:t>
            </w:r>
          </w:p>
        </w:tc>
        <w:tc>
          <w:tcPr>
            <w:tcW w:w="1944" w:type="dxa"/>
            <w:vAlign w:val="center"/>
          </w:tcPr>
          <w:p w:rsidR="009A5BCE" w:rsidRPr="0088427D" w:rsidRDefault="009A5BCE" w:rsidP="004C4997">
            <w:pPr>
              <w:pStyle w:val="ListParagraph"/>
              <w:ind w:left="0"/>
              <w:jc w:val="right"/>
              <w:rPr>
                <w:rFonts w:ascii="Times New Roman" w:hAnsi="Times New Roman"/>
                <w:sz w:val="22"/>
                <w:szCs w:val="22"/>
              </w:rPr>
            </w:pPr>
            <w:r w:rsidRPr="0088427D">
              <w:rPr>
                <w:rFonts w:ascii="Times New Roman" w:hAnsi="Times New Roman"/>
                <w:sz w:val="22"/>
                <w:szCs w:val="22"/>
              </w:rPr>
              <w:t>1.20</w:t>
            </w:r>
          </w:p>
        </w:tc>
        <w:tc>
          <w:tcPr>
            <w:tcW w:w="1944" w:type="dxa"/>
            <w:vAlign w:val="center"/>
          </w:tcPr>
          <w:p w:rsidR="009A5BCE" w:rsidRPr="0088427D" w:rsidRDefault="009A5BCE" w:rsidP="004C4997">
            <w:pPr>
              <w:pStyle w:val="ListParagraph"/>
              <w:ind w:left="0"/>
              <w:jc w:val="right"/>
              <w:rPr>
                <w:rFonts w:ascii="Times New Roman" w:hAnsi="Times New Roman"/>
                <w:sz w:val="22"/>
                <w:szCs w:val="22"/>
              </w:rPr>
            </w:pPr>
            <w:r w:rsidRPr="0088427D">
              <w:rPr>
                <w:rFonts w:ascii="Times New Roman" w:hAnsi="Times New Roman"/>
                <w:sz w:val="22"/>
                <w:szCs w:val="22"/>
              </w:rPr>
              <w:t>1.29</w:t>
            </w:r>
          </w:p>
        </w:tc>
        <w:tc>
          <w:tcPr>
            <w:tcW w:w="1944" w:type="dxa"/>
            <w:vAlign w:val="center"/>
          </w:tcPr>
          <w:p w:rsidR="009A5BCE" w:rsidRPr="0088427D" w:rsidRDefault="009A5BCE" w:rsidP="004C4997">
            <w:pPr>
              <w:pStyle w:val="ListParagraph"/>
              <w:ind w:left="0"/>
              <w:jc w:val="right"/>
              <w:rPr>
                <w:rFonts w:ascii="Times New Roman" w:hAnsi="Times New Roman"/>
                <w:sz w:val="22"/>
                <w:szCs w:val="22"/>
              </w:rPr>
            </w:pPr>
            <w:r w:rsidRPr="0088427D">
              <w:rPr>
                <w:rFonts w:ascii="Times New Roman" w:hAnsi="Times New Roman"/>
                <w:sz w:val="22"/>
                <w:szCs w:val="22"/>
              </w:rPr>
              <w:t>2.89</w:t>
            </w:r>
          </w:p>
        </w:tc>
      </w:tr>
      <w:tr w:rsidR="00457F51" w:rsidRPr="00457F51" w:rsidTr="004C4997">
        <w:trPr>
          <w:jc w:val="center"/>
        </w:trPr>
        <w:tc>
          <w:tcPr>
            <w:tcW w:w="3888" w:type="dxa"/>
            <w:vAlign w:val="center"/>
          </w:tcPr>
          <w:p w:rsidR="00457F51" w:rsidRPr="004C4997" w:rsidRDefault="00457F51" w:rsidP="004C4997">
            <w:pPr>
              <w:pStyle w:val="ListParagraph"/>
              <w:ind w:left="0"/>
              <w:rPr>
                <w:rFonts w:ascii="Times New Roman" w:hAnsi="Times New Roman"/>
                <w:sz w:val="22"/>
                <w:szCs w:val="22"/>
              </w:rPr>
            </w:pPr>
            <w:r w:rsidRPr="004C4997">
              <w:rPr>
                <w:rFonts w:ascii="Times New Roman" w:hAnsi="Times New Roman"/>
                <w:sz w:val="22"/>
                <w:szCs w:val="22"/>
              </w:rPr>
              <w:t>Hourly Wage*</w:t>
            </w:r>
            <w:r w:rsidR="00074687" w:rsidRPr="004C4997">
              <w:rPr>
                <w:rFonts w:ascii="Times New Roman" w:hAnsi="Times New Roman"/>
                <w:sz w:val="22"/>
                <w:szCs w:val="22"/>
              </w:rPr>
              <w:t xml:space="preserve">: </w:t>
            </w:r>
            <w:r w:rsidRPr="004C4997">
              <w:rPr>
                <w:rFonts w:ascii="Times New Roman" w:hAnsi="Times New Roman"/>
                <w:sz w:val="22"/>
                <w:szCs w:val="22"/>
              </w:rPr>
              <w:t>Analyst</w:t>
            </w:r>
            <w:r w:rsidR="009A5BCE" w:rsidRPr="004C4997">
              <w:rPr>
                <w:rFonts w:ascii="Times New Roman" w:hAnsi="Times New Roman"/>
                <w:sz w:val="22"/>
                <w:szCs w:val="22"/>
              </w:rPr>
              <w:t xml:space="preserve"> (c)</w:t>
            </w:r>
          </w:p>
        </w:tc>
        <w:tc>
          <w:tcPr>
            <w:tcW w:w="1944" w:type="dxa"/>
            <w:vAlign w:val="center"/>
          </w:tcPr>
          <w:p w:rsidR="00457F51" w:rsidRPr="0088427D" w:rsidRDefault="00457F51" w:rsidP="004C4997">
            <w:pPr>
              <w:pStyle w:val="ListParagraph"/>
              <w:ind w:left="0"/>
              <w:jc w:val="right"/>
              <w:rPr>
                <w:rFonts w:ascii="Times New Roman" w:hAnsi="Times New Roman"/>
                <w:sz w:val="22"/>
                <w:szCs w:val="22"/>
              </w:rPr>
            </w:pPr>
            <w:r w:rsidRPr="0088427D">
              <w:rPr>
                <w:rFonts w:ascii="Times New Roman" w:hAnsi="Times New Roman"/>
                <w:sz w:val="22"/>
                <w:szCs w:val="22"/>
              </w:rPr>
              <w:t>$62.84</w:t>
            </w:r>
          </w:p>
        </w:tc>
        <w:tc>
          <w:tcPr>
            <w:tcW w:w="1944" w:type="dxa"/>
            <w:vAlign w:val="center"/>
          </w:tcPr>
          <w:p w:rsidR="00457F51" w:rsidRPr="0088427D" w:rsidRDefault="00457F51" w:rsidP="004C4997">
            <w:pPr>
              <w:pStyle w:val="ListParagraph"/>
              <w:ind w:left="0"/>
              <w:jc w:val="right"/>
              <w:rPr>
                <w:rFonts w:ascii="Times New Roman" w:hAnsi="Times New Roman"/>
                <w:sz w:val="22"/>
                <w:szCs w:val="22"/>
              </w:rPr>
            </w:pPr>
            <w:r w:rsidRPr="0088427D">
              <w:rPr>
                <w:rFonts w:ascii="Times New Roman" w:hAnsi="Times New Roman"/>
                <w:sz w:val="22"/>
                <w:szCs w:val="22"/>
              </w:rPr>
              <w:t>$62.84</w:t>
            </w:r>
          </w:p>
        </w:tc>
        <w:tc>
          <w:tcPr>
            <w:tcW w:w="1944" w:type="dxa"/>
            <w:vAlign w:val="center"/>
          </w:tcPr>
          <w:p w:rsidR="00457F51" w:rsidRPr="0088427D" w:rsidRDefault="00457F51" w:rsidP="004C4997">
            <w:pPr>
              <w:pStyle w:val="ListParagraph"/>
              <w:ind w:left="0"/>
              <w:jc w:val="right"/>
              <w:rPr>
                <w:rFonts w:ascii="Times New Roman" w:hAnsi="Times New Roman"/>
                <w:sz w:val="22"/>
                <w:szCs w:val="22"/>
              </w:rPr>
            </w:pPr>
            <w:r w:rsidRPr="0088427D">
              <w:rPr>
                <w:rFonts w:ascii="Times New Roman" w:hAnsi="Times New Roman"/>
                <w:sz w:val="22"/>
                <w:szCs w:val="22"/>
              </w:rPr>
              <w:t>$62.84</w:t>
            </w:r>
          </w:p>
        </w:tc>
      </w:tr>
      <w:tr w:rsidR="00457F51" w:rsidRPr="00457F51" w:rsidTr="004C4997">
        <w:trPr>
          <w:jc w:val="center"/>
        </w:trPr>
        <w:tc>
          <w:tcPr>
            <w:tcW w:w="3888" w:type="dxa"/>
            <w:vAlign w:val="center"/>
          </w:tcPr>
          <w:p w:rsidR="00457F51" w:rsidRPr="004C4997" w:rsidRDefault="00457F51" w:rsidP="004C4997">
            <w:pPr>
              <w:pStyle w:val="ListParagraph"/>
              <w:ind w:left="0"/>
              <w:rPr>
                <w:rFonts w:ascii="Times New Roman" w:hAnsi="Times New Roman"/>
                <w:sz w:val="22"/>
                <w:szCs w:val="22"/>
              </w:rPr>
            </w:pPr>
            <w:r w:rsidRPr="004C4997">
              <w:rPr>
                <w:rFonts w:ascii="Times New Roman" w:hAnsi="Times New Roman"/>
                <w:sz w:val="22"/>
                <w:szCs w:val="22"/>
              </w:rPr>
              <w:t>Hourly Wage*</w:t>
            </w:r>
            <w:r w:rsidR="00074687" w:rsidRPr="004C4997">
              <w:rPr>
                <w:rFonts w:ascii="Times New Roman" w:hAnsi="Times New Roman"/>
                <w:sz w:val="22"/>
                <w:szCs w:val="22"/>
              </w:rPr>
              <w:t>:</w:t>
            </w:r>
            <w:r w:rsidRPr="004C4997">
              <w:rPr>
                <w:rFonts w:ascii="Times New Roman" w:hAnsi="Times New Roman"/>
                <w:sz w:val="22"/>
                <w:szCs w:val="22"/>
              </w:rPr>
              <w:t xml:space="preserve"> Manager</w:t>
            </w:r>
            <w:r w:rsidR="009A5BCE" w:rsidRPr="004C4997">
              <w:rPr>
                <w:rFonts w:ascii="Times New Roman" w:hAnsi="Times New Roman"/>
                <w:sz w:val="22"/>
                <w:szCs w:val="22"/>
              </w:rPr>
              <w:t xml:space="preserve"> (d)</w:t>
            </w:r>
          </w:p>
        </w:tc>
        <w:tc>
          <w:tcPr>
            <w:tcW w:w="1944" w:type="dxa"/>
            <w:vAlign w:val="center"/>
          </w:tcPr>
          <w:p w:rsidR="00457F51" w:rsidRPr="0088427D" w:rsidRDefault="00457F51" w:rsidP="004C4997">
            <w:pPr>
              <w:pStyle w:val="ListParagraph"/>
              <w:ind w:left="0"/>
              <w:jc w:val="right"/>
              <w:rPr>
                <w:rFonts w:ascii="Times New Roman" w:hAnsi="Times New Roman"/>
                <w:sz w:val="22"/>
                <w:szCs w:val="22"/>
              </w:rPr>
            </w:pPr>
            <w:r w:rsidRPr="0088427D">
              <w:rPr>
                <w:rFonts w:ascii="Times New Roman" w:hAnsi="Times New Roman"/>
                <w:sz w:val="22"/>
                <w:szCs w:val="22"/>
              </w:rPr>
              <w:t>$76.33</w:t>
            </w:r>
          </w:p>
        </w:tc>
        <w:tc>
          <w:tcPr>
            <w:tcW w:w="1944" w:type="dxa"/>
            <w:vAlign w:val="center"/>
          </w:tcPr>
          <w:p w:rsidR="00457F51" w:rsidRPr="0088427D" w:rsidRDefault="00457F51" w:rsidP="004C4997">
            <w:pPr>
              <w:pStyle w:val="ListParagraph"/>
              <w:ind w:left="0"/>
              <w:jc w:val="right"/>
              <w:rPr>
                <w:rFonts w:ascii="Times New Roman" w:hAnsi="Times New Roman"/>
                <w:sz w:val="22"/>
                <w:szCs w:val="22"/>
              </w:rPr>
            </w:pPr>
            <w:r w:rsidRPr="0088427D">
              <w:rPr>
                <w:rFonts w:ascii="Times New Roman" w:hAnsi="Times New Roman"/>
                <w:sz w:val="22"/>
                <w:szCs w:val="22"/>
              </w:rPr>
              <w:t>$76.33</w:t>
            </w:r>
          </w:p>
        </w:tc>
        <w:tc>
          <w:tcPr>
            <w:tcW w:w="1944" w:type="dxa"/>
            <w:vAlign w:val="center"/>
          </w:tcPr>
          <w:p w:rsidR="00457F51" w:rsidRPr="0088427D" w:rsidRDefault="00457F51" w:rsidP="004C4997">
            <w:pPr>
              <w:pStyle w:val="ListParagraph"/>
              <w:ind w:left="0"/>
              <w:jc w:val="right"/>
              <w:rPr>
                <w:rFonts w:ascii="Times New Roman" w:hAnsi="Times New Roman"/>
                <w:sz w:val="22"/>
                <w:szCs w:val="22"/>
              </w:rPr>
            </w:pPr>
            <w:r w:rsidRPr="0088427D">
              <w:rPr>
                <w:rFonts w:ascii="Times New Roman" w:hAnsi="Times New Roman"/>
                <w:sz w:val="22"/>
                <w:szCs w:val="22"/>
              </w:rPr>
              <w:t>$76.33</w:t>
            </w:r>
          </w:p>
        </w:tc>
      </w:tr>
      <w:tr w:rsidR="00B234A4" w:rsidRPr="00457F51" w:rsidTr="004C4997">
        <w:trPr>
          <w:jc w:val="center"/>
        </w:trPr>
        <w:tc>
          <w:tcPr>
            <w:tcW w:w="3888" w:type="dxa"/>
          </w:tcPr>
          <w:p w:rsidR="00B234A4" w:rsidRPr="004C4997" w:rsidRDefault="00457F51" w:rsidP="00074687">
            <w:pPr>
              <w:rPr>
                <w:sz w:val="22"/>
                <w:szCs w:val="22"/>
              </w:rPr>
            </w:pPr>
            <w:r w:rsidRPr="004C4997">
              <w:rPr>
                <w:snapToGrid w:val="0"/>
                <w:sz w:val="22"/>
                <w:szCs w:val="22"/>
              </w:rPr>
              <w:t>Total Hours per Review</w:t>
            </w:r>
            <w:r w:rsidR="00074687" w:rsidRPr="004C4997">
              <w:rPr>
                <w:snapToGrid w:val="0"/>
                <w:sz w:val="22"/>
                <w:szCs w:val="22"/>
              </w:rPr>
              <w:t xml:space="preserve">: </w:t>
            </w:r>
            <w:r w:rsidR="009A5BCE" w:rsidRPr="004C4997">
              <w:rPr>
                <w:snapToGrid w:val="0"/>
                <w:sz w:val="22"/>
                <w:szCs w:val="22"/>
              </w:rPr>
              <w:t xml:space="preserve">Sponsoring Org. </w:t>
            </w:r>
            <w:r w:rsidRPr="004C4997">
              <w:rPr>
                <w:snapToGrid w:val="0"/>
                <w:sz w:val="22"/>
                <w:szCs w:val="22"/>
              </w:rPr>
              <w:t>Ana</w:t>
            </w:r>
            <w:r w:rsidRPr="004C4997">
              <w:rPr>
                <w:sz w:val="22"/>
                <w:szCs w:val="22"/>
              </w:rPr>
              <w:t>lysts</w:t>
            </w:r>
            <w:r w:rsidR="009A5BCE" w:rsidRPr="004C4997">
              <w:rPr>
                <w:sz w:val="22"/>
                <w:szCs w:val="22"/>
              </w:rPr>
              <w:t xml:space="preserve"> (e)</w:t>
            </w:r>
          </w:p>
        </w:tc>
        <w:tc>
          <w:tcPr>
            <w:tcW w:w="1944" w:type="dxa"/>
            <w:vAlign w:val="center"/>
          </w:tcPr>
          <w:p w:rsidR="00B234A4" w:rsidRPr="0088427D" w:rsidRDefault="00BA010E" w:rsidP="004C4997">
            <w:pPr>
              <w:jc w:val="right"/>
              <w:rPr>
                <w:sz w:val="22"/>
                <w:szCs w:val="22"/>
              </w:rPr>
            </w:pPr>
            <w:r w:rsidRPr="0088427D">
              <w:rPr>
                <w:sz w:val="22"/>
                <w:szCs w:val="22"/>
              </w:rPr>
              <w:t>111.00</w:t>
            </w:r>
          </w:p>
        </w:tc>
        <w:tc>
          <w:tcPr>
            <w:tcW w:w="1944" w:type="dxa"/>
            <w:vAlign w:val="center"/>
          </w:tcPr>
          <w:p w:rsidR="00B234A4" w:rsidRPr="0088427D" w:rsidRDefault="00542D2B" w:rsidP="004C4997">
            <w:pPr>
              <w:jc w:val="right"/>
              <w:rPr>
                <w:sz w:val="22"/>
                <w:szCs w:val="22"/>
              </w:rPr>
            </w:pPr>
            <w:r w:rsidRPr="0088427D">
              <w:rPr>
                <w:sz w:val="22"/>
                <w:szCs w:val="22"/>
              </w:rPr>
              <w:t>100.00</w:t>
            </w:r>
          </w:p>
        </w:tc>
        <w:tc>
          <w:tcPr>
            <w:tcW w:w="1944" w:type="dxa"/>
            <w:vAlign w:val="center"/>
          </w:tcPr>
          <w:p w:rsidR="00B234A4" w:rsidRPr="0088427D" w:rsidRDefault="00542D2B" w:rsidP="004C4997">
            <w:pPr>
              <w:jc w:val="right"/>
              <w:rPr>
                <w:sz w:val="22"/>
                <w:szCs w:val="22"/>
              </w:rPr>
            </w:pPr>
            <w:r w:rsidRPr="0088427D">
              <w:rPr>
                <w:sz w:val="22"/>
                <w:szCs w:val="22"/>
              </w:rPr>
              <w:t>199.00</w:t>
            </w:r>
          </w:p>
        </w:tc>
      </w:tr>
      <w:tr w:rsidR="00B234A4" w:rsidRPr="00457F51" w:rsidTr="004C4997">
        <w:trPr>
          <w:jc w:val="center"/>
        </w:trPr>
        <w:tc>
          <w:tcPr>
            <w:tcW w:w="3888" w:type="dxa"/>
          </w:tcPr>
          <w:p w:rsidR="00B234A4" w:rsidRPr="004C4997" w:rsidRDefault="00457F51" w:rsidP="00074687">
            <w:pPr>
              <w:rPr>
                <w:sz w:val="22"/>
                <w:szCs w:val="22"/>
              </w:rPr>
            </w:pPr>
            <w:r w:rsidRPr="004C4997">
              <w:rPr>
                <w:sz w:val="22"/>
                <w:szCs w:val="22"/>
              </w:rPr>
              <w:t>Total Hours per Review</w:t>
            </w:r>
            <w:r w:rsidR="00074687" w:rsidRPr="004C4997">
              <w:rPr>
                <w:sz w:val="22"/>
                <w:szCs w:val="22"/>
              </w:rPr>
              <w:t xml:space="preserve">: </w:t>
            </w:r>
            <w:r w:rsidR="009A5BCE" w:rsidRPr="004C4997">
              <w:rPr>
                <w:sz w:val="22"/>
                <w:szCs w:val="22"/>
              </w:rPr>
              <w:t xml:space="preserve">Sponsoring Org. </w:t>
            </w:r>
            <w:r w:rsidRPr="004C4997">
              <w:rPr>
                <w:sz w:val="22"/>
                <w:szCs w:val="22"/>
              </w:rPr>
              <w:t>Managers</w:t>
            </w:r>
            <w:r w:rsidR="009A5BCE" w:rsidRPr="004C4997">
              <w:rPr>
                <w:sz w:val="22"/>
                <w:szCs w:val="22"/>
              </w:rPr>
              <w:t xml:space="preserve"> (f)</w:t>
            </w:r>
          </w:p>
        </w:tc>
        <w:tc>
          <w:tcPr>
            <w:tcW w:w="1944" w:type="dxa"/>
            <w:vAlign w:val="center"/>
          </w:tcPr>
          <w:p w:rsidR="00B234A4" w:rsidRPr="0088427D" w:rsidRDefault="00BA010E" w:rsidP="004C4997">
            <w:pPr>
              <w:jc w:val="right"/>
              <w:rPr>
                <w:sz w:val="22"/>
                <w:szCs w:val="22"/>
              </w:rPr>
            </w:pPr>
            <w:r w:rsidRPr="0088427D">
              <w:rPr>
                <w:sz w:val="22"/>
                <w:szCs w:val="22"/>
              </w:rPr>
              <w:t>132.75</w:t>
            </w:r>
          </w:p>
        </w:tc>
        <w:tc>
          <w:tcPr>
            <w:tcW w:w="1944" w:type="dxa"/>
            <w:vAlign w:val="center"/>
          </w:tcPr>
          <w:p w:rsidR="00B234A4" w:rsidRPr="0088427D" w:rsidRDefault="00542D2B" w:rsidP="004C4997">
            <w:pPr>
              <w:jc w:val="right"/>
              <w:rPr>
                <w:sz w:val="22"/>
                <w:szCs w:val="22"/>
              </w:rPr>
            </w:pPr>
            <w:r w:rsidRPr="0088427D">
              <w:rPr>
                <w:sz w:val="22"/>
                <w:szCs w:val="22"/>
              </w:rPr>
              <w:t>129.00</w:t>
            </w:r>
          </w:p>
        </w:tc>
        <w:tc>
          <w:tcPr>
            <w:tcW w:w="1944" w:type="dxa"/>
            <w:vAlign w:val="center"/>
          </w:tcPr>
          <w:p w:rsidR="00B234A4" w:rsidRPr="0088427D" w:rsidRDefault="00542D2B" w:rsidP="004C4997">
            <w:pPr>
              <w:jc w:val="right"/>
              <w:rPr>
                <w:sz w:val="22"/>
                <w:szCs w:val="22"/>
              </w:rPr>
            </w:pPr>
            <w:r w:rsidRPr="0088427D">
              <w:rPr>
                <w:sz w:val="22"/>
                <w:szCs w:val="22"/>
              </w:rPr>
              <w:t>177.75</w:t>
            </w:r>
          </w:p>
        </w:tc>
      </w:tr>
      <w:tr w:rsidR="00BA010E" w:rsidRPr="00457F51" w:rsidTr="004C4997">
        <w:trPr>
          <w:jc w:val="center"/>
        </w:trPr>
        <w:tc>
          <w:tcPr>
            <w:tcW w:w="3888" w:type="dxa"/>
            <w:tcMar>
              <w:left w:w="115" w:type="dxa"/>
              <w:right w:w="115" w:type="dxa"/>
            </w:tcMar>
          </w:tcPr>
          <w:p w:rsidR="00BA010E" w:rsidRPr="004C4997" w:rsidRDefault="00BA010E" w:rsidP="00074687">
            <w:pPr>
              <w:rPr>
                <w:sz w:val="22"/>
                <w:szCs w:val="22"/>
              </w:rPr>
            </w:pPr>
            <w:r w:rsidRPr="004C4997">
              <w:rPr>
                <w:sz w:val="22"/>
                <w:szCs w:val="22"/>
              </w:rPr>
              <w:t>Total Hours per Review</w:t>
            </w:r>
            <w:r w:rsidR="00074687" w:rsidRPr="004C4997">
              <w:rPr>
                <w:sz w:val="22"/>
                <w:szCs w:val="22"/>
              </w:rPr>
              <w:t xml:space="preserve">: </w:t>
            </w:r>
            <w:r w:rsidRPr="004C4997">
              <w:rPr>
                <w:sz w:val="22"/>
                <w:szCs w:val="22"/>
              </w:rPr>
              <w:t>DV Contractor Analysts (g)</w:t>
            </w:r>
          </w:p>
        </w:tc>
        <w:tc>
          <w:tcPr>
            <w:tcW w:w="1944" w:type="dxa"/>
            <w:vAlign w:val="center"/>
          </w:tcPr>
          <w:p w:rsidR="00BA010E" w:rsidRPr="0088427D" w:rsidRDefault="00BA010E" w:rsidP="004C4997">
            <w:pPr>
              <w:jc w:val="right"/>
              <w:rPr>
                <w:sz w:val="22"/>
                <w:szCs w:val="22"/>
              </w:rPr>
            </w:pPr>
            <w:r w:rsidRPr="0088427D">
              <w:rPr>
                <w:sz w:val="22"/>
                <w:szCs w:val="22"/>
              </w:rPr>
              <w:t>238.40</w:t>
            </w:r>
          </w:p>
        </w:tc>
        <w:tc>
          <w:tcPr>
            <w:tcW w:w="1944" w:type="dxa"/>
            <w:vAlign w:val="center"/>
          </w:tcPr>
          <w:p w:rsidR="00BA010E" w:rsidRPr="0088427D" w:rsidRDefault="00542D2B" w:rsidP="004C4997">
            <w:pPr>
              <w:jc w:val="right"/>
              <w:rPr>
                <w:sz w:val="22"/>
                <w:szCs w:val="22"/>
              </w:rPr>
            </w:pPr>
            <w:r w:rsidRPr="0088427D">
              <w:rPr>
                <w:sz w:val="22"/>
                <w:szCs w:val="22"/>
              </w:rPr>
              <w:t>214.96</w:t>
            </w:r>
          </w:p>
        </w:tc>
        <w:tc>
          <w:tcPr>
            <w:tcW w:w="1944" w:type="dxa"/>
            <w:vAlign w:val="center"/>
          </w:tcPr>
          <w:p w:rsidR="00BA010E" w:rsidRPr="0088427D" w:rsidRDefault="00542D2B" w:rsidP="004C4997">
            <w:pPr>
              <w:jc w:val="right"/>
              <w:rPr>
                <w:sz w:val="22"/>
                <w:szCs w:val="22"/>
              </w:rPr>
            </w:pPr>
            <w:r w:rsidRPr="0088427D">
              <w:rPr>
                <w:sz w:val="22"/>
                <w:szCs w:val="22"/>
              </w:rPr>
              <w:t>529.39</w:t>
            </w:r>
          </w:p>
        </w:tc>
      </w:tr>
      <w:tr w:rsidR="00BA010E" w:rsidRPr="00457F51" w:rsidTr="004C4997">
        <w:trPr>
          <w:jc w:val="center"/>
        </w:trPr>
        <w:tc>
          <w:tcPr>
            <w:tcW w:w="3888" w:type="dxa"/>
            <w:tcMar>
              <w:left w:w="115" w:type="dxa"/>
              <w:right w:w="115" w:type="dxa"/>
            </w:tcMar>
          </w:tcPr>
          <w:p w:rsidR="00BA010E" w:rsidRPr="004C4997" w:rsidRDefault="00BA010E" w:rsidP="00074687">
            <w:pPr>
              <w:rPr>
                <w:sz w:val="22"/>
                <w:szCs w:val="22"/>
              </w:rPr>
            </w:pPr>
            <w:r w:rsidRPr="004C4997">
              <w:rPr>
                <w:sz w:val="22"/>
                <w:szCs w:val="22"/>
              </w:rPr>
              <w:t>Total Hours per Review</w:t>
            </w:r>
            <w:r w:rsidR="00074687" w:rsidRPr="004C4997">
              <w:rPr>
                <w:sz w:val="22"/>
                <w:szCs w:val="22"/>
              </w:rPr>
              <w:t xml:space="preserve">: </w:t>
            </w:r>
            <w:r w:rsidRPr="004C4997">
              <w:rPr>
                <w:sz w:val="22"/>
                <w:szCs w:val="22"/>
              </w:rPr>
              <w:t>DV Contractor Managers (h)</w:t>
            </w:r>
          </w:p>
        </w:tc>
        <w:tc>
          <w:tcPr>
            <w:tcW w:w="1944" w:type="dxa"/>
            <w:vAlign w:val="center"/>
          </w:tcPr>
          <w:p w:rsidR="00BA010E" w:rsidRPr="0088427D" w:rsidRDefault="00BA010E" w:rsidP="004C4997">
            <w:pPr>
              <w:jc w:val="right"/>
              <w:rPr>
                <w:sz w:val="22"/>
                <w:szCs w:val="22"/>
              </w:rPr>
            </w:pPr>
            <w:r w:rsidRPr="0088427D">
              <w:rPr>
                <w:sz w:val="22"/>
                <w:szCs w:val="22"/>
              </w:rPr>
              <w:t>85.36</w:t>
            </w:r>
          </w:p>
        </w:tc>
        <w:tc>
          <w:tcPr>
            <w:tcW w:w="1944" w:type="dxa"/>
            <w:vAlign w:val="center"/>
          </w:tcPr>
          <w:p w:rsidR="00BA010E" w:rsidRPr="0088427D" w:rsidRDefault="00542D2B" w:rsidP="004C4997">
            <w:pPr>
              <w:jc w:val="right"/>
              <w:rPr>
                <w:sz w:val="22"/>
                <w:szCs w:val="22"/>
              </w:rPr>
            </w:pPr>
            <w:r w:rsidRPr="0088427D">
              <w:rPr>
                <w:sz w:val="22"/>
                <w:szCs w:val="22"/>
              </w:rPr>
              <w:t>80.78</w:t>
            </w:r>
          </w:p>
        </w:tc>
        <w:tc>
          <w:tcPr>
            <w:tcW w:w="1944" w:type="dxa"/>
            <w:vAlign w:val="center"/>
          </w:tcPr>
          <w:p w:rsidR="00BA010E" w:rsidRPr="0088427D" w:rsidRDefault="00542D2B" w:rsidP="004C4997">
            <w:pPr>
              <w:jc w:val="right"/>
              <w:rPr>
                <w:sz w:val="22"/>
                <w:szCs w:val="22"/>
              </w:rPr>
            </w:pPr>
            <w:r w:rsidRPr="0088427D">
              <w:rPr>
                <w:sz w:val="22"/>
                <w:szCs w:val="22"/>
              </w:rPr>
              <w:t>153.59</w:t>
            </w:r>
          </w:p>
        </w:tc>
      </w:tr>
      <w:tr w:rsidR="00BA010E" w:rsidRPr="00457F51" w:rsidTr="004C4997">
        <w:trPr>
          <w:jc w:val="center"/>
        </w:trPr>
        <w:tc>
          <w:tcPr>
            <w:tcW w:w="3888" w:type="dxa"/>
            <w:tcMar>
              <w:left w:w="259" w:type="dxa"/>
              <w:right w:w="115" w:type="dxa"/>
            </w:tcMar>
          </w:tcPr>
          <w:p w:rsidR="00BA010E" w:rsidRPr="004C4997" w:rsidRDefault="00BA010E" w:rsidP="004C4997">
            <w:pPr>
              <w:pStyle w:val="ListParagraph"/>
              <w:ind w:left="119"/>
              <w:rPr>
                <w:rFonts w:ascii="Times New Roman" w:hAnsi="Times New Roman"/>
                <w:sz w:val="22"/>
                <w:szCs w:val="22"/>
              </w:rPr>
            </w:pPr>
            <w:r w:rsidRPr="004C4997">
              <w:rPr>
                <w:rFonts w:ascii="Times New Roman" w:hAnsi="Times New Roman"/>
                <w:sz w:val="22"/>
                <w:szCs w:val="22"/>
              </w:rPr>
              <w:t>Total Cost per Review</w:t>
            </w:r>
            <w:r w:rsidR="00074687" w:rsidRPr="004C4997">
              <w:rPr>
                <w:rFonts w:ascii="Times New Roman" w:hAnsi="Times New Roman"/>
                <w:sz w:val="22"/>
                <w:szCs w:val="22"/>
              </w:rPr>
              <w:t xml:space="preserve">: </w:t>
            </w:r>
            <w:r w:rsidRPr="004C4997">
              <w:rPr>
                <w:rFonts w:ascii="Times New Roman" w:hAnsi="Times New Roman"/>
                <w:sz w:val="22"/>
                <w:szCs w:val="22"/>
              </w:rPr>
              <w:t>Sponsoring Org. (</w:t>
            </w:r>
            <w:proofErr w:type="spellStart"/>
            <w:r w:rsidRPr="004C4997">
              <w:rPr>
                <w:rFonts w:ascii="Times New Roman" w:hAnsi="Times New Roman"/>
                <w:sz w:val="22"/>
                <w:szCs w:val="22"/>
              </w:rPr>
              <w:t>i</w:t>
            </w:r>
            <w:proofErr w:type="spellEnd"/>
            <w:r w:rsidRPr="004C4997">
              <w:rPr>
                <w:rFonts w:ascii="Times New Roman" w:hAnsi="Times New Roman"/>
                <w:sz w:val="22"/>
                <w:szCs w:val="22"/>
              </w:rPr>
              <w:t>)</w:t>
            </w:r>
          </w:p>
          <w:p w:rsidR="00BA010E" w:rsidRPr="004C4997" w:rsidRDefault="00BA010E" w:rsidP="004C4997">
            <w:pPr>
              <w:pStyle w:val="ListParagraph"/>
              <w:ind w:left="119"/>
              <w:rPr>
                <w:rFonts w:ascii="Times New Roman" w:hAnsi="Times New Roman"/>
                <w:sz w:val="22"/>
                <w:szCs w:val="22"/>
              </w:rPr>
            </w:pPr>
            <w:r w:rsidRPr="004C4997">
              <w:rPr>
                <w:rFonts w:ascii="Times New Roman" w:hAnsi="Times New Roman"/>
                <w:sz w:val="22"/>
                <w:szCs w:val="22"/>
              </w:rPr>
              <w:t xml:space="preserve"> (c) x (e) + (d) x (f)</w:t>
            </w:r>
          </w:p>
        </w:tc>
        <w:tc>
          <w:tcPr>
            <w:tcW w:w="1944" w:type="dxa"/>
            <w:vAlign w:val="center"/>
          </w:tcPr>
          <w:p w:rsidR="00BA010E" w:rsidRPr="0088427D" w:rsidRDefault="00BA010E" w:rsidP="00CF1C48">
            <w:pPr>
              <w:jc w:val="right"/>
              <w:rPr>
                <w:sz w:val="22"/>
                <w:szCs w:val="22"/>
              </w:rPr>
            </w:pPr>
            <w:r w:rsidRPr="0088427D">
              <w:rPr>
                <w:sz w:val="22"/>
                <w:szCs w:val="22"/>
              </w:rPr>
              <w:t>$</w:t>
            </w:r>
            <w:r w:rsidR="00CF1C48" w:rsidRPr="0088427D">
              <w:rPr>
                <w:sz w:val="22"/>
                <w:szCs w:val="22"/>
              </w:rPr>
              <w:t>17,108</w:t>
            </w:r>
          </w:p>
        </w:tc>
        <w:tc>
          <w:tcPr>
            <w:tcW w:w="1944" w:type="dxa"/>
            <w:vAlign w:val="center"/>
          </w:tcPr>
          <w:p w:rsidR="00BA010E" w:rsidRPr="0088427D" w:rsidRDefault="00542D2B" w:rsidP="004C4997">
            <w:pPr>
              <w:jc w:val="right"/>
              <w:rPr>
                <w:sz w:val="22"/>
                <w:szCs w:val="22"/>
              </w:rPr>
            </w:pPr>
            <w:r w:rsidRPr="0088427D">
              <w:rPr>
                <w:sz w:val="22"/>
                <w:szCs w:val="22"/>
              </w:rPr>
              <w:t>$16,131</w:t>
            </w:r>
          </w:p>
        </w:tc>
        <w:tc>
          <w:tcPr>
            <w:tcW w:w="1944" w:type="dxa"/>
            <w:vAlign w:val="center"/>
          </w:tcPr>
          <w:p w:rsidR="00BA010E" w:rsidRPr="0088427D" w:rsidRDefault="00542D2B" w:rsidP="004C4997">
            <w:pPr>
              <w:jc w:val="right"/>
              <w:rPr>
                <w:sz w:val="22"/>
                <w:szCs w:val="22"/>
              </w:rPr>
            </w:pPr>
            <w:r w:rsidRPr="0088427D">
              <w:rPr>
                <w:sz w:val="22"/>
                <w:szCs w:val="22"/>
              </w:rPr>
              <w:t>$26,073</w:t>
            </w:r>
          </w:p>
        </w:tc>
      </w:tr>
      <w:tr w:rsidR="00BA010E" w:rsidRPr="00457F51" w:rsidTr="004C4997">
        <w:trPr>
          <w:jc w:val="center"/>
        </w:trPr>
        <w:tc>
          <w:tcPr>
            <w:tcW w:w="3888" w:type="dxa"/>
            <w:tcMar>
              <w:left w:w="259" w:type="dxa"/>
              <w:right w:w="115" w:type="dxa"/>
            </w:tcMar>
          </w:tcPr>
          <w:p w:rsidR="00BA010E" w:rsidRPr="004C4997" w:rsidRDefault="00BA010E" w:rsidP="004C4997">
            <w:pPr>
              <w:pStyle w:val="ListParagraph"/>
              <w:ind w:left="119"/>
              <w:rPr>
                <w:rFonts w:ascii="Times New Roman" w:hAnsi="Times New Roman"/>
                <w:sz w:val="22"/>
                <w:szCs w:val="22"/>
              </w:rPr>
            </w:pPr>
            <w:r w:rsidRPr="004C4997">
              <w:rPr>
                <w:rFonts w:ascii="Times New Roman" w:hAnsi="Times New Roman"/>
                <w:sz w:val="22"/>
                <w:szCs w:val="22"/>
              </w:rPr>
              <w:t>Total Cost per Review</w:t>
            </w:r>
            <w:r w:rsidR="00074687" w:rsidRPr="004C4997">
              <w:rPr>
                <w:rFonts w:ascii="Times New Roman" w:hAnsi="Times New Roman"/>
                <w:sz w:val="22"/>
                <w:szCs w:val="22"/>
              </w:rPr>
              <w:t xml:space="preserve">: </w:t>
            </w:r>
            <w:r w:rsidRPr="004C4997">
              <w:rPr>
                <w:rFonts w:ascii="Times New Roman" w:hAnsi="Times New Roman"/>
                <w:sz w:val="22"/>
                <w:szCs w:val="22"/>
              </w:rPr>
              <w:t>DV</w:t>
            </w:r>
            <w:r w:rsidR="00074687" w:rsidRPr="004C4997">
              <w:rPr>
                <w:rFonts w:ascii="Times New Roman" w:hAnsi="Times New Roman"/>
                <w:sz w:val="22"/>
                <w:szCs w:val="22"/>
              </w:rPr>
              <w:t xml:space="preserve"> </w:t>
            </w:r>
            <w:r w:rsidRPr="004C4997">
              <w:rPr>
                <w:rFonts w:ascii="Times New Roman" w:hAnsi="Times New Roman"/>
                <w:sz w:val="22"/>
                <w:szCs w:val="22"/>
              </w:rPr>
              <w:t>Contractor  (j)</w:t>
            </w:r>
          </w:p>
          <w:p w:rsidR="00BA010E" w:rsidRPr="004C4997" w:rsidRDefault="00BA010E" w:rsidP="004C4997">
            <w:pPr>
              <w:pStyle w:val="ListParagraph"/>
              <w:ind w:left="119"/>
              <w:rPr>
                <w:rFonts w:ascii="Times New Roman" w:hAnsi="Times New Roman"/>
                <w:sz w:val="22"/>
                <w:szCs w:val="22"/>
              </w:rPr>
            </w:pPr>
            <w:r w:rsidRPr="004C4997">
              <w:rPr>
                <w:rFonts w:ascii="Times New Roman" w:hAnsi="Times New Roman"/>
                <w:sz w:val="22"/>
                <w:szCs w:val="22"/>
              </w:rPr>
              <w:t>(c) x (g)</w:t>
            </w:r>
            <w:r w:rsidR="00542D2B" w:rsidRPr="004C4997">
              <w:rPr>
                <w:rFonts w:ascii="Times New Roman" w:hAnsi="Times New Roman"/>
                <w:sz w:val="22"/>
                <w:szCs w:val="22"/>
              </w:rPr>
              <w:t xml:space="preserve"> +</w:t>
            </w:r>
            <w:r w:rsidRPr="004C4997">
              <w:rPr>
                <w:rFonts w:ascii="Times New Roman" w:hAnsi="Times New Roman"/>
                <w:sz w:val="22"/>
                <w:szCs w:val="22"/>
              </w:rPr>
              <w:t xml:space="preserve"> (d) x (h)</w:t>
            </w:r>
          </w:p>
        </w:tc>
        <w:tc>
          <w:tcPr>
            <w:tcW w:w="1944" w:type="dxa"/>
            <w:vAlign w:val="center"/>
          </w:tcPr>
          <w:p w:rsidR="00BA010E" w:rsidRPr="0088427D" w:rsidRDefault="00BA010E" w:rsidP="00CF1C48">
            <w:pPr>
              <w:jc w:val="right"/>
              <w:rPr>
                <w:sz w:val="22"/>
                <w:szCs w:val="22"/>
              </w:rPr>
            </w:pPr>
            <w:r w:rsidRPr="0088427D">
              <w:rPr>
                <w:sz w:val="22"/>
                <w:szCs w:val="22"/>
              </w:rPr>
              <w:t>$</w:t>
            </w:r>
            <w:r w:rsidR="00CF1C48" w:rsidRPr="0088427D">
              <w:rPr>
                <w:sz w:val="22"/>
                <w:szCs w:val="22"/>
              </w:rPr>
              <w:t>21,497</w:t>
            </w:r>
          </w:p>
        </w:tc>
        <w:tc>
          <w:tcPr>
            <w:tcW w:w="1944" w:type="dxa"/>
            <w:vAlign w:val="center"/>
          </w:tcPr>
          <w:p w:rsidR="00BA010E" w:rsidRPr="0088427D" w:rsidRDefault="00542D2B" w:rsidP="004C4997">
            <w:pPr>
              <w:jc w:val="right"/>
              <w:rPr>
                <w:sz w:val="22"/>
                <w:szCs w:val="22"/>
              </w:rPr>
            </w:pPr>
            <w:r w:rsidRPr="0088427D">
              <w:rPr>
                <w:sz w:val="22"/>
                <w:szCs w:val="22"/>
              </w:rPr>
              <w:t>$19,674</w:t>
            </w:r>
          </w:p>
        </w:tc>
        <w:tc>
          <w:tcPr>
            <w:tcW w:w="1944" w:type="dxa"/>
            <w:vAlign w:val="center"/>
          </w:tcPr>
          <w:p w:rsidR="00BA010E" w:rsidRPr="0088427D" w:rsidRDefault="00542D2B" w:rsidP="00CF1C48">
            <w:pPr>
              <w:jc w:val="right"/>
              <w:rPr>
                <w:sz w:val="22"/>
                <w:szCs w:val="22"/>
              </w:rPr>
            </w:pPr>
            <w:r w:rsidRPr="0088427D">
              <w:rPr>
                <w:sz w:val="22"/>
                <w:szCs w:val="22"/>
              </w:rPr>
              <w:t>$44,99</w:t>
            </w:r>
            <w:r w:rsidR="00CF1C48" w:rsidRPr="0088427D">
              <w:rPr>
                <w:sz w:val="22"/>
                <w:szCs w:val="22"/>
              </w:rPr>
              <w:t>0</w:t>
            </w:r>
          </w:p>
        </w:tc>
      </w:tr>
      <w:tr w:rsidR="00BA010E" w:rsidRPr="00457F51" w:rsidTr="004C4997">
        <w:trPr>
          <w:jc w:val="center"/>
        </w:trPr>
        <w:tc>
          <w:tcPr>
            <w:tcW w:w="3888" w:type="dxa"/>
            <w:tcMar>
              <w:left w:w="259" w:type="dxa"/>
              <w:right w:w="115" w:type="dxa"/>
            </w:tcMar>
          </w:tcPr>
          <w:p w:rsidR="00BA010E" w:rsidRPr="004C4997" w:rsidRDefault="00BA010E" w:rsidP="004C4997">
            <w:pPr>
              <w:pStyle w:val="ListParagraph"/>
              <w:ind w:left="119"/>
              <w:rPr>
                <w:sz w:val="22"/>
                <w:szCs w:val="22"/>
              </w:rPr>
            </w:pPr>
            <w:r w:rsidRPr="004C4997">
              <w:rPr>
                <w:rFonts w:ascii="Times New Roman" w:hAnsi="Times New Roman"/>
                <w:sz w:val="22"/>
                <w:szCs w:val="22"/>
              </w:rPr>
              <w:t>Travel Expense per Review (k)</w:t>
            </w:r>
          </w:p>
        </w:tc>
        <w:tc>
          <w:tcPr>
            <w:tcW w:w="1944" w:type="dxa"/>
            <w:vAlign w:val="center"/>
          </w:tcPr>
          <w:p w:rsidR="00BA010E" w:rsidRPr="0088427D" w:rsidRDefault="00BA010E" w:rsidP="004C4997">
            <w:pPr>
              <w:jc w:val="right"/>
              <w:rPr>
                <w:sz w:val="22"/>
                <w:szCs w:val="22"/>
              </w:rPr>
            </w:pPr>
            <w:r w:rsidRPr="0088427D">
              <w:rPr>
                <w:sz w:val="22"/>
                <w:szCs w:val="22"/>
              </w:rPr>
              <w:t>$4,150</w:t>
            </w:r>
          </w:p>
        </w:tc>
        <w:tc>
          <w:tcPr>
            <w:tcW w:w="1944" w:type="dxa"/>
            <w:vAlign w:val="center"/>
          </w:tcPr>
          <w:p w:rsidR="00BA010E" w:rsidRPr="0088427D" w:rsidRDefault="00BA010E" w:rsidP="004C4997">
            <w:pPr>
              <w:jc w:val="right"/>
              <w:rPr>
                <w:sz w:val="22"/>
                <w:szCs w:val="22"/>
              </w:rPr>
            </w:pPr>
            <w:r w:rsidRPr="0088427D">
              <w:rPr>
                <w:sz w:val="22"/>
                <w:szCs w:val="22"/>
              </w:rPr>
              <w:t>$4,150</w:t>
            </w:r>
          </w:p>
        </w:tc>
        <w:tc>
          <w:tcPr>
            <w:tcW w:w="1944" w:type="dxa"/>
            <w:vAlign w:val="center"/>
          </w:tcPr>
          <w:p w:rsidR="00BA010E" w:rsidRPr="0088427D" w:rsidRDefault="00BA010E" w:rsidP="004C4997">
            <w:pPr>
              <w:jc w:val="right"/>
              <w:rPr>
                <w:sz w:val="22"/>
                <w:szCs w:val="22"/>
              </w:rPr>
            </w:pPr>
            <w:r w:rsidRPr="0088427D">
              <w:rPr>
                <w:sz w:val="22"/>
                <w:szCs w:val="22"/>
              </w:rPr>
              <w:t>$4,150</w:t>
            </w:r>
          </w:p>
        </w:tc>
      </w:tr>
      <w:tr w:rsidR="00BA010E" w:rsidRPr="00457F51" w:rsidTr="004C4997">
        <w:trPr>
          <w:jc w:val="center"/>
        </w:trPr>
        <w:tc>
          <w:tcPr>
            <w:tcW w:w="3888" w:type="dxa"/>
            <w:tcMar>
              <w:left w:w="115" w:type="dxa"/>
              <w:right w:w="115" w:type="dxa"/>
            </w:tcMar>
          </w:tcPr>
          <w:p w:rsidR="00BA010E" w:rsidRPr="004C4997" w:rsidRDefault="00BA010E" w:rsidP="00B234A4">
            <w:pPr>
              <w:rPr>
                <w:sz w:val="22"/>
                <w:szCs w:val="22"/>
              </w:rPr>
            </w:pPr>
            <w:r w:rsidRPr="004C4997">
              <w:rPr>
                <w:sz w:val="22"/>
                <w:szCs w:val="22"/>
              </w:rPr>
              <w:t>Total Cost per Review (l)</w:t>
            </w:r>
          </w:p>
          <w:p w:rsidR="00BA010E" w:rsidRPr="004C4997" w:rsidRDefault="00BA010E" w:rsidP="00B234A4">
            <w:pPr>
              <w:rPr>
                <w:i/>
                <w:sz w:val="22"/>
                <w:szCs w:val="22"/>
              </w:rPr>
            </w:pPr>
            <w:r w:rsidRPr="004C4997">
              <w:rPr>
                <w:i/>
                <w:sz w:val="22"/>
                <w:szCs w:val="22"/>
              </w:rPr>
              <w:t>(</w:t>
            </w:r>
            <w:proofErr w:type="spellStart"/>
            <w:r w:rsidRPr="004C4997">
              <w:rPr>
                <w:i/>
                <w:sz w:val="22"/>
                <w:szCs w:val="22"/>
              </w:rPr>
              <w:t>i</w:t>
            </w:r>
            <w:proofErr w:type="spellEnd"/>
            <w:r w:rsidRPr="004C4997">
              <w:rPr>
                <w:i/>
                <w:sz w:val="22"/>
                <w:szCs w:val="22"/>
              </w:rPr>
              <w:t>) + (j) + (k)</w:t>
            </w:r>
          </w:p>
        </w:tc>
        <w:tc>
          <w:tcPr>
            <w:tcW w:w="1944" w:type="dxa"/>
            <w:vAlign w:val="center"/>
          </w:tcPr>
          <w:p w:rsidR="00BA010E" w:rsidRPr="0088427D" w:rsidRDefault="00BA010E" w:rsidP="004C4997">
            <w:pPr>
              <w:jc w:val="right"/>
              <w:rPr>
                <w:sz w:val="22"/>
                <w:szCs w:val="22"/>
              </w:rPr>
            </w:pPr>
            <w:r w:rsidRPr="0088427D">
              <w:rPr>
                <w:sz w:val="22"/>
                <w:szCs w:val="22"/>
              </w:rPr>
              <w:t>$42,755</w:t>
            </w:r>
          </w:p>
        </w:tc>
        <w:tc>
          <w:tcPr>
            <w:tcW w:w="1944" w:type="dxa"/>
            <w:vAlign w:val="center"/>
          </w:tcPr>
          <w:p w:rsidR="00BA010E" w:rsidRPr="0088427D" w:rsidRDefault="00542D2B" w:rsidP="004C4997">
            <w:pPr>
              <w:jc w:val="right"/>
              <w:rPr>
                <w:sz w:val="22"/>
                <w:szCs w:val="22"/>
              </w:rPr>
            </w:pPr>
            <w:r w:rsidRPr="0088427D">
              <w:rPr>
                <w:sz w:val="22"/>
                <w:szCs w:val="22"/>
              </w:rPr>
              <w:t>$39,955</w:t>
            </w:r>
          </w:p>
        </w:tc>
        <w:tc>
          <w:tcPr>
            <w:tcW w:w="1944" w:type="dxa"/>
            <w:vAlign w:val="center"/>
          </w:tcPr>
          <w:p w:rsidR="00BA010E" w:rsidRPr="0088427D" w:rsidRDefault="00542D2B" w:rsidP="004C4997">
            <w:pPr>
              <w:jc w:val="right"/>
              <w:rPr>
                <w:sz w:val="22"/>
                <w:szCs w:val="22"/>
              </w:rPr>
            </w:pPr>
            <w:r w:rsidRPr="0088427D">
              <w:rPr>
                <w:sz w:val="22"/>
                <w:szCs w:val="22"/>
              </w:rPr>
              <w:t>$75,21</w:t>
            </w:r>
            <w:r w:rsidR="00CF1C48" w:rsidRPr="0088427D">
              <w:rPr>
                <w:sz w:val="22"/>
                <w:szCs w:val="22"/>
              </w:rPr>
              <w:t>3</w:t>
            </w:r>
          </w:p>
        </w:tc>
      </w:tr>
      <w:tr w:rsidR="00DB4ABF" w:rsidRPr="00457F51" w:rsidTr="004C4997">
        <w:trPr>
          <w:jc w:val="center"/>
        </w:trPr>
        <w:tc>
          <w:tcPr>
            <w:tcW w:w="3888" w:type="dxa"/>
            <w:tcMar>
              <w:left w:w="259" w:type="dxa"/>
              <w:right w:w="115" w:type="dxa"/>
            </w:tcMar>
          </w:tcPr>
          <w:p w:rsidR="00DB4ABF" w:rsidRPr="004C4997" w:rsidRDefault="00DB4ABF" w:rsidP="004C4997">
            <w:pPr>
              <w:pStyle w:val="ListParagraph"/>
              <w:ind w:left="119"/>
              <w:rPr>
                <w:rFonts w:ascii="Times New Roman" w:hAnsi="Times New Roman"/>
                <w:sz w:val="22"/>
                <w:szCs w:val="22"/>
              </w:rPr>
            </w:pPr>
            <w:r w:rsidRPr="004C4997">
              <w:rPr>
                <w:rFonts w:ascii="Times New Roman" w:hAnsi="Times New Roman"/>
                <w:sz w:val="22"/>
                <w:szCs w:val="22"/>
              </w:rPr>
              <w:t>Total Cost</w:t>
            </w:r>
            <w:r w:rsidR="00074687" w:rsidRPr="004C4997">
              <w:rPr>
                <w:rFonts w:ascii="Times New Roman" w:hAnsi="Times New Roman"/>
                <w:sz w:val="22"/>
                <w:szCs w:val="22"/>
              </w:rPr>
              <w:t xml:space="preserve">: </w:t>
            </w:r>
            <w:r w:rsidRPr="004C4997">
              <w:rPr>
                <w:rFonts w:ascii="Times New Roman" w:hAnsi="Times New Roman"/>
                <w:sz w:val="22"/>
                <w:szCs w:val="22"/>
              </w:rPr>
              <w:t xml:space="preserve">All Sponsoring </w:t>
            </w:r>
            <w:proofErr w:type="gramStart"/>
            <w:r w:rsidRPr="004C4997">
              <w:rPr>
                <w:rFonts w:ascii="Times New Roman" w:hAnsi="Times New Roman"/>
                <w:sz w:val="22"/>
                <w:szCs w:val="22"/>
              </w:rPr>
              <w:t>Orgs.,</w:t>
            </w:r>
            <w:proofErr w:type="gramEnd"/>
            <w:r w:rsidRPr="004C4997">
              <w:rPr>
                <w:rFonts w:ascii="Times New Roman" w:hAnsi="Times New Roman"/>
                <w:sz w:val="22"/>
                <w:szCs w:val="22"/>
              </w:rPr>
              <w:t xml:space="preserve"> </w:t>
            </w:r>
          </w:p>
          <w:p w:rsidR="00DB4ABF" w:rsidRPr="004C4997" w:rsidRDefault="00DB4ABF" w:rsidP="004C4997">
            <w:pPr>
              <w:pStyle w:val="ListParagraph"/>
              <w:ind w:left="119"/>
              <w:rPr>
                <w:rFonts w:ascii="Times New Roman" w:hAnsi="Times New Roman"/>
                <w:sz w:val="22"/>
                <w:szCs w:val="22"/>
              </w:rPr>
            </w:pPr>
            <w:r w:rsidRPr="004C4997">
              <w:rPr>
                <w:rFonts w:ascii="Times New Roman" w:hAnsi="Times New Roman"/>
                <w:sz w:val="22"/>
                <w:szCs w:val="22"/>
              </w:rPr>
              <w:t>All Reviews (m)</w:t>
            </w:r>
          </w:p>
          <w:p w:rsidR="00DB4ABF" w:rsidRPr="004C4997" w:rsidRDefault="00DB4ABF" w:rsidP="004C4997">
            <w:pPr>
              <w:pStyle w:val="ListParagraph"/>
              <w:ind w:left="119"/>
              <w:rPr>
                <w:rFonts w:ascii="Times New Roman" w:hAnsi="Times New Roman"/>
                <w:sz w:val="22"/>
                <w:szCs w:val="22"/>
              </w:rPr>
            </w:pPr>
            <w:r w:rsidRPr="004C4997">
              <w:rPr>
                <w:rFonts w:ascii="Times New Roman" w:hAnsi="Times New Roman"/>
                <w:sz w:val="22"/>
                <w:szCs w:val="22"/>
              </w:rPr>
              <w:t>(a) x (</w:t>
            </w:r>
            <w:proofErr w:type="spellStart"/>
            <w:r w:rsidRPr="004C4997">
              <w:rPr>
                <w:rFonts w:ascii="Times New Roman" w:hAnsi="Times New Roman"/>
                <w:sz w:val="22"/>
                <w:szCs w:val="22"/>
              </w:rPr>
              <w:t>i</w:t>
            </w:r>
            <w:proofErr w:type="spellEnd"/>
            <w:r w:rsidRPr="004C4997">
              <w:rPr>
                <w:rFonts w:ascii="Times New Roman" w:hAnsi="Times New Roman"/>
                <w:sz w:val="22"/>
                <w:szCs w:val="22"/>
              </w:rPr>
              <w:t>)</w:t>
            </w:r>
          </w:p>
        </w:tc>
        <w:tc>
          <w:tcPr>
            <w:tcW w:w="1944" w:type="dxa"/>
            <w:vAlign w:val="center"/>
          </w:tcPr>
          <w:p w:rsidR="00DB4ABF" w:rsidRPr="004C4997" w:rsidRDefault="00DB4ABF" w:rsidP="00CF1C48">
            <w:pPr>
              <w:jc w:val="right"/>
              <w:rPr>
                <w:sz w:val="22"/>
                <w:szCs w:val="22"/>
              </w:rPr>
            </w:pPr>
            <w:r w:rsidRPr="004C4997">
              <w:rPr>
                <w:sz w:val="22"/>
                <w:szCs w:val="22"/>
              </w:rPr>
              <w:t>$256,</w:t>
            </w:r>
            <w:r w:rsidR="00CF1C48" w:rsidRPr="004C4997">
              <w:rPr>
                <w:sz w:val="22"/>
                <w:szCs w:val="22"/>
              </w:rPr>
              <w:t>62</w:t>
            </w:r>
            <w:r w:rsidR="00CF1C48">
              <w:rPr>
                <w:sz w:val="22"/>
                <w:szCs w:val="22"/>
              </w:rPr>
              <w:t>1</w:t>
            </w:r>
          </w:p>
        </w:tc>
        <w:tc>
          <w:tcPr>
            <w:tcW w:w="1944" w:type="dxa"/>
            <w:vAlign w:val="center"/>
          </w:tcPr>
          <w:p w:rsidR="00DB4ABF" w:rsidRPr="004C4997" w:rsidRDefault="00DB4ABF" w:rsidP="00CF1C48">
            <w:pPr>
              <w:jc w:val="right"/>
              <w:rPr>
                <w:sz w:val="22"/>
                <w:szCs w:val="22"/>
              </w:rPr>
            </w:pPr>
            <w:r w:rsidRPr="004C4997">
              <w:rPr>
                <w:sz w:val="22"/>
                <w:szCs w:val="22"/>
              </w:rPr>
              <w:t>$903,</w:t>
            </w:r>
            <w:r w:rsidR="00CF1C48" w:rsidRPr="004C4997">
              <w:rPr>
                <w:sz w:val="22"/>
                <w:szCs w:val="22"/>
              </w:rPr>
              <w:t>3</w:t>
            </w:r>
            <w:r w:rsidR="00CF1C48">
              <w:rPr>
                <w:sz w:val="22"/>
                <w:szCs w:val="22"/>
              </w:rPr>
              <w:t>12</w:t>
            </w:r>
          </w:p>
        </w:tc>
        <w:tc>
          <w:tcPr>
            <w:tcW w:w="1944" w:type="dxa"/>
            <w:vAlign w:val="center"/>
          </w:tcPr>
          <w:p w:rsidR="00DB4ABF" w:rsidRPr="004C4997" w:rsidRDefault="00DB4ABF" w:rsidP="00CF1C48">
            <w:pPr>
              <w:jc w:val="right"/>
              <w:rPr>
                <w:sz w:val="22"/>
                <w:szCs w:val="22"/>
              </w:rPr>
            </w:pPr>
            <w:r w:rsidRPr="004C4997">
              <w:rPr>
                <w:sz w:val="22"/>
                <w:szCs w:val="22"/>
              </w:rPr>
              <w:t>$4,901,</w:t>
            </w:r>
            <w:r w:rsidR="00CF1C48">
              <w:rPr>
                <w:sz w:val="22"/>
                <w:szCs w:val="22"/>
              </w:rPr>
              <w:t>690</w:t>
            </w:r>
          </w:p>
        </w:tc>
      </w:tr>
      <w:tr w:rsidR="00DB4ABF" w:rsidRPr="00457F51" w:rsidTr="00B640DD">
        <w:trPr>
          <w:jc w:val="center"/>
        </w:trPr>
        <w:tc>
          <w:tcPr>
            <w:tcW w:w="3888" w:type="dxa"/>
            <w:tcMar>
              <w:left w:w="259" w:type="dxa"/>
              <w:right w:w="115" w:type="dxa"/>
            </w:tcMar>
          </w:tcPr>
          <w:p w:rsidR="00DB4ABF" w:rsidRPr="004C4997" w:rsidRDefault="00DB4ABF" w:rsidP="004C4997">
            <w:pPr>
              <w:pStyle w:val="ListParagraph"/>
              <w:ind w:left="119"/>
              <w:rPr>
                <w:rFonts w:ascii="Times New Roman" w:hAnsi="Times New Roman"/>
                <w:sz w:val="22"/>
                <w:szCs w:val="22"/>
              </w:rPr>
            </w:pPr>
            <w:r w:rsidRPr="004C4997">
              <w:rPr>
                <w:rFonts w:ascii="Times New Roman" w:hAnsi="Times New Roman"/>
                <w:sz w:val="22"/>
                <w:szCs w:val="22"/>
              </w:rPr>
              <w:t>Total Cost</w:t>
            </w:r>
            <w:r w:rsidR="00074687" w:rsidRPr="004C4997">
              <w:rPr>
                <w:rFonts w:ascii="Times New Roman" w:hAnsi="Times New Roman"/>
                <w:sz w:val="22"/>
                <w:szCs w:val="22"/>
              </w:rPr>
              <w:t xml:space="preserve">: </w:t>
            </w:r>
            <w:r w:rsidRPr="004C4997">
              <w:rPr>
                <w:rFonts w:ascii="Times New Roman" w:hAnsi="Times New Roman"/>
                <w:sz w:val="22"/>
                <w:szCs w:val="22"/>
              </w:rPr>
              <w:t>All DV Contractors</w:t>
            </w:r>
            <w:r w:rsidR="004642D2" w:rsidRPr="004C4997">
              <w:rPr>
                <w:rFonts w:ascii="Times New Roman" w:hAnsi="Times New Roman"/>
                <w:sz w:val="22"/>
                <w:szCs w:val="22"/>
              </w:rPr>
              <w:t xml:space="preserve"> + All Travel Exp</w:t>
            </w:r>
            <w:r w:rsidRPr="004C4997">
              <w:rPr>
                <w:rFonts w:ascii="Times New Roman" w:hAnsi="Times New Roman"/>
                <w:sz w:val="22"/>
                <w:szCs w:val="22"/>
              </w:rPr>
              <w:t>, All Reviews (n)</w:t>
            </w:r>
          </w:p>
          <w:p w:rsidR="00DB4ABF" w:rsidRPr="004C4997" w:rsidRDefault="00DB4ABF" w:rsidP="004C4997">
            <w:pPr>
              <w:pStyle w:val="ListParagraph"/>
              <w:ind w:left="119"/>
              <w:rPr>
                <w:rFonts w:ascii="Times New Roman" w:hAnsi="Times New Roman"/>
                <w:sz w:val="22"/>
                <w:szCs w:val="22"/>
              </w:rPr>
            </w:pPr>
            <w:r w:rsidRPr="004C4997">
              <w:rPr>
                <w:rFonts w:ascii="Times New Roman" w:hAnsi="Times New Roman"/>
                <w:sz w:val="22"/>
                <w:szCs w:val="22"/>
              </w:rPr>
              <w:t>(a) x (j) + (a) x (k)</w:t>
            </w:r>
          </w:p>
        </w:tc>
        <w:tc>
          <w:tcPr>
            <w:tcW w:w="1944" w:type="dxa"/>
            <w:tcBorders>
              <w:bottom w:val="single" w:sz="4" w:space="0" w:color="auto"/>
            </w:tcBorders>
            <w:vAlign w:val="center"/>
          </w:tcPr>
          <w:p w:rsidR="00DB4ABF" w:rsidRPr="004C4997" w:rsidRDefault="00DB4ABF" w:rsidP="004C4997">
            <w:pPr>
              <w:jc w:val="right"/>
              <w:rPr>
                <w:sz w:val="22"/>
                <w:szCs w:val="22"/>
              </w:rPr>
            </w:pPr>
            <w:r w:rsidRPr="004C4997">
              <w:rPr>
                <w:sz w:val="22"/>
                <w:szCs w:val="22"/>
              </w:rPr>
              <w:t>$384,69</w:t>
            </w:r>
            <w:r w:rsidR="00CF1C48">
              <w:rPr>
                <w:sz w:val="22"/>
                <w:szCs w:val="22"/>
              </w:rPr>
              <w:t>9</w:t>
            </w:r>
          </w:p>
        </w:tc>
        <w:tc>
          <w:tcPr>
            <w:tcW w:w="1944" w:type="dxa"/>
            <w:tcBorders>
              <w:bottom w:val="single" w:sz="4" w:space="0" w:color="auto"/>
            </w:tcBorders>
            <w:vAlign w:val="center"/>
          </w:tcPr>
          <w:p w:rsidR="00DB4ABF" w:rsidRPr="004C4997" w:rsidRDefault="00DB4ABF" w:rsidP="004C4997">
            <w:pPr>
              <w:jc w:val="right"/>
              <w:rPr>
                <w:sz w:val="22"/>
                <w:szCs w:val="22"/>
              </w:rPr>
            </w:pPr>
            <w:r w:rsidRPr="004C4997">
              <w:rPr>
                <w:sz w:val="22"/>
                <w:szCs w:val="22"/>
              </w:rPr>
              <w:t>$1,334,</w:t>
            </w:r>
            <w:r w:rsidR="00CF1C48">
              <w:rPr>
                <w:sz w:val="22"/>
                <w:szCs w:val="22"/>
              </w:rPr>
              <w:t>145</w:t>
            </w:r>
          </w:p>
        </w:tc>
        <w:tc>
          <w:tcPr>
            <w:tcW w:w="1944" w:type="dxa"/>
            <w:tcBorders>
              <w:bottom w:val="single" w:sz="4" w:space="0" w:color="auto"/>
            </w:tcBorders>
            <w:vAlign w:val="center"/>
          </w:tcPr>
          <w:p w:rsidR="00DB4ABF" w:rsidRPr="004C4997" w:rsidRDefault="00DB4ABF" w:rsidP="004C4997">
            <w:pPr>
              <w:jc w:val="right"/>
              <w:rPr>
                <w:sz w:val="22"/>
                <w:szCs w:val="22"/>
              </w:rPr>
            </w:pPr>
            <w:r w:rsidRPr="004C4997">
              <w:rPr>
                <w:sz w:val="22"/>
                <w:szCs w:val="22"/>
              </w:rPr>
              <w:t>$9,238,</w:t>
            </w:r>
            <w:r w:rsidR="00CF1C48">
              <w:rPr>
                <w:sz w:val="22"/>
                <w:szCs w:val="22"/>
              </w:rPr>
              <w:t>394</w:t>
            </w:r>
          </w:p>
        </w:tc>
      </w:tr>
      <w:tr w:rsidR="00BA010E" w:rsidRPr="00457F51" w:rsidTr="00B640DD">
        <w:trPr>
          <w:jc w:val="center"/>
        </w:trPr>
        <w:tc>
          <w:tcPr>
            <w:tcW w:w="3888" w:type="dxa"/>
          </w:tcPr>
          <w:p w:rsidR="00BA010E" w:rsidRPr="004C4997" w:rsidRDefault="00BA010E" w:rsidP="009A5BCE">
            <w:pPr>
              <w:rPr>
                <w:b/>
                <w:sz w:val="22"/>
                <w:szCs w:val="22"/>
              </w:rPr>
            </w:pPr>
            <w:r w:rsidRPr="004C4997">
              <w:rPr>
                <w:b/>
                <w:sz w:val="22"/>
                <w:szCs w:val="22"/>
              </w:rPr>
              <w:t>Total Cost</w:t>
            </w:r>
            <w:r w:rsidR="00074687" w:rsidRPr="004C4997">
              <w:rPr>
                <w:b/>
                <w:sz w:val="22"/>
                <w:szCs w:val="22"/>
              </w:rPr>
              <w:t xml:space="preserve">: </w:t>
            </w:r>
            <w:r w:rsidRPr="004C4997">
              <w:rPr>
                <w:b/>
                <w:sz w:val="22"/>
                <w:szCs w:val="22"/>
              </w:rPr>
              <w:t>All Reviews</w:t>
            </w:r>
            <w:r w:rsidR="004642D2" w:rsidRPr="004C4997">
              <w:rPr>
                <w:b/>
                <w:sz w:val="22"/>
                <w:szCs w:val="22"/>
              </w:rPr>
              <w:t xml:space="preserve"> (o</w:t>
            </w:r>
            <w:r w:rsidRPr="004C4997">
              <w:rPr>
                <w:b/>
                <w:sz w:val="22"/>
                <w:szCs w:val="22"/>
              </w:rPr>
              <w:t>)</w:t>
            </w:r>
          </w:p>
          <w:p w:rsidR="00BA010E" w:rsidRPr="004C4997" w:rsidRDefault="00BA010E" w:rsidP="009A5BCE">
            <w:pPr>
              <w:rPr>
                <w:b/>
                <w:i/>
                <w:sz w:val="22"/>
                <w:szCs w:val="22"/>
              </w:rPr>
            </w:pPr>
            <w:r w:rsidRPr="004C4997">
              <w:rPr>
                <w:b/>
                <w:sz w:val="22"/>
                <w:szCs w:val="22"/>
              </w:rPr>
              <w:t xml:space="preserve"> </w:t>
            </w:r>
            <w:r w:rsidRPr="004C4997">
              <w:rPr>
                <w:b/>
                <w:i/>
                <w:sz w:val="22"/>
                <w:szCs w:val="22"/>
              </w:rPr>
              <w:t>(</w:t>
            </w:r>
            <w:r w:rsidR="00DB4ABF" w:rsidRPr="004C4997">
              <w:rPr>
                <w:b/>
                <w:i/>
                <w:sz w:val="22"/>
                <w:szCs w:val="22"/>
              </w:rPr>
              <w:t>m) + (n)</w:t>
            </w:r>
          </w:p>
        </w:tc>
        <w:tc>
          <w:tcPr>
            <w:tcW w:w="1944" w:type="dxa"/>
            <w:shd w:val="clear" w:color="auto" w:fill="FFFFFF" w:themeFill="background1"/>
            <w:vAlign w:val="center"/>
          </w:tcPr>
          <w:p w:rsidR="00BA010E" w:rsidRPr="00B640DD" w:rsidRDefault="00BA010E" w:rsidP="00CF1C48">
            <w:pPr>
              <w:jc w:val="right"/>
              <w:rPr>
                <w:b/>
                <w:sz w:val="22"/>
                <w:szCs w:val="22"/>
              </w:rPr>
            </w:pPr>
            <w:r w:rsidRPr="00B640DD">
              <w:rPr>
                <w:b/>
                <w:sz w:val="22"/>
                <w:szCs w:val="22"/>
              </w:rPr>
              <w:t>$641,</w:t>
            </w:r>
            <w:r w:rsidR="00CF1C48" w:rsidRPr="00B640DD">
              <w:rPr>
                <w:b/>
                <w:sz w:val="22"/>
                <w:szCs w:val="22"/>
              </w:rPr>
              <w:t>319</w:t>
            </w:r>
          </w:p>
        </w:tc>
        <w:tc>
          <w:tcPr>
            <w:tcW w:w="1944" w:type="dxa"/>
            <w:shd w:val="clear" w:color="auto" w:fill="FFFFFF" w:themeFill="background1"/>
            <w:vAlign w:val="center"/>
          </w:tcPr>
          <w:p w:rsidR="00BA010E" w:rsidRPr="00B640DD" w:rsidRDefault="00542D2B" w:rsidP="004C4997">
            <w:pPr>
              <w:jc w:val="right"/>
              <w:rPr>
                <w:b/>
                <w:sz w:val="22"/>
                <w:szCs w:val="22"/>
              </w:rPr>
            </w:pPr>
            <w:r w:rsidRPr="00B640DD">
              <w:rPr>
                <w:b/>
                <w:sz w:val="22"/>
                <w:szCs w:val="22"/>
              </w:rPr>
              <w:t>$2,237,</w:t>
            </w:r>
            <w:r w:rsidR="00CF1C48" w:rsidRPr="00B640DD">
              <w:rPr>
                <w:b/>
                <w:sz w:val="22"/>
                <w:szCs w:val="22"/>
              </w:rPr>
              <w:t>457</w:t>
            </w:r>
          </w:p>
        </w:tc>
        <w:tc>
          <w:tcPr>
            <w:tcW w:w="1944" w:type="dxa"/>
            <w:shd w:val="clear" w:color="auto" w:fill="FFFFFF" w:themeFill="background1"/>
            <w:vAlign w:val="center"/>
          </w:tcPr>
          <w:p w:rsidR="00BA010E" w:rsidRPr="00B640DD" w:rsidRDefault="00542D2B" w:rsidP="004C4997">
            <w:pPr>
              <w:jc w:val="right"/>
              <w:rPr>
                <w:b/>
                <w:sz w:val="22"/>
                <w:szCs w:val="22"/>
              </w:rPr>
            </w:pPr>
            <w:r w:rsidRPr="00B640DD">
              <w:rPr>
                <w:b/>
                <w:sz w:val="22"/>
                <w:szCs w:val="22"/>
              </w:rPr>
              <w:t>$14,140,</w:t>
            </w:r>
            <w:r w:rsidR="00CF1C48" w:rsidRPr="00B640DD">
              <w:rPr>
                <w:b/>
                <w:sz w:val="22"/>
                <w:szCs w:val="22"/>
              </w:rPr>
              <w:t>083</w:t>
            </w:r>
          </w:p>
        </w:tc>
      </w:tr>
      <w:tr w:rsidR="00542D2B" w:rsidRPr="00457F51" w:rsidTr="00B640DD">
        <w:trPr>
          <w:jc w:val="center"/>
        </w:trPr>
        <w:tc>
          <w:tcPr>
            <w:tcW w:w="3888" w:type="dxa"/>
          </w:tcPr>
          <w:p w:rsidR="00542D2B" w:rsidRPr="004C4997" w:rsidRDefault="00542D2B" w:rsidP="00542D2B">
            <w:pPr>
              <w:rPr>
                <w:b/>
                <w:sz w:val="22"/>
                <w:szCs w:val="22"/>
              </w:rPr>
            </w:pPr>
            <w:r w:rsidRPr="004C4997">
              <w:rPr>
                <w:b/>
                <w:sz w:val="22"/>
                <w:szCs w:val="22"/>
              </w:rPr>
              <w:t>Grand Total – All Reviews, All Orgs.</w:t>
            </w:r>
          </w:p>
        </w:tc>
        <w:tc>
          <w:tcPr>
            <w:tcW w:w="5832" w:type="dxa"/>
            <w:gridSpan w:val="3"/>
            <w:shd w:val="clear" w:color="auto" w:fill="FFFFFF" w:themeFill="background1"/>
            <w:vAlign w:val="center"/>
          </w:tcPr>
          <w:p w:rsidR="00542D2B" w:rsidRPr="00B640DD" w:rsidRDefault="00542D2B" w:rsidP="00FF7C2E">
            <w:pPr>
              <w:jc w:val="center"/>
              <w:rPr>
                <w:b/>
                <w:sz w:val="22"/>
                <w:szCs w:val="22"/>
              </w:rPr>
            </w:pPr>
            <w:r w:rsidRPr="00B640DD">
              <w:rPr>
                <w:b/>
                <w:sz w:val="22"/>
                <w:szCs w:val="22"/>
              </w:rPr>
              <w:t>$641,</w:t>
            </w:r>
            <w:r w:rsidR="00FF7C2E" w:rsidRPr="00B640DD">
              <w:rPr>
                <w:b/>
                <w:sz w:val="22"/>
                <w:szCs w:val="22"/>
              </w:rPr>
              <w:t xml:space="preserve">319 </w:t>
            </w:r>
            <w:r w:rsidRPr="00B640DD">
              <w:rPr>
                <w:b/>
                <w:sz w:val="22"/>
                <w:szCs w:val="22"/>
              </w:rPr>
              <w:t>+ $2,237,</w:t>
            </w:r>
            <w:r w:rsidR="00FF7C2E" w:rsidRPr="00B640DD">
              <w:rPr>
                <w:b/>
                <w:sz w:val="22"/>
                <w:szCs w:val="22"/>
              </w:rPr>
              <w:t xml:space="preserve">457 </w:t>
            </w:r>
            <w:r w:rsidRPr="00B640DD">
              <w:rPr>
                <w:b/>
                <w:sz w:val="22"/>
                <w:szCs w:val="22"/>
              </w:rPr>
              <w:t>+ $14,140,</w:t>
            </w:r>
            <w:r w:rsidR="00FF7C2E" w:rsidRPr="00B640DD">
              <w:rPr>
                <w:b/>
                <w:sz w:val="22"/>
                <w:szCs w:val="22"/>
              </w:rPr>
              <w:t xml:space="preserve">083 </w:t>
            </w:r>
            <w:r w:rsidRPr="00B640DD">
              <w:rPr>
                <w:b/>
                <w:sz w:val="22"/>
                <w:szCs w:val="22"/>
              </w:rPr>
              <w:t>= $17,01</w:t>
            </w:r>
            <w:r w:rsidR="00FF7C2E" w:rsidRPr="00B640DD">
              <w:rPr>
                <w:b/>
                <w:sz w:val="22"/>
                <w:szCs w:val="22"/>
              </w:rPr>
              <w:t>8</w:t>
            </w:r>
            <w:r w:rsidRPr="00B640DD">
              <w:rPr>
                <w:b/>
                <w:sz w:val="22"/>
                <w:szCs w:val="22"/>
              </w:rPr>
              <w:t>,</w:t>
            </w:r>
            <w:r w:rsidR="00FF7C2E" w:rsidRPr="00B640DD">
              <w:rPr>
                <w:b/>
                <w:sz w:val="22"/>
                <w:szCs w:val="22"/>
              </w:rPr>
              <w:t>860</w:t>
            </w:r>
          </w:p>
        </w:tc>
      </w:tr>
    </w:tbl>
    <w:p w:rsidR="009D0297" w:rsidRDefault="009D0297">
      <w:pPr>
        <w:widowControl/>
        <w:autoSpaceDE/>
        <w:autoSpaceDN/>
        <w:adjustRightInd/>
        <w:rPr>
          <w:snapToGrid w:val="0"/>
          <w:sz w:val="24"/>
        </w:rPr>
      </w:pPr>
    </w:p>
    <w:p w:rsidR="0006361D" w:rsidRDefault="00760CA2" w:rsidP="00E0024A">
      <w:pPr>
        <w:pStyle w:val="ListParagraph"/>
        <w:spacing w:line="480" w:lineRule="auto"/>
        <w:ind w:left="0"/>
        <w:rPr>
          <w:rFonts w:ascii="Times New Roman" w:hAnsi="Times New Roman"/>
          <w:szCs w:val="24"/>
        </w:rPr>
      </w:pPr>
      <w:r>
        <w:rPr>
          <w:rFonts w:ascii="Times New Roman" w:hAnsi="Times New Roman"/>
          <w:szCs w:val="24"/>
        </w:rPr>
        <w:t xml:space="preserve">Using the information from </w:t>
      </w:r>
      <w:fldSimple w:instr=" REF _Ref269405585 \h  \* MERGEFORMAT ">
        <w:r w:rsidR="00FA6EFD" w:rsidRPr="00FA6EFD">
          <w:rPr>
            <w:rFonts w:ascii="Times New Roman" w:hAnsi="Times New Roman"/>
            <w:szCs w:val="24"/>
          </w:rPr>
          <w:t>Figure 2</w:t>
        </w:r>
      </w:fldSimple>
      <w:r w:rsidR="00FA6EFD">
        <w:rPr>
          <w:rFonts w:ascii="Times New Roman" w:hAnsi="Times New Roman"/>
          <w:szCs w:val="24"/>
        </w:rPr>
        <w:t xml:space="preserve"> and </w:t>
      </w:r>
      <w:fldSimple w:instr=" REF _Ref269405786 \h  \* MERGEFORMAT ">
        <w:r w:rsidR="00FA6EFD" w:rsidRPr="00FA6EFD">
          <w:rPr>
            <w:rFonts w:ascii="Times New Roman" w:hAnsi="Times New Roman"/>
            <w:szCs w:val="24"/>
          </w:rPr>
          <w:t>Figure 3</w:t>
        </w:r>
      </w:fldSimple>
      <w:r>
        <w:rPr>
          <w:rFonts w:ascii="Times New Roman" w:hAnsi="Times New Roman"/>
          <w:szCs w:val="24"/>
        </w:rPr>
        <w:t>, the total estimated annual hours associated with the data validation review are 237,127.</w:t>
      </w:r>
    </w:p>
    <w:p w:rsidR="00891BC9" w:rsidRDefault="004C3DD7">
      <w:pPr>
        <w:pStyle w:val="Caption"/>
        <w:jc w:val="center"/>
        <w:rPr>
          <w:szCs w:val="24"/>
        </w:rPr>
      </w:pPr>
      <w:proofErr w:type="gramStart"/>
      <w:r>
        <w:t xml:space="preserve">Figure </w:t>
      </w:r>
      <w:r w:rsidR="00EC132F">
        <w:fldChar w:fldCharType="begin"/>
      </w:r>
      <w:r>
        <w:instrText xml:space="preserve"> SEQ Figure \* ARABIC </w:instrText>
      </w:r>
      <w:r w:rsidR="00EC132F">
        <w:fldChar w:fldCharType="separate"/>
      </w:r>
      <w:r w:rsidR="008A2191">
        <w:rPr>
          <w:noProof/>
        </w:rPr>
        <w:t>4</w:t>
      </w:r>
      <w:r w:rsidR="00EC132F">
        <w:fldChar w:fldCharType="end"/>
      </w:r>
      <w:r>
        <w:t>.</w:t>
      </w:r>
      <w:proofErr w:type="gramEnd"/>
      <w:r>
        <w:t xml:space="preserve"> Total Hours</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0"/>
        <w:gridCol w:w="1567"/>
        <w:gridCol w:w="1567"/>
        <w:gridCol w:w="1567"/>
        <w:gridCol w:w="1568"/>
      </w:tblGrid>
      <w:tr w:rsidR="00D621BD" w:rsidRPr="004C4997" w:rsidTr="004C3DD7">
        <w:trPr>
          <w:trHeight w:val="962"/>
          <w:jc w:val="center"/>
        </w:trPr>
        <w:tc>
          <w:tcPr>
            <w:tcW w:w="3720" w:type="dxa"/>
          </w:tcPr>
          <w:p w:rsidR="00D621BD" w:rsidRPr="004C4997" w:rsidRDefault="00D621BD" w:rsidP="00D621BD">
            <w:pPr>
              <w:pStyle w:val="ListParagraph"/>
              <w:spacing w:line="480" w:lineRule="auto"/>
              <w:ind w:left="0"/>
              <w:rPr>
                <w:rFonts w:ascii="Times New Roman" w:hAnsi="Times New Roman"/>
                <w:sz w:val="22"/>
                <w:szCs w:val="22"/>
              </w:rPr>
            </w:pPr>
            <w:r>
              <w:rPr>
                <w:rFonts w:ascii="Times New Roman" w:hAnsi="Times New Roman"/>
                <w:b/>
                <w:sz w:val="22"/>
                <w:szCs w:val="22"/>
              </w:rPr>
              <w:t>Total Hours (Number of Organizations x Estimated Hours)</w:t>
            </w:r>
          </w:p>
        </w:tc>
        <w:tc>
          <w:tcPr>
            <w:tcW w:w="1567" w:type="dxa"/>
          </w:tcPr>
          <w:p w:rsidR="00D621BD" w:rsidRPr="004C4997" w:rsidRDefault="00D621BD" w:rsidP="00123FE7">
            <w:pPr>
              <w:pStyle w:val="ListParagraph"/>
              <w:spacing w:line="480" w:lineRule="auto"/>
              <w:ind w:left="0"/>
              <w:rPr>
                <w:rFonts w:ascii="Times New Roman" w:hAnsi="Times New Roman"/>
                <w:b/>
                <w:sz w:val="22"/>
                <w:szCs w:val="22"/>
              </w:rPr>
            </w:pPr>
            <w:r w:rsidRPr="004C4997">
              <w:rPr>
                <w:rFonts w:ascii="Times New Roman" w:hAnsi="Times New Roman"/>
                <w:b/>
                <w:sz w:val="22"/>
                <w:szCs w:val="22"/>
              </w:rPr>
              <w:t>Part C Only</w:t>
            </w:r>
          </w:p>
        </w:tc>
        <w:tc>
          <w:tcPr>
            <w:tcW w:w="1567" w:type="dxa"/>
          </w:tcPr>
          <w:p w:rsidR="00D621BD" w:rsidRPr="004C4997" w:rsidRDefault="00D621BD" w:rsidP="00123FE7">
            <w:pPr>
              <w:pStyle w:val="ListParagraph"/>
              <w:spacing w:line="480" w:lineRule="auto"/>
              <w:ind w:left="0"/>
              <w:rPr>
                <w:rFonts w:ascii="Times New Roman" w:hAnsi="Times New Roman"/>
                <w:b/>
                <w:sz w:val="22"/>
                <w:szCs w:val="22"/>
              </w:rPr>
            </w:pPr>
            <w:r w:rsidRPr="004C4997">
              <w:rPr>
                <w:rFonts w:ascii="Times New Roman" w:hAnsi="Times New Roman"/>
                <w:b/>
                <w:sz w:val="22"/>
                <w:szCs w:val="22"/>
              </w:rPr>
              <w:t>Part D Only</w:t>
            </w:r>
          </w:p>
        </w:tc>
        <w:tc>
          <w:tcPr>
            <w:tcW w:w="1567" w:type="dxa"/>
          </w:tcPr>
          <w:p w:rsidR="00D621BD" w:rsidRPr="004C4997" w:rsidRDefault="00D621BD" w:rsidP="00123FE7">
            <w:pPr>
              <w:pStyle w:val="ListParagraph"/>
              <w:spacing w:line="480" w:lineRule="auto"/>
              <w:ind w:left="0"/>
              <w:rPr>
                <w:rFonts w:ascii="Times New Roman" w:hAnsi="Times New Roman"/>
                <w:b/>
                <w:sz w:val="22"/>
                <w:szCs w:val="22"/>
              </w:rPr>
            </w:pPr>
            <w:r w:rsidRPr="004C4997">
              <w:rPr>
                <w:rFonts w:ascii="Times New Roman" w:hAnsi="Times New Roman"/>
                <w:b/>
                <w:sz w:val="22"/>
                <w:szCs w:val="22"/>
              </w:rPr>
              <w:t>Part C and Part D</w:t>
            </w:r>
          </w:p>
        </w:tc>
        <w:tc>
          <w:tcPr>
            <w:tcW w:w="1568" w:type="dxa"/>
          </w:tcPr>
          <w:p w:rsidR="00D621BD" w:rsidRPr="004C4997" w:rsidRDefault="00D621BD" w:rsidP="00123FE7">
            <w:pPr>
              <w:pStyle w:val="ListParagraph"/>
              <w:spacing w:line="480" w:lineRule="auto"/>
              <w:ind w:left="0"/>
              <w:rPr>
                <w:rFonts w:ascii="Times New Roman" w:hAnsi="Times New Roman"/>
                <w:b/>
                <w:sz w:val="22"/>
                <w:szCs w:val="22"/>
              </w:rPr>
            </w:pPr>
            <w:r>
              <w:rPr>
                <w:rFonts w:ascii="Times New Roman" w:hAnsi="Times New Roman"/>
                <w:b/>
                <w:sz w:val="22"/>
                <w:szCs w:val="22"/>
              </w:rPr>
              <w:t>Total</w:t>
            </w:r>
          </w:p>
        </w:tc>
      </w:tr>
      <w:tr w:rsidR="00D621BD" w:rsidRPr="004C4997" w:rsidTr="00D621BD">
        <w:trPr>
          <w:trHeight w:val="351"/>
          <w:jc w:val="center"/>
        </w:trPr>
        <w:tc>
          <w:tcPr>
            <w:tcW w:w="3720" w:type="dxa"/>
          </w:tcPr>
          <w:p w:rsidR="00891BC9" w:rsidRDefault="00D621BD">
            <w:pPr>
              <w:rPr>
                <w:sz w:val="22"/>
                <w:szCs w:val="22"/>
              </w:rPr>
            </w:pPr>
            <w:r w:rsidRPr="00D621BD">
              <w:rPr>
                <w:sz w:val="22"/>
                <w:szCs w:val="22"/>
              </w:rPr>
              <w:t>Total Hours Sponsoring Org. Ana</w:t>
            </w:r>
            <w:r w:rsidRPr="004C4997">
              <w:rPr>
                <w:sz w:val="22"/>
                <w:szCs w:val="22"/>
              </w:rPr>
              <w:t xml:space="preserve">lysts </w:t>
            </w:r>
          </w:p>
        </w:tc>
        <w:tc>
          <w:tcPr>
            <w:tcW w:w="1567" w:type="dxa"/>
            <w:vAlign w:val="center"/>
          </w:tcPr>
          <w:p w:rsidR="00D621BD" w:rsidRPr="004C4997" w:rsidRDefault="00D621BD" w:rsidP="00123FE7">
            <w:pPr>
              <w:pStyle w:val="ListParagraph"/>
              <w:ind w:left="0"/>
              <w:jc w:val="right"/>
              <w:rPr>
                <w:rFonts w:ascii="Times New Roman" w:hAnsi="Times New Roman"/>
                <w:sz w:val="22"/>
                <w:szCs w:val="22"/>
              </w:rPr>
            </w:pPr>
            <w:r>
              <w:rPr>
                <w:rFonts w:ascii="Times New Roman" w:hAnsi="Times New Roman"/>
                <w:szCs w:val="24"/>
              </w:rPr>
              <w:t>1,665</w:t>
            </w:r>
            <w:r w:rsidR="00FA6EFD">
              <w:rPr>
                <w:rFonts w:ascii="Times New Roman" w:hAnsi="Times New Roman"/>
                <w:szCs w:val="24"/>
              </w:rPr>
              <w:t>.00</w:t>
            </w:r>
          </w:p>
        </w:tc>
        <w:tc>
          <w:tcPr>
            <w:tcW w:w="1567" w:type="dxa"/>
            <w:vAlign w:val="center"/>
          </w:tcPr>
          <w:p w:rsidR="00D621BD" w:rsidRPr="00C23AAE" w:rsidRDefault="009D7CD4" w:rsidP="00123FE7">
            <w:pPr>
              <w:pStyle w:val="ListParagraph"/>
              <w:ind w:left="0"/>
              <w:jc w:val="right"/>
              <w:rPr>
                <w:rFonts w:ascii="Times New Roman" w:hAnsi="Times New Roman"/>
                <w:szCs w:val="24"/>
              </w:rPr>
            </w:pPr>
            <w:r w:rsidRPr="009D7CD4">
              <w:rPr>
                <w:rFonts w:ascii="Times New Roman" w:hAnsi="Times New Roman"/>
                <w:szCs w:val="24"/>
              </w:rPr>
              <w:t>5,600</w:t>
            </w:r>
            <w:r w:rsidR="00FA6EFD">
              <w:rPr>
                <w:rFonts w:ascii="Times New Roman" w:hAnsi="Times New Roman"/>
                <w:szCs w:val="24"/>
              </w:rPr>
              <w:t>.00</w:t>
            </w:r>
          </w:p>
        </w:tc>
        <w:tc>
          <w:tcPr>
            <w:tcW w:w="1567" w:type="dxa"/>
            <w:vAlign w:val="center"/>
          </w:tcPr>
          <w:p w:rsidR="00D621BD" w:rsidRPr="00C23AAE" w:rsidRDefault="009D7CD4" w:rsidP="00123FE7">
            <w:pPr>
              <w:pStyle w:val="ListParagraph"/>
              <w:ind w:left="0"/>
              <w:jc w:val="right"/>
              <w:rPr>
                <w:rFonts w:ascii="Times New Roman" w:hAnsi="Times New Roman"/>
                <w:szCs w:val="24"/>
              </w:rPr>
            </w:pPr>
            <w:r w:rsidRPr="009D7CD4">
              <w:rPr>
                <w:rFonts w:ascii="Times New Roman" w:hAnsi="Times New Roman"/>
                <w:szCs w:val="24"/>
              </w:rPr>
              <w:t>37,412</w:t>
            </w:r>
            <w:r w:rsidR="00FA6EFD">
              <w:rPr>
                <w:rFonts w:ascii="Times New Roman" w:hAnsi="Times New Roman"/>
                <w:szCs w:val="24"/>
              </w:rPr>
              <w:t>.00</w:t>
            </w:r>
          </w:p>
        </w:tc>
        <w:tc>
          <w:tcPr>
            <w:tcW w:w="1568" w:type="dxa"/>
          </w:tcPr>
          <w:p w:rsidR="00D621BD" w:rsidRPr="00C23AAE" w:rsidRDefault="009D7CD4" w:rsidP="00123FE7">
            <w:pPr>
              <w:pStyle w:val="ListParagraph"/>
              <w:ind w:left="0"/>
              <w:jc w:val="right"/>
              <w:rPr>
                <w:rFonts w:ascii="Times New Roman" w:hAnsi="Times New Roman"/>
                <w:szCs w:val="24"/>
              </w:rPr>
            </w:pPr>
            <w:r w:rsidRPr="009D7CD4">
              <w:rPr>
                <w:rFonts w:ascii="Times New Roman" w:hAnsi="Times New Roman"/>
                <w:szCs w:val="24"/>
              </w:rPr>
              <w:t>44</w:t>
            </w:r>
            <w:r w:rsidR="00FA6EFD">
              <w:rPr>
                <w:rFonts w:ascii="Times New Roman" w:hAnsi="Times New Roman"/>
                <w:szCs w:val="24"/>
              </w:rPr>
              <w:t>,</w:t>
            </w:r>
            <w:r w:rsidRPr="009D7CD4">
              <w:rPr>
                <w:rFonts w:ascii="Times New Roman" w:hAnsi="Times New Roman"/>
                <w:szCs w:val="24"/>
              </w:rPr>
              <w:t>677</w:t>
            </w:r>
            <w:r w:rsidR="00FA6EFD">
              <w:rPr>
                <w:rFonts w:ascii="Times New Roman" w:hAnsi="Times New Roman"/>
                <w:szCs w:val="24"/>
              </w:rPr>
              <w:t>.00</w:t>
            </w:r>
          </w:p>
        </w:tc>
      </w:tr>
      <w:tr w:rsidR="00D621BD" w:rsidRPr="00837799" w:rsidTr="00D621BD">
        <w:trPr>
          <w:trHeight w:val="331"/>
          <w:jc w:val="center"/>
        </w:trPr>
        <w:tc>
          <w:tcPr>
            <w:tcW w:w="3720" w:type="dxa"/>
          </w:tcPr>
          <w:p w:rsidR="00891BC9" w:rsidRDefault="00D621BD">
            <w:pPr>
              <w:rPr>
                <w:sz w:val="22"/>
                <w:szCs w:val="22"/>
              </w:rPr>
            </w:pPr>
            <w:r w:rsidRPr="004C4997">
              <w:rPr>
                <w:sz w:val="22"/>
                <w:szCs w:val="22"/>
              </w:rPr>
              <w:t>Total Hours Sponsoring Org. Managers</w:t>
            </w:r>
          </w:p>
        </w:tc>
        <w:tc>
          <w:tcPr>
            <w:tcW w:w="1567" w:type="dxa"/>
            <w:vAlign w:val="center"/>
          </w:tcPr>
          <w:p w:rsidR="00D621BD" w:rsidRPr="0088427D" w:rsidRDefault="00D621BD" w:rsidP="009E6B9F">
            <w:pPr>
              <w:pStyle w:val="ListParagraph"/>
              <w:ind w:left="0"/>
              <w:jc w:val="right"/>
              <w:rPr>
                <w:rFonts w:ascii="Times New Roman" w:hAnsi="Times New Roman"/>
                <w:sz w:val="22"/>
                <w:szCs w:val="22"/>
              </w:rPr>
            </w:pPr>
            <w:r w:rsidRPr="0088427D">
              <w:rPr>
                <w:rFonts w:ascii="Times New Roman" w:hAnsi="Times New Roman"/>
                <w:sz w:val="22"/>
                <w:szCs w:val="22"/>
              </w:rPr>
              <w:t>1,991.25</w:t>
            </w:r>
          </w:p>
        </w:tc>
        <w:tc>
          <w:tcPr>
            <w:tcW w:w="1567" w:type="dxa"/>
            <w:vAlign w:val="center"/>
          </w:tcPr>
          <w:p w:rsidR="00D621BD" w:rsidRPr="00C23AAE" w:rsidRDefault="009D7CD4" w:rsidP="00123FE7">
            <w:pPr>
              <w:pStyle w:val="ListParagraph"/>
              <w:ind w:left="0"/>
              <w:jc w:val="right"/>
              <w:rPr>
                <w:rFonts w:ascii="Times New Roman" w:hAnsi="Times New Roman"/>
                <w:szCs w:val="24"/>
              </w:rPr>
            </w:pPr>
            <w:r w:rsidRPr="009D7CD4">
              <w:rPr>
                <w:rFonts w:ascii="Times New Roman" w:hAnsi="Times New Roman"/>
                <w:szCs w:val="24"/>
              </w:rPr>
              <w:t>7,224</w:t>
            </w:r>
            <w:r w:rsidR="00FA6EFD">
              <w:rPr>
                <w:rFonts w:ascii="Times New Roman" w:hAnsi="Times New Roman"/>
                <w:szCs w:val="24"/>
              </w:rPr>
              <w:t>.00</w:t>
            </w:r>
          </w:p>
        </w:tc>
        <w:tc>
          <w:tcPr>
            <w:tcW w:w="1567" w:type="dxa"/>
            <w:vAlign w:val="center"/>
          </w:tcPr>
          <w:p w:rsidR="00D621BD" w:rsidRPr="00C23AAE" w:rsidRDefault="009D7CD4" w:rsidP="00123FE7">
            <w:pPr>
              <w:pStyle w:val="ListParagraph"/>
              <w:ind w:left="0"/>
              <w:jc w:val="right"/>
              <w:rPr>
                <w:rFonts w:ascii="Times New Roman" w:hAnsi="Times New Roman"/>
                <w:szCs w:val="24"/>
              </w:rPr>
            </w:pPr>
            <w:r w:rsidRPr="009D7CD4">
              <w:rPr>
                <w:rFonts w:ascii="Times New Roman" w:hAnsi="Times New Roman"/>
                <w:szCs w:val="24"/>
              </w:rPr>
              <w:t>33,417</w:t>
            </w:r>
            <w:r w:rsidR="00FA6EFD">
              <w:rPr>
                <w:rFonts w:ascii="Times New Roman" w:hAnsi="Times New Roman"/>
                <w:szCs w:val="24"/>
              </w:rPr>
              <w:t>.00</w:t>
            </w:r>
          </w:p>
        </w:tc>
        <w:tc>
          <w:tcPr>
            <w:tcW w:w="1568" w:type="dxa"/>
          </w:tcPr>
          <w:p w:rsidR="00D621BD" w:rsidRPr="00C23AAE" w:rsidRDefault="009D7CD4" w:rsidP="009E6B9F">
            <w:pPr>
              <w:pStyle w:val="ListParagraph"/>
              <w:ind w:left="0"/>
              <w:jc w:val="right"/>
              <w:rPr>
                <w:rFonts w:ascii="Times New Roman" w:hAnsi="Times New Roman"/>
                <w:szCs w:val="24"/>
              </w:rPr>
            </w:pPr>
            <w:r w:rsidRPr="009D7CD4">
              <w:rPr>
                <w:rFonts w:ascii="Times New Roman" w:hAnsi="Times New Roman"/>
                <w:szCs w:val="24"/>
              </w:rPr>
              <w:t>42,632.25</w:t>
            </w:r>
          </w:p>
        </w:tc>
      </w:tr>
      <w:tr w:rsidR="00D621BD" w:rsidRPr="00837799" w:rsidTr="00D621BD">
        <w:trPr>
          <w:trHeight w:val="331"/>
          <w:jc w:val="center"/>
        </w:trPr>
        <w:tc>
          <w:tcPr>
            <w:tcW w:w="3720" w:type="dxa"/>
          </w:tcPr>
          <w:p w:rsidR="00891BC9" w:rsidRDefault="00D621BD">
            <w:pPr>
              <w:rPr>
                <w:sz w:val="22"/>
                <w:szCs w:val="22"/>
              </w:rPr>
            </w:pPr>
            <w:r w:rsidRPr="004C4997">
              <w:rPr>
                <w:sz w:val="22"/>
                <w:szCs w:val="22"/>
              </w:rPr>
              <w:t>Total Hours DV Contractor Analysts</w:t>
            </w:r>
          </w:p>
        </w:tc>
        <w:tc>
          <w:tcPr>
            <w:tcW w:w="1567" w:type="dxa"/>
            <w:vAlign w:val="center"/>
          </w:tcPr>
          <w:p w:rsidR="00D621BD" w:rsidRPr="0088427D" w:rsidRDefault="00D621BD" w:rsidP="00123FE7">
            <w:pPr>
              <w:pStyle w:val="ListParagraph"/>
              <w:ind w:left="0"/>
              <w:jc w:val="right"/>
              <w:rPr>
                <w:rFonts w:ascii="Times New Roman" w:hAnsi="Times New Roman"/>
                <w:sz w:val="22"/>
                <w:szCs w:val="22"/>
              </w:rPr>
            </w:pPr>
            <w:r w:rsidRPr="0088427D">
              <w:rPr>
                <w:rFonts w:ascii="Times New Roman" w:hAnsi="Times New Roman"/>
                <w:sz w:val="22"/>
                <w:szCs w:val="22"/>
              </w:rPr>
              <w:t>3,576</w:t>
            </w:r>
            <w:r w:rsidR="00FA6EFD">
              <w:rPr>
                <w:rFonts w:ascii="Times New Roman" w:hAnsi="Times New Roman"/>
                <w:sz w:val="22"/>
                <w:szCs w:val="22"/>
              </w:rPr>
              <w:t>.00</w:t>
            </w:r>
          </w:p>
        </w:tc>
        <w:tc>
          <w:tcPr>
            <w:tcW w:w="1567" w:type="dxa"/>
            <w:vAlign w:val="center"/>
          </w:tcPr>
          <w:p w:rsidR="00D621BD" w:rsidRPr="00C23AAE" w:rsidRDefault="009D7CD4" w:rsidP="009E6B9F">
            <w:pPr>
              <w:pStyle w:val="ListParagraph"/>
              <w:ind w:left="0"/>
              <w:jc w:val="right"/>
              <w:rPr>
                <w:rFonts w:ascii="Times New Roman" w:hAnsi="Times New Roman"/>
                <w:szCs w:val="24"/>
              </w:rPr>
            </w:pPr>
            <w:r w:rsidRPr="009D7CD4">
              <w:rPr>
                <w:rFonts w:ascii="Times New Roman" w:hAnsi="Times New Roman"/>
                <w:szCs w:val="24"/>
              </w:rPr>
              <w:t>12,037.76</w:t>
            </w:r>
          </w:p>
        </w:tc>
        <w:tc>
          <w:tcPr>
            <w:tcW w:w="1567" w:type="dxa"/>
            <w:vAlign w:val="center"/>
          </w:tcPr>
          <w:p w:rsidR="00D621BD" w:rsidRPr="00C23AAE" w:rsidRDefault="009D7CD4" w:rsidP="009E6B9F">
            <w:pPr>
              <w:pStyle w:val="ListParagraph"/>
              <w:ind w:left="0"/>
              <w:jc w:val="right"/>
              <w:rPr>
                <w:rFonts w:ascii="Times New Roman" w:hAnsi="Times New Roman"/>
                <w:szCs w:val="24"/>
              </w:rPr>
            </w:pPr>
            <w:r w:rsidRPr="009D7CD4">
              <w:rPr>
                <w:rFonts w:ascii="Times New Roman" w:hAnsi="Times New Roman"/>
                <w:szCs w:val="24"/>
              </w:rPr>
              <w:t>99,525.32</w:t>
            </w:r>
          </w:p>
        </w:tc>
        <w:tc>
          <w:tcPr>
            <w:tcW w:w="1568" w:type="dxa"/>
          </w:tcPr>
          <w:p w:rsidR="00D621BD" w:rsidRPr="00C23AAE" w:rsidRDefault="009D7CD4" w:rsidP="009E6B9F">
            <w:pPr>
              <w:pStyle w:val="ListParagraph"/>
              <w:ind w:left="0"/>
              <w:jc w:val="right"/>
              <w:rPr>
                <w:rFonts w:ascii="Times New Roman" w:hAnsi="Times New Roman"/>
                <w:szCs w:val="24"/>
              </w:rPr>
            </w:pPr>
            <w:r w:rsidRPr="009D7CD4">
              <w:rPr>
                <w:rFonts w:ascii="Times New Roman" w:hAnsi="Times New Roman"/>
                <w:szCs w:val="24"/>
              </w:rPr>
              <w:t>115</w:t>
            </w:r>
            <w:r w:rsidR="00FA6EFD">
              <w:rPr>
                <w:rFonts w:ascii="Times New Roman" w:hAnsi="Times New Roman"/>
                <w:szCs w:val="24"/>
              </w:rPr>
              <w:t>,</w:t>
            </w:r>
            <w:r w:rsidRPr="009D7CD4">
              <w:rPr>
                <w:rFonts w:ascii="Times New Roman" w:hAnsi="Times New Roman"/>
                <w:szCs w:val="24"/>
              </w:rPr>
              <w:t>139.08</w:t>
            </w:r>
          </w:p>
        </w:tc>
      </w:tr>
      <w:tr w:rsidR="00D621BD" w:rsidRPr="00837799" w:rsidTr="00D621BD">
        <w:trPr>
          <w:trHeight w:val="331"/>
          <w:jc w:val="center"/>
        </w:trPr>
        <w:tc>
          <w:tcPr>
            <w:tcW w:w="3720" w:type="dxa"/>
          </w:tcPr>
          <w:p w:rsidR="00D621BD" w:rsidRPr="004C4997" w:rsidRDefault="00D621BD" w:rsidP="00D621BD">
            <w:pPr>
              <w:rPr>
                <w:sz w:val="22"/>
                <w:szCs w:val="22"/>
              </w:rPr>
            </w:pPr>
            <w:r w:rsidRPr="004C4997">
              <w:rPr>
                <w:sz w:val="22"/>
                <w:szCs w:val="22"/>
              </w:rPr>
              <w:lastRenderedPageBreak/>
              <w:t>Total Hours DV Contractor Managers</w:t>
            </w:r>
          </w:p>
        </w:tc>
        <w:tc>
          <w:tcPr>
            <w:tcW w:w="1567" w:type="dxa"/>
            <w:vAlign w:val="center"/>
          </w:tcPr>
          <w:p w:rsidR="00D621BD" w:rsidRPr="0088427D" w:rsidRDefault="00D621BD" w:rsidP="005D6FCF">
            <w:pPr>
              <w:jc w:val="right"/>
              <w:rPr>
                <w:sz w:val="22"/>
                <w:szCs w:val="22"/>
              </w:rPr>
            </w:pPr>
            <w:r w:rsidRPr="0088427D">
              <w:rPr>
                <w:sz w:val="22"/>
                <w:szCs w:val="22"/>
              </w:rPr>
              <w:t>1</w:t>
            </w:r>
            <w:r w:rsidR="00C23AAE" w:rsidRPr="0088427D">
              <w:rPr>
                <w:sz w:val="22"/>
                <w:szCs w:val="22"/>
              </w:rPr>
              <w:t>,</w:t>
            </w:r>
            <w:r w:rsidRPr="0088427D">
              <w:rPr>
                <w:sz w:val="22"/>
                <w:szCs w:val="22"/>
              </w:rPr>
              <w:t>280.</w:t>
            </w:r>
            <w:r w:rsidR="005D6FCF">
              <w:rPr>
                <w:sz w:val="22"/>
                <w:szCs w:val="22"/>
              </w:rPr>
              <w:t>36</w:t>
            </w:r>
          </w:p>
        </w:tc>
        <w:tc>
          <w:tcPr>
            <w:tcW w:w="1567" w:type="dxa"/>
            <w:vAlign w:val="center"/>
          </w:tcPr>
          <w:p w:rsidR="00891BC9" w:rsidRDefault="009D7CD4" w:rsidP="00FA6EFD">
            <w:pPr>
              <w:pStyle w:val="ListParagraph"/>
              <w:ind w:left="0"/>
              <w:jc w:val="right"/>
              <w:rPr>
                <w:szCs w:val="24"/>
              </w:rPr>
            </w:pPr>
            <w:r w:rsidRPr="009D7CD4">
              <w:rPr>
                <w:rFonts w:ascii="Times New Roman" w:hAnsi="Times New Roman"/>
                <w:szCs w:val="24"/>
              </w:rPr>
              <w:t>4</w:t>
            </w:r>
            <w:r w:rsidR="00FA6EFD">
              <w:rPr>
                <w:rFonts w:ascii="Times New Roman" w:hAnsi="Times New Roman"/>
                <w:szCs w:val="24"/>
              </w:rPr>
              <w:t>,</w:t>
            </w:r>
            <w:r w:rsidRPr="009D7CD4">
              <w:rPr>
                <w:rFonts w:ascii="Times New Roman" w:hAnsi="Times New Roman"/>
                <w:szCs w:val="24"/>
              </w:rPr>
              <w:t>523.68</w:t>
            </w:r>
          </w:p>
        </w:tc>
        <w:tc>
          <w:tcPr>
            <w:tcW w:w="1567" w:type="dxa"/>
            <w:vAlign w:val="center"/>
          </w:tcPr>
          <w:p w:rsidR="00891BC9" w:rsidRDefault="009D7CD4" w:rsidP="00FA6EFD">
            <w:pPr>
              <w:pStyle w:val="ListParagraph"/>
              <w:ind w:left="0"/>
              <w:jc w:val="right"/>
              <w:rPr>
                <w:szCs w:val="24"/>
              </w:rPr>
            </w:pPr>
            <w:r w:rsidRPr="009D7CD4">
              <w:rPr>
                <w:rFonts w:ascii="Times New Roman" w:hAnsi="Times New Roman"/>
                <w:szCs w:val="24"/>
              </w:rPr>
              <w:t>28,874.92</w:t>
            </w:r>
          </w:p>
        </w:tc>
        <w:tc>
          <w:tcPr>
            <w:tcW w:w="1568" w:type="dxa"/>
          </w:tcPr>
          <w:p w:rsidR="00891BC9" w:rsidRDefault="009D7CD4" w:rsidP="00FA6EFD">
            <w:pPr>
              <w:pStyle w:val="ListParagraph"/>
              <w:ind w:left="0"/>
              <w:jc w:val="right"/>
              <w:rPr>
                <w:szCs w:val="24"/>
              </w:rPr>
            </w:pPr>
            <w:r w:rsidRPr="009D7CD4">
              <w:rPr>
                <w:rFonts w:ascii="Times New Roman" w:hAnsi="Times New Roman"/>
                <w:szCs w:val="24"/>
              </w:rPr>
              <w:t>34,679.</w:t>
            </w:r>
            <w:r w:rsidR="001169EE">
              <w:rPr>
                <w:rFonts w:ascii="Times New Roman" w:hAnsi="Times New Roman"/>
                <w:szCs w:val="24"/>
              </w:rPr>
              <w:t>96</w:t>
            </w:r>
          </w:p>
        </w:tc>
      </w:tr>
      <w:tr w:rsidR="00C23AAE" w:rsidRPr="00837799" w:rsidTr="00D621BD">
        <w:trPr>
          <w:trHeight w:val="331"/>
          <w:jc w:val="center"/>
        </w:trPr>
        <w:tc>
          <w:tcPr>
            <w:tcW w:w="3720" w:type="dxa"/>
          </w:tcPr>
          <w:p w:rsidR="00C23AAE" w:rsidRPr="00C23AAE" w:rsidRDefault="009D7CD4" w:rsidP="00D621BD">
            <w:pPr>
              <w:rPr>
                <w:b/>
                <w:sz w:val="22"/>
                <w:szCs w:val="22"/>
              </w:rPr>
            </w:pPr>
            <w:r w:rsidRPr="009D7CD4">
              <w:rPr>
                <w:b/>
                <w:sz w:val="22"/>
                <w:szCs w:val="22"/>
              </w:rPr>
              <w:t>Total Hours</w:t>
            </w:r>
          </w:p>
        </w:tc>
        <w:tc>
          <w:tcPr>
            <w:tcW w:w="1567" w:type="dxa"/>
            <w:vAlign w:val="center"/>
          </w:tcPr>
          <w:p w:rsidR="00C23AAE" w:rsidRPr="0088427D" w:rsidRDefault="009D7CD4" w:rsidP="00C23AAE">
            <w:pPr>
              <w:jc w:val="right"/>
              <w:rPr>
                <w:b/>
                <w:sz w:val="22"/>
                <w:szCs w:val="22"/>
              </w:rPr>
            </w:pPr>
            <w:r w:rsidRPr="0088427D">
              <w:rPr>
                <w:b/>
                <w:sz w:val="22"/>
                <w:szCs w:val="22"/>
              </w:rPr>
              <w:t>8</w:t>
            </w:r>
            <w:r w:rsidR="00FA6EFD">
              <w:rPr>
                <w:b/>
                <w:sz w:val="22"/>
                <w:szCs w:val="22"/>
              </w:rPr>
              <w:t>,</w:t>
            </w:r>
            <w:r w:rsidRPr="0088427D">
              <w:rPr>
                <w:b/>
                <w:sz w:val="22"/>
                <w:szCs w:val="22"/>
              </w:rPr>
              <w:t>512.6</w:t>
            </w:r>
            <w:r w:rsidR="005D6FCF">
              <w:rPr>
                <w:b/>
                <w:sz w:val="22"/>
                <w:szCs w:val="22"/>
              </w:rPr>
              <w:t>1</w:t>
            </w:r>
          </w:p>
        </w:tc>
        <w:tc>
          <w:tcPr>
            <w:tcW w:w="1567" w:type="dxa"/>
            <w:vAlign w:val="center"/>
          </w:tcPr>
          <w:p w:rsidR="00891BC9" w:rsidRPr="00B640DD" w:rsidRDefault="009D7CD4" w:rsidP="00FA6EFD">
            <w:pPr>
              <w:pStyle w:val="ListParagraph"/>
              <w:ind w:left="0"/>
              <w:jc w:val="right"/>
              <w:rPr>
                <w:b/>
                <w:szCs w:val="24"/>
              </w:rPr>
            </w:pPr>
            <w:r w:rsidRPr="00B640DD">
              <w:rPr>
                <w:rFonts w:ascii="Times New Roman" w:hAnsi="Times New Roman"/>
                <w:b/>
                <w:szCs w:val="24"/>
              </w:rPr>
              <w:t>29,385.44</w:t>
            </w:r>
          </w:p>
        </w:tc>
        <w:tc>
          <w:tcPr>
            <w:tcW w:w="1567" w:type="dxa"/>
            <w:vAlign w:val="center"/>
          </w:tcPr>
          <w:p w:rsidR="00891BC9" w:rsidRPr="00B640DD" w:rsidRDefault="009D7CD4" w:rsidP="00FA6EFD">
            <w:pPr>
              <w:pStyle w:val="ListParagraph"/>
              <w:ind w:left="0"/>
              <w:jc w:val="right"/>
              <w:rPr>
                <w:b/>
                <w:szCs w:val="24"/>
              </w:rPr>
            </w:pPr>
            <w:r w:rsidRPr="00B640DD">
              <w:rPr>
                <w:rFonts w:ascii="Times New Roman" w:hAnsi="Times New Roman"/>
                <w:b/>
                <w:szCs w:val="24"/>
              </w:rPr>
              <w:t>199,229.24</w:t>
            </w:r>
          </w:p>
        </w:tc>
        <w:tc>
          <w:tcPr>
            <w:tcW w:w="1568" w:type="dxa"/>
          </w:tcPr>
          <w:p w:rsidR="00891BC9" w:rsidRPr="00B640DD" w:rsidRDefault="009D7CD4" w:rsidP="00FA6EFD">
            <w:pPr>
              <w:pStyle w:val="ListParagraph"/>
              <w:ind w:left="0"/>
              <w:jc w:val="right"/>
              <w:rPr>
                <w:b/>
                <w:szCs w:val="24"/>
              </w:rPr>
            </w:pPr>
            <w:r w:rsidRPr="00B640DD">
              <w:rPr>
                <w:rFonts w:ascii="Times New Roman" w:hAnsi="Times New Roman"/>
                <w:b/>
                <w:szCs w:val="24"/>
              </w:rPr>
              <w:t>237,127</w:t>
            </w:r>
            <w:r w:rsidR="00FA6EFD">
              <w:rPr>
                <w:rFonts w:ascii="Times New Roman" w:hAnsi="Times New Roman"/>
                <w:b/>
                <w:szCs w:val="24"/>
              </w:rPr>
              <w:t>.</w:t>
            </w:r>
            <w:r w:rsidR="001169EE">
              <w:rPr>
                <w:rFonts w:ascii="Times New Roman" w:hAnsi="Times New Roman"/>
                <w:b/>
                <w:szCs w:val="24"/>
              </w:rPr>
              <w:t>29</w:t>
            </w:r>
          </w:p>
        </w:tc>
      </w:tr>
    </w:tbl>
    <w:p w:rsidR="00B5285E" w:rsidRDefault="00B5285E" w:rsidP="00747995">
      <w:pPr>
        <w:pStyle w:val="ListParagraph"/>
        <w:spacing w:line="480" w:lineRule="auto"/>
        <w:ind w:left="0"/>
        <w:rPr>
          <w:rFonts w:ascii="Times New Roman" w:hAnsi="Times New Roman"/>
          <w:szCs w:val="24"/>
        </w:rPr>
      </w:pPr>
    </w:p>
    <w:p w:rsidR="006A7737" w:rsidRPr="00747995" w:rsidRDefault="006A7737"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4868FF" w:rsidRPr="00747995" w:rsidRDefault="00A241E3" w:rsidP="00CB63D6">
      <w:pPr>
        <w:pStyle w:val="NumberedList3"/>
      </w:pPr>
      <w:r w:rsidRPr="00747995">
        <w:t>Capital Costs</w:t>
      </w:r>
    </w:p>
    <w:p w:rsidR="00AC12B6" w:rsidRPr="00747995" w:rsidRDefault="00AC12B6" w:rsidP="00AC12B6">
      <w:pPr>
        <w:pStyle w:val="ListParagraph"/>
        <w:spacing w:line="480" w:lineRule="auto"/>
        <w:ind w:left="0"/>
        <w:rPr>
          <w:rFonts w:ascii="Times New Roman" w:hAnsi="Times New Roman"/>
          <w:szCs w:val="24"/>
        </w:rPr>
      </w:pPr>
      <w:r w:rsidRPr="00747995">
        <w:rPr>
          <w:rFonts w:ascii="Times New Roman" w:hAnsi="Times New Roman"/>
          <w:szCs w:val="24"/>
        </w:rPr>
        <w:t xml:space="preserve">There is a one-time </w:t>
      </w:r>
      <w:r>
        <w:rPr>
          <w:rFonts w:ascii="Times New Roman" w:hAnsi="Times New Roman"/>
          <w:szCs w:val="24"/>
        </w:rPr>
        <w:t xml:space="preserve">capital </w:t>
      </w:r>
      <w:r w:rsidRPr="00747995">
        <w:rPr>
          <w:rFonts w:ascii="Times New Roman" w:hAnsi="Times New Roman"/>
          <w:szCs w:val="24"/>
        </w:rPr>
        <w:t>cost to develop the software that will allow data entry into HPMS.  This is estimated at $100,000 or $0.1 million for 2010.</w:t>
      </w:r>
    </w:p>
    <w:p w:rsidR="00F21E06" w:rsidRPr="00747995" w:rsidRDefault="00F21E06"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outlineLvl w:val="0"/>
        <w:rPr>
          <w:sz w:val="24"/>
        </w:rPr>
      </w:pPr>
    </w:p>
    <w:p w:rsidR="004868FF" w:rsidRPr="00747995" w:rsidRDefault="00A241E3" w:rsidP="00CB63D6">
      <w:pPr>
        <w:pStyle w:val="NumberedList3"/>
      </w:pPr>
      <w:r w:rsidRPr="00747995">
        <w:t>Cost to Federal Government</w:t>
      </w:r>
    </w:p>
    <w:p w:rsidR="00A241E3" w:rsidRPr="00747995" w:rsidRDefault="008C318D"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rPr>
      </w:pPr>
      <w:r w:rsidRPr="00747995">
        <w:rPr>
          <w:sz w:val="24"/>
        </w:rPr>
        <w:t xml:space="preserve">It will cost </w:t>
      </w:r>
      <w:r w:rsidR="008E7E57" w:rsidRPr="00747995">
        <w:rPr>
          <w:sz w:val="24"/>
        </w:rPr>
        <w:t xml:space="preserve">an estimated </w:t>
      </w:r>
      <w:r w:rsidRPr="00747995">
        <w:rPr>
          <w:sz w:val="24"/>
        </w:rPr>
        <w:t>$</w:t>
      </w:r>
      <w:r w:rsidR="00766408" w:rsidRPr="00747995">
        <w:rPr>
          <w:sz w:val="24"/>
        </w:rPr>
        <w:t>1</w:t>
      </w:r>
      <w:r w:rsidRPr="00747995">
        <w:rPr>
          <w:sz w:val="24"/>
        </w:rPr>
        <w:t xml:space="preserve">00,000 </w:t>
      </w:r>
      <w:r w:rsidRPr="00747995">
        <w:rPr>
          <w:sz w:val="24"/>
          <w:szCs w:val="20"/>
        </w:rPr>
        <w:t xml:space="preserve">to develop the module in </w:t>
      </w:r>
      <w:r w:rsidR="008E7E57" w:rsidRPr="00747995">
        <w:rPr>
          <w:sz w:val="24"/>
          <w:szCs w:val="20"/>
        </w:rPr>
        <w:t>the Health Plan Management System (</w:t>
      </w:r>
      <w:r w:rsidRPr="00747995">
        <w:rPr>
          <w:sz w:val="24"/>
          <w:szCs w:val="20"/>
        </w:rPr>
        <w:t>HPMS</w:t>
      </w:r>
      <w:r w:rsidR="008E7E57" w:rsidRPr="00747995">
        <w:rPr>
          <w:sz w:val="24"/>
          <w:szCs w:val="20"/>
        </w:rPr>
        <w:t xml:space="preserve">) </w:t>
      </w:r>
      <w:r w:rsidR="004868FF" w:rsidRPr="00747995">
        <w:rPr>
          <w:sz w:val="24"/>
          <w:szCs w:val="20"/>
        </w:rPr>
        <w:t>that will be used to enter the results of the data validation.</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4868FF" w:rsidRPr="00747995" w:rsidRDefault="00A241E3" w:rsidP="00CB63D6">
      <w:pPr>
        <w:pStyle w:val="NumberedList3"/>
      </w:pPr>
      <w:r w:rsidRPr="00747995">
        <w:t>Changes to Burden</w:t>
      </w:r>
    </w:p>
    <w:p w:rsidR="00551286" w:rsidRDefault="009038E2" w:rsidP="00E0024A">
      <w:pPr>
        <w:pStyle w:val="ListParagraph"/>
        <w:spacing w:line="480" w:lineRule="auto"/>
        <w:ind w:left="0"/>
        <w:rPr>
          <w:rFonts w:ascii="Times New Roman" w:hAnsi="Times New Roman"/>
        </w:rPr>
      </w:pPr>
      <w:r>
        <w:rPr>
          <w:rFonts w:ascii="Times New Roman" w:hAnsi="Times New Roman"/>
        </w:rPr>
        <w:t xml:space="preserve">The total hours associated with the April </w:t>
      </w:r>
      <w:r w:rsidR="00765A4E">
        <w:rPr>
          <w:rFonts w:ascii="Times New Roman" w:hAnsi="Times New Roman"/>
        </w:rPr>
        <w:t xml:space="preserve">2010 </w:t>
      </w:r>
      <w:r>
        <w:rPr>
          <w:rFonts w:ascii="Times New Roman" w:hAnsi="Times New Roman"/>
        </w:rPr>
        <w:t xml:space="preserve">burden estimate were </w:t>
      </w:r>
      <w:r w:rsidR="00765A4E">
        <w:rPr>
          <w:rFonts w:ascii="Times New Roman" w:hAnsi="Times New Roman"/>
        </w:rPr>
        <w:t>231,410</w:t>
      </w:r>
      <w:r w:rsidR="008A2191">
        <w:rPr>
          <w:rFonts w:ascii="Times New Roman" w:hAnsi="Times New Roman"/>
        </w:rPr>
        <w:t>,</w:t>
      </w:r>
      <w:r>
        <w:rPr>
          <w:rFonts w:ascii="Times New Roman" w:hAnsi="Times New Roman"/>
        </w:rPr>
        <w:t xml:space="preserve"> and the total cost was </w:t>
      </w:r>
      <w:r w:rsidR="00765A4E">
        <w:rPr>
          <w:rFonts w:ascii="Times New Roman" w:hAnsi="Times New Roman"/>
        </w:rPr>
        <w:t>$32,080,682</w:t>
      </w:r>
      <w:r>
        <w:rPr>
          <w:rFonts w:ascii="Times New Roman" w:hAnsi="Times New Roman"/>
        </w:rPr>
        <w:t xml:space="preserve">.  </w:t>
      </w:r>
      <w:r w:rsidR="008A2191">
        <w:rPr>
          <w:rFonts w:ascii="Times New Roman" w:hAnsi="Times New Roman"/>
        </w:rPr>
        <w:t xml:space="preserve">The assumptions from the April 2010 burden estimate are listed in </w:t>
      </w:r>
      <w:fldSimple w:instr=" REF _Ref269667080 \h  \* MERGEFORMAT ">
        <w:r w:rsidR="008A2191" w:rsidRPr="008A2191">
          <w:rPr>
            <w:rFonts w:ascii="Times New Roman" w:hAnsi="Times New Roman"/>
          </w:rPr>
          <w:t>Figure 5</w:t>
        </w:r>
      </w:fldSimple>
      <w:r w:rsidR="008A2191">
        <w:rPr>
          <w:rFonts w:ascii="Times New Roman" w:hAnsi="Times New Roman"/>
        </w:rPr>
        <w:t>.</w:t>
      </w:r>
    </w:p>
    <w:p w:rsidR="008A2191" w:rsidRPr="008A2191" w:rsidRDefault="008A2191" w:rsidP="008A2191">
      <w:pPr>
        <w:pStyle w:val="Caption"/>
        <w:jc w:val="center"/>
      </w:pPr>
      <w:bookmarkStart w:id="5" w:name="_Ref269667080"/>
      <w:proofErr w:type="gramStart"/>
      <w:r w:rsidRPr="008A2191">
        <w:t xml:space="preserve">Figure </w:t>
      </w:r>
      <w:r w:rsidR="00EC132F">
        <w:fldChar w:fldCharType="begin"/>
      </w:r>
      <w:r w:rsidR="006B3641">
        <w:instrText xml:space="preserve"> SEQ Figure \* ARABIC </w:instrText>
      </w:r>
      <w:r w:rsidR="00EC132F">
        <w:fldChar w:fldCharType="separate"/>
      </w:r>
      <w:r w:rsidRPr="008A2191">
        <w:t>5</w:t>
      </w:r>
      <w:r w:rsidR="00EC132F">
        <w:fldChar w:fldCharType="end"/>
      </w:r>
      <w:bookmarkEnd w:id="5"/>
      <w:r>
        <w:t>.</w:t>
      </w:r>
      <w:proofErr w:type="gramEnd"/>
      <w:r w:rsidRPr="008A2191">
        <w:t xml:space="preserve"> April 2010 Burden Estimate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8"/>
        <w:gridCol w:w="2401"/>
        <w:gridCol w:w="2402"/>
      </w:tblGrid>
      <w:tr w:rsidR="00551286" w:rsidRPr="004C4997" w:rsidTr="00D35D1C">
        <w:trPr>
          <w:cantSplit/>
          <w:trHeight w:val="563"/>
          <w:tblHeader/>
          <w:jc w:val="center"/>
        </w:trPr>
        <w:tc>
          <w:tcPr>
            <w:tcW w:w="2778" w:type="dxa"/>
            <w:vAlign w:val="center"/>
          </w:tcPr>
          <w:p w:rsidR="00551286" w:rsidRPr="004C4997" w:rsidRDefault="00551286" w:rsidP="00EF5655">
            <w:pPr>
              <w:pStyle w:val="ListParagraph"/>
              <w:ind w:left="0"/>
              <w:jc w:val="center"/>
              <w:rPr>
                <w:rFonts w:ascii="Times New Roman" w:hAnsi="Times New Roman"/>
                <w:b/>
                <w:sz w:val="22"/>
                <w:szCs w:val="22"/>
              </w:rPr>
            </w:pPr>
            <w:r w:rsidRPr="004C4997">
              <w:rPr>
                <w:rFonts w:ascii="Times New Roman" w:hAnsi="Times New Roman"/>
                <w:b/>
                <w:sz w:val="22"/>
                <w:szCs w:val="22"/>
              </w:rPr>
              <w:t>Assumption</w:t>
            </w:r>
          </w:p>
        </w:tc>
        <w:tc>
          <w:tcPr>
            <w:tcW w:w="2401" w:type="dxa"/>
            <w:vAlign w:val="center"/>
          </w:tcPr>
          <w:p w:rsidR="00551286" w:rsidRPr="004C4997" w:rsidRDefault="00551286" w:rsidP="00EF5655">
            <w:pPr>
              <w:pStyle w:val="ListParagraph"/>
              <w:ind w:left="0"/>
              <w:jc w:val="center"/>
              <w:rPr>
                <w:rFonts w:ascii="Times New Roman" w:hAnsi="Times New Roman"/>
                <w:b/>
                <w:sz w:val="22"/>
                <w:szCs w:val="22"/>
              </w:rPr>
            </w:pPr>
            <w:r>
              <w:rPr>
                <w:rFonts w:ascii="Times New Roman" w:hAnsi="Times New Roman"/>
                <w:b/>
                <w:sz w:val="22"/>
                <w:szCs w:val="22"/>
              </w:rPr>
              <w:t>Procuring Contractor</w:t>
            </w:r>
          </w:p>
        </w:tc>
        <w:tc>
          <w:tcPr>
            <w:tcW w:w="2402" w:type="dxa"/>
            <w:vAlign w:val="center"/>
          </w:tcPr>
          <w:p w:rsidR="00551286" w:rsidRPr="004C4997" w:rsidRDefault="00551286" w:rsidP="00EF5655">
            <w:pPr>
              <w:pStyle w:val="ListParagraph"/>
              <w:ind w:left="0"/>
              <w:jc w:val="center"/>
              <w:rPr>
                <w:rFonts w:ascii="Times New Roman" w:hAnsi="Times New Roman"/>
                <w:b/>
                <w:sz w:val="22"/>
                <w:szCs w:val="22"/>
              </w:rPr>
            </w:pPr>
            <w:r>
              <w:rPr>
                <w:rFonts w:ascii="Times New Roman" w:hAnsi="Times New Roman"/>
                <w:b/>
                <w:sz w:val="22"/>
                <w:szCs w:val="22"/>
              </w:rPr>
              <w:t>Conducting Review</w:t>
            </w:r>
          </w:p>
        </w:tc>
      </w:tr>
      <w:tr w:rsidR="00551286" w:rsidRPr="004C4997" w:rsidTr="00D35D1C">
        <w:trPr>
          <w:cantSplit/>
          <w:trHeight w:val="563"/>
          <w:tblHeader/>
          <w:jc w:val="center"/>
        </w:trPr>
        <w:tc>
          <w:tcPr>
            <w:tcW w:w="2778" w:type="dxa"/>
            <w:vAlign w:val="center"/>
          </w:tcPr>
          <w:p w:rsidR="00551286" w:rsidRPr="004C4997" w:rsidRDefault="00551286" w:rsidP="00551286">
            <w:pPr>
              <w:pStyle w:val="ListParagraph"/>
              <w:ind w:left="0"/>
              <w:rPr>
                <w:rFonts w:ascii="Times New Roman" w:hAnsi="Times New Roman"/>
                <w:sz w:val="22"/>
                <w:szCs w:val="22"/>
              </w:rPr>
            </w:pPr>
            <w:r w:rsidRPr="004C4997">
              <w:rPr>
                <w:rFonts w:ascii="Times New Roman" w:hAnsi="Times New Roman"/>
                <w:sz w:val="22"/>
                <w:szCs w:val="22"/>
              </w:rPr>
              <w:t>Hourly Wage</w:t>
            </w:r>
            <w:r>
              <w:rPr>
                <w:rFonts w:ascii="Times New Roman" w:hAnsi="Times New Roman"/>
                <w:sz w:val="22"/>
                <w:szCs w:val="22"/>
              </w:rPr>
              <w:t xml:space="preserve"> (a)</w:t>
            </w:r>
          </w:p>
        </w:tc>
        <w:tc>
          <w:tcPr>
            <w:tcW w:w="2401" w:type="dxa"/>
            <w:vAlign w:val="center"/>
          </w:tcPr>
          <w:p w:rsidR="00551286" w:rsidRPr="004C4997" w:rsidRDefault="00551286" w:rsidP="00EF5655">
            <w:pPr>
              <w:pStyle w:val="ListParagraph"/>
              <w:ind w:left="0"/>
              <w:rPr>
                <w:rFonts w:ascii="Times New Roman" w:hAnsi="Times New Roman"/>
                <w:sz w:val="22"/>
                <w:szCs w:val="22"/>
              </w:rPr>
            </w:pPr>
            <w:r w:rsidRPr="004C4997">
              <w:rPr>
                <w:rFonts w:ascii="Times New Roman" w:hAnsi="Times New Roman"/>
                <w:sz w:val="22"/>
                <w:szCs w:val="22"/>
              </w:rPr>
              <w:t>$43.14</w:t>
            </w:r>
          </w:p>
        </w:tc>
        <w:tc>
          <w:tcPr>
            <w:tcW w:w="2402" w:type="dxa"/>
            <w:vAlign w:val="center"/>
          </w:tcPr>
          <w:p w:rsidR="00551286" w:rsidRPr="004C4997" w:rsidRDefault="00551286" w:rsidP="00EF5655">
            <w:pPr>
              <w:pStyle w:val="ListParagraph"/>
              <w:ind w:left="0"/>
              <w:rPr>
                <w:rFonts w:ascii="Times New Roman" w:hAnsi="Times New Roman"/>
                <w:sz w:val="22"/>
                <w:szCs w:val="22"/>
              </w:rPr>
            </w:pPr>
            <w:r w:rsidRPr="004C4997">
              <w:rPr>
                <w:rFonts w:ascii="Times New Roman" w:hAnsi="Times New Roman"/>
                <w:sz w:val="22"/>
                <w:szCs w:val="22"/>
              </w:rPr>
              <w:t>$194.21</w:t>
            </w:r>
          </w:p>
        </w:tc>
      </w:tr>
      <w:tr w:rsidR="00551286" w:rsidRPr="004C4997" w:rsidTr="00D35D1C">
        <w:trPr>
          <w:cantSplit/>
          <w:trHeight w:val="563"/>
          <w:tblHeader/>
          <w:jc w:val="center"/>
        </w:trPr>
        <w:tc>
          <w:tcPr>
            <w:tcW w:w="2778" w:type="dxa"/>
            <w:vAlign w:val="center"/>
          </w:tcPr>
          <w:p w:rsidR="00551286" w:rsidRPr="004C4997" w:rsidRDefault="00551286" w:rsidP="00551286">
            <w:pPr>
              <w:pStyle w:val="ListParagraph"/>
              <w:ind w:left="0"/>
              <w:rPr>
                <w:rFonts w:ascii="Times New Roman" w:hAnsi="Times New Roman"/>
                <w:sz w:val="22"/>
                <w:szCs w:val="22"/>
              </w:rPr>
            </w:pPr>
            <w:r>
              <w:rPr>
                <w:rFonts w:ascii="Times New Roman" w:hAnsi="Times New Roman"/>
                <w:sz w:val="22"/>
                <w:szCs w:val="22"/>
              </w:rPr>
              <w:t>Total Hours/Contract (b)</w:t>
            </w:r>
          </w:p>
        </w:tc>
        <w:tc>
          <w:tcPr>
            <w:tcW w:w="2401" w:type="dxa"/>
            <w:vAlign w:val="center"/>
          </w:tcPr>
          <w:p w:rsidR="00551286" w:rsidRPr="004C4997" w:rsidRDefault="00551286" w:rsidP="00551286">
            <w:pPr>
              <w:pStyle w:val="ListParagraph"/>
              <w:ind w:left="0"/>
              <w:rPr>
                <w:rFonts w:ascii="Times New Roman" w:hAnsi="Times New Roman"/>
                <w:sz w:val="22"/>
                <w:szCs w:val="22"/>
              </w:rPr>
            </w:pPr>
            <w:r>
              <w:rPr>
                <w:rFonts w:ascii="Times New Roman" w:hAnsi="Times New Roman"/>
                <w:sz w:val="22"/>
                <w:szCs w:val="22"/>
              </w:rPr>
              <w:t>120</w:t>
            </w:r>
          </w:p>
        </w:tc>
        <w:tc>
          <w:tcPr>
            <w:tcW w:w="2402" w:type="dxa"/>
            <w:vAlign w:val="center"/>
          </w:tcPr>
          <w:p w:rsidR="00551286" w:rsidRPr="004C4997" w:rsidRDefault="00551286" w:rsidP="00EF5655">
            <w:pPr>
              <w:pStyle w:val="ListParagraph"/>
              <w:ind w:left="0"/>
              <w:rPr>
                <w:rFonts w:ascii="Times New Roman" w:hAnsi="Times New Roman"/>
                <w:sz w:val="22"/>
                <w:szCs w:val="22"/>
              </w:rPr>
            </w:pPr>
            <w:r>
              <w:rPr>
                <w:rFonts w:ascii="Times New Roman" w:hAnsi="Times New Roman"/>
                <w:sz w:val="22"/>
                <w:szCs w:val="22"/>
              </w:rPr>
              <w:t>206</w:t>
            </w:r>
          </w:p>
        </w:tc>
      </w:tr>
      <w:tr w:rsidR="00551286" w:rsidRPr="004C4997" w:rsidTr="00D35D1C">
        <w:trPr>
          <w:cantSplit/>
          <w:trHeight w:val="563"/>
          <w:tblHeader/>
          <w:jc w:val="center"/>
        </w:trPr>
        <w:tc>
          <w:tcPr>
            <w:tcW w:w="2778" w:type="dxa"/>
            <w:vAlign w:val="center"/>
          </w:tcPr>
          <w:p w:rsidR="00551286" w:rsidRPr="004C4997" w:rsidRDefault="00551286" w:rsidP="00EF5655">
            <w:pPr>
              <w:pStyle w:val="ListParagraph"/>
              <w:ind w:left="0"/>
              <w:rPr>
                <w:rFonts w:ascii="Times New Roman" w:hAnsi="Times New Roman"/>
                <w:sz w:val="22"/>
                <w:szCs w:val="22"/>
              </w:rPr>
            </w:pPr>
            <w:r>
              <w:rPr>
                <w:rFonts w:ascii="Times New Roman" w:hAnsi="Times New Roman"/>
                <w:sz w:val="22"/>
                <w:szCs w:val="22"/>
              </w:rPr>
              <w:t>Total Contracts (c)</w:t>
            </w:r>
          </w:p>
        </w:tc>
        <w:tc>
          <w:tcPr>
            <w:tcW w:w="2401" w:type="dxa"/>
            <w:vAlign w:val="center"/>
          </w:tcPr>
          <w:p w:rsidR="00551286" w:rsidRPr="004C4997" w:rsidRDefault="00551286" w:rsidP="00EF5655">
            <w:pPr>
              <w:pStyle w:val="ListParagraph"/>
              <w:ind w:left="0"/>
              <w:rPr>
                <w:rFonts w:ascii="Times New Roman" w:hAnsi="Times New Roman"/>
                <w:sz w:val="22"/>
                <w:szCs w:val="22"/>
              </w:rPr>
            </w:pPr>
            <w:r>
              <w:rPr>
                <w:rFonts w:ascii="Times New Roman" w:hAnsi="Times New Roman"/>
                <w:sz w:val="22"/>
                <w:szCs w:val="22"/>
              </w:rPr>
              <w:t>710</w:t>
            </w:r>
          </w:p>
        </w:tc>
        <w:tc>
          <w:tcPr>
            <w:tcW w:w="2402" w:type="dxa"/>
            <w:vAlign w:val="center"/>
          </w:tcPr>
          <w:p w:rsidR="00551286" w:rsidRPr="004C4997" w:rsidRDefault="00551286" w:rsidP="00EF5655">
            <w:pPr>
              <w:pStyle w:val="ListParagraph"/>
              <w:ind w:left="0"/>
              <w:rPr>
                <w:rFonts w:ascii="Times New Roman" w:hAnsi="Times New Roman"/>
                <w:sz w:val="22"/>
                <w:szCs w:val="22"/>
              </w:rPr>
            </w:pPr>
            <w:r>
              <w:rPr>
                <w:rFonts w:ascii="Times New Roman" w:hAnsi="Times New Roman"/>
                <w:sz w:val="22"/>
                <w:szCs w:val="22"/>
              </w:rPr>
              <w:t>710</w:t>
            </w:r>
          </w:p>
        </w:tc>
      </w:tr>
      <w:tr w:rsidR="00551286" w:rsidRPr="004C4997" w:rsidTr="00D35D1C">
        <w:trPr>
          <w:cantSplit/>
          <w:trHeight w:val="563"/>
          <w:tblHeader/>
          <w:jc w:val="center"/>
        </w:trPr>
        <w:tc>
          <w:tcPr>
            <w:tcW w:w="2778" w:type="dxa"/>
            <w:vAlign w:val="center"/>
          </w:tcPr>
          <w:p w:rsidR="00551286" w:rsidRPr="004C4997" w:rsidRDefault="00551286" w:rsidP="00551286">
            <w:pPr>
              <w:pStyle w:val="ListParagraph"/>
              <w:ind w:left="0"/>
              <w:rPr>
                <w:rFonts w:ascii="Times New Roman" w:hAnsi="Times New Roman"/>
                <w:sz w:val="22"/>
                <w:szCs w:val="22"/>
              </w:rPr>
            </w:pPr>
            <w:r>
              <w:rPr>
                <w:rFonts w:ascii="Times New Roman" w:hAnsi="Times New Roman"/>
                <w:sz w:val="22"/>
                <w:szCs w:val="22"/>
              </w:rPr>
              <w:t>Total Hours (b x c)</w:t>
            </w:r>
          </w:p>
        </w:tc>
        <w:tc>
          <w:tcPr>
            <w:tcW w:w="2401" w:type="dxa"/>
            <w:vAlign w:val="center"/>
          </w:tcPr>
          <w:p w:rsidR="00551286" w:rsidRPr="004C4997" w:rsidRDefault="00551286" w:rsidP="00EF5655">
            <w:pPr>
              <w:pStyle w:val="ListParagraph"/>
              <w:ind w:left="0"/>
              <w:rPr>
                <w:rFonts w:ascii="Times New Roman" w:hAnsi="Times New Roman"/>
                <w:sz w:val="22"/>
                <w:szCs w:val="22"/>
              </w:rPr>
            </w:pPr>
            <w:r>
              <w:rPr>
                <w:rFonts w:ascii="Times New Roman" w:hAnsi="Times New Roman"/>
                <w:sz w:val="22"/>
                <w:szCs w:val="22"/>
              </w:rPr>
              <w:t>85,200</w:t>
            </w:r>
          </w:p>
        </w:tc>
        <w:tc>
          <w:tcPr>
            <w:tcW w:w="2402" w:type="dxa"/>
            <w:vAlign w:val="center"/>
          </w:tcPr>
          <w:p w:rsidR="00551286" w:rsidRPr="004C4997" w:rsidRDefault="00551286" w:rsidP="00EF5655">
            <w:pPr>
              <w:pStyle w:val="ListParagraph"/>
              <w:ind w:left="0"/>
              <w:rPr>
                <w:rFonts w:ascii="Times New Roman" w:hAnsi="Times New Roman"/>
                <w:sz w:val="22"/>
                <w:szCs w:val="22"/>
              </w:rPr>
            </w:pPr>
            <w:r>
              <w:rPr>
                <w:rFonts w:ascii="Times New Roman" w:hAnsi="Times New Roman"/>
                <w:sz w:val="22"/>
                <w:szCs w:val="22"/>
              </w:rPr>
              <w:t>146,210</w:t>
            </w:r>
          </w:p>
        </w:tc>
      </w:tr>
      <w:tr w:rsidR="00551286" w:rsidRPr="004C4997" w:rsidTr="00D35D1C">
        <w:trPr>
          <w:cantSplit/>
          <w:trHeight w:val="563"/>
          <w:tblHeader/>
          <w:jc w:val="center"/>
        </w:trPr>
        <w:tc>
          <w:tcPr>
            <w:tcW w:w="2778" w:type="dxa"/>
            <w:vAlign w:val="center"/>
          </w:tcPr>
          <w:p w:rsidR="00551286" w:rsidRPr="004C4997" w:rsidDel="00551286" w:rsidRDefault="00551286" w:rsidP="00551286">
            <w:pPr>
              <w:pStyle w:val="ListParagraph"/>
              <w:ind w:left="0"/>
              <w:rPr>
                <w:rFonts w:ascii="Times New Roman" w:hAnsi="Times New Roman"/>
                <w:sz w:val="22"/>
                <w:szCs w:val="22"/>
              </w:rPr>
            </w:pPr>
            <w:r>
              <w:rPr>
                <w:rFonts w:ascii="Times New Roman" w:hAnsi="Times New Roman"/>
                <w:sz w:val="22"/>
                <w:szCs w:val="22"/>
              </w:rPr>
              <w:t>Total Cost (a x b x c)</w:t>
            </w:r>
          </w:p>
        </w:tc>
        <w:tc>
          <w:tcPr>
            <w:tcW w:w="2401" w:type="dxa"/>
            <w:vAlign w:val="center"/>
          </w:tcPr>
          <w:p w:rsidR="00551286" w:rsidRPr="004C4997" w:rsidDel="00551286" w:rsidRDefault="00551286" w:rsidP="00EF5655">
            <w:pPr>
              <w:pStyle w:val="ListParagraph"/>
              <w:ind w:left="0"/>
              <w:rPr>
                <w:rFonts w:ascii="Times New Roman" w:hAnsi="Times New Roman"/>
                <w:sz w:val="22"/>
                <w:szCs w:val="22"/>
              </w:rPr>
            </w:pPr>
            <w:r>
              <w:rPr>
                <w:rFonts w:ascii="Times New Roman" w:hAnsi="Times New Roman"/>
                <w:sz w:val="22"/>
                <w:szCs w:val="22"/>
              </w:rPr>
              <w:t>$3,675,528</w:t>
            </w:r>
          </w:p>
        </w:tc>
        <w:tc>
          <w:tcPr>
            <w:tcW w:w="2402" w:type="dxa"/>
            <w:vAlign w:val="center"/>
          </w:tcPr>
          <w:p w:rsidR="00551286" w:rsidRDefault="00551286" w:rsidP="00EF5655">
            <w:pPr>
              <w:pStyle w:val="ListParagraph"/>
              <w:ind w:left="0"/>
              <w:rPr>
                <w:rFonts w:ascii="Times New Roman" w:hAnsi="Times New Roman"/>
                <w:sz w:val="22"/>
                <w:szCs w:val="22"/>
              </w:rPr>
            </w:pPr>
            <w:r>
              <w:rPr>
                <w:rFonts w:ascii="Times New Roman" w:hAnsi="Times New Roman"/>
                <w:sz w:val="22"/>
                <w:szCs w:val="22"/>
              </w:rPr>
              <w:t>$28,405,154</w:t>
            </w:r>
          </w:p>
        </w:tc>
      </w:tr>
      <w:tr w:rsidR="008A2191" w:rsidRPr="004C4997" w:rsidTr="00D35D1C">
        <w:trPr>
          <w:cantSplit/>
          <w:trHeight w:val="563"/>
          <w:tblHeader/>
          <w:jc w:val="center"/>
        </w:trPr>
        <w:tc>
          <w:tcPr>
            <w:tcW w:w="2778" w:type="dxa"/>
            <w:vAlign w:val="center"/>
          </w:tcPr>
          <w:p w:rsidR="008A2191" w:rsidRDefault="008A2191" w:rsidP="00551286">
            <w:pPr>
              <w:pStyle w:val="ListParagraph"/>
              <w:ind w:left="0"/>
              <w:rPr>
                <w:rFonts w:ascii="Times New Roman" w:hAnsi="Times New Roman"/>
                <w:sz w:val="22"/>
                <w:szCs w:val="22"/>
              </w:rPr>
            </w:pPr>
            <w:r w:rsidRPr="008A2191">
              <w:rPr>
                <w:rFonts w:ascii="Times New Roman" w:hAnsi="Times New Roman"/>
                <w:b/>
                <w:sz w:val="22"/>
                <w:szCs w:val="22"/>
              </w:rPr>
              <w:t>Total Hours (Procuring and Review)</w:t>
            </w:r>
          </w:p>
        </w:tc>
        <w:tc>
          <w:tcPr>
            <w:tcW w:w="4803" w:type="dxa"/>
            <w:gridSpan w:val="2"/>
            <w:vAlign w:val="center"/>
          </w:tcPr>
          <w:p w:rsidR="008A2191" w:rsidRDefault="008A2191" w:rsidP="00EF5655">
            <w:pPr>
              <w:pStyle w:val="ListParagraph"/>
              <w:ind w:left="0"/>
              <w:rPr>
                <w:rFonts w:ascii="Times New Roman" w:hAnsi="Times New Roman"/>
                <w:sz w:val="22"/>
                <w:szCs w:val="22"/>
              </w:rPr>
            </w:pPr>
            <w:r w:rsidRPr="008A2191">
              <w:rPr>
                <w:rFonts w:ascii="Times New Roman" w:hAnsi="Times New Roman"/>
                <w:b/>
                <w:sz w:val="22"/>
                <w:szCs w:val="22"/>
              </w:rPr>
              <w:t>231,410 (85,200 + 146,210)</w:t>
            </w:r>
          </w:p>
        </w:tc>
      </w:tr>
      <w:tr w:rsidR="008A2191" w:rsidRPr="004C4997" w:rsidTr="00D35D1C">
        <w:trPr>
          <w:cantSplit/>
          <w:trHeight w:val="563"/>
          <w:tblHeader/>
          <w:jc w:val="center"/>
        </w:trPr>
        <w:tc>
          <w:tcPr>
            <w:tcW w:w="2778" w:type="dxa"/>
            <w:vAlign w:val="center"/>
          </w:tcPr>
          <w:p w:rsidR="008A2191" w:rsidRDefault="008A2191" w:rsidP="00551286">
            <w:pPr>
              <w:pStyle w:val="ListParagraph"/>
              <w:ind w:left="0"/>
              <w:rPr>
                <w:rFonts w:ascii="Times New Roman" w:hAnsi="Times New Roman"/>
                <w:sz w:val="22"/>
                <w:szCs w:val="22"/>
              </w:rPr>
            </w:pPr>
            <w:r w:rsidRPr="008A2191">
              <w:rPr>
                <w:rFonts w:ascii="Times New Roman" w:hAnsi="Times New Roman"/>
                <w:b/>
                <w:sz w:val="22"/>
                <w:szCs w:val="22"/>
              </w:rPr>
              <w:lastRenderedPageBreak/>
              <w:t>Total Cost (Procuring and Review)</w:t>
            </w:r>
          </w:p>
        </w:tc>
        <w:tc>
          <w:tcPr>
            <w:tcW w:w="4803" w:type="dxa"/>
            <w:gridSpan w:val="2"/>
            <w:vAlign w:val="center"/>
          </w:tcPr>
          <w:p w:rsidR="008A2191" w:rsidRDefault="008A2191" w:rsidP="00EF5655">
            <w:pPr>
              <w:pStyle w:val="ListParagraph"/>
              <w:ind w:left="0"/>
              <w:rPr>
                <w:rFonts w:ascii="Times New Roman" w:hAnsi="Times New Roman"/>
                <w:sz w:val="22"/>
                <w:szCs w:val="22"/>
              </w:rPr>
            </w:pPr>
            <w:r w:rsidRPr="008A2191">
              <w:rPr>
                <w:rFonts w:ascii="Times New Roman" w:hAnsi="Times New Roman"/>
                <w:b/>
                <w:sz w:val="22"/>
                <w:szCs w:val="22"/>
              </w:rPr>
              <w:t>$32,080,682 ($3,675,528 + $28,405,154)</w:t>
            </w:r>
          </w:p>
        </w:tc>
      </w:tr>
    </w:tbl>
    <w:p w:rsidR="00551286" w:rsidRDefault="00551286" w:rsidP="00E0024A">
      <w:pPr>
        <w:pStyle w:val="ListParagraph"/>
        <w:spacing w:line="480" w:lineRule="auto"/>
        <w:ind w:left="0"/>
        <w:rPr>
          <w:rFonts w:ascii="Times New Roman" w:hAnsi="Times New Roman"/>
        </w:rPr>
      </w:pPr>
    </w:p>
    <w:p w:rsidR="00DA5409" w:rsidRDefault="00765A4E" w:rsidP="00E0024A">
      <w:pPr>
        <w:pStyle w:val="ListParagraph"/>
        <w:spacing w:line="480" w:lineRule="auto"/>
        <w:ind w:left="0"/>
        <w:rPr>
          <w:rFonts w:ascii="Times New Roman" w:hAnsi="Times New Roman"/>
        </w:rPr>
      </w:pPr>
      <w:r>
        <w:rPr>
          <w:rFonts w:ascii="Times New Roman" w:hAnsi="Times New Roman"/>
        </w:rPr>
        <w:t>The updated total hours are 237,127, and the updated total cost is $17,018,860.</w:t>
      </w:r>
      <w:r w:rsidR="008A2191">
        <w:rPr>
          <w:rFonts w:ascii="Times New Roman" w:hAnsi="Times New Roman"/>
        </w:rPr>
        <w:t xml:space="preserve">  </w:t>
      </w:r>
      <w:bookmarkStart w:id="6" w:name="OLE_LINK1"/>
      <w:bookmarkStart w:id="7" w:name="OLE_LINK2"/>
      <w:r w:rsidR="004C3DD7">
        <w:rPr>
          <w:rFonts w:ascii="Times New Roman" w:hAnsi="Times New Roman"/>
        </w:rPr>
        <w:t xml:space="preserve">This </w:t>
      </w:r>
      <w:r>
        <w:rPr>
          <w:rFonts w:ascii="Times New Roman" w:hAnsi="Times New Roman"/>
        </w:rPr>
        <w:t>updated</w:t>
      </w:r>
      <w:r w:rsidR="004C3DD7">
        <w:rPr>
          <w:rFonts w:ascii="Times New Roman" w:hAnsi="Times New Roman"/>
        </w:rPr>
        <w:t xml:space="preserve"> burden estimate methodology was changed to allow for a more detailed build-up of hours and cost</w:t>
      </w:r>
      <w:bookmarkEnd w:id="6"/>
      <w:bookmarkEnd w:id="7"/>
      <w:r w:rsidR="004C3DD7">
        <w:rPr>
          <w:rFonts w:ascii="Times New Roman" w:hAnsi="Times New Roman"/>
        </w:rPr>
        <w:t>.</w:t>
      </w:r>
      <w:r>
        <w:rPr>
          <w:rFonts w:ascii="Times New Roman" w:hAnsi="Times New Roman"/>
        </w:rPr>
        <w:t xml:space="preserve">  Assumptions of the updated methodology are outlined in Section 12.</w:t>
      </w:r>
      <w:r w:rsidR="004C3DD7">
        <w:rPr>
          <w:rFonts w:ascii="Times New Roman" w:hAnsi="Times New Roman"/>
        </w:rPr>
        <w:t xml:space="preserve">  </w:t>
      </w:r>
      <w:r w:rsidR="003323B6">
        <w:rPr>
          <w:rFonts w:ascii="Times New Roman" w:hAnsi="Times New Roman"/>
        </w:rPr>
        <w:t xml:space="preserve">A list of critical assumptions that changed from </w:t>
      </w:r>
      <w:r>
        <w:rPr>
          <w:rFonts w:ascii="Times New Roman" w:hAnsi="Times New Roman"/>
        </w:rPr>
        <w:t>April 2010 burden estimate</w:t>
      </w:r>
      <w:r w:rsidR="003323B6">
        <w:rPr>
          <w:rFonts w:ascii="Times New Roman" w:hAnsi="Times New Roman"/>
        </w:rPr>
        <w:t xml:space="preserve"> </w:t>
      </w:r>
      <w:r w:rsidR="009038E2">
        <w:rPr>
          <w:rFonts w:ascii="Times New Roman" w:hAnsi="Times New Roman"/>
        </w:rPr>
        <w:t xml:space="preserve">is </w:t>
      </w:r>
      <w:r w:rsidR="003323B6">
        <w:rPr>
          <w:rFonts w:ascii="Times New Roman" w:hAnsi="Times New Roman"/>
        </w:rPr>
        <w:t xml:space="preserve">included in </w:t>
      </w:r>
      <w:fldSimple w:instr=" REF _Ref269665822 \h  \* MERGEFORMAT ">
        <w:r w:rsidR="008A2191" w:rsidRPr="008A2191">
          <w:rPr>
            <w:rFonts w:ascii="Times New Roman" w:hAnsi="Times New Roman"/>
          </w:rPr>
          <w:t>Figure 6</w:t>
        </w:r>
      </w:fldSimple>
      <w:r>
        <w:rPr>
          <w:rFonts w:ascii="Times New Roman" w:hAnsi="Times New Roman"/>
        </w:rPr>
        <w:t xml:space="preserve"> </w:t>
      </w:r>
      <w:r w:rsidR="00571B8A">
        <w:rPr>
          <w:rFonts w:ascii="Times New Roman" w:hAnsi="Times New Roman"/>
        </w:rPr>
        <w:t>b</w:t>
      </w:r>
      <w:r w:rsidR="003323B6">
        <w:rPr>
          <w:rFonts w:ascii="Times New Roman" w:hAnsi="Times New Roman"/>
        </w:rPr>
        <w:t>elow.</w:t>
      </w:r>
    </w:p>
    <w:p w:rsidR="00891BC9" w:rsidRDefault="009038E2">
      <w:pPr>
        <w:pStyle w:val="Caption"/>
        <w:jc w:val="center"/>
      </w:pPr>
      <w:bookmarkStart w:id="8" w:name="_Ref269665822"/>
      <w:proofErr w:type="gramStart"/>
      <w:r>
        <w:t xml:space="preserve">Figure </w:t>
      </w:r>
      <w:r w:rsidR="00EC132F">
        <w:fldChar w:fldCharType="begin"/>
      </w:r>
      <w:r>
        <w:instrText xml:space="preserve"> SEQ Figure \* ARABIC </w:instrText>
      </w:r>
      <w:r w:rsidR="00EC132F">
        <w:fldChar w:fldCharType="separate"/>
      </w:r>
      <w:r w:rsidR="008A2191">
        <w:rPr>
          <w:noProof/>
        </w:rPr>
        <w:t>6</w:t>
      </w:r>
      <w:r w:rsidR="00EC132F">
        <w:fldChar w:fldCharType="end"/>
      </w:r>
      <w:bookmarkEnd w:id="8"/>
      <w:r w:rsidRPr="009038E2">
        <w:t>.</w:t>
      </w:r>
      <w:proofErr w:type="gramEnd"/>
      <w:r w:rsidRPr="009038E2">
        <w:t xml:space="preserve"> </w:t>
      </w:r>
      <w:r w:rsidR="00C27BAA" w:rsidRPr="009038E2">
        <w:t>Key Assumption Changes, Previous and Current Supporting Statement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4"/>
        <w:gridCol w:w="2310"/>
        <w:gridCol w:w="2677"/>
      </w:tblGrid>
      <w:tr w:rsidR="003323B6" w:rsidTr="00E60A95">
        <w:trPr>
          <w:cantSplit/>
          <w:trHeight w:val="563"/>
          <w:tblHeader/>
          <w:jc w:val="center"/>
        </w:trPr>
        <w:tc>
          <w:tcPr>
            <w:tcW w:w="3044" w:type="dxa"/>
            <w:vAlign w:val="center"/>
          </w:tcPr>
          <w:p w:rsidR="003323B6" w:rsidRPr="004C4997" w:rsidRDefault="003323B6" w:rsidP="004C4997">
            <w:pPr>
              <w:pStyle w:val="ListParagraph"/>
              <w:ind w:left="0"/>
              <w:jc w:val="center"/>
              <w:rPr>
                <w:rFonts w:ascii="Times New Roman" w:hAnsi="Times New Roman"/>
                <w:b/>
                <w:sz w:val="22"/>
                <w:szCs w:val="22"/>
              </w:rPr>
            </w:pPr>
            <w:r w:rsidRPr="004C4997">
              <w:rPr>
                <w:rFonts w:ascii="Times New Roman" w:hAnsi="Times New Roman"/>
                <w:b/>
                <w:sz w:val="22"/>
                <w:szCs w:val="22"/>
              </w:rPr>
              <w:t>Assumption</w:t>
            </w:r>
          </w:p>
        </w:tc>
        <w:tc>
          <w:tcPr>
            <w:tcW w:w="2310" w:type="dxa"/>
            <w:vAlign w:val="center"/>
          </w:tcPr>
          <w:p w:rsidR="003323B6" w:rsidRPr="004C4997" w:rsidRDefault="003323B6" w:rsidP="004C4997">
            <w:pPr>
              <w:pStyle w:val="ListParagraph"/>
              <w:ind w:left="0"/>
              <w:jc w:val="center"/>
              <w:rPr>
                <w:rFonts w:ascii="Times New Roman" w:hAnsi="Times New Roman"/>
                <w:b/>
                <w:sz w:val="22"/>
                <w:szCs w:val="22"/>
              </w:rPr>
            </w:pPr>
            <w:r w:rsidRPr="004C4997">
              <w:rPr>
                <w:rFonts w:ascii="Times New Roman" w:hAnsi="Times New Roman"/>
                <w:b/>
                <w:sz w:val="22"/>
                <w:szCs w:val="22"/>
              </w:rPr>
              <w:t>Previous Estimate</w:t>
            </w:r>
          </w:p>
        </w:tc>
        <w:tc>
          <w:tcPr>
            <w:tcW w:w="2677" w:type="dxa"/>
            <w:vAlign w:val="center"/>
          </w:tcPr>
          <w:p w:rsidR="003323B6" w:rsidRPr="004C4997" w:rsidRDefault="003323B6" w:rsidP="004C4997">
            <w:pPr>
              <w:pStyle w:val="ListParagraph"/>
              <w:ind w:left="0"/>
              <w:jc w:val="center"/>
              <w:rPr>
                <w:rFonts w:ascii="Times New Roman" w:hAnsi="Times New Roman"/>
                <w:b/>
                <w:sz w:val="22"/>
                <w:szCs w:val="22"/>
              </w:rPr>
            </w:pPr>
            <w:r w:rsidRPr="004C4997">
              <w:rPr>
                <w:rFonts w:ascii="Times New Roman" w:hAnsi="Times New Roman"/>
                <w:b/>
                <w:sz w:val="22"/>
                <w:szCs w:val="22"/>
              </w:rPr>
              <w:t>Current Estimate</w:t>
            </w:r>
          </w:p>
        </w:tc>
      </w:tr>
      <w:tr w:rsidR="003323B6" w:rsidTr="00E60A95">
        <w:trPr>
          <w:cantSplit/>
          <w:trHeight w:val="563"/>
          <w:tblHeader/>
          <w:jc w:val="center"/>
        </w:trPr>
        <w:tc>
          <w:tcPr>
            <w:tcW w:w="3044" w:type="dxa"/>
            <w:vAlign w:val="center"/>
          </w:tcPr>
          <w:p w:rsidR="003323B6" w:rsidRPr="004C4997" w:rsidRDefault="003323B6" w:rsidP="009038E2">
            <w:pPr>
              <w:pStyle w:val="ListParagraph"/>
              <w:ind w:left="0"/>
              <w:rPr>
                <w:rFonts w:ascii="Times New Roman" w:hAnsi="Times New Roman"/>
                <w:sz w:val="22"/>
                <w:szCs w:val="22"/>
              </w:rPr>
            </w:pPr>
            <w:r w:rsidRPr="004C4997">
              <w:rPr>
                <w:rFonts w:ascii="Times New Roman" w:hAnsi="Times New Roman"/>
                <w:sz w:val="22"/>
                <w:szCs w:val="22"/>
              </w:rPr>
              <w:t>Hourly Wage*</w:t>
            </w:r>
            <w:r w:rsidR="009038E2">
              <w:rPr>
                <w:rFonts w:ascii="Times New Roman" w:hAnsi="Times New Roman"/>
                <w:sz w:val="22"/>
                <w:szCs w:val="22"/>
              </w:rPr>
              <w:t>:</w:t>
            </w:r>
            <w:r w:rsidRPr="004C4997">
              <w:rPr>
                <w:rFonts w:ascii="Times New Roman" w:hAnsi="Times New Roman"/>
                <w:sz w:val="22"/>
                <w:szCs w:val="22"/>
              </w:rPr>
              <w:t xml:space="preserve"> DV Contractor</w:t>
            </w:r>
          </w:p>
        </w:tc>
        <w:tc>
          <w:tcPr>
            <w:tcW w:w="2310" w:type="dxa"/>
            <w:vAlign w:val="center"/>
          </w:tcPr>
          <w:p w:rsidR="003323B6" w:rsidRPr="004C4997" w:rsidRDefault="003323B6" w:rsidP="004C4997">
            <w:pPr>
              <w:pStyle w:val="ListParagraph"/>
              <w:ind w:left="0"/>
              <w:rPr>
                <w:rFonts w:ascii="Times New Roman" w:hAnsi="Times New Roman"/>
                <w:sz w:val="22"/>
                <w:szCs w:val="22"/>
              </w:rPr>
            </w:pPr>
            <w:r w:rsidRPr="004C4997">
              <w:rPr>
                <w:rFonts w:ascii="Times New Roman" w:hAnsi="Times New Roman"/>
                <w:sz w:val="22"/>
                <w:szCs w:val="22"/>
              </w:rPr>
              <w:t>$194.21</w:t>
            </w:r>
          </w:p>
        </w:tc>
        <w:tc>
          <w:tcPr>
            <w:tcW w:w="2677" w:type="dxa"/>
            <w:vAlign w:val="center"/>
          </w:tcPr>
          <w:p w:rsidR="003323B6" w:rsidRPr="004C4997" w:rsidRDefault="003323B6" w:rsidP="004C4997">
            <w:pPr>
              <w:pStyle w:val="ListParagraph"/>
              <w:ind w:left="0"/>
              <w:rPr>
                <w:rFonts w:ascii="Times New Roman" w:hAnsi="Times New Roman"/>
                <w:sz w:val="22"/>
                <w:szCs w:val="22"/>
              </w:rPr>
            </w:pPr>
            <w:r w:rsidRPr="004C4997">
              <w:rPr>
                <w:rFonts w:ascii="Times New Roman" w:hAnsi="Times New Roman"/>
                <w:sz w:val="22"/>
                <w:szCs w:val="22"/>
              </w:rPr>
              <w:t>$62.84 (Analyst) and $76.33 (Manager)</w:t>
            </w:r>
          </w:p>
        </w:tc>
      </w:tr>
      <w:tr w:rsidR="003323B6" w:rsidTr="00E60A95">
        <w:trPr>
          <w:cantSplit/>
          <w:trHeight w:val="563"/>
          <w:tblHeader/>
          <w:jc w:val="center"/>
        </w:trPr>
        <w:tc>
          <w:tcPr>
            <w:tcW w:w="3044" w:type="dxa"/>
            <w:vAlign w:val="center"/>
          </w:tcPr>
          <w:p w:rsidR="003323B6" w:rsidRPr="004C4997" w:rsidRDefault="00C27BAA" w:rsidP="009038E2">
            <w:pPr>
              <w:pStyle w:val="ListParagraph"/>
              <w:ind w:left="0"/>
              <w:rPr>
                <w:rFonts w:ascii="Times New Roman" w:hAnsi="Times New Roman"/>
                <w:sz w:val="22"/>
                <w:szCs w:val="22"/>
              </w:rPr>
            </w:pPr>
            <w:r w:rsidRPr="004C4997">
              <w:rPr>
                <w:rFonts w:ascii="Times New Roman" w:hAnsi="Times New Roman"/>
                <w:sz w:val="22"/>
                <w:szCs w:val="22"/>
              </w:rPr>
              <w:t>Hourly Wage*</w:t>
            </w:r>
            <w:r w:rsidR="009038E2">
              <w:rPr>
                <w:rFonts w:ascii="Times New Roman" w:hAnsi="Times New Roman"/>
                <w:sz w:val="22"/>
                <w:szCs w:val="22"/>
              </w:rPr>
              <w:t xml:space="preserve">: </w:t>
            </w:r>
            <w:r w:rsidRPr="004C4997">
              <w:rPr>
                <w:rFonts w:ascii="Times New Roman" w:hAnsi="Times New Roman"/>
                <w:sz w:val="22"/>
                <w:szCs w:val="22"/>
              </w:rPr>
              <w:t>Sponsoring Organization</w:t>
            </w:r>
          </w:p>
        </w:tc>
        <w:tc>
          <w:tcPr>
            <w:tcW w:w="2310" w:type="dxa"/>
            <w:vAlign w:val="center"/>
          </w:tcPr>
          <w:p w:rsidR="003323B6" w:rsidRPr="004C4997" w:rsidRDefault="00C27BAA" w:rsidP="004C4997">
            <w:pPr>
              <w:pStyle w:val="ListParagraph"/>
              <w:ind w:left="0"/>
              <w:rPr>
                <w:rFonts w:ascii="Times New Roman" w:hAnsi="Times New Roman"/>
                <w:sz w:val="22"/>
                <w:szCs w:val="22"/>
              </w:rPr>
            </w:pPr>
            <w:r w:rsidRPr="004C4997">
              <w:rPr>
                <w:rFonts w:ascii="Times New Roman" w:hAnsi="Times New Roman"/>
                <w:sz w:val="22"/>
                <w:szCs w:val="22"/>
              </w:rPr>
              <w:t>$43.14</w:t>
            </w:r>
          </w:p>
        </w:tc>
        <w:tc>
          <w:tcPr>
            <w:tcW w:w="2677" w:type="dxa"/>
            <w:vAlign w:val="center"/>
          </w:tcPr>
          <w:p w:rsidR="003323B6" w:rsidRPr="004C4997" w:rsidRDefault="00C27BAA" w:rsidP="004C4997">
            <w:pPr>
              <w:pStyle w:val="ListParagraph"/>
              <w:ind w:left="0"/>
              <w:rPr>
                <w:rFonts w:ascii="Times New Roman" w:hAnsi="Times New Roman"/>
                <w:sz w:val="22"/>
                <w:szCs w:val="22"/>
              </w:rPr>
            </w:pPr>
            <w:r w:rsidRPr="004C4997">
              <w:rPr>
                <w:rFonts w:ascii="Times New Roman" w:hAnsi="Times New Roman"/>
                <w:sz w:val="22"/>
                <w:szCs w:val="22"/>
              </w:rPr>
              <w:t>$62.84 (Analyst) and $76.33 (Manager)</w:t>
            </w:r>
          </w:p>
        </w:tc>
      </w:tr>
      <w:tr w:rsidR="003323B6" w:rsidTr="00E60A95">
        <w:trPr>
          <w:cantSplit/>
          <w:trHeight w:val="563"/>
          <w:tblHeader/>
          <w:jc w:val="center"/>
        </w:trPr>
        <w:tc>
          <w:tcPr>
            <w:tcW w:w="3044" w:type="dxa"/>
            <w:vAlign w:val="center"/>
          </w:tcPr>
          <w:p w:rsidR="003323B6" w:rsidRPr="004C4997" w:rsidRDefault="00C27BAA" w:rsidP="004C4997">
            <w:pPr>
              <w:pStyle w:val="ListParagraph"/>
              <w:ind w:left="0"/>
              <w:rPr>
                <w:rFonts w:ascii="Times New Roman" w:hAnsi="Times New Roman"/>
                <w:sz w:val="22"/>
                <w:szCs w:val="22"/>
              </w:rPr>
            </w:pPr>
            <w:r w:rsidRPr="004C4997">
              <w:rPr>
                <w:rFonts w:ascii="Times New Roman" w:hAnsi="Times New Roman"/>
                <w:sz w:val="22"/>
                <w:szCs w:val="22"/>
              </w:rPr>
              <w:t>Travel Expenses per Review</w:t>
            </w:r>
          </w:p>
        </w:tc>
        <w:tc>
          <w:tcPr>
            <w:tcW w:w="2310" w:type="dxa"/>
            <w:vAlign w:val="center"/>
          </w:tcPr>
          <w:p w:rsidR="003323B6" w:rsidRPr="004C4997" w:rsidRDefault="00C27BAA" w:rsidP="004C4997">
            <w:pPr>
              <w:pStyle w:val="ListParagraph"/>
              <w:ind w:left="0"/>
              <w:rPr>
                <w:rFonts w:ascii="Times New Roman" w:hAnsi="Times New Roman"/>
                <w:sz w:val="22"/>
                <w:szCs w:val="22"/>
              </w:rPr>
            </w:pPr>
            <w:r w:rsidRPr="004C4997">
              <w:rPr>
                <w:rFonts w:ascii="Times New Roman" w:hAnsi="Times New Roman"/>
                <w:sz w:val="22"/>
                <w:szCs w:val="22"/>
              </w:rPr>
              <w:t>Not Included</w:t>
            </w:r>
          </w:p>
        </w:tc>
        <w:tc>
          <w:tcPr>
            <w:tcW w:w="2677" w:type="dxa"/>
            <w:vAlign w:val="center"/>
          </w:tcPr>
          <w:p w:rsidR="003323B6" w:rsidRPr="004C4997" w:rsidRDefault="00C27BAA" w:rsidP="004C4997">
            <w:pPr>
              <w:pStyle w:val="ListParagraph"/>
              <w:ind w:left="0"/>
              <w:rPr>
                <w:rFonts w:ascii="Times New Roman" w:hAnsi="Times New Roman"/>
                <w:sz w:val="22"/>
                <w:szCs w:val="22"/>
              </w:rPr>
            </w:pPr>
            <w:r w:rsidRPr="004C4997">
              <w:rPr>
                <w:rFonts w:ascii="Times New Roman" w:hAnsi="Times New Roman"/>
                <w:sz w:val="22"/>
                <w:szCs w:val="22"/>
              </w:rPr>
              <w:t>$4,150</w:t>
            </w:r>
          </w:p>
        </w:tc>
      </w:tr>
      <w:tr w:rsidR="003323B6" w:rsidTr="00E60A95">
        <w:trPr>
          <w:cantSplit/>
          <w:trHeight w:val="563"/>
          <w:tblHeader/>
          <w:jc w:val="center"/>
        </w:trPr>
        <w:tc>
          <w:tcPr>
            <w:tcW w:w="3044" w:type="dxa"/>
            <w:vAlign w:val="center"/>
          </w:tcPr>
          <w:p w:rsidR="003323B6" w:rsidRPr="004C4997" w:rsidRDefault="00C27BAA" w:rsidP="004C4997">
            <w:pPr>
              <w:pStyle w:val="ListParagraph"/>
              <w:ind w:left="0"/>
              <w:rPr>
                <w:rFonts w:ascii="Times New Roman" w:hAnsi="Times New Roman"/>
                <w:sz w:val="22"/>
                <w:szCs w:val="22"/>
              </w:rPr>
            </w:pPr>
            <w:r w:rsidRPr="004C4997">
              <w:rPr>
                <w:rFonts w:ascii="Times New Roman" w:hAnsi="Times New Roman"/>
                <w:sz w:val="22"/>
                <w:szCs w:val="22"/>
              </w:rPr>
              <w:t>Total Number of CMS Contracts (Part C and</w:t>
            </w:r>
            <w:r w:rsidR="003A46DA" w:rsidRPr="004C4997">
              <w:rPr>
                <w:rFonts w:ascii="Times New Roman" w:hAnsi="Times New Roman"/>
                <w:sz w:val="22"/>
                <w:szCs w:val="22"/>
              </w:rPr>
              <w:t xml:space="preserve"> </w:t>
            </w:r>
            <w:r w:rsidRPr="004C4997">
              <w:rPr>
                <w:rFonts w:ascii="Times New Roman" w:hAnsi="Times New Roman"/>
                <w:sz w:val="22"/>
                <w:szCs w:val="22"/>
              </w:rPr>
              <w:t>Part D)</w:t>
            </w:r>
          </w:p>
        </w:tc>
        <w:tc>
          <w:tcPr>
            <w:tcW w:w="2310" w:type="dxa"/>
            <w:vAlign w:val="center"/>
          </w:tcPr>
          <w:p w:rsidR="003323B6" w:rsidRPr="004C4997" w:rsidRDefault="00C27BAA" w:rsidP="004C4997">
            <w:pPr>
              <w:pStyle w:val="ListParagraph"/>
              <w:ind w:left="0"/>
              <w:rPr>
                <w:rFonts w:ascii="Times New Roman" w:hAnsi="Times New Roman"/>
                <w:sz w:val="22"/>
                <w:szCs w:val="22"/>
              </w:rPr>
            </w:pPr>
            <w:r w:rsidRPr="004C4997">
              <w:rPr>
                <w:rFonts w:ascii="Times New Roman" w:hAnsi="Times New Roman"/>
                <w:sz w:val="22"/>
                <w:szCs w:val="22"/>
              </w:rPr>
              <w:t>710</w:t>
            </w:r>
          </w:p>
        </w:tc>
        <w:tc>
          <w:tcPr>
            <w:tcW w:w="2677" w:type="dxa"/>
            <w:vAlign w:val="center"/>
          </w:tcPr>
          <w:p w:rsidR="003323B6" w:rsidRPr="004C4997" w:rsidRDefault="00C27BAA" w:rsidP="004C4997">
            <w:pPr>
              <w:pStyle w:val="ListParagraph"/>
              <w:ind w:left="0"/>
              <w:rPr>
                <w:rFonts w:ascii="Times New Roman" w:hAnsi="Times New Roman"/>
                <w:sz w:val="22"/>
                <w:szCs w:val="22"/>
              </w:rPr>
            </w:pPr>
            <w:r w:rsidRPr="004C4997">
              <w:rPr>
                <w:rFonts w:ascii="Times New Roman" w:hAnsi="Times New Roman"/>
                <w:sz w:val="22"/>
                <w:szCs w:val="22"/>
              </w:rPr>
              <w:t>634</w:t>
            </w:r>
          </w:p>
        </w:tc>
      </w:tr>
      <w:tr w:rsidR="00335D12" w:rsidTr="00E60A95">
        <w:trPr>
          <w:cantSplit/>
          <w:trHeight w:val="563"/>
          <w:tblHeader/>
          <w:jc w:val="center"/>
        </w:trPr>
        <w:tc>
          <w:tcPr>
            <w:tcW w:w="3044" w:type="dxa"/>
            <w:vAlign w:val="center"/>
          </w:tcPr>
          <w:p w:rsidR="00335D12" w:rsidRPr="004C4997" w:rsidRDefault="00335D12" w:rsidP="004C4997">
            <w:pPr>
              <w:pStyle w:val="ListParagraph"/>
              <w:ind w:left="0"/>
              <w:rPr>
                <w:rFonts w:ascii="Times New Roman" w:hAnsi="Times New Roman"/>
                <w:sz w:val="22"/>
                <w:szCs w:val="22"/>
              </w:rPr>
            </w:pPr>
            <w:r w:rsidRPr="004C4997">
              <w:rPr>
                <w:rFonts w:ascii="Times New Roman" w:hAnsi="Times New Roman"/>
                <w:sz w:val="22"/>
                <w:szCs w:val="22"/>
              </w:rPr>
              <w:t>Total Number of Sponsoring Organizations</w:t>
            </w:r>
          </w:p>
        </w:tc>
        <w:tc>
          <w:tcPr>
            <w:tcW w:w="2310" w:type="dxa"/>
            <w:vAlign w:val="center"/>
          </w:tcPr>
          <w:p w:rsidR="00335D12" w:rsidRPr="004C4997" w:rsidRDefault="00335D12" w:rsidP="004C4997">
            <w:pPr>
              <w:pStyle w:val="ListParagraph"/>
              <w:ind w:left="0"/>
              <w:rPr>
                <w:rFonts w:ascii="Times New Roman" w:hAnsi="Times New Roman"/>
                <w:sz w:val="22"/>
                <w:szCs w:val="22"/>
              </w:rPr>
            </w:pPr>
            <w:r w:rsidRPr="004C4997">
              <w:rPr>
                <w:rFonts w:ascii="Times New Roman" w:hAnsi="Times New Roman"/>
                <w:sz w:val="22"/>
                <w:szCs w:val="22"/>
              </w:rPr>
              <w:t>Not used, estimate used number of contracts</w:t>
            </w:r>
          </w:p>
        </w:tc>
        <w:tc>
          <w:tcPr>
            <w:tcW w:w="2677" w:type="dxa"/>
            <w:vAlign w:val="center"/>
          </w:tcPr>
          <w:p w:rsidR="00335D12" w:rsidRPr="004C4997" w:rsidRDefault="00335D12" w:rsidP="004C4997">
            <w:pPr>
              <w:pStyle w:val="ListParagraph"/>
              <w:ind w:left="0"/>
              <w:rPr>
                <w:rFonts w:ascii="Times New Roman" w:hAnsi="Times New Roman"/>
                <w:sz w:val="22"/>
                <w:szCs w:val="22"/>
              </w:rPr>
            </w:pPr>
            <w:r w:rsidRPr="004C4997">
              <w:rPr>
                <w:rFonts w:ascii="Times New Roman" w:hAnsi="Times New Roman"/>
                <w:sz w:val="22"/>
                <w:szCs w:val="22"/>
              </w:rPr>
              <w:t>259</w:t>
            </w:r>
          </w:p>
        </w:tc>
      </w:tr>
    </w:tbl>
    <w:p w:rsidR="003323B6" w:rsidRDefault="00C27BAA" w:rsidP="003323B6">
      <w:pPr>
        <w:pStyle w:val="ListParagraph"/>
        <w:spacing w:line="480" w:lineRule="auto"/>
        <w:ind w:left="0"/>
        <w:rPr>
          <w:rFonts w:ascii="Times New Roman" w:hAnsi="Times New Roman"/>
          <w:szCs w:val="24"/>
        </w:rPr>
      </w:pPr>
      <w:r>
        <w:rPr>
          <w:rFonts w:ascii="Times New Roman" w:hAnsi="Times New Roman"/>
          <w:szCs w:val="24"/>
        </w:rPr>
        <w:t xml:space="preserve">             </w:t>
      </w:r>
      <w:r w:rsidR="003323B6">
        <w:rPr>
          <w:rFonts w:ascii="Times New Roman" w:hAnsi="Times New Roman"/>
          <w:szCs w:val="24"/>
        </w:rPr>
        <w:t>*Includes fringe benefits and overhead costs</w:t>
      </w:r>
    </w:p>
    <w:p w:rsidR="00FC11B3" w:rsidRDefault="00FC11B3" w:rsidP="00FC11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outlineLvl w:val="0"/>
        <w:rPr>
          <w:sz w:val="24"/>
        </w:rPr>
      </w:pPr>
    </w:p>
    <w:p w:rsidR="00FC11B3" w:rsidRDefault="00FC11B3" w:rsidP="00CB63D6">
      <w:pPr>
        <w:pStyle w:val="NumberedList3"/>
      </w:pPr>
      <w:r w:rsidRPr="00747995">
        <w:t>Publication/Tabulation Dates</w:t>
      </w:r>
    </w:p>
    <w:p w:rsidR="00474E3A" w:rsidRDefault="00400A05" w:rsidP="00400A05">
      <w:pPr>
        <w:pStyle w:val="NumberedList3"/>
        <w:numPr>
          <w:ilvl w:val="0"/>
          <w:numId w:val="0"/>
        </w:numPr>
      </w:pPr>
      <w:r>
        <w:t xml:space="preserve">This data collection is intended to ensure that MAOs and Part D sponsors are reporting data that are reliable, valid, complete, and comparable among organizations.  The data collection should help organizations to improve reporting.  CMS will also be tabulating the data to determine which contracts “pass” and which contracts “fail” the data validation.  Contracts that “fail” may be required to develop a corrective action plan or a performance improvement plan, or be subject to other enforcement actions.  </w:t>
      </w:r>
    </w:p>
    <w:p w:rsidR="00400A05" w:rsidRPr="00747995" w:rsidRDefault="00400A05"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rPr>
          <w:sz w:val="24"/>
        </w:rPr>
      </w:pPr>
    </w:p>
    <w:p w:rsidR="004868FF" w:rsidRPr="00747995" w:rsidRDefault="00A241E3" w:rsidP="00CB63D6">
      <w:pPr>
        <w:pStyle w:val="NumberedList3"/>
      </w:pPr>
      <w:r w:rsidRPr="00747995">
        <w:lastRenderedPageBreak/>
        <w:t>Expiration Date</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outlineLvl w:val="0"/>
        <w:rPr>
          <w:sz w:val="24"/>
          <w:szCs w:val="22"/>
        </w:rPr>
      </w:pPr>
      <w:r w:rsidRPr="00747995">
        <w:rPr>
          <w:sz w:val="24"/>
          <w:szCs w:val="22"/>
        </w:rPr>
        <w:t>This collection does not lend itself to displaying an expiration date.</w:t>
      </w: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4868FF" w:rsidRPr="00747995" w:rsidRDefault="00A241E3" w:rsidP="00CB63D6">
      <w:pPr>
        <w:pStyle w:val="NumberedList3"/>
      </w:pPr>
      <w:r w:rsidRPr="00747995">
        <w:t>Certification Statement</w:t>
      </w:r>
    </w:p>
    <w:p w:rsidR="008D0FC6" w:rsidRPr="009D0686" w:rsidRDefault="00AF6F85" w:rsidP="008D0F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r w:rsidRPr="00747995">
        <w:rPr>
          <w:sz w:val="24"/>
          <w:szCs w:val="22"/>
        </w:rPr>
        <w:t>MAOs</w:t>
      </w:r>
      <w:r w:rsidR="004868FF" w:rsidRPr="00747995">
        <w:rPr>
          <w:sz w:val="24"/>
          <w:szCs w:val="22"/>
        </w:rPr>
        <w:t xml:space="preserve"> and Part D sponsors that have terminated their contracts before the start of the data collection year</w:t>
      </w:r>
      <w:r w:rsidR="00451796" w:rsidRPr="00747995">
        <w:rPr>
          <w:sz w:val="24"/>
          <w:szCs w:val="22"/>
        </w:rPr>
        <w:t xml:space="preserve"> are exempt from this collection process.</w:t>
      </w:r>
    </w:p>
    <w:p w:rsidR="006927B2" w:rsidRDefault="00692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p>
    <w:p w:rsidR="008D0FC6" w:rsidRDefault="008D0FC6"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p>
    <w:p w:rsidR="008D0FC6" w:rsidRPr="00747995" w:rsidRDefault="008D0FC6"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sz w:val="24"/>
          <w:szCs w:val="22"/>
        </w:rPr>
      </w:pPr>
    </w:p>
    <w:p w:rsidR="00A241E3" w:rsidRPr="00747995" w:rsidRDefault="00A241E3"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rPr>
          <w:sz w:val="24"/>
        </w:rPr>
      </w:pPr>
    </w:p>
    <w:p w:rsidR="00DC2817" w:rsidRPr="00747995" w:rsidRDefault="00DC2817"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bCs/>
          <w:sz w:val="24"/>
          <w:u w:val="single"/>
        </w:rPr>
      </w:pPr>
      <w:r w:rsidRPr="00747995">
        <w:rPr>
          <w:b/>
          <w:bCs/>
          <w:sz w:val="24"/>
          <w:u w:val="single"/>
        </w:rPr>
        <w:t>Supporting Statement – Part B</w:t>
      </w:r>
    </w:p>
    <w:p w:rsidR="00DC2817" w:rsidRPr="00747995" w:rsidRDefault="00DC2817"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bCs/>
          <w:sz w:val="24"/>
          <w:u w:val="single"/>
        </w:rPr>
      </w:pPr>
    </w:p>
    <w:p w:rsidR="00DC2817" w:rsidRPr="00747995" w:rsidRDefault="00DC2817"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 w:hanging="432"/>
        <w:jc w:val="center"/>
        <w:rPr>
          <w:sz w:val="24"/>
        </w:rPr>
      </w:pPr>
      <w:r w:rsidRPr="00747995">
        <w:rPr>
          <w:bCs/>
          <w:sz w:val="24"/>
        </w:rPr>
        <w:t>Collections of Information Employing Statistical Methods</w:t>
      </w:r>
    </w:p>
    <w:p w:rsidR="00DC2817" w:rsidRPr="00747995" w:rsidRDefault="00DC2817"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2"/>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b/>
          <w:bCs/>
          <w:sz w:val="24"/>
          <w:u w:val="single"/>
        </w:rPr>
      </w:pPr>
    </w:p>
    <w:p w:rsidR="00734E32" w:rsidRPr="00E261E5" w:rsidRDefault="00734E32" w:rsidP="00E261E5">
      <w:pPr>
        <w:pStyle w:val="NumberedList"/>
      </w:pPr>
      <w:r w:rsidRPr="00E261E5">
        <w:t>Describe (including a numerical estimate) the potential respondent universe and any sam</w:t>
      </w:r>
      <w:r w:rsidRPr="00E261E5">
        <w:softHyphen/>
        <w:t>pling or other respondent selection method to be used.  Data on the number of entities (e.g., establishments, State and local government units, households, or persons) in the universe covered by the collection and in the corre</w:t>
      </w:r>
      <w:r w:rsidRPr="00E261E5">
        <w:softHyphen/>
        <w:t xml:space="preserv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
          <w:sz w:val="24"/>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lastRenderedPageBreak/>
        <w:t>All Part C organizations and Part D sponsors are required to undergo the data validation review process. Because 100% of organizations will undergo the data validation process, sampling is not applied for respondent selection.</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Within the data validation process</w:t>
      </w:r>
      <w:r w:rsidR="008D0FC6">
        <w:rPr>
          <w:sz w:val="24"/>
        </w:rPr>
        <w:t>, data validation contractors will be encouraged to collect the entire data set (the census) relied on by organizations to meet Part C and D reporting requirements.  If collecting the census proves impractical due to an unusual time burden placed on organizations during data extraction,</w:t>
      </w:r>
      <w:r w:rsidRPr="00747995">
        <w:rPr>
          <w:sz w:val="24"/>
        </w:rPr>
        <w:t xml:space="preserve"> there is a sampling task that each organization will be required to perform in collaboration with the data validation review contractor.  Each organization will draw an initial sample</w:t>
      </w:r>
      <w:r w:rsidR="008D0FC6">
        <w:rPr>
          <w:sz w:val="24"/>
        </w:rPr>
        <w:t>, at a minimum,</w:t>
      </w:r>
      <w:r w:rsidRPr="00747995">
        <w:rPr>
          <w:sz w:val="24"/>
        </w:rPr>
        <w:t xml:space="preserve"> of either 205 or 150 administrative records, depending on the Part C or Part D measure.  </w:t>
      </w:r>
      <w:r w:rsidR="008D0FC6">
        <w:rPr>
          <w:sz w:val="24"/>
        </w:rPr>
        <w:t xml:space="preserve">Sample sizes may be larger and will be determined by the data validation contractor using standard statistical methodologies.  </w:t>
      </w:r>
      <w:r w:rsidRPr="00747995">
        <w:rPr>
          <w:sz w:val="24"/>
        </w:rPr>
        <w:t>All relevant records associated with these samples will then be selected for review (for example, all claims for a random sample of 205 members)</w:t>
      </w:r>
      <w:r w:rsidR="00B73B80">
        <w:rPr>
          <w:sz w:val="24"/>
        </w:rPr>
        <w:t>.</w:t>
      </w:r>
      <w:r w:rsidRPr="00747995">
        <w:rPr>
          <w:sz w:val="24"/>
        </w:rPr>
        <w:t xml:space="preserve">  In cases where the population is smaller than the required sample size, records for the entire population should be provided for evaluation.</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This sampling process is described in detail in the document titled “</w:t>
      </w:r>
      <w:r w:rsidR="007C102E">
        <w:rPr>
          <w:sz w:val="24"/>
        </w:rPr>
        <w:t xml:space="preserve">Data Extraction and </w:t>
      </w:r>
      <w:r w:rsidRPr="00747995">
        <w:rPr>
          <w:sz w:val="24"/>
        </w:rPr>
        <w:t xml:space="preserve">Sampling Instructions for Data Validation Contractors.” </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
          <w:sz w:val="24"/>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
          <w:sz w:val="24"/>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i/>
          <w:sz w:val="24"/>
        </w:rPr>
      </w:pPr>
    </w:p>
    <w:p w:rsidR="00E261E5" w:rsidRDefault="00E261E5"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E261E5">
      <w:pPr>
        <w:pStyle w:val="NumberedList"/>
      </w:pPr>
      <w:r w:rsidRPr="00747995">
        <w:t>Describe the procedures for the collection of information including:</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 w:val="24"/>
        </w:rPr>
      </w:pPr>
    </w:p>
    <w:p w:rsidR="00734E32" w:rsidRPr="00E60A95" w:rsidRDefault="00734E32" w:rsidP="00E60A95">
      <w:pPr>
        <w:pStyle w:val="ListBullet2"/>
        <w:numPr>
          <w:ilvl w:val="0"/>
          <w:numId w:val="43"/>
        </w:numPr>
        <w:rPr>
          <w:rFonts w:ascii="Times New Roman" w:hAnsi="Times New Roman"/>
          <w:b/>
        </w:rPr>
      </w:pPr>
      <w:r w:rsidRPr="00E60A95">
        <w:rPr>
          <w:rFonts w:ascii="Times New Roman" w:hAnsi="Times New Roman"/>
          <w:b/>
        </w:rPr>
        <w:t>Statistical methodology for stratification and sample selection,</w:t>
      </w:r>
    </w:p>
    <w:p w:rsidR="00734E32" w:rsidRPr="00E60A95" w:rsidRDefault="00734E32" w:rsidP="00E60A95">
      <w:pPr>
        <w:pStyle w:val="ListBullet2"/>
        <w:numPr>
          <w:ilvl w:val="0"/>
          <w:numId w:val="0"/>
        </w:numPr>
        <w:ind w:left="720"/>
        <w:rPr>
          <w:rFonts w:ascii="Times New Roman" w:hAnsi="Times New Roman"/>
          <w:b/>
        </w:rPr>
      </w:pPr>
    </w:p>
    <w:p w:rsidR="00734E32" w:rsidRPr="00E60A95" w:rsidRDefault="00734E32" w:rsidP="00E60A95">
      <w:pPr>
        <w:pStyle w:val="ListBullet2"/>
        <w:numPr>
          <w:ilvl w:val="0"/>
          <w:numId w:val="43"/>
        </w:numPr>
        <w:rPr>
          <w:rFonts w:ascii="Times New Roman" w:hAnsi="Times New Roman"/>
          <w:b/>
        </w:rPr>
      </w:pPr>
      <w:r w:rsidRPr="00E60A95">
        <w:rPr>
          <w:rFonts w:ascii="Times New Roman" w:hAnsi="Times New Roman"/>
          <w:b/>
        </w:rPr>
        <w:t>Estimation procedure,</w:t>
      </w:r>
    </w:p>
    <w:p w:rsidR="00734E32" w:rsidRPr="00E60A95" w:rsidRDefault="00734E32" w:rsidP="00E60A95">
      <w:pPr>
        <w:pStyle w:val="ListBullet2"/>
        <w:numPr>
          <w:ilvl w:val="0"/>
          <w:numId w:val="0"/>
        </w:numPr>
        <w:ind w:left="720"/>
        <w:rPr>
          <w:rFonts w:ascii="Times New Roman" w:hAnsi="Times New Roman"/>
          <w:b/>
        </w:rPr>
      </w:pPr>
    </w:p>
    <w:p w:rsidR="00734E32" w:rsidRPr="00E60A95" w:rsidRDefault="00734E32" w:rsidP="00E60A95">
      <w:pPr>
        <w:pStyle w:val="ListBullet2"/>
        <w:numPr>
          <w:ilvl w:val="0"/>
          <w:numId w:val="43"/>
        </w:numPr>
        <w:rPr>
          <w:rFonts w:ascii="Times New Roman" w:hAnsi="Times New Roman"/>
          <w:b/>
        </w:rPr>
      </w:pPr>
      <w:r w:rsidRPr="00E60A95">
        <w:rPr>
          <w:rFonts w:ascii="Times New Roman" w:hAnsi="Times New Roman"/>
          <w:b/>
        </w:rPr>
        <w:t>Degree of accuracy needed for the pur</w:t>
      </w:r>
      <w:r w:rsidRPr="00E60A95">
        <w:rPr>
          <w:rFonts w:ascii="Times New Roman" w:hAnsi="Times New Roman"/>
          <w:b/>
        </w:rPr>
        <w:softHyphen/>
        <w:t>pose described in the justification,</w:t>
      </w:r>
    </w:p>
    <w:p w:rsidR="00734E32" w:rsidRPr="00E60A95" w:rsidRDefault="00734E32" w:rsidP="00E60A95">
      <w:pPr>
        <w:pStyle w:val="ListBullet2"/>
        <w:numPr>
          <w:ilvl w:val="0"/>
          <w:numId w:val="0"/>
        </w:numPr>
        <w:ind w:left="720"/>
        <w:rPr>
          <w:rFonts w:ascii="Times New Roman" w:hAnsi="Times New Roman"/>
          <w:b/>
        </w:rPr>
      </w:pPr>
    </w:p>
    <w:p w:rsidR="00734E32" w:rsidRPr="00E60A95" w:rsidRDefault="00734E32" w:rsidP="00E60A95">
      <w:pPr>
        <w:pStyle w:val="ListBullet2"/>
        <w:numPr>
          <w:ilvl w:val="0"/>
          <w:numId w:val="43"/>
        </w:numPr>
        <w:rPr>
          <w:rFonts w:ascii="Times New Roman" w:hAnsi="Times New Roman"/>
          <w:b/>
        </w:rPr>
      </w:pPr>
      <w:r w:rsidRPr="00E60A95">
        <w:rPr>
          <w:rFonts w:ascii="Times New Roman" w:hAnsi="Times New Roman"/>
          <w:b/>
        </w:rPr>
        <w:t>Unusual problems requiring specialized sampling procedures, and</w:t>
      </w:r>
    </w:p>
    <w:p w:rsidR="00734E32" w:rsidRPr="00E60A95" w:rsidRDefault="00734E32" w:rsidP="00E60A95">
      <w:pPr>
        <w:pStyle w:val="ListBullet2"/>
        <w:numPr>
          <w:ilvl w:val="0"/>
          <w:numId w:val="0"/>
        </w:numPr>
        <w:ind w:left="720"/>
        <w:rPr>
          <w:rFonts w:ascii="Times New Roman" w:hAnsi="Times New Roman"/>
          <w:b/>
        </w:rPr>
      </w:pPr>
    </w:p>
    <w:p w:rsidR="00734E32" w:rsidRPr="00E60A95" w:rsidRDefault="00734E32" w:rsidP="00E60A95">
      <w:pPr>
        <w:pStyle w:val="ListBullet2"/>
        <w:numPr>
          <w:ilvl w:val="0"/>
          <w:numId w:val="43"/>
        </w:numPr>
        <w:rPr>
          <w:rFonts w:ascii="Times New Roman" w:hAnsi="Times New Roman"/>
          <w:b/>
        </w:rPr>
      </w:pPr>
      <w:r w:rsidRPr="00E60A95">
        <w:rPr>
          <w:rFonts w:ascii="Times New Roman" w:hAnsi="Times New Roman"/>
          <w:b/>
        </w:rPr>
        <w:t>Any use of periodic (less frequent than annual) data collection cycles to reduce burden.</w:t>
      </w:r>
    </w:p>
    <w:p w:rsidR="00734E32" w:rsidRPr="00747995" w:rsidRDefault="00734E32" w:rsidP="00747995">
      <w:pPr>
        <w:spacing w:line="480" w:lineRule="auto"/>
        <w:rPr>
          <w:sz w:val="24"/>
        </w:rPr>
      </w:pPr>
    </w:p>
    <w:p w:rsidR="00734E32" w:rsidRPr="00747995" w:rsidRDefault="008D0FC6" w:rsidP="00747995">
      <w:pPr>
        <w:spacing w:line="480" w:lineRule="auto"/>
        <w:rPr>
          <w:sz w:val="24"/>
        </w:rPr>
      </w:pPr>
      <w:r>
        <w:rPr>
          <w:sz w:val="24"/>
        </w:rPr>
        <w:t xml:space="preserve">For measures requiring sampling, </w:t>
      </w:r>
      <w:r w:rsidR="00E622DA">
        <w:rPr>
          <w:sz w:val="24"/>
        </w:rPr>
        <w:t>s</w:t>
      </w:r>
      <w:r w:rsidR="00E622DA" w:rsidRPr="00747995">
        <w:rPr>
          <w:sz w:val="24"/>
        </w:rPr>
        <w:t xml:space="preserve">imple </w:t>
      </w:r>
      <w:r w:rsidR="00E622DA">
        <w:rPr>
          <w:sz w:val="24"/>
        </w:rPr>
        <w:t>r</w:t>
      </w:r>
      <w:r w:rsidR="00E622DA" w:rsidRPr="00747995">
        <w:rPr>
          <w:sz w:val="24"/>
        </w:rPr>
        <w:t xml:space="preserve">andom </w:t>
      </w:r>
      <w:r w:rsidR="00E622DA">
        <w:rPr>
          <w:sz w:val="24"/>
        </w:rPr>
        <w:t>s</w:t>
      </w:r>
      <w:r w:rsidR="00E622DA" w:rsidRPr="00747995">
        <w:rPr>
          <w:sz w:val="24"/>
        </w:rPr>
        <w:t xml:space="preserve">amples </w:t>
      </w:r>
      <w:r w:rsidR="00734E32" w:rsidRPr="00747995">
        <w:rPr>
          <w:sz w:val="24"/>
        </w:rPr>
        <w:t>are used in the data validation review.  The underlying standard is a quantifiable error rate in key fields.  This is assumed to have a binomial distribution.  The sample sizes are designed to detect error rates of 15% or more, with a one-tailed Type I error rate (α)=.05, except for samples based on eligibility.  In those cases, because more confidence is needed, α is set at .025.  A standard normal approximation to the binomial distribution is used to establish critical values.  A finite population correction (FPC) factor has been included in sample size calculations.  The variation formula below is solved for n to obtain sample size.</w:t>
      </w:r>
    </w:p>
    <w:p w:rsidR="00734E32" w:rsidRPr="00747995" w:rsidRDefault="00734E32" w:rsidP="00747995">
      <w:pPr>
        <w:spacing w:line="480" w:lineRule="auto"/>
        <w:rPr>
          <w:b/>
          <w:i/>
          <w:sz w:val="24"/>
        </w:rPr>
      </w:pPr>
    </w:p>
    <w:p w:rsidR="00734E32" w:rsidRPr="00747995" w:rsidRDefault="00734E32" w:rsidP="00747995">
      <w:pPr>
        <w:spacing w:line="480" w:lineRule="auto"/>
        <w:rPr>
          <w:b/>
          <w:i/>
          <w:sz w:val="24"/>
        </w:rPr>
      </w:pPr>
      <w:r w:rsidRPr="00747995">
        <w:rPr>
          <w:b/>
          <w:i/>
          <w:sz w:val="24"/>
        </w:rPr>
        <w:t xml:space="preserve">  </w:t>
      </w:r>
      <w:r w:rsidR="00E60A95" w:rsidRPr="00E60A95">
        <w:rPr>
          <w:b/>
          <w:i/>
          <w:position w:val="-30"/>
          <w:sz w:val="24"/>
        </w:rPr>
        <w:object w:dxaOrig="2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riation Formula" style="width:113.25pt;height:38.25pt" o:ole="">
            <v:imagedata r:id="rId11" o:title=""/>
          </v:shape>
          <o:OLEObject Type="Embed" ProgID="Equation.3" ShapeID="_x0000_i1025" DrawAspect="Content" ObjectID="_1350828241" r:id="rId12"/>
        </w:object>
      </w:r>
      <w:r w:rsidRPr="00747995">
        <w:rPr>
          <w:b/>
          <w:i/>
          <w:sz w:val="24"/>
        </w:rPr>
        <w:t>,</w:t>
      </w:r>
    </w:p>
    <w:p w:rsidR="00734E32" w:rsidRPr="00747995" w:rsidRDefault="00734E32" w:rsidP="00747995">
      <w:pPr>
        <w:spacing w:line="480" w:lineRule="auto"/>
        <w:rPr>
          <w:b/>
          <w:i/>
          <w:sz w:val="24"/>
        </w:rPr>
      </w:pPr>
    </w:p>
    <w:p w:rsidR="00734E32" w:rsidRPr="00747995" w:rsidRDefault="00734E32" w:rsidP="00747995">
      <w:pPr>
        <w:spacing w:line="480" w:lineRule="auto"/>
        <w:rPr>
          <w:sz w:val="24"/>
        </w:rPr>
      </w:pPr>
      <w:proofErr w:type="gramStart"/>
      <w:r w:rsidRPr="00747995">
        <w:rPr>
          <w:sz w:val="24"/>
        </w:rPr>
        <w:t>where</w:t>
      </w:r>
      <w:proofErr w:type="gramEnd"/>
      <w:r w:rsidRPr="00747995">
        <w:rPr>
          <w:sz w:val="24"/>
        </w:rPr>
        <w:t xml:space="preserve"> </w:t>
      </w:r>
      <w:r w:rsidRPr="00747995">
        <w:rPr>
          <w:sz w:val="24"/>
        </w:rPr>
        <w:object w:dxaOrig="380" w:dyaOrig="320">
          <v:shape id="_x0000_i1026" type="#_x0000_t75" style="width:18.75pt;height:15.75pt" o:ole="">
            <v:imagedata r:id="rId13" o:title=""/>
          </v:shape>
          <o:OLEObject Type="Embed" ProgID="Equation.3" ShapeID="_x0000_i1026" DrawAspect="Content" ObjectID="_1350828242" r:id="rId14"/>
        </w:object>
      </w:r>
      <w:r w:rsidRPr="00747995">
        <w:rPr>
          <w:sz w:val="24"/>
        </w:rPr>
        <w:t xml:space="preserve"> is the desired precision (5%), N is the number in the population, p is the assumed proportion (.15),  Z is the appropriate critical value from the normal curve (either 1.645 or 1.96, </w:t>
      </w:r>
      <w:r w:rsidRPr="00747995">
        <w:rPr>
          <w:sz w:val="24"/>
        </w:rPr>
        <w:lastRenderedPageBreak/>
        <w:t xml:space="preserve">depending on α and n is the sample size.  </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E261E5">
      <w:pPr>
        <w:pStyle w:val="NumberedList"/>
      </w:pPr>
      <w:r w:rsidRPr="00747995">
        <w:t>Describe methods to maximize response rates and to deal with issues of non-response.  The accuracy and reliability of information collected must be shown to be adequate for intended uses.  For collections based on sam</w:t>
      </w:r>
      <w:r w:rsidRPr="00747995">
        <w:softHyphen/>
        <w:t>pling, a special justification must be provid</w:t>
      </w:r>
      <w:r w:rsidRPr="00747995">
        <w:softHyphen/>
        <w:t>ed for any collection that will not yield 'reliable' data that can be generalized to the uni</w:t>
      </w:r>
      <w:r w:rsidRPr="00747995">
        <w:softHyphen/>
        <w:t>verse studied.</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Since</w:t>
      </w:r>
      <w:r w:rsidR="008D0FC6" w:rsidRPr="008D0FC6">
        <w:rPr>
          <w:sz w:val="24"/>
        </w:rPr>
        <w:t xml:space="preserve"> </w:t>
      </w:r>
      <w:r w:rsidR="008D0FC6">
        <w:rPr>
          <w:sz w:val="24"/>
        </w:rPr>
        <w:t>extraction of the full census or use of</w:t>
      </w:r>
      <w:r w:rsidRPr="00747995">
        <w:rPr>
          <w:sz w:val="24"/>
        </w:rPr>
        <w:t xml:space="preserve"> the sampling process is required for all organizations, survey-related issues such as non-response bias are not applicable.</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E261E5" w:rsidRDefault="00E261E5"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E261E5">
      <w:pPr>
        <w:pStyle w:val="NumberedList"/>
      </w:pPr>
      <w:r w:rsidRPr="00747995">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47995">
        <w:softHyphen/>
        <w:t>ly or in combination with the main collection of information.</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sidRPr="00747995">
        <w:rPr>
          <w:sz w:val="24"/>
        </w:rPr>
        <w:t xml:space="preserve">Pilot tests of all methodology, including sampling and all supporting documents, </w:t>
      </w:r>
      <w:r w:rsidR="008D0FC6">
        <w:rPr>
          <w:sz w:val="24"/>
        </w:rPr>
        <w:t xml:space="preserve">have been </w:t>
      </w:r>
      <w:r w:rsidRPr="00747995">
        <w:rPr>
          <w:sz w:val="24"/>
        </w:rPr>
        <w:t xml:space="preserve">conducted with one Part C organization and one Part D sponsor. </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734E32" w:rsidRPr="00747995" w:rsidRDefault="00734E32" w:rsidP="00CB63D6">
      <w:pPr>
        <w:pStyle w:val="NumberedList"/>
      </w:pPr>
      <w:r w:rsidRPr="00747995">
        <w:t xml:space="preserve">Provide the name and telephone number of individuals consulted on statistical aspects of </w:t>
      </w:r>
      <w:r w:rsidRPr="00747995">
        <w:lastRenderedPageBreak/>
        <w:t>the design and the name of the agency unit, contractor(s), grantee(s), or other person(s) who will actually collect and/or analyze the information for the agency.</w:t>
      </w:r>
    </w:p>
    <w:p w:rsidR="00734E32" w:rsidRPr="00747995" w:rsidRDefault="00734E3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9957F2" w:rsidRDefault="009957F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p w:rsidR="009957F2" w:rsidRDefault="009957F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Terry Lied, Ph.D.</w:t>
      </w:r>
    </w:p>
    <w:p w:rsidR="009957F2" w:rsidRDefault="009957F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Centers for Medicare &amp; Medicaid Services</w:t>
      </w:r>
    </w:p>
    <w:p w:rsidR="009957F2" w:rsidRDefault="0060651A"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Medicare Drug B</w:t>
      </w:r>
      <w:r w:rsidR="009957F2">
        <w:rPr>
          <w:sz w:val="24"/>
        </w:rPr>
        <w:t>enefit and Part C and D Data Group</w:t>
      </w:r>
    </w:p>
    <w:p w:rsidR="009957F2" w:rsidRDefault="009957F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Division of Drug Plan Policy and Quality</w:t>
      </w:r>
    </w:p>
    <w:p w:rsidR="009957F2" w:rsidRPr="00747995" w:rsidRDefault="009957F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r>
        <w:rPr>
          <w:sz w:val="24"/>
        </w:rPr>
        <w:t>410-786-8973</w:t>
      </w:r>
    </w:p>
    <w:p w:rsidR="009957F2" w:rsidRPr="00747995" w:rsidRDefault="009957F2" w:rsidP="00747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rPr>
      </w:pPr>
    </w:p>
    <w:sectPr w:rsidR="009957F2" w:rsidRPr="00747995" w:rsidSect="00B640DD">
      <w:footerReference w:type="default" r:id="rId15"/>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89C" w:rsidRDefault="00D1289C">
      <w:r>
        <w:separator/>
      </w:r>
    </w:p>
  </w:endnote>
  <w:endnote w:type="continuationSeparator" w:id="0">
    <w:p w:rsidR="00D1289C" w:rsidRDefault="00D128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0B" w:rsidRDefault="0060740B">
    <w:pPr>
      <w:spacing w:line="240" w:lineRule="exact"/>
    </w:pPr>
  </w:p>
  <w:p w:rsidR="0060740B" w:rsidRDefault="0060740B" w:rsidP="00207C67">
    <w:pPr>
      <w:framePr w:w="9505" w:wrap="notBeside" w:vAnchor="text" w:hAnchor="text" w:x="1" w:y="1"/>
      <w:jc w:val="center"/>
      <w:rPr>
        <w:b/>
        <w:sz w:val="16"/>
        <w:szCs w:val="16"/>
      </w:rPr>
    </w:pPr>
    <w:r w:rsidRPr="004A1DAA">
      <w:rPr>
        <w:b/>
        <w:sz w:val="16"/>
        <w:szCs w:val="16"/>
      </w:rPr>
      <w:t>INFORMATION NOT RELEASABLE TO THE PUBLIC UNLESS AUTHORIZED BY LAW:</w:t>
    </w:r>
  </w:p>
  <w:p w:rsidR="0060740B" w:rsidRPr="004A1DAA" w:rsidRDefault="0060740B" w:rsidP="00207C67">
    <w:pPr>
      <w:framePr w:w="9505" w:wrap="notBeside" w:vAnchor="text" w:hAnchor="text" w:x="1" w:y="1"/>
      <w:jc w:val="center"/>
      <w:rPr>
        <w:b/>
        <w:sz w:val="16"/>
        <w:szCs w:val="16"/>
      </w:rPr>
    </w:pPr>
  </w:p>
  <w:p w:rsidR="0060740B" w:rsidRPr="00DD6813" w:rsidRDefault="0060740B" w:rsidP="00207C67">
    <w:pPr>
      <w:pStyle w:val="Footer"/>
      <w:framePr w:w="9505" w:wrap="notBeside" w:vAnchor="text" w:hAnchor="text" w:x="1" w:y="1"/>
      <w:rPr>
        <w:sz w:val="16"/>
        <w:szCs w:val="16"/>
      </w:rPr>
    </w:pPr>
    <w:r w:rsidRPr="004A1DAA">
      <w:rPr>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w:t>
    </w:r>
    <w:r>
      <w:rPr>
        <w:sz w:val="16"/>
        <w:szCs w:val="16"/>
      </w:rPr>
      <w:t xml:space="preserve">on to the full extent of the law.  </w:t>
    </w:r>
  </w:p>
  <w:p w:rsidR="0060740B" w:rsidRDefault="00EC132F">
    <w:pPr>
      <w:framePr w:w="9505" w:wrap="notBeside" w:vAnchor="text" w:hAnchor="text" w:x="1" w:y="1"/>
      <w:jc w:val="center"/>
      <w:rPr>
        <w:sz w:val="24"/>
      </w:rPr>
    </w:pPr>
    <w:r>
      <w:rPr>
        <w:sz w:val="24"/>
      </w:rPr>
      <w:fldChar w:fldCharType="begin"/>
    </w:r>
    <w:r w:rsidR="0060740B">
      <w:rPr>
        <w:sz w:val="24"/>
      </w:rPr>
      <w:instrText xml:space="preserve">PAGE </w:instrText>
    </w:r>
    <w:r>
      <w:rPr>
        <w:sz w:val="24"/>
      </w:rPr>
      <w:fldChar w:fldCharType="separate"/>
    </w:r>
    <w:r w:rsidR="008A2945">
      <w:rPr>
        <w:noProof/>
        <w:sz w:val="24"/>
      </w:rPr>
      <w:t>1</w:t>
    </w:r>
    <w:r>
      <w:rPr>
        <w:sz w:val="24"/>
      </w:rPr>
      <w:fldChar w:fldCharType="end"/>
    </w:r>
  </w:p>
  <w:p w:rsidR="0060740B" w:rsidRDefault="0060740B">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89C" w:rsidRDefault="00D1289C">
      <w:r>
        <w:separator/>
      </w:r>
    </w:p>
  </w:footnote>
  <w:footnote w:type="continuationSeparator" w:id="0">
    <w:p w:rsidR="00D1289C" w:rsidRDefault="00D128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D211BE"/>
    <w:multiLevelType w:val="hybridMultilevel"/>
    <w:tmpl w:val="8861F9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2B8ACBA"/>
    <w:multiLevelType w:val="hybridMultilevel"/>
    <w:tmpl w:val="FF7BB5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3">
    <w:nsid w:val="0087603C"/>
    <w:multiLevelType w:val="hybridMultilevel"/>
    <w:tmpl w:val="586A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8B701A"/>
    <w:multiLevelType w:val="hybridMultilevel"/>
    <w:tmpl w:val="CDC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951ED8"/>
    <w:multiLevelType w:val="hybridMultilevel"/>
    <w:tmpl w:val="D55A605A"/>
    <w:lvl w:ilvl="0" w:tplc="3430A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D775F8"/>
    <w:multiLevelType w:val="hybridMultilevel"/>
    <w:tmpl w:val="DFBCC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503F79"/>
    <w:multiLevelType w:val="hybridMultilevel"/>
    <w:tmpl w:val="A4748BBC"/>
    <w:lvl w:ilvl="0" w:tplc="3366308A">
      <w:start w:val="1"/>
      <w:numFmt w:val="bullet"/>
      <w:lvlText w:val=""/>
      <w:lvlJc w:val="left"/>
      <w:pPr>
        <w:tabs>
          <w:tab w:val="num" w:pos="720"/>
        </w:tabs>
        <w:ind w:left="720" w:hanging="360"/>
      </w:pPr>
      <w:rPr>
        <w:rFonts w:ascii="Wingdings" w:hAnsi="Wingdings" w:hint="default"/>
      </w:rPr>
    </w:lvl>
    <w:lvl w:ilvl="1" w:tplc="700CF2B6" w:tentative="1">
      <w:start w:val="1"/>
      <w:numFmt w:val="bullet"/>
      <w:lvlText w:val=""/>
      <w:lvlJc w:val="left"/>
      <w:pPr>
        <w:tabs>
          <w:tab w:val="num" w:pos="1440"/>
        </w:tabs>
        <w:ind w:left="1440" w:hanging="360"/>
      </w:pPr>
      <w:rPr>
        <w:rFonts w:ascii="Wingdings" w:hAnsi="Wingdings" w:hint="default"/>
      </w:rPr>
    </w:lvl>
    <w:lvl w:ilvl="2" w:tplc="BC744140" w:tentative="1">
      <w:start w:val="1"/>
      <w:numFmt w:val="bullet"/>
      <w:lvlText w:val=""/>
      <w:lvlJc w:val="left"/>
      <w:pPr>
        <w:tabs>
          <w:tab w:val="num" w:pos="2160"/>
        </w:tabs>
        <w:ind w:left="2160" w:hanging="360"/>
      </w:pPr>
      <w:rPr>
        <w:rFonts w:ascii="Wingdings" w:hAnsi="Wingdings" w:hint="default"/>
      </w:rPr>
    </w:lvl>
    <w:lvl w:ilvl="3" w:tplc="C90EB4B4" w:tentative="1">
      <w:start w:val="1"/>
      <w:numFmt w:val="bullet"/>
      <w:lvlText w:val=""/>
      <w:lvlJc w:val="left"/>
      <w:pPr>
        <w:tabs>
          <w:tab w:val="num" w:pos="2880"/>
        </w:tabs>
        <w:ind w:left="2880" w:hanging="360"/>
      </w:pPr>
      <w:rPr>
        <w:rFonts w:ascii="Wingdings" w:hAnsi="Wingdings" w:hint="default"/>
      </w:rPr>
    </w:lvl>
    <w:lvl w:ilvl="4" w:tplc="F752CE40" w:tentative="1">
      <w:start w:val="1"/>
      <w:numFmt w:val="bullet"/>
      <w:lvlText w:val=""/>
      <w:lvlJc w:val="left"/>
      <w:pPr>
        <w:tabs>
          <w:tab w:val="num" w:pos="3600"/>
        </w:tabs>
        <w:ind w:left="3600" w:hanging="360"/>
      </w:pPr>
      <w:rPr>
        <w:rFonts w:ascii="Wingdings" w:hAnsi="Wingdings" w:hint="default"/>
      </w:rPr>
    </w:lvl>
    <w:lvl w:ilvl="5" w:tplc="224C097C" w:tentative="1">
      <w:start w:val="1"/>
      <w:numFmt w:val="bullet"/>
      <w:lvlText w:val=""/>
      <w:lvlJc w:val="left"/>
      <w:pPr>
        <w:tabs>
          <w:tab w:val="num" w:pos="4320"/>
        </w:tabs>
        <w:ind w:left="4320" w:hanging="360"/>
      </w:pPr>
      <w:rPr>
        <w:rFonts w:ascii="Wingdings" w:hAnsi="Wingdings" w:hint="default"/>
      </w:rPr>
    </w:lvl>
    <w:lvl w:ilvl="6" w:tplc="1D96536A" w:tentative="1">
      <w:start w:val="1"/>
      <w:numFmt w:val="bullet"/>
      <w:lvlText w:val=""/>
      <w:lvlJc w:val="left"/>
      <w:pPr>
        <w:tabs>
          <w:tab w:val="num" w:pos="5040"/>
        </w:tabs>
        <w:ind w:left="5040" w:hanging="360"/>
      </w:pPr>
      <w:rPr>
        <w:rFonts w:ascii="Wingdings" w:hAnsi="Wingdings" w:hint="default"/>
      </w:rPr>
    </w:lvl>
    <w:lvl w:ilvl="7" w:tplc="7E8409BA" w:tentative="1">
      <w:start w:val="1"/>
      <w:numFmt w:val="bullet"/>
      <w:lvlText w:val=""/>
      <w:lvlJc w:val="left"/>
      <w:pPr>
        <w:tabs>
          <w:tab w:val="num" w:pos="5760"/>
        </w:tabs>
        <w:ind w:left="5760" w:hanging="360"/>
      </w:pPr>
      <w:rPr>
        <w:rFonts w:ascii="Wingdings" w:hAnsi="Wingdings" w:hint="default"/>
      </w:rPr>
    </w:lvl>
    <w:lvl w:ilvl="8" w:tplc="8742764A" w:tentative="1">
      <w:start w:val="1"/>
      <w:numFmt w:val="bullet"/>
      <w:lvlText w:val=""/>
      <w:lvlJc w:val="left"/>
      <w:pPr>
        <w:tabs>
          <w:tab w:val="num" w:pos="6480"/>
        </w:tabs>
        <w:ind w:left="6480" w:hanging="360"/>
      </w:pPr>
      <w:rPr>
        <w:rFonts w:ascii="Wingdings" w:hAnsi="Wingdings" w:hint="default"/>
      </w:rPr>
    </w:lvl>
  </w:abstractNum>
  <w:abstractNum w:abstractNumId="8">
    <w:nsid w:val="0BBD13AE"/>
    <w:multiLevelType w:val="hybridMultilevel"/>
    <w:tmpl w:val="73AC0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33549D"/>
    <w:multiLevelType w:val="hybridMultilevel"/>
    <w:tmpl w:val="C9BCE91E"/>
    <w:lvl w:ilvl="0" w:tplc="D680A018">
      <w:start w:val="1"/>
      <w:numFmt w:val="bullet"/>
      <w:lvlText w:val=""/>
      <w:lvlJc w:val="left"/>
      <w:pPr>
        <w:tabs>
          <w:tab w:val="num" w:pos="720"/>
        </w:tabs>
        <w:ind w:left="720" w:hanging="360"/>
      </w:pPr>
      <w:rPr>
        <w:rFonts w:ascii="Wingdings" w:hAnsi="Wingdings" w:hint="default"/>
      </w:rPr>
    </w:lvl>
    <w:lvl w:ilvl="1" w:tplc="4B241D32" w:tentative="1">
      <w:start w:val="1"/>
      <w:numFmt w:val="bullet"/>
      <w:lvlText w:val=""/>
      <w:lvlJc w:val="left"/>
      <w:pPr>
        <w:tabs>
          <w:tab w:val="num" w:pos="1440"/>
        </w:tabs>
        <w:ind w:left="1440" w:hanging="360"/>
      </w:pPr>
      <w:rPr>
        <w:rFonts w:ascii="Wingdings" w:hAnsi="Wingdings" w:hint="default"/>
      </w:rPr>
    </w:lvl>
    <w:lvl w:ilvl="2" w:tplc="650C13BE" w:tentative="1">
      <w:start w:val="1"/>
      <w:numFmt w:val="bullet"/>
      <w:lvlText w:val=""/>
      <w:lvlJc w:val="left"/>
      <w:pPr>
        <w:tabs>
          <w:tab w:val="num" w:pos="2160"/>
        </w:tabs>
        <w:ind w:left="2160" w:hanging="360"/>
      </w:pPr>
      <w:rPr>
        <w:rFonts w:ascii="Wingdings" w:hAnsi="Wingdings" w:hint="default"/>
      </w:rPr>
    </w:lvl>
    <w:lvl w:ilvl="3" w:tplc="DD5E191E" w:tentative="1">
      <w:start w:val="1"/>
      <w:numFmt w:val="bullet"/>
      <w:lvlText w:val=""/>
      <w:lvlJc w:val="left"/>
      <w:pPr>
        <w:tabs>
          <w:tab w:val="num" w:pos="2880"/>
        </w:tabs>
        <w:ind w:left="2880" w:hanging="360"/>
      </w:pPr>
      <w:rPr>
        <w:rFonts w:ascii="Wingdings" w:hAnsi="Wingdings" w:hint="default"/>
      </w:rPr>
    </w:lvl>
    <w:lvl w:ilvl="4" w:tplc="E0A25BDC" w:tentative="1">
      <w:start w:val="1"/>
      <w:numFmt w:val="bullet"/>
      <w:lvlText w:val=""/>
      <w:lvlJc w:val="left"/>
      <w:pPr>
        <w:tabs>
          <w:tab w:val="num" w:pos="3600"/>
        </w:tabs>
        <w:ind w:left="3600" w:hanging="360"/>
      </w:pPr>
      <w:rPr>
        <w:rFonts w:ascii="Wingdings" w:hAnsi="Wingdings" w:hint="default"/>
      </w:rPr>
    </w:lvl>
    <w:lvl w:ilvl="5" w:tplc="8D8A5F26" w:tentative="1">
      <w:start w:val="1"/>
      <w:numFmt w:val="bullet"/>
      <w:lvlText w:val=""/>
      <w:lvlJc w:val="left"/>
      <w:pPr>
        <w:tabs>
          <w:tab w:val="num" w:pos="4320"/>
        </w:tabs>
        <w:ind w:left="4320" w:hanging="360"/>
      </w:pPr>
      <w:rPr>
        <w:rFonts w:ascii="Wingdings" w:hAnsi="Wingdings" w:hint="default"/>
      </w:rPr>
    </w:lvl>
    <w:lvl w:ilvl="6" w:tplc="B954619A" w:tentative="1">
      <w:start w:val="1"/>
      <w:numFmt w:val="bullet"/>
      <w:lvlText w:val=""/>
      <w:lvlJc w:val="left"/>
      <w:pPr>
        <w:tabs>
          <w:tab w:val="num" w:pos="5040"/>
        </w:tabs>
        <w:ind w:left="5040" w:hanging="360"/>
      </w:pPr>
      <w:rPr>
        <w:rFonts w:ascii="Wingdings" w:hAnsi="Wingdings" w:hint="default"/>
      </w:rPr>
    </w:lvl>
    <w:lvl w:ilvl="7" w:tplc="B9E05D98" w:tentative="1">
      <w:start w:val="1"/>
      <w:numFmt w:val="bullet"/>
      <w:lvlText w:val=""/>
      <w:lvlJc w:val="left"/>
      <w:pPr>
        <w:tabs>
          <w:tab w:val="num" w:pos="5760"/>
        </w:tabs>
        <w:ind w:left="5760" w:hanging="360"/>
      </w:pPr>
      <w:rPr>
        <w:rFonts w:ascii="Wingdings" w:hAnsi="Wingdings" w:hint="default"/>
      </w:rPr>
    </w:lvl>
    <w:lvl w:ilvl="8" w:tplc="F48A162E" w:tentative="1">
      <w:start w:val="1"/>
      <w:numFmt w:val="bullet"/>
      <w:lvlText w:val=""/>
      <w:lvlJc w:val="left"/>
      <w:pPr>
        <w:tabs>
          <w:tab w:val="num" w:pos="6480"/>
        </w:tabs>
        <w:ind w:left="6480" w:hanging="360"/>
      </w:pPr>
      <w:rPr>
        <w:rFonts w:ascii="Wingdings" w:hAnsi="Wingdings" w:hint="default"/>
      </w:rPr>
    </w:lvl>
  </w:abstractNum>
  <w:abstractNum w:abstractNumId="10">
    <w:nsid w:val="0F9F719E"/>
    <w:multiLevelType w:val="multilevel"/>
    <w:tmpl w:val="1A904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19120AB"/>
    <w:multiLevelType w:val="hybridMultilevel"/>
    <w:tmpl w:val="0AD86CDE"/>
    <w:lvl w:ilvl="0" w:tplc="EFC269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A17028"/>
    <w:multiLevelType w:val="hybridMultilevel"/>
    <w:tmpl w:val="64DA7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5">
    <w:nsid w:val="200932AB"/>
    <w:multiLevelType w:val="hybridMultilevel"/>
    <w:tmpl w:val="DAAC7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17317F"/>
    <w:multiLevelType w:val="multilevel"/>
    <w:tmpl w:val="27D8F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D52C89"/>
    <w:multiLevelType w:val="hybridMultilevel"/>
    <w:tmpl w:val="49662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5D92693"/>
    <w:multiLevelType w:val="hybridMultilevel"/>
    <w:tmpl w:val="370C182A"/>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B02A92"/>
    <w:multiLevelType w:val="hybridMultilevel"/>
    <w:tmpl w:val="EBC8D81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7820C2"/>
    <w:multiLevelType w:val="hybridMultilevel"/>
    <w:tmpl w:val="B8DE92A4"/>
    <w:lvl w:ilvl="0" w:tplc="97704D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2B800E3"/>
    <w:multiLevelType w:val="multilevel"/>
    <w:tmpl w:val="EBC8D81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6632FA8"/>
    <w:multiLevelType w:val="hybridMultilevel"/>
    <w:tmpl w:val="03FAEFB0"/>
    <w:lvl w:ilvl="0" w:tplc="B310E00A">
      <w:start w:val="1"/>
      <w:numFmt w:val="bullet"/>
      <w:lvlText w:val=""/>
      <w:lvlJc w:val="left"/>
      <w:pPr>
        <w:tabs>
          <w:tab w:val="num" w:pos="720"/>
        </w:tabs>
        <w:ind w:left="720" w:hanging="360"/>
      </w:pPr>
      <w:rPr>
        <w:rFonts w:ascii="Wingdings" w:hAnsi="Wingdings" w:hint="default"/>
      </w:rPr>
    </w:lvl>
    <w:lvl w:ilvl="1" w:tplc="8A7E8A58" w:tentative="1">
      <w:start w:val="1"/>
      <w:numFmt w:val="bullet"/>
      <w:lvlText w:val=""/>
      <w:lvlJc w:val="left"/>
      <w:pPr>
        <w:tabs>
          <w:tab w:val="num" w:pos="1440"/>
        </w:tabs>
        <w:ind w:left="1440" w:hanging="360"/>
      </w:pPr>
      <w:rPr>
        <w:rFonts w:ascii="Wingdings" w:hAnsi="Wingdings" w:hint="default"/>
      </w:rPr>
    </w:lvl>
    <w:lvl w:ilvl="2" w:tplc="BC0CD03E" w:tentative="1">
      <w:start w:val="1"/>
      <w:numFmt w:val="bullet"/>
      <w:lvlText w:val=""/>
      <w:lvlJc w:val="left"/>
      <w:pPr>
        <w:tabs>
          <w:tab w:val="num" w:pos="2160"/>
        </w:tabs>
        <w:ind w:left="2160" w:hanging="360"/>
      </w:pPr>
      <w:rPr>
        <w:rFonts w:ascii="Wingdings" w:hAnsi="Wingdings" w:hint="default"/>
      </w:rPr>
    </w:lvl>
    <w:lvl w:ilvl="3" w:tplc="722A330C" w:tentative="1">
      <w:start w:val="1"/>
      <w:numFmt w:val="bullet"/>
      <w:lvlText w:val=""/>
      <w:lvlJc w:val="left"/>
      <w:pPr>
        <w:tabs>
          <w:tab w:val="num" w:pos="2880"/>
        </w:tabs>
        <w:ind w:left="2880" w:hanging="360"/>
      </w:pPr>
      <w:rPr>
        <w:rFonts w:ascii="Wingdings" w:hAnsi="Wingdings" w:hint="default"/>
      </w:rPr>
    </w:lvl>
    <w:lvl w:ilvl="4" w:tplc="A24A65FC" w:tentative="1">
      <w:start w:val="1"/>
      <w:numFmt w:val="bullet"/>
      <w:lvlText w:val=""/>
      <w:lvlJc w:val="left"/>
      <w:pPr>
        <w:tabs>
          <w:tab w:val="num" w:pos="3600"/>
        </w:tabs>
        <w:ind w:left="3600" w:hanging="360"/>
      </w:pPr>
      <w:rPr>
        <w:rFonts w:ascii="Wingdings" w:hAnsi="Wingdings" w:hint="default"/>
      </w:rPr>
    </w:lvl>
    <w:lvl w:ilvl="5" w:tplc="FF9A6212" w:tentative="1">
      <w:start w:val="1"/>
      <w:numFmt w:val="bullet"/>
      <w:lvlText w:val=""/>
      <w:lvlJc w:val="left"/>
      <w:pPr>
        <w:tabs>
          <w:tab w:val="num" w:pos="4320"/>
        </w:tabs>
        <w:ind w:left="4320" w:hanging="360"/>
      </w:pPr>
      <w:rPr>
        <w:rFonts w:ascii="Wingdings" w:hAnsi="Wingdings" w:hint="default"/>
      </w:rPr>
    </w:lvl>
    <w:lvl w:ilvl="6" w:tplc="ECAC2F0A" w:tentative="1">
      <w:start w:val="1"/>
      <w:numFmt w:val="bullet"/>
      <w:lvlText w:val=""/>
      <w:lvlJc w:val="left"/>
      <w:pPr>
        <w:tabs>
          <w:tab w:val="num" w:pos="5040"/>
        </w:tabs>
        <w:ind w:left="5040" w:hanging="360"/>
      </w:pPr>
      <w:rPr>
        <w:rFonts w:ascii="Wingdings" w:hAnsi="Wingdings" w:hint="default"/>
      </w:rPr>
    </w:lvl>
    <w:lvl w:ilvl="7" w:tplc="DB1ECCD8" w:tentative="1">
      <w:start w:val="1"/>
      <w:numFmt w:val="bullet"/>
      <w:lvlText w:val=""/>
      <w:lvlJc w:val="left"/>
      <w:pPr>
        <w:tabs>
          <w:tab w:val="num" w:pos="5760"/>
        </w:tabs>
        <w:ind w:left="5760" w:hanging="360"/>
      </w:pPr>
      <w:rPr>
        <w:rFonts w:ascii="Wingdings" w:hAnsi="Wingdings" w:hint="default"/>
      </w:rPr>
    </w:lvl>
    <w:lvl w:ilvl="8" w:tplc="11CE699C" w:tentative="1">
      <w:start w:val="1"/>
      <w:numFmt w:val="bullet"/>
      <w:lvlText w:val=""/>
      <w:lvlJc w:val="left"/>
      <w:pPr>
        <w:tabs>
          <w:tab w:val="num" w:pos="6480"/>
        </w:tabs>
        <w:ind w:left="6480" w:hanging="360"/>
      </w:pPr>
      <w:rPr>
        <w:rFonts w:ascii="Wingdings" w:hAnsi="Wingdings" w:hint="default"/>
      </w:rPr>
    </w:lvl>
  </w:abstractNum>
  <w:abstractNum w:abstractNumId="23">
    <w:nsid w:val="37020D70"/>
    <w:multiLevelType w:val="hybridMultilevel"/>
    <w:tmpl w:val="861AF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EF628D"/>
    <w:multiLevelType w:val="hybridMultilevel"/>
    <w:tmpl w:val="F4006C9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8F47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10162A"/>
    <w:multiLevelType w:val="multilevel"/>
    <w:tmpl w:val="CDC0C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9A7402F"/>
    <w:multiLevelType w:val="multilevel"/>
    <w:tmpl w:val="73AC0B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DB85207"/>
    <w:multiLevelType w:val="hybridMultilevel"/>
    <w:tmpl w:val="F25AE7E0"/>
    <w:lvl w:ilvl="0" w:tplc="35D473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E2700C"/>
    <w:multiLevelType w:val="hybridMultilevel"/>
    <w:tmpl w:val="A59CF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0B2368"/>
    <w:multiLevelType w:val="multilevel"/>
    <w:tmpl w:val="A59CF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4BF7357"/>
    <w:multiLevelType w:val="hybridMultilevel"/>
    <w:tmpl w:val="EFCE6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3">
    <w:nsid w:val="5FC8360C"/>
    <w:multiLevelType w:val="hybridMultilevel"/>
    <w:tmpl w:val="A79698BA"/>
    <w:lvl w:ilvl="0" w:tplc="A2B0A2D2">
      <w:start w:val="1"/>
      <w:numFmt w:val="decimal"/>
      <w:pStyle w:val="NumberedList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340431"/>
    <w:multiLevelType w:val="hybridMultilevel"/>
    <w:tmpl w:val="EFB47674"/>
    <w:lvl w:ilvl="0" w:tplc="ADAC38BC">
      <w:start w:val="1"/>
      <w:numFmt w:val="bullet"/>
      <w:lvlText w:val=""/>
      <w:lvlJc w:val="left"/>
      <w:pPr>
        <w:tabs>
          <w:tab w:val="num" w:pos="720"/>
        </w:tabs>
        <w:ind w:left="720" w:hanging="360"/>
      </w:pPr>
      <w:rPr>
        <w:rFonts w:ascii="Wingdings" w:hAnsi="Wingdings" w:hint="default"/>
      </w:rPr>
    </w:lvl>
    <w:lvl w:ilvl="1" w:tplc="DC96DEBC" w:tentative="1">
      <w:start w:val="1"/>
      <w:numFmt w:val="bullet"/>
      <w:lvlText w:val=""/>
      <w:lvlJc w:val="left"/>
      <w:pPr>
        <w:tabs>
          <w:tab w:val="num" w:pos="1440"/>
        </w:tabs>
        <w:ind w:left="1440" w:hanging="360"/>
      </w:pPr>
      <w:rPr>
        <w:rFonts w:ascii="Wingdings" w:hAnsi="Wingdings" w:hint="default"/>
      </w:rPr>
    </w:lvl>
    <w:lvl w:ilvl="2" w:tplc="4EEE8CDA" w:tentative="1">
      <w:start w:val="1"/>
      <w:numFmt w:val="bullet"/>
      <w:lvlText w:val=""/>
      <w:lvlJc w:val="left"/>
      <w:pPr>
        <w:tabs>
          <w:tab w:val="num" w:pos="2160"/>
        </w:tabs>
        <w:ind w:left="2160" w:hanging="360"/>
      </w:pPr>
      <w:rPr>
        <w:rFonts w:ascii="Wingdings" w:hAnsi="Wingdings" w:hint="default"/>
      </w:rPr>
    </w:lvl>
    <w:lvl w:ilvl="3" w:tplc="014ACDA8" w:tentative="1">
      <w:start w:val="1"/>
      <w:numFmt w:val="bullet"/>
      <w:lvlText w:val=""/>
      <w:lvlJc w:val="left"/>
      <w:pPr>
        <w:tabs>
          <w:tab w:val="num" w:pos="2880"/>
        </w:tabs>
        <w:ind w:left="2880" w:hanging="360"/>
      </w:pPr>
      <w:rPr>
        <w:rFonts w:ascii="Wingdings" w:hAnsi="Wingdings" w:hint="default"/>
      </w:rPr>
    </w:lvl>
    <w:lvl w:ilvl="4" w:tplc="306034F2" w:tentative="1">
      <w:start w:val="1"/>
      <w:numFmt w:val="bullet"/>
      <w:lvlText w:val=""/>
      <w:lvlJc w:val="left"/>
      <w:pPr>
        <w:tabs>
          <w:tab w:val="num" w:pos="3600"/>
        </w:tabs>
        <w:ind w:left="3600" w:hanging="360"/>
      </w:pPr>
      <w:rPr>
        <w:rFonts w:ascii="Wingdings" w:hAnsi="Wingdings" w:hint="default"/>
      </w:rPr>
    </w:lvl>
    <w:lvl w:ilvl="5" w:tplc="8ECEF6C6" w:tentative="1">
      <w:start w:val="1"/>
      <w:numFmt w:val="bullet"/>
      <w:lvlText w:val=""/>
      <w:lvlJc w:val="left"/>
      <w:pPr>
        <w:tabs>
          <w:tab w:val="num" w:pos="4320"/>
        </w:tabs>
        <w:ind w:left="4320" w:hanging="360"/>
      </w:pPr>
      <w:rPr>
        <w:rFonts w:ascii="Wingdings" w:hAnsi="Wingdings" w:hint="default"/>
      </w:rPr>
    </w:lvl>
    <w:lvl w:ilvl="6" w:tplc="B82CE35A" w:tentative="1">
      <w:start w:val="1"/>
      <w:numFmt w:val="bullet"/>
      <w:lvlText w:val=""/>
      <w:lvlJc w:val="left"/>
      <w:pPr>
        <w:tabs>
          <w:tab w:val="num" w:pos="5040"/>
        </w:tabs>
        <w:ind w:left="5040" w:hanging="360"/>
      </w:pPr>
      <w:rPr>
        <w:rFonts w:ascii="Wingdings" w:hAnsi="Wingdings" w:hint="default"/>
      </w:rPr>
    </w:lvl>
    <w:lvl w:ilvl="7" w:tplc="80665818" w:tentative="1">
      <w:start w:val="1"/>
      <w:numFmt w:val="bullet"/>
      <w:lvlText w:val=""/>
      <w:lvlJc w:val="left"/>
      <w:pPr>
        <w:tabs>
          <w:tab w:val="num" w:pos="5760"/>
        </w:tabs>
        <w:ind w:left="5760" w:hanging="360"/>
      </w:pPr>
      <w:rPr>
        <w:rFonts w:ascii="Wingdings" w:hAnsi="Wingdings" w:hint="default"/>
      </w:rPr>
    </w:lvl>
    <w:lvl w:ilvl="8" w:tplc="2CC6318C" w:tentative="1">
      <w:start w:val="1"/>
      <w:numFmt w:val="bullet"/>
      <w:lvlText w:val=""/>
      <w:lvlJc w:val="left"/>
      <w:pPr>
        <w:tabs>
          <w:tab w:val="num" w:pos="6480"/>
        </w:tabs>
        <w:ind w:left="6480" w:hanging="360"/>
      </w:pPr>
      <w:rPr>
        <w:rFonts w:ascii="Wingdings" w:hAnsi="Wingdings" w:hint="default"/>
      </w:rPr>
    </w:lvl>
  </w:abstractNum>
  <w:abstractNum w:abstractNumId="35">
    <w:nsid w:val="62937826"/>
    <w:multiLevelType w:val="hybridMultilevel"/>
    <w:tmpl w:val="C094942C"/>
    <w:lvl w:ilvl="0" w:tplc="F8C40340">
      <w:start w:val="1"/>
      <w:numFmt w:val="upperLetter"/>
      <w:pStyle w:val="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1B2187"/>
    <w:multiLevelType w:val="hybridMultilevel"/>
    <w:tmpl w:val="EE001E7E"/>
    <w:lvl w:ilvl="0" w:tplc="3566F5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6E23A3"/>
    <w:multiLevelType w:val="hybridMultilevel"/>
    <w:tmpl w:val="1F6CF828"/>
    <w:lvl w:ilvl="0" w:tplc="04090001">
      <w:start w:val="1"/>
      <w:numFmt w:val="decimal"/>
      <w:lvlText w:val="%1."/>
      <w:lvlJc w:val="left"/>
      <w:pPr>
        <w:tabs>
          <w:tab w:val="num" w:pos="-285"/>
        </w:tabs>
        <w:ind w:left="-285" w:hanging="435"/>
      </w:pPr>
      <w:rPr>
        <w:rFonts w:hint="default"/>
        <w:i/>
      </w:rPr>
    </w:lvl>
    <w:lvl w:ilvl="1" w:tplc="04090003" w:tentative="1">
      <w:start w:val="1"/>
      <w:numFmt w:val="lowerLetter"/>
      <w:lvlText w:val="%2."/>
      <w:lvlJc w:val="left"/>
      <w:pPr>
        <w:tabs>
          <w:tab w:val="num" w:pos="360"/>
        </w:tabs>
        <w:ind w:left="360" w:hanging="360"/>
      </w:p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38">
    <w:nsid w:val="6C2E016C"/>
    <w:multiLevelType w:val="hybridMultilevel"/>
    <w:tmpl w:val="584252F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E31EEF"/>
    <w:multiLevelType w:val="multilevel"/>
    <w:tmpl w:val="DAAC7A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18D0370"/>
    <w:multiLevelType w:val="hybridMultilevel"/>
    <w:tmpl w:val="1A904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6A0F7C"/>
    <w:multiLevelType w:val="hybridMultilevel"/>
    <w:tmpl w:val="7AB4D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005044"/>
    <w:multiLevelType w:val="hybridMultilevel"/>
    <w:tmpl w:val="27D8F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5">
    <w:nsid w:val="7B6778E1"/>
    <w:multiLevelType w:val="hybridMultilevel"/>
    <w:tmpl w:val="28467708"/>
    <w:lvl w:ilvl="0" w:tplc="CF5A2F40">
      <w:start w:val="1"/>
      <w:numFmt w:val="upp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32"/>
  </w:num>
  <w:num w:numId="3">
    <w:abstractNumId w:val="14"/>
  </w:num>
  <w:num w:numId="4">
    <w:abstractNumId w:val="4"/>
  </w:num>
  <w:num w:numId="5">
    <w:abstractNumId w:val="29"/>
  </w:num>
  <w:num w:numId="6">
    <w:abstractNumId w:val="8"/>
  </w:num>
  <w:num w:numId="7">
    <w:abstractNumId w:val="2"/>
  </w:num>
  <w:num w:numId="8">
    <w:abstractNumId w:val="41"/>
  </w:num>
  <w:num w:numId="9">
    <w:abstractNumId w:val="19"/>
  </w:num>
  <w:num w:numId="10">
    <w:abstractNumId w:val="31"/>
  </w:num>
  <w:num w:numId="11">
    <w:abstractNumId w:val="23"/>
  </w:num>
  <w:num w:numId="12">
    <w:abstractNumId w:val="43"/>
  </w:num>
  <w:num w:numId="13">
    <w:abstractNumId w:val="16"/>
  </w:num>
  <w:num w:numId="14">
    <w:abstractNumId w:val="26"/>
  </w:num>
  <w:num w:numId="15">
    <w:abstractNumId w:val="30"/>
  </w:num>
  <w:num w:numId="16">
    <w:abstractNumId w:val="27"/>
  </w:num>
  <w:num w:numId="17">
    <w:abstractNumId w:val="12"/>
  </w:num>
  <w:num w:numId="18">
    <w:abstractNumId w:val="34"/>
  </w:num>
  <w:num w:numId="19">
    <w:abstractNumId w:val="7"/>
  </w:num>
  <w:num w:numId="20">
    <w:abstractNumId w:val="9"/>
  </w:num>
  <w:num w:numId="21">
    <w:abstractNumId w:val="22"/>
  </w:num>
  <w:num w:numId="22">
    <w:abstractNumId w:val="15"/>
  </w:num>
  <w:num w:numId="23">
    <w:abstractNumId w:val="3"/>
  </w:num>
  <w:num w:numId="24">
    <w:abstractNumId w:val="17"/>
  </w:num>
  <w:num w:numId="25">
    <w:abstractNumId w:val="10"/>
  </w:num>
  <w:num w:numId="26">
    <w:abstractNumId w:val="45"/>
  </w:num>
  <w:num w:numId="27">
    <w:abstractNumId w:val="25"/>
  </w:num>
  <w:num w:numId="28">
    <w:abstractNumId w:val="24"/>
  </w:num>
  <w:num w:numId="29">
    <w:abstractNumId w:val="40"/>
  </w:num>
  <w:num w:numId="30">
    <w:abstractNumId w:val="38"/>
  </w:num>
  <w:num w:numId="31">
    <w:abstractNumId w:val="11"/>
  </w:num>
  <w:num w:numId="32">
    <w:abstractNumId w:val="0"/>
  </w:num>
  <w:num w:numId="33">
    <w:abstractNumId w:val="1"/>
  </w:num>
  <w:num w:numId="34">
    <w:abstractNumId w:val="6"/>
  </w:num>
  <w:num w:numId="35">
    <w:abstractNumId w:val="21"/>
  </w:num>
  <w:num w:numId="36">
    <w:abstractNumId w:val="37"/>
  </w:num>
  <w:num w:numId="37">
    <w:abstractNumId w:val="42"/>
  </w:num>
  <w:num w:numId="38">
    <w:abstractNumId w:val="28"/>
  </w:num>
  <w:num w:numId="39">
    <w:abstractNumId w:val="5"/>
  </w:num>
  <w:num w:numId="40">
    <w:abstractNumId w:val="36"/>
  </w:num>
  <w:num w:numId="41">
    <w:abstractNumId w:val="18"/>
  </w:num>
  <w:num w:numId="42">
    <w:abstractNumId w:val="20"/>
  </w:num>
  <w:num w:numId="43">
    <w:abstractNumId w:val="13"/>
  </w:num>
  <w:num w:numId="44">
    <w:abstractNumId w:val="39"/>
  </w:num>
  <w:num w:numId="45">
    <w:abstractNumId w:val="35"/>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numFmt w:val="decimal"/>
    <w:endnote w:id="-1"/>
    <w:endnote w:id="0"/>
  </w:endnotePr>
  <w:compat/>
  <w:rsids>
    <w:rsidRoot w:val="00062F97"/>
    <w:rsid w:val="000117D3"/>
    <w:rsid w:val="00015E12"/>
    <w:rsid w:val="000236D1"/>
    <w:rsid w:val="0002646F"/>
    <w:rsid w:val="000315F4"/>
    <w:rsid w:val="0003468B"/>
    <w:rsid w:val="000371A4"/>
    <w:rsid w:val="0005585C"/>
    <w:rsid w:val="00061B91"/>
    <w:rsid w:val="00062F97"/>
    <w:rsid w:val="0006361D"/>
    <w:rsid w:val="0006562E"/>
    <w:rsid w:val="00066997"/>
    <w:rsid w:val="000719A4"/>
    <w:rsid w:val="00071B9D"/>
    <w:rsid w:val="0007288D"/>
    <w:rsid w:val="00074687"/>
    <w:rsid w:val="000771A6"/>
    <w:rsid w:val="0007775E"/>
    <w:rsid w:val="00080148"/>
    <w:rsid w:val="00084FA4"/>
    <w:rsid w:val="00090B8F"/>
    <w:rsid w:val="00091AEC"/>
    <w:rsid w:val="00091D18"/>
    <w:rsid w:val="00093942"/>
    <w:rsid w:val="000A5BE2"/>
    <w:rsid w:val="000B5473"/>
    <w:rsid w:val="000B5D0E"/>
    <w:rsid w:val="000B6EAD"/>
    <w:rsid w:val="000C3804"/>
    <w:rsid w:val="000D1DEF"/>
    <w:rsid w:val="000E1EEC"/>
    <w:rsid w:val="000E27F8"/>
    <w:rsid w:val="000E333B"/>
    <w:rsid w:val="000E7B54"/>
    <w:rsid w:val="000F396E"/>
    <w:rsid w:val="00101051"/>
    <w:rsid w:val="00101677"/>
    <w:rsid w:val="00102B2A"/>
    <w:rsid w:val="00110461"/>
    <w:rsid w:val="00115533"/>
    <w:rsid w:val="001169EE"/>
    <w:rsid w:val="00116D99"/>
    <w:rsid w:val="001230A2"/>
    <w:rsid w:val="00123FE7"/>
    <w:rsid w:val="00125C3F"/>
    <w:rsid w:val="00125C84"/>
    <w:rsid w:val="00127AD6"/>
    <w:rsid w:val="001331CE"/>
    <w:rsid w:val="001356CA"/>
    <w:rsid w:val="00136A69"/>
    <w:rsid w:val="00137757"/>
    <w:rsid w:val="00143423"/>
    <w:rsid w:val="00145318"/>
    <w:rsid w:val="00146B93"/>
    <w:rsid w:val="00150735"/>
    <w:rsid w:val="00153195"/>
    <w:rsid w:val="0015319C"/>
    <w:rsid w:val="00153BB1"/>
    <w:rsid w:val="001571B2"/>
    <w:rsid w:val="00157E04"/>
    <w:rsid w:val="00161028"/>
    <w:rsid w:val="0016721E"/>
    <w:rsid w:val="001717B8"/>
    <w:rsid w:val="001727FA"/>
    <w:rsid w:val="00172CA1"/>
    <w:rsid w:val="00173672"/>
    <w:rsid w:val="0017566D"/>
    <w:rsid w:val="00175780"/>
    <w:rsid w:val="00175A6D"/>
    <w:rsid w:val="00177E6C"/>
    <w:rsid w:val="00177FBA"/>
    <w:rsid w:val="00183DDF"/>
    <w:rsid w:val="0019216B"/>
    <w:rsid w:val="00196A10"/>
    <w:rsid w:val="001A0393"/>
    <w:rsid w:val="001A3331"/>
    <w:rsid w:val="001A33E9"/>
    <w:rsid w:val="001B0B44"/>
    <w:rsid w:val="001B2055"/>
    <w:rsid w:val="001B6FC7"/>
    <w:rsid w:val="001C58FB"/>
    <w:rsid w:val="001D19D9"/>
    <w:rsid w:val="001D2500"/>
    <w:rsid w:val="001D406E"/>
    <w:rsid w:val="001D52C9"/>
    <w:rsid w:val="001D579D"/>
    <w:rsid w:val="001E0A20"/>
    <w:rsid w:val="001F1546"/>
    <w:rsid w:val="00205977"/>
    <w:rsid w:val="00207C67"/>
    <w:rsid w:val="00212B07"/>
    <w:rsid w:val="00220187"/>
    <w:rsid w:val="00221FFA"/>
    <w:rsid w:val="00223CB1"/>
    <w:rsid w:val="002268BB"/>
    <w:rsid w:val="00226E74"/>
    <w:rsid w:val="002303C8"/>
    <w:rsid w:val="00231E8F"/>
    <w:rsid w:val="002322C6"/>
    <w:rsid w:val="002335C3"/>
    <w:rsid w:val="0023613F"/>
    <w:rsid w:val="0024013E"/>
    <w:rsid w:val="00240250"/>
    <w:rsid w:val="002421DC"/>
    <w:rsid w:val="00243D12"/>
    <w:rsid w:val="00244062"/>
    <w:rsid w:val="00246C13"/>
    <w:rsid w:val="00250B73"/>
    <w:rsid w:val="00253C4E"/>
    <w:rsid w:val="00255C20"/>
    <w:rsid w:val="002606E9"/>
    <w:rsid w:val="00264E67"/>
    <w:rsid w:val="00267DF3"/>
    <w:rsid w:val="002724A9"/>
    <w:rsid w:val="0027737B"/>
    <w:rsid w:val="0027779B"/>
    <w:rsid w:val="0028184D"/>
    <w:rsid w:val="00285C64"/>
    <w:rsid w:val="00290467"/>
    <w:rsid w:val="00297A4B"/>
    <w:rsid w:val="002A4CA7"/>
    <w:rsid w:val="002B067B"/>
    <w:rsid w:val="002B093F"/>
    <w:rsid w:val="002B25D7"/>
    <w:rsid w:val="002B4152"/>
    <w:rsid w:val="002B6C97"/>
    <w:rsid w:val="002C0789"/>
    <w:rsid w:val="002D595A"/>
    <w:rsid w:val="002D7E9C"/>
    <w:rsid w:val="002E3F50"/>
    <w:rsid w:val="002E6EFF"/>
    <w:rsid w:val="002E70AC"/>
    <w:rsid w:val="002F26C2"/>
    <w:rsid w:val="002F5979"/>
    <w:rsid w:val="002F7D24"/>
    <w:rsid w:val="003021EC"/>
    <w:rsid w:val="0030554F"/>
    <w:rsid w:val="00311F13"/>
    <w:rsid w:val="00313AAA"/>
    <w:rsid w:val="00315BE9"/>
    <w:rsid w:val="003247B8"/>
    <w:rsid w:val="003323B6"/>
    <w:rsid w:val="00332D21"/>
    <w:rsid w:val="00335D12"/>
    <w:rsid w:val="00336526"/>
    <w:rsid w:val="00343EE5"/>
    <w:rsid w:val="00351367"/>
    <w:rsid w:val="00353723"/>
    <w:rsid w:val="003561E6"/>
    <w:rsid w:val="003610A6"/>
    <w:rsid w:val="00366584"/>
    <w:rsid w:val="003665AD"/>
    <w:rsid w:val="003665FA"/>
    <w:rsid w:val="003667DD"/>
    <w:rsid w:val="00372A77"/>
    <w:rsid w:val="00374A40"/>
    <w:rsid w:val="0038523C"/>
    <w:rsid w:val="00390D91"/>
    <w:rsid w:val="00391CF7"/>
    <w:rsid w:val="003A23A5"/>
    <w:rsid w:val="003A2D1D"/>
    <w:rsid w:val="003A38CB"/>
    <w:rsid w:val="003A46DA"/>
    <w:rsid w:val="003A6DAE"/>
    <w:rsid w:val="003B0A5D"/>
    <w:rsid w:val="003B2EEA"/>
    <w:rsid w:val="003B2F8B"/>
    <w:rsid w:val="003B44F2"/>
    <w:rsid w:val="003E1432"/>
    <w:rsid w:val="003E6588"/>
    <w:rsid w:val="003F2FA3"/>
    <w:rsid w:val="003F5770"/>
    <w:rsid w:val="00400A05"/>
    <w:rsid w:val="00410610"/>
    <w:rsid w:val="004106D6"/>
    <w:rsid w:val="00411B6E"/>
    <w:rsid w:val="00416045"/>
    <w:rsid w:val="00420BF6"/>
    <w:rsid w:val="004217AF"/>
    <w:rsid w:val="0042328B"/>
    <w:rsid w:val="00424D19"/>
    <w:rsid w:val="00430240"/>
    <w:rsid w:val="00431453"/>
    <w:rsid w:val="00435DBE"/>
    <w:rsid w:val="00437728"/>
    <w:rsid w:val="00437777"/>
    <w:rsid w:val="004479E9"/>
    <w:rsid w:val="0045095F"/>
    <w:rsid w:val="00451796"/>
    <w:rsid w:val="004553EB"/>
    <w:rsid w:val="00457F51"/>
    <w:rsid w:val="004619B5"/>
    <w:rsid w:val="00462390"/>
    <w:rsid w:val="00462EB5"/>
    <w:rsid w:val="004642D2"/>
    <w:rsid w:val="00470924"/>
    <w:rsid w:val="00472C6C"/>
    <w:rsid w:val="00474E3A"/>
    <w:rsid w:val="004753B1"/>
    <w:rsid w:val="00476240"/>
    <w:rsid w:val="00480186"/>
    <w:rsid w:val="00481414"/>
    <w:rsid w:val="004868FF"/>
    <w:rsid w:val="00493A17"/>
    <w:rsid w:val="0049470A"/>
    <w:rsid w:val="004A06E9"/>
    <w:rsid w:val="004A2915"/>
    <w:rsid w:val="004A6996"/>
    <w:rsid w:val="004A6A11"/>
    <w:rsid w:val="004C0138"/>
    <w:rsid w:val="004C0657"/>
    <w:rsid w:val="004C353C"/>
    <w:rsid w:val="004C3DD7"/>
    <w:rsid w:val="004C4997"/>
    <w:rsid w:val="004C5679"/>
    <w:rsid w:val="004C5B4C"/>
    <w:rsid w:val="004C6886"/>
    <w:rsid w:val="004D3EE5"/>
    <w:rsid w:val="004E357F"/>
    <w:rsid w:val="004E4F64"/>
    <w:rsid w:val="004E5734"/>
    <w:rsid w:val="004E586B"/>
    <w:rsid w:val="004E76CF"/>
    <w:rsid w:val="004F49B5"/>
    <w:rsid w:val="00501538"/>
    <w:rsid w:val="005024DB"/>
    <w:rsid w:val="00502587"/>
    <w:rsid w:val="00517EFA"/>
    <w:rsid w:val="00525E3E"/>
    <w:rsid w:val="00530810"/>
    <w:rsid w:val="00537C99"/>
    <w:rsid w:val="00542D2B"/>
    <w:rsid w:val="00543651"/>
    <w:rsid w:val="005444DC"/>
    <w:rsid w:val="00544C2E"/>
    <w:rsid w:val="00546E57"/>
    <w:rsid w:val="005504C8"/>
    <w:rsid w:val="00550745"/>
    <w:rsid w:val="00550E3D"/>
    <w:rsid w:val="00551286"/>
    <w:rsid w:val="00552F28"/>
    <w:rsid w:val="00554F0F"/>
    <w:rsid w:val="005555E4"/>
    <w:rsid w:val="00556CA8"/>
    <w:rsid w:val="005600F9"/>
    <w:rsid w:val="00564444"/>
    <w:rsid w:val="00571469"/>
    <w:rsid w:val="00571B8A"/>
    <w:rsid w:val="00573A76"/>
    <w:rsid w:val="00576A16"/>
    <w:rsid w:val="0058041B"/>
    <w:rsid w:val="00580EC5"/>
    <w:rsid w:val="00582E97"/>
    <w:rsid w:val="00587313"/>
    <w:rsid w:val="00597213"/>
    <w:rsid w:val="005A1A9A"/>
    <w:rsid w:val="005A6497"/>
    <w:rsid w:val="005A765F"/>
    <w:rsid w:val="005A7AAD"/>
    <w:rsid w:val="005B58DD"/>
    <w:rsid w:val="005B5C3A"/>
    <w:rsid w:val="005C20EB"/>
    <w:rsid w:val="005C2FE7"/>
    <w:rsid w:val="005C4E7F"/>
    <w:rsid w:val="005C55D7"/>
    <w:rsid w:val="005C628C"/>
    <w:rsid w:val="005C6994"/>
    <w:rsid w:val="005D2BEC"/>
    <w:rsid w:val="005D3F74"/>
    <w:rsid w:val="005D6FCF"/>
    <w:rsid w:val="005F0FBC"/>
    <w:rsid w:val="005F5312"/>
    <w:rsid w:val="005F69F6"/>
    <w:rsid w:val="005F7433"/>
    <w:rsid w:val="0060651A"/>
    <w:rsid w:val="0060740B"/>
    <w:rsid w:val="00611369"/>
    <w:rsid w:val="0061259D"/>
    <w:rsid w:val="006145DD"/>
    <w:rsid w:val="00620D44"/>
    <w:rsid w:val="006212C6"/>
    <w:rsid w:val="00633996"/>
    <w:rsid w:val="00635283"/>
    <w:rsid w:val="00636AD3"/>
    <w:rsid w:val="00645DA9"/>
    <w:rsid w:val="00650FD9"/>
    <w:rsid w:val="00652187"/>
    <w:rsid w:val="00653472"/>
    <w:rsid w:val="00664B88"/>
    <w:rsid w:val="00665997"/>
    <w:rsid w:val="0066698A"/>
    <w:rsid w:val="006700AB"/>
    <w:rsid w:val="00673F8F"/>
    <w:rsid w:val="0067527C"/>
    <w:rsid w:val="00675929"/>
    <w:rsid w:val="006762EF"/>
    <w:rsid w:val="00681C42"/>
    <w:rsid w:val="00681C99"/>
    <w:rsid w:val="006850F7"/>
    <w:rsid w:val="00685651"/>
    <w:rsid w:val="006922D2"/>
    <w:rsid w:val="006927B2"/>
    <w:rsid w:val="006A4B1D"/>
    <w:rsid w:val="006A580F"/>
    <w:rsid w:val="006A7737"/>
    <w:rsid w:val="006B17E3"/>
    <w:rsid w:val="006B2004"/>
    <w:rsid w:val="006B3641"/>
    <w:rsid w:val="006B3BFB"/>
    <w:rsid w:val="006B47D4"/>
    <w:rsid w:val="006B6545"/>
    <w:rsid w:val="006C6564"/>
    <w:rsid w:val="006C681D"/>
    <w:rsid w:val="006D45B8"/>
    <w:rsid w:val="006D5D1E"/>
    <w:rsid w:val="006D6EB9"/>
    <w:rsid w:val="006E0609"/>
    <w:rsid w:val="006E51F7"/>
    <w:rsid w:val="006F0240"/>
    <w:rsid w:val="00700A2A"/>
    <w:rsid w:val="0070554B"/>
    <w:rsid w:val="00712A71"/>
    <w:rsid w:val="0071333E"/>
    <w:rsid w:val="00713EF1"/>
    <w:rsid w:val="0071684C"/>
    <w:rsid w:val="0072048C"/>
    <w:rsid w:val="00721C6D"/>
    <w:rsid w:val="007221FC"/>
    <w:rsid w:val="00734E32"/>
    <w:rsid w:val="007351E6"/>
    <w:rsid w:val="00744582"/>
    <w:rsid w:val="0074744B"/>
    <w:rsid w:val="00747995"/>
    <w:rsid w:val="00751504"/>
    <w:rsid w:val="00751C18"/>
    <w:rsid w:val="00754B4B"/>
    <w:rsid w:val="00760CA2"/>
    <w:rsid w:val="00763CBF"/>
    <w:rsid w:val="00765A4E"/>
    <w:rsid w:val="00766408"/>
    <w:rsid w:val="00770271"/>
    <w:rsid w:val="0077060A"/>
    <w:rsid w:val="00771D58"/>
    <w:rsid w:val="007732A1"/>
    <w:rsid w:val="0077546C"/>
    <w:rsid w:val="00775C69"/>
    <w:rsid w:val="00780BB4"/>
    <w:rsid w:val="00781167"/>
    <w:rsid w:val="00781665"/>
    <w:rsid w:val="00784EA1"/>
    <w:rsid w:val="00793956"/>
    <w:rsid w:val="00795FDB"/>
    <w:rsid w:val="007A6FF3"/>
    <w:rsid w:val="007B2641"/>
    <w:rsid w:val="007B6FAC"/>
    <w:rsid w:val="007C00C5"/>
    <w:rsid w:val="007C0916"/>
    <w:rsid w:val="007C102E"/>
    <w:rsid w:val="007C6A04"/>
    <w:rsid w:val="007C6A50"/>
    <w:rsid w:val="007D2FB2"/>
    <w:rsid w:val="007D3ACA"/>
    <w:rsid w:val="007D6236"/>
    <w:rsid w:val="007E2330"/>
    <w:rsid w:val="007F1337"/>
    <w:rsid w:val="007F3824"/>
    <w:rsid w:val="007F58AF"/>
    <w:rsid w:val="00800059"/>
    <w:rsid w:val="00801C9C"/>
    <w:rsid w:val="0080501E"/>
    <w:rsid w:val="0080557C"/>
    <w:rsid w:val="0081087A"/>
    <w:rsid w:val="00811D52"/>
    <w:rsid w:val="008124F6"/>
    <w:rsid w:val="00813553"/>
    <w:rsid w:val="00814E2E"/>
    <w:rsid w:val="00815638"/>
    <w:rsid w:val="00820EEB"/>
    <w:rsid w:val="008211E9"/>
    <w:rsid w:val="008215AE"/>
    <w:rsid w:val="00826052"/>
    <w:rsid w:val="008260B4"/>
    <w:rsid w:val="00826F05"/>
    <w:rsid w:val="008316FD"/>
    <w:rsid w:val="00833748"/>
    <w:rsid w:val="00834BCB"/>
    <w:rsid w:val="00837799"/>
    <w:rsid w:val="00842842"/>
    <w:rsid w:val="00843BE7"/>
    <w:rsid w:val="00847544"/>
    <w:rsid w:val="008515F7"/>
    <w:rsid w:val="00855523"/>
    <w:rsid w:val="00861753"/>
    <w:rsid w:val="00871264"/>
    <w:rsid w:val="00876301"/>
    <w:rsid w:val="00876654"/>
    <w:rsid w:val="00880076"/>
    <w:rsid w:val="0088427D"/>
    <w:rsid w:val="00885596"/>
    <w:rsid w:val="00887C0B"/>
    <w:rsid w:val="00891BC9"/>
    <w:rsid w:val="00894212"/>
    <w:rsid w:val="0089790B"/>
    <w:rsid w:val="00897A11"/>
    <w:rsid w:val="008A1F35"/>
    <w:rsid w:val="008A2191"/>
    <w:rsid w:val="008A2945"/>
    <w:rsid w:val="008A4B99"/>
    <w:rsid w:val="008A578C"/>
    <w:rsid w:val="008A6E51"/>
    <w:rsid w:val="008B18BF"/>
    <w:rsid w:val="008B30AA"/>
    <w:rsid w:val="008C2082"/>
    <w:rsid w:val="008C216F"/>
    <w:rsid w:val="008C318D"/>
    <w:rsid w:val="008C50EB"/>
    <w:rsid w:val="008D0FC6"/>
    <w:rsid w:val="008D24D1"/>
    <w:rsid w:val="008D6C5B"/>
    <w:rsid w:val="008D7486"/>
    <w:rsid w:val="008E2E27"/>
    <w:rsid w:val="008E4A9A"/>
    <w:rsid w:val="008E5CD6"/>
    <w:rsid w:val="008E7E57"/>
    <w:rsid w:val="008F014D"/>
    <w:rsid w:val="008F4B95"/>
    <w:rsid w:val="008F5095"/>
    <w:rsid w:val="008F6689"/>
    <w:rsid w:val="008F74A1"/>
    <w:rsid w:val="00901098"/>
    <w:rsid w:val="009021F0"/>
    <w:rsid w:val="0090222B"/>
    <w:rsid w:val="009038E2"/>
    <w:rsid w:val="00903C3C"/>
    <w:rsid w:val="009045F7"/>
    <w:rsid w:val="00907B46"/>
    <w:rsid w:val="00914BCC"/>
    <w:rsid w:val="00914C63"/>
    <w:rsid w:val="009176FA"/>
    <w:rsid w:val="00922F2B"/>
    <w:rsid w:val="0092456B"/>
    <w:rsid w:val="00927E1F"/>
    <w:rsid w:val="00932A11"/>
    <w:rsid w:val="00933478"/>
    <w:rsid w:val="0093674A"/>
    <w:rsid w:val="0093776D"/>
    <w:rsid w:val="00943191"/>
    <w:rsid w:val="00943239"/>
    <w:rsid w:val="00954689"/>
    <w:rsid w:val="009572CF"/>
    <w:rsid w:val="00962673"/>
    <w:rsid w:val="00963AB7"/>
    <w:rsid w:val="0096691F"/>
    <w:rsid w:val="009805C7"/>
    <w:rsid w:val="00984B88"/>
    <w:rsid w:val="00986B09"/>
    <w:rsid w:val="0099007B"/>
    <w:rsid w:val="00992C12"/>
    <w:rsid w:val="009957F2"/>
    <w:rsid w:val="00995E63"/>
    <w:rsid w:val="009A3CA9"/>
    <w:rsid w:val="009A47B9"/>
    <w:rsid w:val="009A5BCE"/>
    <w:rsid w:val="009A62BA"/>
    <w:rsid w:val="009B2B52"/>
    <w:rsid w:val="009B4540"/>
    <w:rsid w:val="009B7101"/>
    <w:rsid w:val="009C0C0A"/>
    <w:rsid w:val="009D0297"/>
    <w:rsid w:val="009D0686"/>
    <w:rsid w:val="009D0B54"/>
    <w:rsid w:val="009D4E34"/>
    <w:rsid w:val="009D61A0"/>
    <w:rsid w:val="009D7CD4"/>
    <w:rsid w:val="009E0243"/>
    <w:rsid w:val="009E54DC"/>
    <w:rsid w:val="009E6B9F"/>
    <w:rsid w:val="009F70CD"/>
    <w:rsid w:val="00A004AD"/>
    <w:rsid w:val="00A00C67"/>
    <w:rsid w:val="00A0258D"/>
    <w:rsid w:val="00A04A3F"/>
    <w:rsid w:val="00A12168"/>
    <w:rsid w:val="00A138FB"/>
    <w:rsid w:val="00A16195"/>
    <w:rsid w:val="00A241E3"/>
    <w:rsid w:val="00A25ED8"/>
    <w:rsid w:val="00A26A57"/>
    <w:rsid w:val="00A4002D"/>
    <w:rsid w:val="00A41C62"/>
    <w:rsid w:val="00A42C5E"/>
    <w:rsid w:val="00A44E05"/>
    <w:rsid w:val="00A47537"/>
    <w:rsid w:val="00A47E9F"/>
    <w:rsid w:val="00A51F03"/>
    <w:rsid w:val="00A54780"/>
    <w:rsid w:val="00A54AC7"/>
    <w:rsid w:val="00A62B0E"/>
    <w:rsid w:val="00A62EF3"/>
    <w:rsid w:val="00A649A7"/>
    <w:rsid w:val="00A6694F"/>
    <w:rsid w:val="00A715DD"/>
    <w:rsid w:val="00A74410"/>
    <w:rsid w:val="00A83CDB"/>
    <w:rsid w:val="00A845D9"/>
    <w:rsid w:val="00A85A8E"/>
    <w:rsid w:val="00A91EE8"/>
    <w:rsid w:val="00A9283F"/>
    <w:rsid w:val="00AA12C2"/>
    <w:rsid w:val="00AA6251"/>
    <w:rsid w:val="00AB7B41"/>
    <w:rsid w:val="00AC1034"/>
    <w:rsid w:val="00AC12B6"/>
    <w:rsid w:val="00AC1BBB"/>
    <w:rsid w:val="00AC3C54"/>
    <w:rsid w:val="00AD04A7"/>
    <w:rsid w:val="00AD31B2"/>
    <w:rsid w:val="00AD6266"/>
    <w:rsid w:val="00AE0AB8"/>
    <w:rsid w:val="00AE1560"/>
    <w:rsid w:val="00AE252E"/>
    <w:rsid w:val="00AE4926"/>
    <w:rsid w:val="00AF351E"/>
    <w:rsid w:val="00AF4468"/>
    <w:rsid w:val="00AF6F85"/>
    <w:rsid w:val="00B01AF1"/>
    <w:rsid w:val="00B02904"/>
    <w:rsid w:val="00B02A8B"/>
    <w:rsid w:val="00B02B77"/>
    <w:rsid w:val="00B138F7"/>
    <w:rsid w:val="00B13B42"/>
    <w:rsid w:val="00B179EC"/>
    <w:rsid w:val="00B21F3E"/>
    <w:rsid w:val="00B234A4"/>
    <w:rsid w:val="00B2406E"/>
    <w:rsid w:val="00B24FAB"/>
    <w:rsid w:val="00B3156A"/>
    <w:rsid w:val="00B321A0"/>
    <w:rsid w:val="00B34304"/>
    <w:rsid w:val="00B363D9"/>
    <w:rsid w:val="00B37C12"/>
    <w:rsid w:val="00B37C7F"/>
    <w:rsid w:val="00B402F5"/>
    <w:rsid w:val="00B405D7"/>
    <w:rsid w:val="00B40C72"/>
    <w:rsid w:val="00B455A0"/>
    <w:rsid w:val="00B5285E"/>
    <w:rsid w:val="00B549D2"/>
    <w:rsid w:val="00B563E6"/>
    <w:rsid w:val="00B63B26"/>
    <w:rsid w:val="00B640DD"/>
    <w:rsid w:val="00B66BFD"/>
    <w:rsid w:val="00B67A12"/>
    <w:rsid w:val="00B7000A"/>
    <w:rsid w:val="00B73B80"/>
    <w:rsid w:val="00B7469A"/>
    <w:rsid w:val="00B75857"/>
    <w:rsid w:val="00B75EB1"/>
    <w:rsid w:val="00B80C62"/>
    <w:rsid w:val="00B819E5"/>
    <w:rsid w:val="00B82C60"/>
    <w:rsid w:val="00B841EA"/>
    <w:rsid w:val="00B86BC0"/>
    <w:rsid w:val="00B87853"/>
    <w:rsid w:val="00B91043"/>
    <w:rsid w:val="00B9268C"/>
    <w:rsid w:val="00B94816"/>
    <w:rsid w:val="00BA010E"/>
    <w:rsid w:val="00BA0462"/>
    <w:rsid w:val="00BA18E4"/>
    <w:rsid w:val="00BB5547"/>
    <w:rsid w:val="00BB5B90"/>
    <w:rsid w:val="00BC0459"/>
    <w:rsid w:val="00BC2A1D"/>
    <w:rsid w:val="00BC60B8"/>
    <w:rsid w:val="00BC7D68"/>
    <w:rsid w:val="00BD3A1E"/>
    <w:rsid w:val="00BD3BB5"/>
    <w:rsid w:val="00BD3C89"/>
    <w:rsid w:val="00BD6225"/>
    <w:rsid w:val="00BE152D"/>
    <w:rsid w:val="00BE2BC2"/>
    <w:rsid w:val="00BE3952"/>
    <w:rsid w:val="00BE39DA"/>
    <w:rsid w:val="00BE5A84"/>
    <w:rsid w:val="00BF1C2C"/>
    <w:rsid w:val="00BF1E72"/>
    <w:rsid w:val="00BF1F73"/>
    <w:rsid w:val="00BF2D01"/>
    <w:rsid w:val="00BF3C4E"/>
    <w:rsid w:val="00BF4A53"/>
    <w:rsid w:val="00C13B81"/>
    <w:rsid w:val="00C14DE1"/>
    <w:rsid w:val="00C15672"/>
    <w:rsid w:val="00C2313C"/>
    <w:rsid w:val="00C23AAE"/>
    <w:rsid w:val="00C27BAA"/>
    <w:rsid w:val="00C30B7A"/>
    <w:rsid w:val="00C318B1"/>
    <w:rsid w:val="00C3488A"/>
    <w:rsid w:val="00C34FD6"/>
    <w:rsid w:val="00C36AD5"/>
    <w:rsid w:val="00C41A7E"/>
    <w:rsid w:val="00C561DC"/>
    <w:rsid w:val="00C605AD"/>
    <w:rsid w:val="00C6265C"/>
    <w:rsid w:val="00C63DC4"/>
    <w:rsid w:val="00C654C1"/>
    <w:rsid w:val="00C71E6F"/>
    <w:rsid w:val="00C7349C"/>
    <w:rsid w:val="00C7637B"/>
    <w:rsid w:val="00C76CBD"/>
    <w:rsid w:val="00C830E9"/>
    <w:rsid w:val="00C83F28"/>
    <w:rsid w:val="00C90099"/>
    <w:rsid w:val="00C90C0D"/>
    <w:rsid w:val="00C925FE"/>
    <w:rsid w:val="00C92F83"/>
    <w:rsid w:val="00C95CFE"/>
    <w:rsid w:val="00CA6712"/>
    <w:rsid w:val="00CA7B87"/>
    <w:rsid w:val="00CB0FF3"/>
    <w:rsid w:val="00CB3AA5"/>
    <w:rsid w:val="00CB5070"/>
    <w:rsid w:val="00CB5C12"/>
    <w:rsid w:val="00CB63D6"/>
    <w:rsid w:val="00CC266B"/>
    <w:rsid w:val="00CC4A2F"/>
    <w:rsid w:val="00CC63F3"/>
    <w:rsid w:val="00CD0F8A"/>
    <w:rsid w:val="00CD285B"/>
    <w:rsid w:val="00CD3249"/>
    <w:rsid w:val="00CD7754"/>
    <w:rsid w:val="00CE01D9"/>
    <w:rsid w:val="00CE0376"/>
    <w:rsid w:val="00CE1C23"/>
    <w:rsid w:val="00CE738B"/>
    <w:rsid w:val="00CF077E"/>
    <w:rsid w:val="00CF1C48"/>
    <w:rsid w:val="00CF30AE"/>
    <w:rsid w:val="00CF4AD9"/>
    <w:rsid w:val="00D00AFE"/>
    <w:rsid w:val="00D03C09"/>
    <w:rsid w:val="00D06E1F"/>
    <w:rsid w:val="00D079DB"/>
    <w:rsid w:val="00D10F95"/>
    <w:rsid w:val="00D1289C"/>
    <w:rsid w:val="00D12928"/>
    <w:rsid w:val="00D14C9A"/>
    <w:rsid w:val="00D20279"/>
    <w:rsid w:val="00D231E4"/>
    <w:rsid w:val="00D24571"/>
    <w:rsid w:val="00D302DD"/>
    <w:rsid w:val="00D3257D"/>
    <w:rsid w:val="00D325BA"/>
    <w:rsid w:val="00D330C1"/>
    <w:rsid w:val="00D34E65"/>
    <w:rsid w:val="00D35542"/>
    <w:rsid w:val="00D35D1C"/>
    <w:rsid w:val="00D3627B"/>
    <w:rsid w:val="00D37266"/>
    <w:rsid w:val="00D41B88"/>
    <w:rsid w:val="00D46530"/>
    <w:rsid w:val="00D46EDE"/>
    <w:rsid w:val="00D53690"/>
    <w:rsid w:val="00D5744F"/>
    <w:rsid w:val="00D606BE"/>
    <w:rsid w:val="00D6185D"/>
    <w:rsid w:val="00D621BD"/>
    <w:rsid w:val="00D623F0"/>
    <w:rsid w:val="00D62CC8"/>
    <w:rsid w:val="00D66ADB"/>
    <w:rsid w:val="00D708CC"/>
    <w:rsid w:val="00D716C8"/>
    <w:rsid w:val="00D831A1"/>
    <w:rsid w:val="00D8513D"/>
    <w:rsid w:val="00D86036"/>
    <w:rsid w:val="00D91AAC"/>
    <w:rsid w:val="00D95702"/>
    <w:rsid w:val="00D964DF"/>
    <w:rsid w:val="00DA3A48"/>
    <w:rsid w:val="00DA3EB4"/>
    <w:rsid w:val="00DA5409"/>
    <w:rsid w:val="00DB084A"/>
    <w:rsid w:val="00DB0870"/>
    <w:rsid w:val="00DB4ABF"/>
    <w:rsid w:val="00DB5EFD"/>
    <w:rsid w:val="00DB67E1"/>
    <w:rsid w:val="00DC11B0"/>
    <w:rsid w:val="00DC2817"/>
    <w:rsid w:val="00DC2B18"/>
    <w:rsid w:val="00DC5315"/>
    <w:rsid w:val="00DD41CB"/>
    <w:rsid w:val="00DE3479"/>
    <w:rsid w:val="00DE35E6"/>
    <w:rsid w:val="00DE47C3"/>
    <w:rsid w:val="00DE68AB"/>
    <w:rsid w:val="00DE6CEA"/>
    <w:rsid w:val="00DF4A51"/>
    <w:rsid w:val="00DF5F03"/>
    <w:rsid w:val="00DF672A"/>
    <w:rsid w:val="00DF6E2E"/>
    <w:rsid w:val="00DF788C"/>
    <w:rsid w:val="00E0024A"/>
    <w:rsid w:val="00E03822"/>
    <w:rsid w:val="00E107D7"/>
    <w:rsid w:val="00E11C99"/>
    <w:rsid w:val="00E15E11"/>
    <w:rsid w:val="00E15FF2"/>
    <w:rsid w:val="00E23B4B"/>
    <w:rsid w:val="00E23EB7"/>
    <w:rsid w:val="00E25A0E"/>
    <w:rsid w:val="00E261E5"/>
    <w:rsid w:val="00E32268"/>
    <w:rsid w:val="00E3275F"/>
    <w:rsid w:val="00E344C6"/>
    <w:rsid w:val="00E47283"/>
    <w:rsid w:val="00E47AFC"/>
    <w:rsid w:val="00E54646"/>
    <w:rsid w:val="00E567CB"/>
    <w:rsid w:val="00E57CC4"/>
    <w:rsid w:val="00E60A95"/>
    <w:rsid w:val="00E622DA"/>
    <w:rsid w:val="00E625A8"/>
    <w:rsid w:val="00E65B47"/>
    <w:rsid w:val="00E6649E"/>
    <w:rsid w:val="00E67216"/>
    <w:rsid w:val="00E67247"/>
    <w:rsid w:val="00E67993"/>
    <w:rsid w:val="00E70A80"/>
    <w:rsid w:val="00E845FB"/>
    <w:rsid w:val="00E877A6"/>
    <w:rsid w:val="00E87A0B"/>
    <w:rsid w:val="00E93D59"/>
    <w:rsid w:val="00E95819"/>
    <w:rsid w:val="00EA0B4B"/>
    <w:rsid w:val="00EA2663"/>
    <w:rsid w:val="00EA48B3"/>
    <w:rsid w:val="00EA55EE"/>
    <w:rsid w:val="00EA57CB"/>
    <w:rsid w:val="00EB0DCA"/>
    <w:rsid w:val="00EB3463"/>
    <w:rsid w:val="00EC0174"/>
    <w:rsid w:val="00EC132F"/>
    <w:rsid w:val="00EC1F35"/>
    <w:rsid w:val="00EC5CED"/>
    <w:rsid w:val="00ED0907"/>
    <w:rsid w:val="00ED717C"/>
    <w:rsid w:val="00EE1622"/>
    <w:rsid w:val="00EE2BA1"/>
    <w:rsid w:val="00EE54BE"/>
    <w:rsid w:val="00EF14A2"/>
    <w:rsid w:val="00EF5655"/>
    <w:rsid w:val="00EF5C95"/>
    <w:rsid w:val="00EF6708"/>
    <w:rsid w:val="00F00847"/>
    <w:rsid w:val="00F036CD"/>
    <w:rsid w:val="00F03EC7"/>
    <w:rsid w:val="00F03F54"/>
    <w:rsid w:val="00F107A8"/>
    <w:rsid w:val="00F13EE7"/>
    <w:rsid w:val="00F15365"/>
    <w:rsid w:val="00F16004"/>
    <w:rsid w:val="00F167DA"/>
    <w:rsid w:val="00F20968"/>
    <w:rsid w:val="00F21332"/>
    <w:rsid w:val="00F21827"/>
    <w:rsid w:val="00F21E06"/>
    <w:rsid w:val="00F2511E"/>
    <w:rsid w:val="00F33225"/>
    <w:rsid w:val="00F422F0"/>
    <w:rsid w:val="00F42514"/>
    <w:rsid w:val="00F52103"/>
    <w:rsid w:val="00F52FAF"/>
    <w:rsid w:val="00F5758F"/>
    <w:rsid w:val="00F720D3"/>
    <w:rsid w:val="00F72919"/>
    <w:rsid w:val="00F74BD4"/>
    <w:rsid w:val="00F76DA4"/>
    <w:rsid w:val="00F80934"/>
    <w:rsid w:val="00F82553"/>
    <w:rsid w:val="00F91706"/>
    <w:rsid w:val="00F95D5E"/>
    <w:rsid w:val="00F95DCF"/>
    <w:rsid w:val="00F97E39"/>
    <w:rsid w:val="00FA53B5"/>
    <w:rsid w:val="00FA6495"/>
    <w:rsid w:val="00FA6EFD"/>
    <w:rsid w:val="00FA7693"/>
    <w:rsid w:val="00FB0378"/>
    <w:rsid w:val="00FB0AC1"/>
    <w:rsid w:val="00FB177C"/>
    <w:rsid w:val="00FB2710"/>
    <w:rsid w:val="00FB6DA6"/>
    <w:rsid w:val="00FC11B3"/>
    <w:rsid w:val="00FC1D55"/>
    <w:rsid w:val="00FC30B1"/>
    <w:rsid w:val="00FD0A26"/>
    <w:rsid w:val="00FD4AF7"/>
    <w:rsid w:val="00FD636C"/>
    <w:rsid w:val="00FD7CA0"/>
    <w:rsid w:val="00FE2359"/>
    <w:rsid w:val="00FE3158"/>
    <w:rsid w:val="00FE51F7"/>
    <w:rsid w:val="00FF1C80"/>
    <w:rsid w:val="00FF41B3"/>
    <w:rsid w:val="00FF4D32"/>
    <w:rsid w:val="00FF7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4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4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s>
</file>

<file path=word/webSettings.xml><?xml version="1.0" encoding="utf-8"?>
<w:webSettings xmlns:r="http://schemas.openxmlformats.org/officeDocument/2006/relationships" xmlns:w="http://schemas.openxmlformats.org/wordprocessingml/2006/main">
  <w:divs>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4052499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ms.hhs.gov/PrescriptionDrugCovContra/08_RxContracting_ReportingOversight.asp"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ms.hhs.gov/prescriptiondrugcovcontra" TargetMode="External"/><Relationship Id="rId4" Type="http://schemas.openxmlformats.org/officeDocument/2006/relationships/settings" Target="settings.xml"/><Relationship Id="rId9" Type="http://schemas.openxmlformats.org/officeDocument/2006/relationships/hyperlink" Target="http://www.cms.gov/HealthPlansGenInfo/16_ReportingRequirements.asp%23TopOfPag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8A49-4D1C-40CC-8B7D-285BCC4E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3995</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 </vt:lpstr>
    </vt:vector>
  </TitlesOfParts>
  <Company>CMS</Company>
  <LinksUpToDate>false</LinksUpToDate>
  <CharactersWithSpaces>26755</CharactersWithSpaces>
  <SharedDoc>false</SharedDoc>
  <HLinks>
    <vt:vector size="18" baseType="variant">
      <vt:variant>
        <vt:i4>4915220</vt:i4>
      </vt:variant>
      <vt:variant>
        <vt:i4>6</vt:i4>
      </vt:variant>
      <vt:variant>
        <vt:i4>0</vt:i4>
      </vt:variant>
      <vt:variant>
        <vt:i4>5</vt:i4>
      </vt:variant>
      <vt:variant>
        <vt:lpwstr>http://www.cms.hhs.gov/prescriptiondrugcovcontra</vt:lpwstr>
      </vt:variant>
      <vt:variant>
        <vt:lpwstr/>
      </vt:variant>
      <vt:variant>
        <vt:i4>2097219</vt:i4>
      </vt:variant>
      <vt:variant>
        <vt:i4>3</vt:i4>
      </vt:variant>
      <vt:variant>
        <vt:i4>0</vt:i4>
      </vt:variant>
      <vt:variant>
        <vt:i4>5</vt:i4>
      </vt:variant>
      <vt:variant>
        <vt:lpwstr>http://www.cms.hhs.gov/HealthPlansGenInfo/16_ReportingRequirements.asp</vt:lpwstr>
      </vt:variant>
      <vt:variant>
        <vt:lpwstr/>
      </vt:variant>
      <vt:variant>
        <vt:i4>524357</vt:i4>
      </vt:variant>
      <vt:variant>
        <vt:i4>0</vt:i4>
      </vt:variant>
      <vt:variant>
        <vt:i4>0</vt:i4>
      </vt:variant>
      <vt:variant>
        <vt:i4>5</vt:i4>
      </vt:variant>
      <vt:variant>
        <vt:lpwstr>http://www.cms.hhs.gov/PrescriptionDrugCovContra/08_RxContracting_ReportingOversight.asp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 </dc:title>
  <dc:subject/>
  <dc:creator>CMS</dc:creator>
  <cp:keywords/>
  <dc:description/>
  <cp:lastModifiedBy>CMS</cp:lastModifiedBy>
  <cp:revision>2</cp:revision>
  <cp:lastPrinted>2010-08-13T03:22:00Z</cp:lastPrinted>
  <dcterms:created xsi:type="dcterms:W3CDTF">2010-11-09T22:18:00Z</dcterms:created>
  <dcterms:modified xsi:type="dcterms:W3CDTF">2010-11-09T22:18:00Z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-1103839895</vt:i4>
  </property>
  <property fmtid="{D5CDD505-2E9C-101B-9397-08002B2CF9AE}" pid="4" name="_EmailSubject">
    <vt:lpwstr>(ROCIS open for amendment): Medicare Part C and Part D Data Validation (CMS-10305)</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-282536057</vt:i4>
  </property>
</Properties>
</file>