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F851EA" w:rsidRPr="00F12BF1" w:rsidRDefault="00F851EA" w:rsidP="00F851EA">
      <w:pPr>
        <w:jc w:val="center"/>
        <w:rPr>
          <w:rFonts w:ascii="Courier New" w:hAnsi="Courier New" w:cs="Courier New"/>
          <w:sz w:val="28"/>
          <w:szCs w:val="28"/>
        </w:rPr>
      </w:pPr>
      <w:r w:rsidRPr="00F12BF1">
        <w:rPr>
          <w:rFonts w:ascii="Courier New" w:hAnsi="Courier New" w:cs="Courier New"/>
          <w:sz w:val="28"/>
          <w:szCs w:val="28"/>
        </w:rPr>
        <w:t xml:space="preserve">Youth Knowledge, Attitudes, and Feedback to </w:t>
      </w:r>
    </w:p>
    <w:p w:rsidR="00D443F8" w:rsidRDefault="00F851EA" w:rsidP="00F851EA">
      <w:pPr>
        <w:jc w:val="center"/>
        <w:rPr>
          <w:rFonts w:ascii="Courier New" w:hAnsi="Courier New" w:cs="Courier New"/>
          <w:sz w:val="28"/>
          <w:szCs w:val="28"/>
        </w:rPr>
      </w:pPr>
      <w:r w:rsidRPr="00F12BF1">
        <w:rPr>
          <w:rFonts w:ascii="Courier New" w:hAnsi="Courier New" w:cs="Courier New"/>
          <w:sz w:val="28"/>
          <w:szCs w:val="28"/>
        </w:rPr>
        <w:t>Inform Choose Respect Implementation</w:t>
      </w:r>
      <w:r w:rsidR="00D443F8">
        <w:rPr>
          <w:rFonts w:ascii="Courier New" w:hAnsi="Courier New" w:cs="Courier New"/>
          <w:sz w:val="28"/>
          <w:szCs w:val="28"/>
        </w:rPr>
        <w:t xml:space="preserve"> </w:t>
      </w:r>
    </w:p>
    <w:p w:rsidR="00D443F8" w:rsidRDefault="00D443F8" w:rsidP="00F851EA">
      <w:pPr>
        <w:jc w:val="center"/>
        <w:rPr>
          <w:rFonts w:ascii="Courier New" w:hAnsi="Courier New" w:cs="Courier New"/>
          <w:sz w:val="28"/>
          <w:szCs w:val="28"/>
        </w:rPr>
      </w:pPr>
    </w:p>
    <w:p w:rsidR="00D443F8" w:rsidRDefault="00D443F8" w:rsidP="00F851EA">
      <w:pPr>
        <w:jc w:val="center"/>
        <w:rPr>
          <w:rFonts w:ascii="Courier New" w:hAnsi="Courier New" w:cs="Courier New"/>
          <w:sz w:val="28"/>
          <w:szCs w:val="28"/>
        </w:rPr>
      </w:pPr>
      <w:r>
        <w:rPr>
          <w:rFonts w:ascii="Courier New" w:hAnsi="Courier New" w:cs="Courier New"/>
          <w:sz w:val="28"/>
          <w:szCs w:val="28"/>
        </w:rPr>
        <w:t>formerly known as</w:t>
      </w:r>
    </w:p>
    <w:p w:rsidR="00D443F8" w:rsidRDefault="00D443F8" w:rsidP="00F851EA">
      <w:pPr>
        <w:jc w:val="center"/>
        <w:rPr>
          <w:rFonts w:ascii="Courier New" w:hAnsi="Courier New" w:cs="Courier New"/>
          <w:sz w:val="28"/>
          <w:szCs w:val="28"/>
        </w:rPr>
      </w:pPr>
    </w:p>
    <w:p w:rsidR="00D443F8" w:rsidRDefault="00D443F8" w:rsidP="00F851EA">
      <w:pPr>
        <w:jc w:val="center"/>
        <w:rPr>
          <w:rFonts w:ascii="Courier New" w:hAnsi="Courier New" w:cs="Courier New"/>
          <w:sz w:val="28"/>
          <w:szCs w:val="28"/>
        </w:rPr>
      </w:pPr>
      <w:r>
        <w:rPr>
          <w:rFonts w:ascii="Courier New" w:hAnsi="Courier New" w:cs="Courier New"/>
          <w:sz w:val="28"/>
          <w:szCs w:val="28"/>
        </w:rPr>
        <w:t>Youth Advice and Feedback to Inform Choose Respect to Implementation</w:t>
      </w:r>
    </w:p>
    <w:p w:rsidR="00F851EA" w:rsidRPr="00F12BF1" w:rsidRDefault="00D443F8" w:rsidP="00F851EA">
      <w:pPr>
        <w:jc w:val="center"/>
        <w:rPr>
          <w:rFonts w:ascii="Courier New" w:hAnsi="Courier New" w:cs="Courier New"/>
          <w:sz w:val="28"/>
          <w:szCs w:val="28"/>
        </w:rPr>
      </w:pPr>
      <w:r>
        <w:rPr>
          <w:rFonts w:ascii="Courier New" w:hAnsi="Courier New" w:cs="Courier New"/>
          <w:sz w:val="28"/>
          <w:szCs w:val="28"/>
        </w:rPr>
        <w:t xml:space="preserve"> </w:t>
      </w: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11334B" w:rsidRPr="00780BDD" w:rsidRDefault="0011334B" w:rsidP="00597A31">
      <w:pPr>
        <w:jc w:val="center"/>
        <w:rPr>
          <w:rFonts w:ascii="Courier New" w:hAnsi="Courier New" w:cs="Courier New"/>
          <w:b/>
          <w:sz w:val="20"/>
          <w:szCs w:val="20"/>
          <w:lang w:val="fr-FR"/>
        </w:rPr>
      </w:pPr>
    </w:p>
    <w:p w:rsidR="00597A31" w:rsidRPr="00F12BF1" w:rsidRDefault="00597A31" w:rsidP="00597A31">
      <w:pPr>
        <w:jc w:val="center"/>
        <w:rPr>
          <w:rFonts w:ascii="Courier New" w:hAnsi="Courier New" w:cs="Courier New"/>
        </w:rPr>
      </w:pPr>
      <w:r w:rsidRPr="00F12BF1">
        <w:rPr>
          <w:rFonts w:ascii="Courier New" w:hAnsi="Courier New" w:cs="Courier New"/>
        </w:rPr>
        <w:t>Supporting Statement</w:t>
      </w:r>
      <w:r w:rsidR="009E5CD0" w:rsidRPr="00F12BF1">
        <w:rPr>
          <w:rFonts w:ascii="Courier New" w:hAnsi="Courier New" w:cs="Courier New"/>
        </w:rPr>
        <w:t xml:space="preserve"> A</w:t>
      </w:r>
    </w:p>
    <w:p w:rsidR="00597A31" w:rsidRPr="00F12BF1" w:rsidRDefault="00597A31" w:rsidP="00597A31">
      <w:pPr>
        <w:jc w:val="center"/>
        <w:rPr>
          <w:rFonts w:ascii="Courier New" w:hAnsi="Courier New" w:cs="Courier New"/>
          <w:sz w:val="20"/>
          <w:szCs w:val="20"/>
        </w:rPr>
      </w:pPr>
    </w:p>
    <w:p w:rsidR="00597A31" w:rsidRPr="00F12BF1" w:rsidRDefault="00597A31" w:rsidP="00597A31">
      <w:pPr>
        <w:jc w:val="center"/>
        <w:rPr>
          <w:rFonts w:ascii="Courier New" w:hAnsi="Courier New" w:cs="Courier New"/>
          <w:sz w:val="20"/>
          <w:szCs w:val="20"/>
        </w:rPr>
      </w:pPr>
    </w:p>
    <w:p w:rsidR="009E5CD0" w:rsidRPr="00F12BF1" w:rsidRDefault="009E5CD0" w:rsidP="00597A31">
      <w:pPr>
        <w:jc w:val="center"/>
        <w:rPr>
          <w:rFonts w:ascii="Courier New" w:hAnsi="Courier New" w:cs="Courier New"/>
        </w:rPr>
      </w:pPr>
      <w:r w:rsidRPr="00F12BF1">
        <w:rPr>
          <w:rFonts w:ascii="Courier New" w:hAnsi="Courier New" w:cs="Courier New"/>
        </w:rPr>
        <w:t>OMB# 0920-0816</w:t>
      </w: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9E5CD0" w:rsidRPr="00F851EA" w:rsidRDefault="009E5CD0" w:rsidP="009E5CD0">
      <w:pPr>
        <w:jc w:val="center"/>
        <w:rPr>
          <w:rFonts w:ascii="Courier New" w:hAnsi="Courier New" w:cs="Courier New"/>
        </w:rPr>
      </w:pPr>
      <w:r w:rsidRPr="00F851EA">
        <w:rPr>
          <w:rFonts w:ascii="Courier New" w:hAnsi="Courier New" w:cs="Courier New"/>
        </w:rPr>
        <w:t>Department of Health and Human Services</w:t>
      </w:r>
    </w:p>
    <w:p w:rsidR="009E5CD0" w:rsidRPr="00F851EA" w:rsidRDefault="009E5CD0" w:rsidP="009E5CD0">
      <w:pPr>
        <w:jc w:val="center"/>
        <w:rPr>
          <w:rFonts w:ascii="Courier New" w:hAnsi="Courier New" w:cs="Courier New"/>
        </w:rPr>
      </w:pPr>
      <w:r w:rsidRPr="00F851EA">
        <w:rPr>
          <w:rFonts w:ascii="Courier New" w:hAnsi="Courier New" w:cs="Courier New"/>
        </w:rPr>
        <w:t>Centers for Disease Control and Prevention</w:t>
      </w:r>
    </w:p>
    <w:p w:rsidR="009E5CD0" w:rsidRPr="00F851EA" w:rsidRDefault="009E5CD0" w:rsidP="009E5CD0">
      <w:pPr>
        <w:jc w:val="center"/>
        <w:rPr>
          <w:rFonts w:ascii="Courier New" w:hAnsi="Courier New" w:cs="Courier New"/>
        </w:rPr>
      </w:pPr>
      <w:r w:rsidRPr="00F851EA">
        <w:rPr>
          <w:rFonts w:ascii="Courier New" w:hAnsi="Courier New" w:cs="Courier New"/>
        </w:rPr>
        <w:t>National Center for Injury Prevention and Control</w:t>
      </w:r>
    </w:p>
    <w:p w:rsidR="00597A31" w:rsidRPr="00F12BF1" w:rsidRDefault="009E5CD0" w:rsidP="00597A31">
      <w:pPr>
        <w:jc w:val="center"/>
        <w:rPr>
          <w:rFonts w:ascii="Courier New" w:hAnsi="Courier New" w:cs="Courier New"/>
        </w:rPr>
      </w:pPr>
      <w:r w:rsidRPr="00F12BF1">
        <w:rPr>
          <w:rFonts w:ascii="Courier New" w:hAnsi="Courier New" w:cs="Courier New"/>
        </w:rPr>
        <w:t>Division of Violence Prevention</w:t>
      </w: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597A31" w:rsidRPr="00F5578B" w:rsidRDefault="00597A31" w:rsidP="009E5CD0">
      <w:pPr>
        <w:jc w:val="center"/>
        <w:rPr>
          <w:rFonts w:ascii="Courier New" w:hAnsi="Courier New" w:cs="Courier New"/>
          <w:sz w:val="20"/>
          <w:szCs w:val="20"/>
        </w:rPr>
      </w:pPr>
      <w:r w:rsidRPr="00F5578B">
        <w:rPr>
          <w:rFonts w:ascii="Courier New" w:hAnsi="Courier New" w:cs="Courier New"/>
          <w:sz w:val="20"/>
          <w:szCs w:val="20"/>
        </w:rPr>
        <w:t>Technical Monitor:</w:t>
      </w:r>
    </w:p>
    <w:p w:rsidR="00597A31" w:rsidRPr="00F5578B" w:rsidRDefault="00597A31" w:rsidP="009E5CD0">
      <w:pPr>
        <w:jc w:val="center"/>
        <w:rPr>
          <w:rFonts w:ascii="Courier New" w:hAnsi="Courier New" w:cs="Courier New"/>
          <w:sz w:val="20"/>
          <w:szCs w:val="20"/>
        </w:rPr>
      </w:pPr>
      <w:r w:rsidRPr="00F5578B">
        <w:rPr>
          <w:rFonts w:ascii="Courier New" w:hAnsi="Courier New" w:cs="Courier New"/>
          <w:sz w:val="20"/>
          <w:szCs w:val="20"/>
        </w:rPr>
        <w:t>Marie Boyle, M.S.</w:t>
      </w:r>
    </w:p>
    <w:p w:rsidR="00597A31" w:rsidRPr="00F5578B" w:rsidRDefault="009E5CD0" w:rsidP="009E5CD0">
      <w:pPr>
        <w:autoSpaceDE w:val="0"/>
        <w:autoSpaceDN w:val="0"/>
        <w:adjustRightInd w:val="0"/>
        <w:jc w:val="center"/>
        <w:rPr>
          <w:rFonts w:ascii="Courier New" w:hAnsi="Courier New" w:cs="Courier New"/>
          <w:sz w:val="20"/>
          <w:szCs w:val="20"/>
        </w:rPr>
      </w:pPr>
      <w:r>
        <w:rPr>
          <w:rFonts w:ascii="Courier New" w:hAnsi="Courier New" w:cs="Courier New"/>
          <w:sz w:val="20"/>
          <w:szCs w:val="20"/>
        </w:rPr>
        <w:t>P</w:t>
      </w:r>
      <w:r w:rsidR="00597A31" w:rsidRPr="00F5578B">
        <w:rPr>
          <w:rFonts w:ascii="Courier New" w:hAnsi="Courier New" w:cs="Courier New"/>
          <w:sz w:val="20"/>
          <w:szCs w:val="20"/>
        </w:rPr>
        <w:t>hone: 770-488-2040</w:t>
      </w:r>
    </w:p>
    <w:p w:rsidR="00597A31" w:rsidRPr="00F5578B" w:rsidRDefault="00597A31" w:rsidP="009E5CD0">
      <w:pPr>
        <w:jc w:val="center"/>
        <w:rPr>
          <w:rFonts w:ascii="Courier New" w:hAnsi="Courier New" w:cs="Courier New"/>
          <w:sz w:val="20"/>
          <w:szCs w:val="20"/>
        </w:rPr>
      </w:pPr>
      <w:r w:rsidRPr="00F5578B">
        <w:rPr>
          <w:rFonts w:ascii="Courier New" w:hAnsi="Courier New" w:cs="Courier New"/>
          <w:sz w:val="20"/>
          <w:szCs w:val="20"/>
        </w:rPr>
        <w:t xml:space="preserve">Email: </w:t>
      </w:r>
      <w:hyperlink r:id="rId8" w:history="1">
        <w:r w:rsidRPr="00F5578B">
          <w:rPr>
            <w:rStyle w:val="Hyperlink"/>
            <w:rFonts w:ascii="Courier New" w:hAnsi="Courier New" w:cs="Courier New"/>
            <w:sz w:val="20"/>
            <w:szCs w:val="20"/>
          </w:rPr>
          <w:t>Mle4@cdc.gov</w:t>
        </w:r>
      </w:hyperlink>
    </w:p>
    <w:p w:rsidR="00597A31" w:rsidRPr="00F5578B" w:rsidRDefault="00597A31" w:rsidP="009E5CD0">
      <w:pPr>
        <w:jc w:val="center"/>
        <w:rPr>
          <w:rFonts w:ascii="Courier New" w:hAnsi="Courier New" w:cs="Courier New"/>
          <w:sz w:val="20"/>
          <w:szCs w:val="20"/>
        </w:rPr>
      </w:pPr>
      <w:r w:rsidRPr="00F5578B">
        <w:rPr>
          <w:rFonts w:ascii="Courier New" w:hAnsi="Courier New" w:cs="Courier New"/>
          <w:sz w:val="20"/>
          <w:szCs w:val="20"/>
        </w:rPr>
        <w:t>Fax: 770-488-0701</w:t>
      </w:r>
    </w:p>
    <w:p w:rsidR="00597A31" w:rsidRPr="00F5578B" w:rsidRDefault="00597A31" w:rsidP="00597A31">
      <w:pPr>
        <w:jc w:val="center"/>
        <w:rPr>
          <w:rFonts w:ascii="Courier New" w:hAnsi="Courier New" w:cs="Courier New"/>
          <w:sz w:val="20"/>
          <w:szCs w:val="20"/>
        </w:rPr>
      </w:pPr>
    </w:p>
    <w:p w:rsidR="00597A31" w:rsidRPr="00F5578B" w:rsidRDefault="00597A31" w:rsidP="00597A31">
      <w:pPr>
        <w:jc w:val="center"/>
        <w:rPr>
          <w:rFonts w:ascii="Courier New" w:hAnsi="Courier New" w:cs="Courier New"/>
          <w:sz w:val="20"/>
          <w:szCs w:val="20"/>
        </w:rPr>
      </w:pPr>
    </w:p>
    <w:p w:rsidR="00597A31" w:rsidRPr="00F5578B" w:rsidRDefault="00597A31" w:rsidP="00597A31">
      <w:pPr>
        <w:jc w:val="center"/>
        <w:rPr>
          <w:rFonts w:ascii="Courier New" w:hAnsi="Courier New" w:cs="Courier New"/>
          <w:sz w:val="20"/>
          <w:szCs w:val="20"/>
        </w:rPr>
      </w:pPr>
    </w:p>
    <w:p w:rsidR="00F851EA" w:rsidRPr="00EE1E6F" w:rsidRDefault="00A57C71" w:rsidP="00F851EA">
      <w:pPr>
        <w:jc w:val="center"/>
        <w:rPr>
          <w:rFonts w:ascii="Courier New" w:hAnsi="Courier New" w:cs="Courier New"/>
          <w:b/>
          <w:sz w:val="20"/>
          <w:szCs w:val="20"/>
        </w:rPr>
      </w:pPr>
      <w:r>
        <w:rPr>
          <w:rFonts w:ascii="Courier New" w:hAnsi="Courier New" w:cs="Courier New"/>
          <w:b/>
          <w:sz w:val="20"/>
          <w:szCs w:val="20"/>
        </w:rPr>
        <w:t xml:space="preserve">June </w:t>
      </w:r>
      <w:r w:rsidR="00F851EA" w:rsidRPr="009E5CD0">
        <w:rPr>
          <w:rFonts w:ascii="Courier New" w:hAnsi="Courier New" w:cs="Courier New"/>
          <w:b/>
          <w:sz w:val="20"/>
          <w:szCs w:val="20"/>
        </w:rPr>
        <w:t>2010</w:t>
      </w:r>
    </w:p>
    <w:p w:rsidR="00597A31" w:rsidRPr="00F5578B" w:rsidRDefault="00597A31" w:rsidP="00597A31">
      <w:pPr>
        <w:jc w:val="center"/>
        <w:rPr>
          <w:rFonts w:ascii="Courier New" w:hAnsi="Courier New" w:cs="Courier New"/>
          <w:sz w:val="20"/>
          <w:szCs w:val="20"/>
        </w:rPr>
      </w:pPr>
    </w:p>
    <w:p w:rsidR="00597A31" w:rsidRPr="00AF6ABB" w:rsidRDefault="00597A31" w:rsidP="00EC6169">
      <w:pPr>
        <w:tabs>
          <w:tab w:val="left" w:pos="540"/>
          <w:tab w:val="left" w:pos="648"/>
          <w:tab w:val="left" w:pos="900"/>
          <w:tab w:val="right" w:leader="dot" w:pos="9360"/>
        </w:tabs>
        <w:jc w:val="center"/>
        <w:rPr>
          <w:rFonts w:ascii="Courier New" w:hAnsi="Courier New" w:cs="Courier New"/>
          <w:b/>
          <w:sz w:val="19"/>
          <w:szCs w:val="19"/>
        </w:rPr>
      </w:pPr>
      <w:r w:rsidRPr="00F5578B">
        <w:rPr>
          <w:rFonts w:ascii="Courier New" w:hAnsi="Courier New" w:cs="Courier New"/>
          <w:b/>
          <w:sz w:val="20"/>
          <w:szCs w:val="20"/>
        </w:rPr>
        <w:br w:type="page"/>
      </w:r>
      <w:r w:rsidRPr="00AF6ABB">
        <w:rPr>
          <w:rFonts w:ascii="Courier New" w:hAnsi="Courier New" w:cs="Courier New"/>
          <w:b/>
          <w:sz w:val="19"/>
          <w:szCs w:val="19"/>
        </w:rPr>
        <w:lastRenderedPageBreak/>
        <w:t xml:space="preserve">Table of Contents  </w:t>
      </w:r>
    </w:p>
    <w:p w:rsidR="00597A31" w:rsidRPr="00AF6ABB" w:rsidRDefault="00597A31" w:rsidP="00597A31">
      <w:pPr>
        <w:tabs>
          <w:tab w:val="left" w:pos="540"/>
          <w:tab w:val="left" w:pos="648"/>
          <w:tab w:val="left" w:pos="900"/>
          <w:tab w:val="right" w:leader="dot" w:pos="9360"/>
        </w:tabs>
        <w:rPr>
          <w:rFonts w:ascii="Courier New" w:hAnsi="Courier New" w:cs="Courier New"/>
          <w:b/>
          <w:sz w:val="19"/>
          <w:szCs w:val="19"/>
        </w:rPr>
      </w:pPr>
    </w:p>
    <w:p w:rsidR="00597A31" w:rsidRPr="00AF6ABB" w:rsidRDefault="00597A31" w:rsidP="00EC6169">
      <w:pPr>
        <w:tabs>
          <w:tab w:val="left" w:pos="540"/>
          <w:tab w:val="left" w:pos="648"/>
          <w:tab w:val="left" w:pos="900"/>
          <w:tab w:val="right" w:leader="dot" w:pos="9360"/>
        </w:tabs>
        <w:rPr>
          <w:rFonts w:ascii="Courier New" w:hAnsi="Courier New" w:cs="Courier New"/>
          <w:b/>
          <w:bCs/>
          <w:color w:val="000000"/>
          <w:sz w:val="19"/>
          <w:szCs w:val="19"/>
        </w:rPr>
      </w:pPr>
      <w:r w:rsidRPr="00AF6ABB">
        <w:rPr>
          <w:rFonts w:ascii="Courier New" w:hAnsi="Courier New" w:cs="Courier New"/>
          <w:b/>
          <w:bCs/>
          <w:color w:val="000000"/>
          <w:sz w:val="19"/>
          <w:szCs w:val="19"/>
        </w:rPr>
        <w:t>A.  Justification</w:t>
      </w:r>
      <w:r w:rsidR="007E23E5" w:rsidRPr="00AF6ABB">
        <w:rPr>
          <w:rFonts w:ascii="Courier New" w:hAnsi="Courier New" w:cs="Courier New"/>
          <w:b/>
          <w:bCs/>
          <w:color w:val="000000"/>
          <w:sz w:val="19"/>
          <w:szCs w:val="19"/>
        </w:rPr>
        <w:t xml:space="preserve"> </w:t>
      </w:r>
    </w:p>
    <w:p w:rsidR="00D01CA8"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w:t>
      </w:r>
      <w:r w:rsidRPr="00AF6ABB">
        <w:rPr>
          <w:rFonts w:ascii="Courier New" w:hAnsi="Courier New" w:cs="Courier New"/>
          <w:color w:val="000000"/>
          <w:sz w:val="19"/>
          <w:szCs w:val="19"/>
        </w:rPr>
        <w:tab/>
        <w:t>Circumstances Making the Collection of Information Necessary</w:t>
      </w:r>
      <w:r w:rsidR="00FC0BE1" w:rsidRPr="00AF6ABB">
        <w:rPr>
          <w:rFonts w:ascii="Courier New" w:hAnsi="Courier New" w:cs="Courier New"/>
          <w:color w:val="000000"/>
          <w:sz w:val="19"/>
          <w:szCs w:val="19"/>
        </w:rPr>
        <w:t xml:space="preserve">    3</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A2.</w:t>
      </w:r>
      <w:r w:rsidRPr="00AF6ABB">
        <w:rPr>
          <w:rFonts w:ascii="Courier New" w:hAnsi="Courier New" w:cs="Courier New"/>
          <w:color w:val="000000"/>
          <w:sz w:val="19"/>
          <w:szCs w:val="19"/>
        </w:rPr>
        <w:tab/>
        <w:t>Purpose and Use of the Information Collection</w:t>
      </w:r>
      <w:r w:rsidR="00FC0BE1" w:rsidRPr="00AF6ABB">
        <w:rPr>
          <w:rFonts w:ascii="Courier New" w:hAnsi="Courier New" w:cs="Courier New"/>
          <w:color w:val="000000"/>
          <w:sz w:val="19"/>
          <w:szCs w:val="19"/>
        </w:rPr>
        <w:t xml:space="preserve">                  11</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A3.</w:t>
      </w:r>
      <w:r w:rsidRPr="00AF6ABB">
        <w:rPr>
          <w:rFonts w:ascii="Courier New" w:hAnsi="Courier New" w:cs="Courier New"/>
          <w:color w:val="000000"/>
          <w:sz w:val="19"/>
          <w:szCs w:val="19"/>
        </w:rPr>
        <w:tab/>
        <w:t>Use of Improved Information Te</w:t>
      </w:r>
      <w:r w:rsidR="00EC6169" w:rsidRPr="00AF6ABB">
        <w:rPr>
          <w:rFonts w:ascii="Courier New" w:hAnsi="Courier New" w:cs="Courier New"/>
          <w:color w:val="000000"/>
          <w:sz w:val="19"/>
          <w:szCs w:val="19"/>
        </w:rPr>
        <w:t>chnology and Burden Reduction</w:t>
      </w:r>
      <w:r w:rsidR="00FC0BE1" w:rsidRPr="00AF6ABB">
        <w:rPr>
          <w:rFonts w:ascii="Courier New" w:hAnsi="Courier New" w:cs="Courier New"/>
          <w:color w:val="000000"/>
          <w:sz w:val="19"/>
          <w:szCs w:val="19"/>
        </w:rPr>
        <w:t xml:space="preserve">    12 </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A4.</w:t>
      </w:r>
      <w:r w:rsidRPr="00AF6ABB">
        <w:rPr>
          <w:rFonts w:ascii="Courier New" w:hAnsi="Courier New" w:cs="Courier New"/>
          <w:color w:val="000000"/>
          <w:sz w:val="19"/>
          <w:szCs w:val="19"/>
        </w:rPr>
        <w:tab/>
        <w:t>Efforts to Identify Duplication and Use of Similar Informa</w:t>
      </w:r>
      <w:r w:rsidR="00EC6169" w:rsidRPr="00AF6ABB">
        <w:rPr>
          <w:rFonts w:ascii="Courier New" w:hAnsi="Courier New" w:cs="Courier New"/>
          <w:color w:val="000000"/>
          <w:sz w:val="19"/>
          <w:szCs w:val="19"/>
        </w:rPr>
        <w:t>tion</w:t>
      </w:r>
      <w:r w:rsidR="00FC0BE1" w:rsidRPr="00AF6ABB">
        <w:rPr>
          <w:rFonts w:ascii="Courier New" w:hAnsi="Courier New" w:cs="Courier New"/>
          <w:color w:val="000000"/>
          <w:sz w:val="19"/>
          <w:szCs w:val="19"/>
        </w:rPr>
        <w:t xml:space="preserve"> 13</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A5.</w:t>
      </w:r>
      <w:r w:rsidRPr="00AF6ABB">
        <w:rPr>
          <w:rFonts w:ascii="Courier New" w:hAnsi="Courier New" w:cs="Courier New"/>
          <w:color w:val="000000"/>
          <w:sz w:val="19"/>
          <w:szCs w:val="19"/>
        </w:rPr>
        <w:tab/>
        <w:t>Impact on Small Busin</w:t>
      </w:r>
      <w:r w:rsidR="00EC6169" w:rsidRPr="00AF6ABB">
        <w:rPr>
          <w:rFonts w:ascii="Courier New" w:hAnsi="Courier New" w:cs="Courier New"/>
          <w:color w:val="000000"/>
          <w:sz w:val="19"/>
          <w:szCs w:val="19"/>
        </w:rPr>
        <w:t>esses or Other Small Entities</w:t>
      </w:r>
      <w:r w:rsidR="00FC0BE1" w:rsidRPr="00AF6ABB">
        <w:rPr>
          <w:rFonts w:ascii="Courier New" w:hAnsi="Courier New" w:cs="Courier New"/>
          <w:color w:val="000000"/>
          <w:sz w:val="19"/>
          <w:szCs w:val="19"/>
        </w:rPr>
        <w:t xml:space="preserve">             15    </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A6.</w:t>
      </w:r>
      <w:r w:rsidRPr="00AF6ABB">
        <w:rPr>
          <w:rFonts w:ascii="Courier New" w:hAnsi="Courier New" w:cs="Courier New"/>
          <w:color w:val="000000"/>
          <w:sz w:val="19"/>
          <w:szCs w:val="19"/>
        </w:rPr>
        <w:tab/>
        <w:t>Consequences of Collecting th</w:t>
      </w:r>
      <w:r w:rsidR="00EC6169" w:rsidRPr="00AF6ABB">
        <w:rPr>
          <w:rFonts w:ascii="Courier New" w:hAnsi="Courier New" w:cs="Courier New"/>
          <w:color w:val="000000"/>
          <w:sz w:val="19"/>
          <w:szCs w:val="19"/>
        </w:rPr>
        <w:t>e Information Less Frequently</w:t>
      </w:r>
      <w:r w:rsidR="00FC0BE1" w:rsidRPr="00AF6ABB">
        <w:rPr>
          <w:rFonts w:ascii="Courier New" w:hAnsi="Courier New" w:cs="Courier New"/>
          <w:color w:val="000000"/>
          <w:sz w:val="19"/>
          <w:szCs w:val="19"/>
        </w:rPr>
        <w:t xml:space="preserve">     15 </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A7.</w:t>
      </w:r>
      <w:r w:rsidRPr="00AF6ABB">
        <w:rPr>
          <w:rFonts w:ascii="Courier New" w:hAnsi="Courier New" w:cs="Courier New"/>
          <w:color w:val="000000"/>
          <w:sz w:val="19"/>
          <w:szCs w:val="19"/>
        </w:rPr>
        <w:tab/>
      </w:r>
      <w:r w:rsidRPr="00AF6ABB">
        <w:rPr>
          <w:rFonts w:ascii="Courier New" w:hAnsi="Courier New" w:cs="Courier New"/>
          <w:color w:val="000000"/>
          <w:sz w:val="18"/>
          <w:szCs w:val="18"/>
        </w:rPr>
        <w:t>Special Circumstances Relating to t</w:t>
      </w:r>
      <w:r w:rsidR="00EC6169" w:rsidRPr="00AF6ABB">
        <w:rPr>
          <w:rFonts w:ascii="Courier New" w:hAnsi="Courier New" w:cs="Courier New"/>
          <w:color w:val="000000"/>
          <w:sz w:val="18"/>
          <w:szCs w:val="18"/>
        </w:rPr>
        <w:t>he Guidelines of 5 CFR 1320.5</w:t>
      </w:r>
      <w:r w:rsidR="00AF6ABB">
        <w:rPr>
          <w:rFonts w:ascii="Courier New" w:hAnsi="Courier New" w:cs="Courier New"/>
          <w:color w:val="000000"/>
          <w:sz w:val="19"/>
          <w:szCs w:val="19"/>
        </w:rPr>
        <w:t xml:space="preserve">  </w:t>
      </w:r>
      <w:r w:rsidR="00FC0BE1" w:rsidRPr="00AF6ABB">
        <w:rPr>
          <w:rFonts w:ascii="Courier New" w:hAnsi="Courier New" w:cs="Courier New"/>
          <w:color w:val="000000"/>
          <w:sz w:val="19"/>
          <w:szCs w:val="19"/>
        </w:rPr>
        <w:t>15</w:t>
      </w:r>
    </w:p>
    <w:p w:rsidR="00597A31" w:rsidRPr="00AF6ABB" w:rsidRDefault="00597A31" w:rsidP="00597A31">
      <w:pPr>
        <w:tabs>
          <w:tab w:val="left" w:pos="648"/>
          <w:tab w:val="left" w:pos="1440"/>
          <w:tab w:val="right" w:leader="dot" w:pos="9360"/>
        </w:tabs>
        <w:ind w:left="1440" w:hanging="540"/>
        <w:rPr>
          <w:rFonts w:ascii="Courier New" w:hAnsi="Courier New" w:cs="Courier New"/>
          <w:color w:val="000000"/>
          <w:sz w:val="19"/>
          <w:szCs w:val="19"/>
        </w:rPr>
      </w:pPr>
      <w:r w:rsidRPr="00AF6ABB">
        <w:rPr>
          <w:rFonts w:ascii="Courier New" w:hAnsi="Courier New" w:cs="Courier New"/>
          <w:color w:val="000000"/>
          <w:sz w:val="19"/>
          <w:szCs w:val="19"/>
        </w:rPr>
        <w:t>A8.</w:t>
      </w:r>
      <w:r w:rsidRPr="00AF6ABB">
        <w:rPr>
          <w:rFonts w:ascii="Courier New" w:hAnsi="Courier New" w:cs="Courier New"/>
          <w:color w:val="000000"/>
          <w:sz w:val="19"/>
          <w:szCs w:val="19"/>
        </w:rPr>
        <w:tab/>
        <w:t xml:space="preserve">Comments in Response to the Federal Register Notice and Efforts to Consult Outside </w:t>
      </w:r>
      <w:r w:rsidR="00EC6169" w:rsidRPr="00AF6ABB">
        <w:rPr>
          <w:rFonts w:ascii="Courier New" w:hAnsi="Courier New" w:cs="Courier New"/>
          <w:color w:val="000000"/>
          <w:sz w:val="19"/>
          <w:szCs w:val="19"/>
        </w:rPr>
        <w:t>the Agency</w:t>
      </w:r>
      <w:r w:rsidR="00FC0BE1" w:rsidRPr="00AF6ABB">
        <w:rPr>
          <w:rFonts w:ascii="Courier New" w:hAnsi="Courier New" w:cs="Courier New"/>
          <w:color w:val="000000"/>
          <w:sz w:val="19"/>
          <w:szCs w:val="19"/>
        </w:rPr>
        <w:t xml:space="preserve">                                  </w:t>
      </w:r>
      <w:r w:rsidR="00AF6ABB">
        <w:rPr>
          <w:rFonts w:ascii="Courier New" w:hAnsi="Courier New" w:cs="Courier New"/>
          <w:color w:val="000000"/>
          <w:sz w:val="19"/>
          <w:szCs w:val="19"/>
        </w:rPr>
        <w:t xml:space="preserve">   </w:t>
      </w:r>
      <w:r w:rsidR="00FC0BE1" w:rsidRPr="00AF6ABB">
        <w:rPr>
          <w:rFonts w:ascii="Courier New" w:hAnsi="Courier New" w:cs="Courier New"/>
          <w:color w:val="000000"/>
          <w:sz w:val="19"/>
          <w:szCs w:val="19"/>
        </w:rPr>
        <w:t>15</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A9.</w:t>
      </w:r>
      <w:r w:rsidRPr="00AF6ABB">
        <w:rPr>
          <w:rFonts w:ascii="Courier New" w:hAnsi="Courier New" w:cs="Courier New"/>
          <w:color w:val="000000"/>
          <w:sz w:val="19"/>
          <w:szCs w:val="19"/>
        </w:rPr>
        <w:tab/>
        <w:t>Explanation of Any P</w:t>
      </w:r>
      <w:r w:rsidR="00EC6169" w:rsidRPr="00AF6ABB">
        <w:rPr>
          <w:rFonts w:ascii="Courier New" w:hAnsi="Courier New" w:cs="Courier New"/>
          <w:color w:val="000000"/>
          <w:sz w:val="19"/>
          <w:szCs w:val="19"/>
        </w:rPr>
        <w:t>ayment or Gift to Respondents</w:t>
      </w:r>
      <w:r w:rsidR="00FC0BE1" w:rsidRPr="00AF6ABB">
        <w:rPr>
          <w:rFonts w:ascii="Courier New" w:hAnsi="Courier New" w:cs="Courier New"/>
          <w:color w:val="000000"/>
          <w:sz w:val="19"/>
          <w:szCs w:val="19"/>
        </w:rPr>
        <w:t xml:space="preserve">              16</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A10.</w:t>
      </w:r>
      <w:r w:rsidRPr="00AF6ABB">
        <w:rPr>
          <w:rFonts w:ascii="Courier New" w:hAnsi="Courier New" w:cs="Courier New"/>
          <w:color w:val="000000"/>
          <w:sz w:val="19"/>
          <w:szCs w:val="19"/>
        </w:rPr>
        <w:tab/>
        <w:t>Assurance of Confidenti</w:t>
      </w:r>
      <w:r w:rsidR="00EC6169" w:rsidRPr="00AF6ABB">
        <w:rPr>
          <w:rFonts w:ascii="Courier New" w:hAnsi="Courier New" w:cs="Courier New"/>
          <w:color w:val="000000"/>
          <w:sz w:val="19"/>
          <w:szCs w:val="19"/>
        </w:rPr>
        <w:t>ality Provided to Respondents</w:t>
      </w:r>
      <w:r w:rsidR="00FC0BE1" w:rsidRPr="00AF6ABB">
        <w:rPr>
          <w:rFonts w:ascii="Courier New" w:hAnsi="Courier New" w:cs="Courier New"/>
          <w:color w:val="000000"/>
          <w:sz w:val="19"/>
          <w:szCs w:val="19"/>
        </w:rPr>
        <w:t xml:space="preserve">           19</w:t>
      </w:r>
    </w:p>
    <w:p w:rsidR="00597A31" w:rsidRPr="00AF6ABB" w:rsidRDefault="00597A31" w:rsidP="00EC6169">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A11.</w:t>
      </w:r>
      <w:r w:rsidRPr="00AF6ABB">
        <w:rPr>
          <w:rFonts w:ascii="Courier New" w:hAnsi="Courier New" w:cs="Courier New"/>
          <w:color w:val="000000"/>
          <w:sz w:val="19"/>
          <w:szCs w:val="19"/>
        </w:rPr>
        <w:tab/>
        <w:t>Justific</w:t>
      </w:r>
      <w:r w:rsidR="00EC6169" w:rsidRPr="00AF6ABB">
        <w:rPr>
          <w:rFonts w:ascii="Courier New" w:hAnsi="Courier New" w:cs="Courier New"/>
          <w:color w:val="000000"/>
          <w:sz w:val="19"/>
          <w:szCs w:val="19"/>
        </w:rPr>
        <w:t>ation for Sensitive Questions</w:t>
      </w:r>
      <w:r w:rsidR="00FC0BE1" w:rsidRPr="00AF6ABB">
        <w:rPr>
          <w:rFonts w:ascii="Courier New" w:hAnsi="Courier New" w:cs="Courier New"/>
          <w:color w:val="000000"/>
          <w:sz w:val="19"/>
          <w:szCs w:val="19"/>
        </w:rPr>
        <w:t xml:space="preserve">                          22   </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A12.</w:t>
      </w:r>
      <w:r w:rsidRPr="00AF6ABB">
        <w:rPr>
          <w:rFonts w:ascii="Courier New" w:hAnsi="Courier New" w:cs="Courier New"/>
          <w:color w:val="000000"/>
          <w:sz w:val="19"/>
          <w:szCs w:val="19"/>
        </w:rPr>
        <w:tab/>
        <w:t>Estimates of Annualized Burden Hours a</w:t>
      </w:r>
      <w:r w:rsidR="00EC6169" w:rsidRPr="00AF6ABB">
        <w:rPr>
          <w:rFonts w:ascii="Courier New" w:hAnsi="Courier New" w:cs="Courier New"/>
          <w:color w:val="000000"/>
          <w:sz w:val="19"/>
          <w:szCs w:val="19"/>
        </w:rPr>
        <w:t>nd Costs</w:t>
      </w:r>
      <w:r w:rsidR="00FC0BE1" w:rsidRPr="00AF6ABB">
        <w:rPr>
          <w:rFonts w:ascii="Courier New" w:hAnsi="Courier New" w:cs="Courier New"/>
          <w:color w:val="000000"/>
          <w:sz w:val="19"/>
          <w:szCs w:val="19"/>
        </w:rPr>
        <w:t xml:space="preserve">                 23</w:t>
      </w:r>
    </w:p>
    <w:p w:rsidR="00597A31" w:rsidRPr="00AF6ABB" w:rsidRDefault="00597A31" w:rsidP="00597A31">
      <w:pPr>
        <w:tabs>
          <w:tab w:val="left" w:pos="648"/>
          <w:tab w:val="left" w:pos="1440"/>
          <w:tab w:val="right" w:leader="dot" w:pos="9360"/>
        </w:tabs>
        <w:ind w:left="1440" w:hanging="540"/>
        <w:rPr>
          <w:rFonts w:ascii="Courier New" w:hAnsi="Courier New" w:cs="Courier New"/>
          <w:color w:val="000000"/>
          <w:sz w:val="19"/>
          <w:szCs w:val="19"/>
        </w:rPr>
      </w:pPr>
      <w:r w:rsidRPr="00AF6ABB">
        <w:rPr>
          <w:rFonts w:ascii="Courier New" w:hAnsi="Courier New" w:cs="Courier New"/>
          <w:color w:val="000000"/>
          <w:sz w:val="19"/>
          <w:szCs w:val="19"/>
        </w:rPr>
        <w:t>A13.</w:t>
      </w:r>
      <w:r w:rsidRPr="00AF6ABB">
        <w:rPr>
          <w:rFonts w:ascii="Courier New" w:hAnsi="Courier New" w:cs="Courier New"/>
          <w:color w:val="000000"/>
          <w:sz w:val="19"/>
          <w:szCs w:val="19"/>
        </w:rPr>
        <w:tab/>
        <w:t xml:space="preserve">Estimates of Other Total Annual Cost Burden to </w:t>
      </w:r>
      <w:r w:rsidR="00EC6169" w:rsidRPr="00AF6ABB">
        <w:rPr>
          <w:rFonts w:ascii="Courier New" w:hAnsi="Courier New" w:cs="Courier New"/>
          <w:color w:val="000000"/>
          <w:sz w:val="19"/>
          <w:szCs w:val="19"/>
        </w:rPr>
        <w:t xml:space="preserve">Respondents or </w:t>
      </w:r>
      <w:r w:rsidR="00EC6169" w:rsidRPr="00AF6ABB">
        <w:rPr>
          <w:rFonts w:ascii="Courier New" w:hAnsi="Courier New" w:cs="Courier New"/>
          <w:color w:val="000000"/>
          <w:sz w:val="19"/>
          <w:szCs w:val="19"/>
        </w:rPr>
        <w:br/>
        <w:t>Recordkeepers</w:t>
      </w:r>
      <w:r w:rsidR="00FC0BE1" w:rsidRPr="00AF6ABB">
        <w:rPr>
          <w:rFonts w:ascii="Courier New" w:hAnsi="Courier New" w:cs="Courier New"/>
          <w:color w:val="000000"/>
          <w:sz w:val="19"/>
          <w:szCs w:val="19"/>
        </w:rPr>
        <w:t xml:space="preserve">                                                  25</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A14.</w:t>
      </w:r>
      <w:r w:rsidRPr="00AF6ABB">
        <w:rPr>
          <w:rFonts w:ascii="Courier New" w:hAnsi="Courier New" w:cs="Courier New"/>
          <w:color w:val="000000"/>
          <w:sz w:val="19"/>
          <w:szCs w:val="19"/>
        </w:rPr>
        <w:tab/>
        <w:t>Annu</w:t>
      </w:r>
      <w:r w:rsidR="00EC6169" w:rsidRPr="00AF6ABB">
        <w:rPr>
          <w:rFonts w:ascii="Courier New" w:hAnsi="Courier New" w:cs="Courier New"/>
          <w:color w:val="000000"/>
          <w:sz w:val="19"/>
          <w:szCs w:val="19"/>
        </w:rPr>
        <w:t>alized Cost to the Government</w:t>
      </w:r>
      <w:r w:rsidR="00FC0BE1" w:rsidRPr="00AF6ABB">
        <w:rPr>
          <w:rFonts w:ascii="Courier New" w:hAnsi="Courier New" w:cs="Courier New"/>
          <w:color w:val="000000"/>
          <w:sz w:val="19"/>
          <w:szCs w:val="19"/>
        </w:rPr>
        <w:t xml:space="preserve">                              2</w:t>
      </w:r>
      <w:r w:rsidR="00F94D59" w:rsidRPr="00AF6ABB">
        <w:rPr>
          <w:rFonts w:ascii="Courier New" w:hAnsi="Courier New" w:cs="Courier New"/>
          <w:color w:val="000000"/>
          <w:sz w:val="19"/>
          <w:szCs w:val="19"/>
        </w:rPr>
        <w:t>5</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A15.</w:t>
      </w:r>
      <w:r w:rsidRPr="00AF6ABB">
        <w:rPr>
          <w:rFonts w:ascii="Courier New" w:hAnsi="Courier New" w:cs="Courier New"/>
          <w:color w:val="000000"/>
          <w:sz w:val="19"/>
          <w:szCs w:val="19"/>
        </w:rPr>
        <w:tab/>
        <w:t>Explanation for P</w:t>
      </w:r>
      <w:r w:rsidR="00EC6169" w:rsidRPr="00AF6ABB">
        <w:rPr>
          <w:rFonts w:ascii="Courier New" w:hAnsi="Courier New" w:cs="Courier New"/>
          <w:color w:val="000000"/>
          <w:sz w:val="19"/>
          <w:szCs w:val="19"/>
        </w:rPr>
        <w:t>rogram Changes or Adjustments</w:t>
      </w:r>
      <w:r w:rsidR="00FC0BE1" w:rsidRPr="00AF6ABB">
        <w:rPr>
          <w:rFonts w:ascii="Courier New" w:hAnsi="Courier New" w:cs="Courier New"/>
          <w:color w:val="000000"/>
          <w:sz w:val="19"/>
          <w:szCs w:val="19"/>
        </w:rPr>
        <w:t xml:space="preserve">                 26</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A16.</w:t>
      </w:r>
      <w:r w:rsidRPr="00AF6ABB">
        <w:rPr>
          <w:rFonts w:ascii="Courier New" w:hAnsi="Courier New" w:cs="Courier New"/>
          <w:color w:val="000000"/>
          <w:sz w:val="19"/>
          <w:szCs w:val="19"/>
        </w:rPr>
        <w:tab/>
        <w:t>Plans for Tabulation and Publication and Project Time Sch</w:t>
      </w:r>
      <w:r w:rsidR="00EC6169" w:rsidRPr="00AF6ABB">
        <w:rPr>
          <w:rFonts w:ascii="Courier New" w:hAnsi="Courier New" w:cs="Courier New"/>
          <w:color w:val="000000"/>
          <w:sz w:val="19"/>
          <w:szCs w:val="19"/>
        </w:rPr>
        <w:t>edule</w:t>
      </w:r>
      <w:r w:rsidR="00FC0BE1" w:rsidRPr="00AF6ABB">
        <w:rPr>
          <w:rFonts w:ascii="Courier New" w:hAnsi="Courier New" w:cs="Courier New"/>
          <w:color w:val="000000"/>
          <w:sz w:val="19"/>
          <w:szCs w:val="19"/>
        </w:rPr>
        <w:t xml:space="preserve"> 26 </w:t>
      </w:r>
    </w:p>
    <w:p w:rsidR="00597A31" w:rsidRPr="00AF6ABB" w:rsidRDefault="00597A31" w:rsidP="00EC6169">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A17.</w:t>
      </w:r>
      <w:r w:rsidRPr="00AF6ABB">
        <w:rPr>
          <w:rFonts w:ascii="Courier New" w:hAnsi="Courier New" w:cs="Courier New"/>
          <w:color w:val="000000"/>
          <w:sz w:val="19"/>
          <w:szCs w:val="19"/>
        </w:rPr>
        <w:tab/>
        <w:t>Reason(s) Display of OMB Exp</w:t>
      </w:r>
      <w:r w:rsidR="00EC6169" w:rsidRPr="00AF6ABB">
        <w:rPr>
          <w:rFonts w:ascii="Courier New" w:hAnsi="Courier New" w:cs="Courier New"/>
          <w:color w:val="000000"/>
          <w:sz w:val="19"/>
          <w:szCs w:val="19"/>
        </w:rPr>
        <w:t>iration Date Is Inappropriate</w:t>
      </w:r>
      <w:r w:rsidR="00FC0BE1" w:rsidRPr="00AF6ABB">
        <w:rPr>
          <w:rFonts w:ascii="Courier New" w:hAnsi="Courier New" w:cs="Courier New"/>
          <w:color w:val="000000"/>
          <w:sz w:val="19"/>
          <w:szCs w:val="19"/>
        </w:rPr>
        <w:t xml:space="preserve">      34 </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A18.</w:t>
      </w:r>
      <w:r w:rsidRPr="00AF6ABB">
        <w:rPr>
          <w:rFonts w:ascii="Courier New" w:hAnsi="Courier New" w:cs="Courier New"/>
          <w:color w:val="000000"/>
          <w:sz w:val="19"/>
          <w:szCs w:val="19"/>
        </w:rPr>
        <w:tab/>
        <w:t>Exemptions to Certification for Paperw</w:t>
      </w:r>
      <w:r w:rsidR="00AF6ABB">
        <w:rPr>
          <w:rFonts w:ascii="Courier New" w:hAnsi="Courier New" w:cs="Courier New"/>
          <w:color w:val="000000"/>
          <w:sz w:val="19"/>
          <w:szCs w:val="19"/>
        </w:rPr>
        <w:t xml:space="preserve">ork Reduction Act </w:t>
      </w:r>
      <w:r w:rsidR="00EC6169" w:rsidRPr="00AF6ABB">
        <w:rPr>
          <w:rFonts w:ascii="Courier New" w:hAnsi="Courier New" w:cs="Courier New"/>
          <w:color w:val="000000"/>
          <w:sz w:val="19"/>
          <w:szCs w:val="19"/>
        </w:rPr>
        <w:t>Submissions</w:t>
      </w:r>
      <w:r w:rsidR="00FC0BE1" w:rsidRPr="00AF6ABB">
        <w:rPr>
          <w:rFonts w:ascii="Courier New" w:hAnsi="Courier New" w:cs="Courier New"/>
          <w:color w:val="000000"/>
          <w:sz w:val="19"/>
          <w:szCs w:val="19"/>
        </w:rPr>
        <w:t xml:space="preserve">                                                        </w:t>
      </w:r>
      <w:r w:rsidR="00F81A85" w:rsidRPr="00AF6ABB">
        <w:rPr>
          <w:rFonts w:ascii="Courier New" w:hAnsi="Courier New" w:cs="Courier New"/>
          <w:color w:val="000000"/>
          <w:sz w:val="19"/>
          <w:szCs w:val="19"/>
        </w:rPr>
        <w:t xml:space="preserve"> </w:t>
      </w:r>
      <w:r w:rsidR="00AF6ABB">
        <w:rPr>
          <w:rFonts w:ascii="Courier New" w:hAnsi="Courier New" w:cs="Courier New"/>
          <w:color w:val="000000"/>
          <w:sz w:val="19"/>
          <w:szCs w:val="19"/>
        </w:rPr>
        <w:tab/>
        <w:t xml:space="preserve">                                                               </w:t>
      </w:r>
      <w:r w:rsidR="00FC0BE1" w:rsidRPr="00AF6ABB">
        <w:rPr>
          <w:rFonts w:ascii="Courier New" w:hAnsi="Courier New" w:cs="Courier New"/>
          <w:color w:val="000000"/>
          <w:sz w:val="19"/>
          <w:szCs w:val="19"/>
        </w:rPr>
        <w:t>34</w:t>
      </w:r>
    </w:p>
    <w:p w:rsidR="00597A31" w:rsidRPr="00AF6ABB" w:rsidRDefault="00597A31" w:rsidP="00597A31">
      <w:pPr>
        <w:tabs>
          <w:tab w:val="left" w:pos="540"/>
          <w:tab w:val="left" w:pos="648"/>
          <w:tab w:val="left" w:pos="900"/>
          <w:tab w:val="right" w:leader="dot" w:pos="9360"/>
        </w:tabs>
        <w:rPr>
          <w:rFonts w:ascii="Courier New" w:hAnsi="Courier New" w:cs="Courier New"/>
          <w:b/>
          <w:bCs/>
          <w:color w:val="000000"/>
          <w:sz w:val="19"/>
          <w:szCs w:val="19"/>
        </w:rPr>
      </w:pPr>
    </w:p>
    <w:p w:rsidR="00CF691C" w:rsidRPr="00AF6ABB" w:rsidRDefault="00597A31" w:rsidP="00597A31">
      <w:pPr>
        <w:tabs>
          <w:tab w:val="left" w:pos="540"/>
          <w:tab w:val="left" w:pos="648"/>
          <w:tab w:val="left" w:pos="900"/>
          <w:tab w:val="right" w:leader="dot" w:pos="9360"/>
        </w:tabs>
        <w:rPr>
          <w:rFonts w:ascii="Courier New" w:hAnsi="Courier New" w:cs="Courier New"/>
          <w:b/>
          <w:bCs/>
          <w:color w:val="000000"/>
          <w:sz w:val="19"/>
          <w:szCs w:val="19"/>
        </w:rPr>
      </w:pPr>
      <w:r w:rsidRPr="00AF6ABB">
        <w:rPr>
          <w:rFonts w:ascii="Courier New" w:hAnsi="Courier New" w:cs="Courier New"/>
          <w:b/>
          <w:bCs/>
          <w:color w:val="000000"/>
          <w:sz w:val="19"/>
          <w:szCs w:val="19"/>
        </w:rPr>
        <w:t>B. Collections of Information Employing Statistical Methods</w:t>
      </w:r>
    </w:p>
    <w:p w:rsidR="00597A31" w:rsidRPr="00AF6ABB" w:rsidRDefault="00597A31"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b/>
          <w:bCs/>
          <w:color w:val="000000"/>
          <w:sz w:val="19"/>
          <w:szCs w:val="19"/>
        </w:rPr>
        <w:tab/>
      </w:r>
      <w:r w:rsidRPr="00AF6ABB">
        <w:rPr>
          <w:rFonts w:ascii="Courier New" w:hAnsi="Courier New" w:cs="Courier New"/>
          <w:b/>
          <w:bCs/>
          <w:color w:val="000000"/>
          <w:sz w:val="19"/>
          <w:szCs w:val="19"/>
        </w:rPr>
        <w:tab/>
      </w:r>
      <w:r w:rsidRPr="00AF6ABB">
        <w:rPr>
          <w:rFonts w:ascii="Courier New" w:hAnsi="Courier New" w:cs="Courier New"/>
          <w:b/>
          <w:bCs/>
          <w:color w:val="000000"/>
          <w:sz w:val="19"/>
          <w:szCs w:val="19"/>
        </w:rPr>
        <w:tab/>
      </w:r>
      <w:r w:rsidRPr="00AF6ABB">
        <w:rPr>
          <w:rFonts w:ascii="Courier New" w:hAnsi="Courier New" w:cs="Courier New"/>
          <w:color w:val="000000"/>
          <w:sz w:val="19"/>
          <w:szCs w:val="19"/>
        </w:rPr>
        <w:t>B1.    Respondent Universe and Sampling Methods</w:t>
      </w:r>
      <w:r w:rsidR="00F81A85" w:rsidRPr="00AF6ABB">
        <w:rPr>
          <w:rFonts w:ascii="Courier New" w:hAnsi="Courier New" w:cs="Courier New"/>
          <w:color w:val="000000"/>
          <w:sz w:val="19"/>
          <w:szCs w:val="19"/>
        </w:rPr>
        <w:t xml:space="preserve">                     35</w:t>
      </w:r>
    </w:p>
    <w:p w:rsidR="00597A31" w:rsidRPr="00AF6ABB" w:rsidRDefault="00833F03"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color w:val="000000"/>
          <w:sz w:val="19"/>
          <w:szCs w:val="19"/>
        </w:rPr>
        <w:tab/>
      </w:r>
      <w:r w:rsidRPr="00AF6ABB">
        <w:rPr>
          <w:rFonts w:ascii="Courier New" w:hAnsi="Courier New" w:cs="Courier New"/>
          <w:color w:val="000000"/>
          <w:sz w:val="19"/>
          <w:szCs w:val="19"/>
        </w:rPr>
        <w:tab/>
        <w:t xml:space="preserve">  </w:t>
      </w:r>
      <w:r w:rsidR="00597A31" w:rsidRPr="00AF6ABB">
        <w:rPr>
          <w:rFonts w:ascii="Courier New" w:hAnsi="Courier New" w:cs="Courier New"/>
          <w:color w:val="000000"/>
          <w:sz w:val="19"/>
          <w:szCs w:val="19"/>
        </w:rPr>
        <w:t xml:space="preserve">B2.    Procedures for the Collection of Information  </w:t>
      </w:r>
      <w:r w:rsidR="00F81A85" w:rsidRPr="00AF6ABB">
        <w:rPr>
          <w:rFonts w:ascii="Courier New" w:hAnsi="Courier New" w:cs="Courier New"/>
          <w:color w:val="000000"/>
          <w:sz w:val="19"/>
          <w:szCs w:val="19"/>
        </w:rPr>
        <w:t xml:space="preserve">               36</w:t>
      </w:r>
    </w:p>
    <w:p w:rsidR="00D01CA8" w:rsidRPr="00AF6ABB" w:rsidRDefault="00833F03"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color w:val="000000"/>
          <w:sz w:val="19"/>
          <w:szCs w:val="19"/>
        </w:rPr>
        <w:tab/>
        <w:t xml:space="preserve">   </w:t>
      </w:r>
      <w:r w:rsidR="00597A31" w:rsidRPr="00AF6ABB">
        <w:rPr>
          <w:rFonts w:ascii="Courier New" w:hAnsi="Courier New" w:cs="Courier New"/>
          <w:color w:val="000000"/>
          <w:sz w:val="19"/>
          <w:szCs w:val="19"/>
        </w:rPr>
        <w:t xml:space="preserve">B3.    Methods to Maximize Response Rates and Deal with Nonresponse </w:t>
      </w:r>
      <w:r w:rsidR="00F81A85" w:rsidRPr="00AF6ABB">
        <w:rPr>
          <w:rFonts w:ascii="Courier New" w:hAnsi="Courier New" w:cs="Courier New"/>
          <w:color w:val="000000"/>
          <w:sz w:val="19"/>
          <w:szCs w:val="19"/>
        </w:rPr>
        <w:t>38</w:t>
      </w:r>
      <w:r w:rsidR="00597A31" w:rsidRPr="00AF6ABB">
        <w:rPr>
          <w:rFonts w:ascii="Courier New" w:hAnsi="Courier New" w:cs="Courier New"/>
          <w:color w:val="000000"/>
          <w:sz w:val="19"/>
          <w:szCs w:val="19"/>
        </w:rPr>
        <w:t xml:space="preserve">                </w:t>
      </w:r>
    </w:p>
    <w:p w:rsidR="00D01CA8" w:rsidRPr="00AF6ABB" w:rsidRDefault="00D01CA8"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00597A31" w:rsidRPr="00AF6ABB">
        <w:rPr>
          <w:rFonts w:ascii="Courier New" w:hAnsi="Courier New" w:cs="Courier New"/>
          <w:color w:val="000000"/>
          <w:sz w:val="19"/>
          <w:szCs w:val="19"/>
        </w:rPr>
        <w:t xml:space="preserve">B4.    Tests of Procedures or Methods to be Undertaken             </w:t>
      </w:r>
      <w:r w:rsidR="00F81A85" w:rsidRPr="00AF6ABB">
        <w:rPr>
          <w:rFonts w:ascii="Courier New" w:hAnsi="Courier New" w:cs="Courier New"/>
          <w:color w:val="000000"/>
          <w:sz w:val="19"/>
          <w:szCs w:val="19"/>
        </w:rPr>
        <w:t xml:space="preserve"> 38 </w:t>
      </w:r>
    </w:p>
    <w:p w:rsidR="00CF691C" w:rsidRPr="00AF6ABB" w:rsidRDefault="00D01CA8"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00597A31" w:rsidRPr="00AF6ABB">
        <w:rPr>
          <w:rFonts w:ascii="Courier New" w:hAnsi="Courier New" w:cs="Courier New"/>
          <w:color w:val="000000"/>
          <w:sz w:val="19"/>
          <w:szCs w:val="19"/>
        </w:rPr>
        <w:t xml:space="preserve">B5.    Individuals Consulted on Statistical Aspects and Individuals </w:t>
      </w:r>
      <w:r w:rsidR="00833F03" w:rsidRPr="00AF6ABB">
        <w:rPr>
          <w:rFonts w:ascii="Courier New" w:hAnsi="Courier New" w:cs="Courier New"/>
          <w:color w:val="000000"/>
          <w:sz w:val="19"/>
          <w:szCs w:val="19"/>
        </w:rPr>
        <w:t xml:space="preserve">       </w:t>
      </w:r>
      <w:r w:rsidR="00833F03" w:rsidRPr="00AF6ABB">
        <w:rPr>
          <w:rFonts w:ascii="Courier New" w:hAnsi="Courier New" w:cs="Courier New"/>
          <w:color w:val="000000"/>
          <w:sz w:val="19"/>
          <w:szCs w:val="19"/>
        </w:rPr>
        <w:tab/>
      </w:r>
      <w:r w:rsidR="00833F03" w:rsidRPr="00AF6ABB">
        <w:rPr>
          <w:rFonts w:ascii="Courier New" w:hAnsi="Courier New" w:cs="Courier New"/>
          <w:color w:val="000000"/>
          <w:sz w:val="19"/>
          <w:szCs w:val="19"/>
        </w:rPr>
        <w:tab/>
      </w:r>
      <w:r w:rsidR="00833F03" w:rsidRPr="00AF6ABB">
        <w:rPr>
          <w:rFonts w:ascii="Courier New" w:hAnsi="Courier New" w:cs="Courier New"/>
          <w:color w:val="000000"/>
          <w:sz w:val="19"/>
          <w:szCs w:val="19"/>
        </w:rPr>
        <w:tab/>
        <w:t xml:space="preserve">       </w:t>
      </w:r>
      <w:r w:rsidR="00597A31" w:rsidRPr="00AF6ABB">
        <w:rPr>
          <w:rFonts w:ascii="Courier New" w:hAnsi="Courier New" w:cs="Courier New"/>
          <w:color w:val="000000"/>
          <w:sz w:val="19"/>
          <w:szCs w:val="19"/>
        </w:rPr>
        <w:t>Collecting and/or</w:t>
      </w:r>
      <w:r w:rsidR="00833F03" w:rsidRPr="00AF6ABB">
        <w:rPr>
          <w:rFonts w:ascii="Courier New" w:hAnsi="Courier New" w:cs="Courier New"/>
          <w:color w:val="000000"/>
          <w:sz w:val="19"/>
          <w:szCs w:val="19"/>
        </w:rPr>
        <w:t xml:space="preserve"> </w:t>
      </w:r>
      <w:r w:rsidR="00597A31" w:rsidRPr="00AF6ABB">
        <w:rPr>
          <w:rFonts w:ascii="Courier New" w:hAnsi="Courier New" w:cs="Courier New"/>
          <w:color w:val="000000"/>
          <w:sz w:val="19"/>
          <w:szCs w:val="19"/>
        </w:rPr>
        <w:t>Analyzing Data</w:t>
      </w:r>
      <w:r w:rsidR="00F81A85" w:rsidRPr="00AF6ABB">
        <w:rPr>
          <w:rFonts w:ascii="Courier New" w:hAnsi="Courier New" w:cs="Courier New"/>
          <w:color w:val="000000"/>
          <w:sz w:val="19"/>
          <w:szCs w:val="19"/>
        </w:rPr>
        <w:t xml:space="preserve">                             39</w:t>
      </w:r>
    </w:p>
    <w:p w:rsidR="00833F03" w:rsidRPr="00AF6ABB" w:rsidRDefault="00833F03" w:rsidP="00597A31">
      <w:pPr>
        <w:tabs>
          <w:tab w:val="left" w:pos="540"/>
          <w:tab w:val="left" w:pos="648"/>
          <w:tab w:val="left" w:pos="900"/>
          <w:tab w:val="right" w:leader="dot" w:pos="9360"/>
        </w:tabs>
        <w:rPr>
          <w:rFonts w:ascii="Courier New" w:hAnsi="Courier New" w:cs="Courier New"/>
          <w:b/>
          <w:bCs/>
          <w:color w:val="000000"/>
          <w:sz w:val="19"/>
          <w:szCs w:val="19"/>
        </w:rPr>
      </w:pPr>
    </w:p>
    <w:p w:rsidR="00597A31" w:rsidRPr="00AF6ABB" w:rsidRDefault="00597A31"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b/>
          <w:bCs/>
          <w:color w:val="000000"/>
          <w:sz w:val="19"/>
          <w:szCs w:val="19"/>
        </w:rPr>
        <w:t>References</w:t>
      </w:r>
    </w:p>
    <w:p w:rsidR="00597A31" w:rsidRPr="00AF6ABB" w:rsidRDefault="00597A31" w:rsidP="00597A31">
      <w:pPr>
        <w:tabs>
          <w:tab w:val="left" w:pos="540"/>
          <w:tab w:val="left" w:pos="648"/>
          <w:tab w:val="left" w:pos="900"/>
          <w:tab w:val="right" w:leader="dot" w:pos="9360"/>
        </w:tabs>
        <w:rPr>
          <w:rFonts w:ascii="Courier New" w:hAnsi="Courier New" w:cs="Courier New"/>
          <w:b/>
          <w:bCs/>
          <w:color w:val="000000"/>
          <w:sz w:val="19"/>
          <w:szCs w:val="19"/>
        </w:rPr>
      </w:pPr>
      <w:r w:rsidRPr="00AF6ABB">
        <w:rPr>
          <w:rFonts w:ascii="Courier New" w:hAnsi="Courier New" w:cs="Courier New"/>
          <w:b/>
          <w:bCs/>
          <w:color w:val="000000"/>
          <w:sz w:val="19"/>
          <w:szCs w:val="19"/>
        </w:rPr>
        <w:t>List of Tables</w:t>
      </w:r>
    </w:p>
    <w:p w:rsidR="00CF691C" w:rsidRPr="00AF6ABB" w:rsidRDefault="00597A31"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b/>
          <w:bCs/>
          <w:color w:val="000000"/>
          <w:sz w:val="19"/>
          <w:szCs w:val="19"/>
        </w:rPr>
        <w:tab/>
      </w:r>
      <w:r w:rsidRPr="00AF6ABB">
        <w:rPr>
          <w:rFonts w:ascii="Courier New" w:hAnsi="Courier New" w:cs="Courier New"/>
          <w:b/>
          <w:bCs/>
          <w:color w:val="000000"/>
          <w:sz w:val="19"/>
          <w:szCs w:val="19"/>
        </w:rPr>
        <w:tab/>
      </w:r>
      <w:r w:rsidRPr="00AF6ABB">
        <w:rPr>
          <w:rFonts w:ascii="Courier New" w:hAnsi="Courier New" w:cs="Courier New"/>
          <w:b/>
          <w:bCs/>
          <w:color w:val="000000"/>
          <w:sz w:val="19"/>
          <w:szCs w:val="19"/>
        </w:rPr>
        <w:tab/>
      </w:r>
      <w:r w:rsidRPr="00AF6ABB">
        <w:rPr>
          <w:rFonts w:ascii="Courier New" w:hAnsi="Courier New" w:cs="Courier New"/>
          <w:color w:val="000000"/>
          <w:sz w:val="19"/>
          <w:szCs w:val="19"/>
        </w:rPr>
        <w:t xml:space="preserve">Table 1: Estimated Annualized Burden Hours </w:t>
      </w:r>
      <w:r w:rsidR="003A5C0D" w:rsidRPr="00AF6ABB">
        <w:rPr>
          <w:rFonts w:ascii="Courier New" w:hAnsi="Courier New" w:cs="Courier New"/>
          <w:color w:val="000000"/>
          <w:sz w:val="19"/>
          <w:szCs w:val="19"/>
        </w:rPr>
        <w:t xml:space="preserve">                         24</w:t>
      </w:r>
    </w:p>
    <w:p w:rsidR="00597A31" w:rsidRPr="00AF6ABB" w:rsidRDefault="00597A31"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Pr="00AF6ABB">
        <w:rPr>
          <w:rFonts w:ascii="Courier New" w:hAnsi="Courier New" w:cs="Courier New"/>
          <w:color w:val="000000"/>
          <w:sz w:val="19"/>
          <w:szCs w:val="19"/>
        </w:rPr>
        <w:tab/>
        <w:t>Table 2: Estimated Annualized Burden Cost</w:t>
      </w:r>
      <w:r w:rsidR="00CF691C" w:rsidRPr="00AF6ABB">
        <w:rPr>
          <w:rFonts w:ascii="Courier New" w:hAnsi="Courier New" w:cs="Courier New"/>
          <w:color w:val="000000"/>
          <w:sz w:val="19"/>
          <w:szCs w:val="19"/>
        </w:rPr>
        <w:t xml:space="preserve">s </w:t>
      </w:r>
      <w:r w:rsidR="003A5C0D" w:rsidRPr="00AF6ABB">
        <w:rPr>
          <w:rFonts w:ascii="Courier New" w:hAnsi="Courier New" w:cs="Courier New"/>
          <w:color w:val="000000"/>
          <w:sz w:val="19"/>
          <w:szCs w:val="19"/>
        </w:rPr>
        <w:t xml:space="preserve">                         25  </w:t>
      </w:r>
    </w:p>
    <w:p w:rsidR="00597A31" w:rsidRPr="00AF6ABB" w:rsidRDefault="00597A31" w:rsidP="00597A31">
      <w:pPr>
        <w:tabs>
          <w:tab w:val="left" w:pos="540"/>
          <w:tab w:val="left" w:pos="648"/>
          <w:tab w:val="left" w:pos="900"/>
          <w:tab w:val="right" w:leader="dot" w:pos="10080"/>
        </w:tabs>
        <w:rPr>
          <w:rFonts w:ascii="Courier New" w:hAnsi="Courier New" w:cs="Courier New"/>
          <w:color w:val="000000"/>
          <w:sz w:val="19"/>
          <w:szCs w:val="19"/>
        </w:rPr>
      </w:pP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Pr="00AF6ABB">
        <w:rPr>
          <w:rFonts w:ascii="Courier New" w:hAnsi="Courier New" w:cs="Courier New"/>
          <w:color w:val="000000"/>
          <w:sz w:val="19"/>
          <w:szCs w:val="19"/>
        </w:rPr>
        <w:tab/>
        <w:t>Table 3: Estimated Annualized Cost to</w:t>
      </w:r>
      <w:r w:rsidR="00CF691C" w:rsidRPr="00AF6ABB">
        <w:rPr>
          <w:rFonts w:ascii="Courier New" w:hAnsi="Courier New" w:cs="Courier New"/>
          <w:color w:val="000000"/>
          <w:sz w:val="19"/>
          <w:szCs w:val="19"/>
        </w:rPr>
        <w:t xml:space="preserve"> the Government</w:t>
      </w:r>
      <w:r w:rsidR="003A5C0D" w:rsidRPr="00AF6ABB">
        <w:rPr>
          <w:rFonts w:ascii="Courier New" w:hAnsi="Courier New" w:cs="Courier New"/>
          <w:color w:val="000000"/>
          <w:sz w:val="19"/>
          <w:szCs w:val="19"/>
        </w:rPr>
        <w:t xml:space="preserve">                26</w:t>
      </w:r>
    </w:p>
    <w:p w:rsidR="006451EA" w:rsidRPr="00AF6ABB" w:rsidRDefault="006451EA" w:rsidP="00597A31">
      <w:pPr>
        <w:tabs>
          <w:tab w:val="left" w:pos="540"/>
          <w:tab w:val="left" w:pos="648"/>
          <w:tab w:val="left" w:pos="900"/>
          <w:tab w:val="right" w:leader="dot" w:pos="9360"/>
        </w:tabs>
        <w:rPr>
          <w:rFonts w:ascii="Courier New" w:hAnsi="Courier New" w:cs="Courier New"/>
          <w:b/>
          <w:bCs/>
          <w:color w:val="000000"/>
          <w:sz w:val="19"/>
          <w:szCs w:val="19"/>
        </w:rPr>
      </w:pPr>
    </w:p>
    <w:p w:rsidR="00597A31" w:rsidRPr="00AF6ABB" w:rsidRDefault="00597A31" w:rsidP="00597A31">
      <w:pPr>
        <w:tabs>
          <w:tab w:val="left" w:pos="540"/>
          <w:tab w:val="left" w:pos="648"/>
          <w:tab w:val="left" w:pos="900"/>
          <w:tab w:val="right" w:leader="dot" w:pos="9360"/>
        </w:tabs>
        <w:rPr>
          <w:rFonts w:ascii="Courier New" w:hAnsi="Courier New" w:cs="Courier New"/>
          <w:b/>
          <w:bCs/>
          <w:color w:val="000000"/>
          <w:sz w:val="19"/>
          <w:szCs w:val="19"/>
        </w:rPr>
      </w:pPr>
      <w:r w:rsidRPr="00AF6ABB">
        <w:rPr>
          <w:rFonts w:ascii="Courier New" w:hAnsi="Courier New" w:cs="Courier New"/>
          <w:b/>
          <w:bCs/>
          <w:color w:val="000000"/>
          <w:sz w:val="19"/>
          <w:szCs w:val="19"/>
        </w:rPr>
        <w:t xml:space="preserve">List of </w:t>
      </w:r>
      <w:r w:rsidR="00D01CA8" w:rsidRPr="00AF6ABB">
        <w:rPr>
          <w:rFonts w:ascii="Courier New" w:hAnsi="Courier New" w:cs="Courier New"/>
          <w:b/>
          <w:bCs/>
          <w:color w:val="000000"/>
          <w:sz w:val="19"/>
          <w:szCs w:val="19"/>
        </w:rPr>
        <w:t>Attachments</w:t>
      </w:r>
    </w:p>
    <w:p w:rsidR="00597A31" w:rsidRPr="00AF6ABB" w:rsidRDefault="00597A31" w:rsidP="00597A31">
      <w:pPr>
        <w:tabs>
          <w:tab w:val="left" w:pos="540"/>
          <w:tab w:val="left" w:pos="900"/>
        </w:tabs>
        <w:ind w:left="900"/>
        <w:outlineLvl w:val="0"/>
        <w:rPr>
          <w:rFonts w:ascii="Courier New" w:hAnsi="Courier New" w:cs="Courier New"/>
          <w:color w:val="000000"/>
          <w:sz w:val="19"/>
          <w:szCs w:val="19"/>
        </w:rPr>
      </w:pPr>
      <w:r w:rsidRPr="00AF6ABB">
        <w:rPr>
          <w:rFonts w:ascii="Courier New" w:hAnsi="Courier New" w:cs="Courier New"/>
          <w:color w:val="000000"/>
          <w:sz w:val="19"/>
          <w:szCs w:val="19"/>
        </w:rPr>
        <w:t>A.</w:t>
      </w:r>
      <w:r w:rsidRPr="00AF6ABB">
        <w:rPr>
          <w:rFonts w:ascii="Courier New" w:hAnsi="Courier New" w:cs="Courier New"/>
          <w:color w:val="000000"/>
          <w:sz w:val="19"/>
          <w:szCs w:val="19"/>
        </w:rPr>
        <w:tab/>
        <w:t>Section 301 of the Public Health Services Act (42 USC 241)</w:t>
      </w:r>
    </w:p>
    <w:p w:rsidR="00C0513F" w:rsidRPr="00790763" w:rsidRDefault="00C0513F"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B. </w:t>
      </w:r>
      <w:r w:rsidR="00584B80">
        <w:rPr>
          <w:rFonts w:ascii="Courier New" w:hAnsi="Courier New" w:cs="Courier New"/>
          <w:color w:val="000000"/>
          <w:sz w:val="19"/>
          <w:szCs w:val="19"/>
        </w:rPr>
        <w:t xml:space="preserve"> </w:t>
      </w:r>
      <w:r w:rsidR="00431152">
        <w:rPr>
          <w:rFonts w:ascii="Courier New" w:hAnsi="Courier New" w:cs="Courier New"/>
          <w:color w:val="000000"/>
          <w:sz w:val="19"/>
          <w:szCs w:val="19"/>
        </w:rPr>
        <w:t xml:space="preserve"> </w:t>
      </w:r>
      <w:r w:rsidRPr="00790763">
        <w:rPr>
          <w:rFonts w:ascii="Courier New" w:hAnsi="Courier New" w:cs="Courier New"/>
          <w:color w:val="000000"/>
          <w:sz w:val="19"/>
          <w:szCs w:val="19"/>
        </w:rPr>
        <w:t>60-Day Federal Register Notice</w:t>
      </w:r>
    </w:p>
    <w:p w:rsidR="00597A31"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C.</w:t>
      </w:r>
      <w:r w:rsidRPr="00790763">
        <w:rPr>
          <w:rFonts w:ascii="Courier New" w:hAnsi="Courier New" w:cs="Courier New"/>
          <w:color w:val="000000"/>
          <w:sz w:val="19"/>
          <w:szCs w:val="19"/>
        </w:rPr>
        <w:tab/>
        <w:t>Online Survey</w:t>
      </w:r>
    </w:p>
    <w:p w:rsidR="003A733C" w:rsidRPr="00790763" w:rsidRDefault="00597A31" w:rsidP="003A733C">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D</w:t>
      </w:r>
      <w:r w:rsidR="003A733C" w:rsidRPr="00790763">
        <w:rPr>
          <w:rFonts w:ascii="Courier New" w:hAnsi="Courier New" w:cs="Courier New"/>
          <w:color w:val="000000"/>
          <w:sz w:val="19"/>
          <w:szCs w:val="19"/>
        </w:rPr>
        <w:t>-1</w:t>
      </w:r>
      <w:r w:rsidRPr="00790763">
        <w:rPr>
          <w:rFonts w:ascii="Courier New" w:hAnsi="Courier New" w:cs="Courier New"/>
          <w:color w:val="000000"/>
          <w:sz w:val="19"/>
          <w:szCs w:val="19"/>
        </w:rPr>
        <w:t>.</w:t>
      </w:r>
      <w:r w:rsidRPr="00790763">
        <w:rPr>
          <w:rFonts w:ascii="Courier New" w:hAnsi="Courier New" w:cs="Courier New"/>
          <w:color w:val="000000"/>
          <w:sz w:val="19"/>
          <w:szCs w:val="19"/>
        </w:rPr>
        <w:tab/>
      </w:r>
      <w:r w:rsidR="003A733C" w:rsidRPr="00790763">
        <w:rPr>
          <w:rFonts w:ascii="Courier New" w:hAnsi="Courier New" w:cs="Courier New"/>
          <w:sz w:val="19"/>
          <w:szCs w:val="19"/>
        </w:rPr>
        <w:t xml:space="preserve">Attitudinal Exploratory </w:t>
      </w:r>
      <w:r w:rsidRPr="00790763">
        <w:rPr>
          <w:rFonts w:ascii="Courier New" w:hAnsi="Courier New" w:cs="Courier New"/>
          <w:color w:val="000000"/>
          <w:sz w:val="19"/>
          <w:szCs w:val="19"/>
        </w:rPr>
        <w:t>Focus Group Moderator’s Guide</w:t>
      </w:r>
    </w:p>
    <w:p w:rsidR="003A733C" w:rsidRPr="00790763" w:rsidRDefault="003A733C" w:rsidP="003A733C">
      <w:pPr>
        <w:tabs>
          <w:tab w:val="left" w:pos="540"/>
          <w:tab w:val="left" w:pos="900"/>
        </w:tabs>
        <w:ind w:left="900"/>
        <w:rPr>
          <w:rFonts w:ascii="Courier New" w:hAnsi="Courier New" w:cs="Courier New"/>
          <w:color w:val="000000"/>
          <w:sz w:val="19"/>
          <w:szCs w:val="19"/>
        </w:rPr>
      </w:pPr>
      <w:r w:rsidRPr="00790763">
        <w:rPr>
          <w:rFonts w:ascii="Courier New" w:hAnsi="Courier New" w:cs="Courier New"/>
          <w:sz w:val="19"/>
          <w:szCs w:val="19"/>
        </w:rPr>
        <w:t>D-2.Strategic Exploratory Focus Group Moderator’s Guide</w:t>
      </w:r>
    </w:p>
    <w:p w:rsidR="00597A31" w:rsidRPr="00790763" w:rsidRDefault="00597A31" w:rsidP="00597A31">
      <w:pPr>
        <w:tabs>
          <w:tab w:val="left" w:pos="540"/>
          <w:tab w:val="left" w:pos="900"/>
        </w:tabs>
        <w:rPr>
          <w:rFonts w:ascii="Courier New" w:hAnsi="Courier New" w:cs="Courier New"/>
          <w:color w:val="000000"/>
          <w:sz w:val="19"/>
          <w:szCs w:val="19"/>
        </w:rPr>
      </w:pPr>
      <w:r w:rsidRPr="00790763">
        <w:rPr>
          <w:rFonts w:ascii="Courier New" w:hAnsi="Courier New" w:cs="Courier New"/>
          <w:color w:val="000000"/>
          <w:sz w:val="19"/>
          <w:szCs w:val="19"/>
        </w:rPr>
        <w:tab/>
      </w:r>
      <w:r w:rsidRPr="00790763">
        <w:rPr>
          <w:rFonts w:ascii="Courier New" w:hAnsi="Courier New" w:cs="Courier New"/>
          <w:color w:val="000000"/>
          <w:sz w:val="19"/>
          <w:szCs w:val="19"/>
        </w:rPr>
        <w:tab/>
        <w:t xml:space="preserve">E. </w:t>
      </w:r>
      <w:r w:rsidRPr="00790763">
        <w:rPr>
          <w:rFonts w:ascii="Courier New" w:hAnsi="Courier New" w:cs="Courier New"/>
          <w:color w:val="000000"/>
          <w:sz w:val="19"/>
          <w:szCs w:val="19"/>
        </w:rPr>
        <w:tab/>
      </w:r>
      <w:r w:rsidR="005C4268" w:rsidRPr="00790763">
        <w:rPr>
          <w:rFonts w:ascii="Courier New" w:hAnsi="Courier New" w:cs="Courier New"/>
          <w:color w:val="000000"/>
          <w:sz w:val="19"/>
          <w:szCs w:val="19"/>
        </w:rPr>
        <w:t xml:space="preserve">Online Survey Email </w:t>
      </w:r>
      <w:r w:rsidRPr="00790763">
        <w:rPr>
          <w:rFonts w:ascii="Courier New" w:hAnsi="Courier New" w:cs="Courier New"/>
          <w:color w:val="000000"/>
          <w:sz w:val="19"/>
          <w:szCs w:val="19"/>
        </w:rPr>
        <w:t xml:space="preserve">Invitation </w:t>
      </w:r>
    </w:p>
    <w:p w:rsidR="00597A31" w:rsidRPr="00790763" w:rsidRDefault="00597A31" w:rsidP="00597A31">
      <w:pPr>
        <w:tabs>
          <w:tab w:val="left" w:pos="540"/>
          <w:tab w:val="left" w:pos="900"/>
        </w:tabs>
        <w:rPr>
          <w:rFonts w:ascii="Courier New" w:hAnsi="Courier New" w:cs="Courier New"/>
          <w:color w:val="000000"/>
          <w:sz w:val="19"/>
          <w:szCs w:val="19"/>
        </w:rPr>
      </w:pPr>
      <w:r w:rsidRPr="00790763">
        <w:rPr>
          <w:rFonts w:ascii="Courier New" w:hAnsi="Courier New" w:cs="Courier New"/>
          <w:color w:val="000000"/>
          <w:sz w:val="19"/>
          <w:szCs w:val="19"/>
        </w:rPr>
        <w:tab/>
      </w:r>
      <w:r w:rsidRPr="00790763">
        <w:rPr>
          <w:rFonts w:ascii="Courier New" w:hAnsi="Courier New" w:cs="Courier New"/>
          <w:color w:val="000000"/>
          <w:sz w:val="19"/>
          <w:szCs w:val="19"/>
        </w:rPr>
        <w:tab/>
        <w:t xml:space="preserve">F. </w:t>
      </w:r>
      <w:r w:rsidRPr="00790763">
        <w:rPr>
          <w:rFonts w:ascii="Courier New" w:hAnsi="Courier New" w:cs="Courier New"/>
          <w:color w:val="000000"/>
          <w:sz w:val="19"/>
          <w:szCs w:val="19"/>
        </w:rPr>
        <w:tab/>
      </w:r>
      <w:r w:rsidR="005C4268" w:rsidRPr="00790763">
        <w:rPr>
          <w:rFonts w:ascii="Courier New" w:hAnsi="Courier New" w:cs="Courier New"/>
          <w:color w:val="000000"/>
          <w:sz w:val="19"/>
          <w:szCs w:val="19"/>
        </w:rPr>
        <w:t xml:space="preserve">Online Survey </w:t>
      </w:r>
      <w:r w:rsidRPr="00790763">
        <w:rPr>
          <w:rFonts w:ascii="Courier New" w:hAnsi="Courier New" w:cs="Courier New"/>
          <w:color w:val="000000"/>
          <w:sz w:val="19"/>
          <w:szCs w:val="19"/>
        </w:rPr>
        <w:t>Screening Instrument</w:t>
      </w:r>
      <w:r w:rsidR="00B65950" w:rsidRPr="00790763">
        <w:rPr>
          <w:rFonts w:ascii="Courier New" w:hAnsi="Courier New" w:cs="Courier New"/>
          <w:color w:val="000000"/>
          <w:sz w:val="19"/>
          <w:szCs w:val="19"/>
        </w:rPr>
        <w:t xml:space="preserve"> for</w:t>
      </w:r>
      <w:r w:rsidR="005C4268" w:rsidRPr="00790763">
        <w:rPr>
          <w:rFonts w:ascii="Courier New" w:hAnsi="Courier New" w:cs="Courier New"/>
          <w:color w:val="000000"/>
          <w:sz w:val="19"/>
          <w:szCs w:val="19"/>
        </w:rPr>
        <w:t xml:space="preserve"> </w:t>
      </w:r>
      <w:r w:rsidRPr="00790763">
        <w:rPr>
          <w:rFonts w:ascii="Courier New" w:hAnsi="Courier New" w:cs="Courier New"/>
          <w:color w:val="000000"/>
          <w:sz w:val="19"/>
          <w:szCs w:val="19"/>
        </w:rPr>
        <w:t>Parents</w:t>
      </w:r>
    </w:p>
    <w:p w:rsidR="00597A31" w:rsidRPr="00790763" w:rsidRDefault="00400C68"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G.   </w:t>
      </w:r>
      <w:r w:rsidR="00571F58" w:rsidRPr="00790763">
        <w:rPr>
          <w:rFonts w:ascii="Courier New" w:hAnsi="Courier New" w:cs="Courier New"/>
          <w:color w:val="000000"/>
          <w:sz w:val="19"/>
          <w:szCs w:val="19"/>
        </w:rPr>
        <w:t xml:space="preserve">Online Survey </w:t>
      </w:r>
      <w:r w:rsidR="00597A31" w:rsidRPr="00790763">
        <w:rPr>
          <w:rFonts w:ascii="Courier New" w:hAnsi="Courier New" w:cs="Courier New"/>
          <w:color w:val="000000"/>
          <w:sz w:val="19"/>
          <w:szCs w:val="19"/>
        </w:rPr>
        <w:t xml:space="preserve">Parental </w:t>
      </w:r>
      <w:r w:rsidR="005F52B1" w:rsidRPr="00790763">
        <w:rPr>
          <w:rFonts w:ascii="Courier New" w:hAnsi="Courier New" w:cs="Courier New"/>
          <w:color w:val="000000"/>
          <w:sz w:val="19"/>
          <w:szCs w:val="19"/>
        </w:rPr>
        <w:t>Permission Form</w:t>
      </w:r>
      <w:r w:rsidR="00F77054" w:rsidRPr="00790763">
        <w:rPr>
          <w:rFonts w:ascii="Courier New" w:hAnsi="Courier New" w:cs="Courier New"/>
          <w:color w:val="000000"/>
          <w:sz w:val="19"/>
          <w:szCs w:val="19"/>
        </w:rPr>
        <w:t xml:space="preserve"> </w:t>
      </w:r>
    </w:p>
    <w:p w:rsidR="00571F58"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H.</w:t>
      </w:r>
      <w:r w:rsidRPr="00790763">
        <w:rPr>
          <w:rFonts w:ascii="Courier New" w:hAnsi="Courier New" w:cs="Courier New"/>
          <w:color w:val="000000"/>
          <w:sz w:val="19"/>
          <w:szCs w:val="19"/>
        </w:rPr>
        <w:tab/>
      </w:r>
      <w:r w:rsidR="00571F58" w:rsidRPr="00790763">
        <w:rPr>
          <w:rFonts w:ascii="Courier New" w:hAnsi="Courier New" w:cs="Courier New"/>
          <w:color w:val="000000"/>
          <w:sz w:val="19"/>
          <w:szCs w:val="19"/>
        </w:rPr>
        <w:t xml:space="preserve">Online Survey </w:t>
      </w:r>
      <w:r w:rsidRPr="00790763">
        <w:rPr>
          <w:rFonts w:ascii="Courier New" w:hAnsi="Courier New" w:cs="Courier New"/>
          <w:color w:val="000000"/>
          <w:sz w:val="19"/>
          <w:szCs w:val="19"/>
        </w:rPr>
        <w:t>Screening Instrument</w:t>
      </w:r>
      <w:r w:rsidR="00F77054" w:rsidRPr="00790763">
        <w:rPr>
          <w:rFonts w:ascii="Courier New" w:hAnsi="Courier New" w:cs="Courier New"/>
          <w:color w:val="000000"/>
          <w:sz w:val="19"/>
          <w:szCs w:val="19"/>
        </w:rPr>
        <w:t xml:space="preserve"> for</w:t>
      </w:r>
      <w:r w:rsidR="007E23E5" w:rsidRPr="00790763">
        <w:rPr>
          <w:rFonts w:ascii="Courier New" w:hAnsi="Courier New" w:cs="Courier New"/>
          <w:color w:val="000000"/>
          <w:sz w:val="19"/>
          <w:szCs w:val="19"/>
        </w:rPr>
        <w:t xml:space="preserve"> </w:t>
      </w:r>
      <w:r w:rsidRPr="00790763">
        <w:rPr>
          <w:rFonts w:ascii="Courier New" w:hAnsi="Courier New" w:cs="Courier New"/>
          <w:color w:val="000000"/>
          <w:sz w:val="19"/>
          <w:szCs w:val="19"/>
        </w:rPr>
        <w:t>Youth</w:t>
      </w:r>
      <w:r w:rsidR="00F77054" w:rsidRPr="00790763">
        <w:rPr>
          <w:rFonts w:ascii="Courier New" w:hAnsi="Courier New" w:cs="Courier New"/>
          <w:color w:val="000000"/>
          <w:sz w:val="19"/>
          <w:szCs w:val="19"/>
        </w:rPr>
        <w:t xml:space="preserve"> </w:t>
      </w:r>
    </w:p>
    <w:p w:rsidR="00597A31"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I. </w:t>
      </w:r>
      <w:r w:rsidRPr="00790763">
        <w:rPr>
          <w:rFonts w:ascii="Courier New" w:hAnsi="Courier New" w:cs="Courier New"/>
          <w:color w:val="000000"/>
          <w:sz w:val="19"/>
          <w:szCs w:val="19"/>
        </w:rPr>
        <w:tab/>
      </w:r>
      <w:r w:rsidR="00571F58" w:rsidRPr="00790763">
        <w:rPr>
          <w:rFonts w:ascii="Courier New" w:hAnsi="Courier New" w:cs="Courier New"/>
          <w:color w:val="000000"/>
          <w:sz w:val="19"/>
          <w:szCs w:val="19"/>
        </w:rPr>
        <w:t xml:space="preserve">Online Survey </w:t>
      </w:r>
      <w:r w:rsidRPr="00790763">
        <w:rPr>
          <w:rFonts w:ascii="Courier New" w:hAnsi="Courier New" w:cs="Courier New"/>
          <w:color w:val="000000"/>
          <w:sz w:val="19"/>
          <w:szCs w:val="19"/>
        </w:rPr>
        <w:t>Youth Assent Form</w:t>
      </w:r>
      <w:r w:rsidR="00A447AB" w:rsidRPr="00790763">
        <w:rPr>
          <w:rFonts w:ascii="Courier New" w:hAnsi="Courier New" w:cs="Courier New"/>
          <w:color w:val="000000"/>
          <w:sz w:val="19"/>
          <w:szCs w:val="19"/>
        </w:rPr>
        <w:t xml:space="preserve"> </w:t>
      </w:r>
    </w:p>
    <w:p w:rsidR="00597A31"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J</w:t>
      </w:r>
      <w:r w:rsidR="00C24CB2" w:rsidRPr="00790763">
        <w:rPr>
          <w:rFonts w:ascii="Courier New" w:hAnsi="Courier New" w:cs="Courier New"/>
          <w:color w:val="000000"/>
          <w:sz w:val="19"/>
          <w:szCs w:val="19"/>
        </w:rPr>
        <w:t>-1</w:t>
      </w:r>
      <w:r w:rsidRPr="00790763">
        <w:rPr>
          <w:rFonts w:ascii="Courier New" w:hAnsi="Courier New" w:cs="Courier New"/>
          <w:color w:val="000000"/>
          <w:sz w:val="19"/>
          <w:szCs w:val="19"/>
        </w:rPr>
        <w:t>. IRB Approval Letter</w:t>
      </w:r>
    </w:p>
    <w:p w:rsidR="00C24CB2" w:rsidRPr="00790763" w:rsidRDefault="00C24CB2"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J-2.</w:t>
      </w:r>
      <w:r w:rsidRPr="00790763">
        <w:rPr>
          <w:rFonts w:ascii="Courier New" w:hAnsi="Courier New" w:cs="Courier New"/>
          <w:color w:val="000000"/>
          <w:sz w:val="19"/>
          <w:szCs w:val="19"/>
        </w:rPr>
        <w:tab/>
        <w:t>IRB Approval of Continuation of Protocol</w:t>
      </w:r>
      <w:r w:rsidRPr="00790763">
        <w:rPr>
          <w:rFonts w:ascii="Arial" w:hAnsi="Arial" w:cs="Arial"/>
          <w:color w:val="000000"/>
          <w:sz w:val="20"/>
          <w:szCs w:val="20"/>
        </w:rPr>
        <w:t xml:space="preserve"> </w:t>
      </w:r>
    </w:p>
    <w:p w:rsidR="00597A31"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K. </w:t>
      </w:r>
      <w:r w:rsidRPr="00790763">
        <w:rPr>
          <w:rFonts w:ascii="Courier New" w:hAnsi="Courier New" w:cs="Courier New"/>
          <w:color w:val="000000"/>
          <w:sz w:val="19"/>
          <w:szCs w:val="19"/>
        </w:rPr>
        <w:tab/>
      </w:r>
      <w:r w:rsidR="00571F58" w:rsidRPr="00790763">
        <w:rPr>
          <w:rFonts w:ascii="Courier New" w:hAnsi="Courier New" w:cs="Courier New"/>
          <w:color w:val="000000"/>
          <w:sz w:val="19"/>
          <w:szCs w:val="19"/>
        </w:rPr>
        <w:t xml:space="preserve">Focus Group </w:t>
      </w:r>
      <w:r w:rsidRPr="00790763">
        <w:rPr>
          <w:rFonts w:ascii="Courier New" w:hAnsi="Courier New" w:cs="Courier New"/>
          <w:color w:val="000000"/>
          <w:sz w:val="19"/>
          <w:szCs w:val="19"/>
        </w:rPr>
        <w:t xml:space="preserve">Parental </w:t>
      </w:r>
      <w:r w:rsidR="009604D0" w:rsidRPr="00790763">
        <w:rPr>
          <w:rFonts w:ascii="Courier New" w:hAnsi="Courier New" w:cs="Courier New"/>
          <w:color w:val="000000"/>
          <w:sz w:val="19"/>
          <w:szCs w:val="19"/>
        </w:rPr>
        <w:t>Permission Form</w:t>
      </w:r>
      <w:r w:rsidR="005B18B5" w:rsidRPr="00790763">
        <w:rPr>
          <w:rFonts w:ascii="Courier New" w:hAnsi="Courier New" w:cs="Courier New"/>
          <w:color w:val="000000"/>
          <w:sz w:val="19"/>
          <w:szCs w:val="19"/>
        </w:rPr>
        <w:t xml:space="preserve"> </w:t>
      </w:r>
    </w:p>
    <w:p w:rsidR="00597A31"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L. </w:t>
      </w:r>
      <w:r w:rsidRPr="00790763">
        <w:rPr>
          <w:rFonts w:ascii="Courier New" w:hAnsi="Courier New" w:cs="Courier New"/>
          <w:color w:val="000000"/>
          <w:sz w:val="19"/>
          <w:szCs w:val="19"/>
        </w:rPr>
        <w:tab/>
      </w:r>
      <w:r w:rsidR="00571F58" w:rsidRPr="00790763">
        <w:rPr>
          <w:rFonts w:ascii="Courier New" w:hAnsi="Courier New" w:cs="Courier New"/>
          <w:color w:val="000000"/>
          <w:sz w:val="19"/>
          <w:szCs w:val="19"/>
        </w:rPr>
        <w:t xml:space="preserve">Focus Group </w:t>
      </w:r>
      <w:r w:rsidRPr="00790763">
        <w:rPr>
          <w:rFonts w:ascii="Courier New" w:hAnsi="Courier New" w:cs="Courier New"/>
          <w:color w:val="000000"/>
          <w:sz w:val="19"/>
          <w:szCs w:val="19"/>
        </w:rPr>
        <w:t>Youth Assent Form</w:t>
      </w:r>
      <w:r w:rsidR="00ED1C2A" w:rsidRPr="00790763">
        <w:rPr>
          <w:rFonts w:ascii="Courier New" w:hAnsi="Courier New" w:cs="Courier New"/>
          <w:color w:val="000000"/>
          <w:sz w:val="19"/>
          <w:szCs w:val="19"/>
        </w:rPr>
        <w:t xml:space="preserve"> </w:t>
      </w:r>
    </w:p>
    <w:p w:rsidR="009413BA"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M</w:t>
      </w:r>
      <w:r w:rsidR="009413BA" w:rsidRPr="00790763">
        <w:rPr>
          <w:rFonts w:ascii="Courier New" w:hAnsi="Courier New" w:cs="Courier New"/>
          <w:color w:val="000000"/>
          <w:sz w:val="19"/>
          <w:szCs w:val="19"/>
        </w:rPr>
        <w:t xml:space="preserve">. </w:t>
      </w:r>
      <w:r w:rsidR="00993984" w:rsidRPr="00790763">
        <w:rPr>
          <w:rFonts w:ascii="Courier New" w:hAnsi="Courier New" w:cs="Courier New"/>
          <w:color w:val="000000"/>
          <w:sz w:val="19"/>
          <w:szCs w:val="19"/>
        </w:rPr>
        <w:t xml:space="preserve">Focus Group </w:t>
      </w:r>
      <w:r w:rsidRPr="00790763">
        <w:rPr>
          <w:rFonts w:ascii="Courier New" w:hAnsi="Courier New" w:cs="Courier New"/>
          <w:color w:val="000000"/>
          <w:sz w:val="19"/>
          <w:szCs w:val="19"/>
        </w:rPr>
        <w:t>Screening Instrument</w:t>
      </w:r>
      <w:r w:rsidR="001B4E4C" w:rsidRPr="00790763">
        <w:rPr>
          <w:rFonts w:ascii="Courier New" w:hAnsi="Courier New" w:cs="Courier New"/>
          <w:color w:val="000000"/>
          <w:sz w:val="19"/>
          <w:szCs w:val="19"/>
        </w:rPr>
        <w:t xml:space="preserve"> </w:t>
      </w:r>
      <w:r w:rsidR="009413BA" w:rsidRPr="00790763">
        <w:rPr>
          <w:rFonts w:ascii="Courier New" w:hAnsi="Courier New" w:cs="Courier New"/>
          <w:color w:val="000000"/>
          <w:sz w:val="19"/>
          <w:szCs w:val="19"/>
        </w:rPr>
        <w:t xml:space="preserve">for </w:t>
      </w:r>
      <w:r w:rsidR="00993984" w:rsidRPr="00790763">
        <w:rPr>
          <w:rFonts w:ascii="Courier New" w:hAnsi="Courier New" w:cs="Courier New"/>
          <w:color w:val="000000"/>
          <w:sz w:val="19"/>
          <w:szCs w:val="19"/>
        </w:rPr>
        <w:t>Youth</w:t>
      </w:r>
      <w:r w:rsidR="00F7744E" w:rsidRPr="00790763">
        <w:rPr>
          <w:rFonts w:ascii="Courier New" w:hAnsi="Courier New" w:cs="Courier New"/>
          <w:color w:val="000000"/>
          <w:sz w:val="19"/>
          <w:szCs w:val="19"/>
        </w:rPr>
        <w:t xml:space="preserve"> and Script for Obtaining Verbal Consent of Parent</w:t>
      </w:r>
    </w:p>
    <w:p w:rsidR="00597A31"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N. </w:t>
      </w:r>
      <w:r w:rsidRPr="00790763">
        <w:rPr>
          <w:rFonts w:ascii="Courier New" w:hAnsi="Courier New" w:cs="Courier New"/>
          <w:color w:val="000000"/>
          <w:sz w:val="19"/>
          <w:szCs w:val="19"/>
        </w:rPr>
        <w:tab/>
        <w:t>Focus Group</w:t>
      </w:r>
      <w:r w:rsidR="00483A1D" w:rsidRPr="00790763">
        <w:rPr>
          <w:rFonts w:ascii="Courier New" w:hAnsi="Courier New" w:cs="Courier New"/>
          <w:color w:val="000000"/>
          <w:sz w:val="19"/>
          <w:szCs w:val="19"/>
        </w:rPr>
        <w:t xml:space="preserve"> Survey</w:t>
      </w:r>
    </w:p>
    <w:p w:rsidR="00221F08" w:rsidRDefault="00221F08" w:rsidP="00597A31">
      <w:pPr>
        <w:tabs>
          <w:tab w:val="left" w:pos="540"/>
          <w:tab w:val="left" w:pos="900"/>
        </w:tabs>
        <w:ind w:left="900"/>
        <w:rPr>
          <w:rFonts w:ascii="Courier New" w:hAnsi="Courier New" w:cs="Courier New"/>
          <w:color w:val="000000"/>
          <w:sz w:val="19"/>
          <w:szCs w:val="19"/>
        </w:rPr>
      </w:pPr>
      <w:r>
        <w:rPr>
          <w:rFonts w:ascii="Courier New" w:hAnsi="Courier New" w:cs="Courier New"/>
          <w:color w:val="000000"/>
          <w:sz w:val="19"/>
          <w:szCs w:val="19"/>
        </w:rPr>
        <w:t>o.</w:t>
      </w:r>
      <w:r>
        <w:rPr>
          <w:rFonts w:ascii="Courier New" w:hAnsi="Courier New" w:cs="Courier New"/>
          <w:color w:val="000000"/>
          <w:sz w:val="19"/>
          <w:szCs w:val="19"/>
        </w:rPr>
        <w:tab/>
        <w:t>Response to Public Comment</w:t>
      </w:r>
    </w:p>
    <w:p w:rsidR="00221F08" w:rsidRPr="00AF6ABB" w:rsidRDefault="00221F08" w:rsidP="00597A31">
      <w:pPr>
        <w:tabs>
          <w:tab w:val="left" w:pos="540"/>
          <w:tab w:val="left" w:pos="900"/>
        </w:tabs>
        <w:ind w:left="900"/>
        <w:rPr>
          <w:rFonts w:ascii="Courier New" w:hAnsi="Courier New" w:cs="Courier New"/>
          <w:color w:val="000000"/>
          <w:sz w:val="19"/>
          <w:szCs w:val="19"/>
        </w:rPr>
      </w:pPr>
      <w:r>
        <w:rPr>
          <w:rFonts w:ascii="Courier New" w:hAnsi="Courier New" w:cs="Courier New"/>
          <w:color w:val="000000"/>
          <w:sz w:val="19"/>
          <w:szCs w:val="19"/>
        </w:rPr>
        <w:t>P.</w:t>
      </w:r>
      <w:r>
        <w:rPr>
          <w:rFonts w:ascii="Courier New" w:hAnsi="Courier New" w:cs="Courier New"/>
          <w:color w:val="000000"/>
          <w:sz w:val="19"/>
          <w:szCs w:val="19"/>
        </w:rPr>
        <w:tab/>
        <w:t>Public Comment</w:t>
      </w: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br w:type="page"/>
      </w:r>
      <w:r w:rsidRPr="00D00339">
        <w:rPr>
          <w:rFonts w:ascii="Courier New" w:hAnsi="Courier New" w:cs="Courier New"/>
          <w:b/>
          <w:sz w:val="20"/>
          <w:szCs w:val="20"/>
        </w:rPr>
        <w:lastRenderedPageBreak/>
        <w:t>A. JUSTIFICATION</w:t>
      </w:r>
    </w:p>
    <w:p w:rsidR="002560CD" w:rsidRPr="000B07E7" w:rsidRDefault="002560CD" w:rsidP="002560CD">
      <w:pPr>
        <w:rPr>
          <w:rFonts w:ascii="Courier New" w:hAnsi="Courier New" w:cs="Courier New"/>
          <w:b/>
          <w:sz w:val="20"/>
          <w:szCs w:val="20"/>
        </w:rPr>
      </w:pPr>
      <w:r w:rsidRPr="000B07E7">
        <w:rPr>
          <w:rFonts w:ascii="Courier New" w:hAnsi="Courier New" w:cs="Courier New"/>
          <w:b/>
          <w:sz w:val="20"/>
          <w:szCs w:val="20"/>
        </w:rPr>
        <w:t xml:space="preserve">Please note that this justification statement has been revised to: </w:t>
      </w:r>
    </w:p>
    <w:p w:rsidR="002560CD" w:rsidRPr="000B07E7" w:rsidRDefault="002560CD" w:rsidP="002560CD">
      <w:pPr>
        <w:rPr>
          <w:rFonts w:ascii="Courier New" w:hAnsi="Courier New" w:cs="Courier New"/>
          <w:b/>
          <w:sz w:val="20"/>
          <w:szCs w:val="20"/>
        </w:rPr>
      </w:pPr>
    </w:p>
    <w:p w:rsidR="002560CD" w:rsidRPr="000B07E7" w:rsidRDefault="002560CD" w:rsidP="007C3137">
      <w:pPr>
        <w:pStyle w:val="ListParagraph"/>
        <w:ind w:left="0"/>
      </w:pPr>
      <w:r w:rsidRPr="000B07E7">
        <w:rPr>
          <w:rFonts w:ascii="Courier New" w:hAnsi="Courier New" w:cs="Courier New"/>
          <w:b/>
          <w:sz w:val="20"/>
          <w:szCs w:val="20"/>
        </w:rPr>
        <w:t xml:space="preserve">1) Reflect minor adjustments in the age of youth who will participate in the focus group studies and surveys (11 to 14 will become 11 to 18). </w:t>
      </w:r>
      <w:r w:rsidR="007C3137" w:rsidRPr="000B07E7">
        <w:rPr>
          <w:rFonts w:ascii="Courier New" w:hAnsi="Courier New" w:cs="Courier New"/>
          <w:b/>
          <w:sz w:val="20"/>
          <w:szCs w:val="20"/>
        </w:rPr>
        <w:t xml:space="preserve">Rationale:  Youth ages 11 to 14 will remain </w:t>
      </w:r>
      <w:r w:rsidR="00780BDD" w:rsidRPr="000B07E7">
        <w:rPr>
          <w:rFonts w:ascii="Courier New" w:hAnsi="Courier New" w:cs="Courier New"/>
          <w:b/>
          <w:sz w:val="20"/>
          <w:szCs w:val="20"/>
        </w:rPr>
        <w:t xml:space="preserve">the core audience for CDC’s communications campaign. However, we are adding </w:t>
      </w:r>
      <w:r w:rsidR="00193674" w:rsidRPr="000B07E7">
        <w:rPr>
          <w:rFonts w:ascii="Courier New" w:hAnsi="Courier New" w:cs="Courier New"/>
          <w:b/>
          <w:sz w:val="20"/>
          <w:szCs w:val="20"/>
        </w:rPr>
        <w:t>y</w:t>
      </w:r>
      <w:r w:rsidR="00780BDD" w:rsidRPr="000B07E7">
        <w:rPr>
          <w:rFonts w:ascii="Courier New" w:hAnsi="Courier New" w:cs="Courier New"/>
          <w:b/>
          <w:sz w:val="20"/>
          <w:szCs w:val="20"/>
        </w:rPr>
        <w:t>outh ages 15</w:t>
      </w:r>
      <w:r w:rsidR="00193674" w:rsidRPr="000B07E7">
        <w:rPr>
          <w:rFonts w:ascii="Courier New" w:hAnsi="Courier New" w:cs="Courier New"/>
          <w:b/>
          <w:sz w:val="20"/>
          <w:szCs w:val="20"/>
        </w:rPr>
        <w:t xml:space="preserve"> to </w:t>
      </w:r>
      <w:r w:rsidR="00780BDD" w:rsidRPr="000B07E7">
        <w:rPr>
          <w:rFonts w:ascii="Courier New" w:hAnsi="Courier New" w:cs="Courier New"/>
          <w:b/>
          <w:sz w:val="20"/>
          <w:szCs w:val="20"/>
        </w:rPr>
        <w:t>18 to the research, because of the influence that these ‘near peers’ have on the younger audiences. We need to conduct research to better understand this 15</w:t>
      </w:r>
      <w:r w:rsidR="00193674" w:rsidRPr="000B07E7">
        <w:rPr>
          <w:rFonts w:ascii="Courier New" w:hAnsi="Courier New" w:cs="Courier New"/>
          <w:b/>
          <w:sz w:val="20"/>
          <w:szCs w:val="20"/>
        </w:rPr>
        <w:t xml:space="preserve">- to </w:t>
      </w:r>
      <w:r w:rsidR="00780BDD" w:rsidRPr="000B07E7">
        <w:rPr>
          <w:rFonts w:ascii="Courier New" w:hAnsi="Courier New" w:cs="Courier New"/>
          <w:b/>
          <w:sz w:val="20"/>
          <w:szCs w:val="20"/>
        </w:rPr>
        <w:t>18</w:t>
      </w:r>
      <w:r w:rsidR="00193674" w:rsidRPr="000B07E7">
        <w:rPr>
          <w:rFonts w:ascii="Courier New" w:hAnsi="Courier New" w:cs="Courier New"/>
          <w:b/>
          <w:sz w:val="20"/>
          <w:szCs w:val="20"/>
        </w:rPr>
        <w:t>-</w:t>
      </w:r>
      <w:r w:rsidR="00780BDD" w:rsidRPr="000B07E7">
        <w:rPr>
          <w:rFonts w:ascii="Courier New" w:hAnsi="Courier New" w:cs="Courier New"/>
          <w:b/>
          <w:sz w:val="20"/>
          <w:szCs w:val="20"/>
        </w:rPr>
        <w:t>year</w:t>
      </w:r>
      <w:r w:rsidR="00193674" w:rsidRPr="000B07E7">
        <w:rPr>
          <w:rFonts w:ascii="Courier New" w:hAnsi="Courier New" w:cs="Courier New"/>
          <w:b/>
          <w:sz w:val="20"/>
          <w:szCs w:val="20"/>
        </w:rPr>
        <w:t>-</w:t>
      </w:r>
      <w:r w:rsidR="00780BDD" w:rsidRPr="000B07E7">
        <w:rPr>
          <w:rFonts w:ascii="Courier New" w:hAnsi="Courier New" w:cs="Courier New"/>
          <w:b/>
          <w:sz w:val="20"/>
          <w:szCs w:val="20"/>
        </w:rPr>
        <w:t xml:space="preserve">old audience and the influence they have regarding healthy dating </w:t>
      </w:r>
      <w:r w:rsidR="00193674" w:rsidRPr="000B07E7">
        <w:rPr>
          <w:rFonts w:ascii="Courier New" w:hAnsi="Courier New" w:cs="Courier New"/>
          <w:b/>
          <w:sz w:val="20"/>
          <w:szCs w:val="20"/>
        </w:rPr>
        <w:t>relationships</w:t>
      </w:r>
      <w:r w:rsidR="00780BDD" w:rsidRPr="000B07E7">
        <w:rPr>
          <w:rFonts w:ascii="Courier New" w:hAnsi="Courier New" w:cs="Courier New"/>
          <w:b/>
          <w:sz w:val="20"/>
          <w:szCs w:val="20"/>
        </w:rPr>
        <w:t xml:space="preserve">.  </w:t>
      </w:r>
      <w:r w:rsidR="007C3137" w:rsidRPr="000B07E7">
        <w:t xml:space="preserve">  </w:t>
      </w:r>
      <w:r w:rsidRPr="000B07E7">
        <w:rPr>
          <w:rFonts w:ascii="Courier New" w:hAnsi="Courier New" w:cs="Courier New"/>
          <w:b/>
          <w:sz w:val="20"/>
          <w:szCs w:val="20"/>
        </w:rPr>
        <w:t>Note:  This revised submission does not request an increase in the overall burden to the public.</w:t>
      </w:r>
    </w:p>
    <w:p w:rsidR="002560CD" w:rsidRPr="000B07E7" w:rsidRDefault="002560CD" w:rsidP="002560CD">
      <w:pPr>
        <w:rPr>
          <w:rFonts w:ascii="Courier New" w:hAnsi="Courier New" w:cs="Courier New"/>
          <w:b/>
          <w:sz w:val="20"/>
          <w:szCs w:val="20"/>
        </w:rPr>
      </w:pPr>
    </w:p>
    <w:p w:rsidR="002560CD" w:rsidRPr="000B07E7" w:rsidRDefault="002560CD" w:rsidP="002560CD">
      <w:pPr>
        <w:rPr>
          <w:rFonts w:ascii="Courier New" w:hAnsi="Courier New" w:cs="Courier New"/>
          <w:b/>
          <w:sz w:val="20"/>
          <w:szCs w:val="20"/>
        </w:rPr>
      </w:pPr>
      <w:r w:rsidRPr="000B07E7">
        <w:rPr>
          <w:rFonts w:ascii="Courier New" w:hAnsi="Courier New" w:cs="Courier New"/>
          <w:b/>
          <w:sz w:val="20"/>
          <w:szCs w:val="20"/>
        </w:rPr>
        <w:t>2) Obtain permission to ask knowledge and attitude questions at some of the focus groups. Rationale: CDC must understand youths’ knowledge and attitudes to inform the development of message and materials that will resonate with youth.</w:t>
      </w:r>
    </w:p>
    <w:p w:rsidR="00597A31" w:rsidRPr="00F5578B" w:rsidRDefault="00597A3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 Circumstances Making the Collection of Information Necessary </w:t>
      </w:r>
    </w:p>
    <w:p w:rsidR="00597A31" w:rsidRPr="00F5578B" w:rsidRDefault="00597A3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u w:val="single"/>
        </w:rPr>
      </w:pPr>
      <w:r w:rsidRPr="00F5578B">
        <w:rPr>
          <w:rFonts w:ascii="Courier New" w:hAnsi="Courier New" w:cs="Courier New"/>
          <w:b/>
          <w:sz w:val="20"/>
          <w:szCs w:val="20"/>
          <w:u w:val="single"/>
        </w:rPr>
        <w:t>Background</w:t>
      </w:r>
    </w:p>
    <w:p w:rsidR="00597A31" w:rsidRPr="00F5578B" w:rsidRDefault="00597A31" w:rsidP="00597A31">
      <w:pPr>
        <w:rPr>
          <w:rFonts w:ascii="Courier New" w:hAnsi="Courier New" w:cs="Courier New"/>
          <w:sz w:val="20"/>
          <w:szCs w:val="20"/>
        </w:rPr>
      </w:pPr>
    </w:p>
    <w:p w:rsidR="003B6974" w:rsidRPr="006E05B1" w:rsidRDefault="00E74CC6" w:rsidP="003B6974">
      <w:pPr>
        <w:rPr>
          <w:rFonts w:ascii="Courier New" w:hAnsi="Courier New" w:cs="Courier New"/>
          <w:sz w:val="20"/>
          <w:szCs w:val="20"/>
          <w:highlight w:val="yellow"/>
        </w:rPr>
      </w:pPr>
      <w:r>
        <w:rPr>
          <w:rFonts w:ascii="Courier New" w:hAnsi="Courier New" w:cs="Courier New"/>
          <w:sz w:val="20"/>
          <w:szCs w:val="20"/>
        </w:rPr>
        <w:t xml:space="preserve">This Information Collection Request (ICR) is a revision of previously approved OMB# 0920-0816. This is a three year </w:t>
      </w:r>
      <w:r w:rsidR="00B90BC8" w:rsidRPr="00F5578B">
        <w:rPr>
          <w:rFonts w:ascii="Courier New" w:hAnsi="Courier New" w:cs="Courier New"/>
          <w:sz w:val="20"/>
          <w:szCs w:val="20"/>
        </w:rPr>
        <w:t xml:space="preserve">study </w:t>
      </w:r>
      <w:r w:rsidR="000B07E7">
        <w:rPr>
          <w:rFonts w:ascii="Courier New" w:hAnsi="Courier New" w:cs="Courier New"/>
          <w:sz w:val="20"/>
          <w:szCs w:val="20"/>
        </w:rPr>
        <w:t xml:space="preserve">and includes a revision to the study name from, “Youth Advice and </w:t>
      </w:r>
      <w:r w:rsidR="000B07E7" w:rsidRPr="000B07E7">
        <w:rPr>
          <w:rFonts w:ascii="Courier New" w:hAnsi="Courier New" w:cs="Courier New"/>
          <w:sz w:val="20"/>
          <w:szCs w:val="20"/>
        </w:rPr>
        <w:t>Feedback to Inform Choose Respect Implementation</w:t>
      </w:r>
      <w:r w:rsidR="000B07E7">
        <w:rPr>
          <w:rFonts w:ascii="Courier New" w:hAnsi="Courier New" w:cs="Courier New"/>
          <w:sz w:val="20"/>
          <w:szCs w:val="20"/>
        </w:rPr>
        <w:t xml:space="preserve">” to, </w:t>
      </w:r>
      <w:r w:rsidR="00B90BC8" w:rsidRPr="000B07E7">
        <w:rPr>
          <w:rFonts w:ascii="Courier New" w:hAnsi="Courier New" w:cs="Courier New"/>
          <w:sz w:val="20"/>
          <w:szCs w:val="20"/>
        </w:rPr>
        <w:t>“</w:t>
      </w:r>
      <w:r w:rsidR="00650931" w:rsidRPr="000B07E7">
        <w:rPr>
          <w:rFonts w:ascii="Courier New" w:hAnsi="Courier New" w:cs="Courier New"/>
          <w:sz w:val="20"/>
          <w:szCs w:val="20"/>
        </w:rPr>
        <w:t xml:space="preserve">Youth </w:t>
      </w:r>
      <w:r w:rsidR="004E33E9" w:rsidRPr="000B07E7">
        <w:rPr>
          <w:rFonts w:ascii="Courier New" w:hAnsi="Courier New" w:cs="Courier New"/>
          <w:sz w:val="20"/>
          <w:szCs w:val="20"/>
        </w:rPr>
        <w:t>Knowledge, Attitudes</w:t>
      </w:r>
      <w:r w:rsidR="002924B2" w:rsidRPr="000B07E7">
        <w:rPr>
          <w:rFonts w:ascii="Courier New" w:hAnsi="Courier New" w:cs="Courier New"/>
          <w:sz w:val="20"/>
          <w:szCs w:val="20"/>
        </w:rPr>
        <w:t xml:space="preserve">, </w:t>
      </w:r>
      <w:r w:rsidR="004E33E9" w:rsidRPr="000B07E7">
        <w:rPr>
          <w:rFonts w:ascii="Courier New" w:hAnsi="Courier New" w:cs="Courier New"/>
          <w:sz w:val="20"/>
          <w:szCs w:val="20"/>
        </w:rPr>
        <w:t>and</w:t>
      </w:r>
      <w:r w:rsidR="004E33E9" w:rsidRPr="00D84F7E">
        <w:rPr>
          <w:rFonts w:ascii="Courier New" w:hAnsi="Courier New" w:cs="Courier New"/>
          <w:sz w:val="20"/>
          <w:szCs w:val="20"/>
        </w:rPr>
        <w:t xml:space="preserve"> </w:t>
      </w:r>
      <w:r w:rsidR="00650931" w:rsidRPr="00D84F7E">
        <w:rPr>
          <w:rFonts w:ascii="Courier New" w:hAnsi="Courier New" w:cs="Courier New"/>
          <w:sz w:val="20"/>
          <w:szCs w:val="20"/>
        </w:rPr>
        <w:t>Feedback to Infor</w:t>
      </w:r>
      <w:r w:rsidR="000B07E7">
        <w:rPr>
          <w:rFonts w:ascii="Courier New" w:hAnsi="Courier New" w:cs="Courier New"/>
          <w:sz w:val="20"/>
          <w:szCs w:val="20"/>
        </w:rPr>
        <w:t>m Choose Respect Implementation</w:t>
      </w:r>
      <w:r w:rsidR="00650931" w:rsidRPr="00D84F7E">
        <w:rPr>
          <w:rFonts w:ascii="Courier New" w:hAnsi="Courier New" w:cs="Courier New"/>
          <w:sz w:val="20"/>
          <w:szCs w:val="20"/>
        </w:rPr>
        <w:t>”</w:t>
      </w:r>
      <w:r w:rsidR="000426F4">
        <w:rPr>
          <w:rFonts w:ascii="Courier New" w:hAnsi="Courier New" w:cs="Courier New"/>
          <w:sz w:val="20"/>
          <w:szCs w:val="20"/>
        </w:rPr>
        <w:t xml:space="preserve">, and </w:t>
      </w:r>
      <w:r w:rsidR="000426F4" w:rsidRPr="000426F4">
        <w:rPr>
          <w:rFonts w:ascii="Courier New" w:hAnsi="Courier New" w:cs="Courier New"/>
          <w:sz w:val="20"/>
          <w:szCs w:val="20"/>
        </w:rPr>
        <w:t>adding youth ages 15 to 18 to the research</w:t>
      </w:r>
      <w:r w:rsidR="000B07E7" w:rsidRPr="000426F4">
        <w:rPr>
          <w:rFonts w:ascii="Courier New" w:hAnsi="Courier New" w:cs="Courier New"/>
          <w:sz w:val="20"/>
          <w:szCs w:val="20"/>
        </w:rPr>
        <w:t xml:space="preserve">.  </w:t>
      </w:r>
      <w:r w:rsidR="007800A1" w:rsidRPr="000426F4">
        <w:rPr>
          <w:rFonts w:ascii="Courier New" w:hAnsi="Courier New" w:cs="Courier New"/>
          <w:sz w:val="20"/>
          <w:szCs w:val="20"/>
        </w:rPr>
        <w:t xml:space="preserve">The proposed participants </w:t>
      </w:r>
      <w:r w:rsidR="000426F4">
        <w:rPr>
          <w:rFonts w:ascii="Courier New" w:hAnsi="Courier New" w:cs="Courier New"/>
          <w:sz w:val="20"/>
          <w:szCs w:val="20"/>
        </w:rPr>
        <w:t>will be</w:t>
      </w:r>
      <w:r w:rsidR="007800A1" w:rsidRPr="00F5578B">
        <w:rPr>
          <w:rFonts w:ascii="Courier New" w:hAnsi="Courier New" w:cs="Courier New"/>
          <w:sz w:val="20"/>
          <w:szCs w:val="20"/>
        </w:rPr>
        <w:t xml:space="preserve"> youth, ages 1l to </w:t>
      </w:r>
      <w:r w:rsidR="007800A1" w:rsidRPr="000B07E7">
        <w:rPr>
          <w:rFonts w:ascii="Courier New" w:hAnsi="Courier New" w:cs="Courier New"/>
          <w:sz w:val="20"/>
          <w:szCs w:val="20"/>
        </w:rPr>
        <w:t>1</w:t>
      </w:r>
      <w:r w:rsidR="002924B2" w:rsidRPr="000B07E7">
        <w:rPr>
          <w:rFonts w:ascii="Courier New" w:hAnsi="Courier New" w:cs="Courier New"/>
          <w:sz w:val="20"/>
          <w:szCs w:val="20"/>
        </w:rPr>
        <w:t>8</w:t>
      </w:r>
      <w:r w:rsidR="007800A1" w:rsidRPr="000B07E7">
        <w:rPr>
          <w:rFonts w:ascii="Courier New" w:hAnsi="Courier New" w:cs="Courier New"/>
          <w:sz w:val="20"/>
          <w:szCs w:val="20"/>
        </w:rPr>
        <w:t xml:space="preserve">, </w:t>
      </w:r>
      <w:r w:rsidR="00CE2AD7" w:rsidRPr="000B07E7">
        <w:rPr>
          <w:rFonts w:ascii="Courier New" w:hAnsi="Courier New" w:cs="Courier New"/>
          <w:sz w:val="20"/>
          <w:szCs w:val="20"/>
        </w:rPr>
        <w:t>specifically youth</w:t>
      </w:r>
      <w:r w:rsidR="003B6974" w:rsidRPr="000B07E7">
        <w:rPr>
          <w:rFonts w:ascii="Courier New" w:hAnsi="Courier New" w:cs="Courier New"/>
          <w:sz w:val="20"/>
          <w:szCs w:val="20"/>
        </w:rPr>
        <w:t xml:space="preserve"> living in high-risk, inner-city communities (YHRICC)</w:t>
      </w:r>
      <w:r w:rsidR="007800A1" w:rsidRPr="000B07E7">
        <w:rPr>
          <w:rFonts w:ascii="Courier New" w:hAnsi="Courier New" w:cs="Courier New"/>
          <w:sz w:val="20"/>
          <w:szCs w:val="20"/>
        </w:rPr>
        <w:t>.</w:t>
      </w:r>
      <w:r w:rsidR="003B6974" w:rsidRPr="000B07E7">
        <w:rPr>
          <w:rFonts w:ascii="Courier New" w:hAnsi="Courier New" w:cs="Courier New"/>
          <w:sz w:val="20"/>
          <w:szCs w:val="20"/>
        </w:rPr>
        <w:t xml:space="preserve">  </w:t>
      </w:r>
    </w:p>
    <w:p w:rsidR="003B6974" w:rsidRPr="006E05B1" w:rsidRDefault="003B6974" w:rsidP="003B6974">
      <w:pPr>
        <w:rPr>
          <w:rFonts w:ascii="Courier New" w:hAnsi="Courier New" w:cs="Courier New"/>
          <w:sz w:val="20"/>
          <w:szCs w:val="20"/>
          <w:highlight w:val="yellow"/>
        </w:rPr>
      </w:pPr>
    </w:p>
    <w:p w:rsidR="003B6974" w:rsidRPr="003B6974" w:rsidRDefault="003B6974" w:rsidP="003B6974">
      <w:pPr>
        <w:rPr>
          <w:rFonts w:ascii="Courier New" w:hAnsi="Courier New" w:cs="Courier New"/>
          <w:sz w:val="20"/>
          <w:szCs w:val="20"/>
        </w:rPr>
      </w:pPr>
      <w:r w:rsidRPr="000B07E7">
        <w:rPr>
          <w:rFonts w:ascii="Courier New" w:hAnsi="Courier New" w:cs="Courier New"/>
          <w:sz w:val="20"/>
          <w:szCs w:val="20"/>
        </w:rPr>
        <w:t>This research will be conducted because CDC’s Division of Violence Prevention is developing an initiative to promote respectful, nonviolent dating relationships for 11- to 14-year-old YHRICC—a group that may be at an increased risk of teen dating violence (TDV) due to concentrated poverty, lack of resources, and exposure to community violence</w:t>
      </w:r>
      <w:r w:rsidR="00204651" w:rsidRPr="000B07E7">
        <w:rPr>
          <w:rFonts w:ascii="Courier New" w:hAnsi="Courier New" w:cs="Courier New"/>
          <w:sz w:val="20"/>
          <w:szCs w:val="20"/>
        </w:rPr>
        <w:t xml:space="preserve"> (2010a)</w:t>
      </w:r>
      <w:r w:rsidRPr="000B07E7">
        <w:rPr>
          <w:rFonts w:ascii="Courier New" w:hAnsi="Courier New" w:cs="Courier New"/>
          <w:sz w:val="20"/>
          <w:szCs w:val="20"/>
        </w:rPr>
        <w:t>. In addition, few, if any, TDV prevention programs exist for this audience. As part of the initiative, CDC plans to engage 15- to 18-year-olds who have significant influence on their younger peers</w:t>
      </w:r>
      <w:r w:rsidR="00DD375D" w:rsidRPr="000B07E7">
        <w:rPr>
          <w:rFonts w:ascii="Courier New" w:hAnsi="Courier New" w:cs="Courier New"/>
          <w:sz w:val="20"/>
          <w:szCs w:val="20"/>
        </w:rPr>
        <w:t xml:space="preserve"> (CDC, 2010b)</w:t>
      </w:r>
      <w:r w:rsidRPr="000B07E7">
        <w:rPr>
          <w:rFonts w:ascii="Courier New" w:hAnsi="Courier New" w:cs="Courier New"/>
          <w:sz w:val="20"/>
          <w:szCs w:val="20"/>
        </w:rPr>
        <w:t>, to help reinforce messages about healthy dating relationships. This is why 15- to 18-year-olds will also participate in the proposed information collections.</w:t>
      </w:r>
    </w:p>
    <w:p w:rsidR="003B6974" w:rsidRPr="003B6974" w:rsidRDefault="003B6974" w:rsidP="003B6974">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Dating abuse is defined as physical, sexual, or psychological/emotional violence within a dating relationship, and it often starts at an early age.  One in 11 high school students reports that they have suffered physical dating violence within the past 12 months, and psychological and physical abuse occurs in as many as one in three adolescent relationships ( O’Keefe, 2005).  In addition to the mental and physical consequences, dating abuse is a problem because of its association with other risky adolescent behaviors (e.g., fighting, binge drinking, sexual activity, and suicide attempts) (Black, Noonan, Legg, Eaton, &amp; Breiding, 2006) and negative long-term health outcomes for women (e.g., chronic pain, gastrointestinal disorders, poorer pregnancy outcomes, depression, and post-traumatic stress disorder</w:t>
      </w:r>
      <w:r w:rsidR="007C7B68">
        <w:rPr>
          <w:rFonts w:ascii="Courier New" w:hAnsi="Courier New" w:cs="Courier New"/>
          <w:sz w:val="20"/>
          <w:szCs w:val="20"/>
        </w:rPr>
        <w:t>) (Campbell, 2002; Plichta, 1996</w:t>
      </w:r>
      <w:r w:rsidRPr="00F5578B">
        <w:rPr>
          <w:rFonts w:ascii="Courier New" w:hAnsi="Courier New" w:cs="Courier New"/>
          <w:sz w:val="20"/>
          <w:szCs w:val="20"/>
        </w:rPr>
        <w:t xml:space="preserve">).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autoSpaceDE w:val="0"/>
        <w:autoSpaceDN w:val="0"/>
        <w:adjustRightInd w:val="0"/>
        <w:rPr>
          <w:rFonts w:ascii="Courier New" w:hAnsi="Courier New" w:cs="Courier New"/>
          <w:sz w:val="20"/>
          <w:szCs w:val="20"/>
        </w:rPr>
      </w:pPr>
      <w:r w:rsidRPr="00F5578B">
        <w:rPr>
          <w:rFonts w:ascii="Courier New" w:hAnsi="Courier New" w:cs="Courier New"/>
          <w:sz w:val="20"/>
          <w:szCs w:val="20"/>
        </w:rPr>
        <w:t xml:space="preserve">All too often, dating abuse becomes a pattern.  Evidence indicates an association between a history of dating abuse and the likelihood of current dating violence (Cano, Avery-Leaf, Cascardi, &amp; O’Leary, 1998). Youth who report perpetrating physical violence against their partners are likely to perpetrate violence with the same partner again (O’Leary &amp; Slep, 2003).  In addition, abused teens often carry the patterns of violence into future relationships.  Physically abused teens are three times more likely than their non-abused peers to experience violence during college.  In adulthood, they are more likely to be involved in intimate partner violence (Smith, 2003).  An estimated 5.3 million incidents of intimate partner violence occur among adult women in the </w:t>
      </w:r>
      <w:smartTag w:uri="urn:schemas-microsoft-com:office:smarttags" w:element="place">
        <w:smartTag w:uri="urn:schemas-microsoft-com:office:smarttags" w:element="country-region">
          <w:r w:rsidRPr="00F5578B">
            <w:rPr>
              <w:rFonts w:ascii="Courier New" w:hAnsi="Courier New" w:cs="Courier New"/>
              <w:sz w:val="20"/>
              <w:szCs w:val="20"/>
            </w:rPr>
            <w:t>U.S.</w:t>
          </w:r>
        </w:smartTag>
      </w:smartTag>
      <w:r w:rsidRPr="00F5578B">
        <w:rPr>
          <w:rFonts w:ascii="Courier New" w:hAnsi="Courier New" w:cs="Courier New"/>
          <w:sz w:val="20"/>
          <w:szCs w:val="20"/>
        </w:rPr>
        <w:t xml:space="preserve"> each year, resulting in approximately 2 million injuries and 1,300 deaths (CDC, 2003). </w:t>
      </w:r>
    </w:p>
    <w:p w:rsidR="00597A31" w:rsidRPr="00F5578B" w:rsidRDefault="00597A31" w:rsidP="00597A31">
      <w:pPr>
        <w:tabs>
          <w:tab w:val="left" w:pos="432"/>
        </w:tabs>
        <w:rPr>
          <w:rFonts w:ascii="Courier New" w:hAnsi="Courier New" w:cs="Courier New"/>
          <w:sz w:val="20"/>
          <w:szCs w:val="20"/>
        </w:rPr>
      </w:pPr>
    </w:p>
    <w:p w:rsidR="008E0332" w:rsidRDefault="00597A31" w:rsidP="008E0332">
      <w:pPr>
        <w:autoSpaceDE w:val="0"/>
        <w:autoSpaceDN w:val="0"/>
        <w:adjustRightInd w:val="0"/>
        <w:spacing w:before="100" w:after="100"/>
        <w:rPr>
          <w:rFonts w:ascii="Courier New" w:hAnsi="Courier New" w:cs="Courier New"/>
          <w:sz w:val="20"/>
          <w:szCs w:val="20"/>
        </w:rPr>
      </w:pPr>
      <w:r w:rsidRPr="00F5578B">
        <w:rPr>
          <w:rFonts w:ascii="Courier New" w:hAnsi="Courier New" w:cs="Courier New"/>
          <w:sz w:val="20"/>
          <w:szCs w:val="20"/>
        </w:rPr>
        <w:t xml:space="preserve">Focusing on youth who are beginning to initiate dating may be warranted to prevent the establishment of abusive beliefs, attitudes, and behavioral patterns of abusive interactions (Magdol, Moffitt, Caspi, &amp; Silva, 1998).  Evidence suggests that adolescents who develop skills such as negation, compromise, and conflict resolution may be better prepared to establish healthy, nonviolent relationships with others (Wolfe and Wekerle 1997).  Considering that the National Crime Victimization Survey found that females age 16 to 24 experienced the highest rates of intimate partner violence (IPV) (Rennison &amp; Welchans, 2000), and evidence suggests that dating relationships have been initiated by about 25 percent of 12 year-olds (Carver, Joyner, &amp; Udry, 2003), up to 50 percent of 15 year-olds (Feiring, 1996), and nearly 75 percent of 8th and 9th graders (Foshee et al., 1996), early adolescents appear to be an appropriate, and strategic, audience for prevention efforts.  </w:t>
      </w:r>
    </w:p>
    <w:p w:rsidR="008E0332" w:rsidRDefault="008E0332" w:rsidP="008E0332">
      <w:pPr>
        <w:autoSpaceDE w:val="0"/>
        <w:autoSpaceDN w:val="0"/>
        <w:adjustRightInd w:val="0"/>
        <w:spacing w:before="100" w:after="100"/>
        <w:rPr>
          <w:rFonts w:ascii="Courier New" w:hAnsi="Courier New" w:cs="Courier New"/>
          <w:sz w:val="20"/>
          <w:szCs w:val="20"/>
        </w:rPr>
      </w:pPr>
      <w:r w:rsidRPr="00F851EA">
        <w:rPr>
          <w:rFonts w:ascii="Courier New" w:hAnsi="Courier New" w:cs="Courier New"/>
          <w:sz w:val="20"/>
          <w:szCs w:val="20"/>
        </w:rPr>
        <w:t>Focusing on the sub-population of YHRICC is further justified by research that indicates that these youth are at greater risk for becoming involved in unhealthy dating relationships. For example, both inflicting and being a victim of TDV has been found to be significantly related to low socioeconomic status (Makepeace, 1987; O’Keefe, 1998; Sigelman, Berry &amp; Wiles, 1984; Stets and Henderson, 1991); and TDV is more common among students from urban than rural areas (Bergman, 1992; Lane and Gwartney-Gibbs, 1985; Makepeace, 1987).  Furthermore, analysis of CDC’s state-level surveys demonstrates that in 2007, African American students were the most likely to be victims of dating violence (14 percent), followed by Hispanic students (11 percent) and white non-Hispanic students (8 percent) (CDC, 2008).</w:t>
      </w:r>
    </w:p>
    <w:p w:rsidR="005C4521" w:rsidRPr="00F5578B" w:rsidRDefault="005C4521" w:rsidP="00597A31">
      <w:pPr>
        <w:autoSpaceDE w:val="0"/>
        <w:autoSpaceDN w:val="0"/>
        <w:adjustRightInd w:val="0"/>
        <w:spacing w:before="100" w:after="100"/>
        <w:rPr>
          <w:rFonts w:ascii="Courier New" w:hAnsi="Courier New" w:cs="Courier New"/>
          <w:sz w:val="20"/>
          <w:szCs w:val="20"/>
        </w:rPr>
      </w:pPr>
    </w:p>
    <w:p w:rsidR="00B65950"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As the nation’s premier prevention agency, the Centers for Disease Control and Prevention (CDC) has included among its top research priorities efforts aimed at preventing </w:t>
      </w:r>
      <w:r w:rsidR="000B07E7">
        <w:rPr>
          <w:rFonts w:ascii="Courier New" w:hAnsi="Courier New" w:cs="Courier New"/>
          <w:sz w:val="20"/>
          <w:szCs w:val="20"/>
        </w:rPr>
        <w:t>I</w:t>
      </w:r>
      <w:r w:rsidR="004E3FF2">
        <w:rPr>
          <w:rFonts w:ascii="Courier New" w:hAnsi="Courier New" w:cs="Courier New"/>
          <w:sz w:val="20"/>
          <w:szCs w:val="20"/>
        </w:rPr>
        <w:t>P</w:t>
      </w:r>
      <w:r w:rsidR="000B07E7">
        <w:rPr>
          <w:rFonts w:ascii="Courier New" w:hAnsi="Courier New" w:cs="Courier New"/>
          <w:sz w:val="20"/>
          <w:szCs w:val="20"/>
        </w:rPr>
        <w:t>V</w:t>
      </w:r>
      <w:r w:rsidRPr="00F5578B">
        <w:rPr>
          <w:rFonts w:ascii="Courier New" w:hAnsi="Courier New" w:cs="Courier New"/>
          <w:sz w:val="20"/>
          <w:szCs w:val="20"/>
        </w:rPr>
        <w:t>, sexual violence, and child maltreatment.  Section 301 of the Public Health Services Act (42 USC 241) authorizes CDC to conduct research relating to the prevention and control of disease.  A copy of this legislation is provided in Attachment A</w:t>
      </w:r>
      <w:r w:rsidR="00B65950" w:rsidRPr="00F5578B">
        <w:rPr>
          <w:rFonts w:ascii="Courier New" w:hAnsi="Courier New" w:cs="Courier New"/>
          <w:sz w:val="20"/>
          <w:szCs w:val="20"/>
        </w:rPr>
        <w:t>, “Section 301 of the Public Health Services Act (42 USC 241).”</w:t>
      </w:r>
      <w:r w:rsidRPr="00F5578B">
        <w:rPr>
          <w:rFonts w:ascii="Courier New" w:hAnsi="Courier New" w:cs="Courier New"/>
          <w:sz w:val="20"/>
          <w:szCs w:val="20"/>
        </w:rPr>
        <w:t xml:space="preserve">  </w:t>
      </w:r>
    </w:p>
    <w:p w:rsidR="00B65950" w:rsidRPr="00F5578B" w:rsidRDefault="00B65950"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CDC priorities in the area of violence prevention include the following: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Evaluating programs and policies that intervene with perpetrators and potential perpetrators before violence occurs, focusing on programs and policies that address multiple types of violence, and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Identifying attitudes that support intimate partner violence, sexual violence, and child maltreatment, and evaluate strategies to change them, as has been done with such problems as smoking and risky behaviors.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rPr>
          <w:rFonts w:ascii="Courier New" w:eastAsia="SimSun" w:hAnsi="Courier New" w:cs="Courier New"/>
          <w:sz w:val="20"/>
          <w:szCs w:val="20"/>
          <w:lang w:eastAsia="zh-CN"/>
        </w:rPr>
      </w:pPr>
      <w:r w:rsidRPr="00F5578B">
        <w:rPr>
          <w:rFonts w:ascii="Courier New" w:hAnsi="Courier New" w:cs="Courier New"/>
          <w:sz w:val="20"/>
          <w:szCs w:val="20"/>
        </w:rPr>
        <w:t>Congruent with these priorities, i</w:t>
      </w:r>
      <w:r w:rsidRPr="00F5578B">
        <w:rPr>
          <w:rFonts w:ascii="Courier New" w:eastAsia="SimSun" w:hAnsi="Courier New" w:cs="Courier New"/>
          <w:sz w:val="20"/>
          <w:szCs w:val="20"/>
          <w:lang w:eastAsia="zh-CN"/>
        </w:rPr>
        <w:t xml:space="preserve">n May 2006, the CDC’s </w:t>
      </w:r>
      <w:smartTag w:uri="urn:schemas-microsoft-com:office:smarttags" w:element="place">
        <w:smartTag w:uri="urn:schemas-microsoft-com:office:smarttags" w:element="PlaceName">
          <w:r w:rsidRPr="00F5578B">
            <w:rPr>
              <w:rFonts w:ascii="Courier New" w:eastAsia="SimSun" w:hAnsi="Courier New" w:cs="Courier New"/>
              <w:sz w:val="20"/>
              <w:szCs w:val="20"/>
              <w:lang w:eastAsia="zh-CN"/>
            </w:rPr>
            <w:t>National</w:t>
          </w:r>
        </w:smartTag>
        <w:r w:rsidRPr="00F5578B">
          <w:rPr>
            <w:rFonts w:ascii="Courier New" w:eastAsia="SimSun" w:hAnsi="Courier New" w:cs="Courier New"/>
            <w:sz w:val="20"/>
            <w:szCs w:val="20"/>
            <w:lang w:eastAsia="zh-CN"/>
          </w:rPr>
          <w:t xml:space="preserve"> </w:t>
        </w:r>
        <w:smartTag w:uri="urn:schemas-microsoft-com:office:smarttags" w:element="PlaceType">
          <w:r w:rsidRPr="00F5578B">
            <w:rPr>
              <w:rFonts w:ascii="Courier New" w:eastAsia="SimSun" w:hAnsi="Courier New" w:cs="Courier New"/>
              <w:sz w:val="20"/>
              <w:szCs w:val="20"/>
              <w:lang w:eastAsia="zh-CN"/>
            </w:rPr>
            <w:t>Center</w:t>
          </w:r>
        </w:smartTag>
      </w:smartTag>
      <w:r w:rsidRPr="00F5578B">
        <w:rPr>
          <w:rFonts w:ascii="Courier New" w:eastAsia="SimSun" w:hAnsi="Courier New" w:cs="Courier New"/>
          <w:sz w:val="20"/>
          <w:szCs w:val="20"/>
          <w:lang w:eastAsia="zh-CN"/>
        </w:rPr>
        <w:t xml:space="preserve"> for Injury Prevention and Control (NCIPC) introduced the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i/>
          <w:iCs/>
          <w:sz w:val="20"/>
          <w:szCs w:val="20"/>
          <w:lang w:eastAsia="zh-CN"/>
        </w:rPr>
        <w:t xml:space="preserve"> </w:t>
      </w:r>
      <w:r w:rsidRPr="00F5578B">
        <w:rPr>
          <w:rFonts w:ascii="Courier New" w:eastAsia="SimSun" w:hAnsi="Courier New" w:cs="Courier New"/>
          <w:sz w:val="20"/>
          <w:szCs w:val="20"/>
          <w:lang w:eastAsia="zh-CN"/>
        </w:rPr>
        <w:t xml:space="preserve">initiative to help adolescents (ages 11 to 14) form healthy relationships to prevent dating abuse before it starts.  The initiative is designed to do the following:  provide effective messages for adolescents, parents, caregivers, and teachers that encourage them to treat themselves and others with respect; create opportunities for adolescents and parents to learn about positive relationship behaviors; increase adolescents' ability to recognize and prevent unhealthy, violent relationships; and promote ways for a variety of audiences to get information and other tools to prevent dating abuse.  To date,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has focused on strategies and tactics to reach and engage influencer audiences, such as parents, in messages about dating abuse prevention.  </w:t>
      </w:r>
      <w:r w:rsidR="001427AC" w:rsidRPr="00F5578B">
        <w:rPr>
          <w:rFonts w:ascii="Courier New" w:eastAsia="SimSun" w:hAnsi="Courier New" w:cs="Courier New"/>
          <w:sz w:val="20"/>
          <w:szCs w:val="20"/>
          <w:lang w:eastAsia="zh-CN"/>
        </w:rPr>
        <w:t xml:space="preserve">Moving </w:t>
      </w:r>
      <w:r w:rsidRPr="00F5578B">
        <w:rPr>
          <w:rFonts w:ascii="Courier New" w:eastAsia="SimSun" w:hAnsi="Courier New" w:cs="Courier New"/>
          <w:sz w:val="20"/>
          <w:szCs w:val="20"/>
          <w:lang w:eastAsia="zh-CN"/>
        </w:rPr>
        <w:t>forward, CDC’s priority is to target and engage youth directly in the campaign</w:t>
      </w:r>
      <w:r w:rsidR="00D84F7E">
        <w:rPr>
          <w:rFonts w:ascii="Courier New" w:eastAsia="SimSun" w:hAnsi="Courier New" w:cs="Courier New"/>
          <w:sz w:val="20"/>
          <w:szCs w:val="20"/>
          <w:lang w:eastAsia="zh-CN"/>
        </w:rPr>
        <w:t xml:space="preserve">, </w:t>
      </w:r>
      <w:r w:rsidR="00D84F7E" w:rsidRPr="00F851EA">
        <w:rPr>
          <w:rFonts w:ascii="Courier New" w:eastAsia="SimSun" w:hAnsi="Courier New" w:cs="Courier New"/>
          <w:sz w:val="20"/>
          <w:szCs w:val="20"/>
          <w:lang w:eastAsia="zh-CN"/>
        </w:rPr>
        <w:t xml:space="preserve">particularly </w:t>
      </w:r>
      <w:r w:rsidR="003221D8" w:rsidRPr="00F851EA">
        <w:rPr>
          <w:rFonts w:ascii="Courier New" w:eastAsia="SimSun" w:hAnsi="Courier New" w:cs="Courier New"/>
          <w:sz w:val="20"/>
          <w:szCs w:val="20"/>
          <w:lang w:eastAsia="zh-CN"/>
        </w:rPr>
        <w:t>YHRICC</w:t>
      </w:r>
      <w:r w:rsidR="00D84F7E" w:rsidRPr="00F851EA">
        <w:rPr>
          <w:rFonts w:ascii="Courier New" w:eastAsia="SimSun" w:hAnsi="Courier New" w:cs="Courier New"/>
          <w:sz w:val="20"/>
          <w:szCs w:val="20"/>
          <w:lang w:eastAsia="zh-CN"/>
        </w:rPr>
        <w:t>.</w:t>
      </w:r>
      <w:r w:rsidR="00E21CC5" w:rsidRPr="00E21CC5">
        <w:t xml:space="preserve"> </w:t>
      </w:r>
      <w:r w:rsidR="00E21CC5">
        <w:rPr>
          <w:rFonts w:ascii="Courier New" w:eastAsia="SimSun" w:hAnsi="Courier New" w:cs="Courier New"/>
          <w:sz w:val="20"/>
          <w:szCs w:val="20"/>
          <w:lang w:eastAsia="zh-CN"/>
        </w:rPr>
        <w:t xml:space="preserve"> </w:t>
      </w:r>
    </w:p>
    <w:p w:rsidR="004C342C" w:rsidRDefault="004C342C" w:rsidP="00EC6169">
      <w:pPr>
        <w:rPr>
          <w:rFonts w:ascii="Courier New" w:eastAsia="SimSun" w:hAnsi="Courier New" w:cs="Courier New"/>
          <w:sz w:val="20"/>
          <w:szCs w:val="20"/>
          <w:lang w:eastAsia="zh-CN"/>
        </w:rPr>
      </w:pPr>
    </w:p>
    <w:p w:rsidR="00597A31" w:rsidRPr="00F5578B" w:rsidRDefault="00597A31" w:rsidP="00EC6169">
      <w:pPr>
        <w:rPr>
          <w:rFonts w:ascii="Courier New" w:eastAsia="SimSun" w:hAnsi="Courier New" w:cs="Courier New"/>
          <w:sz w:val="20"/>
          <w:szCs w:val="20"/>
          <w:lang w:eastAsia="zh-CN"/>
        </w:rPr>
      </w:pPr>
      <w:r w:rsidRPr="00F5578B">
        <w:rPr>
          <w:rFonts w:ascii="Courier New" w:eastAsia="SimSun" w:hAnsi="Courier New" w:cs="Courier New"/>
          <w:sz w:val="20"/>
          <w:szCs w:val="20"/>
          <w:lang w:eastAsia="zh-CN"/>
        </w:rPr>
        <w:t xml:space="preserve">Research conducted in 2002 (which included </w:t>
      </w:r>
      <w:r w:rsidR="00E21CC5">
        <w:rPr>
          <w:rFonts w:ascii="Courier New" w:eastAsia="SimSun" w:hAnsi="Courier New" w:cs="Courier New"/>
          <w:sz w:val="20"/>
          <w:szCs w:val="20"/>
          <w:lang w:eastAsia="zh-CN"/>
        </w:rPr>
        <w:t xml:space="preserve">formative research with </w:t>
      </w:r>
      <w:r w:rsidRPr="00F5578B">
        <w:rPr>
          <w:rFonts w:ascii="Courier New" w:eastAsia="SimSun" w:hAnsi="Courier New" w:cs="Courier New"/>
          <w:sz w:val="20"/>
          <w:szCs w:val="20"/>
          <w:lang w:eastAsia="zh-CN"/>
        </w:rPr>
        <w:t xml:space="preserve">youth, </w:t>
      </w:r>
      <w:r w:rsidR="00415DA1" w:rsidRPr="00F5578B">
        <w:rPr>
          <w:rFonts w:ascii="Courier New" w:eastAsia="SimSun" w:hAnsi="Courier New" w:cs="Courier New"/>
          <w:sz w:val="20"/>
          <w:szCs w:val="20"/>
          <w:lang w:eastAsia="zh-CN"/>
        </w:rPr>
        <w:t xml:space="preserve">an </w:t>
      </w:r>
      <w:bookmarkStart w:id="0" w:name="OLE_LINK3"/>
      <w:r w:rsidRPr="00F5578B">
        <w:rPr>
          <w:rFonts w:ascii="Courier New" w:eastAsia="SimSun" w:hAnsi="Courier New" w:cs="Courier New"/>
          <w:sz w:val="20"/>
          <w:szCs w:val="20"/>
          <w:lang w:eastAsia="zh-CN"/>
        </w:rPr>
        <w:t>omnibus</w:t>
      </w:r>
      <w:bookmarkEnd w:id="0"/>
      <w:r w:rsidRPr="00F5578B">
        <w:rPr>
          <w:rFonts w:ascii="Courier New" w:eastAsia="SimSun" w:hAnsi="Courier New" w:cs="Courier New"/>
          <w:sz w:val="20"/>
          <w:szCs w:val="20"/>
          <w:lang w:eastAsia="zh-CN"/>
        </w:rPr>
        <w:t xml:space="preserve"> survey, information obtained from experts in the field of IPV, and a literature review) indicated that the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initiative and its associated materials should:  target adolescents early before unhealthy habits are already formed; speak to settings where youth spend time; contain content that addressed realistic situations and scenarios; represent and reflect phrases and words that real teens would use; contain adolescents from diverse backgrounds; and contain messages to change social norms around healthy/unhealthy relationship behaviors.  This research also recommended that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messages be credible and thought-provoking, and the executions of the campaign be relevant, age-appropriate, meaningful, and appealing.  </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rPr>
          <w:rFonts w:ascii="Courier New" w:eastAsia="SimSun" w:hAnsi="Courier New" w:cs="Courier New"/>
          <w:sz w:val="20"/>
          <w:szCs w:val="20"/>
          <w:lang w:eastAsia="zh-CN"/>
        </w:rPr>
      </w:pPr>
      <w:r w:rsidRPr="00F5578B">
        <w:rPr>
          <w:rFonts w:ascii="Courier New" w:eastAsia="SimSun" w:hAnsi="Courier New" w:cs="Courier New"/>
          <w:sz w:val="20"/>
          <w:szCs w:val="20"/>
          <w:lang w:eastAsia="zh-CN"/>
        </w:rPr>
        <w:t xml:space="preserve">However, since the original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research was conducted, adolescents have changed.  The cohort of youth with whom CDC conducted testing and research in 2002 has aged out of the campaign’s target audience of 11</w:t>
      </w:r>
      <w:r w:rsidR="004E3FF2">
        <w:rPr>
          <w:rFonts w:ascii="Courier New" w:eastAsia="SimSun" w:hAnsi="Courier New" w:cs="Courier New"/>
          <w:sz w:val="20"/>
          <w:szCs w:val="20"/>
          <w:lang w:eastAsia="zh-CN"/>
        </w:rPr>
        <w:t xml:space="preserve">- to </w:t>
      </w:r>
      <w:r w:rsidRPr="00F5578B">
        <w:rPr>
          <w:rFonts w:ascii="Courier New" w:eastAsia="SimSun" w:hAnsi="Courier New" w:cs="Courier New"/>
          <w:sz w:val="20"/>
          <w:szCs w:val="20"/>
          <w:lang w:eastAsia="zh-CN"/>
        </w:rPr>
        <w:t>14</w:t>
      </w:r>
      <w:r w:rsidR="004E3FF2">
        <w:rPr>
          <w:rFonts w:ascii="Courier New" w:eastAsia="SimSun" w:hAnsi="Courier New" w:cs="Courier New"/>
          <w:sz w:val="20"/>
          <w:szCs w:val="20"/>
          <w:lang w:eastAsia="zh-CN"/>
        </w:rPr>
        <w:t>-</w:t>
      </w:r>
      <w:r w:rsidRPr="00F5578B">
        <w:rPr>
          <w:rFonts w:ascii="Courier New" w:eastAsia="SimSun" w:hAnsi="Courier New" w:cs="Courier New"/>
          <w:sz w:val="20"/>
          <w:szCs w:val="20"/>
          <w:lang w:eastAsia="zh-CN"/>
        </w:rPr>
        <w:t>year</w:t>
      </w:r>
      <w:r w:rsidR="004E3FF2">
        <w:rPr>
          <w:rFonts w:ascii="Courier New" w:eastAsia="SimSun" w:hAnsi="Courier New" w:cs="Courier New"/>
          <w:sz w:val="20"/>
          <w:szCs w:val="20"/>
          <w:lang w:eastAsia="zh-CN"/>
        </w:rPr>
        <w:t>-</w:t>
      </w:r>
      <w:r w:rsidRPr="00F5578B">
        <w:rPr>
          <w:rFonts w:ascii="Courier New" w:eastAsia="SimSun" w:hAnsi="Courier New" w:cs="Courier New"/>
          <w:sz w:val="20"/>
          <w:szCs w:val="20"/>
          <w:lang w:eastAsia="zh-CN"/>
        </w:rPr>
        <w:t>olds, and an entirely new cohort of youth now takes their place.  Furthermore, the ways adolescents today spend their time, access information, and interpret messages has changed.  Fueled by new technologies, Web sites, and social network domains, such as Facebook and MySpace, large numbers of adolescents today share and create materials online (</w:t>
      </w:r>
      <w:r w:rsidRPr="00F5578B">
        <w:rPr>
          <w:rFonts w:ascii="Courier New" w:hAnsi="Courier New" w:cs="Courier New"/>
          <w:sz w:val="20"/>
          <w:szCs w:val="20"/>
        </w:rPr>
        <w:t>Olsen, 2007)</w:t>
      </w:r>
      <w:r w:rsidRPr="00F5578B">
        <w:rPr>
          <w:rFonts w:ascii="Courier New" w:eastAsia="SimSun" w:hAnsi="Courier New" w:cs="Courier New"/>
          <w:sz w:val="20"/>
          <w:szCs w:val="20"/>
          <w:lang w:eastAsia="zh-CN"/>
        </w:rPr>
        <w:t>.  For example, 64 percent of online adolescents ages 12 to 17 engage in at least one type of content creation for Web sites or blogs, up 57 percent from online teens in 2004 (Lenhart and Madden, 2007).  Forty-one percent of the adolescents who use MySpace, Facebook, or other social network sites say they send messages to friends via those sites every day (TRU, 2008).</w:t>
      </w:r>
      <w:r w:rsidRPr="00F5578B">
        <w:rPr>
          <w:rFonts w:ascii="Courier New" w:eastAsia="SimSun" w:hAnsi="Courier New" w:cs="Courier New"/>
          <w:sz w:val="20"/>
          <w:szCs w:val="20"/>
          <w:vertAlign w:val="superscript"/>
          <w:lang w:eastAsia="zh-CN"/>
        </w:rPr>
        <w:t xml:space="preserve"> </w:t>
      </w:r>
      <w:r w:rsidRPr="00F5578B">
        <w:rPr>
          <w:rFonts w:ascii="Courier New" w:eastAsia="SimSun" w:hAnsi="Courier New" w:cs="Courier New"/>
          <w:sz w:val="20"/>
          <w:szCs w:val="20"/>
          <w:lang w:eastAsia="zh-CN"/>
        </w:rPr>
        <w:t xml:space="preserve"> In addition, </w:t>
      </w:r>
      <w:r w:rsidR="004E3FF2">
        <w:rPr>
          <w:rFonts w:ascii="Courier New" w:eastAsia="SimSun" w:hAnsi="Courier New" w:cs="Courier New"/>
          <w:sz w:val="20"/>
          <w:szCs w:val="20"/>
          <w:lang w:eastAsia="zh-CN"/>
        </w:rPr>
        <w:t>more than 16 million 13- to 17-year-</w:t>
      </w:r>
      <w:r w:rsidRPr="00F5578B">
        <w:rPr>
          <w:rFonts w:ascii="Courier New" w:eastAsia="SimSun" w:hAnsi="Courier New" w:cs="Courier New"/>
          <w:sz w:val="20"/>
          <w:szCs w:val="20"/>
          <w:lang w:eastAsia="zh-CN"/>
        </w:rPr>
        <w:t xml:space="preserve">olds (approximately 60 percent) use mobile phones in the </w:t>
      </w:r>
      <w:smartTag w:uri="urn:schemas-microsoft-com:office:smarttags" w:element="country-region">
        <w:smartTag w:uri="urn:schemas-microsoft-com:office:smarttags" w:element="place">
          <w:r w:rsidRPr="00F5578B">
            <w:rPr>
              <w:rFonts w:ascii="Courier New" w:eastAsia="SimSun" w:hAnsi="Courier New" w:cs="Courier New"/>
              <w:sz w:val="20"/>
              <w:szCs w:val="20"/>
              <w:lang w:eastAsia="zh-CN"/>
            </w:rPr>
            <w:t>U.S.</w:t>
          </w:r>
        </w:smartTag>
      </w:smartTag>
      <w:r w:rsidRPr="00F5578B">
        <w:rPr>
          <w:rFonts w:ascii="Courier New" w:eastAsia="SimSun" w:hAnsi="Courier New" w:cs="Courier New"/>
          <w:sz w:val="20"/>
          <w:szCs w:val="20"/>
          <w:lang w:eastAsia="zh-CN"/>
        </w:rPr>
        <w:t xml:space="preserve"> today, and the numbers continue to grow (YPu</w:t>
      </w:r>
      <w:r w:rsidR="00B26F90">
        <w:rPr>
          <w:rFonts w:ascii="Courier New" w:eastAsia="SimSun" w:hAnsi="Courier New" w:cs="Courier New"/>
          <w:sz w:val="20"/>
          <w:szCs w:val="20"/>
          <w:lang w:eastAsia="zh-CN"/>
        </w:rPr>
        <w:t>l</w:t>
      </w:r>
      <w:r w:rsidRPr="00F5578B">
        <w:rPr>
          <w:rFonts w:ascii="Courier New" w:eastAsia="SimSun" w:hAnsi="Courier New" w:cs="Courier New"/>
          <w:sz w:val="20"/>
          <w:szCs w:val="20"/>
          <w:lang w:eastAsia="zh-CN"/>
        </w:rPr>
        <w:t>se, 2006).</w:t>
      </w:r>
      <w:r w:rsidR="001C6A26">
        <w:rPr>
          <w:rFonts w:ascii="Courier New" w:eastAsia="SimSun" w:hAnsi="Courier New" w:cs="Courier New"/>
          <w:sz w:val="20"/>
          <w:szCs w:val="20"/>
          <w:lang w:eastAsia="zh-CN"/>
        </w:rPr>
        <w:t xml:space="preserve"> </w:t>
      </w:r>
      <w:r w:rsidR="001C6A26" w:rsidRPr="00F851EA">
        <w:rPr>
          <w:rFonts w:ascii="Courier New" w:eastAsia="SimSun" w:hAnsi="Courier New" w:cs="Courier New"/>
          <w:sz w:val="20"/>
          <w:szCs w:val="20"/>
          <w:lang w:eastAsia="zh-CN"/>
        </w:rPr>
        <w:t>Incidentally, research suggests that general population youth and those living in high-risk urban communities have similar technology and media consumption habits</w:t>
      </w:r>
      <w:r w:rsidR="00DD375D" w:rsidRPr="00F851EA">
        <w:rPr>
          <w:rFonts w:ascii="Courier New" w:eastAsia="SimSun" w:hAnsi="Courier New" w:cs="Courier New"/>
          <w:sz w:val="20"/>
          <w:szCs w:val="20"/>
          <w:lang w:eastAsia="zh-CN"/>
        </w:rPr>
        <w:t xml:space="preserve"> (MRI, 2008)</w:t>
      </w:r>
      <w:r w:rsidR="001C6A26" w:rsidRPr="00F851EA">
        <w:rPr>
          <w:rFonts w:ascii="Courier New" w:eastAsia="SimSun" w:hAnsi="Courier New" w:cs="Courier New"/>
          <w:sz w:val="20"/>
          <w:szCs w:val="20"/>
          <w:lang w:eastAsia="zh-CN"/>
        </w:rPr>
        <w:t>.</w:t>
      </w:r>
      <w:r w:rsidR="001C6A26">
        <w:rPr>
          <w:rFonts w:ascii="Courier New" w:eastAsia="SimSun" w:hAnsi="Courier New" w:cs="Courier New"/>
          <w:sz w:val="20"/>
          <w:szCs w:val="20"/>
          <w:lang w:eastAsia="zh-CN"/>
        </w:rPr>
        <w:t xml:space="preserve"> </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autoSpaceDE w:val="0"/>
        <w:autoSpaceDN w:val="0"/>
        <w:adjustRightInd w:val="0"/>
        <w:spacing w:before="100" w:after="100"/>
        <w:rPr>
          <w:rFonts w:ascii="Courier New" w:eastAsia="SimSun" w:hAnsi="Courier New" w:cs="Courier New"/>
          <w:sz w:val="20"/>
          <w:szCs w:val="20"/>
          <w:lang w:eastAsia="zh-CN"/>
        </w:rPr>
      </w:pPr>
      <w:r w:rsidRPr="00F5578B">
        <w:rPr>
          <w:rFonts w:ascii="Courier New" w:eastAsia="SimSun" w:hAnsi="Courier New" w:cs="Courier New"/>
          <w:sz w:val="20"/>
          <w:szCs w:val="20"/>
          <w:lang w:eastAsia="zh-CN"/>
        </w:rPr>
        <w:t>These new communication tools, techniques, and practices affect teens’ lives in other ways beyond providing an outlet for communication.  For many teens, these new communication mechanisms are now an integral part of the system of communication that they use to carry out daily activities.  Adolescents use these communication mechanisms to get information on everything from health topics to complete homework assignments.  Adolescents are also increasingly using their social networks to learn about new products and ideas, and unlike older generations, young people see the digital space as just another place to interact with their friends (TRU, 2008).  Their interactions online are categorized by an expanded sense of “community” and a desire to make their online interactions reflect personal feelings, thoughts, and desires (</w:t>
      </w:r>
      <w:r w:rsidRPr="00F5578B">
        <w:rPr>
          <w:rFonts w:ascii="Courier New" w:hAnsi="Courier New" w:cs="Courier New"/>
          <w:sz w:val="20"/>
          <w:szCs w:val="20"/>
        </w:rPr>
        <w:t>Olsen, 2007)</w:t>
      </w:r>
      <w:r w:rsidRPr="00F5578B">
        <w:rPr>
          <w:rFonts w:ascii="Courier New" w:eastAsia="SimSun" w:hAnsi="Courier New" w:cs="Courier New"/>
          <w:sz w:val="20"/>
          <w:szCs w:val="20"/>
          <w:lang w:eastAsia="zh-CN"/>
        </w:rPr>
        <w:t>.</w:t>
      </w:r>
    </w:p>
    <w:p w:rsidR="00597A31" w:rsidRPr="00F5578B" w:rsidRDefault="00597A31" w:rsidP="00597A31">
      <w:pPr>
        <w:autoSpaceDE w:val="0"/>
        <w:autoSpaceDN w:val="0"/>
        <w:adjustRightInd w:val="0"/>
        <w:spacing w:before="100" w:after="100"/>
        <w:rPr>
          <w:rFonts w:ascii="Courier New" w:eastAsia="SimSun" w:hAnsi="Courier New" w:cs="Courier New"/>
          <w:sz w:val="20"/>
          <w:szCs w:val="20"/>
          <w:lang w:eastAsia="zh-CN"/>
        </w:rPr>
      </w:pPr>
    </w:p>
    <w:p w:rsidR="00597A31" w:rsidRPr="00F5578B" w:rsidRDefault="00597A31" w:rsidP="00597A31">
      <w:pPr>
        <w:autoSpaceDE w:val="0"/>
        <w:autoSpaceDN w:val="0"/>
        <w:adjustRightInd w:val="0"/>
        <w:spacing w:before="100" w:after="100"/>
        <w:rPr>
          <w:rFonts w:ascii="Courier New" w:eastAsia="SimSun" w:hAnsi="Courier New" w:cs="Courier New"/>
          <w:sz w:val="20"/>
          <w:szCs w:val="20"/>
          <w:lang w:eastAsia="zh-CN"/>
        </w:rPr>
      </w:pPr>
      <w:r w:rsidRPr="00F5578B">
        <w:rPr>
          <w:rFonts w:ascii="Courier New" w:eastAsia="SimSun" w:hAnsi="Courier New" w:cs="Courier New"/>
          <w:sz w:val="20"/>
          <w:szCs w:val="20"/>
          <w:lang w:eastAsia="zh-CN"/>
        </w:rPr>
        <w:t xml:space="preserve">While youth endorse and engage in more interactive communication, their attitudes towards traditionally-used health message dissemination channels, such as public service announcements, educational videos, and advertisements, are deteriorating.  Only 6 percent of adolescents think advertisements tell the truth, 11 percent believe what famous people say about products is true, and 3 percent trust what someone in a chat room says about a product.  The majority think it is inappropriate to be contacted </w:t>
      </w:r>
      <w:r w:rsidR="00415DA1" w:rsidRPr="00F5578B">
        <w:rPr>
          <w:rFonts w:ascii="Courier New" w:eastAsia="SimSun" w:hAnsi="Courier New" w:cs="Courier New"/>
          <w:sz w:val="20"/>
          <w:szCs w:val="20"/>
          <w:lang w:eastAsia="zh-CN"/>
        </w:rPr>
        <w:t xml:space="preserve">for advertising purposes </w:t>
      </w:r>
      <w:r w:rsidRPr="00F5578B">
        <w:rPr>
          <w:rFonts w:ascii="Courier New" w:eastAsia="SimSun" w:hAnsi="Courier New" w:cs="Courier New"/>
          <w:sz w:val="20"/>
          <w:szCs w:val="20"/>
          <w:lang w:eastAsia="zh-CN"/>
        </w:rPr>
        <w:t>through IMing (97 percent), text messaging (94 percent), and social-networking sites (91 percent) (TRU, 2008).  This suggests that in order to continue to be effective and reach today’s adolescents,</w:t>
      </w:r>
      <w:r w:rsidR="00465565">
        <w:rPr>
          <w:rFonts w:ascii="Courier New" w:eastAsia="SimSun" w:hAnsi="Courier New" w:cs="Courier New"/>
          <w:sz w:val="20"/>
          <w:szCs w:val="20"/>
          <w:lang w:eastAsia="zh-CN"/>
        </w:rPr>
        <w:t xml:space="preserve"> </w:t>
      </w:r>
      <w:r w:rsidR="00465565" w:rsidRPr="00F851EA">
        <w:rPr>
          <w:rFonts w:ascii="Courier New" w:eastAsia="SimSun" w:hAnsi="Courier New" w:cs="Courier New"/>
          <w:sz w:val="20"/>
          <w:szCs w:val="20"/>
          <w:lang w:eastAsia="zh-CN"/>
        </w:rPr>
        <w:t xml:space="preserve">including </w:t>
      </w:r>
      <w:r w:rsidR="004C342C" w:rsidRPr="00F851EA">
        <w:rPr>
          <w:rFonts w:ascii="Courier New" w:eastAsia="SimSun" w:hAnsi="Courier New" w:cs="Courier New"/>
          <w:sz w:val="20"/>
          <w:szCs w:val="20"/>
          <w:lang w:eastAsia="zh-CN"/>
        </w:rPr>
        <w:t>YHRICC</w:t>
      </w:r>
      <w:r w:rsidR="00465565" w:rsidRPr="00F851EA">
        <w:rPr>
          <w:rFonts w:ascii="Courier New" w:eastAsia="SimSun" w:hAnsi="Courier New" w:cs="Courier New"/>
          <w:sz w:val="20"/>
          <w:szCs w:val="20"/>
          <w:lang w:eastAsia="zh-CN"/>
        </w:rPr>
        <w:t>,</w:t>
      </w:r>
      <w:r w:rsidRPr="00F5578B">
        <w:rPr>
          <w:rFonts w:ascii="Courier New" w:eastAsia="SimSun" w:hAnsi="Courier New" w:cs="Courier New"/>
          <w:sz w:val="20"/>
          <w:szCs w:val="20"/>
          <w:lang w:eastAsia="zh-CN"/>
        </w:rPr>
        <w:t xml:space="preserve">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must better understand current adolescent motivations, habits, communication tools, and preferences.  This information can then be used to inform the update of communication strategies, subsequent messages, and delivery channels. </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rPr>
          <w:rFonts w:ascii="Courier New" w:eastAsia="SimSun" w:hAnsi="Courier New" w:cs="Courier New"/>
          <w:sz w:val="20"/>
          <w:szCs w:val="20"/>
          <w:lang w:eastAsia="zh-CN"/>
        </w:rPr>
      </w:pPr>
      <w:r w:rsidRPr="00F5578B">
        <w:rPr>
          <w:rFonts w:ascii="Courier New" w:eastAsia="SimSun" w:hAnsi="Courier New" w:cs="Courier New"/>
          <w:color w:val="000000"/>
          <w:sz w:val="20"/>
          <w:szCs w:val="20"/>
          <w:lang w:eastAsia="zh-CN"/>
        </w:rPr>
        <w:t>The development of effective materials and communication strategies depends on a deep understanding of the audience.</w:t>
      </w:r>
      <w:r w:rsidRPr="00F5578B">
        <w:rPr>
          <w:rFonts w:ascii="Courier New" w:eastAsia="SimSun" w:hAnsi="Courier New" w:cs="Courier New"/>
          <w:sz w:val="20"/>
          <w:szCs w:val="20"/>
          <w:lang w:eastAsia="zh-CN"/>
        </w:rPr>
        <w:t xml:space="preserve">  Supported by Ogilvy Public Relations Worldwide (Ogilvy), the contractor awarded </w:t>
      </w:r>
      <w:r w:rsidRPr="00F851EA">
        <w:rPr>
          <w:rFonts w:ascii="Courier New" w:eastAsia="SimSun" w:hAnsi="Courier New" w:cs="Courier New"/>
          <w:sz w:val="20"/>
          <w:szCs w:val="20"/>
          <w:lang w:eastAsia="zh-CN"/>
        </w:rPr>
        <w:t>the communications task order, CDC is seeking to conduct additional audience research</w:t>
      </w:r>
      <w:r w:rsidR="004C342C" w:rsidRPr="00F851EA">
        <w:rPr>
          <w:rFonts w:ascii="Courier New" w:eastAsia="SimSun" w:hAnsi="Courier New" w:cs="Courier New"/>
          <w:sz w:val="20"/>
          <w:szCs w:val="20"/>
          <w:lang w:eastAsia="zh-CN"/>
        </w:rPr>
        <w:t xml:space="preserve"> with 11- to 14-year-olds (CDC’s target audience) and 15- to 18-year-olds (those who will help reinforce healthy dating messages for younger peers)</w:t>
      </w:r>
      <w:r w:rsidRPr="00F851EA">
        <w:rPr>
          <w:rFonts w:ascii="Courier New" w:eastAsia="SimSun" w:hAnsi="Courier New" w:cs="Courier New"/>
          <w:sz w:val="20"/>
          <w:szCs w:val="20"/>
          <w:lang w:eastAsia="zh-CN"/>
        </w:rPr>
        <w:t xml:space="preserve"> to </w:t>
      </w:r>
      <w:r w:rsidR="00742204" w:rsidRPr="00F851EA">
        <w:rPr>
          <w:rFonts w:ascii="Courier New" w:eastAsia="SimSun" w:hAnsi="Courier New" w:cs="Courier New"/>
          <w:sz w:val="20"/>
          <w:szCs w:val="20"/>
          <w:lang w:eastAsia="zh-CN"/>
        </w:rPr>
        <w:t xml:space="preserve">inform the development of and </w:t>
      </w:r>
      <w:r w:rsidRPr="00F851EA">
        <w:rPr>
          <w:rFonts w:ascii="Courier New" w:eastAsia="SimSun" w:hAnsi="Courier New" w:cs="Courier New"/>
          <w:sz w:val="20"/>
          <w:szCs w:val="20"/>
          <w:lang w:eastAsia="zh-CN"/>
        </w:rPr>
        <w:t xml:space="preserve">test </w:t>
      </w:r>
      <w:r w:rsidRPr="00F851EA">
        <w:rPr>
          <w:rFonts w:ascii="Courier New" w:eastAsia="SimSun" w:hAnsi="Courier New" w:cs="Courier New"/>
          <w:i/>
          <w:sz w:val="20"/>
          <w:szCs w:val="20"/>
          <w:lang w:eastAsia="zh-CN"/>
        </w:rPr>
        <w:t>Choose Respect</w:t>
      </w:r>
      <w:r w:rsidRPr="00F851EA">
        <w:rPr>
          <w:rFonts w:ascii="Courier New" w:eastAsia="SimSun" w:hAnsi="Courier New" w:cs="Courier New"/>
          <w:sz w:val="20"/>
          <w:szCs w:val="20"/>
          <w:lang w:eastAsia="zh-CN"/>
        </w:rPr>
        <w:t xml:space="preserve"> creative concepts, messages, materials, and planned communication strategies and tactics.  The </w:t>
      </w:r>
      <w:r w:rsidR="00742204" w:rsidRPr="00F851EA">
        <w:rPr>
          <w:rFonts w:ascii="Courier New" w:eastAsia="SimSun" w:hAnsi="Courier New" w:cs="Courier New"/>
          <w:sz w:val="20"/>
          <w:szCs w:val="20"/>
          <w:lang w:eastAsia="zh-CN"/>
        </w:rPr>
        <w:t xml:space="preserve">information and </w:t>
      </w:r>
      <w:r w:rsidRPr="00F851EA">
        <w:rPr>
          <w:rFonts w:ascii="Courier New" w:eastAsia="SimSun" w:hAnsi="Courier New" w:cs="Courier New"/>
          <w:sz w:val="20"/>
          <w:szCs w:val="20"/>
          <w:lang w:eastAsia="zh-CN"/>
        </w:rPr>
        <w:t xml:space="preserve">feedback gained through this process will be used to </w:t>
      </w:r>
      <w:r w:rsidR="00742204" w:rsidRPr="00F851EA">
        <w:rPr>
          <w:rFonts w:ascii="Courier New" w:eastAsia="SimSun" w:hAnsi="Courier New" w:cs="Courier New"/>
          <w:sz w:val="20"/>
          <w:szCs w:val="20"/>
          <w:lang w:eastAsia="zh-CN"/>
        </w:rPr>
        <w:t xml:space="preserve">develop, </w:t>
      </w:r>
      <w:r w:rsidRPr="00F851EA">
        <w:rPr>
          <w:rFonts w:ascii="Courier New" w:eastAsia="SimSun" w:hAnsi="Courier New" w:cs="Courier New"/>
          <w:sz w:val="20"/>
          <w:szCs w:val="20"/>
          <w:lang w:eastAsia="zh-CN"/>
        </w:rPr>
        <w:t>revise</w:t>
      </w:r>
      <w:r w:rsidR="00742204" w:rsidRPr="00F851EA">
        <w:rPr>
          <w:rFonts w:ascii="Courier New" w:eastAsia="SimSun" w:hAnsi="Courier New" w:cs="Courier New"/>
          <w:sz w:val="20"/>
          <w:szCs w:val="20"/>
          <w:lang w:eastAsia="zh-CN"/>
        </w:rPr>
        <w:t>,</w:t>
      </w:r>
      <w:r w:rsidRPr="00F851EA">
        <w:rPr>
          <w:rFonts w:ascii="Courier New" w:eastAsia="SimSun" w:hAnsi="Courier New" w:cs="Courier New"/>
          <w:sz w:val="20"/>
          <w:szCs w:val="20"/>
          <w:lang w:eastAsia="zh-CN"/>
        </w:rPr>
        <w:t xml:space="preserve"> and enhance content, materials, and communication approaches to ensure that the campaign effectively reaches 11</w:t>
      </w:r>
      <w:r w:rsidR="004E3FF2" w:rsidRPr="00F851EA">
        <w:rPr>
          <w:rFonts w:ascii="Courier New" w:eastAsia="SimSun" w:hAnsi="Courier New" w:cs="Courier New"/>
          <w:sz w:val="20"/>
          <w:szCs w:val="20"/>
          <w:lang w:eastAsia="zh-CN"/>
        </w:rPr>
        <w:t>-</w:t>
      </w:r>
      <w:r w:rsidRPr="00F851EA">
        <w:rPr>
          <w:rFonts w:ascii="Courier New" w:eastAsia="SimSun" w:hAnsi="Courier New" w:cs="Courier New"/>
          <w:sz w:val="20"/>
          <w:szCs w:val="20"/>
          <w:lang w:eastAsia="zh-CN"/>
        </w:rPr>
        <w:t xml:space="preserve"> to 14</w:t>
      </w:r>
      <w:r w:rsidR="004E3FF2" w:rsidRPr="00F851EA">
        <w:rPr>
          <w:rFonts w:ascii="Courier New" w:eastAsia="SimSun" w:hAnsi="Courier New" w:cs="Courier New"/>
          <w:sz w:val="20"/>
          <w:szCs w:val="20"/>
          <w:lang w:eastAsia="zh-CN"/>
        </w:rPr>
        <w:t>-year-</w:t>
      </w:r>
      <w:r w:rsidRPr="00F851EA">
        <w:rPr>
          <w:rFonts w:ascii="Courier New" w:eastAsia="SimSun" w:hAnsi="Courier New" w:cs="Courier New"/>
          <w:sz w:val="20"/>
          <w:szCs w:val="20"/>
          <w:lang w:eastAsia="zh-CN"/>
        </w:rPr>
        <w:t>olds</w:t>
      </w:r>
      <w:r w:rsidR="00742204" w:rsidRPr="00F851EA">
        <w:rPr>
          <w:rFonts w:ascii="Courier New" w:eastAsia="SimSun" w:hAnsi="Courier New" w:cs="Courier New"/>
          <w:sz w:val="20"/>
          <w:szCs w:val="20"/>
          <w:lang w:eastAsia="zh-CN"/>
        </w:rPr>
        <w:t xml:space="preserve">, particularly </w:t>
      </w:r>
      <w:r w:rsidR="004C342C" w:rsidRPr="00F851EA">
        <w:rPr>
          <w:rFonts w:ascii="Courier New" w:eastAsia="SimSun" w:hAnsi="Courier New" w:cs="Courier New"/>
          <w:sz w:val="20"/>
          <w:szCs w:val="20"/>
          <w:lang w:eastAsia="zh-CN"/>
        </w:rPr>
        <w:t>YHRICC</w:t>
      </w:r>
      <w:r w:rsidR="00742204" w:rsidRPr="00F851EA">
        <w:rPr>
          <w:rFonts w:ascii="Courier New" w:eastAsia="SimSun" w:hAnsi="Courier New" w:cs="Courier New"/>
          <w:sz w:val="20"/>
          <w:szCs w:val="20"/>
          <w:lang w:eastAsia="zh-CN"/>
        </w:rPr>
        <w:t>.</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rPr>
          <w:rFonts w:ascii="Courier New" w:eastAsia="SimSun" w:hAnsi="Courier New" w:cs="Courier New"/>
          <w:sz w:val="20"/>
          <w:szCs w:val="20"/>
          <w:lang w:eastAsia="zh-CN"/>
        </w:rPr>
      </w:pPr>
      <w:r w:rsidRPr="00F5578B">
        <w:rPr>
          <w:rFonts w:ascii="Courier New" w:eastAsia="SimSun" w:hAnsi="Courier New" w:cs="Courier New"/>
          <w:sz w:val="20"/>
          <w:szCs w:val="20"/>
          <w:lang w:eastAsia="zh-CN"/>
        </w:rPr>
        <w:t>Ogilvy has conducted limited informal background research to inform initial campaign planning, including a series of interviews with experts in the field of youth risk behavior change</w:t>
      </w:r>
      <w:r w:rsidR="00415DA1" w:rsidRPr="00F5578B">
        <w:rPr>
          <w:rFonts w:ascii="Courier New" w:eastAsia="SimSun" w:hAnsi="Courier New" w:cs="Courier New"/>
          <w:sz w:val="20"/>
          <w:szCs w:val="20"/>
          <w:lang w:eastAsia="zh-CN"/>
        </w:rPr>
        <w:t xml:space="preserve"> (see Section A.4)</w:t>
      </w:r>
      <w:r w:rsidRPr="00F5578B">
        <w:rPr>
          <w:rFonts w:ascii="Courier New" w:eastAsia="SimSun" w:hAnsi="Courier New" w:cs="Courier New"/>
          <w:sz w:val="20"/>
          <w:szCs w:val="20"/>
          <w:lang w:eastAsia="zh-CN"/>
        </w:rPr>
        <w:t xml:space="preserve">.  All of experts emphasized the importance of gathering feedback and input directly from adolescents themselves in order to create an authentic youth voice for the campaign.  They reinforced how the youth communications environment is rapidly changing, making it critical for the campaign to be nimble and able to implement changes quickly with respect to communication channels and campaign messages.  </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rPr>
          <w:rFonts w:ascii="Courier New" w:hAnsi="Courier New" w:cs="Courier New"/>
          <w:i/>
          <w:sz w:val="20"/>
          <w:szCs w:val="20"/>
          <w:u w:val="single"/>
        </w:rPr>
      </w:pPr>
      <w:r w:rsidRPr="00F5578B">
        <w:rPr>
          <w:rFonts w:ascii="Courier New" w:eastAsia="SimSun" w:hAnsi="Courier New" w:cs="Courier New"/>
          <w:sz w:val="20"/>
          <w:szCs w:val="20"/>
          <w:lang w:eastAsia="zh-CN"/>
        </w:rPr>
        <w:t xml:space="preserve">In order to reflect and express an authentic voice through relevant channels and realistic messages, it is essential for the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initiative to tap the audience at frequent time points </w:t>
      </w:r>
      <w:r w:rsidRPr="00F851EA">
        <w:rPr>
          <w:rFonts w:ascii="Courier New" w:eastAsia="SimSun" w:hAnsi="Courier New" w:cs="Courier New"/>
          <w:sz w:val="20"/>
          <w:szCs w:val="20"/>
          <w:lang w:eastAsia="zh-CN"/>
        </w:rPr>
        <w:t xml:space="preserve">to </w:t>
      </w:r>
      <w:r w:rsidR="004E3FF2" w:rsidRPr="00F851EA">
        <w:rPr>
          <w:rFonts w:ascii="Courier New" w:eastAsia="SimSun" w:hAnsi="Courier New" w:cs="Courier New"/>
          <w:sz w:val="20"/>
          <w:szCs w:val="20"/>
          <w:lang w:eastAsia="zh-CN"/>
        </w:rPr>
        <w:t>understand youth’s knowledge and attitudes and</w:t>
      </w:r>
      <w:r w:rsidR="004E3FF2">
        <w:rPr>
          <w:rFonts w:ascii="Courier New" w:eastAsia="SimSun" w:hAnsi="Courier New" w:cs="Courier New"/>
          <w:sz w:val="20"/>
          <w:szCs w:val="20"/>
          <w:lang w:eastAsia="zh-CN"/>
        </w:rPr>
        <w:t xml:space="preserve"> </w:t>
      </w:r>
      <w:r w:rsidRPr="00F5578B">
        <w:rPr>
          <w:rFonts w:ascii="Courier New" w:eastAsia="SimSun" w:hAnsi="Courier New" w:cs="Courier New"/>
          <w:sz w:val="20"/>
          <w:szCs w:val="20"/>
          <w:lang w:eastAsia="zh-CN"/>
        </w:rPr>
        <w:t xml:space="preserve">gather feedback on possible channels, messages, and materials.  For example, the experts suggested that youth ages 11 to 12 may require different messages than those ages 13 to 14, in order for the campaign to appeal to them.  If this recommendation is supported through the campaign’s other audience research, individual youth will age out of their audience segment every one to two years.  Given the rapidly changing communication landscape in which today’s youth operate, what tested well one year likely will be irrelevant or downright “uncool” the next.  </w:t>
      </w:r>
      <w:r w:rsidRPr="00F5578B">
        <w:rPr>
          <w:rFonts w:ascii="Courier New" w:hAnsi="Courier New" w:cs="Courier New"/>
          <w:sz w:val="20"/>
          <w:szCs w:val="20"/>
        </w:rPr>
        <w:t xml:space="preserve">The proposed </w:t>
      </w:r>
      <w:r w:rsidRPr="00B26F90">
        <w:rPr>
          <w:rFonts w:ascii="Courier New" w:hAnsi="Courier New" w:cs="Courier New"/>
          <w:sz w:val="20"/>
          <w:szCs w:val="20"/>
        </w:rPr>
        <w:t xml:space="preserve">research approach will allow </w:t>
      </w:r>
      <w:r w:rsidRPr="00B26F90">
        <w:rPr>
          <w:rFonts w:ascii="Courier New" w:hAnsi="Courier New" w:cs="Courier New"/>
          <w:i/>
          <w:sz w:val="20"/>
          <w:szCs w:val="20"/>
        </w:rPr>
        <w:t>Choose Respect</w:t>
      </w:r>
      <w:r w:rsidRPr="00B26F90">
        <w:rPr>
          <w:rFonts w:ascii="Courier New" w:hAnsi="Courier New" w:cs="Courier New"/>
          <w:sz w:val="20"/>
          <w:szCs w:val="20"/>
        </w:rPr>
        <w:t xml:space="preserve"> to integrate current, relevant </w:t>
      </w:r>
      <w:r w:rsidR="004E3FF2" w:rsidRPr="00B26F90">
        <w:rPr>
          <w:rFonts w:ascii="Courier New" w:hAnsi="Courier New" w:cs="Courier New"/>
          <w:sz w:val="20"/>
          <w:szCs w:val="20"/>
        </w:rPr>
        <w:t xml:space="preserve">information and </w:t>
      </w:r>
      <w:r w:rsidRPr="00B26F90">
        <w:rPr>
          <w:rFonts w:ascii="Courier New" w:hAnsi="Courier New" w:cs="Courier New"/>
          <w:sz w:val="20"/>
          <w:szCs w:val="20"/>
        </w:rPr>
        <w:t>youth feedback into campaign planning and decision-making on an</w:t>
      </w:r>
      <w:r w:rsidRPr="00F5578B">
        <w:rPr>
          <w:rFonts w:ascii="Courier New" w:hAnsi="Courier New" w:cs="Courier New"/>
          <w:sz w:val="20"/>
          <w:szCs w:val="20"/>
        </w:rPr>
        <w:t xml:space="preserve"> ongoing basis.  In order to base planning for the </w:t>
      </w:r>
      <w:r w:rsidRPr="00F5578B">
        <w:rPr>
          <w:rFonts w:ascii="Courier New" w:hAnsi="Courier New" w:cs="Courier New"/>
          <w:i/>
          <w:sz w:val="20"/>
          <w:szCs w:val="20"/>
        </w:rPr>
        <w:t>Choose Respect</w:t>
      </w:r>
      <w:r w:rsidRPr="00F5578B">
        <w:rPr>
          <w:rFonts w:ascii="Courier New" w:hAnsi="Courier New" w:cs="Courier New"/>
          <w:sz w:val="20"/>
          <w:szCs w:val="20"/>
        </w:rPr>
        <w:t xml:space="preserve"> initiative on a deep understanding of </w:t>
      </w:r>
      <w:r w:rsidR="004C342C" w:rsidRPr="00F851EA">
        <w:rPr>
          <w:rFonts w:ascii="Courier New" w:hAnsi="Courier New" w:cs="Courier New"/>
          <w:sz w:val="20"/>
          <w:szCs w:val="20"/>
        </w:rPr>
        <w:t>YHRICC</w:t>
      </w:r>
      <w:r w:rsidRPr="00F5578B">
        <w:rPr>
          <w:rFonts w:ascii="Courier New" w:hAnsi="Courier New" w:cs="Courier New"/>
          <w:sz w:val="20"/>
          <w:szCs w:val="20"/>
        </w:rPr>
        <w:t xml:space="preserve"> from the earliest stages of program development, it is essential to conduct this research </w:t>
      </w:r>
      <w:r w:rsidR="00415DA1" w:rsidRPr="00F5578B">
        <w:rPr>
          <w:rFonts w:ascii="Courier New" w:hAnsi="Courier New" w:cs="Courier New"/>
          <w:sz w:val="20"/>
          <w:szCs w:val="20"/>
        </w:rPr>
        <w:t xml:space="preserve">as </w:t>
      </w:r>
      <w:r w:rsidRPr="00F5578B">
        <w:rPr>
          <w:rFonts w:ascii="Courier New" w:hAnsi="Courier New" w:cs="Courier New"/>
          <w:sz w:val="20"/>
          <w:szCs w:val="20"/>
        </w:rPr>
        <w:t xml:space="preserve">soon as possible.  </w:t>
      </w:r>
    </w:p>
    <w:p w:rsidR="00597A31" w:rsidRPr="00F5578B" w:rsidRDefault="00597A31" w:rsidP="00597A31">
      <w:pPr>
        <w:tabs>
          <w:tab w:val="left" w:pos="432"/>
        </w:tabs>
        <w:rPr>
          <w:rFonts w:ascii="Courier New" w:hAnsi="Courier New" w:cs="Courier New"/>
          <w:b/>
          <w:sz w:val="20"/>
          <w:szCs w:val="20"/>
          <w:u w:val="single"/>
        </w:rPr>
      </w:pPr>
    </w:p>
    <w:p w:rsidR="00597A31" w:rsidRPr="00F5578B" w:rsidRDefault="002A3DE0" w:rsidP="00597A31">
      <w:pPr>
        <w:tabs>
          <w:tab w:val="left" w:pos="432"/>
        </w:tabs>
        <w:rPr>
          <w:rFonts w:ascii="Courier New" w:hAnsi="Courier New" w:cs="Courier New"/>
          <w:b/>
          <w:sz w:val="20"/>
          <w:szCs w:val="20"/>
          <w:u w:val="single"/>
        </w:rPr>
      </w:pPr>
      <w:r>
        <w:rPr>
          <w:rFonts w:ascii="Courier New" w:hAnsi="Courier New" w:cs="Courier New"/>
          <w:b/>
          <w:sz w:val="20"/>
          <w:szCs w:val="20"/>
          <w:u w:val="single"/>
        </w:rPr>
        <w:br w:type="page"/>
      </w:r>
      <w:r w:rsidR="00597A31" w:rsidRPr="00F5578B">
        <w:rPr>
          <w:rFonts w:ascii="Courier New" w:hAnsi="Courier New" w:cs="Courier New"/>
          <w:b/>
          <w:sz w:val="20"/>
          <w:szCs w:val="20"/>
          <w:u w:val="single"/>
        </w:rPr>
        <w:t>Privacy Impact Assessment</w:t>
      </w:r>
    </w:p>
    <w:p w:rsidR="00597A31" w:rsidRPr="00F5578B" w:rsidRDefault="00597A31" w:rsidP="00597A31">
      <w:pPr>
        <w:tabs>
          <w:tab w:val="left" w:pos="432"/>
        </w:tabs>
        <w:rPr>
          <w:rFonts w:ascii="Courier New" w:hAnsi="Courier New" w:cs="Courier New"/>
          <w:sz w:val="20"/>
          <w:szCs w:val="20"/>
        </w:rPr>
      </w:pPr>
    </w:p>
    <w:p w:rsidR="00597A31" w:rsidRPr="00D32438" w:rsidRDefault="00597A31" w:rsidP="00597A31">
      <w:pPr>
        <w:tabs>
          <w:tab w:val="left" w:pos="432"/>
        </w:tabs>
        <w:rPr>
          <w:rFonts w:ascii="Courier New" w:hAnsi="Courier New" w:cs="Courier New"/>
          <w:sz w:val="20"/>
          <w:szCs w:val="20"/>
        </w:rPr>
      </w:pPr>
      <w:r w:rsidRPr="00D32438">
        <w:rPr>
          <w:rFonts w:ascii="Courier New" w:hAnsi="Courier New" w:cs="Courier New"/>
          <w:sz w:val="20"/>
          <w:szCs w:val="20"/>
        </w:rPr>
        <w:t xml:space="preserve">The proposed research will be conducted through up to four online surveys per year </w:t>
      </w:r>
      <w:r w:rsidR="007800A1" w:rsidRPr="00D32438">
        <w:rPr>
          <w:rFonts w:ascii="Courier New" w:hAnsi="Courier New" w:cs="Courier New"/>
          <w:sz w:val="20"/>
          <w:szCs w:val="20"/>
        </w:rPr>
        <w:t xml:space="preserve">(with up to 200 respondents per fielded survey) </w:t>
      </w:r>
      <w:r w:rsidRPr="00D32438">
        <w:rPr>
          <w:rFonts w:ascii="Courier New" w:hAnsi="Courier New" w:cs="Courier New"/>
          <w:sz w:val="20"/>
          <w:szCs w:val="20"/>
        </w:rPr>
        <w:t xml:space="preserve">and two rounds of in-person focus groups with </w:t>
      </w:r>
      <w:r w:rsidR="00742204" w:rsidRPr="00D32438">
        <w:rPr>
          <w:rFonts w:ascii="Courier New" w:hAnsi="Courier New" w:cs="Courier New"/>
          <w:sz w:val="20"/>
          <w:szCs w:val="20"/>
        </w:rPr>
        <w:t>36</w:t>
      </w:r>
      <w:r w:rsidR="00331482" w:rsidRPr="00D32438">
        <w:rPr>
          <w:rFonts w:ascii="Courier New" w:hAnsi="Courier New" w:cs="Courier New"/>
          <w:sz w:val="20"/>
          <w:szCs w:val="20"/>
        </w:rPr>
        <w:t xml:space="preserve"> </w:t>
      </w:r>
      <w:r w:rsidRPr="00D32438">
        <w:rPr>
          <w:rFonts w:ascii="Courier New" w:hAnsi="Courier New" w:cs="Courier New"/>
          <w:sz w:val="20"/>
          <w:szCs w:val="20"/>
        </w:rPr>
        <w:t xml:space="preserve">groups per round, for a total of up to </w:t>
      </w:r>
      <w:r w:rsidR="00742204" w:rsidRPr="00D32438">
        <w:rPr>
          <w:rFonts w:ascii="Courier New" w:hAnsi="Courier New" w:cs="Courier New"/>
          <w:sz w:val="20"/>
          <w:szCs w:val="20"/>
        </w:rPr>
        <w:t>72 focus</w:t>
      </w:r>
      <w:r w:rsidRPr="00D32438">
        <w:rPr>
          <w:rFonts w:ascii="Courier New" w:hAnsi="Courier New" w:cs="Courier New"/>
          <w:sz w:val="20"/>
          <w:szCs w:val="20"/>
        </w:rPr>
        <w:t xml:space="preserve"> groups per year</w:t>
      </w:r>
      <w:r w:rsidR="007800A1" w:rsidRPr="00D32438">
        <w:rPr>
          <w:rFonts w:ascii="Courier New" w:hAnsi="Courier New" w:cs="Courier New"/>
          <w:sz w:val="20"/>
          <w:szCs w:val="20"/>
        </w:rPr>
        <w:t xml:space="preserve"> (with groups consisting of no more than </w:t>
      </w:r>
      <w:r w:rsidR="00742204" w:rsidRPr="00D32438">
        <w:rPr>
          <w:rFonts w:ascii="Courier New" w:hAnsi="Courier New" w:cs="Courier New"/>
          <w:sz w:val="20"/>
          <w:szCs w:val="20"/>
        </w:rPr>
        <w:t xml:space="preserve">8 </w:t>
      </w:r>
      <w:r w:rsidR="007800A1" w:rsidRPr="00D32438">
        <w:rPr>
          <w:rFonts w:ascii="Courier New" w:hAnsi="Courier New" w:cs="Courier New"/>
          <w:sz w:val="20"/>
          <w:szCs w:val="20"/>
        </w:rPr>
        <w:t>youth)</w:t>
      </w:r>
      <w:r w:rsidRPr="00D32438">
        <w:rPr>
          <w:rFonts w:ascii="Courier New" w:hAnsi="Courier New" w:cs="Courier New"/>
          <w:sz w:val="20"/>
          <w:szCs w:val="20"/>
        </w:rPr>
        <w:t xml:space="preserve">.  </w:t>
      </w:r>
    </w:p>
    <w:p w:rsidR="00597A31" w:rsidRPr="00D32438" w:rsidRDefault="00597A31" w:rsidP="00597A31">
      <w:pPr>
        <w:tabs>
          <w:tab w:val="left" w:pos="432"/>
        </w:tabs>
        <w:rPr>
          <w:rFonts w:ascii="Courier New" w:hAnsi="Courier New" w:cs="Courier New"/>
          <w:sz w:val="20"/>
          <w:szCs w:val="20"/>
        </w:rPr>
      </w:pPr>
    </w:p>
    <w:p w:rsidR="00597A31" w:rsidRPr="00D32438" w:rsidRDefault="00597A31" w:rsidP="00597A31">
      <w:pPr>
        <w:tabs>
          <w:tab w:val="left" w:pos="432"/>
        </w:tabs>
        <w:rPr>
          <w:rFonts w:ascii="Courier New" w:hAnsi="Courier New" w:cs="Courier New"/>
          <w:sz w:val="20"/>
          <w:szCs w:val="20"/>
        </w:rPr>
      </w:pPr>
      <w:r w:rsidRPr="00D32438">
        <w:rPr>
          <w:rFonts w:ascii="Courier New" w:hAnsi="Courier New" w:cs="Courier New"/>
          <w:sz w:val="20"/>
          <w:szCs w:val="20"/>
        </w:rPr>
        <w:t xml:space="preserve">This data collection will be limited to: 1) </w:t>
      </w:r>
      <w:r w:rsidR="00331482" w:rsidRPr="00D32438">
        <w:rPr>
          <w:rFonts w:ascii="Courier New" w:hAnsi="Courier New" w:cs="Courier New"/>
          <w:sz w:val="20"/>
          <w:szCs w:val="20"/>
        </w:rPr>
        <w:t xml:space="preserve">knowledge and attitudes regarding healthy and unhealthy dating relationships; 2) </w:t>
      </w:r>
      <w:r w:rsidRPr="00D32438">
        <w:rPr>
          <w:rFonts w:ascii="Courier New" w:hAnsi="Courier New" w:cs="Courier New"/>
          <w:sz w:val="20"/>
          <w:szCs w:val="20"/>
        </w:rPr>
        <w:t xml:space="preserve">feedback on draft </w:t>
      </w:r>
      <w:r w:rsidR="00742204" w:rsidRPr="00D32438">
        <w:rPr>
          <w:rFonts w:ascii="Courier New" w:hAnsi="Courier New" w:cs="Courier New"/>
          <w:sz w:val="20"/>
          <w:szCs w:val="20"/>
        </w:rPr>
        <w:t xml:space="preserve">strategic and creative </w:t>
      </w:r>
      <w:r w:rsidRPr="00D32438">
        <w:rPr>
          <w:rFonts w:ascii="Courier New" w:hAnsi="Courier New" w:cs="Courier New"/>
          <w:sz w:val="20"/>
          <w:szCs w:val="20"/>
        </w:rPr>
        <w:t xml:space="preserve">concepts, messages, and materials the campaign is developing; and </w:t>
      </w:r>
      <w:r w:rsidR="00331482" w:rsidRPr="00D32438">
        <w:rPr>
          <w:rFonts w:ascii="Courier New" w:hAnsi="Courier New" w:cs="Courier New"/>
          <w:sz w:val="20"/>
          <w:szCs w:val="20"/>
        </w:rPr>
        <w:t>3</w:t>
      </w:r>
      <w:r w:rsidRPr="00D32438">
        <w:rPr>
          <w:rFonts w:ascii="Courier New" w:hAnsi="Courier New" w:cs="Courier New"/>
          <w:sz w:val="20"/>
          <w:szCs w:val="20"/>
        </w:rPr>
        <w:t xml:space="preserve">) feedback on possible communication channels the campaign is considering using to reach </w:t>
      </w:r>
      <w:r w:rsidR="004C342C" w:rsidRPr="00D32438">
        <w:rPr>
          <w:rFonts w:ascii="Courier New" w:hAnsi="Courier New" w:cs="Courier New"/>
          <w:sz w:val="20"/>
          <w:szCs w:val="20"/>
        </w:rPr>
        <w:t>CDC’s target audience</w:t>
      </w:r>
      <w:r w:rsidRPr="00D32438">
        <w:rPr>
          <w:rFonts w:ascii="Courier New" w:hAnsi="Courier New" w:cs="Courier New"/>
          <w:sz w:val="20"/>
          <w:szCs w:val="20"/>
        </w:rPr>
        <w:t xml:space="preserve">. </w:t>
      </w:r>
      <w:r w:rsidR="007800A1" w:rsidRPr="00D32438">
        <w:rPr>
          <w:rFonts w:ascii="Courier New" w:hAnsi="Courier New" w:cs="Courier New"/>
          <w:sz w:val="20"/>
          <w:szCs w:val="20"/>
        </w:rPr>
        <w:t xml:space="preserve">We will </w:t>
      </w:r>
      <w:r w:rsidR="004D59D4" w:rsidRPr="00D32438">
        <w:rPr>
          <w:rFonts w:ascii="Courier New" w:hAnsi="Courier New" w:cs="Courier New"/>
          <w:sz w:val="20"/>
          <w:szCs w:val="20"/>
        </w:rPr>
        <w:t xml:space="preserve">not </w:t>
      </w:r>
      <w:r w:rsidR="007800A1" w:rsidRPr="00D32438">
        <w:rPr>
          <w:rFonts w:ascii="Courier New" w:hAnsi="Courier New" w:cs="Courier New"/>
          <w:sz w:val="20"/>
          <w:szCs w:val="20"/>
        </w:rPr>
        <w:t>collect last names and any other personally identifiable information</w:t>
      </w:r>
    </w:p>
    <w:p w:rsidR="00597A31" w:rsidRPr="00D32438"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Please see below for additional information related to the Privacy Impact Assessment.</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b/>
          <w:sz w:val="20"/>
          <w:szCs w:val="20"/>
          <w:u w:val="single"/>
        </w:rPr>
      </w:pPr>
      <w:r w:rsidRPr="00F5578B">
        <w:rPr>
          <w:rFonts w:ascii="Courier New" w:hAnsi="Courier New" w:cs="Courier New"/>
          <w:b/>
          <w:sz w:val="20"/>
          <w:szCs w:val="20"/>
          <w:u w:val="single"/>
        </w:rPr>
        <w:t>Overview of the Data Collection System</w:t>
      </w:r>
    </w:p>
    <w:p w:rsidR="00597A31" w:rsidRPr="00F5578B" w:rsidRDefault="00597A31" w:rsidP="00597A31">
      <w:pPr>
        <w:tabs>
          <w:tab w:val="left" w:pos="432"/>
        </w:tabs>
        <w:rPr>
          <w:rFonts w:ascii="Courier New" w:hAnsi="Courier New" w:cs="Courier New"/>
          <w:sz w:val="20"/>
          <w:szCs w:val="20"/>
          <w:u w:val="single"/>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The process by which audiences </w:t>
      </w:r>
      <w:r w:rsidRPr="00F5578B">
        <w:rPr>
          <w:rFonts w:ascii="Courier New" w:eastAsia="SimSun" w:hAnsi="Courier New" w:cs="Courier New"/>
          <w:sz w:val="20"/>
          <w:szCs w:val="20"/>
          <w:lang w:eastAsia="zh-CN"/>
        </w:rPr>
        <w:t xml:space="preserve">endorse, engage, and </w:t>
      </w:r>
      <w:r w:rsidRPr="00F5578B">
        <w:rPr>
          <w:rFonts w:ascii="Courier New" w:hAnsi="Courier New" w:cs="Courier New"/>
          <w:sz w:val="20"/>
          <w:szCs w:val="20"/>
        </w:rPr>
        <w:t xml:space="preserve">relate to a message or ideal can be understood through social marketing theory and a branding approach (Andreasen, 1995). </w:t>
      </w:r>
      <w:r w:rsidR="002A5AD4" w:rsidRPr="00F5578B">
        <w:rPr>
          <w:rFonts w:ascii="Courier New" w:hAnsi="Courier New" w:cs="Courier New"/>
          <w:sz w:val="20"/>
          <w:szCs w:val="20"/>
        </w:rPr>
        <w:t xml:space="preserve"> </w:t>
      </w:r>
      <w:r w:rsidRPr="00F5578B">
        <w:rPr>
          <w:rFonts w:ascii="Courier New" w:hAnsi="Courier New" w:cs="Courier New"/>
          <w:sz w:val="20"/>
          <w:szCs w:val="20"/>
        </w:rPr>
        <w:t xml:space="preserve">Social marketing, which uses commercial marketing techniques and principals to influence an audience to voluntarily change their attitudes and behaviors for the sake of improving health and preventing injury (Kotler, Roberto, and Lee, 2002), has been applied to a number of public health issues including increasing fruit and vegetable consumption, promoting breastfeeding, decreasing fat consumption, promoting physical activity, and influencing a wide variety of other preventive health behaviors (Coreil, Bryant, and Henderson, 2000). </w:t>
      </w:r>
      <w:r w:rsidR="002A5AD4" w:rsidRPr="00F5578B">
        <w:rPr>
          <w:rFonts w:ascii="Courier New" w:hAnsi="Courier New" w:cs="Courier New"/>
          <w:sz w:val="20"/>
          <w:szCs w:val="20"/>
        </w:rPr>
        <w:t xml:space="preserve"> </w:t>
      </w:r>
      <w:r w:rsidRPr="00F5578B">
        <w:rPr>
          <w:rFonts w:ascii="Courier New" w:hAnsi="Courier New" w:cs="Courier New"/>
          <w:sz w:val="20"/>
          <w:szCs w:val="20"/>
        </w:rPr>
        <w:t xml:space="preserve">Like commercial marketing, the primary focus is on the consumer—on learning what people want and need rather than trying to persuade them to buy what </w:t>
      </w:r>
      <w:r w:rsidR="003221D8">
        <w:rPr>
          <w:rFonts w:ascii="Courier New" w:hAnsi="Courier New" w:cs="Courier New"/>
          <w:sz w:val="20"/>
          <w:szCs w:val="20"/>
        </w:rPr>
        <w:t>marketers</w:t>
      </w:r>
      <w:r w:rsidR="003221D8" w:rsidRPr="00F5578B">
        <w:rPr>
          <w:rFonts w:ascii="Courier New" w:hAnsi="Courier New" w:cs="Courier New"/>
          <w:sz w:val="20"/>
          <w:szCs w:val="20"/>
        </w:rPr>
        <w:t xml:space="preserve"> </w:t>
      </w:r>
      <w:r w:rsidRPr="00F5578B">
        <w:rPr>
          <w:rFonts w:ascii="Courier New" w:hAnsi="Courier New" w:cs="Courier New"/>
          <w:sz w:val="20"/>
          <w:szCs w:val="20"/>
        </w:rPr>
        <w:t xml:space="preserve">happen to be producing. </w:t>
      </w:r>
      <w:r w:rsidR="002A5AD4" w:rsidRPr="00F5578B">
        <w:rPr>
          <w:rFonts w:ascii="Courier New" w:hAnsi="Courier New" w:cs="Courier New"/>
          <w:sz w:val="20"/>
          <w:szCs w:val="20"/>
        </w:rPr>
        <w:t xml:space="preserve"> </w:t>
      </w:r>
      <w:r w:rsidRPr="00F5578B">
        <w:rPr>
          <w:rFonts w:ascii="Courier New" w:hAnsi="Courier New" w:cs="Courier New"/>
          <w:sz w:val="20"/>
          <w:szCs w:val="20"/>
        </w:rPr>
        <w:t xml:space="preserve">The widespread adoption of social marketing in public health has garnered important successes. </w:t>
      </w:r>
      <w:r w:rsidR="002A5AD4" w:rsidRPr="00F5578B">
        <w:rPr>
          <w:rFonts w:ascii="Courier New" w:hAnsi="Courier New" w:cs="Courier New"/>
          <w:sz w:val="20"/>
          <w:szCs w:val="20"/>
        </w:rPr>
        <w:t xml:space="preserve"> </w:t>
      </w:r>
      <w:r w:rsidRPr="00F5578B">
        <w:rPr>
          <w:rFonts w:ascii="Courier New" w:hAnsi="Courier New" w:cs="Courier New"/>
          <w:sz w:val="20"/>
          <w:szCs w:val="20"/>
        </w:rPr>
        <w:t xml:space="preserve">Among these is VERB, a national, multicultural, social marketing program coordinated by CDC (Asbury, Wong, Price, and Nolin, 2008). </w:t>
      </w:r>
    </w:p>
    <w:p w:rsidR="00597A31" w:rsidRPr="00F5578B" w:rsidRDefault="00597A31" w:rsidP="00597A31">
      <w:pPr>
        <w:tabs>
          <w:tab w:val="left" w:pos="432"/>
        </w:tabs>
        <w:rPr>
          <w:rFonts w:ascii="Courier New" w:hAnsi="Courier New" w:cs="Courier New"/>
          <w:sz w:val="20"/>
          <w:szCs w:val="20"/>
        </w:rPr>
      </w:pPr>
    </w:p>
    <w:p w:rsidR="00597A31"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The defining features of social marketing emanate from marketing’s conceptual framework and include exchange theory, audience segmentation, competition, “the marketing mix,” consumer orientation, and continuous monitoring. </w:t>
      </w:r>
      <w:r w:rsidR="002A5AD4" w:rsidRPr="00F5578B">
        <w:rPr>
          <w:rFonts w:ascii="Courier New" w:hAnsi="Courier New" w:cs="Courier New"/>
          <w:sz w:val="20"/>
          <w:szCs w:val="20"/>
        </w:rPr>
        <w:t xml:space="preserve"> </w:t>
      </w:r>
      <w:r w:rsidRPr="00F5578B">
        <w:rPr>
          <w:rFonts w:ascii="Courier New" w:hAnsi="Courier New" w:cs="Courier New"/>
          <w:sz w:val="20"/>
          <w:szCs w:val="20"/>
        </w:rPr>
        <w:t xml:space="preserve">Although social marketing shares many features with other related public health planning processes, it is distinguished by the systematic emphasis marketers place on the strategic integration of the elements in marketing’s conceptual framework (Grier and Bryant, 2005). </w:t>
      </w:r>
      <w:r w:rsidR="00325580">
        <w:rPr>
          <w:rFonts w:ascii="Courier New" w:hAnsi="Courier New" w:cs="Courier New"/>
          <w:sz w:val="20"/>
          <w:szCs w:val="20"/>
        </w:rPr>
        <w:t>T</w:t>
      </w:r>
      <w:r w:rsidR="002902D1">
        <w:rPr>
          <w:rFonts w:ascii="Courier New" w:hAnsi="Courier New" w:cs="Courier New"/>
          <w:sz w:val="20"/>
          <w:szCs w:val="20"/>
        </w:rPr>
        <w:t>he following research questions will be addressed:</w:t>
      </w:r>
    </w:p>
    <w:p w:rsidR="002902D1" w:rsidRPr="00F5578B" w:rsidRDefault="002902D1" w:rsidP="00597A31">
      <w:pPr>
        <w:tabs>
          <w:tab w:val="left" w:pos="432"/>
        </w:tabs>
        <w:rPr>
          <w:rFonts w:ascii="Courier New" w:hAnsi="Courier New" w:cs="Courier New"/>
          <w:sz w:val="20"/>
          <w:szCs w:val="20"/>
        </w:rPr>
      </w:pPr>
    </w:p>
    <w:p w:rsidR="00E93986" w:rsidRPr="00D32438" w:rsidRDefault="009033B3" w:rsidP="004C342C">
      <w:pPr>
        <w:numPr>
          <w:ilvl w:val="0"/>
          <w:numId w:val="24"/>
        </w:numPr>
        <w:tabs>
          <w:tab w:val="left" w:pos="432"/>
        </w:tabs>
        <w:rPr>
          <w:rFonts w:ascii="Courier New" w:hAnsi="Courier New" w:cs="Courier New"/>
          <w:sz w:val="20"/>
          <w:szCs w:val="20"/>
        </w:rPr>
      </w:pPr>
      <w:r w:rsidRPr="00D32438">
        <w:rPr>
          <w:rFonts w:ascii="Courier New" w:hAnsi="Courier New" w:cs="Courier New"/>
          <w:sz w:val="20"/>
          <w:szCs w:val="20"/>
        </w:rPr>
        <w:t xml:space="preserve">What </w:t>
      </w:r>
      <w:r w:rsidR="00E93986" w:rsidRPr="00D32438">
        <w:rPr>
          <w:rFonts w:ascii="Courier New" w:hAnsi="Courier New" w:cs="Courier New"/>
          <w:sz w:val="20"/>
          <w:szCs w:val="20"/>
        </w:rPr>
        <w:t>terms</w:t>
      </w:r>
      <w:r w:rsidRPr="00D32438">
        <w:rPr>
          <w:rFonts w:ascii="Courier New" w:hAnsi="Courier New" w:cs="Courier New"/>
          <w:sz w:val="20"/>
          <w:szCs w:val="20"/>
        </w:rPr>
        <w:t xml:space="preserve"> are</w:t>
      </w:r>
      <w:r w:rsidR="00E93986" w:rsidRPr="00D32438">
        <w:rPr>
          <w:rFonts w:ascii="Courier New" w:hAnsi="Courier New" w:cs="Courier New"/>
          <w:sz w:val="20"/>
          <w:szCs w:val="20"/>
        </w:rPr>
        <w:t xml:space="preserve"> used for self-identification</w:t>
      </w:r>
      <w:r w:rsidRPr="00D32438">
        <w:rPr>
          <w:rFonts w:ascii="Courier New" w:hAnsi="Courier New" w:cs="Courier New"/>
          <w:sz w:val="20"/>
          <w:szCs w:val="20"/>
        </w:rPr>
        <w:t xml:space="preserve"> of “dating relationships</w:t>
      </w:r>
      <w:r w:rsidR="004C342C" w:rsidRPr="00D32438">
        <w:rPr>
          <w:rFonts w:ascii="Courier New" w:hAnsi="Courier New" w:cs="Courier New"/>
          <w:sz w:val="20"/>
          <w:szCs w:val="20"/>
        </w:rPr>
        <w:t>,</w:t>
      </w:r>
      <w:r w:rsidRPr="00D32438">
        <w:rPr>
          <w:rFonts w:ascii="Courier New" w:hAnsi="Courier New" w:cs="Courier New"/>
          <w:sz w:val="20"/>
          <w:szCs w:val="20"/>
        </w:rPr>
        <w:t>”</w:t>
      </w:r>
      <w:r w:rsidR="00E93986" w:rsidRPr="00D32438">
        <w:rPr>
          <w:rFonts w:ascii="Courier New" w:hAnsi="Courier New" w:cs="Courier New"/>
          <w:sz w:val="20"/>
          <w:szCs w:val="20"/>
        </w:rPr>
        <w:t xml:space="preserve">, </w:t>
      </w:r>
      <w:r w:rsidR="004C342C" w:rsidRPr="00D32438">
        <w:rPr>
          <w:rFonts w:ascii="Courier New" w:hAnsi="Courier New" w:cs="Courier New"/>
          <w:sz w:val="20"/>
          <w:szCs w:val="20"/>
        </w:rPr>
        <w:t>(</w:t>
      </w:r>
      <w:r w:rsidR="00E93986" w:rsidRPr="00D32438">
        <w:rPr>
          <w:rFonts w:ascii="Courier New" w:hAnsi="Courier New" w:cs="Courier New"/>
          <w:sz w:val="20"/>
          <w:szCs w:val="20"/>
        </w:rPr>
        <w:t>e.g., “teens,” “young adults,”</w:t>
      </w:r>
      <w:r w:rsidRPr="00D32438">
        <w:rPr>
          <w:rFonts w:ascii="Courier New" w:hAnsi="Courier New" w:cs="Courier New"/>
          <w:sz w:val="20"/>
          <w:szCs w:val="20"/>
        </w:rPr>
        <w:t xml:space="preserve"> and “dating”</w:t>
      </w:r>
      <w:r w:rsidR="004C342C" w:rsidRPr="00D32438">
        <w:rPr>
          <w:rFonts w:ascii="Courier New" w:hAnsi="Courier New" w:cs="Courier New"/>
          <w:sz w:val="20"/>
          <w:szCs w:val="20"/>
        </w:rPr>
        <w:t>)?</w:t>
      </w:r>
    </w:p>
    <w:p w:rsidR="00E93986" w:rsidRPr="00D32438" w:rsidRDefault="009033B3" w:rsidP="00E93986">
      <w:pPr>
        <w:numPr>
          <w:ilvl w:val="0"/>
          <w:numId w:val="24"/>
        </w:numPr>
        <w:tabs>
          <w:tab w:val="left" w:pos="432"/>
        </w:tabs>
        <w:rPr>
          <w:rFonts w:ascii="Courier New" w:hAnsi="Courier New" w:cs="Courier New"/>
          <w:sz w:val="20"/>
          <w:szCs w:val="20"/>
        </w:rPr>
      </w:pPr>
      <w:r w:rsidRPr="00D32438">
        <w:rPr>
          <w:rFonts w:ascii="Courier New" w:hAnsi="Courier New" w:cs="Courier New"/>
          <w:sz w:val="20"/>
          <w:szCs w:val="20"/>
        </w:rPr>
        <w:t>What are the</w:t>
      </w:r>
      <w:r w:rsidR="00E93986" w:rsidRPr="00D32438">
        <w:rPr>
          <w:rFonts w:ascii="Courier New" w:hAnsi="Courier New" w:cs="Courier New"/>
          <w:sz w:val="20"/>
          <w:szCs w:val="20"/>
        </w:rPr>
        <w:t xml:space="preserve"> perceptions and opinions of dating relationships among this </w:t>
      </w:r>
      <w:r w:rsidRPr="00D32438">
        <w:rPr>
          <w:rFonts w:ascii="Courier New" w:hAnsi="Courier New" w:cs="Courier New"/>
          <w:sz w:val="20"/>
          <w:szCs w:val="20"/>
        </w:rPr>
        <w:t>audience?</w:t>
      </w:r>
    </w:p>
    <w:p w:rsidR="00597A31" w:rsidRPr="00F5578B" w:rsidRDefault="00597A31" w:rsidP="00597A31">
      <w:pPr>
        <w:numPr>
          <w:ilvl w:val="0"/>
          <w:numId w:val="24"/>
        </w:numPr>
        <w:tabs>
          <w:tab w:val="left" w:pos="432"/>
        </w:tabs>
        <w:rPr>
          <w:rFonts w:ascii="Courier New" w:hAnsi="Courier New" w:cs="Courier New"/>
          <w:sz w:val="20"/>
          <w:szCs w:val="20"/>
        </w:rPr>
      </w:pPr>
      <w:r w:rsidRPr="00F5578B">
        <w:rPr>
          <w:rFonts w:ascii="Courier New" w:hAnsi="Courier New" w:cs="Courier New"/>
          <w:sz w:val="20"/>
          <w:szCs w:val="20"/>
        </w:rPr>
        <w:t xml:space="preserve">What </w:t>
      </w:r>
      <w:r w:rsidR="00415DA1" w:rsidRPr="00F5578B">
        <w:rPr>
          <w:rFonts w:ascii="Courier New" w:hAnsi="Courier New" w:cs="Courier New"/>
          <w:sz w:val="20"/>
          <w:szCs w:val="20"/>
        </w:rPr>
        <w:t xml:space="preserve">messages and materials </w:t>
      </w:r>
      <w:r w:rsidRPr="00F5578B">
        <w:rPr>
          <w:rFonts w:ascii="Courier New" w:hAnsi="Courier New" w:cs="Courier New"/>
          <w:sz w:val="20"/>
          <w:szCs w:val="20"/>
        </w:rPr>
        <w:t xml:space="preserve">can be used to facilitate behavior change? </w:t>
      </w:r>
    </w:p>
    <w:p w:rsidR="00597A31" w:rsidRPr="00F5578B" w:rsidRDefault="00597A31" w:rsidP="00597A31">
      <w:pPr>
        <w:numPr>
          <w:ilvl w:val="0"/>
          <w:numId w:val="24"/>
        </w:numPr>
        <w:tabs>
          <w:tab w:val="left" w:pos="432"/>
        </w:tabs>
        <w:rPr>
          <w:rFonts w:ascii="Courier New" w:hAnsi="Courier New" w:cs="Courier New"/>
          <w:sz w:val="20"/>
          <w:szCs w:val="20"/>
        </w:rPr>
      </w:pPr>
      <w:r w:rsidRPr="00F5578B">
        <w:rPr>
          <w:rFonts w:ascii="Courier New" w:hAnsi="Courier New" w:cs="Courier New"/>
          <w:sz w:val="20"/>
          <w:szCs w:val="20"/>
        </w:rPr>
        <w:t xml:space="preserve">Where and when will the target market acquire </w:t>
      </w:r>
      <w:r w:rsidR="00415DA1" w:rsidRPr="00F5578B">
        <w:rPr>
          <w:rFonts w:ascii="Courier New" w:hAnsi="Courier New" w:cs="Courier New"/>
          <w:sz w:val="20"/>
          <w:szCs w:val="20"/>
        </w:rPr>
        <w:t>these messages and materials</w:t>
      </w:r>
      <w:r w:rsidRPr="00F5578B">
        <w:rPr>
          <w:rFonts w:ascii="Courier New" w:hAnsi="Courier New" w:cs="Courier New"/>
          <w:sz w:val="20"/>
          <w:szCs w:val="20"/>
        </w:rPr>
        <w:t>?</w:t>
      </w:r>
    </w:p>
    <w:p w:rsidR="00597A31" w:rsidRDefault="00597A31" w:rsidP="00597A31">
      <w:pPr>
        <w:numPr>
          <w:ilvl w:val="0"/>
          <w:numId w:val="24"/>
        </w:numPr>
        <w:tabs>
          <w:tab w:val="left" w:pos="432"/>
        </w:tabs>
        <w:rPr>
          <w:rFonts w:ascii="Courier New" w:hAnsi="Courier New" w:cs="Courier New"/>
          <w:sz w:val="20"/>
          <w:szCs w:val="20"/>
        </w:rPr>
      </w:pPr>
      <w:r w:rsidRPr="00F5578B">
        <w:rPr>
          <w:rFonts w:ascii="Courier New" w:hAnsi="Courier New" w:cs="Courier New"/>
          <w:sz w:val="20"/>
          <w:szCs w:val="20"/>
        </w:rPr>
        <w:t>What communication channels have the greatest credibility and use among the target market?</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To answer these multilayered and theory-based questions, a type of mixed methods research design known as concurrent nested strategy of inquiry will be employed (Creswell, 2003; Creswell, Plano Clark, Gutmann, &amp; Hanson, 2003).  According to Creswell’s typology of mixed methods, concurrent studies have simultaneous qualitative and quantitative data collections and the findings from each method provide elaboration and confirmation for the findings from the other method.  Concurrent studies can be contrasted with sequential studies, which are two-stage procedures in which the second method provides elaboration of the first.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Using a concurrent nested strategy, both qualitative and quantitative data </w:t>
      </w:r>
      <w:r w:rsidR="00044B59" w:rsidRPr="00F5578B">
        <w:rPr>
          <w:rFonts w:ascii="Courier New" w:hAnsi="Courier New" w:cs="Courier New"/>
          <w:sz w:val="20"/>
          <w:szCs w:val="20"/>
        </w:rPr>
        <w:t>are</w:t>
      </w:r>
      <w:r w:rsidRPr="00F5578B">
        <w:rPr>
          <w:rFonts w:ascii="Courier New" w:hAnsi="Courier New" w:cs="Courier New"/>
          <w:sz w:val="20"/>
          <w:szCs w:val="20"/>
        </w:rPr>
        <w:t xml:space="preserve"> collected during a single phase of data collection and, unlike some other concurrent </w:t>
      </w:r>
      <w:r w:rsidR="00661F25" w:rsidRPr="00F5578B">
        <w:rPr>
          <w:rFonts w:ascii="Courier New" w:hAnsi="Courier New" w:cs="Courier New"/>
          <w:sz w:val="20"/>
          <w:szCs w:val="20"/>
        </w:rPr>
        <w:t>approaches;</w:t>
      </w:r>
      <w:r w:rsidRPr="00F5578B">
        <w:rPr>
          <w:rFonts w:ascii="Courier New" w:hAnsi="Courier New" w:cs="Courier New"/>
          <w:sz w:val="20"/>
          <w:szCs w:val="20"/>
        </w:rPr>
        <w:t xml:space="preserve"> there is a predominant method (either qualitative or quantitative).  The method with lower priority (qualitative or quantitative) is embedded within the dominant method (qualitative or quantitative) (Creswell, 2003).  </w:t>
      </w:r>
    </w:p>
    <w:p w:rsidR="00597A31" w:rsidRPr="00F5578B" w:rsidRDefault="00597A31" w:rsidP="00597A31">
      <w:pPr>
        <w:tabs>
          <w:tab w:val="left" w:pos="432"/>
        </w:tabs>
        <w:rPr>
          <w:rFonts w:ascii="Courier New" w:hAnsi="Courier New" w:cs="Courier New"/>
          <w:sz w:val="20"/>
          <w:szCs w:val="20"/>
        </w:rPr>
      </w:pPr>
    </w:p>
    <w:p w:rsidR="00597A31" w:rsidRPr="00D32438"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For the proposed study, we will conduct both qualitative-dominant and quantitative-dominant phases of research.  Focus group research will employ a social marketing theory-based qualitative exploration of </w:t>
      </w:r>
      <w:r w:rsidR="004D59D4" w:rsidRPr="00D32438">
        <w:rPr>
          <w:rFonts w:ascii="Courier New" w:hAnsi="Courier New" w:cs="Courier New"/>
          <w:sz w:val="20"/>
          <w:szCs w:val="20"/>
        </w:rPr>
        <w:t xml:space="preserve">knowledge and attitudes about healthy dating relationships and </w:t>
      </w:r>
      <w:r w:rsidRPr="00D32438">
        <w:rPr>
          <w:rFonts w:ascii="Courier New" w:hAnsi="Courier New" w:cs="Courier New"/>
          <w:sz w:val="20"/>
          <w:szCs w:val="20"/>
        </w:rPr>
        <w:t xml:space="preserve">how </w:t>
      </w:r>
      <w:r w:rsidR="004D59D4" w:rsidRPr="00D32438">
        <w:rPr>
          <w:rFonts w:ascii="Courier New" w:hAnsi="Courier New" w:cs="Courier New"/>
          <w:sz w:val="20"/>
          <w:szCs w:val="20"/>
        </w:rPr>
        <w:t xml:space="preserve">potential </w:t>
      </w:r>
      <w:r w:rsidRPr="00D32438">
        <w:rPr>
          <w:rFonts w:ascii="Courier New" w:hAnsi="Courier New" w:cs="Courier New"/>
          <w:sz w:val="20"/>
          <w:szCs w:val="20"/>
        </w:rPr>
        <w:t xml:space="preserve">campaign </w:t>
      </w:r>
      <w:r w:rsidR="004D59D4" w:rsidRPr="00D32438">
        <w:rPr>
          <w:rFonts w:ascii="Courier New" w:hAnsi="Courier New" w:cs="Courier New"/>
          <w:sz w:val="20"/>
          <w:szCs w:val="20"/>
        </w:rPr>
        <w:t xml:space="preserve">strategies, </w:t>
      </w:r>
      <w:r w:rsidRPr="00D32438">
        <w:rPr>
          <w:rFonts w:ascii="Courier New" w:hAnsi="Courier New" w:cs="Courier New"/>
          <w:sz w:val="20"/>
          <w:szCs w:val="20"/>
        </w:rPr>
        <w:t>materials</w:t>
      </w:r>
      <w:r w:rsidR="004D59D4" w:rsidRPr="00D32438">
        <w:rPr>
          <w:rFonts w:ascii="Courier New" w:hAnsi="Courier New" w:cs="Courier New"/>
          <w:sz w:val="20"/>
          <w:szCs w:val="20"/>
        </w:rPr>
        <w:t>,</w:t>
      </w:r>
      <w:r w:rsidRPr="00D32438">
        <w:rPr>
          <w:rFonts w:ascii="Courier New" w:hAnsi="Courier New" w:cs="Courier New"/>
          <w:sz w:val="20"/>
          <w:szCs w:val="20"/>
        </w:rPr>
        <w:t xml:space="preserve"> and communication channels are interpreted by </w:t>
      </w:r>
      <w:r w:rsidR="00CD5796" w:rsidRPr="00D32438">
        <w:rPr>
          <w:rFonts w:ascii="Courier New" w:hAnsi="Courier New" w:cs="Courier New"/>
          <w:sz w:val="20"/>
          <w:szCs w:val="20"/>
        </w:rPr>
        <w:t xml:space="preserve">YHRICC </w:t>
      </w:r>
      <w:r w:rsidRPr="00D32438">
        <w:rPr>
          <w:rFonts w:ascii="Courier New" w:hAnsi="Courier New" w:cs="Courier New"/>
          <w:sz w:val="20"/>
          <w:szCs w:val="20"/>
        </w:rPr>
        <w:t xml:space="preserve">ages 11 to </w:t>
      </w:r>
      <w:r w:rsidR="00CD5796" w:rsidRPr="00D32438">
        <w:rPr>
          <w:rFonts w:ascii="Courier New" w:hAnsi="Courier New" w:cs="Courier New"/>
          <w:sz w:val="20"/>
          <w:szCs w:val="20"/>
        </w:rPr>
        <w:t>18</w:t>
      </w:r>
      <w:r w:rsidRPr="00D32438">
        <w:rPr>
          <w:rFonts w:ascii="Courier New" w:hAnsi="Courier New" w:cs="Courier New"/>
          <w:sz w:val="20"/>
          <w:szCs w:val="20"/>
        </w:rPr>
        <w:t xml:space="preserve">, but will also include some quantitative questions to enrich our description of participants’ reactions to proposed channels. </w:t>
      </w:r>
      <w:r w:rsidR="00415DA1" w:rsidRPr="00D32438">
        <w:rPr>
          <w:rFonts w:ascii="Courier New" w:hAnsi="Courier New" w:cs="Courier New"/>
          <w:sz w:val="20"/>
          <w:szCs w:val="20"/>
        </w:rPr>
        <w:t xml:space="preserve"> These quantitative questions will be administered via a waiting room survey that participants complete once they arrive at the focus group </w:t>
      </w:r>
      <w:r w:rsidR="006562D4">
        <w:rPr>
          <w:rFonts w:ascii="Courier New" w:hAnsi="Courier New" w:cs="Courier New"/>
          <w:sz w:val="20"/>
          <w:szCs w:val="20"/>
        </w:rPr>
        <w:t>location</w:t>
      </w:r>
      <w:r w:rsidR="00415DA1" w:rsidRPr="00D32438">
        <w:rPr>
          <w:rFonts w:ascii="Courier New" w:hAnsi="Courier New" w:cs="Courier New"/>
          <w:sz w:val="20"/>
          <w:szCs w:val="20"/>
        </w:rPr>
        <w:t xml:space="preserve">, while they are waiting for their group to begin. </w:t>
      </w:r>
      <w:r w:rsidRPr="00D32438">
        <w:rPr>
          <w:rFonts w:ascii="Courier New" w:hAnsi="Courier New" w:cs="Courier New"/>
          <w:sz w:val="20"/>
          <w:szCs w:val="20"/>
        </w:rPr>
        <w:t xml:space="preserve"> In contrast, online survey research will rapidly provide predominantly quantitative data to assess audience feedback and reactions to proposed communication channels, draft </w:t>
      </w:r>
      <w:r w:rsidR="004D59D4" w:rsidRPr="00D32438">
        <w:rPr>
          <w:rFonts w:ascii="Courier New" w:hAnsi="Courier New" w:cs="Courier New"/>
          <w:sz w:val="20"/>
          <w:szCs w:val="20"/>
        </w:rPr>
        <w:t xml:space="preserve">strategies and </w:t>
      </w:r>
      <w:r w:rsidRPr="00D32438">
        <w:rPr>
          <w:rFonts w:ascii="Courier New" w:hAnsi="Courier New" w:cs="Courier New"/>
          <w:sz w:val="20"/>
          <w:szCs w:val="20"/>
        </w:rPr>
        <w:t>materials, a</w:t>
      </w:r>
      <w:r w:rsidR="00044B59" w:rsidRPr="00D32438">
        <w:rPr>
          <w:rFonts w:ascii="Courier New" w:hAnsi="Courier New" w:cs="Courier New"/>
          <w:sz w:val="20"/>
          <w:szCs w:val="20"/>
        </w:rPr>
        <w:t>n</w:t>
      </w:r>
      <w:r w:rsidRPr="00D32438">
        <w:rPr>
          <w:rFonts w:ascii="Courier New" w:hAnsi="Courier New" w:cs="Courier New"/>
          <w:sz w:val="20"/>
          <w:szCs w:val="20"/>
        </w:rPr>
        <w:t xml:space="preserve">d sample content and messaging, but will also include some qualitative questions to yield data </w:t>
      </w:r>
      <w:r w:rsidR="00044B59" w:rsidRPr="00D32438">
        <w:rPr>
          <w:rFonts w:ascii="Courier New" w:hAnsi="Courier New" w:cs="Courier New"/>
          <w:sz w:val="20"/>
          <w:szCs w:val="20"/>
        </w:rPr>
        <w:t>on</w:t>
      </w:r>
      <w:r w:rsidRPr="00D32438">
        <w:rPr>
          <w:rFonts w:ascii="Courier New" w:hAnsi="Courier New" w:cs="Courier New"/>
          <w:sz w:val="20"/>
          <w:szCs w:val="20"/>
        </w:rPr>
        <w:t xml:space="preserve"> questions that cannot be answered quantitatively.    </w:t>
      </w:r>
    </w:p>
    <w:p w:rsidR="00597A31" w:rsidRPr="00D32438"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D32438">
        <w:rPr>
          <w:rFonts w:ascii="Courier New" w:hAnsi="Courier New" w:cs="Courier New"/>
          <w:sz w:val="20"/>
          <w:szCs w:val="20"/>
        </w:rPr>
        <w:t xml:space="preserve">Both qualitative- and quantitative-dominant approaches are necessary for the proposed study because different types of data will be needed to answer different questions about audience reactions to proposed </w:t>
      </w:r>
      <w:r w:rsidR="004E3FF2" w:rsidRPr="00D32438">
        <w:rPr>
          <w:rFonts w:ascii="Courier New" w:hAnsi="Courier New" w:cs="Courier New"/>
          <w:sz w:val="20"/>
          <w:szCs w:val="20"/>
        </w:rPr>
        <w:t xml:space="preserve">messages, strategies, </w:t>
      </w:r>
      <w:r w:rsidRPr="00D32438">
        <w:rPr>
          <w:rFonts w:ascii="Courier New" w:hAnsi="Courier New" w:cs="Courier New"/>
          <w:sz w:val="20"/>
          <w:szCs w:val="20"/>
        </w:rPr>
        <w:t>channels</w:t>
      </w:r>
      <w:r w:rsidR="004E3FF2" w:rsidRPr="00D32438">
        <w:rPr>
          <w:rFonts w:ascii="Courier New" w:hAnsi="Courier New" w:cs="Courier New"/>
          <w:sz w:val="20"/>
          <w:szCs w:val="20"/>
        </w:rPr>
        <w:t>,</w:t>
      </w:r>
      <w:r w:rsidRPr="00D32438">
        <w:rPr>
          <w:rFonts w:ascii="Courier New" w:hAnsi="Courier New" w:cs="Courier New"/>
          <w:sz w:val="20"/>
          <w:szCs w:val="20"/>
        </w:rPr>
        <w:t xml:space="preserve"> and tactics.  For example, quantitative surveys</w:t>
      </w:r>
      <w:r w:rsidRPr="00F5578B">
        <w:rPr>
          <w:rFonts w:ascii="Courier New" w:hAnsi="Courier New" w:cs="Courier New"/>
          <w:sz w:val="20"/>
          <w:szCs w:val="20"/>
        </w:rPr>
        <w:t xml:space="preserve"> will be useful for gathering feedback quickly to learn what types of online widgets or materials would be useful to youth who want to communicate campaign-related informat</w:t>
      </w:r>
      <w:r w:rsidR="00E13017" w:rsidRPr="00F5578B">
        <w:rPr>
          <w:rFonts w:ascii="Courier New" w:hAnsi="Courier New" w:cs="Courier New"/>
          <w:sz w:val="20"/>
          <w:szCs w:val="20"/>
        </w:rPr>
        <w:t>ion to their friends and peers.  And research demonstrates that</w:t>
      </w:r>
      <w:r w:rsidR="007E4498" w:rsidRPr="00F5578B">
        <w:rPr>
          <w:rFonts w:ascii="Courier New" w:hAnsi="Courier New" w:cs="Courier New"/>
          <w:sz w:val="20"/>
          <w:szCs w:val="20"/>
        </w:rPr>
        <w:t>,</w:t>
      </w:r>
      <w:r w:rsidR="00E13017" w:rsidRPr="00F5578B">
        <w:rPr>
          <w:rFonts w:ascii="Courier New" w:hAnsi="Courier New" w:cs="Courier New"/>
          <w:sz w:val="20"/>
          <w:szCs w:val="20"/>
        </w:rPr>
        <w:t xml:space="preserve"> online survey research </w:t>
      </w:r>
      <w:r w:rsidR="00FE7849" w:rsidRPr="00F5578B">
        <w:rPr>
          <w:rFonts w:ascii="Courier New" w:hAnsi="Courier New" w:cs="Courier New"/>
          <w:sz w:val="20"/>
          <w:szCs w:val="20"/>
        </w:rPr>
        <w:t xml:space="preserve">is </w:t>
      </w:r>
      <w:r w:rsidR="00E13017" w:rsidRPr="00F5578B">
        <w:rPr>
          <w:rFonts w:ascii="Courier New" w:hAnsi="Courier New" w:cs="Courier New"/>
          <w:sz w:val="20"/>
          <w:szCs w:val="20"/>
        </w:rPr>
        <w:t>as valid as research collected via other widely-accepted methods, including telephone surveys (</w:t>
      </w:r>
      <w:smartTag w:uri="urn:schemas-microsoft-com:office:smarttags" w:element="place">
        <w:smartTag w:uri="urn:schemas-microsoft-com:office:smarttags" w:element="City">
          <w:r w:rsidR="00E13017" w:rsidRPr="00F5578B">
            <w:rPr>
              <w:rFonts w:ascii="Courier New" w:hAnsi="Courier New" w:cs="Courier New"/>
              <w:sz w:val="20"/>
              <w:szCs w:val="20"/>
            </w:rPr>
            <w:t>Taylor</w:t>
          </w:r>
        </w:smartTag>
      </w:smartTag>
      <w:r w:rsidR="00E13017" w:rsidRPr="00F5578B">
        <w:rPr>
          <w:rFonts w:ascii="Courier New" w:hAnsi="Courier New" w:cs="Courier New"/>
          <w:sz w:val="20"/>
          <w:szCs w:val="20"/>
        </w:rPr>
        <w:t xml:space="preserve">, 2007).  Online surveys, however, </w:t>
      </w:r>
      <w:r w:rsidRPr="00F5578B">
        <w:rPr>
          <w:rFonts w:ascii="Courier New" w:hAnsi="Courier New" w:cs="Courier New"/>
          <w:sz w:val="20"/>
          <w:szCs w:val="20"/>
        </w:rPr>
        <w:t>cannot reveal how youth make meaning from the sample materials.  Focus groups, on the other hand, while more time-consuming to plan and implement, are ideal for understanding audience perceptions because they can explore “the fluid and dialogic aspects of opinion formation” (Delli Carpini &amp; Williams, 1994).  The open-ended nature of focus group interaction helps to “provide insights into why people believe what they do, how they perceive verbal and nonverbal messages</w:t>
      </w:r>
      <w:r w:rsidR="00B26F90">
        <w:rPr>
          <w:rFonts w:ascii="Courier New" w:hAnsi="Courier New" w:cs="Courier New"/>
          <w:sz w:val="20"/>
          <w:szCs w:val="20"/>
        </w:rPr>
        <w:t>...</w:t>
      </w:r>
      <w:r w:rsidRPr="00F5578B">
        <w:rPr>
          <w:rFonts w:ascii="Courier New" w:hAnsi="Courier New" w:cs="Courier New"/>
          <w:sz w:val="20"/>
          <w:szCs w:val="20"/>
        </w:rPr>
        <w:t>, and what they consider important information and why” (Carlin &amp; McKinney, 1994).  Qualitative focus group research also allows researchers to note group dynamics and interpersonal factors that play a role in how materials and channels are received, which is particularly relevant for this campaign since early research suggests that social media will be important for reaching the youth audience.</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As described by Creswell</w:t>
      </w:r>
      <w:r w:rsidR="00044B59" w:rsidRPr="00F5578B">
        <w:rPr>
          <w:rFonts w:ascii="Courier New" w:hAnsi="Courier New" w:cs="Courier New"/>
          <w:sz w:val="20"/>
          <w:szCs w:val="20"/>
        </w:rPr>
        <w:t xml:space="preserve"> (2003)</w:t>
      </w:r>
      <w:r w:rsidRPr="00F5578B">
        <w:rPr>
          <w:rFonts w:ascii="Courier New" w:hAnsi="Courier New" w:cs="Courier New"/>
          <w:sz w:val="20"/>
          <w:szCs w:val="20"/>
        </w:rPr>
        <w:t xml:space="preserve">, this mixed methods model has several strengths.  This approach provides the advantages of both quantitative and qualitative data and, by using the two methods in this fashion, researchers can gain perspectives from the different types of data (Creswell 2003).  Plus, collecting two types of data in a single data collection is time-efficient.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CDC will work with the Ogilvy-contracted research firm Harris Interactive to conduct the online surveys.  To organize and facilitate the in-person focus groups, CDC will work with the Ogilvy-contracted independent </w:t>
      </w:r>
      <w:r w:rsidR="004D59D4" w:rsidRPr="00D32438">
        <w:rPr>
          <w:rFonts w:ascii="Courier New" w:hAnsi="Courier New" w:cs="Courier New"/>
          <w:sz w:val="20"/>
          <w:szCs w:val="20"/>
        </w:rPr>
        <w:t>research vendors</w:t>
      </w:r>
      <w:r w:rsidR="00CD5796" w:rsidRPr="00D32438">
        <w:rPr>
          <w:rFonts w:ascii="Courier New" w:hAnsi="Courier New" w:cs="Courier New"/>
          <w:sz w:val="20"/>
          <w:szCs w:val="20"/>
        </w:rPr>
        <w:t xml:space="preserve"> </w:t>
      </w:r>
      <w:r w:rsidR="00253F78" w:rsidRPr="00D32438">
        <w:rPr>
          <w:rFonts w:ascii="Courier New" w:hAnsi="Courier New" w:cs="Courier New"/>
          <w:sz w:val="20"/>
          <w:szCs w:val="20"/>
        </w:rPr>
        <w:t>that specialize in</w:t>
      </w:r>
      <w:r w:rsidR="004D59D4" w:rsidRPr="00D32438">
        <w:rPr>
          <w:rFonts w:ascii="Courier New" w:hAnsi="Courier New" w:cs="Courier New"/>
          <w:sz w:val="20"/>
          <w:szCs w:val="20"/>
        </w:rPr>
        <w:t xml:space="preserve"> working with </w:t>
      </w:r>
      <w:r w:rsidR="004C342C" w:rsidRPr="00D32438">
        <w:rPr>
          <w:rFonts w:ascii="Courier New" w:hAnsi="Courier New" w:cs="Courier New"/>
          <w:sz w:val="20"/>
          <w:szCs w:val="20"/>
        </w:rPr>
        <w:t>YHRICC</w:t>
      </w:r>
      <w:r w:rsidRPr="00D32438">
        <w:rPr>
          <w:rFonts w:ascii="Courier New" w:hAnsi="Courier New" w:cs="Courier New"/>
          <w:sz w:val="20"/>
          <w:szCs w:val="20"/>
        </w:rPr>
        <w:t>.</w:t>
      </w:r>
      <w:r w:rsidR="00CD5796" w:rsidRPr="00D32438">
        <w:rPr>
          <w:rFonts w:ascii="Courier New" w:hAnsi="Courier New" w:cs="Courier New"/>
          <w:sz w:val="20"/>
          <w:szCs w:val="20"/>
        </w:rPr>
        <w:t xml:space="preserve"> While CDC and Ogilvy cannot contract with a qualitative research vendor until this information collection is approved, preliminary research has identified Why-Q (</w:t>
      </w:r>
      <w:hyperlink r:id="rId9" w:history="1">
        <w:r w:rsidR="00CD5796" w:rsidRPr="00D32438">
          <w:rPr>
            <w:rStyle w:val="Hyperlink"/>
            <w:rFonts w:ascii="Courier New" w:hAnsi="Courier New" w:cs="Courier New"/>
            <w:sz w:val="20"/>
            <w:szCs w:val="20"/>
          </w:rPr>
          <w:t>www.why-q.com/welcome.html</w:t>
        </w:r>
      </w:hyperlink>
      <w:r w:rsidR="00CD5796" w:rsidRPr="00D32438">
        <w:rPr>
          <w:rFonts w:ascii="Courier New" w:hAnsi="Courier New" w:cs="Courier New"/>
          <w:sz w:val="20"/>
          <w:szCs w:val="20"/>
        </w:rPr>
        <w:t>) as an example of a vendor that is experienced in recruiting for and conducting focus groups with YHRICC.</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Harris Interactive will store the survey data for </w:t>
      </w:r>
      <w:r w:rsidR="00044B59" w:rsidRPr="00F5578B">
        <w:rPr>
          <w:rFonts w:ascii="Courier New" w:hAnsi="Courier New" w:cs="Courier New"/>
          <w:sz w:val="20"/>
          <w:szCs w:val="20"/>
        </w:rPr>
        <w:t>four</w:t>
      </w:r>
      <w:r w:rsidRPr="00F5578B">
        <w:rPr>
          <w:rFonts w:ascii="Courier New" w:hAnsi="Courier New" w:cs="Courier New"/>
          <w:sz w:val="20"/>
          <w:szCs w:val="20"/>
        </w:rPr>
        <w:t xml:space="preserve"> weeks following the data collection process, to allow sufficient time for the data to be tabulated and reviewed.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The </w:t>
      </w:r>
      <w:r w:rsidR="004D59D4" w:rsidRPr="00D32438">
        <w:rPr>
          <w:rFonts w:ascii="Courier New" w:hAnsi="Courier New" w:cs="Courier New"/>
          <w:sz w:val="20"/>
          <w:szCs w:val="20"/>
        </w:rPr>
        <w:t>research vendors</w:t>
      </w:r>
      <w:r w:rsidRPr="00F5578B">
        <w:rPr>
          <w:rFonts w:ascii="Courier New" w:hAnsi="Courier New" w:cs="Courier New"/>
          <w:sz w:val="20"/>
          <w:szCs w:val="20"/>
        </w:rPr>
        <w:t xml:space="preserve"> will destroy the records collected during the screening process once the in-person focus groups have been held, which will be approximately two weeks following the start of the recruitment process.  The focus group data and participant responses to questions in the moderator’s guide only will be recorded on audiotapes and the corresponding transcripts.  The transcripts will exclude participant names and any other identifying participant information.  The audiotapes will be destroyed once Ogilvy delivers the final focus group report to CDC.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b/>
          <w:sz w:val="20"/>
          <w:szCs w:val="20"/>
          <w:u w:val="single"/>
        </w:rPr>
      </w:pPr>
      <w:r w:rsidRPr="00F5578B">
        <w:rPr>
          <w:rFonts w:ascii="Courier New" w:hAnsi="Courier New" w:cs="Courier New"/>
          <w:b/>
          <w:sz w:val="20"/>
          <w:szCs w:val="20"/>
          <w:u w:val="single"/>
        </w:rPr>
        <w:t>Items of Information to be Collected</w:t>
      </w:r>
    </w:p>
    <w:p w:rsidR="00597A31" w:rsidRPr="00F5578B" w:rsidRDefault="00597A31" w:rsidP="00597A31">
      <w:pPr>
        <w:pStyle w:val="NormalWeb"/>
        <w:spacing w:before="0" w:beforeAutospacing="0" w:after="0" w:afterAutospacing="0"/>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All data collection activities will be conducted in full compliance with the CDC </w:t>
      </w:r>
      <w:r w:rsidR="004E3FF2">
        <w:rPr>
          <w:rFonts w:ascii="Courier New" w:hAnsi="Courier New" w:cs="Courier New"/>
          <w:sz w:val="20"/>
          <w:szCs w:val="20"/>
        </w:rPr>
        <w:t xml:space="preserve">and OMB </w:t>
      </w:r>
      <w:r w:rsidRPr="00F5578B">
        <w:rPr>
          <w:rFonts w:ascii="Courier New" w:hAnsi="Courier New" w:cs="Courier New"/>
          <w:sz w:val="20"/>
          <w:szCs w:val="20"/>
        </w:rPr>
        <w:t xml:space="preserve">regulations to maintain the privacy of data obtained on persons and to protect the rights and welfare of human subjects, as contained in Title 28 of the Code of Federal Regulations, Parts 22 and 46.   </w:t>
      </w:r>
    </w:p>
    <w:p w:rsidR="00597A31" w:rsidRPr="00F5578B" w:rsidRDefault="00597A31" w:rsidP="00597A31">
      <w:pPr>
        <w:tabs>
          <w:tab w:val="left" w:pos="432"/>
        </w:tabs>
        <w:rPr>
          <w:rFonts w:ascii="Courier New" w:hAnsi="Courier New" w:cs="Courier New"/>
          <w:sz w:val="20"/>
          <w:szCs w:val="20"/>
        </w:rPr>
      </w:pPr>
    </w:p>
    <w:p w:rsidR="00597A31" w:rsidRPr="00D32438"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No individually identifiable </w:t>
      </w:r>
      <w:r w:rsidRPr="00D32438">
        <w:rPr>
          <w:rFonts w:ascii="Courier New" w:hAnsi="Courier New" w:cs="Courier New"/>
          <w:sz w:val="20"/>
          <w:szCs w:val="20"/>
        </w:rPr>
        <w:t>information is being collected. The data collection will be limited to:</w:t>
      </w:r>
      <w:r w:rsidR="004D59D4" w:rsidRPr="00D32438">
        <w:rPr>
          <w:rFonts w:ascii="Courier New" w:hAnsi="Courier New" w:cs="Courier New"/>
          <w:sz w:val="20"/>
          <w:szCs w:val="20"/>
        </w:rPr>
        <w:t xml:space="preserve"> 1) knowledge and attitudes about healthy dating relationships;</w:t>
      </w:r>
      <w:r w:rsidRPr="00D32438">
        <w:rPr>
          <w:rFonts w:ascii="Courier New" w:hAnsi="Courier New" w:cs="Courier New"/>
          <w:sz w:val="20"/>
          <w:szCs w:val="20"/>
        </w:rPr>
        <w:t xml:space="preserve"> </w:t>
      </w:r>
      <w:r w:rsidR="004D59D4" w:rsidRPr="00D32438">
        <w:rPr>
          <w:rFonts w:ascii="Courier New" w:hAnsi="Courier New" w:cs="Courier New"/>
          <w:sz w:val="20"/>
          <w:szCs w:val="20"/>
        </w:rPr>
        <w:t>2</w:t>
      </w:r>
      <w:r w:rsidRPr="00D32438">
        <w:rPr>
          <w:rFonts w:ascii="Courier New" w:hAnsi="Courier New" w:cs="Courier New"/>
          <w:sz w:val="20"/>
          <w:szCs w:val="20"/>
        </w:rPr>
        <w:t>) feedback on possible communication channels the campaign is considering using to reach</w:t>
      </w:r>
      <w:r w:rsidR="00CD5796" w:rsidRPr="00D32438">
        <w:rPr>
          <w:rFonts w:ascii="Courier New" w:hAnsi="Courier New" w:cs="Courier New"/>
          <w:sz w:val="20"/>
          <w:szCs w:val="20"/>
        </w:rPr>
        <w:t xml:space="preserve"> </w:t>
      </w:r>
      <w:r w:rsidR="003B6ECA" w:rsidRPr="00D32438">
        <w:rPr>
          <w:rFonts w:ascii="Courier New" w:hAnsi="Courier New" w:cs="Courier New"/>
          <w:sz w:val="20"/>
          <w:szCs w:val="20"/>
        </w:rPr>
        <w:t>YHRICC</w:t>
      </w:r>
      <w:r w:rsidRPr="00D32438">
        <w:rPr>
          <w:rFonts w:ascii="Courier New" w:hAnsi="Courier New" w:cs="Courier New"/>
          <w:sz w:val="20"/>
          <w:szCs w:val="20"/>
        </w:rPr>
        <w:t xml:space="preserve">; and </w:t>
      </w:r>
      <w:r w:rsidR="004D59D4" w:rsidRPr="00D32438">
        <w:rPr>
          <w:rFonts w:ascii="Courier New" w:hAnsi="Courier New" w:cs="Courier New"/>
          <w:sz w:val="20"/>
          <w:szCs w:val="20"/>
        </w:rPr>
        <w:t>3</w:t>
      </w:r>
      <w:r w:rsidRPr="00D32438">
        <w:rPr>
          <w:rFonts w:ascii="Courier New" w:hAnsi="Courier New" w:cs="Courier New"/>
          <w:sz w:val="20"/>
          <w:szCs w:val="20"/>
        </w:rPr>
        <w:t xml:space="preserve">) feedback on draft </w:t>
      </w:r>
      <w:r w:rsidR="004D59D4" w:rsidRPr="00D32438">
        <w:rPr>
          <w:rFonts w:ascii="Courier New" w:hAnsi="Courier New" w:cs="Courier New"/>
          <w:sz w:val="20"/>
          <w:szCs w:val="20"/>
        </w:rPr>
        <w:t xml:space="preserve">strategies, </w:t>
      </w:r>
      <w:r w:rsidRPr="00D32438">
        <w:rPr>
          <w:rFonts w:ascii="Courier New" w:hAnsi="Courier New" w:cs="Courier New"/>
          <w:sz w:val="20"/>
          <w:szCs w:val="20"/>
        </w:rPr>
        <w:t>creative concepts, messages, and materials the campaign is developing.  Examples of possible topics that will be covered during the data collection include:</w:t>
      </w:r>
    </w:p>
    <w:p w:rsidR="00597A31" w:rsidRPr="00D32438" w:rsidRDefault="00597A31" w:rsidP="00597A31">
      <w:pPr>
        <w:tabs>
          <w:tab w:val="left" w:pos="432"/>
        </w:tabs>
        <w:rPr>
          <w:rFonts w:ascii="Courier New" w:hAnsi="Courier New" w:cs="Courier New"/>
          <w:sz w:val="20"/>
          <w:szCs w:val="20"/>
        </w:rPr>
      </w:pPr>
    </w:p>
    <w:p w:rsidR="00B93D1A" w:rsidRPr="00D32438" w:rsidRDefault="00B93D1A" w:rsidP="00B93D1A">
      <w:pPr>
        <w:numPr>
          <w:ilvl w:val="0"/>
          <w:numId w:val="19"/>
        </w:numPr>
        <w:rPr>
          <w:rFonts w:ascii="Courier New" w:hAnsi="Courier New" w:cs="Courier New"/>
          <w:sz w:val="20"/>
          <w:szCs w:val="20"/>
        </w:rPr>
      </w:pPr>
      <w:r w:rsidRPr="00D32438">
        <w:rPr>
          <w:rFonts w:ascii="Courier New" w:hAnsi="Courier New" w:cs="Courier New"/>
          <w:sz w:val="20"/>
          <w:szCs w:val="20"/>
        </w:rPr>
        <w:t>Youth’s knowledge and attitudes toward healthy and unhealthy dating relationships.</w:t>
      </w:r>
    </w:p>
    <w:p w:rsidR="00B93D1A" w:rsidRPr="00D32438" w:rsidRDefault="00B93D1A" w:rsidP="00B93D1A">
      <w:pPr>
        <w:numPr>
          <w:ilvl w:val="0"/>
          <w:numId w:val="19"/>
        </w:numPr>
        <w:rPr>
          <w:rFonts w:ascii="Courier New" w:hAnsi="Courier New" w:cs="Courier New"/>
          <w:sz w:val="20"/>
          <w:szCs w:val="20"/>
        </w:rPr>
      </w:pPr>
      <w:r w:rsidRPr="00D32438">
        <w:rPr>
          <w:rFonts w:ascii="Courier New" w:hAnsi="Courier New" w:cs="Courier New"/>
          <w:sz w:val="20"/>
          <w:szCs w:val="20"/>
        </w:rPr>
        <w:t xml:space="preserve">Perceptions around prevalence of healthy vs. unhealthy relationships.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Feedback on specific events where </w:t>
      </w:r>
      <w:r w:rsidRPr="00F5578B">
        <w:rPr>
          <w:rFonts w:ascii="Courier New" w:hAnsi="Courier New" w:cs="Courier New"/>
          <w:i/>
          <w:sz w:val="20"/>
          <w:szCs w:val="20"/>
        </w:rPr>
        <w:t>Choose Respect</w:t>
      </w:r>
      <w:r w:rsidRPr="00F5578B">
        <w:rPr>
          <w:rFonts w:ascii="Courier New" w:hAnsi="Courier New" w:cs="Courier New"/>
          <w:sz w:val="20"/>
          <w:szCs w:val="20"/>
        </w:rPr>
        <w:t xml:space="preserve"> materials could be displayed (e.g., music concerts for particular bands or musicians)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Which potential business/organization partners are highly used/respected/recognized by youth ages 11 to 14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Where </w:t>
      </w:r>
      <w:r w:rsidRPr="00F5578B">
        <w:rPr>
          <w:rFonts w:ascii="Courier New" w:hAnsi="Courier New" w:cs="Courier New"/>
          <w:i/>
          <w:sz w:val="20"/>
          <w:szCs w:val="20"/>
        </w:rPr>
        <w:t>Choose Respect</w:t>
      </w:r>
      <w:r w:rsidRPr="00F5578B">
        <w:rPr>
          <w:rFonts w:ascii="Courier New" w:hAnsi="Courier New" w:cs="Courier New"/>
          <w:sz w:val="20"/>
          <w:szCs w:val="20"/>
        </w:rPr>
        <w:t xml:space="preserve"> should distribute information (e.g., Boys &amp; Girls Clubs, specific social networking sites)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What types of materials would be useful to youth who wanted to communicate campaign-related materials to their friends and peers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Feedback on specific ways in which the campaign could engage the target audience to promote messages (e.g., poster contests, T-shirt design contests)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Draft content developed for </w:t>
      </w:r>
      <w:r w:rsidRPr="00F5578B">
        <w:rPr>
          <w:rFonts w:ascii="Courier New" w:hAnsi="Courier New" w:cs="Courier New"/>
          <w:i/>
          <w:sz w:val="20"/>
          <w:szCs w:val="20"/>
        </w:rPr>
        <w:t>Choose Respect</w:t>
      </w:r>
      <w:r w:rsidRPr="00F5578B">
        <w:rPr>
          <w:rFonts w:ascii="Courier New" w:hAnsi="Courier New" w:cs="Courier New"/>
          <w:sz w:val="20"/>
          <w:szCs w:val="20"/>
        </w:rPr>
        <w:t xml:space="preserve"> campaign materials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Draft designs developed for </w:t>
      </w:r>
      <w:r w:rsidRPr="00F5578B">
        <w:rPr>
          <w:rFonts w:ascii="Courier New" w:hAnsi="Courier New" w:cs="Courier New"/>
          <w:i/>
          <w:sz w:val="20"/>
          <w:szCs w:val="20"/>
        </w:rPr>
        <w:t>Choose Respect</w:t>
      </w:r>
      <w:r w:rsidRPr="00F5578B">
        <w:rPr>
          <w:rFonts w:ascii="Courier New" w:hAnsi="Courier New" w:cs="Courier New"/>
          <w:sz w:val="20"/>
          <w:szCs w:val="20"/>
        </w:rPr>
        <w:t xml:space="preserve"> campaign materials</w:t>
      </w:r>
    </w:p>
    <w:p w:rsidR="00597A31" w:rsidRPr="00F5578B" w:rsidRDefault="00597A31" w:rsidP="00597A31">
      <w:pPr>
        <w:tabs>
          <w:tab w:val="left" w:pos="432"/>
        </w:tabs>
        <w:ind w:left="360"/>
        <w:rPr>
          <w:rFonts w:ascii="Courier New" w:hAnsi="Courier New" w:cs="Courier New"/>
          <w:sz w:val="20"/>
          <w:szCs w:val="20"/>
        </w:rPr>
      </w:pPr>
    </w:p>
    <w:p w:rsidR="00483A1D" w:rsidRPr="004C0939" w:rsidRDefault="00B93D1A" w:rsidP="00597A31">
      <w:pPr>
        <w:tabs>
          <w:tab w:val="left" w:pos="432"/>
        </w:tabs>
        <w:rPr>
          <w:rFonts w:ascii="Courier New" w:hAnsi="Courier New" w:cs="Courier New"/>
          <w:sz w:val="20"/>
          <w:szCs w:val="20"/>
        </w:rPr>
      </w:pPr>
      <w:r w:rsidRPr="004C0939">
        <w:rPr>
          <w:rFonts w:ascii="Courier New" w:hAnsi="Courier New" w:cs="Courier New"/>
          <w:sz w:val="20"/>
          <w:szCs w:val="20"/>
        </w:rPr>
        <w:t>A s</w:t>
      </w:r>
      <w:r w:rsidR="00487F1A" w:rsidRPr="004C0939">
        <w:rPr>
          <w:rFonts w:ascii="Courier New" w:hAnsi="Courier New" w:cs="Courier New"/>
          <w:sz w:val="20"/>
          <w:szCs w:val="20"/>
        </w:rPr>
        <w:t xml:space="preserve">ample online survey </w:t>
      </w:r>
      <w:r w:rsidRPr="004C0939">
        <w:rPr>
          <w:rFonts w:ascii="Courier New" w:hAnsi="Courier New" w:cs="Courier New"/>
          <w:sz w:val="20"/>
          <w:szCs w:val="20"/>
        </w:rPr>
        <w:t xml:space="preserve">(Attachment C – “Online Survey”) </w:t>
      </w:r>
      <w:r w:rsidR="00487F1A" w:rsidRPr="004C0939">
        <w:rPr>
          <w:rFonts w:ascii="Courier New" w:hAnsi="Courier New" w:cs="Courier New"/>
          <w:sz w:val="20"/>
          <w:szCs w:val="20"/>
        </w:rPr>
        <w:t xml:space="preserve">and </w:t>
      </w:r>
      <w:r w:rsidRPr="004C0939">
        <w:rPr>
          <w:rFonts w:ascii="Courier New" w:hAnsi="Courier New" w:cs="Courier New"/>
          <w:sz w:val="20"/>
          <w:szCs w:val="20"/>
        </w:rPr>
        <w:t xml:space="preserve">two </w:t>
      </w:r>
      <w:r w:rsidR="00487F1A" w:rsidRPr="004C0939">
        <w:rPr>
          <w:rFonts w:ascii="Courier New" w:hAnsi="Courier New" w:cs="Courier New"/>
          <w:sz w:val="20"/>
          <w:szCs w:val="20"/>
        </w:rPr>
        <w:t>moderator guide</w:t>
      </w:r>
      <w:r w:rsidR="008C757D" w:rsidRPr="004C0939">
        <w:rPr>
          <w:rFonts w:ascii="Courier New" w:hAnsi="Courier New" w:cs="Courier New"/>
          <w:sz w:val="20"/>
          <w:szCs w:val="20"/>
        </w:rPr>
        <w:t>s</w:t>
      </w:r>
      <w:r w:rsidR="000222A0" w:rsidRPr="004C0939">
        <w:rPr>
          <w:rFonts w:ascii="Courier New" w:hAnsi="Courier New" w:cs="Courier New"/>
          <w:sz w:val="20"/>
          <w:szCs w:val="20"/>
        </w:rPr>
        <w:t xml:space="preserve"> </w:t>
      </w:r>
      <w:r w:rsidRPr="004C0939">
        <w:rPr>
          <w:rFonts w:ascii="Courier New" w:hAnsi="Courier New" w:cs="Courier New"/>
          <w:sz w:val="20"/>
          <w:szCs w:val="20"/>
        </w:rPr>
        <w:t xml:space="preserve">(Attachment D-1 – “Attitudinal Exploratory Focus Group Moderator’s Guide” and Attachment D-2 – “Strategic Exploratory Focus Group Moderator’s Guide”) </w:t>
      </w:r>
      <w:r w:rsidR="000222A0" w:rsidRPr="004C0939">
        <w:rPr>
          <w:rFonts w:ascii="Courier New" w:hAnsi="Courier New" w:cs="Courier New"/>
          <w:sz w:val="20"/>
          <w:szCs w:val="20"/>
        </w:rPr>
        <w:t xml:space="preserve">are provided </w:t>
      </w:r>
      <w:r w:rsidRPr="004C0939">
        <w:rPr>
          <w:rFonts w:ascii="Courier New" w:hAnsi="Courier New" w:cs="Courier New"/>
          <w:sz w:val="20"/>
          <w:szCs w:val="20"/>
        </w:rPr>
        <w:t>as attachments.</w:t>
      </w:r>
      <w:r w:rsidR="00487F1A" w:rsidRPr="004C0939">
        <w:rPr>
          <w:rFonts w:ascii="Courier New" w:hAnsi="Courier New" w:cs="Courier New"/>
          <w:sz w:val="20"/>
          <w:szCs w:val="20"/>
        </w:rPr>
        <w:t xml:space="preserve"> </w:t>
      </w:r>
    </w:p>
    <w:p w:rsidR="00B93D1A" w:rsidRPr="004C0939" w:rsidRDefault="00B93D1A" w:rsidP="00597A31">
      <w:pPr>
        <w:tabs>
          <w:tab w:val="left" w:pos="432"/>
        </w:tabs>
        <w:rPr>
          <w:rFonts w:ascii="Courier New" w:hAnsi="Courier New" w:cs="Courier New"/>
          <w:sz w:val="20"/>
          <w:szCs w:val="20"/>
        </w:rPr>
      </w:pPr>
    </w:p>
    <w:p w:rsidR="0036241C" w:rsidRPr="004C0939" w:rsidRDefault="009E0A4C" w:rsidP="0036241C">
      <w:pPr>
        <w:tabs>
          <w:tab w:val="left" w:pos="432"/>
        </w:tabs>
        <w:rPr>
          <w:rFonts w:ascii="Courier New" w:hAnsi="Courier New" w:cs="Courier New"/>
          <w:sz w:val="20"/>
          <w:szCs w:val="20"/>
        </w:rPr>
      </w:pPr>
      <w:r w:rsidRPr="004C0939">
        <w:rPr>
          <w:rFonts w:ascii="Courier New" w:hAnsi="Courier New" w:cs="Courier New"/>
          <w:sz w:val="20"/>
          <w:szCs w:val="20"/>
        </w:rPr>
        <w:t>As stated above, t</w:t>
      </w:r>
      <w:r w:rsidR="00597A31" w:rsidRPr="004C0939">
        <w:rPr>
          <w:rFonts w:ascii="Courier New" w:hAnsi="Courier New" w:cs="Courier New"/>
          <w:sz w:val="20"/>
          <w:szCs w:val="20"/>
        </w:rPr>
        <w:t xml:space="preserve">he source for information collected through the proposed research will be </w:t>
      </w:r>
      <w:r w:rsidRPr="004C0939">
        <w:rPr>
          <w:rFonts w:ascii="Courier New" w:hAnsi="Courier New" w:cs="Courier New"/>
          <w:sz w:val="20"/>
          <w:szCs w:val="20"/>
        </w:rPr>
        <w:t>11- to 18-year-old YIRUCC</w:t>
      </w:r>
      <w:r w:rsidR="00597A31" w:rsidRPr="004C0939">
        <w:rPr>
          <w:rFonts w:ascii="Courier New" w:hAnsi="Courier New" w:cs="Courier New"/>
          <w:sz w:val="20"/>
          <w:szCs w:val="20"/>
        </w:rPr>
        <w:t xml:space="preserve"> who are recruited to participate in either online surveys or in-person focus groups.</w:t>
      </w:r>
      <w:r w:rsidR="0036241C" w:rsidRPr="004C0939">
        <w:rPr>
          <w:rFonts w:ascii="Courier New" w:hAnsi="Courier New" w:cs="Courier New"/>
          <w:sz w:val="20"/>
          <w:szCs w:val="20"/>
        </w:rPr>
        <w:t xml:space="preserve">  While our initiative will focus on 11- to 14-year-olds as the target audience, we will also conduct research with 15- to 18-year-olds, “near peer</w:t>
      </w:r>
      <w:r w:rsidR="00B26F90" w:rsidRPr="004C0939">
        <w:rPr>
          <w:rFonts w:ascii="Courier New" w:hAnsi="Courier New" w:cs="Courier New"/>
          <w:sz w:val="20"/>
          <w:szCs w:val="20"/>
        </w:rPr>
        <w:t xml:space="preserve">s,” for the following reasons: </w:t>
      </w:r>
      <w:r w:rsidR="0036241C" w:rsidRPr="004C0939">
        <w:rPr>
          <w:rFonts w:ascii="Courier New" w:hAnsi="Courier New" w:cs="Courier New"/>
          <w:sz w:val="20"/>
          <w:szCs w:val="20"/>
        </w:rPr>
        <w:t>1) 15- to 18-year-olds are likely to have some influence over dating-related attitudes and behavior</w:t>
      </w:r>
      <w:r w:rsidR="00B26F90" w:rsidRPr="004C0939">
        <w:rPr>
          <w:rFonts w:ascii="Courier New" w:hAnsi="Courier New" w:cs="Courier New"/>
          <w:sz w:val="20"/>
          <w:szCs w:val="20"/>
        </w:rPr>
        <w:t xml:space="preserve">s of younger teens and tweens; </w:t>
      </w:r>
      <w:r w:rsidR="0036241C" w:rsidRPr="004C0939">
        <w:rPr>
          <w:rFonts w:ascii="Courier New" w:hAnsi="Courier New" w:cs="Courier New"/>
          <w:sz w:val="20"/>
          <w:szCs w:val="20"/>
        </w:rPr>
        <w:t>2) 15- to 18-year-olds will be able to provide youth “wisdom” that may eventually be imparted to yo</w:t>
      </w:r>
      <w:r w:rsidR="00B26F90" w:rsidRPr="004C0939">
        <w:rPr>
          <w:rFonts w:ascii="Courier New" w:hAnsi="Courier New" w:cs="Courier New"/>
          <w:sz w:val="20"/>
          <w:szCs w:val="20"/>
        </w:rPr>
        <w:t xml:space="preserve">uth through CDC messaging; and </w:t>
      </w:r>
      <w:r w:rsidR="0036241C" w:rsidRPr="004C0939">
        <w:rPr>
          <w:rFonts w:ascii="Courier New" w:hAnsi="Courier New" w:cs="Courier New"/>
          <w:sz w:val="20"/>
          <w:szCs w:val="20"/>
        </w:rPr>
        <w:t xml:space="preserve">3) 15- to 18-year-olds can offer insights about channels for communicating messages to younger teens and tweens.  </w:t>
      </w:r>
    </w:p>
    <w:p w:rsidR="00597A31" w:rsidRPr="00F5578B" w:rsidRDefault="00597A31" w:rsidP="00597A31">
      <w:pPr>
        <w:tabs>
          <w:tab w:val="left" w:pos="432"/>
        </w:tabs>
        <w:rPr>
          <w:rFonts w:ascii="Courier New" w:hAnsi="Courier New" w:cs="Courier New"/>
          <w:sz w:val="20"/>
          <w:szCs w:val="20"/>
        </w:rPr>
      </w:pPr>
    </w:p>
    <w:p w:rsidR="00944518" w:rsidRPr="00F5578B" w:rsidRDefault="00944518" w:rsidP="00597A31">
      <w:pPr>
        <w:tabs>
          <w:tab w:val="left" w:pos="432"/>
        </w:tabs>
        <w:rPr>
          <w:rFonts w:ascii="Courier New" w:hAnsi="Courier New" w:cs="Courier New"/>
          <w:b/>
          <w:sz w:val="20"/>
          <w:szCs w:val="20"/>
        </w:rPr>
      </w:pPr>
      <w:r w:rsidRPr="00F5578B">
        <w:rPr>
          <w:rFonts w:ascii="Courier New" w:hAnsi="Courier New" w:cs="Courier New"/>
          <w:b/>
          <w:sz w:val="20"/>
          <w:szCs w:val="20"/>
        </w:rPr>
        <w:t>Online Survey</w:t>
      </w: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As a matter of policy, Harris Interactive, the research </w:t>
      </w:r>
      <w:r w:rsidR="00865178" w:rsidRPr="00193674">
        <w:rPr>
          <w:rFonts w:ascii="Courier New" w:hAnsi="Courier New" w:cs="Courier New"/>
          <w:sz w:val="20"/>
          <w:szCs w:val="20"/>
        </w:rPr>
        <w:t xml:space="preserve">vendor </w:t>
      </w:r>
      <w:r w:rsidRPr="00193674">
        <w:rPr>
          <w:rFonts w:ascii="Courier New" w:hAnsi="Courier New" w:cs="Courier New"/>
          <w:sz w:val="20"/>
          <w:szCs w:val="20"/>
        </w:rPr>
        <w:t>for the online survey research, does not store any Information in Identifiable Form (IIF) on youth participants.  Youth participants in the online research will</w:t>
      </w:r>
      <w:r w:rsidRPr="00F5578B">
        <w:rPr>
          <w:rFonts w:ascii="Courier New" w:hAnsi="Courier New" w:cs="Courier New"/>
          <w:sz w:val="20"/>
          <w:szCs w:val="20"/>
        </w:rPr>
        <w:t xml:space="preserve"> be recruited through their parents or legal guardians.</w:t>
      </w:r>
      <w:r w:rsidRPr="00F5578B">
        <w:rPr>
          <w:rStyle w:val="FootnoteReference"/>
          <w:rFonts w:ascii="Courier New" w:hAnsi="Courier New" w:cs="Courier New"/>
          <w:sz w:val="20"/>
          <w:szCs w:val="20"/>
        </w:rPr>
        <w:footnoteReference w:id="1"/>
      </w:r>
      <w:r w:rsidRPr="00F5578B">
        <w:rPr>
          <w:rFonts w:ascii="Courier New" w:hAnsi="Courier New" w:cs="Courier New"/>
          <w:sz w:val="20"/>
          <w:szCs w:val="20"/>
        </w:rPr>
        <w:t xml:space="preserve">  Harris Interactive maintains an existing database of participants rigorously recruited and maintained to represent demographic characteristics comparable to the </w:t>
      </w:r>
      <w:smartTag w:uri="urn:schemas-microsoft-com:office:smarttags" w:element="place">
        <w:smartTag w:uri="urn:schemas-microsoft-com:office:smarttags" w:element="country-region">
          <w:r w:rsidRPr="00F5578B">
            <w:rPr>
              <w:rFonts w:ascii="Courier New" w:hAnsi="Courier New" w:cs="Courier New"/>
              <w:sz w:val="20"/>
              <w:szCs w:val="20"/>
            </w:rPr>
            <w:t>U.S.</w:t>
          </w:r>
        </w:smartTag>
      </w:smartTag>
      <w:r w:rsidRPr="00F5578B">
        <w:rPr>
          <w:rFonts w:ascii="Courier New" w:hAnsi="Courier New" w:cs="Courier New"/>
          <w:sz w:val="20"/>
          <w:szCs w:val="20"/>
        </w:rPr>
        <w:t xml:space="preserve"> population.  </w:t>
      </w:r>
      <w:r w:rsidRPr="00F5578B">
        <w:rPr>
          <w:rFonts w:ascii="Courier New" w:hAnsi="Courier New" w:cs="Courier New"/>
          <w:i/>
          <w:sz w:val="20"/>
          <w:szCs w:val="20"/>
        </w:rPr>
        <w:t xml:space="preserve">One hundred percent of the database participants have confirmed through a two-step process that they want to be part of the database and to be offered opportunities to participate in </w:t>
      </w:r>
      <w:r w:rsidR="00F5578B" w:rsidRPr="00F5578B">
        <w:rPr>
          <w:rFonts w:ascii="Courier New" w:hAnsi="Courier New" w:cs="Courier New"/>
          <w:i/>
          <w:sz w:val="20"/>
          <w:szCs w:val="20"/>
        </w:rPr>
        <w:t xml:space="preserve">any/all of </w:t>
      </w:r>
      <w:r w:rsidRPr="00F5578B">
        <w:rPr>
          <w:rFonts w:ascii="Courier New" w:hAnsi="Courier New" w:cs="Courier New"/>
          <w:i/>
          <w:sz w:val="20"/>
          <w:szCs w:val="20"/>
        </w:rPr>
        <w:t xml:space="preserve">online research </w:t>
      </w:r>
      <w:r w:rsidR="00F5578B" w:rsidRPr="00F5578B">
        <w:rPr>
          <w:rFonts w:ascii="Courier New" w:hAnsi="Courier New" w:cs="Courier New"/>
          <w:i/>
          <w:sz w:val="20"/>
          <w:szCs w:val="20"/>
        </w:rPr>
        <w:t>conducted by Harris</w:t>
      </w:r>
      <w:r w:rsidR="00F5578B">
        <w:rPr>
          <w:rFonts w:ascii="Courier New" w:hAnsi="Courier New" w:cs="Courier New"/>
          <w:i/>
          <w:sz w:val="20"/>
          <w:szCs w:val="20"/>
        </w:rPr>
        <w:t xml:space="preserve"> </w:t>
      </w:r>
      <w:r w:rsidRPr="00F5578B">
        <w:rPr>
          <w:rFonts w:ascii="Courier New" w:hAnsi="Courier New" w:cs="Courier New"/>
          <w:sz w:val="20"/>
          <w:szCs w:val="20"/>
        </w:rPr>
        <w:t xml:space="preserve">(Harris, 2008). </w:t>
      </w:r>
      <w:r w:rsidR="00F5578B">
        <w:rPr>
          <w:rFonts w:ascii="Courier New" w:hAnsi="Courier New" w:cs="Courier New"/>
          <w:sz w:val="20"/>
          <w:szCs w:val="20"/>
        </w:rPr>
        <w:t xml:space="preserve">Note: This confirmation process conducted by Harris does not constitute an additional burden placed on the public due to the proposed research. </w:t>
      </w:r>
      <w:r w:rsidRPr="00F5578B">
        <w:rPr>
          <w:rFonts w:ascii="Courier New" w:hAnsi="Courier New" w:cs="Courier New"/>
          <w:sz w:val="20"/>
          <w:szCs w:val="20"/>
        </w:rPr>
        <w:t xml:space="preserve"> </w:t>
      </w:r>
    </w:p>
    <w:p w:rsidR="00597A31" w:rsidRPr="00F5578B" w:rsidRDefault="00597A31" w:rsidP="00597A31">
      <w:pPr>
        <w:tabs>
          <w:tab w:val="left" w:pos="432"/>
        </w:tabs>
        <w:rPr>
          <w:rFonts w:ascii="Courier New" w:hAnsi="Courier New" w:cs="Courier New"/>
          <w:sz w:val="20"/>
          <w:szCs w:val="20"/>
        </w:rPr>
      </w:pPr>
    </w:p>
    <w:p w:rsidR="00944518" w:rsidRPr="00F5578B" w:rsidRDefault="0053629B" w:rsidP="00944518">
      <w:pPr>
        <w:numPr>
          <w:ilvl w:val="0"/>
          <w:numId w:val="43"/>
        </w:numPr>
        <w:tabs>
          <w:tab w:val="left" w:pos="432"/>
        </w:tabs>
        <w:rPr>
          <w:rFonts w:ascii="Courier New" w:hAnsi="Courier New" w:cs="Courier New"/>
          <w:sz w:val="20"/>
          <w:szCs w:val="20"/>
        </w:rPr>
      </w:pPr>
      <w:r w:rsidRPr="00F5578B">
        <w:rPr>
          <w:rFonts w:ascii="Courier New" w:hAnsi="Courier New" w:cs="Courier New"/>
          <w:sz w:val="20"/>
          <w:szCs w:val="20"/>
        </w:rPr>
        <w:t>P</w:t>
      </w:r>
      <w:r w:rsidR="00BE7564" w:rsidRPr="00F5578B">
        <w:rPr>
          <w:rFonts w:ascii="Courier New" w:hAnsi="Courier New" w:cs="Courier New"/>
          <w:sz w:val="20"/>
          <w:szCs w:val="20"/>
        </w:rPr>
        <w:t xml:space="preserve">arents </w:t>
      </w:r>
      <w:r w:rsidR="00597A31" w:rsidRPr="00F5578B">
        <w:rPr>
          <w:rFonts w:ascii="Courier New" w:hAnsi="Courier New" w:cs="Courier New"/>
          <w:sz w:val="20"/>
          <w:szCs w:val="20"/>
        </w:rPr>
        <w:t xml:space="preserve">who are part of Harris Interactive’s existing database of participants will receive an email explaining the general topic of the survey </w:t>
      </w:r>
      <w:r w:rsidRPr="00F5578B">
        <w:rPr>
          <w:rFonts w:ascii="Courier New" w:hAnsi="Courier New" w:cs="Courier New"/>
          <w:sz w:val="20"/>
          <w:szCs w:val="20"/>
        </w:rPr>
        <w:t xml:space="preserve">(See Attachment E, “Online Survey Email Invitation”) </w:t>
      </w:r>
      <w:r w:rsidR="00597A31" w:rsidRPr="00F5578B">
        <w:rPr>
          <w:rFonts w:ascii="Courier New" w:hAnsi="Courier New" w:cs="Courier New"/>
          <w:sz w:val="20"/>
          <w:szCs w:val="20"/>
        </w:rPr>
        <w:t>and containing a link to a secure Web site where they will complete a short screener (</w:t>
      </w:r>
      <w:r w:rsidRPr="00F5578B">
        <w:rPr>
          <w:rFonts w:ascii="Courier New" w:hAnsi="Courier New" w:cs="Courier New"/>
          <w:sz w:val="20"/>
          <w:szCs w:val="20"/>
        </w:rPr>
        <w:t xml:space="preserve">See </w:t>
      </w:r>
      <w:r w:rsidR="00D01CA8" w:rsidRPr="00F5578B">
        <w:rPr>
          <w:rFonts w:ascii="Courier New" w:hAnsi="Courier New" w:cs="Courier New"/>
          <w:sz w:val="20"/>
          <w:szCs w:val="20"/>
        </w:rPr>
        <w:t>Attachment</w:t>
      </w:r>
      <w:r w:rsidR="00597A31" w:rsidRPr="00F5578B">
        <w:rPr>
          <w:rFonts w:ascii="Courier New" w:hAnsi="Courier New" w:cs="Courier New"/>
          <w:sz w:val="20"/>
          <w:szCs w:val="20"/>
        </w:rPr>
        <w:t xml:space="preserve"> F</w:t>
      </w:r>
      <w:r w:rsidR="00B65950" w:rsidRPr="00F5578B">
        <w:rPr>
          <w:rFonts w:ascii="Courier New" w:hAnsi="Courier New" w:cs="Courier New"/>
          <w:sz w:val="20"/>
          <w:szCs w:val="20"/>
        </w:rPr>
        <w:t>, “</w:t>
      </w:r>
      <w:r w:rsidR="005C4268" w:rsidRPr="00F5578B">
        <w:rPr>
          <w:rFonts w:ascii="Courier New" w:hAnsi="Courier New" w:cs="Courier New"/>
          <w:sz w:val="20"/>
          <w:szCs w:val="20"/>
        </w:rPr>
        <w:t xml:space="preserve">Online Survey </w:t>
      </w:r>
      <w:r w:rsidR="00B65950" w:rsidRPr="00F5578B">
        <w:rPr>
          <w:rFonts w:ascii="Courier New" w:hAnsi="Courier New" w:cs="Courier New"/>
          <w:sz w:val="20"/>
          <w:szCs w:val="20"/>
        </w:rPr>
        <w:t>Screening Instrume</w:t>
      </w:r>
      <w:r w:rsidR="005C4268" w:rsidRPr="00F5578B">
        <w:rPr>
          <w:rFonts w:ascii="Courier New" w:hAnsi="Courier New" w:cs="Courier New"/>
          <w:sz w:val="20"/>
          <w:szCs w:val="20"/>
        </w:rPr>
        <w:t>nt for Parents</w:t>
      </w:r>
      <w:r w:rsidR="00B65950" w:rsidRPr="00F5578B">
        <w:rPr>
          <w:rFonts w:ascii="Courier New" w:hAnsi="Courier New" w:cs="Courier New"/>
          <w:sz w:val="20"/>
          <w:szCs w:val="20"/>
        </w:rPr>
        <w:t>”</w:t>
      </w:r>
      <w:r w:rsidR="00597A31" w:rsidRPr="00F5578B">
        <w:rPr>
          <w:rFonts w:ascii="Courier New" w:hAnsi="Courier New" w:cs="Courier New"/>
          <w:sz w:val="20"/>
          <w:szCs w:val="20"/>
        </w:rPr>
        <w:t>)</w:t>
      </w:r>
      <w:r w:rsidR="00AA6206" w:rsidRPr="00F5578B">
        <w:rPr>
          <w:rFonts w:ascii="Courier New" w:hAnsi="Courier New" w:cs="Courier New"/>
          <w:sz w:val="20"/>
          <w:szCs w:val="20"/>
        </w:rPr>
        <w:t xml:space="preserve"> (Harris, 2008)</w:t>
      </w:r>
      <w:r w:rsidR="00597A31" w:rsidRPr="00F5578B">
        <w:rPr>
          <w:rFonts w:ascii="Courier New" w:hAnsi="Courier New" w:cs="Courier New"/>
          <w:sz w:val="20"/>
          <w:szCs w:val="20"/>
        </w:rPr>
        <w:t xml:space="preserve">.  </w:t>
      </w:r>
    </w:p>
    <w:p w:rsidR="0053629B" w:rsidRPr="00F5578B" w:rsidRDefault="00597A31" w:rsidP="0053629B">
      <w:pPr>
        <w:numPr>
          <w:ilvl w:val="1"/>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The screener will be used to determine whether there are any children in the household who qualify for the survey, and to collect demographic information to confirm youth participant eligibility.  </w:t>
      </w:r>
    </w:p>
    <w:p w:rsidR="00944518" w:rsidRPr="00F5578B" w:rsidRDefault="00597A31" w:rsidP="0053629B">
      <w:pPr>
        <w:numPr>
          <w:ilvl w:val="1"/>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Parents also will receive information about the purpose of the survey and will be asked to indicate whether they provide parental </w:t>
      </w:r>
      <w:r w:rsidR="00454FD4" w:rsidRPr="00F5578B">
        <w:rPr>
          <w:rFonts w:ascii="Courier New" w:hAnsi="Courier New" w:cs="Courier New"/>
          <w:sz w:val="20"/>
          <w:szCs w:val="20"/>
        </w:rPr>
        <w:t>permission for</w:t>
      </w:r>
      <w:r w:rsidRPr="00F5578B">
        <w:rPr>
          <w:rFonts w:ascii="Courier New" w:hAnsi="Courier New" w:cs="Courier New"/>
          <w:sz w:val="20"/>
          <w:szCs w:val="20"/>
        </w:rPr>
        <w:t xml:space="preserve"> their child to participate in the survey (see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G</w:t>
      </w:r>
      <w:r w:rsidR="00B65950" w:rsidRPr="00F5578B">
        <w:rPr>
          <w:rFonts w:ascii="Courier New" w:hAnsi="Courier New" w:cs="Courier New"/>
          <w:sz w:val="20"/>
          <w:szCs w:val="20"/>
        </w:rPr>
        <w:t>, “</w:t>
      </w:r>
      <w:r w:rsidR="007E23E5" w:rsidRPr="00F5578B">
        <w:rPr>
          <w:rFonts w:ascii="Courier New" w:hAnsi="Courier New" w:cs="Courier New"/>
          <w:sz w:val="20"/>
          <w:szCs w:val="20"/>
        </w:rPr>
        <w:t xml:space="preserve">Online Survey </w:t>
      </w:r>
      <w:r w:rsidR="00B65950" w:rsidRPr="00F5578B">
        <w:rPr>
          <w:rFonts w:ascii="Courier New" w:hAnsi="Courier New" w:cs="Courier New"/>
          <w:sz w:val="20"/>
          <w:szCs w:val="20"/>
        </w:rPr>
        <w:t xml:space="preserve">Parental </w:t>
      </w:r>
      <w:r w:rsidR="00F77054" w:rsidRPr="00F5578B">
        <w:rPr>
          <w:rFonts w:ascii="Courier New" w:hAnsi="Courier New" w:cs="Courier New"/>
          <w:sz w:val="20"/>
          <w:szCs w:val="20"/>
        </w:rPr>
        <w:t>Permission Form”</w:t>
      </w:r>
      <w:r w:rsidR="007E23E5" w:rsidRPr="00F5578B">
        <w:rPr>
          <w:rFonts w:ascii="Courier New" w:hAnsi="Courier New" w:cs="Courier New"/>
          <w:sz w:val="20"/>
          <w:szCs w:val="20"/>
        </w:rPr>
        <w:t>)</w:t>
      </w:r>
      <w:r w:rsidRPr="00F5578B">
        <w:rPr>
          <w:rFonts w:ascii="Courier New" w:hAnsi="Courier New" w:cs="Courier New"/>
          <w:sz w:val="20"/>
          <w:szCs w:val="20"/>
        </w:rPr>
        <w:t xml:space="preserve">.  </w:t>
      </w:r>
    </w:p>
    <w:p w:rsidR="00944518" w:rsidRPr="00F5578B" w:rsidRDefault="00597A31" w:rsidP="00944518">
      <w:pPr>
        <w:numPr>
          <w:ilvl w:val="0"/>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If a parent </w:t>
      </w:r>
      <w:r w:rsidR="00F77054" w:rsidRPr="00F5578B">
        <w:rPr>
          <w:rFonts w:ascii="Courier New" w:hAnsi="Courier New" w:cs="Courier New"/>
          <w:sz w:val="20"/>
          <w:szCs w:val="20"/>
        </w:rPr>
        <w:t xml:space="preserve">gives </w:t>
      </w:r>
      <w:r w:rsidR="00E30FEB" w:rsidRPr="00F5578B">
        <w:rPr>
          <w:rFonts w:ascii="Courier New" w:hAnsi="Courier New" w:cs="Courier New"/>
          <w:sz w:val="20"/>
          <w:szCs w:val="20"/>
        </w:rPr>
        <w:t>permission</w:t>
      </w:r>
      <w:r w:rsidRPr="00F5578B">
        <w:rPr>
          <w:rFonts w:ascii="Courier New" w:hAnsi="Courier New" w:cs="Courier New"/>
          <w:sz w:val="20"/>
          <w:szCs w:val="20"/>
        </w:rPr>
        <w:t xml:space="preserve"> for their child to participate, and if the child is determined to be eligible based on the parent’s responses to the screener questions, the parent either will be asked to bring their child to the computer at that time to complete the youth screener and the survey, or given instructions for having their child resume at a later time.  </w:t>
      </w:r>
    </w:p>
    <w:p w:rsidR="0053629B" w:rsidRPr="00F5578B" w:rsidRDefault="00597A31" w:rsidP="00BE7564">
      <w:pPr>
        <w:numPr>
          <w:ilvl w:val="0"/>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Children then will complete a short screener </w:t>
      </w:r>
      <w:r w:rsidR="00F77054" w:rsidRPr="00F5578B">
        <w:rPr>
          <w:rFonts w:ascii="Courier New" w:hAnsi="Courier New" w:cs="Courier New"/>
          <w:sz w:val="20"/>
          <w:szCs w:val="20"/>
        </w:rPr>
        <w:t>(see Attachment H, “</w:t>
      </w:r>
      <w:r w:rsidR="00C53B14" w:rsidRPr="00F5578B">
        <w:rPr>
          <w:rFonts w:ascii="Courier New" w:hAnsi="Courier New" w:cs="Courier New"/>
          <w:sz w:val="20"/>
          <w:szCs w:val="20"/>
        </w:rPr>
        <w:t xml:space="preserve">Online Survey </w:t>
      </w:r>
      <w:r w:rsidR="00F77054" w:rsidRPr="00F5578B">
        <w:rPr>
          <w:rFonts w:ascii="Courier New" w:hAnsi="Courier New" w:cs="Courier New"/>
          <w:sz w:val="20"/>
          <w:szCs w:val="20"/>
        </w:rPr>
        <w:t>Sc</w:t>
      </w:r>
      <w:r w:rsidR="00C53B14" w:rsidRPr="00F5578B">
        <w:rPr>
          <w:rFonts w:ascii="Courier New" w:hAnsi="Courier New" w:cs="Courier New"/>
          <w:sz w:val="20"/>
          <w:szCs w:val="20"/>
        </w:rPr>
        <w:t>reening Instrument for Youth</w:t>
      </w:r>
      <w:r w:rsidR="00F77054" w:rsidRPr="00F5578B">
        <w:rPr>
          <w:rFonts w:ascii="Courier New" w:hAnsi="Courier New" w:cs="Courier New"/>
          <w:sz w:val="20"/>
          <w:szCs w:val="20"/>
        </w:rPr>
        <w:t xml:space="preserve">”) </w:t>
      </w:r>
      <w:r w:rsidRPr="00F5578B">
        <w:rPr>
          <w:rFonts w:ascii="Courier New" w:hAnsi="Courier New" w:cs="Courier New"/>
          <w:sz w:val="20"/>
          <w:szCs w:val="20"/>
        </w:rPr>
        <w:t xml:space="preserve">that requests their grade, age, and gender to confirm their qualification and that this is the child for whom the parent provided </w:t>
      </w:r>
      <w:r w:rsidR="00E30FEB" w:rsidRPr="00F5578B">
        <w:rPr>
          <w:rFonts w:ascii="Courier New" w:hAnsi="Courier New" w:cs="Courier New"/>
          <w:sz w:val="20"/>
          <w:szCs w:val="20"/>
        </w:rPr>
        <w:t>permission</w:t>
      </w:r>
      <w:r w:rsidRPr="00F5578B">
        <w:rPr>
          <w:rFonts w:ascii="Courier New" w:hAnsi="Courier New" w:cs="Courier New"/>
          <w:sz w:val="20"/>
          <w:szCs w:val="20"/>
        </w:rPr>
        <w:t xml:space="preserve">.  </w:t>
      </w:r>
      <w:r w:rsidR="00BE7564" w:rsidRPr="00F5578B">
        <w:rPr>
          <w:rFonts w:ascii="Courier New" w:hAnsi="Courier New" w:cs="Courier New"/>
          <w:sz w:val="20"/>
          <w:szCs w:val="20"/>
        </w:rPr>
        <w:t>As part of the screening, t</w:t>
      </w:r>
      <w:r w:rsidRPr="00F5578B">
        <w:rPr>
          <w:rFonts w:ascii="Courier New" w:hAnsi="Courier New" w:cs="Courier New"/>
          <w:sz w:val="20"/>
          <w:szCs w:val="20"/>
        </w:rPr>
        <w:t>he child will be provided with a brief description of the project and asked for their assent to participate (</w:t>
      </w:r>
      <w:r w:rsidR="007E23E5" w:rsidRPr="00F5578B">
        <w:rPr>
          <w:rFonts w:ascii="Courier New" w:hAnsi="Courier New" w:cs="Courier New"/>
          <w:sz w:val="20"/>
          <w:szCs w:val="20"/>
        </w:rPr>
        <w:t>S</w:t>
      </w:r>
      <w:r w:rsidR="00A447AB" w:rsidRPr="00F5578B">
        <w:rPr>
          <w:rFonts w:ascii="Courier New" w:hAnsi="Courier New" w:cs="Courier New"/>
          <w:sz w:val="20"/>
          <w:szCs w:val="20"/>
        </w:rPr>
        <w:t xml:space="preserve">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I</w:t>
      </w:r>
      <w:r w:rsidR="00A447AB" w:rsidRPr="00F5578B">
        <w:rPr>
          <w:rFonts w:ascii="Courier New" w:hAnsi="Courier New" w:cs="Courier New"/>
          <w:sz w:val="20"/>
          <w:szCs w:val="20"/>
        </w:rPr>
        <w:t>, “</w:t>
      </w:r>
      <w:r w:rsidR="007E23E5" w:rsidRPr="00F5578B">
        <w:rPr>
          <w:rFonts w:ascii="Courier New" w:hAnsi="Courier New" w:cs="Courier New"/>
          <w:sz w:val="20"/>
          <w:szCs w:val="20"/>
        </w:rPr>
        <w:t xml:space="preserve">Online Survey </w:t>
      </w:r>
      <w:r w:rsidR="00A447AB" w:rsidRPr="00F5578B">
        <w:rPr>
          <w:rFonts w:ascii="Courier New" w:hAnsi="Courier New" w:cs="Courier New"/>
          <w:sz w:val="20"/>
          <w:szCs w:val="20"/>
        </w:rPr>
        <w:t>You</w:t>
      </w:r>
      <w:r w:rsidR="007E23E5" w:rsidRPr="00F5578B">
        <w:rPr>
          <w:rFonts w:ascii="Courier New" w:hAnsi="Courier New" w:cs="Courier New"/>
          <w:sz w:val="20"/>
          <w:szCs w:val="20"/>
        </w:rPr>
        <w:t>th Assent Form</w:t>
      </w:r>
      <w:r w:rsidR="00A447AB" w:rsidRPr="00F5578B">
        <w:rPr>
          <w:rFonts w:ascii="Courier New" w:hAnsi="Courier New" w:cs="Courier New"/>
          <w:sz w:val="20"/>
          <w:szCs w:val="20"/>
        </w:rPr>
        <w:t>”</w:t>
      </w:r>
      <w:r w:rsidRPr="00F5578B">
        <w:rPr>
          <w:rFonts w:ascii="Courier New" w:hAnsi="Courier New" w:cs="Courier New"/>
          <w:sz w:val="20"/>
          <w:szCs w:val="20"/>
        </w:rPr>
        <w:t xml:space="preserve">).  </w:t>
      </w:r>
    </w:p>
    <w:p w:rsidR="00944518" w:rsidRPr="00F5578B" w:rsidRDefault="00597A31" w:rsidP="0053629B">
      <w:pPr>
        <w:numPr>
          <w:ilvl w:val="1"/>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Upon obtaining assent, the Web site will direct the youth to another page within the secure site to complete the </w:t>
      </w:r>
      <w:r w:rsidR="00BE7564" w:rsidRPr="00F5578B">
        <w:rPr>
          <w:rFonts w:ascii="Courier New" w:hAnsi="Courier New" w:cs="Courier New"/>
          <w:sz w:val="20"/>
          <w:szCs w:val="20"/>
        </w:rPr>
        <w:t xml:space="preserve">actual </w:t>
      </w:r>
      <w:r w:rsidRPr="00F5578B">
        <w:rPr>
          <w:rFonts w:ascii="Courier New" w:hAnsi="Courier New" w:cs="Courier New"/>
          <w:sz w:val="20"/>
          <w:szCs w:val="20"/>
        </w:rPr>
        <w:t>survey (</w:t>
      </w:r>
      <w:r w:rsidR="00ED1C2A" w:rsidRPr="00F5578B">
        <w:rPr>
          <w:rFonts w:ascii="Courier New" w:hAnsi="Courier New" w:cs="Courier New"/>
          <w:sz w:val="20"/>
          <w:szCs w:val="20"/>
        </w:rPr>
        <w:t xml:space="preserve">See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C</w:t>
      </w:r>
      <w:r w:rsidR="008A785B" w:rsidRPr="00F5578B">
        <w:rPr>
          <w:rFonts w:ascii="Courier New" w:hAnsi="Courier New" w:cs="Courier New"/>
          <w:sz w:val="20"/>
          <w:szCs w:val="20"/>
        </w:rPr>
        <w:t>, “Online Survey</w:t>
      </w:r>
      <w:r w:rsidR="00ED1C2A" w:rsidRPr="00F5578B">
        <w:rPr>
          <w:rFonts w:ascii="Courier New" w:hAnsi="Courier New" w:cs="Courier New"/>
          <w:sz w:val="20"/>
          <w:szCs w:val="20"/>
        </w:rPr>
        <w:t xml:space="preserve">,” for </w:t>
      </w:r>
      <w:r w:rsidR="00ED1C2A" w:rsidRPr="00F5578B">
        <w:rPr>
          <w:rFonts w:ascii="Courier New" w:hAnsi="Courier New" w:cs="Courier New"/>
          <w:i/>
          <w:sz w:val="20"/>
          <w:szCs w:val="20"/>
        </w:rPr>
        <w:t xml:space="preserve">sample </w:t>
      </w:r>
      <w:r w:rsidR="00ED1C2A" w:rsidRPr="00F5578B">
        <w:rPr>
          <w:rFonts w:ascii="Courier New" w:hAnsi="Courier New" w:cs="Courier New"/>
          <w:sz w:val="20"/>
          <w:szCs w:val="20"/>
        </w:rPr>
        <w:t>survey</w:t>
      </w:r>
      <w:r w:rsidRPr="00F5578B">
        <w:rPr>
          <w:rFonts w:ascii="Courier New" w:hAnsi="Courier New" w:cs="Courier New"/>
          <w:sz w:val="20"/>
          <w:szCs w:val="20"/>
        </w:rPr>
        <w:t xml:space="preserve">).  The child will not be able to return to the parent portion of the survey.  </w:t>
      </w:r>
    </w:p>
    <w:p w:rsidR="00597A31" w:rsidRPr="00F5578B" w:rsidRDefault="00597A31" w:rsidP="00944518">
      <w:pPr>
        <w:numPr>
          <w:ilvl w:val="0"/>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All data collected will be submitted to CDC in the aggregate, without any names or other identifiers associated with the respondents or their parents. </w:t>
      </w:r>
      <w:r w:rsidR="00044B59" w:rsidRPr="00F5578B">
        <w:rPr>
          <w:rFonts w:ascii="Courier New" w:hAnsi="Courier New" w:cs="Courier New"/>
          <w:sz w:val="20"/>
          <w:szCs w:val="20"/>
        </w:rPr>
        <w:t xml:space="preserve"> Please see Section B. 2 for a </w:t>
      </w:r>
      <w:r w:rsidR="00CF5788" w:rsidRPr="00F5578B">
        <w:rPr>
          <w:rFonts w:ascii="Courier New" w:hAnsi="Courier New" w:cs="Courier New"/>
          <w:sz w:val="20"/>
          <w:szCs w:val="20"/>
        </w:rPr>
        <w:t xml:space="preserve">more detailed </w:t>
      </w:r>
      <w:r w:rsidR="00044B59" w:rsidRPr="00F5578B">
        <w:rPr>
          <w:rFonts w:ascii="Courier New" w:hAnsi="Courier New" w:cs="Courier New"/>
          <w:sz w:val="20"/>
          <w:szCs w:val="20"/>
        </w:rPr>
        <w:t xml:space="preserve">description of procedures for recruitment and obtaining </w:t>
      </w:r>
      <w:r w:rsidR="003D25DE" w:rsidRPr="00F5578B">
        <w:rPr>
          <w:rFonts w:ascii="Courier New" w:hAnsi="Courier New" w:cs="Courier New"/>
          <w:sz w:val="20"/>
          <w:szCs w:val="20"/>
        </w:rPr>
        <w:t>permission and</w:t>
      </w:r>
      <w:r w:rsidR="00044B59" w:rsidRPr="00F5578B">
        <w:rPr>
          <w:rFonts w:ascii="Courier New" w:hAnsi="Courier New" w:cs="Courier New"/>
          <w:sz w:val="20"/>
          <w:szCs w:val="20"/>
        </w:rPr>
        <w:t xml:space="preserve"> assent.</w:t>
      </w:r>
    </w:p>
    <w:p w:rsidR="00597A31" w:rsidRPr="00F5578B" w:rsidRDefault="00597A31" w:rsidP="00597A31">
      <w:pPr>
        <w:tabs>
          <w:tab w:val="left" w:pos="432"/>
        </w:tabs>
        <w:rPr>
          <w:rFonts w:ascii="Courier New" w:hAnsi="Courier New" w:cs="Courier New"/>
          <w:sz w:val="20"/>
          <w:szCs w:val="20"/>
        </w:rPr>
      </w:pPr>
    </w:p>
    <w:p w:rsidR="00BE7564" w:rsidRPr="00F5578B" w:rsidRDefault="00BE7564" w:rsidP="00597A31">
      <w:pPr>
        <w:tabs>
          <w:tab w:val="left" w:pos="432"/>
        </w:tabs>
        <w:rPr>
          <w:rFonts w:ascii="Courier New" w:hAnsi="Courier New" w:cs="Courier New"/>
          <w:b/>
          <w:sz w:val="20"/>
          <w:szCs w:val="20"/>
        </w:rPr>
      </w:pPr>
      <w:r w:rsidRPr="00F5578B">
        <w:rPr>
          <w:rFonts w:ascii="Courier New" w:hAnsi="Courier New" w:cs="Courier New"/>
          <w:b/>
          <w:sz w:val="20"/>
          <w:szCs w:val="20"/>
        </w:rPr>
        <w:t>Focus Groups</w:t>
      </w:r>
    </w:p>
    <w:p w:rsidR="00744A52" w:rsidRPr="00A0596E" w:rsidRDefault="00744A52" w:rsidP="0005339C">
      <w:pPr>
        <w:rPr>
          <w:rFonts w:ascii="Courier New" w:hAnsi="Courier New" w:cs="Courier New"/>
          <w:sz w:val="20"/>
          <w:szCs w:val="20"/>
        </w:rPr>
      </w:pPr>
      <w:r w:rsidRPr="00A0596E">
        <w:rPr>
          <w:rFonts w:ascii="Courier New" w:hAnsi="Courier New" w:cs="Courier New"/>
          <w:sz w:val="20"/>
          <w:szCs w:val="20"/>
        </w:rPr>
        <w:t xml:space="preserve">Because </w:t>
      </w:r>
      <w:r w:rsidR="004C342C" w:rsidRPr="00A0596E">
        <w:rPr>
          <w:rFonts w:ascii="Courier New" w:hAnsi="Courier New" w:cs="Courier New"/>
          <w:sz w:val="20"/>
          <w:szCs w:val="20"/>
        </w:rPr>
        <w:t>YHRICC</w:t>
      </w:r>
      <w:r w:rsidRPr="00A0596E">
        <w:rPr>
          <w:rFonts w:ascii="Courier New" w:hAnsi="Courier New" w:cs="Courier New"/>
          <w:sz w:val="20"/>
          <w:szCs w:val="20"/>
        </w:rPr>
        <w:t xml:space="preserve"> are not typically found in standard market research databases, the project’s research vendor will rely on personal contacts (e.g., directors of community organizations) in various urban communities to help recruit youth that meet participation criteria. Oftentimes, the actual recruiting will take place in person, instead of over the phone. </w:t>
      </w:r>
    </w:p>
    <w:p w:rsidR="00744A52" w:rsidRPr="00A0596E" w:rsidRDefault="00744A52" w:rsidP="00744A52">
      <w:pPr>
        <w:numPr>
          <w:ilvl w:val="0"/>
          <w:numId w:val="49"/>
        </w:numPr>
        <w:rPr>
          <w:rFonts w:ascii="Courier New" w:hAnsi="Courier New" w:cs="Courier New"/>
          <w:sz w:val="20"/>
          <w:szCs w:val="20"/>
        </w:rPr>
      </w:pPr>
      <w:r w:rsidRPr="00A0596E">
        <w:rPr>
          <w:rFonts w:ascii="Courier New" w:hAnsi="Courier New" w:cs="Courier New"/>
          <w:sz w:val="20"/>
          <w:szCs w:val="20"/>
        </w:rPr>
        <w:t xml:space="preserve">When potential participants are identified, they will be screened </w:t>
      </w:r>
      <w:r w:rsidR="00E766C1" w:rsidRPr="00A0596E">
        <w:rPr>
          <w:rFonts w:ascii="Courier New" w:hAnsi="Courier New" w:cs="Courier New"/>
          <w:sz w:val="20"/>
          <w:szCs w:val="20"/>
        </w:rPr>
        <w:t>through conversation guided by the</w:t>
      </w:r>
      <w:r w:rsidRPr="00A0596E">
        <w:rPr>
          <w:rFonts w:ascii="Courier New" w:hAnsi="Courier New" w:cs="Courier New"/>
          <w:sz w:val="20"/>
          <w:szCs w:val="20"/>
        </w:rPr>
        <w:t xml:space="preserve"> study screener (see Attachment M, “Focus Group Scree</w:t>
      </w:r>
      <w:r w:rsidR="00D075F8" w:rsidRPr="00A0596E">
        <w:rPr>
          <w:rFonts w:ascii="Courier New" w:hAnsi="Courier New" w:cs="Courier New"/>
          <w:sz w:val="20"/>
          <w:szCs w:val="20"/>
        </w:rPr>
        <w:t xml:space="preserve">ning Instrument for </w:t>
      </w:r>
      <w:r w:rsidRPr="00A0596E">
        <w:rPr>
          <w:rFonts w:ascii="Courier New" w:hAnsi="Courier New" w:cs="Courier New"/>
          <w:sz w:val="20"/>
          <w:szCs w:val="20"/>
        </w:rPr>
        <w:t>Youth</w:t>
      </w:r>
      <w:r w:rsidR="00F7744E" w:rsidRPr="00A0596E">
        <w:rPr>
          <w:rFonts w:ascii="Courier New" w:hAnsi="Courier New" w:cs="Courier New"/>
          <w:color w:val="000000"/>
          <w:sz w:val="20"/>
          <w:szCs w:val="20"/>
        </w:rPr>
        <w:t xml:space="preserve"> and Script for Obtaining Verbal Consent of Parent</w:t>
      </w:r>
      <w:r w:rsidRPr="00A0596E">
        <w:rPr>
          <w:rFonts w:ascii="Courier New" w:hAnsi="Courier New" w:cs="Courier New"/>
          <w:sz w:val="20"/>
          <w:szCs w:val="20"/>
        </w:rPr>
        <w:t xml:space="preserve">”). </w:t>
      </w:r>
    </w:p>
    <w:p w:rsidR="0005339C" w:rsidRPr="00A0596E" w:rsidRDefault="00744A52" w:rsidP="00744A52">
      <w:pPr>
        <w:numPr>
          <w:ilvl w:val="0"/>
          <w:numId w:val="49"/>
        </w:numPr>
        <w:rPr>
          <w:rFonts w:ascii="Courier New" w:hAnsi="Courier New" w:cs="Courier New"/>
          <w:sz w:val="20"/>
          <w:szCs w:val="20"/>
        </w:rPr>
      </w:pPr>
      <w:r w:rsidRPr="00A0596E">
        <w:rPr>
          <w:rFonts w:ascii="Courier New" w:hAnsi="Courier New" w:cs="Courier New"/>
          <w:sz w:val="20"/>
          <w:szCs w:val="20"/>
        </w:rPr>
        <w:t xml:space="preserve">When a candidate meets recruiting criteria (e.g., gender, age, race) and agrees to participate, his/her parent or guardian will be contacted to </w:t>
      </w:r>
      <w:r w:rsidR="00E766C1" w:rsidRPr="00A0596E">
        <w:rPr>
          <w:rFonts w:ascii="Courier New" w:hAnsi="Courier New" w:cs="Courier New"/>
          <w:sz w:val="20"/>
          <w:szCs w:val="20"/>
        </w:rPr>
        <w:t xml:space="preserve">provide information about the study, date, and location, and to </w:t>
      </w:r>
      <w:r w:rsidRPr="00A0596E">
        <w:rPr>
          <w:rFonts w:ascii="Courier New" w:hAnsi="Courier New" w:cs="Courier New"/>
          <w:sz w:val="20"/>
          <w:szCs w:val="20"/>
        </w:rPr>
        <w:t>obtain consent</w:t>
      </w:r>
      <w:r w:rsidR="00F7744E" w:rsidRPr="00A0596E">
        <w:rPr>
          <w:rFonts w:ascii="Courier New" w:hAnsi="Courier New" w:cs="Courier New"/>
          <w:sz w:val="20"/>
          <w:szCs w:val="20"/>
        </w:rPr>
        <w:t xml:space="preserve"> (see second part of Attachment M, “Focus Group Screening </w:t>
      </w:r>
      <w:r w:rsidR="00F7744E" w:rsidRPr="00A0596E">
        <w:rPr>
          <w:rFonts w:ascii="Courier New" w:hAnsi="Courier New" w:cs="Courier New"/>
          <w:color w:val="000000"/>
          <w:sz w:val="20"/>
          <w:szCs w:val="20"/>
        </w:rPr>
        <w:t>Instrument for Youth and Script for Obtaining Verbal Consent of Parent</w:t>
      </w:r>
      <w:r w:rsidR="00745FFB" w:rsidRPr="00A0596E">
        <w:rPr>
          <w:rFonts w:ascii="Courier New" w:hAnsi="Courier New" w:cs="Courier New"/>
          <w:sz w:val="20"/>
          <w:szCs w:val="20"/>
        </w:rPr>
        <w:t>.</w:t>
      </w:r>
      <w:r w:rsidR="00E878B3" w:rsidRPr="00A0596E">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After the focus groups are completed, all transcripts will be submitted to CDC “anonymously” (e.g., no names will be associated with quotes).  All data will be reported in the aggregate.  The final transcripts, aggregate findings, and conclusions will be reported collective</w:t>
      </w:r>
      <w:r w:rsidR="00ED01B1" w:rsidRPr="00F5578B">
        <w:rPr>
          <w:rFonts w:ascii="Courier New" w:hAnsi="Courier New" w:cs="Courier New"/>
          <w:sz w:val="20"/>
          <w:szCs w:val="20"/>
        </w:rPr>
        <w:t>ly</w:t>
      </w:r>
      <w:r w:rsidRPr="00F5578B">
        <w:rPr>
          <w:rFonts w:ascii="Courier New" w:hAnsi="Courier New" w:cs="Courier New"/>
          <w:sz w:val="20"/>
          <w:szCs w:val="20"/>
        </w:rPr>
        <w:t xml:space="preserve">. Upon completion of the larger project, the transcripts will be destroyed.  Please see Section A.10 for </w:t>
      </w:r>
      <w:r w:rsidR="00ED01B1" w:rsidRPr="00F5578B">
        <w:rPr>
          <w:rFonts w:ascii="Courier New" w:hAnsi="Courier New" w:cs="Courier New"/>
          <w:sz w:val="20"/>
          <w:szCs w:val="20"/>
        </w:rPr>
        <w:t>a more detailed</w:t>
      </w:r>
      <w:r w:rsidRPr="00F5578B">
        <w:rPr>
          <w:rFonts w:ascii="Courier New" w:hAnsi="Courier New" w:cs="Courier New"/>
          <w:sz w:val="20"/>
          <w:szCs w:val="20"/>
        </w:rPr>
        <w:t xml:space="preserve"> description of the process for de-identifying data.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b/>
          <w:sz w:val="20"/>
          <w:szCs w:val="20"/>
          <w:u w:val="single"/>
        </w:rPr>
      </w:pPr>
      <w:r w:rsidRPr="00F5578B">
        <w:rPr>
          <w:rFonts w:ascii="Courier New" w:hAnsi="Courier New" w:cs="Courier New"/>
          <w:b/>
          <w:sz w:val="20"/>
          <w:szCs w:val="20"/>
          <w:u w:val="single"/>
        </w:rPr>
        <w:t>Identification of Web site(s) and Web site Content Directed at Children Under 13 Years of Age</w:t>
      </w:r>
    </w:p>
    <w:p w:rsidR="00597A31" w:rsidRPr="00F5578B" w:rsidRDefault="00597A31" w:rsidP="00597A31">
      <w:pPr>
        <w:rPr>
          <w:rFonts w:ascii="Courier New" w:hAnsi="Courier New" w:cs="Courier New"/>
          <w:sz w:val="20"/>
          <w:szCs w:val="20"/>
        </w:rPr>
      </w:pPr>
    </w:p>
    <w:p w:rsidR="00597A31" w:rsidRDefault="00597A31" w:rsidP="00597A31">
      <w:pPr>
        <w:rPr>
          <w:rFonts w:ascii="Courier New" w:hAnsi="Courier New" w:cs="Courier New"/>
          <w:sz w:val="20"/>
          <w:szCs w:val="20"/>
        </w:rPr>
      </w:pPr>
      <w:r w:rsidRPr="00F5578B">
        <w:rPr>
          <w:rFonts w:ascii="Courier New" w:hAnsi="Courier New" w:cs="Courier New"/>
          <w:sz w:val="20"/>
          <w:szCs w:val="20"/>
        </w:rPr>
        <w:t xml:space="preserve">The in-person focus groups will not </w:t>
      </w:r>
      <w:r w:rsidRPr="003C71D8">
        <w:rPr>
          <w:rFonts w:ascii="Courier New" w:hAnsi="Courier New" w:cs="Courier New"/>
          <w:sz w:val="20"/>
          <w:szCs w:val="20"/>
        </w:rPr>
        <w:t xml:space="preserve">involve </w:t>
      </w:r>
      <w:r w:rsidR="002902D1" w:rsidRPr="003C71D8">
        <w:rPr>
          <w:rFonts w:ascii="Courier New" w:hAnsi="Courier New" w:cs="Courier New"/>
          <w:sz w:val="20"/>
          <w:szCs w:val="20"/>
        </w:rPr>
        <w:t xml:space="preserve">the moderator or participants showing or viewing </w:t>
      </w:r>
      <w:r w:rsidRPr="003C71D8">
        <w:rPr>
          <w:rFonts w:ascii="Courier New" w:hAnsi="Courier New" w:cs="Courier New"/>
          <w:sz w:val="20"/>
          <w:szCs w:val="20"/>
        </w:rPr>
        <w:t>any Web sites or Web site content directed at children under the age of 13.</w:t>
      </w:r>
    </w:p>
    <w:p w:rsidR="00325580" w:rsidRDefault="00325580" w:rsidP="00597A31">
      <w:pPr>
        <w:rPr>
          <w:rFonts w:ascii="Courier New" w:hAnsi="Courier New" w:cs="Courier New"/>
          <w:sz w:val="20"/>
          <w:szCs w:val="20"/>
        </w:rPr>
      </w:pPr>
    </w:p>
    <w:p w:rsidR="00597A31" w:rsidRPr="003C71D8" w:rsidRDefault="00325580" w:rsidP="008D0F03">
      <w:pPr>
        <w:tabs>
          <w:tab w:val="left" w:pos="432"/>
        </w:tabs>
        <w:rPr>
          <w:rFonts w:ascii="Courier New" w:hAnsi="Courier New" w:cs="Courier New"/>
          <w:sz w:val="20"/>
          <w:szCs w:val="20"/>
        </w:rPr>
      </w:pPr>
      <w:r w:rsidRPr="00C20B6A">
        <w:rPr>
          <w:rFonts w:ascii="Courier New" w:hAnsi="Courier New" w:cs="Courier New"/>
          <w:sz w:val="20"/>
          <w:szCs w:val="20"/>
        </w:rPr>
        <w:t>The online surveys will be conducted through a secure Web site that will be viewed by youth ages 11 to 18</w:t>
      </w:r>
      <w:r w:rsidR="008D0F03">
        <w:rPr>
          <w:rFonts w:ascii="Courier New" w:hAnsi="Courier New" w:cs="Courier New"/>
          <w:sz w:val="20"/>
          <w:szCs w:val="20"/>
        </w:rPr>
        <w:t xml:space="preserve"> after their parents have given permission for their child to do so.  The site </w:t>
      </w:r>
      <w:r w:rsidR="00597A31" w:rsidRPr="003C71D8">
        <w:rPr>
          <w:rFonts w:ascii="Courier New" w:hAnsi="Courier New" w:cs="Courier New"/>
          <w:sz w:val="20"/>
          <w:szCs w:val="20"/>
        </w:rPr>
        <w:t xml:space="preserve">can only be accessed by authorized Harris Interactive personnel. No cookies or other persistent identifiers, such as respondent ID, will be used. </w:t>
      </w:r>
      <w:r w:rsidR="002902D1" w:rsidRPr="003C71D8">
        <w:rPr>
          <w:rFonts w:ascii="Courier New" w:hAnsi="Courier New" w:cs="Courier New"/>
          <w:sz w:val="20"/>
          <w:szCs w:val="20"/>
        </w:rPr>
        <w:t>As indicated in section A.10, Harris will use controls to minimize the possibility of unauthorized access, use, or dissemination</w:t>
      </w:r>
      <w:r w:rsidR="00E215DB" w:rsidRPr="003C71D8">
        <w:rPr>
          <w:rFonts w:ascii="Courier New" w:hAnsi="Courier New" w:cs="Courier New"/>
          <w:sz w:val="20"/>
          <w:szCs w:val="20"/>
        </w:rPr>
        <w:t xml:space="preserve"> </w:t>
      </w:r>
      <w:r w:rsidR="002902D1" w:rsidRPr="003C71D8">
        <w:rPr>
          <w:rFonts w:ascii="Courier New" w:hAnsi="Courier New" w:cs="Courier New"/>
          <w:sz w:val="20"/>
          <w:szCs w:val="20"/>
        </w:rPr>
        <w:t xml:space="preserve">of </w:t>
      </w:r>
      <w:r w:rsidR="003C71D8" w:rsidRPr="003C71D8">
        <w:rPr>
          <w:rFonts w:ascii="Courier New" w:hAnsi="Courier New" w:cs="Courier New"/>
          <w:sz w:val="20"/>
          <w:szCs w:val="20"/>
        </w:rPr>
        <w:t>Identifiable Information</w:t>
      </w:r>
      <w:r w:rsidR="002902D1" w:rsidRPr="003C71D8">
        <w:rPr>
          <w:rFonts w:ascii="Courier New" w:hAnsi="Courier New" w:cs="Courier New"/>
          <w:sz w:val="20"/>
          <w:szCs w:val="20"/>
        </w:rPr>
        <w:t xml:space="preserve"> used during recruitment, as well as the information collected.  Controls include passwords, firewalls, encryption, and an intrusion detection system. </w:t>
      </w:r>
    </w:p>
    <w:p w:rsidR="00597A31" w:rsidRDefault="00597A31" w:rsidP="00597A31">
      <w:pPr>
        <w:rPr>
          <w:rFonts w:ascii="Courier New" w:hAnsi="Courier New" w:cs="Courier New"/>
          <w:sz w:val="20"/>
          <w:szCs w:val="20"/>
        </w:rPr>
      </w:pPr>
    </w:p>
    <w:p w:rsidR="002902D1" w:rsidRDefault="002902D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2. Purpose and Use of Information Collection </w:t>
      </w:r>
    </w:p>
    <w:p w:rsidR="00597A31" w:rsidRPr="00F5578B" w:rsidRDefault="00597A31" w:rsidP="00597A31">
      <w:pPr>
        <w:rPr>
          <w:rFonts w:ascii="Courier New" w:hAnsi="Courier New" w:cs="Courier New"/>
          <w:sz w:val="20"/>
          <w:szCs w:val="20"/>
        </w:rPr>
      </w:pP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5578B">
        <w:rPr>
          <w:rFonts w:ascii="Courier New" w:hAnsi="Courier New" w:cs="Courier New"/>
          <w:sz w:val="20"/>
          <w:szCs w:val="20"/>
        </w:rPr>
        <w:t>The information gathered under the proposed data collection will be used to:</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Ensure quality and prevent waste in the dissemination of health information by CDC to the public</w:t>
      </w:r>
    </w:p>
    <w:p w:rsidR="00026486" w:rsidRPr="003C71D8" w:rsidRDefault="00026486" w:rsidP="00111CD5">
      <w:pPr>
        <w:numPr>
          <w:ilvl w:val="0"/>
          <w:numId w:val="19"/>
        </w:numPr>
        <w:rPr>
          <w:rFonts w:ascii="Courier New" w:hAnsi="Courier New" w:cs="Courier New"/>
          <w:sz w:val="20"/>
          <w:szCs w:val="20"/>
        </w:rPr>
      </w:pPr>
      <w:r w:rsidRPr="003C71D8">
        <w:rPr>
          <w:rFonts w:ascii="Courier New" w:hAnsi="Courier New" w:cs="Courier New"/>
          <w:sz w:val="20"/>
          <w:szCs w:val="20"/>
        </w:rPr>
        <w:t xml:space="preserve">Develop messages that will resonate with youth audiences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Determine the most effective and efficient outreach tactics, channels, and dissemination strategies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Refine message concepts and test draft materials for clarity, salience, appeal, and persuasiveness to target audiences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Determine whether particular types of materials should be developed</w:t>
      </w: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5578B">
        <w:rPr>
          <w:rFonts w:ascii="Courier New" w:hAnsi="Courier New" w:cs="Courier New"/>
          <w:sz w:val="20"/>
          <w:szCs w:val="20"/>
        </w:rPr>
        <w:t xml:space="preserve">The results will be a critical component of the campaign’s development, driving its </w:t>
      </w:r>
      <w:r w:rsidR="00026486" w:rsidRPr="003C71D8">
        <w:rPr>
          <w:rFonts w:ascii="Courier New" w:hAnsi="Courier New" w:cs="Courier New"/>
          <w:sz w:val="20"/>
          <w:szCs w:val="20"/>
        </w:rPr>
        <w:t xml:space="preserve">messaging, </w:t>
      </w:r>
      <w:r w:rsidRPr="003C71D8">
        <w:rPr>
          <w:rFonts w:ascii="Courier New" w:hAnsi="Courier New" w:cs="Courier New"/>
          <w:sz w:val="20"/>
          <w:szCs w:val="20"/>
        </w:rPr>
        <w:t xml:space="preserve">tactics, communication channels, and implementation.  The findings from this information collection will be used to </w:t>
      </w:r>
      <w:r w:rsidR="00627C99" w:rsidRPr="003C71D8">
        <w:rPr>
          <w:rFonts w:ascii="Courier New" w:hAnsi="Courier New" w:cs="Courier New"/>
          <w:sz w:val="20"/>
          <w:szCs w:val="20"/>
        </w:rPr>
        <w:t xml:space="preserve">develop, </w:t>
      </w:r>
      <w:r w:rsidRPr="003C71D8">
        <w:rPr>
          <w:rFonts w:ascii="Courier New" w:hAnsi="Courier New" w:cs="Courier New"/>
          <w:sz w:val="20"/>
          <w:szCs w:val="20"/>
        </w:rPr>
        <w:t>revise</w:t>
      </w:r>
      <w:r w:rsidR="00627C99" w:rsidRPr="003C71D8">
        <w:rPr>
          <w:rFonts w:ascii="Courier New" w:hAnsi="Courier New" w:cs="Courier New"/>
          <w:sz w:val="20"/>
          <w:szCs w:val="20"/>
        </w:rPr>
        <w:t>,</w:t>
      </w:r>
      <w:r w:rsidRPr="003C71D8">
        <w:rPr>
          <w:rFonts w:ascii="Courier New" w:hAnsi="Courier New" w:cs="Courier New"/>
          <w:sz w:val="20"/>
          <w:szCs w:val="20"/>
        </w:rPr>
        <w:t xml:space="preserve"> and improve </w:t>
      </w:r>
      <w:r w:rsidRPr="003C71D8">
        <w:rPr>
          <w:rFonts w:ascii="Courier New" w:hAnsi="Courier New" w:cs="Courier New"/>
          <w:i/>
          <w:sz w:val="20"/>
          <w:szCs w:val="20"/>
        </w:rPr>
        <w:t>Choose Respect</w:t>
      </w:r>
      <w:r w:rsidRPr="003C71D8">
        <w:rPr>
          <w:rFonts w:ascii="Courier New" w:hAnsi="Courier New" w:cs="Courier New"/>
          <w:sz w:val="20"/>
          <w:szCs w:val="20"/>
        </w:rPr>
        <w:t xml:space="preserve"> </w:t>
      </w:r>
      <w:r w:rsidR="00627C99" w:rsidRPr="003C71D8">
        <w:rPr>
          <w:rFonts w:ascii="Courier New" w:hAnsi="Courier New" w:cs="Courier New"/>
          <w:sz w:val="20"/>
          <w:szCs w:val="20"/>
        </w:rPr>
        <w:t xml:space="preserve">messages and </w:t>
      </w:r>
      <w:r w:rsidRPr="003C71D8">
        <w:rPr>
          <w:rFonts w:ascii="Courier New" w:hAnsi="Courier New" w:cs="Courier New"/>
          <w:sz w:val="20"/>
          <w:szCs w:val="20"/>
        </w:rPr>
        <w:t>materials before they are</w:t>
      </w:r>
      <w:r w:rsidRPr="00F5578B">
        <w:rPr>
          <w:rFonts w:ascii="Courier New" w:hAnsi="Courier New" w:cs="Courier New"/>
          <w:sz w:val="20"/>
          <w:szCs w:val="20"/>
        </w:rPr>
        <w:t xml:space="preserve"> distributed to target audiences and to select communication outreach tactics and channels.  Research and evaluation of ongoing health communications programs have affirmed the value of developing and pretesting communication concepts, messages, materials, and </w:t>
      </w:r>
      <w:r w:rsidR="00044B59" w:rsidRPr="00F5578B">
        <w:rPr>
          <w:rFonts w:ascii="Courier New" w:hAnsi="Courier New" w:cs="Courier New"/>
          <w:sz w:val="20"/>
          <w:szCs w:val="20"/>
        </w:rPr>
        <w:t>approaches</w:t>
      </w:r>
      <w:r w:rsidRPr="00F5578B">
        <w:rPr>
          <w:rFonts w:ascii="Courier New" w:hAnsi="Courier New" w:cs="Courier New"/>
          <w:sz w:val="20"/>
          <w:szCs w:val="20"/>
        </w:rPr>
        <w:t xml:space="preserve"> with representatives of the target audiences (U.S. Department of Health and Human Services, 1989).  Pretesting methods can help determine which of several alternative executions of an item may be most effective, or it can iden</w:t>
      </w:r>
      <w:r w:rsidRPr="00042B4F">
        <w:rPr>
          <w:rFonts w:ascii="Courier New" w:hAnsi="Courier New" w:cs="Courier New"/>
          <w:sz w:val="20"/>
          <w:szCs w:val="20"/>
        </w:rPr>
        <w:t xml:space="preserve">tify strengths and weaknesses in a single execution (U.S. Department of Health and Human Services, 1980).  This testing and refinement process is one of the essential elements of a social marketing program.  Without this formative research, CDC and Ogilvy would be at risk of expending scarce resources on a campaign that is likely to be ineffective due to </w:t>
      </w:r>
      <w:r w:rsidRPr="00F5578B">
        <w:rPr>
          <w:rFonts w:ascii="Courier New" w:hAnsi="Courier New" w:cs="Courier New"/>
          <w:sz w:val="20"/>
          <w:szCs w:val="20"/>
        </w:rPr>
        <w:t xml:space="preserve">lacking data on the types of messages, materials, and </w:t>
      </w:r>
      <w:r w:rsidR="00044B59" w:rsidRPr="00F5578B">
        <w:rPr>
          <w:rFonts w:ascii="Courier New" w:hAnsi="Courier New" w:cs="Courier New"/>
          <w:sz w:val="20"/>
          <w:szCs w:val="20"/>
        </w:rPr>
        <w:t>channels</w:t>
      </w:r>
      <w:r w:rsidRPr="00F5578B">
        <w:rPr>
          <w:rFonts w:ascii="Courier New" w:hAnsi="Courier New" w:cs="Courier New"/>
          <w:sz w:val="20"/>
          <w:szCs w:val="20"/>
        </w:rPr>
        <w:t xml:space="preserve"> that truly resonate among the target audience.</w:t>
      </w: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sz w:val="20"/>
          <w:szCs w:val="20"/>
        </w:rPr>
      </w:pPr>
      <w:r w:rsidRPr="00F5578B">
        <w:rPr>
          <w:rFonts w:ascii="Courier New" w:hAnsi="Courier New" w:cs="Courier New"/>
          <w:sz w:val="20"/>
          <w:szCs w:val="20"/>
        </w:rPr>
        <w:t xml:space="preserve">The proposed data collection methods are focus groups and online surveys. </w:t>
      </w: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sz w:val="20"/>
          <w:szCs w:val="20"/>
          <w:u w:val="single"/>
        </w:rPr>
      </w:pPr>
      <w:r w:rsidRPr="00F5578B">
        <w:rPr>
          <w:rFonts w:ascii="Courier New" w:hAnsi="Courier New" w:cs="Courier New"/>
          <w:b/>
          <w:sz w:val="20"/>
          <w:szCs w:val="20"/>
          <w:u w:val="single"/>
        </w:rPr>
        <w:t xml:space="preserve">Focus Groups </w:t>
      </w:r>
    </w:p>
    <w:p w:rsidR="00597A31" w:rsidRPr="00F5578B" w:rsidRDefault="00597A31" w:rsidP="00597A31">
      <w:pPr>
        <w:rPr>
          <w:rFonts w:ascii="Courier New" w:hAnsi="Courier New" w:cs="Courier New"/>
          <w:sz w:val="20"/>
          <w:szCs w:val="20"/>
        </w:rPr>
      </w:pPr>
    </w:p>
    <w:p w:rsidR="000B0A9E" w:rsidRDefault="00597A31" w:rsidP="00597A31">
      <w:pPr>
        <w:rPr>
          <w:rFonts w:ascii="Courier New" w:hAnsi="Courier New" w:cs="Courier New"/>
          <w:sz w:val="20"/>
          <w:szCs w:val="20"/>
        </w:rPr>
      </w:pPr>
      <w:r w:rsidRPr="00F5578B">
        <w:rPr>
          <w:rFonts w:ascii="Courier New" w:hAnsi="Courier New" w:cs="Courier New"/>
          <w:sz w:val="20"/>
          <w:szCs w:val="20"/>
        </w:rPr>
        <w:t xml:space="preserve">Focus </w:t>
      </w:r>
      <w:r w:rsidR="00044B59" w:rsidRPr="00F5578B">
        <w:rPr>
          <w:rFonts w:ascii="Courier New" w:hAnsi="Courier New" w:cs="Courier New"/>
          <w:sz w:val="20"/>
          <w:szCs w:val="20"/>
        </w:rPr>
        <w:t xml:space="preserve">group data will be collected in </w:t>
      </w:r>
      <w:r w:rsidRPr="00F5578B">
        <w:rPr>
          <w:rFonts w:ascii="Courier New" w:hAnsi="Courier New" w:cs="Courier New"/>
          <w:sz w:val="20"/>
          <w:szCs w:val="20"/>
        </w:rPr>
        <w:t xml:space="preserve">person, working closely with our research </w:t>
      </w:r>
      <w:r w:rsidR="00AD03DA" w:rsidRPr="003C71D8">
        <w:rPr>
          <w:rFonts w:ascii="Courier New" w:hAnsi="Courier New" w:cs="Courier New"/>
          <w:sz w:val="20"/>
          <w:szCs w:val="20"/>
        </w:rPr>
        <w:t>vendors</w:t>
      </w:r>
      <w:r w:rsidRPr="003C71D8">
        <w:rPr>
          <w:rFonts w:ascii="Courier New" w:hAnsi="Courier New" w:cs="Courier New"/>
          <w:sz w:val="20"/>
          <w:szCs w:val="20"/>
        </w:rPr>
        <w:t xml:space="preserve">.  The planned approach calls for up to </w:t>
      </w:r>
      <w:r w:rsidR="00026486" w:rsidRPr="003C71D8">
        <w:rPr>
          <w:rFonts w:ascii="Courier New" w:hAnsi="Courier New" w:cs="Courier New"/>
          <w:sz w:val="20"/>
          <w:szCs w:val="20"/>
        </w:rPr>
        <w:t>3</w:t>
      </w:r>
      <w:r w:rsidR="00AD03DA" w:rsidRPr="003C71D8">
        <w:rPr>
          <w:rFonts w:ascii="Courier New" w:hAnsi="Courier New" w:cs="Courier New"/>
          <w:sz w:val="20"/>
          <w:szCs w:val="20"/>
        </w:rPr>
        <w:t>6</w:t>
      </w:r>
      <w:r w:rsidRPr="003C71D8">
        <w:rPr>
          <w:rFonts w:ascii="Courier New" w:hAnsi="Courier New" w:cs="Courier New"/>
          <w:sz w:val="20"/>
          <w:szCs w:val="20"/>
        </w:rPr>
        <w:t xml:space="preserve"> focus groups </w:t>
      </w:r>
      <w:r w:rsidR="000B0A9E" w:rsidRPr="003C71D8">
        <w:rPr>
          <w:rFonts w:ascii="Courier New" w:hAnsi="Courier New" w:cs="Courier New"/>
          <w:sz w:val="20"/>
          <w:szCs w:val="20"/>
        </w:rPr>
        <w:t>up to two times per year</w:t>
      </w:r>
      <w:r w:rsidRPr="003C71D8">
        <w:rPr>
          <w:rFonts w:ascii="Courier New" w:hAnsi="Courier New" w:cs="Courier New"/>
          <w:sz w:val="20"/>
          <w:szCs w:val="20"/>
        </w:rPr>
        <w:t xml:space="preserve">.  Please note that the </w:t>
      </w:r>
      <w:r w:rsidR="00681E0D" w:rsidRPr="003C71D8">
        <w:rPr>
          <w:rFonts w:ascii="Courier New" w:hAnsi="Courier New" w:cs="Courier New"/>
          <w:sz w:val="20"/>
          <w:szCs w:val="20"/>
        </w:rPr>
        <w:t xml:space="preserve">broader </w:t>
      </w:r>
      <w:r w:rsidR="00B26F90" w:rsidRPr="003C71D8">
        <w:rPr>
          <w:rFonts w:ascii="Courier New" w:hAnsi="Courier New" w:cs="Courier New"/>
          <w:sz w:val="20"/>
          <w:szCs w:val="20"/>
        </w:rPr>
        <w:t>study population</w:t>
      </w:r>
      <w:r w:rsidR="00681E0D" w:rsidRPr="003C71D8">
        <w:rPr>
          <w:rFonts w:ascii="Courier New" w:hAnsi="Courier New" w:cs="Courier New"/>
          <w:sz w:val="20"/>
          <w:szCs w:val="20"/>
        </w:rPr>
        <w:t xml:space="preserve"> </w:t>
      </w:r>
      <w:r w:rsidRPr="003C71D8">
        <w:rPr>
          <w:rFonts w:ascii="Courier New" w:hAnsi="Courier New" w:cs="Courier New"/>
          <w:sz w:val="20"/>
          <w:szCs w:val="20"/>
        </w:rPr>
        <w:t xml:space="preserve">will be segmented </w:t>
      </w:r>
      <w:r w:rsidR="00681E0D" w:rsidRPr="003C71D8">
        <w:rPr>
          <w:rFonts w:ascii="Courier New" w:hAnsi="Courier New" w:cs="Courier New"/>
          <w:sz w:val="20"/>
          <w:szCs w:val="20"/>
        </w:rPr>
        <w:t xml:space="preserve">into groups </w:t>
      </w:r>
      <w:r w:rsidRPr="003C71D8">
        <w:rPr>
          <w:rFonts w:ascii="Courier New" w:hAnsi="Courier New" w:cs="Courier New"/>
          <w:sz w:val="20"/>
          <w:szCs w:val="20"/>
        </w:rPr>
        <w:t xml:space="preserve">by age, gender, </w:t>
      </w:r>
      <w:r w:rsidR="00681E0D" w:rsidRPr="003C71D8">
        <w:rPr>
          <w:rFonts w:ascii="Courier New" w:hAnsi="Courier New" w:cs="Courier New"/>
          <w:sz w:val="20"/>
          <w:szCs w:val="20"/>
        </w:rPr>
        <w:t xml:space="preserve">and </w:t>
      </w:r>
      <w:r w:rsidR="00E1464A" w:rsidRPr="003C71D8">
        <w:rPr>
          <w:rFonts w:ascii="Courier New" w:hAnsi="Courier New" w:cs="Courier New"/>
          <w:sz w:val="20"/>
          <w:szCs w:val="20"/>
        </w:rPr>
        <w:t>race</w:t>
      </w:r>
      <w:r w:rsidR="00681E0D" w:rsidRPr="003C71D8">
        <w:rPr>
          <w:rFonts w:ascii="Courier New" w:hAnsi="Courier New" w:cs="Courier New"/>
          <w:sz w:val="20"/>
          <w:szCs w:val="20"/>
        </w:rPr>
        <w:t xml:space="preserve"> </w:t>
      </w:r>
      <w:r w:rsidR="000B0A9E" w:rsidRPr="003C71D8">
        <w:rPr>
          <w:rFonts w:ascii="Courier New" w:hAnsi="Courier New" w:cs="Courier New"/>
          <w:sz w:val="20"/>
          <w:szCs w:val="20"/>
        </w:rPr>
        <w:t>(e.g., African American boys ages 11 to 14, Hispanic girls ages 15 to 18)</w:t>
      </w:r>
      <w:r w:rsidR="00681E0D" w:rsidRPr="003C71D8">
        <w:rPr>
          <w:rFonts w:ascii="Courier New" w:hAnsi="Courier New" w:cs="Courier New"/>
          <w:sz w:val="20"/>
          <w:szCs w:val="20"/>
        </w:rPr>
        <w:t>.</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u w:val="single"/>
        </w:rPr>
      </w:pPr>
      <w:r w:rsidRPr="00F5578B">
        <w:rPr>
          <w:rFonts w:ascii="Courier New" w:hAnsi="Courier New" w:cs="Courier New"/>
          <w:b/>
          <w:sz w:val="20"/>
          <w:szCs w:val="20"/>
          <w:u w:val="single"/>
        </w:rPr>
        <w:t>Online Surveys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Survey data will be collected online, working closely with our research </w:t>
      </w:r>
      <w:r w:rsidR="00865178" w:rsidRPr="00193674">
        <w:rPr>
          <w:rFonts w:ascii="Courier New" w:hAnsi="Courier New" w:cs="Courier New"/>
          <w:sz w:val="20"/>
          <w:szCs w:val="20"/>
        </w:rPr>
        <w:t xml:space="preserve">vendor, </w:t>
      </w:r>
      <w:r w:rsidRPr="00193674">
        <w:rPr>
          <w:rFonts w:ascii="Courier New" w:hAnsi="Courier New" w:cs="Courier New"/>
          <w:sz w:val="20"/>
          <w:szCs w:val="20"/>
        </w:rPr>
        <w:t>Harris Interactive.  The planned approach calls for up to four online surveys per year</w:t>
      </w:r>
      <w:r w:rsidRPr="00F5578B">
        <w:rPr>
          <w:rFonts w:ascii="Courier New" w:hAnsi="Courier New" w:cs="Courier New"/>
          <w:sz w:val="20"/>
          <w:szCs w:val="20"/>
        </w:rPr>
        <w:t>.  Please see Section A.12 for a table detailing the audience segments for the proposed research.</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color w:val="000000"/>
          <w:sz w:val="20"/>
          <w:szCs w:val="20"/>
        </w:rPr>
      </w:pPr>
      <w:r w:rsidRPr="00F5578B">
        <w:rPr>
          <w:rFonts w:ascii="Courier New" w:hAnsi="Courier New" w:cs="Courier New"/>
          <w:sz w:val="20"/>
          <w:szCs w:val="20"/>
        </w:rPr>
        <w:t>Participants will be recruited for the surveys using convenience</w:t>
      </w:r>
      <w:r w:rsidR="00281EF0" w:rsidRPr="00F5578B">
        <w:rPr>
          <w:rFonts w:ascii="Courier New" w:hAnsi="Courier New" w:cs="Courier New"/>
          <w:sz w:val="20"/>
          <w:szCs w:val="20"/>
        </w:rPr>
        <w:t>-</w:t>
      </w:r>
      <w:r w:rsidRPr="00F5578B">
        <w:rPr>
          <w:rFonts w:ascii="Courier New" w:hAnsi="Courier New" w:cs="Courier New"/>
          <w:sz w:val="20"/>
          <w:szCs w:val="20"/>
        </w:rPr>
        <w:t>driven (Salganik, M.J. and D.D. Heckathorn, 2004; D.D. Heckath</w:t>
      </w:r>
      <w:r w:rsidR="0009537A">
        <w:rPr>
          <w:rFonts w:ascii="Courier New" w:hAnsi="Courier New" w:cs="Courier New"/>
          <w:sz w:val="20"/>
          <w:szCs w:val="20"/>
        </w:rPr>
        <w:t>orn, 2002</w:t>
      </w:r>
      <w:r w:rsidRPr="00F5578B">
        <w:rPr>
          <w:rFonts w:ascii="Courier New" w:hAnsi="Courier New" w:cs="Courier New"/>
          <w:sz w:val="20"/>
          <w:szCs w:val="20"/>
        </w:rPr>
        <w:t>) sampling techniques, a method that has been shown to successfully recruit difficult</w:t>
      </w:r>
      <w:r w:rsidR="00281EF0" w:rsidRPr="00F5578B">
        <w:rPr>
          <w:rFonts w:ascii="Courier New" w:hAnsi="Courier New" w:cs="Courier New"/>
          <w:sz w:val="20"/>
          <w:szCs w:val="20"/>
        </w:rPr>
        <w:t>-</w:t>
      </w:r>
      <w:r w:rsidRPr="00F5578B">
        <w:rPr>
          <w:rFonts w:ascii="Courier New" w:hAnsi="Courier New" w:cs="Courier New"/>
          <w:sz w:val="20"/>
          <w:szCs w:val="20"/>
        </w:rPr>
        <w:t>to</w:t>
      </w:r>
      <w:r w:rsidR="00281EF0" w:rsidRPr="00F5578B">
        <w:rPr>
          <w:rFonts w:ascii="Courier New" w:hAnsi="Courier New" w:cs="Courier New"/>
          <w:sz w:val="20"/>
          <w:szCs w:val="20"/>
        </w:rPr>
        <w:t>-</w:t>
      </w:r>
      <w:r w:rsidRPr="00F5578B">
        <w:rPr>
          <w:rFonts w:ascii="Courier New" w:hAnsi="Courier New" w:cs="Courier New"/>
          <w:sz w:val="20"/>
          <w:szCs w:val="20"/>
        </w:rPr>
        <w:t>identify populations</w:t>
      </w:r>
      <w:r w:rsidR="00044B59" w:rsidRPr="00F5578B">
        <w:rPr>
          <w:rFonts w:ascii="Courier New" w:hAnsi="Courier New" w:cs="Courier New"/>
          <w:sz w:val="20"/>
          <w:szCs w:val="20"/>
        </w:rPr>
        <w:t xml:space="preserve"> for survey research</w:t>
      </w:r>
      <w:r w:rsidRPr="00F5578B">
        <w:rPr>
          <w:rFonts w:ascii="Courier New" w:hAnsi="Courier New" w:cs="Courier New"/>
          <w:sz w:val="20"/>
          <w:szCs w:val="20"/>
        </w:rPr>
        <w:t xml:space="preserve">.  </w:t>
      </w:r>
    </w:p>
    <w:p w:rsidR="002E34E2" w:rsidRDefault="002E34E2" w:rsidP="00597A31">
      <w:pPr>
        <w:rPr>
          <w:rFonts w:ascii="Courier New" w:hAnsi="Courier New" w:cs="Courier New"/>
          <w:b/>
          <w:sz w:val="20"/>
          <w:szCs w:val="20"/>
          <w:u w:val="single"/>
        </w:rPr>
      </w:pPr>
    </w:p>
    <w:p w:rsidR="00597A31" w:rsidRPr="00F5578B" w:rsidRDefault="00597A31" w:rsidP="00597A31">
      <w:pPr>
        <w:rPr>
          <w:rFonts w:ascii="Courier New" w:hAnsi="Courier New" w:cs="Courier New"/>
          <w:b/>
          <w:sz w:val="20"/>
          <w:szCs w:val="20"/>
          <w:u w:val="single"/>
        </w:rPr>
      </w:pPr>
      <w:r w:rsidRPr="00F5578B">
        <w:rPr>
          <w:rFonts w:ascii="Courier New" w:hAnsi="Courier New" w:cs="Courier New"/>
          <w:b/>
          <w:sz w:val="20"/>
          <w:szCs w:val="20"/>
          <w:u w:val="single"/>
        </w:rPr>
        <w:t>Privacy Impact Assessment Information</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No IIF is being collected.</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The proposed data collection will have no effect on respondents’ privacy as </w:t>
      </w:r>
      <w:r w:rsidR="00026486" w:rsidRPr="003C71D8">
        <w:rPr>
          <w:rFonts w:ascii="Courier New" w:hAnsi="Courier New" w:cs="Courier New"/>
          <w:sz w:val="20"/>
          <w:szCs w:val="20"/>
        </w:rPr>
        <w:t>we do not plan to ask questions about personal behavior</w:t>
      </w:r>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Data obtained from this program improvement research will inform CDC of </w:t>
      </w:r>
      <w:r w:rsidRPr="003C71D8">
        <w:rPr>
          <w:rFonts w:ascii="Courier New" w:hAnsi="Courier New" w:cs="Courier New"/>
          <w:sz w:val="20"/>
          <w:szCs w:val="20"/>
        </w:rPr>
        <w:t xml:space="preserve">critical </w:t>
      </w:r>
      <w:r w:rsidR="00026486" w:rsidRPr="003C71D8">
        <w:rPr>
          <w:rFonts w:ascii="Courier New" w:hAnsi="Courier New" w:cs="Courier New"/>
          <w:sz w:val="20"/>
          <w:szCs w:val="20"/>
        </w:rPr>
        <w:t>content for messaging</w:t>
      </w:r>
      <w:r w:rsidR="00A06C7C" w:rsidRPr="003C71D8">
        <w:rPr>
          <w:rFonts w:ascii="Courier New" w:hAnsi="Courier New" w:cs="Courier New"/>
          <w:sz w:val="20"/>
          <w:szCs w:val="20"/>
        </w:rPr>
        <w:t xml:space="preserve"> and appropriate </w:t>
      </w:r>
      <w:r w:rsidRPr="003C71D8">
        <w:rPr>
          <w:rFonts w:ascii="Courier New" w:hAnsi="Courier New" w:cs="Courier New"/>
          <w:sz w:val="20"/>
          <w:szCs w:val="20"/>
        </w:rPr>
        <w:t xml:space="preserve">elements of the draft messages and materials to either include or not include in the final versions.  It will also provide CDC with information about the types of proposed communication outreach tactics and channels that offer the greatest chance of success in communicating with target audiences about healthy relationships (e.g., music concert vs. community organization signage).  CDC and Ogilvy will use the research findings to make decisions about </w:t>
      </w:r>
      <w:r w:rsidR="00627C99" w:rsidRPr="003C71D8">
        <w:rPr>
          <w:rFonts w:ascii="Courier New" w:hAnsi="Courier New" w:cs="Courier New"/>
          <w:sz w:val="20"/>
          <w:szCs w:val="20"/>
        </w:rPr>
        <w:t xml:space="preserve">messaging, and </w:t>
      </w:r>
      <w:r w:rsidRPr="003C71D8">
        <w:rPr>
          <w:rFonts w:ascii="Courier New" w:hAnsi="Courier New" w:cs="Courier New"/>
          <w:sz w:val="20"/>
          <w:szCs w:val="20"/>
        </w:rPr>
        <w:t>how</w:t>
      </w:r>
      <w:r w:rsidRPr="00F5578B">
        <w:rPr>
          <w:rFonts w:ascii="Courier New" w:hAnsi="Courier New" w:cs="Courier New"/>
          <w:sz w:val="20"/>
          <w:szCs w:val="20"/>
        </w:rPr>
        <w:t xml:space="preserve"> draft materials and planned communication strategies should be enhanced.  Multiple data collection points allow the project the ability to test draft materials and communication strategies at multiple points during campaign planning and implementation, thus providing a critical assessment to help prevent </w:t>
      </w:r>
      <w:r w:rsidRPr="00F5578B">
        <w:rPr>
          <w:rFonts w:ascii="Courier New" w:hAnsi="Courier New" w:cs="Courier New"/>
          <w:i/>
          <w:sz w:val="20"/>
          <w:szCs w:val="20"/>
        </w:rPr>
        <w:t xml:space="preserve">Choose Respect </w:t>
      </w:r>
      <w:r w:rsidRPr="00F5578B">
        <w:rPr>
          <w:rFonts w:ascii="Courier New" w:hAnsi="Courier New" w:cs="Courier New"/>
          <w:sz w:val="20"/>
          <w:szCs w:val="20"/>
        </w:rPr>
        <w:t>from expending considerable resources on an approach before gathering feedback on whether it is likely to be an effective communication method.  This approach also allows the campaign to be nimble and to incorporate new directions and channels quickly, which will be critical for reaching the youth audience.</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3. Use of Improved Information Technology and Burden Reduction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The in-person focus groups will not involve any automated, electronic, or technological collection techniques.  Participant responses to focus group questions will be recorded on audiotape and in observer notes.  To minimize respondent burden, the moderator’s guide</w:t>
      </w:r>
      <w:r w:rsidR="00627C99">
        <w:rPr>
          <w:rFonts w:ascii="Courier New" w:hAnsi="Courier New" w:cs="Courier New"/>
          <w:sz w:val="20"/>
          <w:szCs w:val="20"/>
        </w:rPr>
        <w:t>s</w:t>
      </w:r>
      <w:r w:rsidRPr="00F5578B">
        <w:rPr>
          <w:rFonts w:ascii="Courier New" w:hAnsi="Courier New" w:cs="Courier New"/>
          <w:sz w:val="20"/>
          <w:szCs w:val="20"/>
        </w:rPr>
        <w:t xml:space="preserve"> </w:t>
      </w:r>
      <w:r w:rsidR="001B4E4C" w:rsidRPr="003C71D8">
        <w:rPr>
          <w:rFonts w:ascii="Courier New" w:hAnsi="Courier New" w:cs="Courier New"/>
          <w:sz w:val="20"/>
          <w:szCs w:val="20"/>
        </w:rPr>
        <w:t>(Attachment</w:t>
      </w:r>
      <w:r w:rsidR="00627C99" w:rsidRPr="003C71D8">
        <w:rPr>
          <w:rFonts w:ascii="Courier New" w:hAnsi="Courier New" w:cs="Courier New"/>
          <w:sz w:val="20"/>
          <w:szCs w:val="20"/>
        </w:rPr>
        <w:t>s</w:t>
      </w:r>
      <w:r w:rsidR="001B4E4C" w:rsidRPr="003C71D8">
        <w:rPr>
          <w:rFonts w:ascii="Courier New" w:hAnsi="Courier New" w:cs="Courier New"/>
          <w:sz w:val="20"/>
          <w:szCs w:val="20"/>
        </w:rPr>
        <w:t xml:space="preserve"> D</w:t>
      </w:r>
      <w:r w:rsidR="00627C99" w:rsidRPr="003C71D8">
        <w:rPr>
          <w:rFonts w:ascii="Courier New" w:hAnsi="Courier New" w:cs="Courier New"/>
          <w:sz w:val="20"/>
          <w:szCs w:val="20"/>
        </w:rPr>
        <w:t>-1</w:t>
      </w:r>
      <w:r w:rsidR="00483A1D" w:rsidRPr="003C71D8">
        <w:rPr>
          <w:rFonts w:ascii="Courier New" w:hAnsi="Courier New" w:cs="Courier New"/>
          <w:sz w:val="20"/>
          <w:szCs w:val="20"/>
        </w:rPr>
        <w:t>, “</w:t>
      </w:r>
      <w:r w:rsidR="00627C99" w:rsidRPr="003C71D8">
        <w:rPr>
          <w:rFonts w:ascii="Courier New" w:hAnsi="Courier New" w:cs="Courier New"/>
          <w:sz w:val="20"/>
          <w:szCs w:val="20"/>
        </w:rPr>
        <w:t xml:space="preserve">Attitudinal Exploratory </w:t>
      </w:r>
      <w:r w:rsidR="00483A1D" w:rsidRPr="003C71D8">
        <w:rPr>
          <w:rFonts w:ascii="Courier New" w:hAnsi="Courier New" w:cs="Courier New"/>
          <w:sz w:val="20"/>
          <w:szCs w:val="20"/>
        </w:rPr>
        <w:t>Focus Group Moderator’s Guide”</w:t>
      </w:r>
      <w:r w:rsidR="00627C99" w:rsidRPr="003C71D8">
        <w:rPr>
          <w:rFonts w:ascii="Courier New" w:hAnsi="Courier New" w:cs="Courier New"/>
          <w:sz w:val="20"/>
          <w:szCs w:val="20"/>
        </w:rPr>
        <w:t xml:space="preserve"> and D-2, “Strategic Exploratory Focus Group Moderator’s Guide”</w:t>
      </w:r>
      <w:r w:rsidR="001B4E4C" w:rsidRPr="003C71D8">
        <w:rPr>
          <w:rFonts w:ascii="Courier New" w:hAnsi="Courier New" w:cs="Courier New"/>
          <w:sz w:val="20"/>
          <w:szCs w:val="20"/>
        </w:rPr>
        <w:t>)</w:t>
      </w:r>
      <w:r w:rsidR="001B4E4C" w:rsidRPr="00F5578B">
        <w:rPr>
          <w:rFonts w:ascii="Courier New" w:hAnsi="Courier New" w:cs="Courier New"/>
          <w:sz w:val="20"/>
          <w:szCs w:val="20"/>
        </w:rPr>
        <w:t xml:space="preserve"> </w:t>
      </w:r>
      <w:r w:rsidR="00627C99">
        <w:rPr>
          <w:rFonts w:ascii="Courier New" w:hAnsi="Courier New" w:cs="Courier New"/>
          <w:sz w:val="20"/>
          <w:szCs w:val="20"/>
        </w:rPr>
        <w:t>are</w:t>
      </w:r>
      <w:r w:rsidRPr="00F5578B">
        <w:rPr>
          <w:rFonts w:ascii="Courier New" w:hAnsi="Courier New" w:cs="Courier New"/>
          <w:sz w:val="20"/>
          <w:szCs w:val="20"/>
        </w:rPr>
        <w:t xml:space="preserve"> structured to ensure that the discussion is limited to 90 minutes in length, and that the questions are well-organized, flow well together, and are easy to understand and address.  </w:t>
      </w:r>
    </w:p>
    <w:p w:rsidR="00597A31" w:rsidRPr="00F5578B" w:rsidRDefault="00597A31" w:rsidP="00597A31">
      <w:pPr>
        <w:autoSpaceDE w:val="0"/>
        <w:autoSpaceDN w:val="0"/>
        <w:adjustRightInd w:val="0"/>
        <w:spacing w:before="100" w:after="100"/>
        <w:rPr>
          <w:rFonts w:ascii="Courier New" w:hAnsi="Courier New" w:cs="Courier New"/>
          <w:sz w:val="20"/>
          <w:szCs w:val="20"/>
        </w:rPr>
      </w:pPr>
      <w:r w:rsidRPr="00F5578B">
        <w:rPr>
          <w:rFonts w:ascii="Courier New" w:hAnsi="Courier New" w:cs="Courier New"/>
          <w:sz w:val="20"/>
          <w:szCs w:val="20"/>
        </w:rPr>
        <w:t xml:space="preserve">In order to maximize efficiency and reduce burden, an online survey design is proposed for a portion of the data collection (see </w:t>
      </w:r>
      <w:r w:rsidR="00D01CA8" w:rsidRPr="00F5578B">
        <w:rPr>
          <w:rFonts w:ascii="Courier New" w:hAnsi="Courier New" w:cs="Courier New"/>
          <w:bCs/>
          <w:sz w:val="20"/>
          <w:szCs w:val="20"/>
        </w:rPr>
        <w:t>Attachment</w:t>
      </w:r>
      <w:r w:rsidRPr="00F5578B">
        <w:rPr>
          <w:rFonts w:ascii="Courier New" w:hAnsi="Courier New" w:cs="Courier New"/>
          <w:bCs/>
          <w:sz w:val="20"/>
          <w:szCs w:val="20"/>
        </w:rPr>
        <w:t xml:space="preserve"> C</w:t>
      </w:r>
      <w:r w:rsidRPr="00F5578B">
        <w:rPr>
          <w:rFonts w:ascii="Courier New" w:hAnsi="Courier New" w:cs="Courier New"/>
          <w:b/>
          <w:bCs/>
          <w:sz w:val="20"/>
          <w:szCs w:val="20"/>
        </w:rPr>
        <w:t xml:space="preserve"> </w:t>
      </w:r>
      <w:r w:rsidRPr="00F5578B">
        <w:rPr>
          <w:rFonts w:ascii="Courier New" w:hAnsi="Courier New" w:cs="Courier New"/>
          <w:sz w:val="20"/>
          <w:szCs w:val="20"/>
        </w:rPr>
        <w:t xml:space="preserve">for a </w:t>
      </w:r>
      <w:r w:rsidRPr="00F5578B">
        <w:rPr>
          <w:rFonts w:ascii="Courier New" w:hAnsi="Courier New" w:cs="Courier New"/>
          <w:i/>
          <w:sz w:val="20"/>
          <w:szCs w:val="20"/>
        </w:rPr>
        <w:t>sample</w:t>
      </w:r>
      <w:r w:rsidRPr="00F5578B">
        <w:rPr>
          <w:rFonts w:ascii="Courier New" w:hAnsi="Courier New" w:cs="Courier New"/>
          <w:sz w:val="20"/>
          <w:szCs w:val="20"/>
        </w:rPr>
        <w:t xml:space="preserve"> survey).  Completed at a secure Web site, the survey will be structured for easy respondent use, allowing the automatic administration of skip patterns while maintaining a simple, seamless navigation.  The use of a Web-based survey offers many advantages, including:</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All responses are automatically recorded, allowing for rapid tabulation and analysis of findings.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Online surveys create time and cost efficiencies because respondents complete them during a much shorter window of time than other survey methods, and at a substantially reduced cost (e.g., less labor is involved than in the case of telephone or in-person surveys, and because no postage is required as would be the case for mail-based surveys).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Online surveys allow for a great deal of geographic and regional diversity.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Respondents potentially have the option of answering questions in a setting where they feel comfortable and at ease (e.g., at home).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In many cases, respondents do not have to travel or make an extra trip to a specific location, such as a focus group facility, in order to participate in the research.</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Preliminary campaign research suggests that providing information in an online format is convenient and consistent with the way the target audience communicates and spends leisure time.</w:t>
      </w:r>
    </w:p>
    <w:p w:rsidR="00111CD5" w:rsidRPr="00F5578B" w:rsidRDefault="00111CD5"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While online surveys will be essential for providing rapid feedback from a geographically diverse sample of our target audience, traditional in-person focus groups will complement the online data collection by generating additional qualitative input.  In-person focus groups provide the opportunity to note body language, facial expressions, and other non-verbal reactions to draft materials and proposed outreach strategies, as well as to observe how group dynamics influence individuals’ preferences and reactions.  Together, these two methodologies will provide </w:t>
      </w:r>
      <w:r w:rsidRPr="00F5578B">
        <w:rPr>
          <w:rFonts w:ascii="Courier New" w:hAnsi="Courier New" w:cs="Courier New"/>
          <w:i/>
          <w:sz w:val="20"/>
          <w:szCs w:val="20"/>
        </w:rPr>
        <w:t>Choose Respect</w:t>
      </w:r>
      <w:r w:rsidRPr="00F5578B">
        <w:rPr>
          <w:rFonts w:ascii="Courier New" w:hAnsi="Courier New" w:cs="Courier New"/>
          <w:sz w:val="20"/>
          <w:szCs w:val="20"/>
        </w:rPr>
        <w:t xml:space="preserve"> with the rapid, rich, and detailed feedback from a geographically diverse sample of participants that the initiative needs to implement effective outreach.</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4. Efforts to Identify Duplication and Use of Similar Information </w:t>
      </w:r>
    </w:p>
    <w:p w:rsidR="00597A31" w:rsidRPr="00F5578B" w:rsidRDefault="00597A31" w:rsidP="00597A31">
      <w:pPr>
        <w:rPr>
          <w:rFonts w:ascii="Courier New" w:hAnsi="Courier New" w:cs="Courier New"/>
          <w:sz w:val="20"/>
          <w:szCs w:val="20"/>
        </w:rPr>
      </w:pPr>
    </w:p>
    <w:p w:rsidR="00597A31" w:rsidRPr="00F5578B" w:rsidRDefault="00597A31" w:rsidP="00597A31">
      <w:pPr>
        <w:spacing w:after="240"/>
        <w:rPr>
          <w:rFonts w:ascii="Courier New" w:hAnsi="Courier New" w:cs="Courier New"/>
          <w:sz w:val="20"/>
          <w:szCs w:val="20"/>
        </w:rPr>
      </w:pPr>
      <w:r w:rsidRPr="00F5578B">
        <w:rPr>
          <w:rFonts w:ascii="Courier New" w:hAnsi="Courier New" w:cs="Courier New"/>
          <w:sz w:val="20"/>
          <w:szCs w:val="20"/>
        </w:rPr>
        <w:t xml:space="preserve">In designing the proposed data collection activities, we have taken several steps to ensure that the proposed data collection effort does not duplicate ongoing efforts and that no existing data sets would address the proposed study questions.  </w:t>
      </w:r>
    </w:p>
    <w:p w:rsidR="00A11394" w:rsidRDefault="00597A31" w:rsidP="00597A31">
      <w:pPr>
        <w:spacing w:after="240"/>
        <w:rPr>
          <w:rFonts w:ascii="Courier New" w:hAnsi="Courier New" w:cs="Courier New"/>
          <w:sz w:val="20"/>
          <w:szCs w:val="20"/>
        </w:rPr>
      </w:pPr>
      <w:r w:rsidRPr="00F5578B">
        <w:rPr>
          <w:rFonts w:ascii="Courier New" w:hAnsi="Courier New" w:cs="Courier New"/>
          <w:sz w:val="20"/>
          <w:szCs w:val="20"/>
        </w:rPr>
        <w:t>We conducted an extensive review of the literature by examining several large periodical journal databases.</w:t>
      </w:r>
      <w:r w:rsidR="00FD4C85" w:rsidRPr="00F5578B">
        <w:rPr>
          <w:rFonts w:ascii="Courier New" w:hAnsi="Courier New" w:cs="Courier New"/>
          <w:sz w:val="20"/>
          <w:szCs w:val="20"/>
        </w:rPr>
        <w:t xml:space="preserve"> </w:t>
      </w:r>
      <w:r w:rsidRPr="00F5578B">
        <w:rPr>
          <w:rFonts w:ascii="Courier New" w:hAnsi="Courier New" w:cs="Courier New"/>
          <w:sz w:val="20"/>
          <w:szCs w:val="20"/>
        </w:rPr>
        <w:t xml:space="preserve"> We identified published articles or books containing the keywords “adolescent or youth,” “dating violence,” and “prevention or intervention.”  Findings from this literature review confirmed the importance of focusing prevention efforts on younger youth and adolescents, rather than on young adults, as well as the powerful influence played by peer groups on young people's attitudes, beliefs, and behaviors related to intimate partner relationships. Pressure to conform to peer group norms is particularly strong during adolescence, and peers may exert even more influence than the adolescent’s family (Silverman &amp; Williamson, 1997). </w:t>
      </w:r>
      <w:r w:rsidR="005B3F97" w:rsidRPr="00A0596E">
        <w:rPr>
          <w:rFonts w:ascii="Courier New" w:hAnsi="Courier New" w:cs="Courier New"/>
          <w:sz w:val="20"/>
          <w:szCs w:val="20"/>
        </w:rPr>
        <w:t xml:space="preserve">Peers are a key influence on </w:t>
      </w:r>
      <w:r w:rsidR="004C342C" w:rsidRPr="00A0596E">
        <w:rPr>
          <w:rFonts w:ascii="Courier New" w:hAnsi="Courier New" w:cs="Courier New"/>
          <w:sz w:val="20"/>
          <w:szCs w:val="20"/>
        </w:rPr>
        <w:t>YHRICC</w:t>
      </w:r>
      <w:r w:rsidR="005B3F97" w:rsidRPr="00A0596E">
        <w:rPr>
          <w:rFonts w:ascii="Courier New" w:hAnsi="Courier New" w:cs="Courier New"/>
          <w:sz w:val="20"/>
          <w:szCs w:val="20"/>
        </w:rPr>
        <w:t>, the subgroup that will be the target audience for CDC’s initiative</w:t>
      </w:r>
      <w:r w:rsidR="003B6ECA" w:rsidRPr="00A0596E">
        <w:rPr>
          <w:rFonts w:ascii="Courier New" w:hAnsi="Courier New" w:cs="Courier New"/>
          <w:sz w:val="20"/>
          <w:szCs w:val="20"/>
        </w:rPr>
        <w:t xml:space="preserve"> (CDC, 2010a)</w:t>
      </w:r>
      <w:r w:rsidR="005B3F97" w:rsidRPr="00A0596E">
        <w:rPr>
          <w:rFonts w:ascii="Courier New" w:hAnsi="Courier New" w:cs="Courier New"/>
          <w:sz w:val="20"/>
          <w:szCs w:val="20"/>
        </w:rPr>
        <w:t>.</w:t>
      </w:r>
      <w:r w:rsidR="005B3F97" w:rsidRPr="00F5578B">
        <w:rPr>
          <w:rFonts w:ascii="Courier New" w:hAnsi="Courier New" w:cs="Courier New"/>
          <w:sz w:val="20"/>
          <w:szCs w:val="20"/>
        </w:rPr>
        <w:t xml:space="preserve"> </w:t>
      </w:r>
      <w:r w:rsidRPr="00F5578B">
        <w:rPr>
          <w:rFonts w:ascii="Courier New" w:hAnsi="Courier New" w:cs="Courier New"/>
          <w:sz w:val="20"/>
          <w:szCs w:val="20"/>
        </w:rPr>
        <w:t xml:space="preserve">Based on these findings, researchers recommend that IPV communication efforts tap the powerful influence of peer groups and seek to diminish the peer group's support for violent behavior.  </w:t>
      </w:r>
    </w:p>
    <w:p w:rsidR="00597A31" w:rsidRPr="00F5578B" w:rsidRDefault="00597A31" w:rsidP="00597A31">
      <w:pPr>
        <w:spacing w:after="240"/>
        <w:rPr>
          <w:rFonts w:ascii="Courier New" w:hAnsi="Courier New" w:cs="Courier New"/>
          <w:sz w:val="20"/>
          <w:szCs w:val="20"/>
        </w:rPr>
      </w:pPr>
      <w:r w:rsidRPr="00F5578B">
        <w:rPr>
          <w:rFonts w:ascii="Courier New" w:hAnsi="Courier New" w:cs="Courier New"/>
          <w:sz w:val="20"/>
          <w:szCs w:val="20"/>
        </w:rPr>
        <w:t xml:space="preserve">Researchers also recommend addressing the social processes through which young people learn that aggressive behavior is an acceptable, even expected part of intimate partner relationships.  Specifically, communication efforts may aim to support the positive role that peer groups can play by withholding support for dating violence (Sugarman &amp; Hotaling, </w:t>
      </w:r>
      <w:r w:rsidR="00696925" w:rsidRPr="00F5578B">
        <w:rPr>
          <w:rFonts w:ascii="Courier New" w:hAnsi="Courier New" w:cs="Courier New"/>
          <w:sz w:val="20"/>
          <w:szCs w:val="20"/>
        </w:rPr>
        <w:t>1989</w:t>
      </w:r>
      <w:r w:rsidRPr="00F5578B">
        <w:rPr>
          <w:rFonts w:ascii="Courier New" w:hAnsi="Courier New" w:cs="Courier New"/>
          <w:sz w:val="20"/>
          <w:szCs w:val="20"/>
        </w:rPr>
        <w:t>).</w:t>
      </w:r>
      <w:r w:rsidR="00FD4C85" w:rsidRPr="00F5578B">
        <w:rPr>
          <w:rFonts w:ascii="Courier New" w:hAnsi="Courier New" w:cs="Courier New"/>
          <w:sz w:val="20"/>
          <w:szCs w:val="20"/>
        </w:rPr>
        <w:t xml:space="preserve"> </w:t>
      </w:r>
      <w:r w:rsidRPr="00F5578B">
        <w:rPr>
          <w:rFonts w:ascii="Courier New" w:hAnsi="Courier New" w:cs="Courier New"/>
          <w:sz w:val="20"/>
          <w:szCs w:val="20"/>
        </w:rPr>
        <w:t xml:space="preserve"> The literature review also showed consistent findings across studies that males and females perpetrate intimate partner violence at similar rates.  Based on these findings, researchers recommend that interventions target couples rather than just males (or just females) (</w:t>
      </w:r>
      <w:bookmarkStart w:id="1" w:name="OLE_LINK1"/>
      <w:bookmarkStart w:id="2" w:name="OLE_LINK2"/>
      <w:r w:rsidRPr="00F5578B">
        <w:rPr>
          <w:rFonts w:ascii="Courier New" w:hAnsi="Courier New" w:cs="Courier New"/>
          <w:sz w:val="20"/>
          <w:szCs w:val="20"/>
        </w:rPr>
        <w:t xml:space="preserve">Bowman &amp; Morgan, 1998; Sugarman &amp; Hotaling, </w:t>
      </w:r>
      <w:bookmarkEnd w:id="1"/>
      <w:bookmarkEnd w:id="2"/>
      <w:r w:rsidR="00696925" w:rsidRPr="00F5578B">
        <w:rPr>
          <w:rFonts w:ascii="Courier New" w:hAnsi="Courier New" w:cs="Courier New"/>
          <w:sz w:val="20"/>
          <w:szCs w:val="20"/>
        </w:rPr>
        <w:t>1989</w:t>
      </w:r>
      <w:r w:rsidRPr="00F5578B">
        <w:rPr>
          <w:rFonts w:ascii="Courier New" w:hAnsi="Courier New" w:cs="Courier New"/>
          <w:sz w:val="20"/>
          <w:szCs w:val="20"/>
        </w:rPr>
        <w:t>).  At the same time, however, communication efforts should reflect gender differences in underlying motivations</w:t>
      </w:r>
      <w:r w:rsidR="00444A60" w:rsidRPr="00F5578B">
        <w:rPr>
          <w:rFonts w:ascii="Courier New" w:hAnsi="Courier New" w:cs="Courier New"/>
          <w:sz w:val="20"/>
          <w:szCs w:val="20"/>
        </w:rPr>
        <w:t>.  F</w:t>
      </w:r>
      <w:r w:rsidRPr="00F5578B">
        <w:rPr>
          <w:rFonts w:ascii="Courier New" w:hAnsi="Courier New" w:cs="Courier New"/>
          <w:sz w:val="20"/>
          <w:szCs w:val="20"/>
        </w:rPr>
        <w:t xml:space="preserve">or example, females tend to perpetrate IPV as a result of anger, jealousy, and in self-defense, while males tend to perpetrate IPV to dominate and intimidate.  </w:t>
      </w:r>
    </w:p>
    <w:p w:rsidR="00597A31" w:rsidRPr="00F5578B" w:rsidRDefault="00597A31" w:rsidP="00A8573B">
      <w:pPr>
        <w:autoSpaceDE w:val="0"/>
        <w:autoSpaceDN w:val="0"/>
        <w:adjustRightInd w:val="0"/>
        <w:spacing w:after="240"/>
        <w:rPr>
          <w:rFonts w:ascii="Courier New" w:hAnsi="Courier New" w:cs="Courier New"/>
          <w:sz w:val="20"/>
          <w:szCs w:val="20"/>
        </w:rPr>
      </w:pPr>
      <w:r w:rsidRPr="00F5578B">
        <w:rPr>
          <w:rFonts w:ascii="Courier New" w:hAnsi="Courier New" w:cs="Courier New"/>
          <w:sz w:val="20"/>
          <w:szCs w:val="20"/>
        </w:rPr>
        <w:t xml:space="preserve">In addition to the published information we reviewed, we conducted additional research to inform program planning and implementation.  This additional research included one-on-one interviews with the following four well-known youth culture experts in the areas of academic research, communications, and marketing: Susannah Stern, PhD, from the University of San Diego; Nicole Dorrler and Mary Sullivan from the American Legacy Foundation; and Peter Picard from Teen Research Unlimited (TRU).  </w:t>
      </w:r>
    </w:p>
    <w:p w:rsidR="00597A31" w:rsidRPr="00F5578B" w:rsidRDefault="00597A31" w:rsidP="00A8573B">
      <w:pPr>
        <w:autoSpaceDE w:val="0"/>
        <w:autoSpaceDN w:val="0"/>
        <w:adjustRightInd w:val="0"/>
        <w:spacing w:after="240"/>
        <w:rPr>
          <w:rFonts w:ascii="Courier New" w:hAnsi="Courier New" w:cs="Courier New"/>
          <w:sz w:val="20"/>
          <w:szCs w:val="20"/>
        </w:rPr>
      </w:pPr>
      <w:r w:rsidRPr="00F5578B">
        <w:rPr>
          <w:rFonts w:ascii="Courier New" w:hAnsi="Courier New" w:cs="Courier New"/>
          <w:sz w:val="20"/>
          <w:szCs w:val="20"/>
        </w:rPr>
        <w:t xml:space="preserve">We also completed an environmental scan to identify existing programs and campaigns that promote messages related to healthy relationships and teen dating violence awareness and prevention.  The environmental scan encompassed initiatives targeting youth as a primary audience, as well as those that primarily target influencer audiences, and included efforts at the international, national, and state levels.  </w:t>
      </w:r>
    </w:p>
    <w:p w:rsidR="00597A31" w:rsidRPr="00F5578B" w:rsidRDefault="00597A31" w:rsidP="00A8573B">
      <w:pPr>
        <w:autoSpaceDE w:val="0"/>
        <w:autoSpaceDN w:val="0"/>
        <w:adjustRightInd w:val="0"/>
        <w:spacing w:after="240"/>
        <w:rPr>
          <w:rFonts w:ascii="Courier New" w:hAnsi="Courier New" w:cs="Courier New"/>
          <w:sz w:val="20"/>
          <w:szCs w:val="20"/>
        </w:rPr>
      </w:pPr>
      <w:r w:rsidRPr="00F5578B">
        <w:rPr>
          <w:rFonts w:ascii="Courier New" w:hAnsi="Courier New" w:cs="Courier New"/>
          <w:sz w:val="20"/>
          <w:szCs w:val="20"/>
        </w:rPr>
        <w:t>We are also currently finalizing a comprehensive audience analysis of youth ages 11</w:t>
      </w:r>
      <w:r w:rsidR="00627C99">
        <w:rPr>
          <w:rFonts w:ascii="Courier New" w:hAnsi="Courier New" w:cs="Courier New"/>
          <w:sz w:val="20"/>
          <w:szCs w:val="20"/>
        </w:rPr>
        <w:t xml:space="preserve"> to </w:t>
      </w:r>
      <w:r w:rsidR="009E0A4C" w:rsidRPr="00A0596E">
        <w:rPr>
          <w:rFonts w:ascii="Courier New" w:hAnsi="Courier New" w:cs="Courier New"/>
          <w:sz w:val="20"/>
          <w:szCs w:val="20"/>
        </w:rPr>
        <w:t>18,</w:t>
      </w:r>
      <w:r w:rsidR="00672080" w:rsidRPr="00A0596E">
        <w:rPr>
          <w:rFonts w:ascii="Courier New" w:hAnsi="Courier New" w:cs="Courier New"/>
          <w:sz w:val="20"/>
          <w:szCs w:val="20"/>
        </w:rPr>
        <w:t xml:space="preserve"> including </w:t>
      </w:r>
      <w:r w:rsidR="004C342C" w:rsidRPr="00A0596E">
        <w:rPr>
          <w:rFonts w:ascii="Courier New" w:hAnsi="Courier New" w:cs="Courier New"/>
          <w:sz w:val="20"/>
          <w:szCs w:val="20"/>
        </w:rPr>
        <w:t>YHRICC</w:t>
      </w:r>
      <w:r w:rsidRPr="00F5578B">
        <w:rPr>
          <w:rFonts w:ascii="Courier New" w:hAnsi="Courier New" w:cs="Courier New"/>
          <w:sz w:val="20"/>
          <w:szCs w:val="20"/>
        </w:rPr>
        <w:t>.  This analysis uses publicly available data, research, and trend reports to profile the youth audience in terms of: demographics; dating violence risk and protective factors; knowledge, attitudes, and behaviors; lifestyle and psychographic factors; and communications channels and media use.</w:t>
      </w:r>
    </w:p>
    <w:p w:rsidR="00597A31" w:rsidRPr="00F5578B" w:rsidRDefault="00597A31" w:rsidP="00A8573B">
      <w:pPr>
        <w:autoSpaceDE w:val="0"/>
        <w:autoSpaceDN w:val="0"/>
        <w:adjustRightInd w:val="0"/>
        <w:spacing w:after="240"/>
        <w:rPr>
          <w:rFonts w:ascii="Courier New" w:hAnsi="Courier New" w:cs="Courier New"/>
          <w:sz w:val="20"/>
          <w:szCs w:val="20"/>
        </w:rPr>
      </w:pPr>
      <w:r w:rsidRPr="00F5578B">
        <w:rPr>
          <w:rFonts w:ascii="Courier New" w:hAnsi="Courier New" w:cs="Courier New"/>
          <w:sz w:val="20"/>
          <w:szCs w:val="20"/>
        </w:rPr>
        <w:t>Internet searches were also performed on several Internet search engines, including Google, Yahoo, AltaVista, Medline, and Science Direct, using search terms “adolescent,” “dating violence,” and “prevention.”</w:t>
      </w:r>
      <w:r w:rsidRPr="00F5578B">
        <w:rPr>
          <w:rFonts w:ascii="Courier New" w:hAnsi="Courier New" w:cs="Courier New"/>
          <w:color w:val="000000"/>
          <w:sz w:val="20"/>
          <w:szCs w:val="20"/>
        </w:rPr>
        <w:t xml:space="preserve"> “tween/teen,” “teen dating,” “tween/teen relationships,” and “tween/teen friendships.”  </w:t>
      </w:r>
      <w:r w:rsidRPr="00F5578B">
        <w:rPr>
          <w:rFonts w:ascii="Courier New" w:hAnsi="Courier New" w:cs="Courier New"/>
          <w:sz w:val="20"/>
          <w:szCs w:val="20"/>
        </w:rPr>
        <w:t>We have also reviewed program announcements, requests for applications (RFAs), and requests for proposals (RFPs) from other federal agencies.  To date, no duplication of effort has been identified.</w:t>
      </w:r>
    </w:p>
    <w:p w:rsidR="00597A31" w:rsidRPr="00F5578B" w:rsidRDefault="00597A31" w:rsidP="00A8573B">
      <w:pPr>
        <w:spacing w:after="240"/>
        <w:rPr>
          <w:rFonts w:ascii="Courier New" w:hAnsi="Courier New" w:cs="Courier New"/>
          <w:sz w:val="20"/>
          <w:szCs w:val="20"/>
        </w:rPr>
      </w:pPr>
      <w:r w:rsidRPr="00F5578B">
        <w:rPr>
          <w:rFonts w:ascii="Courier New" w:hAnsi="Courier New" w:cs="Courier New"/>
          <w:sz w:val="20"/>
          <w:szCs w:val="20"/>
        </w:rPr>
        <w:t>The results of the literature search, expert interviews, environmental scan, audience analysis, and consultation with experts in the field revealed that although a small amount of research has been conducted on adolescents as an audience segment, the research does not exist in relationship to promoting healthy relationships and preventing dating violence.  In addition, the previous research and data collection efforts have been formative/exploratory in nature, rather than tactical.  Thus, there are no similar or duplicate data available to use or adapt for the purpose of this research.</w:t>
      </w:r>
    </w:p>
    <w:p w:rsidR="00597A31" w:rsidRPr="00F5578B" w:rsidRDefault="00597A31" w:rsidP="00A8573B">
      <w:pPr>
        <w:spacing w:after="240"/>
        <w:rPr>
          <w:rFonts w:ascii="Courier New" w:hAnsi="Courier New" w:cs="Courier New"/>
          <w:sz w:val="20"/>
          <w:szCs w:val="20"/>
        </w:rPr>
      </w:pPr>
      <w:r w:rsidRPr="00F5578B">
        <w:rPr>
          <w:rFonts w:ascii="Courier New" w:hAnsi="Courier New" w:cs="Courier New"/>
          <w:sz w:val="20"/>
          <w:szCs w:val="20"/>
        </w:rPr>
        <w:t xml:space="preserve">The proposed research will gather data to inform CDC’s tactical planning, </w:t>
      </w:r>
      <w:r w:rsidR="00A06C7C" w:rsidRPr="00A0596E">
        <w:rPr>
          <w:rFonts w:ascii="Courier New" w:hAnsi="Courier New" w:cs="Courier New"/>
          <w:sz w:val="20"/>
          <w:szCs w:val="20"/>
        </w:rPr>
        <w:t>message and materials</w:t>
      </w:r>
      <w:r w:rsidR="00A06C7C">
        <w:rPr>
          <w:rFonts w:ascii="Courier New" w:hAnsi="Courier New" w:cs="Courier New"/>
          <w:sz w:val="20"/>
          <w:szCs w:val="20"/>
        </w:rPr>
        <w:t xml:space="preserve"> </w:t>
      </w:r>
      <w:r w:rsidRPr="00F5578B">
        <w:rPr>
          <w:rFonts w:ascii="Courier New" w:hAnsi="Courier New" w:cs="Courier New"/>
          <w:sz w:val="20"/>
          <w:szCs w:val="20"/>
        </w:rPr>
        <w:t xml:space="preserve">development, and implementation of a youth-focused initiative to promote healthy relationships and prevent dating violence.  Given that this is a new direction for the </w:t>
      </w:r>
      <w:r w:rsidRPr="00F5578B">
        <w:rPr>
          <w:rFonts w:ascii="Courier New" w:hAnsi="Courier New" w:cs="Courier New"/>
          <w:i/>
          <w:sz w:val="20"/>
          <w:szCs w:val="20"/>
        </w:rPr>
        <w:t>Choose Respect</w:t>
      </w:r>
      <w:r w:rsidRPr="00F5578B">
        <w:rPr>
          <w:rFonts w:ascii="Courier New" w:hAnsi="Courier New" w:cs="Courier New"/>
          <w:sz w:val="20"/>
          <w:szCs w:val="20"/>
        </w:rPr>
        <w:t xml:space="preserve"> campaign, slated to be launched during </w:t>
      </w:r>
      <w:r w:rsidR="00044B59" w:rsidRPr="00F5578B">
        <w:rPr>
          <w:rFonts w:ascii="Courier New" w:hAnsi="Courier New" w:cs="Courier New"/>
          <w:sz w:val="20"/>
          <w:szCs w:val="20"/>
        </w:rPr>
        <w:t>winter/</w:t>
      </w:r>
      <w:r w:rsidR="00044B59" w:rsidRPr="00A0596E">
        <w:rPr>
          <w:rFonts w:ascii="Courier New" w:hAnsi="Courier New" w:cs="Courier New"/>
          <w:sz w:val="20"/>
          <w:szCs w:val="20"/>
        </w:rPr>
        <w:t>spring 20</w:t>
      </w:r>
      <w:r w:rsidR="00672080" w:rsidRPr="00A0596E">
        <w:rPr>
          <w:rFonts w:ascii="Courier New" w:hAnsi="Courier New" w:cs="Courier New"/>
          <w:sz w:val="20"/>
          <w:szCs w:val="20"/>
        </w:rPr>
        <w:t>11</w:t>
      </w:r>
      <w:r w:rsidRPr="00F5578B">
        <w:rPr>
          <w:rFonts w:ascii="Courier New" w:hAnsi="Courier New" w:cs="Courier New"/>
          <w:sz w:val="20"/>
          <w:szCs w:val="20"/>
        </w:rPr>
        <w:t xml:space="preserve">, the data collected will be critical for ensuring the campaign’s success.  </w:t>
      </w:r>
    </w:p>
    <w:p w:rsidR="008D0F03" w:rsidRDefault="008D0F03"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5. Impact on Small Businesses or Other Small Entities </w:t>
      </w:r>
    </w:p>
    <w:p w:rsidR="00597A31" w:rsidRPr="00F5578B" w:rsidRDefault="00597A31" w:rsidP="00597A31">
      <w:pPr>
        <w:rPr>
          <w:rFonts w:ascii="Courier New" w:hAnsi="Courier New" w:cs="Courier New"/>
          <w:b/>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No small businesses will be involved in this data collection.</w:t>
      </w:r>
    </w:p>
    <w:p w:rsidR="00597A31" w:rsidRPr="00F5578B" w:rsidRDefault="00597A31" w:rsidP="00597A31">
      <w:pPr>
        <w:rPr>
          <w:rFonts w:ascii="Courier New" w:hAnsi="Courier New" w:cs="Courier New"/>
          <w:b/>
          <w:sz w:val="20"/>
          <w:szCs w:val="20"/>
        </w:rPr>
      </w:pPr>
    </w:p>
    <w:p w:rsidR="00B26F90" w:rsidRDefault="00B26F90" w:rsidP="00597A31">
      <w:pPr>
        <w:rPr>
          <w:rFonts w:ascii="Courier New" w:hAnsi="Courier New" w:cs="Courier New"/>
          <w:b/>
          <w:sz w:val="20"/>
          <w:szCs w:val="20"/>
        </w:rPr>
      </w:pPr>
    </w:p>
    <w:p w:rsidR="00597A31" w:rsidRPr="00F5578B" w:rsidRDefault="006562D4" w:rsidP="00597A31">
      <w:pPr>
        <w:rPr>
          <w:rFonts w:ascii="Courier New" w:hAnsi="Courier New" w:cs="Courier New"/>
          <w:b/>
          <w:sz w:val="20"/>
          <w:szCs w:val="20"/>
        </w:rPr>
      </w:pPr>
      <w:r>
        <w:rPr>
          <w:rFonts w:ascii="Courier New" w:hAnsi="Courier New" w:cs="Courier New"/>
          <w:b/>
          <w:sz w:val="20"/>
          <w:szCs w:val="20"/>
        </w:rPr>
        <w:br w:type="page"/>
      </w:r>
      <w:r w:rsidR="00597A31" w:rsidRPr="00F5578B">
        <w:rPr>
          <w:rFonts w:ascii="Courier New" w:hAnsi="Courier New" w:cs="Courier New"/>
          <w:b/>
          <w:sz w:val="20"/>
          <w:szCs w:val="20"/>
        </w:rPr>
        <w:t xml:space="preserve">A. 6. Consequences of Collecting the Information Less Frequently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There are no legal obstacles to reduce the burden.</w:t>
      </w:r>
    </w:p>
    <w:p w:rsidR="00597A31" w:rsidRPr="00F5578B" w:rsidRDefault="00597A31" w:rsidP="00597A31">
      <w:pPr>
        <w:rPr>
          <w:rFonts w:ascii="Courier New" w:hAnsi="Courier New" w:cs="Courier New"/>
          <w:sz w:val="20"/>
          <w:szCs w:val="20"/>
        </w:rPr>
      </w:pPr>
    </w:p>
    <w:p w:rsidR="00597A31" w:rsidRPr="00F5578B" w:rsidRDefault="00597A31" w:rsidP="00FC20F1">
      <w:pPr>
        <w:rPr>
          <w:rFonts w:ascii="Courier New" w:hAnsi="Courier New" w:cs="Courier New"/>
          <w:sz w:val="20"/>
          <w:szCs w:val="20"/>
        </w:rPr>
      </w:pPr>
      <w:r w:rsidRPr="00F5578B">
        <w:rPr>
          <w:rFonts w:ascii="Courier New" w:hAnsi="Courier New" w:cs="Courier New"/>
          <w:sz w:val="20"/>
          <w:szCs w:val="20"/>
        </w:rPr>
        <w:t xml:space="preserve">The research design and nature of the objectives are such that implementation of these data collection methods will be required to gather feedback on tactical campaign elements from the target audience of males and females who are 11 to </w:t>
      </w:r>
      <w:r w:rsidR="002D74F9" w:rsidRPr="00A0596E">
        <w:rPr>
          <w:rFonts w:ascii="Courier New" w:hAnsi="Courier New" w:cs="Courier New"/>
          <w:sz w:val="20"/>
          <w:szCs w:val="20"/>
        </w:rPr>
        <w:t>18</w:t>
      </w:r>
      <w:r w:rsidR="002D74F9" w:rsidRPr="00F5578B">
        <w:rPr>
          <w:rFonts w:ascii="Courier New" w:hAnsi="Courier New" w:cs="Courier New"/>
          <w:sz w:val="20"/>
          <w:szCs w:val="20"/>
        </w:rPr>
        <w:t xml:space="preserve"> </w:t>
      </w:r>
      <w:r w:rsidRPr="00F5578B">
        <w:rPr>
          <w:rFonts w:ascii="Courier New" w:hAnsi="Courier New" w:cs="Courier New"/>
          <w:sz w:val="20"/>
          <w:szCs w:val="20"/>
        </w:rPr>
        <w:t>years of age, during the campaign’s implementation phase.  Without conducting the data collection at the stated frequency, we will be unable to gather feedback on the various components that will be developed and implemented on an ongoing basis throughout the life of the campaign.  In addition, the data collection is structured to ensure that feedback is collected from all members of the target audience, including groups segmented by age, gender, geography, language, and culture/race/ethnicity.  Without the stated frequency of research, the tactical components may fail to effectively communicate the campaign message, or fail to appeal to the entire target audience.  The campaign’s overall success likely will suffer if data are collected less frequently.</w:t>
      </w:r>
      <w:r w:rsidR="009D2A43" w:rsidRPr="00F5578B">
        <w:rPr>
          <w:rFonts w:ascii="Courier New" w:hAnsi="Courier New" w:cs="Courier New"/>
          <w:sz w:val="20"/>
          <w:szCs w:val="20"/>
        </w:rPr>
        <w:t xml:space="preserve">  Again, as described above, no individual respondent will participate in more than one focus group or more than one survey.</w:t>
      </w:r>
    </w:p>
    <w:p w:rsidR="00193674" w:rsidRDefault="00193674" w:rsidP="00597A31">
      <w:pPr>
        <w:rPr>
          <w:rFonts w:ascii="Courier New" w:hAnsi="Courier New" w:cs="Courier New"/>
          <w:b/>
          <w:sz w:val="20"/>
          <w:szCs w:val="20"/>
        </w:rPr>
      </w:pPr>
    </w:p>
    <w:p w:rsidR="006E05B1" w:rsidRDefault="006E05B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7. Special Circumstances Relating to the Guidelines of 5 CFR 1320.5 </w:t>
      </w:r>
    </w:p>
    <w:p w:rsidR="00597A31" w:rsidRPr="00F5578B" w:rsidRDefault="00597A31" w:rsidP="00597A31">
      <w:pPr>
        <w:rPr>
          <w:rFonts w:ascii="Courier New" w:hAnsi="Courier New" w:cs="Courier New"/>
          <w:b/>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There are no special circumstances involved in this data collection.  This request fully complies with the regulation 5 CFR 1320.5. </w:t>
      </w:r>
    </w:p>
    <w:p w:rsidR="00597A31" w:rsidRDefault="00597A31" w:rsidP="00597A31">
      <w:pPr>
        <w:rPr>
          <w:rFonts w:ascii="Courier New" w:hAnsi="Courier New" w:cs="Courier New"/>
          <w:b/>
          <w:sz w:val="20"/>
          <w:szCs w:val="20"/>
        </w:rPr>
      </w:pPr>
    </w:p>
    <w:p w:rsidR="006E05B1" w:rsidRPr="00F5578B" w:rsidRDefault="006E05B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A. 8. Comments in Response to the Federal Register Notice and Efforts to Consult Outside the Agency</w:t>
      </w:r>
    </w:p>
    <w:p w:rsidR="00597A31" w:rsidRPr="00F5578B" w:rsidRDefault="00597A31" w:rsidP="00597A31">
      <w:pPr>
        <w:rPr>
          <w:rFonts w:ascii="Courier New" w:hAnsi="Courier New" w:cs="Courier New"/>
          <w:b/>
          <w:sz w:val="20"/>
          <w:szCs w:val="20"/>
        </w:rPr>
      </w:pPr>
    </w:p>
    <w:p w:rsidR="000E6023" w:rsidRPr="00F5578B" w:rsidRDefault="00597A31" w:rsidP="000E6023">
      <w:pPr>
        <w:pStyle w:val="OMBbodytext"/>
        <w:spacing w:after="120"/>
        <w:rPr>
          <w:rFonts w:ascii="Courier New" w:hAnsi="Courier New" w:cs="Courier New"/>
          <w:sz w:val="20"/>
        </w:rPr>
      </w:pPr>
      <w:r w:rsidRPr="00F5578B">
        <w:rPr>
          <w:rFonts w:ascii="Courier New" w:hAnsi="Courier New" w:cs="Courier New"/>
          <w:sz w:val="20"/>
        </w:rPr>
        <w:t xml:space="preserve">A. </w:t>
      </w:r>
      <w:r w:rsidR="00627C99" w:rsidRPr="00071CA3">
        <w:rPr>
          <w:rFonts w:ascii="Courier New" w:hAnsi="Courier New" w:cs="Courier New"/>
          <w:sz w:val="20"/>
        </w:rPr>
        <w:t>A 60-day Notice (Attachment B</w:t>
      </w:r>
      <w:r w:rsidR="00FF1628">
        <w:rPr>
          <w:rFonts w:ascii="Courier New" w:hAnsi="Courier New" w:cs="Courier New"/>
          <w:sz w:val="20"/>
        </w:rPr>
        <w:t xml:space="preserve">) </w:t>
      </w:r>
      <w:r w:rsidR="00627C99" w:rsidRPr="00071CA3">
        <w:rPr>
          <w:rFonts w:ascii="Courier New" w:hAnsi="Courier New" w:cs="Courier New"/>
          <w:sz w:val="20"/>
        </w:rPr>
        <w:t>was published i</w:t>
      </w:r>
      <w:r w:rsidR="00071CA3">
        <w:rPr>
          <w:rFonts w:ascii="Courier New" w:hAnsi="Courier New" w:cs="Courier New"/>
          <w:sz w:val="20"/>
        </w:rPr>
        <w:t xml:space="preserve">n the Federal Register - </w:t>
      </w:r>
      <w:r w:rsidR="00071CA3" w:rsidRPr="00071CA3">
        <w:rPr>
          <w:rFonts w:ascii="Courier New" w:hAnsi="Courier New" w:cs="Courier New"/>
          <w:sz w:val="20"/>
        </w:rPr>
        <w:t>Volume 75, Number 76</w:t>
      </w:r>
      <w:r w:rsidR="00627C99" w:rsidRPr="00071CA3">
        <w:rPr>
          <w:rFonts w:ascii="Courier New" w:hAnsi="Courier New" w:cs="Courier New"/>
          <w:sz w:val="20"/>
        </w:rPr>
        <w:t xml:space="preserve">: </w:t>
      </w:r>
      <w:r w:rsidR="00071CA3" w:rsidRPr="00071CA3">
        <w:rPr>
          <w:rFonts w:ascii="Courier New" w:hAnsi="Courier New" w:cs="Courier New"/>
          <w:sz w:val="20"/>
        </w:rPr>
        <w:t>Wednesday</w:t>
      </w:r>
      <w:r w:rsidR="00627C99" w:rsidRPr="00071CA3">
        <w:rPr>
          <w:rFonts w:ascii="Courier New" w:hAnsi="Courier New" w:cs="Courier New"/>
          <w:sz w:val="20"/>
        </w:rPr>
        <w:t xml:space="preserve">, </w:t>
      </w:r>
      <w:r w:rsidR="00071CA3" w:rsidRPr="00071CA3">
        <w:rPr>
          <w:rFonts w:ascii="Courier New" w:hAnsi="Courier New" w:cs="Courier New"/>
          <w:sz w:val="20"/>
        </w:rPr>
        <w:t>April 21, 2010, pp 20849-50</w:t>
      </w:r>
      <w:r w:rsidR="00627C99" w:rsidRPr="00071CA3">
        <w:rPr>
          <w:rFonts w:ascii="Courier New" w:hAnsi="Courier New" w:cs="Courier New"/>
          <w:sz w:val="20"/>
        </w:rPr>
        <w:t>.</w:t>
      </w:r>
    </w:p>
    <w:p w:rsidR="00597A31" w:rsidRPr="00F5578B" w:rsidRDefault="00597A31" w:rsidP="00597A31">
      <w:pPr>
        <w:rPr>
          <w:rFonts w:ascii="Courier New" w:hAnsi="Courier New" w:cs="Courier New"/>
          <w:sz w:val="20"/>
          <w:szCs w:val="20"/>
        </w:rPr>
      </w:pPr>
    </w:p>
    <w:p w:rsidR="00597A31" w:rsidRPr="00F5578B" w:rsidRDefault="00597A31" w:rsidP="008E5F0B">
      <w:pPr>
        <w:tabs>
          <w:tab w:val="left" w:pos="432"/>
        </w:tabs>
        <w:rPr>
          <w:rFonts w:ascii="Courier New" w:hAnsi="Courier New" w:cs="Courier New"/>
          <w:sz w:val="20"/>
          <w:szCs w:val="20"/>
        </w:rPr>
      </w:pPr>
      <w:r w:rsidRPr="00F5578B">
        <w:rPr>
          <w:rFonts w:ascii="Courier New" w:hAnsi="Courier New" w:cs="Courier New"/>
          <w:sz w:val="20"/>
          <w:szCs w:val="20"/>
        </w:rPr>
        <w:t xml:space="preserve">B. </w:t>
      </w:r>
      <w:r w:rsidR="008E5F0B" w:rsidRPr="00F5578B">
        <w:rPr>
          <w:rFonts w:ascii="Courier New" w:hAnsi="Courier New" w:cs="Courier New"/>
          <w:sz w:val="20"/>
          <w:szCs w:val="20"/>
        </w:rPr>
        <w:t>In 2008</w:t>
      </w:r>
      <w:r w:rsidR="00627C99">
        <w:rPr>
          <w:rFonts w:ascii="Courier New" w:hAnsi="Courier New" w:cs="Courier New"/>
          <w:sz w:val="20"/>
          <w:szCs w:val="20"/>
        </w:rPr>
        <w:t xml:space="preserve"> </w:t>
      </w:r>
      <w:r w:rsidR="00627C99" w:rsidRPr="00071CA3">
        <w:rPr>
          <w:rFonts w:ascii="Courier New" w:hAnsi="Courier New" w:cs="Courier New"/>
          <w:sz w:val="20"/>
          <w:szCs w:val="20"/>
        </w:rPr>
        <w:t>and 2010</w:t>
      </w:r>
      <w:r w:rsidR="008E5F0B" w:rsidRPr="00F5578B">
        <w:rPr>
          <w:rFonts w:ascii="Courier New" w:hAnsi="Courier New" w:cs="Courier New"/>
          <w:sz w:val="20"/>
          <w:szCs w:val="20"/>
        </w:rPr>
        <w:t xml:space="preserve">, several individuals </w:t>
      </w:r>
      <w:r w:rsidRPr="00F5578B">
        <w:rPr>
          <w:rFonts w:ascii="Courier New" w:hAnsi="Courier New" w:cs="Courier New"/>
          <w:sz w:val="20"/>
          <w:szCs w:val="20"/>
        </w:rPr>
        <w:t xml:space="preserve">outside the CDC </w:t>
      </w:r>
      <w:r w:rsidR="008E5F0B" w:rsidRPr="00F5578B">
        <w:rPr>
          <w:rFonts w:ascii="Courier New" w:hAnsi="Courier New" w:cs="Courier New"/>
          <w:sz w:val="20"/>
          <w:szCs w:val="20"/>
        </w:rPr>
        <w:t>were</w:t>
      </w:r>
      <w:r w:rsidRPr="00F5578B">
        <w:rPr>
          <w:rFonts w:ascii="Courier New" w:hAnsi="Courier New" w:cs="Courier New"/>
          <w:sz w:val="20"/>
          <w:szCs w:val="20"/>
        </w:rPr>
        <w:t xml:space="preserve"> consulted </w:t>
      </w:r>
      <w:r w:rsidR="008E5F0B" w:rsidRPr="00F5578B">
        <w:rPr>
          <w:rFonts w:ascii="Courier New" w:hAnsi="Courier New" w:cs="Courier New"/>
          <w:sz w:val="20"/>
          <w:szCs w:val="20"/>
        </w:rPr>
        <w:t xml:space="preserve">with </w:t>
      </w:r>
      <w:r w:rsidRPr="00F5578B">
        <w:rPr>
          <w:rFonts w:ascii="Courier New" w:hAnsi="Courier New" w:cs="Courier New"/>
          <w:sz w:val="20"/>
          <w:szCs w:val="20"/>
        </w:rPr>
        <w:t>regarding th</w:t>
      </w:r>
      <w:r w:rsidR="008E5F0B" w:rsidRPr="00F5578B">
        <w:rPr>
          <w:rFonts w:ascii="Courier New" w:hAnsi="Courier New" w:cs="Courier New"/>
          <w:sz w:val="20"/>
          <w:szCs w:val="20"/>
        </w:rPr>
        <w:t xml:space="preserve">e proposed information </w:t>
      </w:r>
      <w:r w:rsidRPr="00F5578B">
        <w:rPr>
          <w:rFonts w:ascii="Courier New" w:hAnsi="Courier New" w:cs="Courier New"/>
          <w:sz w:val="20"/>
          <w:szCs w:val="20"/>
        </w:rPr>
        <w:t>collection</w:t>
      </w:r>
      <w:r w:rsidR="008E5F0B" w:rsidRPr="00F5578B">
        <w:rPr>
          <w:rFonts w:ascii="Courier New" w:hAnsi="Courier New" w:cs="Courier New"/>
          <w:sz w:val="20"/>
          <w:szCs w:val="20"/>
        </w:rPr>
        <w:t xml:space="preserve">.  They include the following </w:t>
      </w:r>
      <w:r w:rsidRPr="00F5578B">
        <w:rPr>
          <w:rFonts w:ascii="Courier New" w:hAnsi="Courier New" w:cs="Courier New"/>
          <w:i/>
          <w:sz w:val="20"/>
          <w:szCs w:val="20"/>
        </w:rPr>
        <w:t>Choose Respect</w:t>
      </w:r>
      <w:r w:rsidRPr="00F5578B">
        <w:rPr>
          <w:rFonts w:ascii="Courier New" w:hAnsi="Courier New" w:cs="Courier New"/>
          <w:sz w:val="20"/>
          <w:szCs w:val="20"/>
        </w:rPr>
        <w:t xml:space="preserve"> initiative staff, </w:t>
      </w:r>
      <w:r w:rsidRPr="00193674">
        <w:rPr>
          <w:rFonts w:ascii="Courier New" w:hAnsi="Courier New" w:cs="Courier New"/>
          <w:sz w:val="20"/>
          <w:szCs w:val="20"/>
        </w:rPr>
        <w:t xml:space="preserve">research </w:t>
      </w:r>
      <w:r w:rsidR="00865178" w:rsidRPr="00193674">
        <w:rPr>
          <w:rFonts w:ascii="Courier New" w:hAnsi="Courier New" w:cs="Courier New"/>
          <w:sz w:val="20"/>
          <w:szCs w:val="20"/>
        </w:rPr>
        <w:t>vendor contacts</w:t>
      </w:r>
      <w:r w:rsidRPr="00193674">
        <w:rPr>
          <w:rFonts w:ascii="Courier New" w:hAnsi="Courier New" w:cs="Courier New"/>
          <w:sz w:val="20"/>
          <w:szCs w:val="20"/>
        </w:rPr>
        <w:t>, and</w:t>
      </w:r>
      <w:r w:rsidRPr="00F5578B">
        <w:rPr>
          <w:rFonts w:ascii="Courier New" w:hAnsi="Courier New" w:cs="Courier New"/>
          <w:sz w:val="20"/>
          <w:szCs w:val="20"/>
        </w:rPr>
        <w:t xml:space="preserve"> youth culture experts:    </w:t>
      </w:r>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Jennifer Wayman, M.H.S., Ogilvy Public Relations Worldwide</w:t>
      </w:r>
    </w:p>
    <w:p w:rsidR="00597A31" w:rsidRPr="00F5578B" w:rsidRDefault="00597A31" w:rsidP="00597A31">
      <w:pPr>
        <w:ind w:left="360" w:firstLine="360"/>
        <w:rPr>
          <w:rFonts w:ascii="Courier New" w:hAnsi="Courier New" w:cs="Courier New"/>
          <w:sz w:val="20"/>
          <w:szCs w:val="20"/>
        </w:rPr>
      </w:pPr>
      <w:r w:rsidRPr="00F5578B">
        <w:rPr>
          <w:rFonts w:ascii="Courier New" w:hAnsi="Courier New" w:cs="Courier New"/>
          <w:sz w:val="20"/>
          <w:szCs w:val="20"/>
        </w:rPr>
        <w:t xml:space="preserve">202-729-4161; </w:t>
      </w:r>
      <w:hyperlink r:id="rId10" w:history="1">
        <w:r w:rsidRPr="00F5578B">
          <w:rPr>
            <w:rStyle w:val="Hyperlink"/>
            <w:rFonts w:ascii="Courier New" w:hAnsi="Courier New" w:cs="Courier New"/>
            <w:sz w:val="20"/>
            <w:szCs w:val="20"/>
          </w:rPr>
          <w:t>Jennifer.wayman@ogilvypr.com</w:t>
        </w:r>
      </w:hyperlink>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Michael Briggs., Ogilvy Public Relations Worldwide</w:t>
      </w:r>
    </w:p>
    <w:p w:rsidR="00597A31" w:rsidRPr="00F5578B" w:rsidRDefault="00597A31" w:rsidP="00597A31">
      <w:pPr>
        <w:ind w:left="360" w:firstLine="360"/>
        <w:rPr>
          <w:rFonts w:ascii="Courier New" w:hAnsi="Courier New" w:cs="Courier New"/>
          <w:sz w:val="20"/>
          <w:szCs w:val="20"/>
        </w:rPr>
      </w:pPr>
      <w:r w:rsidRPr="00F5578B">
        <w:rPr>
          <w:rFonts w:ascii="Courier New" w:hAnsi="Courier New" w:cs="Courier New"/>
          <w:sz w:val="20"/>
          <w:szCs w:val="20"/>
        </w:rPr>
        <w:t xml:space="preserve">202-729-4198; </w:t>
      </w:r>
      <w:hyperlink r:id="rId11" w:history="1">
        <w:r w:rsidRPr="00F5578B">
          <w:rPr>
            <w:rStyle w:val="Hyperlink"/>
            <w:rFonts w:ascii="Courier New" w:hAnsi="Courier New" w:cs="Courier New"/>
            <w:sz w:val="20"/>
            <w:szCs w:val="20"/>
          </w:rPr>
          <w:t>Michael.briggs@ogilvypr.com</w:t>
        </w:r>
      </w:hyperlink>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071CA3" w:rsidRDefault="00A06C7C" w:rsidP="00597A31">
      <w:pPr>
        <w:numPr>
          <w:ilvl w:val="0"/>
          <w:numId w:val="19"/>
        </w:numPr>
        <w:rPr>
          <w:rFonts w:ascii="Courier New" w:hAnsi="Courier New" w:cs="Courier New"/>
          <w:sz w:val="20"/>
          <w:szCs w:val="20"/>
        </w:rPr>
      </w:pPr>
      <w:r w:rsidRPr="00071CA3">
        <w:rPr>
          <w:rFonts w:ascii="Courier New" w:hAnsi="Courier New" w:cs="Courier New"/>
          <w:sz w:val="20"/>
          <w:szCs w:val="20"/>
        </w:rPr>
        <w:t>Patricia Taylor</w:t>
      </w:r>
      <w:r w:rsidR="00597A31" w:rsidRPr="00071CA3">
        <w:rPr>
          <w:rFonts w:ascii="Courier New" w:hAnsi="Courier New" w:cs="Courier New"/>
          <w:sz w:val="20"/>
          <w:szCs w:val="20"/>
        </w:rPr>
        <w:t>, Ogilvy Public Relations Worldwide</w:t>
      </w:r>
    </w:p>
    <w:p w:rsidR="00597A31" w:rsidRPr="00F5578B" w:rsidRDefault="00597A31" w:rsidP="00597A31">
      <w:pPr>
        <w:ind w:firstLine="720"/>
        <w:rPr>
          <w:rFonts w:ascii="Courier New" w:hAnsi="Courier New" w:cs="Courier New"/>
          <w:sz w:val="20"/>
          <w:szCs w:val="20"/>
        </w:rPr>
      </w:pPr>
      <w:r w:rsidRPr="00071CA3">
        <w:rPr>
          <w:rFonts w:ascii="Courier New" w:hAnsi="Courier New" w:cs="Courier New"/>
          <w:sz w:val="20"/>
          <w:szCs w:val="20"/>
        </w:rPr>
        <w:t>202-729-</w:t>
      </w:r>
      <w:r w:rsidR="00672080" w:rsidRPr="00071CA3">
        <w:rPr>
          <w:rFonts w:ascii="Courier New" w:hAnsi="Courier New" w:cs="Courier New"/>
          <w:sz w:val="20"/>
          <w:szCs w:val="20"/>
        </w:rPr>
        <w:t>4271</w:t>
      </w:r>
      <w:r w:rsidRPr="00071CA3">
        <w:rPr>
          <w:rFonts w:ascii="Courier New" w:hAnsi="Courier New" w:cs="Courier New"/>
          <w:sz w:val="20"/>
          <w:szCs w:val="20"/>
        </w:rPr>
        <w:t xml:space="preserve">; </w:t>
      </w:r>
      <w:hyperlink r:id="rId12" w:history="1"/>
      <w:hyperlink r:id="rId13" w:history="1">
        <w:r w:rsidR="00672080" w:rsidRPr="00071CA3">
          <w:rPr>
            <w:rStyle w:val="Hyperlink"/>
            <w:rFonts w:ascii="Courier New" w:hAnsi="Courier New" w:cs="Courier New"/>
            <w:sz w:val="20"/>
            <w:szCs w:val="20"/>
          </w:rPr>
          <w:t>Trish.Taylor@ogilvypr.com</w:t>
        </w:r>
      </w:hyperlink>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 xml:space="preserve">Nancy Accetta, M.H.S., </w:t>
      </w:r>
      <w:r w:rsidR="005C4EE7" w:rsidRPr="00F5578B">
        <w:rPr>
          <w:rFonts w:ascii="Courier New" w:hAnsi="Courier New" w:cs="Courier New"/>
          <w:sz w:val="20"/>
          <w:szCs w:val="20"/>
        </w:rPr>
        <w:t xml:space="preserve">CHES, </w:t>
      </w:r>
      <w:r w:rsidRPr="00F5578B">
        <w:rPr>
          <w:rFonts w:ascii="Courier New" w:hAnsi="Courier New" w:cs="Courier New"/>
          <w:sz w:val="20"/>
          <w:szCs w:val="20"/>
        </w:rPr>
        <w:t>Ogilvy Public Relations Worldwide</w:t>
      </w:r>
    </w:p>
    <w:p w:rsidR="00597A31" w:rsidRPr="00F5578B" w:rsidRDefault="00597A31" w:rsidP="00597A31">
      <w:pPr>
        <w:ind w:left="360" w:firstLine="360"/>
        <w:rPr>
          <w:rFonts w:ascii="Courier New" w:hAnsi="Courier New" w:cs="Courier New"/>
          <w:sz w:val="20"/>
          <w:szCs w:val="20"/>
        </w:rPr>
      </w:pPr>
      <w:r w:rsidRPr="00F5578B">
        <w:rPr>
          <w:rFonts w:ascii="Courier New" w:hAnsi="Courier New" w:cs="Courier New"/>
          <w:sz w:val="20"/>
          <w:szCs w:val="20"/>
        </w:rPr>
        <w:t xml:space="preserve">202-729-4167; </w:t>
      </w:r>
      <w:hyperlink r:id="rId14" w:history="1">
        <w:r w:rsidRPr="00F5578B">
          <w:rPr>
            <w:rStyle w:val="Hyperlink"/>
            <w:rFonts w:ascii="Courier New" w:hAnsi="Courier New" w:cs="Courier New"/>
            <w:sz w:val="20"/>
            <w:szCs w:val="20"/>
          </w:rPr>
          <w:t>Nancy.accetta@ogilvypr.com</w:t>
        </w:r>
      </w:hyperlink>
      <w:r w:rsidRPr="00F5578B">
        <w:rPr>
          <w:rFonts w:ascii="Courier New" w:hAnsi="Courier New" w:cs="Courier New"/>
          <w:sz w:val="20"/>
          <w:szCs w:val="20"/>
        </w:rPr>
        <w:t xml:space="preserve"> </w:t>
      </w:r>
    </w:p>
    <w:p w:rsidR="00597A31" w:rsidRPr="00F5578B" w:rsidRDefault="00597A31" w:rsidP="000B0A9E">
      <w:pPr>
        <w:ind w:left="360" w:firstLine="360"/>
        <w:rPr>
          <w:rFonts w:ascii="Courier New" w:hAnsi="Courier New" w:cs="Courier New"/>
          <w:sz w:val="20"/>
          <w:szCs w:val="20"/>
        </w:rPr>
      </w:pPr>
      <w:r w:rsidRPr="00F5578B">
        <w:rPr>
          <w:rFonts w:ascii="Courier New" w:hAnsi="Courier New" w:cs="Courier New"/>
          <w:sz w:val="20"/>
          <w:szCs w:val="20"/>
        </w:rPr>
        <w:t xml:space="preserve"> </w:t>
      </w:r>
    </w:p>
    <w:p w:rsidR="00437B35" w:rsidRPr="00F5578B" w:rsidRDefault="00437B35" w:rsidP="00437B35">
      <w:pPr>
        <w:numPr>
          <w:ilvl w:val="0"/>
          <w:numId w:val="19"/>
        </w:numPr>
        <w:rPr>
          <w:rFonts w:ascii="Courier New" w:hAnsi="Courier New" w:cs="Courier New"/>
          <w:sz w:val="20"/>
          <w:szCs w:val="20"/>
        </w:rPr>
      </w:pPr>
      <w:r w:rsidRPr="00F5578B">
        <w:rPr>
          <w:rFonts w:ascii="Courier New" w:hAnsi="Courier New" w:cs="Courier New"/>
          <w:sz w:val="20"/>
          <w:szCs w:val="20"/>
        </w:rPr>
        <w:t>Jennifer Scott, Ph.D., Ogilvy Public Relations Worldwide</w:t>
      </w:r>
    </w:p>
    <w:p w:rsidR="00437B35" w:rsidRPr="00F5578B" w:rsidRDefault="00437B35" w:rsidP="00437B35">
      <w:pPr>
        <w:ind w:left="360" w:firstLine="360"/>
        <w:rPr>
          <w:rFonts w:ascii="Courier New" w:hAnsi="Courier New" w:cs="Courier New"/>
          <w:sz w:val="20"/>
          <w:szCs w:val="20"/>
        </w:rPr>
      </w:pPr>
      <w:r w:rsidRPr="00F5578B">
        <w:rPr>
          <w:rFonts w:ascii="Courier New" w:hAnsi="Courier New" w:cs="Courier New"/>
          <w:sz w:val="20"/>
          <w:szCs w:val="20"/>
        </w:rPr>
        <w:t xml:space="preserve">212-880-5260; </w:t>
      </w:r>
      <w:hyperlink r:id="rId15" w:history="1">
        <w:r w:rsidRPr="00F5578B">
          <w:rPr>
            <w:rStyle w:val="Hyperlink"/>
            <w:rFonts w:ascii="Courier New" w:hAnsi="Courier New" w:cs="Courier New"/>
            <w:sz w:val="20"/>
            <w:szCs w:val="20"/>
          </w:rPr>
          <w:t>Jennifer.scott@ogilvypr.com</w:t>
        </w:r>
      </w:hyperlink>
      <w:r w:rsidRPr="00F5578B">
        <w:rPr>
          <w:rFonts w:ascii="Courier New" w:hAnsi="Courier New" w:cs="Courier New"/>
          <w:sz w:val="20"/>
          <w:szCs w:val="20"/>
        </w:rPr>
        <w:t xml:space="preserve"> </w:t>
      </w:r>
    </w:p>
    <w:p w:rsidR="00437B35" w:rsidRDefault="00437B35" w:rsidP="00437B35">
      <w:pPr>
        <w:ind w:left="720"/>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Annette Abell, M.B.A., Harris Interactive</w:t>
      </w:r>
    </w:p>
    <w:p w:rsidR="00597A31" w:rsidRPr="00F5578B" w:rsidRDefault="00597A31" w:rsidP="00597A31">
      <w:pPr>
        <w:ind w:left="360" w:firstLine="360"/>
        <w:rPr>
          <w:rFonts w:ascii="Courier New" w:hAnsi="Courier New" w:cs="Courier New"/>
          <w:sz w:val="20"/>
          <w:szCs w:val="20"/>
        </w:rPr>
      </w:pPr>
      <w:r w:rsidRPr="00F5578B">
        <w:rPr>
          <w:rFonts w:ascii="Courier New" w:hAnsi="Courier New" w:cs="Courier New"/>
          <w:sz w:val="20"/>
          <w:szCs w:val="20"/>
        </w:rPr>
        <w:t xml:space="preserve">585-214-7386; </w:t>
      </w:r>
      <w:hyperlink r:id="rId16" w:history="1">
        <w:r w:rsidRPr="00F5578B">
          <w:rPr>
            <w:rStyle w:val="Hyperlink"/>
            <w:rFonts w:ascii="Courier New" w:hAnsi="Courier New" w:cs="Courier New"/>
            <w:sz w:val="20"/>
            <w:szCs w:val="20"/>
          </w:rPr>
          <w:t>aabell@harrisinteractive.com</w:t>
        </w:r>
      </w:hyperlink>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Dana Markow, Ph.D., Harris Interactive</w:t>
      </w:r>
    </w:p>
    <w:p w:rsidR="00597A31" w:rsidRPr="00F5578B" w:rsidRDefault="00597A31" w:rsidP="00597A31">
      <w:pPr>
        <w:ind w:firstLine="720"/>
        <w:rPr>
          <w:rFonts w:ascii="Courier New" w:hAnsi="Courier New" w:cs="Courier New"/>
          <w:sz w:val="20"/>
          <w:szCs w:val="20"/>
        </w:rPr>
      </w:pPr>
      <w:r w:rsidRPr="00F5578B">
        <w:rPr>
          <w:rFonts w:ascii="Courier New" w:hAnsi="Courier New" w:cs="Courier New"/>
          <w:sz w:val="20"/>
          <w:szCs w:val="20"/>
        </w:rPr>
        <w:t xml:space="preserve">212-212-9676; </w:t>
      </w:r>
      <w:hyperlink r:id="rId17" w:history="1">
        <w:r w:rsidRPr="00F5578B">
          <w:rPr>
            <w:rStyle w:val="Hyperlink"/>
            <w:rFonts w:ascii="Courier New" w:hAnsi="Courier New" w:cs="Courier New"/>
            <w:sz w:val="20"/>
            <w:szCs w:val="20"/>
          </w:rPr>
          <w:t>dmarkow@harrisinteractive.com</w:t>
        </w:r>
      </w:hyperlink>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 xml:space="preserve">Susannah Stern, PhD, </w:t>
      </w:r>
      <w:smartTag w:uri="urn:schemas-microsoft-com:office:smarttags" w:element="place">
        <w:smartTag w:uri="urn:schemas-microsoft-com:office:smarttags" w:element="PlaceType">
          <w:r w:rsidRPr="00F5578B">
            <w:rPr>
              <w:rFonts w:ascii="Courier New" w:hAnsi="Courier New" w:cs="Courier New"/>
              <w:sz w:val="20"/>
              <w:szCs w:val="20"/>
            </w:rPr>
            <w:t>University</w:t>
          </w:r>
        </w:smartTag>
        <w:r w:rsidRPr="00F5578B">
          <w:rPr>
            <w:rFonts w:ascii="Courier New" w:hAnsi="Courier New" w:cs="Courier New"/>
            <w:sz w:val="20"/>
            <w:szCs w:val="20"/>
          </w:rPr>
          <w:t xml:space="preserve"> of </w:t>
        </w:r>
        <w:smartTag w:uri="urn:schemas-microsoft-com:office:smarttags" w:element="PlaceName">
          <w:r w:rsidRPr="00F5578B">
            <w:rPr>
              <w:rFonts w:ascii="Courier New" w:hAnsi="Courier New" w:cs="Courier New"/>
              <w:sz w:val="20"/>
              <w:szCs w:val="20"/>
            </w:rPr>
            <w:t>San Diego</w:t>
          </w:r>
        </w:smartTag>
      </w:smartTag>
    </w:p>
    <w:p w:rsidR="00597A31" w:rsidRPr="00F5578B" w:rsidRDefault="00597A31" w:rsidP="00597A31">
      <w:pPr>
        <w:ind w:left="360"/>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Nicole Dorrler, American Legacy Foundation</w:t>
      </w:r>
    </w:p>
    <w:p w:rsidR="00597A31" w:rsidRPr="00F5578B" w:rsidRDefault="00597A31" w:rsidP="00597A31">
      <w:pPr>
        <w:ind w:left="360"/>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Mary Sullivan, American Legacy Foundation</w:t>
      </w:r>
    </w:p>
    <w:p w:rsidR="00597A31" w:rsidRPr="00F5578B" w:rsidRDefault="00597A31" w:rsidP="00597A31">
      <w:pPr>
        <w:ind w:left="360"/>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Peter Picard, Teen Research Unlimited (TRU)</w:t>
      </w:r>
    </w:p>
    <w:p w:rsidR="00597A31" w:rsidRPr="00F5578B" w:rsidRDefault="00597A31" w:rsidP="00597A31">
      <w:pPr>
        <w:rPr>
          <w:rFonts w:ascii="Courier New" w:hAnsi="Courier New" w:cs="Courier New"/>
          <w:sz w:val="20"/>
          <w:szCs w:val="20"/>
        </w:rPr>
      </w:pPr>
    </w:p>
    <w:p w:rsidR="008E5F0B" w:rsidRPr="00F5578B" w:rsidRDefault="008E5F0B" w:rsidP="00597A31">
      <w:pPr>
        <w:rPr>
          <w:rFonts w:ascii="Courier New" w:hAnsi="Courier New" w:cs="Courier New"/>
          <w:sz w:val="20"/>
          <w:szCs w:val="20"/>
        </w:rPr>
      </w:pPr>
      <w:r w:rsidRPr="00F5578B">
        <w:rPr>
          <w:rFonts w:ascii="Courier New" w:hAnsi="Courier New" w:cs="Courier New"/>
          <w:sz w:val="20"/>
          <w:szCs w:val="20"/>
        </w:rPr>
        <w:t>These individuals will be consulted with, as needed, during the study period.</w:t>
      </w:r>
    </w:p>
    <w:p w:rsidR="00CE56A2" w:rsidRDefault="00CE56A2" w:rsidP="00597A31">
      <w:pPr>
        <w:rPr>
          <w:rFonts w:ascii="Courier New" w:hAnsi="Courier New" w:cs="Courier New"/>
          <w:b/>
          <w:sz w:val="20"/>
          <w:szCs w:val="20"/>
        </w:rPr>
      </w:pPr>
    </w:p>
    <w:p w:rsidR="006E05B1" w:rsidRDefault="006E05B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9. Explanation of Any Payment or Gift to Respondents </w:t>
      </w:r>
    </w:p>
    <w:p w:rsidR="00597A31" w:rsidRPr="00F5578B" w:rsidRDefault="00597A31" w:rsidP="00597A31">
      <w:pPr>
        <w:rPr>
          <w:rFonts w:ascii="Courier New" w:hAnsi="Courier New" w:cs="Courier New"/>
          <w:b/>
          <w:sz w:val="20"/>
          <w:szCs w:val="20"/>
        </w:rPr>
      </w:pPr>
    </w:p>
    <w:p w:rsidR="00597A31" w:rsidRPr="00F5578B" w:rsidRDefault="003768CE"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r>
        <w:rPr>
          <w:rFonts w:ascii="Courier New" w:eastAsia="SimSun" w:hAnsi="Courier New" w:cs="Courier New"/>
          <w:sz w:val="20"/>
          <w:szCs w:val="20"/>
        </w:rPr>
        <w:t>P</w:t>
      </w:r>
      <w:r w:rsidR="00597A31" w:rsidRPr="00F5578B">
        <w:rPr>
          <w:rFonts w:ascii="Courier New" w:eastAsia="SimSun" w:hAnsi="Courier New" w:cs="Courier New"/>
          <w:sz w:val="20"/>
          <w:szCs w:val="20"/>
        </w:rPr>
        <w:t xml:space="preserve">articipants in the focus groups and online surveys will receive </w:t>
      </w:r>
      <w:r w:rsidR="00E469EC" w:rsidRPr="00F5578B">
        <w:rPr>
          <w:rFonts w:ascii="Courier New" w:eastAsia="SimSun" w:hAnsi="Courier New" w:cs="Courier New"/>
          <w:sz w:val="20"/>
          <w:szCs w:val="20"/>
        </w:rPr>
        <w:t>incentives as</w:t>
      </w:r>
      <w:r w:rsidR="00597A31" w:rsidRPr="00F5578B">
        <w:rPr>
          <w:rFonts w:ascii="Courier New" w:eastAsia="SimSun" w:hAnsi="Courier New" w:cs="Courier New"/>
          <w:sz w:val="20"/>
          <w:szCs w:val="20"/>
        </w:rPr>
        <w:t xml:space="preserve"> described in detail below.  </w:t>
      </w:r>
    </w:p>
    <w:p w:rsidR="006451EA" w:rsidRPr="00F5578B" w:rsidRDefault="006451EA"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p>
    <w:p w:rsidR="00597A31" w:rsidRPr="00F5578B" w:rsidRDefault="00F10D11"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r w:rsidRPr="00F10D11">
        <w:rPr>
          <w:rFonts w:ascii="Courier New" w:eastAsia="SimSun" w:hAnsi="Courier New" w:cs="Courier New"/>
          <w:sz w:val="20"/>
          <w:szCs w:val="20"/>
        </w:rPr>
        <w:t>Our conversations</w:t>
      </w:r>
      <w:r w:rsidR="00A8573B" w:rsidRPr="00F10D11">
        <w:rPr>
          <w:rFonts w:ascii="Courier New" w:eastAsia="SimSun" w:hAnsi="Courier New" w:cs="Courier New"/>
          <w:sz w:val="20"/>
          <w:szCs w:val="20"/>
        </w:rPr>
        <w:t xml:space="preserve"> with several moderators who regularly conduct focus groups across the country</w:t>
      </w:r>
      <w:r w:rsidRPr="00F10D11">
        <w:rPr>
          <w:rFonts w:ascii="Courier New" w:eastAsia="SimSun" w:hAnsi="Courier New" w:cs="Courier New"/>
          <w:sz w:val="20"/>
          <w:szCs w:val="20"/>
        </w:rPr>
        <w:t xml:space="preserve"> indicate that </w:t>
      </w:r>
      <w:r w:rsidR="00A8573B" w:rsidRPr="00F10D11">
        <w:rPr>
          <w:rFonts w:ascii="Courier New" w:eastAsia="SimSun" w:hAnsi="Courier New" w:cs="Courier New"/>
          <w:sz w:val="20"/>
          <w:szCs w:val="20"/>
        </w:rPr>
        <w:t>t</w:t>
      </w:r>
      <w:r w:rsidR="00597A31" w:rsidRPr="00F10D11">
        <w:rPr>
          <w:rFonts w:ascii="Courier New" w:eastAsia="SimSun" w:hAnsi="Courier New" w:cs="Courier New"/>
          <w:sz w:val="20"/>
          <w:szCs w:val="20"/>
        </w:rPr>
        <w:t xml:space="preserve">he proposed </w:t>
      </w:r>
      <w:r w:rsidR="00E469EC" w:rsidRPr="00F10D11">
        <w:rPr>
          <w:rFonts w:ascii="Courier New" w:eastAsia="SimSun" w:hAnsi="Courier New" w:cs="Courier New"/>
          <w:sz w:val="20"/>
          <w:szCs w:val="20"/>
        </w:rPr>
        <w:t>incentives</w:t>
      </w:r>
      <w:r w:rsidR="00597A31" w:rsidRPr="00F10D11">
        <w:rPr>
          <w:rFonts w:ascii="Courier New" w:eastAsia="SimSun" w:hAnsi="Courier New" w:cs="Courier New"/>
          <w:sz w:val="20"/>
          <w:szCs w:val="20"/>
        </w:rPr>
        <w:t xml:space="preserve"> are consistent with current rates for participation in </w:t>
      </w:r>
      <w:r w:rsidR="00A8573B" w:rsidRPr="00F10D11">
        <w:rPr>
          <w:rFonts w:ascii="Courier New" w:eastAsia="SimSun" w:hAnsi="Courier New" w:cs="Courier New"/>
          <w:sz w:val="20"/>
          <w:szCs w:val="20"/>
        </w:rPr>
        <w:t xml:space="preserve">focus group </w:t>
      </w:r>
      <w:r w:rsidR="00597A31" w:rsidRPr="00F10D11">
        <w:rPr>
          <w:rFonts w:ascii="Courier New" w:eastAsia="SimSun" w:hAnsi="Courier New" w:cs="Courier New"/>
          <w:sz w:val="20"/>
          <w:szCs w:val="20"/>
        </w:rPr>
        <w:t>research studies</w:t>
      </w:r>
      <w:r w:rsidR="00A8573B" w:rsidRPr="00F10D11">
        <w:rPr>
          <w:rFonts w:ascii="Courier New" w:eastAsia="SimSun" w:hAnsi="Courier New" w:cs="Courier New"/>
          <w:sz w:val="20"/>
          <w:szCs w:val="20"/>
        </w:rPr>
        <w:t>.</w:t>
      </w:r>
      <w:r w:rsidR="00E469EC" w:rsidRPr="00F10D11">
        <w:rPr>
          <w:rFonts w:ascii="Courier New" w:eastAsia="SimSun" w:hAnsi="Courier New" w:cs="Courier New"/>
          <w:sz w:val="20"/>
          <w:szCs w:val="20"/>
        </w:rPr>
        <w:t xml:space="preserve"> </w:t>
      </w:r>
      <w:r w:rsidR="00597A31" w:rsidRPr="00F10D11">
        <w:rPr>
          <w:rFonts w:ascii="Courier New" w:eastAsia="SimSun" w:hAnsi="Courier New" w:cs="Courier New"/>
          <w:sz w:val="20"/>
          <w:szCs w:val="20"/>
        </w:rPr>
        <w:t xml:space="preserve">Incentives will take the form of cash, gift certificates, and information. </w:t>
      </w:r>
      <w:r w:rsidR="006A00EF" w:rsidRPr="00F10D11">
        <w:rPr>
          <w:rFonts w:ascii="Courier New" w:eastAsia="SimSun" w:hAnsi="Courier New" w:cs="Courier New"/>
          <w:sz w:val="20"/>
          <w:szCs w:val="20"/>
        </w:rPr>
        <w:t xml:space="preserve"> </w:t>
      </w:r>
      <w:r w:rsidR="00597A31" w:rsidRPr="00F10D11">
        <w:rPr>
          <w:rFonts w:ascii="Courier New" w:eastAsia="SimSun" w:hAnsi="Courier New" w:cs="Courier New"/>
          <w:sz w:val="20"/>
          <w:szCs w:val="20"/>
        </w:rPr>
        <w:t>As described at the end of this section, online panel surveys use an incentive program to improve response rates and maintain membership.</w:t>
      </w:r>
      <w:r w:rsidR="00597A31" w:rsidRPr="00F5578B">
        <w:rPr>
          <w:rFonts w:ascii="Courier New" w:eastAsia="SimSun" w:hAnsi="Courier New" w:cs="Courier New"/>
          <w:sz w:val="20"/>
          <w:szCs w:val="20"/>
        </w:rPr>
        <w:t xml:space="preserve"> </w:t>
      </w:r>
    </w:p>
    <w:p w:rsidR="00597A31" w:rsidRPr="00F5578B" w:rsidRDefault="00597A31"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p>
    <w:p w:rsidR="00597A31" w:rsidRPr="00F5578B" w:rsidRDefault="00597A31"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r w:rsidRPr="00F5578B">
        <w:rPr>
          <w:rFonts w:ascii="Courier New" w:eastAsia="SimSun" w:hAnsi="Courier New" w:cs="Courier New"/>
          <w:sz w:val="20"/>
          <w:szCs w:val="20"/>
        </w:rPr>
        <w:t xml:space="preserve">Reviewed literature revealed that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rsidR="00597A31" w:rsidRPr="00F5578B" w:rsidRDefault="00597A31"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p>
    <w:p w:rsidR="00597A31" w:rsidRPr="00F5578B" w:rsidRDefault="00597A31"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MS Mincho" w:hAnsi="Courier New" w:cs="Courier New"/>
          <w:sz w:val="20"/>
          <w:szCs w:val="20"/>
          <w:lang w:eastAsia="ja-JP"/>
        </w:rPr>
      </w:pPr>
      <w:r w:rsidRPr="00F5578B">
        <w:rPr>
          <w:rFonts w:ascii="Courier New" w:eastAsia="MS Mincho" w:hAnsi="Courier New" w:cs="Courier New"/>
          <w:sz w:val="20"/>
          <w:szCs w:val="20"/>
          <w:lang w:eastAsia="ja-JP"/>
        </w:rPr>
        <w:t>Jennifer Scott, Ph.D., [212-880-5260], Managing Director of Insights and Research at Ogilvy and an expert in health communication research and the methodologies propo</w:t>
      </w:r>
      <w:r w:rsidR="00044B59" w:rsidRPr="00F5578B">
        <w:rPr>
          <w:rFonts w:ascii="Courier New" w:eastAsia="MS Mincho" w:hAnsi="Courier New" w:cs="Courier New"/>
          <w:sz w:val="20"/>
          <w:szCs w:val="20"/>
          <w:lang w:eastAsia="ja-JP"/>
        </w:rPr>
        <w:t>sed for this study, explained, “</w:t>
      </w:r>
      <w:r w:rsidR="00661F25" w:rsidRPr="00F5578B">
        <w:rPr>
          <w:rFonts w:ascii="Courier New" w:eastAsia="MS Mincho" w:hAnsi="Courier New" w:cs="Courier New"/>
          <w:sz w:val="20"/>
          <w:szCs w:val="20"/>
          <w:lang w:eastAsia="ja-JP"/>
        </w:rPr>
        <w:t>Social</w:t>
      </w:r>
      <w:r w:rsidRPr="00F5578B">
        <w:rPr>
          <w:rFonts w:ascii="Courier New" w:eastAsia="MS Mincho" w:hAnsi="Courier New" w:cs="Courier New"/>
          <w:sz w:val="20"/>
          <w:szCs w:val="20"/>
          <w:lang w:eastAsia="ja-JP"/>
        </w:rPr>
        <w:t xml:space="preserve"> and behavioral science studies inevitably compete with commercial marketing research for study participants.  Because standard practice among commercial research is to provide incentives, health communication research projects have little choice but to provide incentives as well in order to successfully recruit participants.  I also recommend incentives for all studies because it generally results in respondents being more involved in the research </w:t>
      </w:r>
      <w:r w:rsidR="00044B59" w:rsidRPr="00F5578B">
        <w:rPr>
          <w:rFonts w:ascii="Courier New" w:eastAsia="MS Mincho" w:hAnsi="Courier New" w:cs="Courier New"/>
          <w:sz w:val="20"/>
          <w:szCs w:val="20"/>
          <w:lang w:eastAsia="ja-JP"/>
        </w:rPr>
        <w:t xml:space="preserve">as well as respondents </w:t>
      </w:r>
      <w:r w:rsidRPr="00F5578B">
        <w:rPr>
          <w:rFonts w:ascii="Courier New" w:eastAsia="MS Mincho" w:hAnsi="Courier New" w:cs="Courier New"/>
          <w:sz w:val="20"/>
          <w:szCs w:val="20"/>
          <w:lang w:eastAsia="ja-JP"/>
        </w:rPr>
        <w:t>feeling respected and appreciated.”</w:t>
      </w:r>
    </w:p>
    <w:p w:rsidR="00597A31" w:rsidRPr="00F5578B" w:rsidRDefault="00597A31" w:rsidP="00597A31">
      <w:pPr>
        <w:keepNext/>
        <w:tabs>
          <w:tab w:val="left" w:pos="-1440"/>
          <w:tab w:val="left" w:pos="-720"/>
          <w:tab w:val="left" w:pos="-90"/>
          <w:tab w:val="left" w:pos="0"/>
          <w:tab w:val="left" w:pos="1080"/>
        </w:tabs>
        <w:outlineLvl w:val="5"/>
        <w:rPr>
          <w:rFonts w:ascii="Courier New" w:eastAsia="SimSun" w:hAnsi="Courier New" w:cs="Courier New"/>
          <w:b/>
          <w:sz w:val="20"/>
          <w:szCs w:val="20"/>
          <w:u w:val="single"/>
        </w:rPr>
      </w:pPr>
      <w:r w:rsidRPr="00F5578B">
        <w:rPr>
          <w:rFonts w:ascii="Courier New" w:eastAsia="SimSun" w:hAnsi="Courier New" w:cs="Courier New"/>
          <w:b/>
          <w:sz w:val="20"/>
          <w:szCs w:val="20"/>
          <w:u w:val="single"/>
        </w:rPr>
        <w:t>Background on the Use of Response Incentives</w:t>
      </w:r>
    </w:p>
    <w:p w:rsidR="00597A31" w:rsidRPr="00F5578B" w:rsidRDefault="00597A31" w:rsidP="00597A31">
      <w:pPr>
        <w:keepNext/>
        <w:tabs>
          <w:tab w:val="left" w:pos="-1440"/>
          <w:tab w:val="left" w:pos="-720"/>
          <w:tab w:val="left" w:pos="-90"/>
          <w:tab w:val="left" w:pos="0"/>
          <w:tab w:val="left" w:pos="1080"/>
          <w:tab w:val="left" w:pos="7380"/>
        </w:tabs>
        <w:outlineLvl w:val="5"/>
        <w:rPr>
          <w:rFonts w:ascii="Courier New" w:eastAsia="SimSun" w:hAnsi="Courier New" w:cs="Courier New"/>
          <w:sz w:val="20"/>
          <w:szCs w:val="20"/>
        </w:rPr>
      </w:pPr>
      <w:r w:rsidRPr="00F5578B">
        <w:rPr>
          <w:rFonts w:ascii="Courier New" w:eastAsia="SimSun" w:hAnsi="Courier New" w:cs="Courier New"/>
          <w:sz w:val="20"/>
          <w:szCs w:val="20"/>
        </w:rPr>
        <w:t>A review of survey methodologists and practitioners in October, 1992</w:t>
      </w:r>
      <w:r w:rsidRPr="00F5578B">
        <w:rPr>
          <w:rFonts w:ascii="Courier New" w:eastAsia="SimSun" w:hAnsi="Courier New" w:cs="Courier New"/>
          <w:sz w:val="20"/>
          <w:szCs w:val="20"/>
          <w:vertAlign w:val="superscript"/>
        </w:rPr>
        <w:footnoteReference w:id="2"/>
      </w:r>
      <w:r w:rsidRPr="00F5578B">
        <w:rPr>
          <w:rFonts w:ascii="Courier New" w:eastAsia="SimSun" w:hAnsi="Courier New" w:cs="Courier New"/>
          <w:sz w:val="20"/>
          <w:szCs w:val="20"/>
        </w:rPr>
        <w:t xml:space="preserve"> recommended </w:t>
      </w:r>
      <w:r w:rsidR="006A00EF" w:rsidRPr="00F5578B">
        <w:rPr>
          <w:rFonts w:ascii="Courier New" w:eastAsia="SimSun" w:hAnsi="Courier New" w:cs="Courier New"/>
          <w:sz w:val="20"/>
          <w:szCs w:val="20"/>
        </w:rPr>
        <w:t xml:space="preserve">that </w:t>
      </w:r>
      <w:r w:rsidRPr="00F5578B">
        <w:rPr>
          <w:rFonts w:ascii="Courier New" w:eastAsia="SimSun" w:hAnsi="Courier New" w:cs="Courier New"/>
          <w:sz w:val="20"/>
          <w:szCs w:val="20"/>
        </w:rPr>
        <w:t>OMB “seriously consider the use of incentives” for surveys that</w:t>
      </w:r>
      <w:r w:rsidR="006A00EF" w:rsidRPr="00F5578B">
        <w:rPr>
          <w:rFonts w:ascii="Courier New" w:eastAsia="SimSun" w:hAnsi="Courier New" w:cs="Courier New"/>
          <w:sz w:val="20"/>
          <w:szCs w:val="20"/>
        </w:rPr>
        <w:t>:</w:t>
      </w:r>
      <w:r w:rsidRPr="00F5578B">
        <w:rPr>
          <w:rFonts w:ascii="Courier New" w:eastAsia="SimSun" w:hAnsi="Courier New" w:cs="Courier New"/>
          <w:sz w:val="20"/>
          <w:szCs w:val="20"/>
        </w:rPr>
        <w:t xml:space="preserve"> target difficult-to-engage respondent populations</w:t>
      </w:r>
      <w:r w:rsidR="006A00EF" w:rsidRPr="00F5578B">
        <w:rPr>
          <w:rFonts w:ascii="Courier New" w:eastAsia="SimSun" w:hAnsi="Courier New" w:cs="Courier New"/>
          <w:sz w:val="20"/>
          <w:szCs w:val="20"/>
        </w:rPr>
        <w:t xml:space="preserve">; </w:t>
      </w:r>
      <w:r w:rsidRPr="00F5578B">
        <w:rPr>
          <w:rFonts w:ascii="Courier New" w:eastAsia="SimSun" w:hAnsi="Courier New" w:cs="Courier New"/>
          <w:sz w:val="20"/>
          <w:szCs w:val="20"/>
        </w:rPr>
        <w:t>are long or time</w:t>
      </w:r>
      <w:r w:rsidR="006A00EF" w:rsidRPr="00F5578B">
        <w:rPr>
          <w:rFonts w:ascii="Courier New" w:eastAsia="SimSun" w:hAnsi="Courier New" w:cs="Courier New"/>
          <w:sz w:val="20"/>
          <w:szCs w:val="20"/>
        </w:rPr>
        <w:t>-</w:t>
      </w:r>
      <w:r w:rsidRPr="00F5578B">
        <w:rPr>
          <w:rFonts w:ascii="Courier New" w:eastAsia="SimSun" w:hAnsi="Courier New" w:cs="Courier New"/>
          <w:sz w:val="20"/>
          <w:szCs w:val="20"/>
        </w:rPr>
        <w:t>consuming</w:t>
      </w:r>
      <w:r w:rsidR="006A00EF" w:rsidRPr="00F5578B">
        <w:rPr>
          <w:rFonts w:ascii="Courier New" w:eastAsia="SimSun" w:hAnsi="Courier New" w:cs="Courier New"/>
          <w:sz w:val="20"/>
          <w:szCs w:val="20"/>
        </w:rPr>
        <w:t>; have</w:t>
      </w:r>
      <w:r w:rsidRPr="00F5578B">
        <w:rPr>
          <w:rFonts w:ascii="Courier New" w:eastAsia="SimSun" w:hAnsi="Courier New" w:cs="Courier New"/>
          <w:sz w:val="20"/>
          <w:szCs w:val="20"/>
        </w:rPr>
        <w:t xml:space="preserve"> items that are potentially sensitive or require detailed record keeping</w:t>
      </w:r>
      <w:r w:rsidR="006A00EF" w:rsidRPr="00F5578B">
        <w:rPr>
          <w:rFonts w:ascii="Courier New" w:eastAsia="SimSun" w:hAnsi="Courier New" w:cs="Courier New"/>
          <w:sz w:val="20"/>
          <w:szCs w:val="20"/>
        </w:rPr>
        <w:t>; have</w:t>
      </w:r>
      <w:r w:rsidRPr="00F5578B">
        <w:rPr>
          <w:rFonts w:ascii="Courier New" w:eastAsia="SimSun" w:hAnsi="Courier New" w:cs="Courier New"/>
          <w:sz w:val="20"/>
          <w:szCs w:val="20"/>
        </w:rPr>
        <w:t xml:space="preserve"> relatives serve as gatekeepers to respondent access</w:t>
      </w:r>
      <w:r w:rsidR="006A00EF" w:rsidRPr="00F5578B">
        <w:rPr>
          <w:rFonts w:ascii="Courier New" w:eastAsia="SimSun" w:hAnsi="Courier New" w:cs="Courier New"/>
          <w:sz w:val="20"/>
          <w:szCs w:val="20"/>
        </w:rPr>
        <w:t>;</w:t>
      </w:r>
      <w:r w:rsidRPr="00F5578B">
        <w:rPr>
          <w:rFonts w:ascii="Courier New" w:eastAsia="SimSun" w:hAnsi="Courier New" w:cs="Courier New"/>
          <w:sz w:val="20"/>
          <w:szCs w:val="20"/>
        </w:rPr>
        <w:t xml:space="preserve"> </w:t>
      </w:r>
      <w:r w:rsidR="006A00EF" w:rsidRPr="00F5578B">
        <w:rPr>
          <w:rFonts w:ascii="Courier New" w:eastAsia="SimSun" w:hAnsi="Courier New" w:cs="Courier New"/>
          <w:sz w:val="20"/>
          <w:szCs w:val="20"/>
        </w:rPr>
        <w:t xml:space="preserve">and </w:t>
      </w:r>
      <w:r w:rsidRPr="00F5578B">
        <w:rPr>
          <w:rFonts w:ascii="Courier New" w:eastAsia="SimSun" w:hAnsi="Courier New" w:cs="Courier New"/>
          <w:sz w:val="20"/>
          <w:szCs w:val="20"/>
        </w:rPr>
        <w:t>ar</w:t>
      </w:r>
      <w:r w:rsidR="00044B59" w:rsidRPr="00F5578B">
        <w:rPr>
          <w:rFonts w:ascii="Courier New" w:eastAsia="SimSun" w:hAnsi="Courier New" w:cs="Courier New"/>
          <w:sz w:val="20"/>
          <w:szCs w:val="20"/>
        </w:rPr>
        <w:t>e part of longitudinal panels.</w:t>
      </w:r>
      <w:r w:rsidRPr="00F5578B">
        <w:rPr>
          <w:rFonts w:ascii="Courier New" w:eastAsia="SimSun" w:hAnsi="Courier New" w:cs="Courier New"/>
          <w:sz w:val="20"/>
          <w:szCs w:val="20"/>
        </w:rPr>
        <w:t xml:space="preserve"> </w:t>
      </w:r>
    </w:p>
    <w:p w:rsidR="00597A31" w:rsidRPr="00F5578B" w:rsidRDefault="00597A31" w:rsidP="00597A31">
      <w:pPr>
        <w:keepNext/>
        <w:tabs>
          <w:tab w:val="left" w:pos="-1440"/>
          <w:tab w:val="left" w:pos="-720"/>
          <w:tab w:val="left" w:pos="-90"/>
          <w:tab w:val="left" w:pos="0"/>
          <w:tab w:val="left" w:pos="1080"/>
          <w:tab w:val="left" w:pos="7380"/>
        </w:tabs>
        <w:outlineLvl w:val="5"/>
        <w:rPr>
          <w:rFonts w:ascii="Courier New" w:eastAsia="SimSun" w:hAnsi="Courier New" w:cs="Courier New"/>
          <w:sz w:val="20"/>
          <w:szCs w:val="20"/>
        </w:rPr>
      </w:pPr>
    </w:p>
    <w:p w:rsidR="00597A31" w:rsidRPr="00F5578B" w:rsidRDefault="00597A31" w:rsidP="00597A31">
      <w:pPr>
        <w:keepNext/>
        <w:tabs>
          <w:tab w:val="left" w:pos="-1440"/>
          <w:tab w:val="left" w:pos="-720"/>
          <w:tab w:val="left" w:pos="-90"/>
          <w:tab w:val="left" w:pos="0"/>
          <w:tab w:val="left" w:pos="1080"/>
          <w:tab w:val="left" w:pos="7380"/>
        </w:tabs>
        <w:outlineLvl w:val="5"/>
        <w:rPr>
          <w:rFonts w:ascii="Courier New" w:eastAsia="SimSun" w:hAnsi="Courier New" w:cs="Courier New"/>
          <w:b/>
          <w:i/>
          <w:sz w:val="20"/>
          <w:szCs w:val="20"/>
        </w:rPr>
      </w:pPr>
      <w:r w:rsidRPr="00F5578B">
        <w:rPr>
          <w:rFonts w:ascii="Courier New" w:eastAsia="SimSun" w:hAnsi="Courier New" w:cs="Courier New"/>
          <w:sz w:val="20"/>
          <w:szCs w:val="20"/>
        </w:rPr>
        <w:t>In fact, as Kulka</w:t>
      </w:r>
      <w:r w:rsidRPr="00F5578B">
        <w:rPr>
          <w:rFonts w:ascii="Courier New" w:eastAsia="SimSun" w:hAnsi="Courier New" w:cs="Courier New"/>
          <w:sz w:val="20"/>
          <w:szCs w:val="20"/>
          <w:vertAlign w:val="superscript"/>
        </w:rPr>
        <w:t xml:space="preserve"> </w:t>
      </w:r>
      <w:r w:rsidRPr="00F5578B">
        <w:rPr>
          <w:rFonts w:ascii="Courier New" w:eastAsia="SimSun" w:hAnsi="Courier New" w:cs="Courier New"/>
          <w:sz w:val="20"/>
          <w:szCs w:val="20"/>
        </w:rPr>
        <w:t>(1994) noted, “The greatest potential effectiveness of monetary incentives</w:t>
      </w:r>
      <w:r w:rsidRPr="00F5578B">
        <w:rPr>
          <w:rFonts w:ascii="Courier New" w:eastAsia="SimSun" w:hAnsi="Courier New" w:cs="Courier New"/>
          <w:b/>
          <w:sz w:val="20"/>
          <w:szCs w:val="20"/>
        </w:rPr>
        <w:t xml:space="preserve"> </w:t>
      </w:r>
      <w:r w:rsidRPr="00F5578B">
        <w:rPr>
          <w:rFonts w:ascii="Courier New" w:eastAsia="SimSun" w:hAnsi="Courier New" w:cs="Courier New"/>
          <w:sz w:val="20"/>
          <w:szCs w:val="20"/>
        </w:rPr>
        <w:t>appears to be in surveys that</w:t>
      </w:r>
      <w:r w:rsidRPr="00F5578B">
        <w:rPr>
          <w:rFonts w:ascii="Courier New" w:eastAsia="SimSun" w:hAnsi="Courier New" w:cs="Courier New"/>
          <w:b/>
          <w:i/>
          <w:sz w:val="20"/>
          <w:szCs w:val="20"/>
        </w:rPr>
        <w:t xml:space="preserve"> </w:t>
      </w:r>
      <w:r w:rsidRPr="00F5578B">
        <w:rPr>
          <w:rFonts w:ascii="Courier New" w:eastAsia="SimSun" w:hAnsi="Courier New" w:cs="Courier New"/>
          <w:sz w:val="20"/>
          <w:szCs w:val="20"/>
        </w:rPr>
        <w:t>place unusual</w:t>
      </w:r>
      <w:r w:rsidRPr="00F5578B">
        <w:rPr>
          <w:rFonts w:ascii="Courier New" w:eastAsia="SimSun" w:hAnsi="Courier New" w:cs="Courier New"/>
          <w:b/>
          <w:i/>
          <w:sz w:val="20"/>
          <w:szCs w:val="20"/>
        </w:rPr>
        <w:t xml:space="preserve"> </w:t>
      </w:r>
      <w:r w:rsidRPr="00F5578B">
        <w:rPr>
          <w:rFonts w:ascii="Courier New" w:eastAsia="SimSun" w:hAnsi="Courier New" w:cs="Courier New"/>
          <w:sz w:val="20"/>
          <w:szCs w:val="20"/>
        </w:rPr>
        <w:t>demands</w:t>
      </w:r>
      <w:r w:rsidRPr="00F5578B">
        <w:rPr>
          <w:rFonts w:ascii="Courier New" w:eastAsia="SimSun" w:hAnsi="Courier New" w:cs="Courier New"/>
          <w:b/>
          <w:i/>
          <w:sz w:val="20"/>
          <w:szCs w:val="20"/>
        </w:rPr>
        <w:t xml:space="preserve"> </w:t>
      </w:r>
      <w:r w:rsidRPr="00F5578B">
        <w:rPr>
          <w:rFonts w:ascii="Courier New" w:eastAsia="SimSun" w:hAnsi="Courier New" w:cs="Courier New"/>
          <w:sz w:val="20"/>
          <w:szCs w:val="20"/>
        </w:rPr>
        <w:t>upon the respondent [or] require continued cooperation over an extended period of time.”</w:t>
      </w:r>
    </w:p>
    <w:p w:rsidR="00597A31" w:rsidRPr="00F5578B" w:rsidRDefault="00597A31" w:rsidP="00597A31">
      <w:pPr>
        <w:tabs>
          <w:tab w:val="left" w:pos="-1440"/>
          <w:tab w:val="left" w:pos="-720"/>
          <w:tab w:val="left" w:pos="-90"/>
          <w:tab w:val="left" w:pos="0"/>
          <w:tab w:val="left" w:pos="1080"/>
        </w:tabs>
        <w:rPr>
          <w:rFonts w:ascii="Courier New" w:eastAsia="SimSun" w:hAnsi="Courier New" w:cs="Courier New"/>
          <w:sz w:val="20"/>
          <w:szCs w:val="20"/>
        </w:rPr>
      </w:pPr>
    </w:p>
    <w:p w:rsidR="00597A31" w:rsidRPr="00F5578B" w:rsidRDefault="00597A31" w:rsidP="00597A31">
      <w:pPr>
        <w:spacing w:after="120"/>
        <w:rPr>
          <w:rFonts w:ascii="Courier New" w:eastAsia="SimSun" w:hAnsi="Courier New" w:cs="Courier New"/>
          <w:sz w:val="20"/>
          <w:szCs w:val="20"/>
        </w:rPr>
      </w:pPr>
      <w:r w:rsidRPr="00F5578B">
        <w:rPr>
          <w:rFonts w:ascii="Courier New" w:eastAsia="SimSun" w:hAnsi="Courier New" w:cs="Courier New"/>
          <w:sz w:val="20"/>
          <w:szCs w:val="20"/>
        </w:rPr>
        <w:t>Other studies agreed with Kulka’s assessment on the effectiveness of incentives.  Singer and her colleagues expanded his argument to include other groups.  They noted, “... paying an incentive is effective in increasing response rates in telephone and face-to-face surveys, as has been demonstrated consistently in mail surveys.  This is true in all types of surveys, not merely those involving</w:t>
      </w:r>
      <w:r w:rsidR="00B26F90">
        <w:rPr>
          <w:rFonts w:ascii="Courier New" w:eastAsia="SimSun" w:hAnsi="Courier New" w:cs="Courier New"/>
          <w:sz w:val="20"/>
          <w:szCs w:val="20"/>
        </w:rPr>
        <w:t xml:space="preserve"> high burden for the respondent...</w:t>
      </w:r>
      <w:r w:rsidRPr="00F5578B">
        <w:rPr>
          <w:rFonts w:ascii="Courier New" w:eastAsia="SimSun" w:hAnsi="Courier New" w:cs="Courier New"/>
          <w:sz w:val="20"/>
          <w:szCs w:val="20"/>
        </w:rPr>
        <w:t>it appears to be true for panel respondents, fresh respondents, and those who have refused to respond.”</w:t>
      </w:r>
      <w:r w:rsidRPr="00F5578B">
        <w:rPr>
          <w:rFonts w:ascii="Courier New" w:eastAsia="SimSun" w:hAnsi="Courier New" w:cs="Courier New"/>
          <w:sz w:val="20"/>
          <w:szCs w:val="20"/>
          <w:vertAlign w:val="superscript"/>
        </w:rPr>
        <w:t xml:space="preserve"> </w:t>
      </w:r>
      <w:r w:rsidRPr="00F5578B">
        <w:rPr>
          <w:rFonts w:ascii="Courier New" w:eastAsia="SimSun" w:hAnsi="Courier New" w:cs="Courier New"/>
          <w:sz w:val="20"/>
          <w:szCs w:val="20"/>
        </w:rPr>
        <w:t>(Singer, Gebler, Raghunathan, VanHoewyk, and McGonagle, K. (in press).</w:t>
      </w:r>
    </w:p>
    <w:p w:rsidR="00597A31" w:rsidRPr="00F5578B" w:rsidRDefault="00597A31" w:rsidP="00597A31">
      <w:pPr>
        <w:widowControl w:val="0"/>
        <w:tabs>
          <w:tab w:val="left" w:pos="-1440"/>
          <w:tab w:val="left" w:pos="-720"/>
          <w:tab w:val="left" w:pos="-90"/>
          <w:tab w:val="left" w:pos="0"/>
          <w:tab w:val="left" w:pos="1080"/>
        </w:tabs>
        <w:rPr>
          <w:rFonts w:ascii="Courier New" w:eastAsia="SimSun" w:hAnsi="Courier New" w:cs="Courier New"/>
          <w:sz w:val="20"/>
          <w:szCs w:val="20"/>
        </w:rPr>
      </w:pPr>
    </w:p>
    <w:p w:rsidR="00597A31" w:rsidRPr="00F5578B" w:rsidRDefault="00597A31" w:rsidP="00597A3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eastAsia="SimSun" w:hAnsi="Courier New" w:cs="Courier New"/>
          <w:b/>
          <w:sz w:val="20"/>
          <w:szCs w:val="20"/>
          <w:u w:val="single"/>
        </w:rPr>
      </w:pPr>
      <w:r w:rsidRPr="00F5578B">
        <w:rPr>
          <w:rFonts w:ascii="Courier New" w:eastAsia="SimSun" w:hAnsi="Courier New" w:cs="Courier New"/>
          <w:b/>
          <w:sz w:val="20"/>
          <w:szCs w:val="20"/>
          <w:u w:val="single"/>
        </w:rPr>
        <w:t xml:space="preserve">Payments vs. Non-monetary Incentives </w:t>
      </w:r>
    </w:p>
    <w:p w:rsidR="00597A31" w:rsidRPr="00F5578B" w:rsidRDefault="00597A31" w:rsidP="00597A3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eastAsia="SimSun" w:hAnsi="Courier New" w:cs="Courier New"/>
          <w:sz w:val="20"/>
          <w:szCs w:val="20"/>
        </w:rPr>
      </w:pPr>
      <w:r w:rsidRPr="00F5578B">
        <w:rPr>
          <w:rFonts w:ascii="Courier New" w:eastAsia="SimSun" w:hAnsi="Courier New" w:cs="Courier New"/>
          <w:sz w:val="20"/>
          <w:szCs w:val="20"/>
        </w:rPr>
        <w:t xml:space="preserve">Cash incentives have been shown to be most effective in increasing survey response rates for one-time surveys of panel members.  For example, Singer and her colleagues noted that, following a series of experiments on the impacts of incentives on various types of survey data collection, “...gifts in this study were less effective in increasing response rates than cash, even with the value of the incentive controlled.”  </w:t>
      </w:r>
    </w:p>
    <w:p w:rsidR="00597A31" w:rsidRPr="00F5578B" w:rsidRDefault="00597A31" w:rsidP="00597A3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eastAsia="SimSun"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sz w:val="20"/>
          <w:szCs w:val="20"/>
        </w:rPr>
        <w:t xml:space="preserve">Research on participation in consumer research indicates that, without providing minimal levels of compensation, insufficient numbers of </w:t>
      </w:r>
      <w:r w:rsidR="00F323F3" w:rsidRPr="00F5578B">
        <w:rPr>
          <w:rFonts w:ascii="Courier New" w:hAnsi="Courier New" w:cs="Courier New"/>
          <w:sz w:val="20"/>
          <w:szCs w:val="20"/>
        </w:rPr>
        <w:t>individuals</w:t>
      </w:r>
      <w:r w:rsidRPr="00F5578B">
        <w:rPr>
          <w:rFonts w:ascii="Courier New" w:hAnsi="Courier New" w:cs="Courier New"/>
          <w:sz w:val="20"/>
          <w:szCs w:val="20"/>
        </w:rPr>
        <w:t xml:space="preserve"> will </w:t>
      </w:r>
      <w:r w:rsidR="00F323F3" w:rsidRPr="00F5578B">
        <w:rPr>
          <w:rFonts w:ascii="Courier New" w:hAnsi="Courier New" w:cs="Courier New"/>
          <w:sz w:val="20"/>
          <w:szCs w:val="20"/>
        </w:rPr>
        <w:t>participate</w:t>
      </w:r>
      <w:r w:rsidRPr="00F5578B">
        <w:rPr>
          <w:rFonts w:ascii="Courier New" w:hAnsi="Courier New" w:cs="Courier New"/>
          <w:sz w:val="20"/>
          <w:szCs w:val="20"/>
        </w:rPr>
        <w:t xml:space="preserve"> and results will not be useful (Kruegar, 1994; Berlin, 1992).</w:t>
      </w:r>
    </w:p>
    <w:p w:rsidR="00597A31" w:rsidRPr="00F5578B" w:rsidRDefault="00597A31" w:rsidP="00597A3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eastAsia="SimSun" w:hAnsi="Courier New" w:cs="Courier New"/>
          <w:sz w:val="20"/>
          <w:szCs w:val="20"/>
        </w:rPr>
      </w:pPr>
    </w:p>
    <w:p w:rsidR="00597A31" w:rsidRPr="00F5578B" w:rsidRDefault="00597A31" w:rsidP="00597A31">
      <w:pPr>
        <w:rPr>
          <w:rFonts w:ascii="Courier New" w:eastAsia="SimSun" w:hAnsi="Courier New" w:cs="Courier New"/>
          <w:sz w:val="20"/>
          <w:szCs w:val="20"/>
          <w:vertAlign w:val="superscript"/>
        </w:rPr>
      </w:pPr>
      <w:r w:rsidRPr="00F5578B">
        <w:rPr>
          <w:rFonts w:ascii="Courier New" w:eastAsia="SimSun" w:hAnsi="Courier New" w:cs="Courier New"/>
          <w:sz w:val="20"/>
          <w:szCs w:val="20"/>
        </w:rPr>
        <w:t xml:space="preserve">This finding replicates previous research on the effectiveness of incentives, including a meta-analysis of 38 experiments and quasi-experiments conducted by Church (1993) in which gifts were significantly less effective than cash in generating survey response, and noted that offering prepaid monetary incentives yielded an average increase of 19.1 percentage points over comparison groups.  Moreover, the impacts of monetary incentives seem greater than the impacts of promised charitable donations, lotteries for cash prizes, and other non-monetary rewards. </w:t>
      </w:r>
    </w:p>
    <w:p w:rsidR="00597A31" w:rsidRPr="00F5578B" w:rsidRDefault="00597A31" w:rsidP="00597A31">
      <w:pPr>
        <w:rPr>
          <w:rFonts w:ascii="Courier New" w:eastAsia="SimSun" w:hAnsi="Courier New" w:cs="Courier New"/>
          <w:sz w:val="20"/>
          <w:szCs w:val="20"/>
          <w:vertAlign w:val="superscript"/>
        </w:rPr>
      </w:pPr>
    </w:p>
    <w:p w:rsidR="00597A31" w:rsidRPr="00F5578B" w:rsidRDefault="00597A31" w:rsidP="00597A31">
      <w:pPr>
        <w:widowControl w:val="0"/>
        <w:tabs>
          <w:tab w:val="left" w:pos="90"/>
        </w:tabs>
        <w:rPr>
          <w:rFonts w:ascii="Courier New" w:eastAsia="SimSun" w:hAnsi="Courier New" w:cs="Courier New"/>
          <w:b/>
          <w:sz w:val="20"/>
          <w:szCs w:val="20"/>
          <w:u w:val="single"/>
        </w:rPr>
      </w:pPr>
      <w:r w:rsidRPr="00F5578B">
        <w:rPr>
          <w:rFonts w:ascii="Courier New" w:eastAsia="SimSun" w:hAnsi="Courier New" w:cs="Courier New"/>
          <w:b/>
          <w:sz w:val="20"/>
          <w:szCs w:val="20"/>
          <w:u w:val="single"/>
        </w:rPr>
        <w:t>Level of Incentive Payment</w:t>
      </w:r>
    </w:p>
    <w:p w:rsidR="00597A31" w:rsidRPr="00F5578B" w:rsidRDefault="00597A31" w:rsidP="00597A31">
      <w:pPr>
        <w:widowControl w:val="0"/>
        <w:tabs>
          <w:tab w:val="left" w:pos="90"/>
        </w:tabs>
        <w:rPr>
          <w:rFonts w:ascii="Courier New" w:eastAsia="SimSun" w:hAnsi="Courier New" w:cs="Courier New"/>
          <w:sz w:val="20"/>
          <w:szCs w:val="20"/>
        </w:rPr>
      </w:pPr>
      <w:r w:rsidRPr="00F5578B">
        <w:rPr>
          <w:rFonts w:ascii="Courier New" w:eastAsia="SimSun" w:hAnsi="Courier New" w:cs="Courier New"/>
          <w:sz w:val="20"/>
          <w:szCs w:val="20"/>
        </w:rPr>
        <w:t xml:space="preserve">Despite its apparent logic, simply increasing the size of cash incentives to non-respondents does not always result in proportional increases in response rates. </w:t>
      </w:r>
      <w:r w:rsidR="00C37AFD" w:rsidRPr="00F5578B">
        <w:rPr>
          <w:rFonts w:ascii="Courier New" w:eastAsia="SimSun" w:hAnsi="Courier New" w:cs="Courier New"/>
          <w:sz w:val="20"/>
          <w:szCs w:val="20"/>
        </w:rPr>
        <w:t xml:space="preserve"> </w:t>
      </w:r>
      <w:r w:rsidRPr="00F5578B">
        <w:rPr>
          <w:rFonts w:ascii="Courier New" w:eastAsia="SimSun" w:hAnsi="Courier New" w:cs="Courier New"/>
          <w:sz w:val="20"/>
          <w:szCs w:val="20"/>
        </w:rPr>
        <w:t xml:space="preserve">In fact, there is some evidence of diminishing returns as incentive levels increase.  However, </w:t>
      </w:r>
      <w:smartTag w:uri="urn:schemas-microsoft-com:office:smarttags" w:element="place">
        <w:smartTag w:uri="urn:schemas-microsoft-com:office:smarttags" w:element="City">
          <w:r w:rsidRPr="00F5578B">
            <w:rPr>
              <w:rFonts w:ascii="Courier New" w:eastAsia="SimSun" w:hAnsi="Courier New" w:cs="Courier New"/>
              <w:sz w:val="20"/>
              <w:szCs w:val="20"/>
            </w:rPr>
            <w:t>Findlay</w:t>
          </w:r>
        </w:smartTag>
      </w:smartTag>
      <w:r w:rsidRPr="00F5578B">
        <w:rPr>
          <w:rFonts w:ascii="Courier New" w:eastAsia="SimSun" w:hAnsi="Courier New" w:cs="Courier New"/>
          <w:sz w:val="20"/>
          <w:szCs w:val="20"/>
        </w:rPr>
        <w:t xml:space="preserve"> and Schaible</w:t>
      </w:r>
      <w:r w:rsidR="00044B59" w:rsidRPr="00F5578B">
        <w:rPr>
          <w:rFonts w:ascii="Courier New" w:eastAsia="SimSun" w:hAnsi="Courier New" w:cs="Courier New"/>
          <w:sz w:val="20"/>
          <w:szCs w:val="20"/>
        </w:rPr>
        <w:t xml:space="preserve"> (1980)</w:t>
      </w:r>
      <w:r w:rsidRPr="00F5578B">
        <w:rPr>
          <w:rFonts w:ascii="Courier New" w:eastAsia="SimSun" w:hAnsi="Courier New" w:cs="Courier New"/>
          <w:sz w:val="20"/>
          <w:szCs w:val="20"/>
        </w:rPr>
        <w:t xml:space="preserve"> found that increasing the incentive payments from $10 to $20 was successful in increasing overall response rates.  This incentive was often supported in the literature.  Meta-analyses conducted by Church noted incentives provided with initial mailings (</w:t>
      </w:r>
      <w:r w:rsidR="00C37AFD" w:rsidRPr="00F5578B">
        <w:rPr>
          <w:rFonts w:ascii="Courier New" w:eastAsia="SimSun" w:hAnsi="Courier New" w:cs="Courier New"/>
          <w:sz w:val="20"/>
          <w:szCs w:val="20"/>
        </w:rPr>
        <w:t>e.g</w:t>
      </w:r>
      <w:r w:rsidRPr="00F5578B">
        <w:rPr>
          <w:rFonts w:ascii="Courier New" w:eastAsia="SimSun" w:hAnsi="Courier New" w:cs="Courier New"/>
          <w:sz w:val="20"/>
          <w:szCs w:val="20"/>
        </w:rPr>
        <w:t xml:space="preserve">., not conditionally linked to the completion of the survey) were the most effective in encouraging increased response.  </w:t>
      </w:r>
    </w:p>
    <w:p w:rsidR="00597A31" w:rsidRPr="00F5578B" w:rsidRDefault="00597A31" w:rsidP="00597A31">
      <w:pPr>
        <w:rPr>
          <w:rFonts w:ascii="Courier New" w:eastAsia="SimSun" w:hAnsi="Courier New" w:cs="Courier New"/>
          <w:sz w:val="20"/>
          <w:szCs w:val="20"/>
        </w:rPr>
      </w:pPr>
    </w:p>
    <w:p w:rsidR="00597A31" w:rsidRPr="00F5578B" w:rsidRDefault="00597A31" w:rsidP="00597A3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ind w:right="900"/>
        <w:rPr>
          <w:rFonts w:ascii="Courier New" w:eastAsia="SimSun" w:hAnsi="Courier New" w:cs="Courier New"/>
          <w:b/>
          <w:sz w:val="20"/>
          <w:szCs w:val="20"/>
          <w:u w:val="single"/>
        </w:rPr>
      </w:pPr>
      <w:r w:rsidRPr="00F5578B">
        <w:rPr>
          <w:rFonts w:ascii="Courier New" w:eastAsia="SimSun" w:hAnsi="Courier New" w:cs="Courier New"/>
          <w:b/>
          <w:sz w:val="20"/>
          <w:szCs w:val="20"/>
          <w:u w:val="single"/>
        </w:rPr>
        <w:t xml:space="preserve">Reduced Bias </w:t>
      </w:r>
    </w:p>
    <w:p w:rsidR="00597A31" w:rsidRPr="00F5578B" w:rsidRDefault="00597A31" w:rsidP="00597A31">
      <w:pPr>
        <w:widowControl w:val="0"/>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r w:rsidRPr="00F5578B">
        <w:rPr>
          <w:rFonts w:ascii="Courier New" w:eastAsia="SimSun" w:hAnsi="Courier New" w:cs="Courier New"/>
          <w:sz w:val="20"/>
          <w:szCs w:val="20"/>
        </w:rPr>
        <w:t>The most important aspect of an incentive plan may be its potential for reducing response bias, underreporting bias, and similar sources of error.  Findings from the National Survey of Family Growth (a study in which highly sensitive and personal information is collected from young adults) demonstrated that incentives not only had positive effects on response rates, but they also increased the accuracy of reporting.  Incentives are necessary for message testing in order to ensure that those who are willing to participate are as representative as possible of the wider public.  Failure to provide a basic incentive is likely to bias samples in the direction of well-educated individuals</w:t>
      </w:r>
      <w:r w:rsidR="00850457" w:rsidRPr="00F5578B">
        <w:rPr>
          <w:rFonts w:ascii="Courier New" w:eastAsia="SimSun" w:hAnsi="Courier New" w:cs="Courier New"/>
          <w:sz w:val="20"/>
          <w:szCs w:val="20"/>
        </w:rPr>
        <w:t>,</w:t>
      </w:r>
      <w:r w:rsidRPr="00F5578B">
        <w:rPr>
          <w:rFonts w:ascii="Courier New" w:eastAsia="SimSun" w:hAnsi="Courier New" w:cs="Courier New"/>
          <w:sz w:val="20"/>
          <w:szCs w:val="20"/>
        </w:rPr>
        <w:t xml:space="preserve"> who are generally predisposed to be helpful (Findlay and Shaible, 1980). </w:t>
      </w:r>
    </w:p>
    <w:p w:rsidR="00597A31" w:rsidRPr="00F5578B" w:rsidRDefault="00597A31" w:rsidP="00597A31">
      <w:pPr>
        <w:rPr>
          <w:rFonts w:ascii="Courier New" w:hAnsi="Courier New" w:cs="Courier New"/>
          <w:b/>
          <w:sz w:val="20"/>
          <w:szCs w:val="20"/>
        </w:rPr>
      </w:pPr>
    </w:p>
    <w:p w:rsidR="00597A31" w:rsidRPr="00F5578B" w:rsidRDefault="00E469EC" w:rsidP="00597A31">
      <w:pPr>
        <w:rPr>
          <w:rFonts w:ascii="Courier New" w:hAnsi="Courier New" w:cs="Courier New"/>
          <w:sz w:val="20"/>
          <w:szCs w:val="20"/>
          <w:u w:val="single"/>
        </w:rPr>
      </w:pPr>
      <w:r w:rsidRPr="00F5578B">
        <w:rPr>
          <w:rFonts w:ascii="Courier New" w:hAnsi="Courier New" w:cs="Courier New"/>
          <w:b/>
          <w:sz w:val="20"/>
          <w:szCs w:val="20"/>
          <w:u w:val="single"/>
        </w:rPr>
        <w:t>Incentives</w:t>
      </w:r>
    </w:p>
    <w:p w:rsidR="00597A31" w:rsidRPr="00F5578B" w:rsidRDefault="00E469EC" w:rsidP="00597A31">
      <w:pPr>
        <w:rPr>
          <w:rFonts w:ascii="Courier New" w:hAnsi="Courier New" w:cs="Courier New"/>
          <w:sz w:val="20"/>
          <w:szCs w:val="20"/>
        </w:rPr>
      </w:pPr>
      <w:r w:rsidRPr="00F5578B">
        <w:rPr>
          <w:rFonts w:ascii="Courier New" w:hAnsi="Courier New" w:cs="Courier New"/>
          <w:sz w:val="20"/>
          <w:szCs w:val="20"/>
        </w:rPr>
        <w:t xml:space="preserve">Incentive amounts </w:t>
      </w:r>
      <w:r w:rsidR="00597A31" w:rsidRPr="00F5578B">
        <w:rPr>
          <w:rFonts w:ascii="Courier New" w:hAnsi="Courier New" w:cs="Courier New"/>
          <w:sz w:val="20"/>
          <w:szCs w:val="20"/>
        </w:rPr>
        <w:t xml:space="preserve">for the </w:t>
      </w:r>
      <w:r w:rsidR="00044B59" w:rsidRPr="00F5578B">
        <w:rPr>
          <w:rFonts w:ascii="Courier New" w:hAnsi="Courier New" w:cs="Courier New"/>
          <w:sz w:val="20"/>
          <w:szCs w:val="20"/>
        </w:rPr>
        <w:t xml:space="preserve">proposed </w:t>
      </w:r>
      <w:r w:rsidR="00597A31" w:rsidRPr="00F5578B">
        <w:rPr>
          <w:rFonts w:ascii="Courier New" w:hAnsi="Courier New" w:cs="Courier New"/>
          <w:sz w:val="20"/>
          <w:szCs w:val="20"/>
        </w:rPr>
        <w:t xml:space="preserve">in-person focus groups will vary slightly across groups, based on local </w:t>
      </w:r>
      <w:r w:rsidR="00850457" w:rsidRPr="00F5578B">
        <w:rPr>
          <w:rFonts w:ascii="Courier New" w:hAnsi="Courier New" w:cs="Courier New"/>
          <w:sz w:val="20"/>
          <w:szCs w:val="20"/>
        </w:rPr>
        <w:t xml:space="preserve">cost of living </w:t>
      </w:r>
      <w:r w:rsidR="00597A31" w:rsidRPr="00F5578B">
        <w:rPr>
          <w:rFonts w:ascii="Courier New" w:hAnsi="Courier New" w:cs="Courier New"/>
          <w:sz w:val="20"/>
          <w:szCs w:val="20"/>
        </w:rPr>
        <w:t>differences</w:t>
      </w:r>
      <w:r w:rsidRPr="00F5578B">
        <w:rPr>
          <w:rFonts w:ascii="Courier New" w:hAnsi="Courier New" w:cs="Courier New"/>
          <w:sz w:val="20"/>
          <w:szCs w:val="20"/>
        </w:rPr>
        <w:t xml:space="preserve">, ranging from </w:t>
      </w:r>
      <w:r w:rsidR="001F6593">
        <w:rPr>
          <w:rFonts w:ascii="Courier New" w:hAnsi="Courier New" w:cs="Courier New"/>
          <w:sz w:val="20"/>
          <w:szCs w:val="20"/>
        </w:rPr>
        <w:t>roughly $50 - $60</w:t>
      </w:r>
      <w:r w:rsidRPr="00F5578B">
        <w:rPr>
          <w:rFonts w:ascii="Courier New" w:hAnsi="Courier New" w:cs="Courier New"/>
          <w:sz w:val="20"/>
          <w:szCs w:val="20"/>
        </w:rPr>
        <w:t xml:space="preserve"> per person.</w:t>
      </w:r>
      <w:r w:rsidR="00597A31" w:rsidRPr="00F5578B">
        <w:rPr>
          <w:rFonts w:ascii="Courier New" w:hAnsi="Courier New" w:cs="Courier New"/>
          <w:sz w:val="20"/>
          <w:szCs w:val="20"/>
        </w:rPr>
        <w:t xml:space="preserve"> </w:t>
      </w:r>
    </w:p>
    <w:p w:rsidR="00597A31" w:rsidRPr="00F5578B" w:rsidRDefault="00597A31" w:rsidP="00597A31">
      <w:pPr>
        <w:autoSpaceDE w:val="0"/>
        <w:autoSpaceDN w:val="0"/>
        <w:adjustRightInd w:val="0"/>
        <w:rPr>
          <w:rFonts w:ascii="Courier New" w:hAnsi="Courier New" w:cs="Courier New"/>
          <w:sz w:val="20"/>
          <w:szCs w:val="20"/>
        </w:rPr>
      </w:pPr>
    </w:p>
    <w:p w:rsidR="00641F6B" w:rsidRPr="00F5578B" w:rsidRDefault="00641F6B" w:rsidP="00597A31">
      <w:pPr>
        <w:widowControl w:val="0"/>
        <w:adjustRightInd w:val="0"/>
        <w:snapToGrid w:val="0"/>
        <w:rPr>
          <w:rFonts w:ascii="Courier New" w:hAnsi="Courier New" w:cs="Courier New"/>
          <w:b/>
          <w:sz w:val="20"/>
          <w:szCs w:val="20"/>
        </w:rPr>
      </w:pPr>
      <w:r w:rsidRPr="00F5578B">
        <w:rPr>
          <w:rFonts w:ascii="Courier New" w:hAnsi="Courier New" w:cs="Courier New"/>
          <w:b/>
          <w:sz w:val="20"/>
          <w:szCs w:val="20"/>
        </w:rPr>
        <w:t>Online Survey</w:t>
      </w:r>
    </w:p>
    <w:p w:rsidR="00597A31" w:rsidRPr="00F5578B" w:rsidRDefault="00597A31" w:rsidP="00597A31">
      <w:pPr>
        <w:widowControl w:val="0"/>
        <w:adjustRightInd w:val="0"/>
        <w:snapToGrid w:val="0"/>
        <w:rPr>
          <w:rFonts w:ascii="Courier New" w:eastAsia="MS Mincho" w:hAnsi="Courier New" w:cs="Courier New"/>
          <w:bCs/>
          <w:sz w:val="20"/>
          <w:szCs w:val="20"/>
          <w:lang w:eastAsia="ja-JP"/>
        </w:rPr>
      </w:pPr>
      <w:r w:rsidRPr="00F5578B">
        <w:rPr>
          <w:rFonts w:ascii="Courier New" w:hAnsi="Courier New" w:cs="Courier New"/>
          <w:sz w:val="20"/>
          <w:szCs w:val="20"/>
        </w:rPr>
        <w:t xml:space="preserve">For the online surveys, youth participants and their parents through whom they are recruited will receive different incentives.  All parents who will be contacted about the online surveys are existing members of </w:t>
      </w:r>
      <w:r w:rsidRPr="00F5578B">
        <w:rPr>
          <w:rFonts w:ascii="Courier New" w:eastAsia="MS Mincho" w:hAnsi="Courier New" w:cs="Courier New"/>
          <w:kern w:val="2"/>
          <w:sz w:val="20"/>
          <w:szCs w:val="20"/>
        </w:rPr>
        <w:t>Harris Poll Online</w:t>
      </w:r>
      <w:r w:rsidRPr="00F5578B">
        <w:rPr>
          <w:rFonts w:ascii="Courier New" w:eastAsia="MS Mincho" w:hAnsi="Courier New" w:cs="Courier New"/>
          <w:kern w:val="2"/>
          <w:sz w:val="20"/>
          <w:szCs w:val="20"/>
          <w:vertAlign w:val="superscript"/>
        </w:rPr>
        <w:t>SM</w:t>
      </w:r>
      <w:r w:rsidRPr="00F5578B">
        <w:rPr>
          <w:rFonts w:ascii="Courier New" w:eastAsia="MS Mincho" w:hAnsi="Courier New" w:cs="Courier New"/>
          <w:kern w:val="2"/>
          <w:sz w:val="20"/>
          <w:szCs w:val="20"/>
        </w:rPr>
        <w:t>, an online panel of over 6 million cooperative respondents.  Since parents are already members of the panel they will be awarded the standard HIpoints</w:t>
      </w:r>
      <w:r w:rsidRPr="00F5578B">
        <w:rPr>
          <w:rFonts w:ascii="Courier New" w:eastAsia="MS Mincho" w:hAnsi="Courier New" w:cs="Courier New"/>
          <w:kern w:val="2"/>
          <w:sz w:val="20"/>
          <w:szCs w:val="20"/>
          <w:vertAlign w:val="superscript"/>
        </w:rPr>
        <w:t>SM</w:t>
      </w:r>
      <w:r w:rsidRPr="00F5578B">
        <w:rPr>
          <w:rFonts w:ascii="Courier New" w:eastAsia="MS Mincho" w:hAnsi="Courier New" w:cs="Courier New"/>
          <w:kern w:val="2"/>
          <w:sz w:val="20"/>
          <w:szCs w:val="20"/>
        </w:rPr>
        <w:t xml:space="preserve"> they would normally receive for completing a survey of similar length.</w:t>
      </w:r>
      <w:r w:rsidRPr="00F5578B">
        <w:rPr>
          <w:rFonts w:ascii="Courier New" w:eastAsia="MS Mincho" w:hAnsi="Courier New" w:cs="Courier New"/>
          <w:bCs/>
          <w:sz w:val="20"/>
          <w:szCs w:val="20"/>
          <w:lang w:eastAsia="ja-JP"/>
        </w:rPr>
        <w:t xml:space="preserve">  HIpoints are incentive points that are issued and tracked by Harris Interactive.  They cannot be redeemed for cash.  Instead, once a critical mass of points has been earned, the panelist can redeem the points for a variety of rewards.  The number of high points that a respondent receives for participating in online research is determined by the length of the survey they complete.  For example, a two-minute survey typically awards 30 HIpoints, while a 10-minute survey typically awards 100 HIpoints.  To estimate the value of the 30 HIpoints earned by a parent who completes the online screener for the </w:t>
      </w:r>
      <w:r w:rsidRPr="00F5578B">
        <w:rPr>
          <w:rFonts w:ascii="Courier New" w:eastAsia="MS Mincho" w:hAnsi="Courier New" w:cs="Courier New"/>
          <w:bCs/>
          <w:i/>
          <w:sz w:val="20"/>
          <w:szCs w:val="20"/>
          <w:lang w:eastAsia="ja-JP"/>
        </w:rPr>
        <w:t>Choose Respect</w:t>
      </w:r>
      <w:r w:rsidRPr="00F5578B">
        <w:rPr>
          <w:rFonts w:ascii="Courier New" w:eastAsia="MS Mincho" w:hAnsi="Courier New" w:cs="Courier New"/>
          <w:bCs/>
          <w:sz w:val="20"/>
          <w:szCs w:val="20"/>
          <w:lang w:eastAsia="ja-JP"/>
        </w:rPr>
        <w:t xml:space="preserve"> project, a $5 Pizza Hut gift card requires 800 HIpoints.  In addition, all panelists who qualify and complete a survey in a given month are automatically entered into Harris Interactive’s bi-monthly (</w:t>
      </w:r>
      <w:r w:rsidR="009F657D" w:rsidRPr="00F5578B">
        <w:rPr>
          <w:rFonts w:ascii="Courier New" w:eastAsia="MS Mincho" w:hAnsi="Courier New" w:cs="Courier New"/>
          <w:bCs/>
          <w:sz w:val="20"/>
          <w:szCs w:val="20"/>
          <w:lang w:eastAsia="ja-JP"/>
        </w:rPr>
        <w:t>e.g</w:t>
      </w:r>
      <w:r w:rsidRPr="00F5578B">
        <w:rPr>
          <w:rFonts w:ascii="Courier New" w:eastAsia="MS Mincho" w:hAnsi="Courier New" w:cs="Courier New"/>
          <w:bCs/>
          <w:sz w:val="20"/>
          <w:szCs w:val="20"/>
          <w:lang w:eastAsia="ja-JP"/>
        </w:rPr>
        <w:t>., six times per year) $10,000 sweepstakes, HIstakes</w:t>
      </w:r>
      <w:r w:rsidRPr="00F5578B">
        <w:rPr>
          <w:rFonts w:ascii="Courier New" w:eastAsia="MS Mincho" w:hAnsi="Courier New" w:cs="Courier New"/>
          <w:bCs/>
          <w:sz w:val="20"/>
          <w:szCs w:val="20"/>
          <w:vertAlign w:val="superscript"/>
          <w:lang w:eastAsia="ja-JP"/>
        </w:rPr>
        <w:t>SM</w:t>
      </w:r>
      <w:r w:rsidRPr="00F5578B">
        <w:rPr>
          <w:rFonts w:ascii="Courier New" w:eastAsia="MS Mincho" w:hAnsi="Courier New" w:cs="Courier New"/>
          <w:bCs/>
          <w:sz w:val="20"/>
          <w:szCs w:val="20"/>
          <w:lang w:eastAsia="ja-JP"/>
        </w:rPr>
        <w:t xml:space="preserve">.  </w:t>
      </w:r>
    </w:p>
    <w:p w:rsidR="00597A31" w:rsidRPr="00F5578B" w:rsidRDefault="00597A31" w:rsidP="00597A31">
      <w:pPr>
        <w:widowControl w:val="0"/>
        <w:adjustRightInd w:val="0"/>
        <w:snapToGrid w:val="0"/>
        <w:rPr>
          <w:rFonts w:ascii="Courier New" w:eastAsia="MS Mincho" w:hAnsi="Courier New" w:cs="Courier New"/>
          <w:kern w:val="2"/>
          <w:sz w:val="20"/>
          <w:szCs w:val="20"/>
          <w:u w:val="single"/>
        </w:rPr>
      </w:pPr>
    </w:p>
    <w:p w:rsidR="00597A31" w:rsidRPr="00F5578B" w:rsidRDefault="00597A31" w:rsidP="00597A31">
      <w:pPr>
        <w:widowControl w:val="0"/>
        <w:adjustRightInd w:val="0"/>
        <w:snapToGrid w:val="0"/>
        <w:rPr>
          <w:rFonts w:ascii="Courier New" w:hAnsi="Courier New" w:cs="Courier New"/>
          <w:sz w:val="20"/>
          <w:szCs w:val="20"/>
        </w:rPr>
      </w:pPr>
      <w:r w:rsidRPr="00F5578B">
        <w:rPr>
          <w:rFonts w:ascii="Courier New" w:eastAsia="MS Mincho" w:hAnsi="Courier New" w:cs="Courier New"/>
          <w:kern w:val="2"/>
          <w:sz w:val="20"/>
          <w:szCs w:val="20"/>
        </w:rPr>
        <w:t xml:space="preserve">Youth participants in the online surveys, on the other hand, will not receive HIpoints.  Instead, </w:t>
      </w:r>
      <w:r w:rsidR="00044B59" w:rsidRPr="00F5578B">
        <w:rPr>
          <w:rFonts w:ascii="Courier New" w:eastAsia="MS Mincho" w:hAnsi="Courier New" w:cs="Courier New"/>
          <w:kern w:val="2"/>
          <w:sz w:val="20"/>
          <w:szCs w:val="20"/>
        </w:rPr>
        <w:t xml:space="preserve">their only </w:t>
      </w:r>
      <w:r w:rsidR="00BF4876" w:rsidRPr="00F5578B">
        <w:rPr>
          <w:rFonts w:ascii="Courier New" w:eastAsia="MS Mincho" w:hAnsi="Courier New" w:cs="Courier New"/>
          <w:kern w:val="2"/>
          <w:sz w:val="20"/>
          <w:szCs w:val="20"/>
        </w:rPr>
        <w:t xml:space="preserve">incentive </w:t>
      </w:r>
      <w:r w:rsidR="00044B59" w:rsidRPr="00F5578B">
        <w:rPr>
          <w:rFonts w:ascii="Courier New" w:eastAsia="MS Mincho" w:hAnsi="Courier New" w:cs="Courier New"/>
          <w:kern w:val="2"/>
          <w:sz w:val="20"/>
          <w:szCs w:val="20"/>
        </w:rPr>
        <w:t xml:space="preserve">will be that, upon </w:t>
      </w:r>
      <w:r w:rsidRPr="00F5578B">
        <w:rPr>
          <w:rFonts w:ascii="Courier New" w:eastAsia="MS Mincho" w:hAnsi="Courier New" w:cs="Courier New"/>
          <w:kern w:val="2"/>
          <w:sz w:val="20"/>
          <w:szCs w:val="20"/>
        </w:rPr>
        <w:t xml:space="preserve">completing the survey, they will be able to view a Web page in which they can see how his/her responses </w:t>
      </w:r>
      <w:r w:rsidR="00044B59" w:rsidRPr="00F5578B">
        <w:rPr>
          <w:rFonts w:ascii="Courier New" w:eastAsia="MS Mincho" w:hAnsi="Courier New" w:cs="Courier New"/>
          <w:kern w:val="2"/>
          <w:sz w:val="20"/>
          <w:szCs w:val="20"/>
        </w:rPr>
        <w:t xml:space="preserve">to three to five nonproprietary questions </w:t>
      </w:r>
      <w:r w:rsidRPr="00F5578B">
        <w:rPr>
          <w:rFonts w:ascii="Courier New" w:eastAsia="MS Mincho" w:hAnsi="Courier New" w:cs="Courier New"/>
          <w:kern w:val="2"/>
          <w:sz w:val="20"/>
          <w:szCs w:val="20"/>
        </w:rPr>
        <w:t xml:space="preserve">compare to the aggregate respondent base.  </w:t>
      </w:r>
    </w:p>
    <w:p w:rsidR="00597A31" w:rsidRPr="00F5578B" w:rsidRDefault="00597A31" w:rsidP="00597A31">
      <w:pPr>
        <w:rPr>
          <w:rFonts w:ascii="Courier New" w:hAnsi="Courier New" w:cs="Courier New"/>
          <w:color w:val="000000"/>
          <w:sz w:val="20"/>
          <w:szCs w:val="20"/>
        </w:rPr>
      </w:pPr>
    </w:p>
    <w:p w:rsidR="00597A31" w:rsidRPr="00193674" w:rsidRDefault="00597A31" w:rsidP="00597A31">
      <w:pPr>
        <w:rPr>
          <w:rFonts w:ascii="Courier New" w:hAnsi="Courier New" w:cs="Courier New"/>
          <w:color w:val="000000"/>
          <w:sz w:val="20"/>
          <w:szCs w:val="20"/>
        </w:rPr>
      </w:pPr>
      <w:r w:rsidRPr="00F5578B">
        <w:rPr>
          <w:rFonts w:ascii="Courier New" w:hAnsi="Courier New" w:cs="Courier New"/>
          <w:color w:val="000000"/>
          <w:sz w:val="20"/>
          <w:szCs w:val="20"/>
        </w:rPr>
        <w:t xml:space="preserve">These </w:t>
      </w:r>
      <w:r w:rsidR="00BF4876" w:rsidRPr="00F5578B">
        <w:rPr>
          <w:rFonts w:ascii="Courier New" w:hAnsi="Courier New" w:cs="Courier New"/>
          <w:color w:val="000000"/>
          <w:sz w:val="20"/>
          <w:szCs w:val="20"/>
        </w:rPr>
        <w:t xml:space="preserve">incentive </w:t>
      </w:r>
      <w:r w:rsidRPr="00F5578B">
        <w:rPr>
          <w:rFonts w:ascii="Courier New" w:hAnsi="Courier New" w:cs="Courier New"/>
          <w:color w:val="000000"/>
          <w:sz w:val="20"/>
          <w:szCs w:val="20"/>
        </w:rPr>
        <w:t xml:space="preserve">levels were recommended by independent consultants and senior analysts employed by our </w:t>
      </w:r>
      <w:r w:rsidRPr="00193674">
        <w:rPr>
          <w:rFonts w:ascii="Courier New" w:hAnsi="Courier New" w:cs="Courier New"/>
          <w:color w:val="000000"/>
          <w:sz w:val="20"/>
          <w:szCs w:val="20"/>
        </w:rPr>
        <w:t xml:space="preserve">research </w:t>
      </w:r>
      <w:r w:rsidR="00865178" w:rsidRPr="00193674">
        <w:rPr>
          <w:rFonts w:ascii="Courier New" w:hAnsi="Courier New" w:cs="Courier New"/>
          <w:color w:val="000000"/>
          <w:sz w:val="20"/>
          <w:szCs w:val="20"/>
        </w:rPr>
        <w:t>vendors</w:t>
      </w:r>
      <w:r w:rsidRPr="00193674">
        <w:rPr>
          <w:rFonts w:ascii="Courier New" w:hAnsi="Courier New" w:cs="Courier New"/>
          <w:color w:val="000000"/>
          <w:sz w:val="20"/>
          <w:szCs w:val="20"/>
        </w:rPr>
        <w:t xml:space="preserve">. </w:t>
      </w:r>
    </w:p>
    <w:p w:rsidR="00E10E29" w:rsidRDefault="00E10E29" w:rsidP="00597A31">
      <w:pPr>
        <w:rPr>
          <w:rFonts w:ascii="Courier New" w:hAnsi="Courier New" w:cs="Courier New"/>
          <w:b/>
          <w:bCs/>
          <w:sz w:val="20"/>
          <w:szCs w:val="20"/>
        </w:rPr>
      </w:pPr>
    </w:p>
    <w:p w:rsidR="00597A31" w:rsidRPr="00193674" w:rsidRDefault="00597A31" w:rsidP="00597A31">
      <w:pPr>
        <w:rPr>
          <w:rFonts w:ascii="Courier New" w:hAnsi="Courier New" w:cs="Courier New"/>
          <w:b/>
          <w:bCs/>
          <w:sz w:val="20"/>
          <w:szCs w:val="20"/>
        </w:rPr>
      </w:pPr>
      <w:r w:rsidRPr="00193674">
        <w:rPr>
          <w:rFonts w:ascii="Courier New" w:hAnsi="Courier New" w:cs="Courier New"/>
          <w:b/>
          <w:bCs/>
          <w:sz w:val="20"/>
          <w:szCs w:val="20"/>
        </w:rPr>
        <w:t xml:space="preserve">A. 10. Assurance of Confidentiality Provided to Respondents </w:t>
      </w:r>
    </w:p>
    <w:p w:rsidR="00597A31" w:rsidRPr="00193674" w:rsidRDefault="00597A31" w:rsidP="00597A31">
      <w:pPr>
        <w:rPr>
          <w:rFonts w:ascii="Courier New" w:hAnsi="Courier New" w:cs="Courier New"/>
          <w:sz w:val="20"/>
          <w:szCs w:val="20"/>
        </w:rPr>
      </w:pPr>
    </w:p>
    <w:p w:rsidR="00597A31" w:rsidRPr="00193674" w:rsidRDefault="00597A31" w:rsidP="00597A31">
      <w:pPr>
        <w:rPr>
          <w:rFonts w:ascii="Courier New" w:hAnsi="Courier New" w:cs="Courier New"/>
          <w:sz w:val="20"/>
          <w:szCs w:val="20"/>
        </w:rPr>
      </w:pPr>
      <w:r w:rsidRPr="00193674">
        <w:rPr>
          <w:rFonts w:ascii="Courier New" w:hAnsi="Courier New" w:cs="Courier New"/>
          <w:sz w:val="20"/>
          <w:szCs w:val="20"/>
        </w:rPr>
        <w:t xml:space="preserve">All data collection activities will be conducted in full compliance with the CDC regulations to maintain the privacy of data obtained on persons and to protect the rights and welfare of human assessment subjects, as contained in Title 28 of the Code of Federal Regulations, Parts 22 and 46.  Data will be treated in a secure manner, unless otherwise compelled by law. </w:t>
      </w:r>
    </w:p>
    <w:p w:rsidR="00597A31" w:rsidRPr="00193674"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193674">
        <w:rPr>
          <w:rFonts w:ascii="Courier New" w:hAnsi="Courier New" w:cs="Courier New"/>
          <w:sz w:val="20"/>
          <w:szCs w:val="20"/>
        </w:rPr>
        <w:t xml:space="preserve">Although the research </w:t>
      </w:r>
      <w:r w:rsidR="00865178" w:rsidRPr="00193674">
        <w:rPr>
          <w:rFonts w:ascii="Courier New" w:hAnsi="Courier New" w:cs="Courier New"/>
          <w:sz w:val="20"/>
          <w:szCs w:val="20"/>
        </w:rPr>
        <w:t>vendors</w:t>
      </w:r>
      <w:r w:rsidRPr="00193674">
        <w:rPr>
          <w:rFonts w:ascii="Courier New" w:hAnsi="Courier New" w:cs="Courier New"/>
          <w:sz w:val="20"/>
          <w:szCs w:val="20"/>
        </w:rPr>
        <w:t xml:space="preserve">, Harris Interactive and the focus group </w:t>
      </w:r>
      <w:r w:rsidR="00865178" w:rsidRPr="00193674">
        <w:rPr>
          <w:rFonts w:ascii="Courier New" w:hAnsi="Courier New" w:cs="Courier New"/>
          <w:sz w:val="20"/>
          <w:szCs w:val="20"/>
        </w:rPr>
        <w:t>research vendor</w:t>
      </w:r>
      <w:r w:rsidRPr="00193674">
        <w:rPr>
          <w:rFonts w:ascii="Courier New" w:hAnsi="Courier New" w:cs="Courier New"/>
          <w:sz w:val="20"/>
          <w:szCs w:val="20"/>
        </w:rPr>
        <w:t>, will use identifiable information, such as phone numbers, to facilitate the collection of response data, procedures will be followed to limit the linkage of this information</w:t>
      </w:r>
      <w:r w:rsidRPr="00F5578B">
        <w:rPr>
          <w:rFonts w:ascii="Courier New" w:hAnsi="Courier New" w:cs="Courier New"/>
          <w:sz w:val="20"/>
          <w:szCs w:val="20"/>
        </w:rPr>
        <w:t xml:space="preserve"> to response data.  Furthermore, no identifiable information about participants will be included in the data provided to Ogilvy or CDC.</w:t>
      </w:r>
    </w:p>
    <w:p w:rsidR="00CE56A2" w:rsidRDefault="00CE56A2" w:rsidP="00CE56A2">
      <w:pPr>
        <w:rPr>
          <w:rFonts w:ascii="Courier New" w:hAnsi="Courier New" w:cs="Courier New"/>
          <w:sz w:val="20"/>
          <w:szCs w:val="20"/>
        </w:rPr>
      </w:pPr>
    </w:p>
    <w:p w:rsidR="00CE56A2" w:rsidRDefault="00597A31" w:rsidP="00CE56A2">
      <w:pPr>
        <w:rPr>
          <w:rFonts w:ascii="Courier New" w:hAnsi="Courier New" w:cs="Courier New"/>
          <w:sz w:val="20"/>
          <w:szCs w:val="20"/>
        </w:rPr>
      </w:pPr>
      <w:r w:rsidRPr="00193674">
        <w:rPr>
          <w:rFonts w:ascii="Courier New" w:hAnsi="Courier New" w:cs="Courier New"/>
          <w:sz w:val="20"/>
          <w:szCs w:val="20"/>
        </w:rPr>
        <w:t xml:space="preserve">As a matter of policy, Harris Interactive, the research </w:t>
      </w:r>
      <w:r w:rsidR="00865178" w:rsidRPr="00193674">
        <w:rPr>
          <w:rFonts w:ascii="Courier New" w:hAnsi="Courier New" w:cs="Courier New"/>
          <w:sz w:val="20"/>
          <w:szCs w:val="20"/>
        </w:rPr>
        <w:t xml:space="preserve">vendor </w:t>
      </w:r>
      <w:r w:rsidRPr="00193674">
        <w:rPr>
          <w:rFonts w:ascii="Courier New" w:hAnsi="Courier New" w:cs="Courier New"/>
          <w:sz w:val="20"/>
          <w:szCs w:val="20"/>
        </w:rPr>
        <w:t xml:space="preserve">for the online survey research, does not store any IIF on youth participants.  Youth participants in the online research will be recruited through their parents.  </w:t>
      </w:r>
      <w:r w:rsidR="00044B59" w:rsidRPr="00193674">
        <w:rPr>
          <w:rFonts w:ascii="Courier New" w:hAnsi="Courier New" w:cs="Courier New"/>
          <w:sz w:val="20"/>
          <w:szCs w:val="20"/>
        </w:rPr>
        <w:t>Harris Interactive maintains an existing database of participants</w:t>
      </w:r>
      <w:r w:rsidR="00044B59" w:rsidRPr="00F5578B">
        <w:rPr>
          <w:rFonts w:ascii="Courier New" w:hAnsi="Courier New" w:cs="Courier New"/>
          <w:sz w:val="20"/>
          <w:szCs w:val="20"/>
        </w:rPr>
        <w:t xml:space="preserve"> rigorously recruited and maintained to represent demographic characteristics comparable to the </w:t>
      </w:r>
      <w:smartTag w:uri="urn:schemas-microsoft-com:office:smarttags" w:element="place">
        <w:smartTag w:uri="urn:schemas-microsoft-com:office:smarttags" w:element="country-region">
          <w:r w:rsidR="00044B59" w:rsidRPr="00F5578B">
            <w:rPr>
              <w:rFonts w:ascii="Courier New" w:hAnsi="Courier New" w:cs="Courier New"/>
              <w:sz w:val="20"/>
              <w:szCs w:val="20"/>
            </w:rPr>
            <w:t>U.S.</w:t>
          </w:r>
        </w:smartTag>
      </w:smartTag>
      <w:r w:rsidR="00044B59" w:rsidRPr="00F5578B">
        <w:rPr>
          <w:rFonts w:ascii="Courier New" w:hAnsi="Courier New" w:cs="Courier New"/>
          <w:sz w:val="20"/>
          <w:szCs w:val="20"/>
        </w:rPr>
        <w:t xml:space="preserve"> population.  One hundred percent of the database participants have confirmed through a two-step process that they want to be part of the database and to be offered opportunities to participate in online research (Harris, 2008).  </w:t>
      </w:r>
      <w:r w:rsidRPr="00F5578B">
        <w:rPr>
          <w:rFonts w:ascii="Courier New" w:hAnsi="Courier New" w:cs="Courier New"/>
          <w:sz w:val="20"/>
          <w:szCs w:val="20"/>
        </w:rPr>
        <w:t xml:space="preserve">Parents who are part of Harris Interactive’s existing database of participants (Harris Poll Online) will receive an </w:t>
      </w:r>
      <w:r w:rsidR="005B18B5" w:rsidRPr="00F5578B">
        <w:rPr>
          <w:rFonts w:ascii="Courier New" w:hAnsi="Courier New" w:cs="Courier New"/>
          <w:sz w:val="20"/>
          <w:szCs w:val="20"/>
        </w:rPr>
        <w:t xml:space="preserve">invitation </w:t>
      </w:r>
      <w:r w:rsidRPr="00F5578B">
        <w:rPr>
          <w:rFonts w:ascii="Courier New" w:hAnsi="Courier New" w:cs="Courier New"/>
          <w:sz w:val="20"/>
          <w:szCs w:val="20"/>
        </w:rPr>
        <w:t>email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E) explaining the general topic of the survey and containing a link to a secure Web site where they will complete a short screener.  </w:t>
      </w:r>
    </w:p>
    <w:p w:rsidR="00CE56A2" w:rsidRDefault="00CE56A2" w:rsidP="00CE56A2">
      <w:pPr>
        <w:ind w:left="720"/>
        <w:rPr>
          <w:rFonts w:ascii="Courier New" w:hAnsi="Courier New" w:cs="Courier New"/>
          <w:sz w:val="20"/>
          <w:szCs w:val="20"/>
        </w:rPr>
      </w:pPr>
    </w:p>
    <w:p w:rsidR="00597A31" w:rsidRPr="00F5578B" w:rsidRDefault="00597A31" w:rsidP="00CE56A2">
      <w:pPr>
        <w:rPr>
          <w:rFonts w:ascii="Courier New" w:hAnsi="Courier New" w:cs="Courier New"/>
          <w:sz w:val="20"/>
          <w:szCs w:val="20"/>
        </w:rPr>
      </w:pPr>
      <w:r w:rsidRPr="00F5578B">
        <w:rPr>
          <w:rFonts w:ascii="Courier New" w:hAnsi="Courier New" w:cs="Courier New"/>
          <w:sz w:val="20"/>
          <w:szCs w:val="20"/>
        </w:rPr>
        <w:t>The screener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F) will be used to determine if there are any children in the household who would qualify for the survey and to collect demographic information about the potential youth participants to confirm eligibility.  After completing the screener, parents will be provided with additional information about the purpose of the survey and given the opportunity to indicate that they are providing their parental </w:t>
      </w:r>
      <w:r w:rsidR="000D0ECF" w:rsidRPr="00F5578B">
        <w:rPr>
          <w:rFonts w:ascii="Courier New" w:hAnsi="Courier New" w:cs="Courier New"/>
          <w:sz w:val="20"/>
          <w:szCs w:val="20"/>
        </w:rPr>
        <w:t>permission for</w:t>
      </w:r>
      <w:r w:rsidRPr="00F5578B">
        <w:rPr>
          <w:rFonts w:ascii="Courier New" w:hAnsi="Courier New" w:cs="Courier New"/>
          <w:sz w:val="20"/>
          <w:szCs w:val="20"/>
        </w:rPr>
        <w:t xml:space="preserve"> their child to participate in the survey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G).  While the parents will be retained as part of the parental </w:t>
      </w:r>
      <w:r w:rsidR="000D0ECF" w:rsidRPr="00F5578B">
        <w:rPr>
          <w:rFonts w:ascii="Courier New" w:hAnsi="Courier New" w:cs="Courier New"/>
          <w:sz w:val="20"/>
          <w:szCs w:val="20"/>
        </w:rPr>
        <w:t>permission process</w:t>
      </w:r>
      <w:r w:rsidRPr="00F5578B">
        <w:rPr>
          <w:rFonts w:ascii="Courier New" w:hAnsi="Courier New" w:cs="Courier New"/>
          <w:sz w:val="20"/>
          <w:szCs w:val="20"/>
        </w:rPr>
        <w:t xml:space="preserve">, their IIF will be stored on a separate server from both the parents’ and youths’ responses, and only authorized staff will be able to access the information.  If a parent </w:t>
      </w:r>
      <w:r w:rsidR="005B18B5" w:rsidRPr="00F5578B">
        <w:rPr>
          <w:rFonts w:ascii="Courier New" w:hAnsi="Courier New" w:cs="Courier New"/>
          <w:sz w:val="20"/>
          <w:szCs w:val="20"/>
        </w:rPr>
        <w:t xml:space="preserve">gives </w:t>
      </w:r>
      <w:r w:rsidR="00E30FEB" w:rsidRPr="00F5578B">
        <w:rPr>
          <w:rFonts w:ascii="Courier New" w:hAnsi="Courier New" w:cs="Courier New"/>
          <w:sz w:val="20"/>
          <w:szCs w:val="20"/>
        </w:rPr>
        <w:t>permission</w:t>
      </w:r>
      <w:r w:rsidRPr="00F5578B">
        <w:rPr>
          <w:rFonts w:ascii="Courier New" w:hAnsi="Courier New" w:cs="Courier New"/>
          <w:sz w:val="20"/>
          <w:szCs w:val="20"/>
        </w:rPr>
        <w:t xml:space="preserve"> for their child to participate, and if the child is determined to be eligible based on the parent’s responses to the screener questions, the parent will be directed to either bring their child to the computer at that time or given instructions on how to have their child resume the survey at a later time.  Children will then complete a short screener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H) asking grade, age, and gender to confirm their qualification and that this is the child for whom the parent provided </w:t>
      </w:r>
      <w:r w:rsidR="00EC2331" w:rsidRPr="00F5578B">
        <w:rPr>
          <w:rFonts w:ascii="Courier New" w:hAnsi="Courier New" w:cs="Courier New"/>
          <w:sz w:val="20"/>
          <w:szCs w:val="20"/>
        </w:rPr>
        <w:t>permission.</w:t>
      </w:r>
      <w:r w:rsidRPr="00F5578B">
        <w:rPr>
          <w:rFonts w:ascii="Courier New" w:hAnsi="Courier New" w:cs="Courier New"/>
          <w:sz w:val="20"/>
          <w:szCs w:val="20"/>
        </w:rPr>
        <w:t xml:space="preserve">  The child will then be provided with a brief description of the project and allowed the opportunity to assent to the project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I).  Upon obtaining assent, the Web site will direct the youth to another page in the secure site to complete the survey (</w:t>
      </w:r>
      <w:r w:rsidR="00ED1C2A" w:rsidRPr="00F5578B">
        <w:rPr>
          <w:rFonts w:ascii="Courier New" w:hAnsi="Courier New" w:cs="Courier New"/>
          <w:sz w:val="20"/>
          <w:szCs w:val="20"/>
        </w:rPr>
        <w:t xml:space="preserve">See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C</w:t>
      </w:r>
      <w:r w:rsidR="00ED1C2A" w:rsidRPr="00F5578B">
        <w:rPr>
          <w:rFonts w:ascii="Courier New" w:hAnsi="Courier New" w:cs="Courier New"/>
          <w:sz w:val="20"/>
          <w:szCs w:val="20"/>
        </w:rPr>
        <w:t xml:space="preserve"> for </w:t>
      </w:r>
      <w:r w:rsidR="00ED1C2A" w:rsidRPr="00CE56A2">
        <w:rPr>
          <w:rFonts w:ascii="Courier New" w:hAnsi="Courier New" w:cs="Courier New"/>
          <w:sz w:val="20"/>
          <w:szCs w:val="20"/>
        </w:rPr>
        <w:t>sample</w:t>
      </w:r>
      <w:r w:rsidR="00ED1C2A" w:rsidRPr="00F5578B">
        <w:rPr>
          <w:rFonts w:ascii="Courier New" w:hAnsi="Courier New" w:cs="Courier New"/>
          <w:sz w:val="20"/>
          <w:szCs w:val="20"/>
        </w:rPr>
        <w:t xml:space="preserve"> survey</w:t>
      </w:r>
      <w:r w:rsidRPr="00F5578B">
        <w:rPr>
          <w:rFonts w:ascii="Courier New" w:hAnsi="Courier New" w:cs="Courier New"/>
          <w:sz w:val="20"/>
          <w:szCs w:val="20"/>
        </w:rPr>
        <w:t xml:space="preserve">).  The child will not be able to return to the parent portion of the survey.  No cookies or other persistent identifiers, such as respondent ID, will be used.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With respect to the in-person focus groups, the focus </w:t>
      </w:r>
      <w:r w:rsidRPr="00193674">
        <w:rPr>
          <w:rFonts w:ascii="Courier New" w:hAnsi="Courier New" w:cs="Courier New"/>
          <w:sz w:val="20"/>
          <w:szCs w:val="20"/>
        </w:rPr>
        <w:t xml:space="preserve">group </w:t>
      </w:r>
      <w:r w:rsidR="00A06C7C" w:rsidRPr="00193674">
        <w:rPr>
          <w:rFonts w:ascii="Courier New" w:hAnsi="Courier New" w:cs="Courier New"/>
          <w:sz w:val="20"/>
          <w:szCs w:val="20"/>
        </w:rPr>
        <w:t xml:space="preserve">research </w:t>
      </w:r>
      <w:r w:rsidR="00865178" w:rsidRPr="00193674">
        <w:rPr>
          <w:rFonts w:ascii="Courier New" w:hAnsi="Courier New" w:cs="Courier New"/>
          <w:sz w:val="20"/>
          <w:szCs w:val="20"/>
        </w:rPr>
        <w:t xml:space="preserve">vendors </w:t>
      </w:r>
      <w:r w:rsidRPr="00193674">
        <w:rPr>
          <w:rFonts w:ascii="Courier New" w:hAnsi="Courier New" w:cs="Courier New"/>
          <w:sz w:val="20"/>
          <w:szCs w:val="20"/>
        </w:rPr>
        <w:t xml:space="preserve">will destroy the records collected during the screening process once the focus groups have been conducted, which will be approximately </w:t>
      </w:r>
      <w:r w:rsidR="009D2A43" w:rsidRPr="00193674">
        <w:rPr>
          <w:rFonts w:ascii="Courier New" w:hAnsi="Courier New" w:cs="Courier New"/>
          <w:sz w:val="20"/>
          <w:szCs w:val="20"/>
        </w:rPr>
        <w:t xml:space="preserve">three </w:t>
      </w:r>
      <w:r w:rsidRPr="00193674">
        <w:rPr>
          <w:rFonts w:ascii="Courier New" w:hAnsi="Courier New" w:cs="Courier New"/>
          <w:sz w:val="20"/>
          <w:szCs w:val="20"/>
        </w:rPr>
        <w:t>weeks</w:t>
      </w:r>
      <w:r w:rsidRPr="00F5578B">
        <w:rPr>
          <w:rFonts w:ascii="Courier New" w:hAnsi="Courier New" w:cs="Courier New"/>
          <w:sz w:val="20"/>
          <w:szCs w:val="20"/>
        </w:rPr>
        <w:t xml:space="preserve"> following the start of the recruitment process.  Focus group data and participant responses to questions in the moderator’s guide will only be recorded on audiotapes and the corresponding transcripts, and in observer notes.  Transcripts will be stripped of any names or other identifying information before they are delivered to Ogilvy and CDC.  The audiotapes and observer notes will be destroyed once the final focus group report is delivered by Ogilvy to CDC, approximately four weeks following the completion of the focus groups.</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rPr>
          <w:rFonts w:ascii="Courier New" w:hAnsi="Courier New" w:cs="Courier New"/>
          <w:b/>
          <w:sz w:val="20"/>
          <w:szCs w:val="20"/>
          <w:u w:val="single"/>
        </w:rPr>
      </w:pPr>
      <w:r w:rsidRPr="00F5578B">
        <w:rPr>
          <w:rFonts w:ascii="Courier New" w:hAnsi="Courier New" w:cs="Courier New"/>
          <w:b/>
          <w:sz w:val="20"/>
          <w:szCs w:val="20"/>
          <w:u w:val="single"/>
        </w:rPr>
        <w:t>IRB Approval</w:t>
      </w:r>
    </w:p>
    <w:p w:rsidR="00597A31" w:rsidRPr="00F5578B" w:rsidRDefault="00597A31" w:rsidP="00597A31">
      <w:pPr>
        <w:rPr>
          <w:rFonts w:ascii="Courier New" w:hAnsi="Courier New" w:cs="Courier New"/>
          <w:sz w:val="20"/>
          <w:szCs w:val="20"/>
        </w:rPr>
      </w:pPr>
    </w:p>
    <w:p w:rsidR="00597A31" w:rsidRPr="00865B0B" w:rsidRDefault="00597A31" w:rsidP="00865B0B">
      <w:pPr>
        <w:autoSpaceDE w:val="0"/>
        <w:autoSpaceDN w:val="0"/>
        <w:adjustRightInd w:val="0"/>
        <w:rPr>
          <w:rFonts w:ascii="Courier New" w:hAnsi="Courier New" w:cs="Courier New"/>
          <w:sz w:val="20"/>
          <w:szCs w:val="20"/>
        </w:rPr>
      </w:pPr>
      <w:r w:rsidRPr="00A0596E">
        <w:rPr>
          <w:rFonts w:ascii="Courier New" w:hAnsi="Courier New" w:cs="Courier New"/>
          <w:sz w:val="20"/>
          <w:szCs w:val="20"/>
        </w:rPr>
        <w:t xml:space="preserve">This </w:t>
      </w:r>
      <w:r w:rsidR="00DC64FC" w:rsidRPr="00A0596E">
        <w:rPr>
          <w:rFonts w:ascii="Courier New" w:hAnsi="Courier New" w:cs="Courier New"/>
          <w:sz w:val="20"/>
          <w:szCs w:val="20"/>
        </w:rPr>
        <w:t xml:space="preserve">(original) </w:t>
      </w:r>
      <w:r w:rsidRPr="00A0596E">
        <w:rPr>
          <w:rFonts w:ascii="Courier New" w:hAnsi="Courier New" w:cs="Courier New"/>
          <w:sz w:val="20"/>
          <w:szCs w:val="20"/>
        </w:rPr>
        <w:t>data collection</w:t>
      </w:r>
      <w:r w:rsidR="003A7C7F" w:rsidRPr="00A0596E">
        <w:rPr>
          <w:rFonts w:ascii="Courier New" w:hAnsi="Courier New" w:cs="Courier New"/>
          <w:sz w:val="20"/>
          <w:szCs w:val="20"/>
        </w:rPr>
        <w:t xml:space="preserve"> request</w:t>
      </w:r>
      <w:r w:rsidRPr="00A0596E">
        <w:rPr>
          <w:rFonts w:ascii="Courier New" w:hAnsi="Courier New" w:cs="Courier New"/>
          <w:sz w:val="20"/>
          <w:szCs w:val="20"/>
        </w:rPr>
        <w:t xml:space="preserve"> </w:t>
      </w:r>
      <w:r w:rsidR="0041700D" w:rsidRPr="00A0596E">
        <w:rPr>
          <w:rFonts w:ascii="Courier New" w:hAnsi="Courier New" w:cs="Courier New"/>
          <w:sz w:val="20"/>
          <w:szCs w:val="20"/>
        </w:rPr>
        <w:t>was</w:t>
      </w:r>
      <w:r w:rsidRPr="00A0596E">
        <w:rPr>
          <w:rFonts w:ascii="Courier New" w:hAnsi="Courier New" w:cs="Courier New"/>
          <w:sz w:val="20"/>
          <w:szCs w:val="20"/>
        </w:rPr>
        <w:t xml:space="preserve"> reviewed and approved by CDC’s IRB</w:t>
      </w:r>
      <w:r w:rsidR="005B18B5" w:rsidRPr="00A0596E">
        <w:rPr>
          <w:rFonts w:ascii="Courier New" w:hAnsi="Courier New" w:cs="Courier New"/>
          <w:sz w:val="20"/>
          <w:szCs w:val="20"/>
        </w:rPr>
        <w:t xml:space="preserve"> </w:t>
      </w:r>
      <w:r w:rsidR="00C24CB2" w:rsidRPr="00A0596E">
        <w:rPr>
          <w:rFonts w:ascii="Courier New" w:hAnsi="Courier New" w:cs="Courier New"/>
          <w:sz w:val="20"/>
          <w:szCs w:val="20"/>
        </w:rPr>
        <w:t>through July 22, 2009</w:t>
      </w:r>
      <w:r w:rsidR="005B18B5" w:rsidRPr="00A0596E">
        <w:rPr>
          <w:rFonts w:ascii="Courier New" w:hAnsi="Courier New" w:cs="Courier New"/>
          <w:sz w:val="20"/>
          <w:szCs w:val="20"/>
        </w:rPr>
        <w:t>(</w:t>
      </w:r>
      <w:r w:rsidR="00661F25" w:rsidRPr="00A0596E">
        <w:rPr>
          <w:rFonts w:ascii="Courier New" w:hAnsi="Courier New" w:cs="Courier New"/>
          <w:sz w:val="20"/>
          <w:szCs w:val="20"/>
        </w:rPr>
        <w:t>S</w:t>
      </w:r>
      <w:r w:rsidRPr="00A0596E">
        <w:rPr>
          <w:rFonts w:ascii="Courier New" w:hAnsi="Courier New" w:cs="Courier New"/>
          <w:sz w:val="20"/>
          <w:szCs w:val="20"/>
        </w:rPr>
        <w:t>ee Attachment J</w:t>
      </w:r>
      <w:r w:rsidR="00C24CB2" w:rsidRPr="00A0596E">
        <w:rPr>
          <w:rFonts w:ascii="Courier New" w:hAnsi="Courier New" w:cs="Courier New"/>
          <w:sz w:val="20"/>
          <w:szCs w:val="20"/>
        </w:rPr>
        <w:t>-1</w:t>
      </w:r>
      <w:r w:rsidR="005B18B5" w:rsidRPr="00A0596E">
        <w:rPr>
          <w:rFonts w:ascii="Courier New" w:hAnsi="Courier New" w:cs="Courier New"/>
          <w:sz w:val="20"/>
          <w:szCs w:val="20"/>
        </w:rPr>
        <w:t>,</w:t>
      </w:r>
      <w:r w:rsidR="0022412B" w:rsidRPr="00A0596E">
        <w:rPr>
          <w:rFonts w:ascii="Courier New" w:hAnsi="Courier New" w:cs="Courier New"/>
          <w:sz w:val="20"/>
          <w:szCs w:val="20"/>
        </w:rPr>
        <w:t xml:space="preserve"> “IRB Approval Letter</w:t>
      </w:r>
      <w:r w:rsidR="005B18B5" w:rsidRPr="00A0596E">
        <w:rPr>
          <w:rFonts w:ascii="Courier New" w:hAnsi="Courier New" w:cs="Courier New"/>
          <w:sz w:val="20"/>
          <w:szCs w:val="20"/>
        </w:rPr>
        <w:t>”</w:t>
      </w:r>
      <w:r w:rsidR="00C24CB2" w:rsidRPr="00A0596E">
        <w:rPr>
          <w:rFonts w:ascii="Courier New" w:hAnsi="Courier New" w:cs="Courier New"/>
          <w:sz w:val="20"/>
          <w:szCs w:val="20"/>
        </w:rPr>
        <w:t xml:space="preserve"> and through an extension to July 22, 2010 (See Attachment J-2, “IRB Approval of Continuation Protocol”)</w:t>
      </w:r>
      <w:r w:rsidRPr="00A0596E">
        <w:rPr>
          <w:rFonts w:ascii="Courier New" w:hAnsi="Courier New" w:cs="Courier New"/>
          <w:sz w:val="20"/>
          <w:szCs w:val="20"/>
        </w:rPr>
        <w:t>.</w:t>
      </w:r>
      <w:r w:rsidR="00865B0B" w:rsidRPr="00A0596E">
        <w:rPr>
          <w:rFonts w:ascii="Courier New" w:hAnsi="Courier New" w:cs="Courier New"/>
          <w:sz w:val="20"/>
          <w:szCs w:val="20"/>
        </w:rPr>
        <w:t xml:space="preserve"> CDC plans to submit an updated research protocol for continuation review and approval </w:t>
      </w:r>
      <w:r w:rsidR="003A7C7F" w:rsidRPr="00A0596E">
        <w:rPr>
          <w:rFonts w:ascii="Courier New" w:hAnsi="Courier New" w:cs="Courier New"/>
          <w:sz w:val="20"/>
          <w:szCs w:val="20"/>
        </w:rPr>
        <w:t xml:space="preserve">immediately following the </w:t>
      </w:r>
      <w:r w:rsidR="00C24CB2" w:rsidRPr="00A0596E">
        <w:rPr>
          <w:rFonts w:ascii="Courier New" w:hAnsi="Courier New" w:cs="Courier New"/>
          <w:sz w:val="20"/>
          <w:szCs w:val="20"/>
        </w:rPr>
        <w:t xml:space="preserve">submission </w:t>
      </w:r>
      <w:r w:rsidR="003A7C7F" w:rsidRPr="00A0596E">
        <w:rPr>
          <w:rFonts w:ascii="Courier New" w:hAnsi="Courier New" w:cs="Courier New"/>
          <w:sz w:val="20"/>
          <w:szCs w:val="20"/>
        </w:rPr>
        <w:t xml:space="preserve">of this package.  </w:t>
      </w:r>
    </w:p>
    <w:p w:rsidR="00597A31" w:rsidRPr="00F5578B" w:rsidRDefault="00597A31" w:rsidP="00597A31">
      <w:pPr>
        <w:rPr>
          <w:rFonts w:ascii="Courier New" w:hAnsi="Courier New" w:cs="Courier New"/>
          <w:sz w:val="20"/>
          <w:szCs w:val="20"/>
        </w:rPr>
      </w:pPr>
    </w:p>
    <w:p w:rsidR="00044B59" w:rsidRPr="00F5578B" w:rsidRDefault="00044B59"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u w:val="single"/>
        </w:rPr>
      </w:pPr>
      <w:r w:rsidRPr="00F5578B">
        <w:rPr>
          <w:rFonts w:ascii="Courier New" w:hAnsi="Courier New" w:cs="Courier New"/>
          <w:b/>
          <w:sz w:val="20"/>
          <w:szCs w:val="20"/>
          <w:u w:val="single"/>
        </w:rPr>
        <w:t>Privacy Impact Assessment</w:t>
      </w:r>
    </w:p>
    <w:p w:rsidR="00597A31" w:rsidRPr="00F5578B" w:rsidRDefault="00597A31" w:rsidP="00597A31">
      <w:pPr>
        <w:rPr>
          <w:rFonts w:ascii="Courier New" w:hAnsi="Courier New" w:cs="Courier New"/>
          <w:sz w:val="20"/>
          <w:szCs w:val="20"/>
        </w:rPr>
      </w:pPr>
    </w:p>
    <w:p w:rsidR="00597A31" w:rsidRPr="00F5578B" w:rsidRDefault="00C94008" w:rsidP="00597A31">
      <w:pPr>
        <w:autoSpaceDE w:val="0"/>
        <w:autoSpaceDN w:val="0"/>
        <w:adjustRightInd w:val="0"/>
        <w:ind w:left="360"/>
        <w:rPr>
          <w:rFonts w:ascii="Courier New" w:hAnsi="Courier New" w:cs="Courier New"/>
          <w:sz w:val="20"/>
          <w:szCs w:val="20"/>
        </w:rPr>
      </w:pPr>
      <w:bookmarkStart w:id="3" w:name="OLE_LINK7"/>
      <w:bookmarkStart w:id="4" w:name="OLE_LINK8"/>
      <w:r w:rsidRPr="00F5578B">
        <w:rPr>
          <w:rFonts w:ascii="Courier New" w:hAnsi="Courier New" w:cs="Courier New"/>
          <w:sz w:val="20"/>
          <w:szCs w:val="20"/>
        </w:rPr>
        <w:t xml:space="preserve">This submission has been reviewed by ICRO, who determined that the Privacy Act does not apply. </w:t>
      </w:r>
      <w:bookmarkEnd w:id="3"/>
      <w:bookmarkEnd w:id="4"/>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8"/>
        </w:numPr>
        <w:rPr>
          <w:rFonts w:ascii="Courier New" w:hAnsi="Courier New" w:cs="Courier New"/>
          <w:sz w:val="20"/>
          <w:szCs w:val="20"/>
        </w:rPr>
      </w:pPr>
      <w:r w:rsidRPr="00F5578B">
        <w:rPr>
          <w:rFonts w:ascii="Courier New" w:hAnsi="Courier New" w:cs="Courier New"/>
          <w:sz w:val="20"/>
          <w:szCs w:val="20"/>
        </w:rPr>
        <w:t xml:space="preserve">Project paperwork maintained by each focus group </w:t>
      </w:r>
      <w:r w:rsidR="00865178" w:rsidRPr="00193674">
        <w:rPr>
          <w:rFonts w:ascii="Courier New" w:hAnsi="Courier New" w:cs="Courier New"/>
          <w:sz w:val="20"/>
          <w:szCs w:val="20"/>
        </w:rPr>
        <w:t xml:space="preserve">vendor </w:t>
      </w:r>
      <w:r w:rsidRPr="00193674">
        <w:rPr>
          <w:rFonts w:ascii="Courier New" w:hAnsi="Courier New" w:cs="Courier New"/>
          <w:sz w:val="20"/>
          <w:szCs w:val="20"/>
        </w:rPr>
        <w:t>and by Harris Interactive will never be submitted to CDC and will remain in a locked, secure location, available only to a minimum number of local</w:t>
      </w:r>
      <w:r w:rsidRPr="00F5578B">
        <w:rPr>
          <w:rFonts w:ascii="Courier New" w:hAnsi="Courier New" w:cs="Courier New"/>
          <w:sz w:val="20"/>
          <w:szCs w:val="20"/>
        </w:rPr>
        <w:t xml:space="preserve"> project staff</w:t>
      </w:r>
      <w:r w:rsidR="00657DB2" w:rsidRPr="00F5578B">
        <w:rPr>
          <w:rFonts w:ascii="Courier New" w:hAnsi="Courier New" w:cs="Courier New"/>
          <w:sz w:val="20"/>
          <w:szCs w:val="20"/>
        </w:rPr>
        <w:t>.  It</w:t>
      </w:r>
      <w:r w:rsidRPr="00F5578B">
        <w:rPr>
          <w:rFonts w:ascii="Courier New" w:hAnsi="Courier New" w:cs="Courier New"/>
          <w:sz w:val="20"/>
          <w:szCs w:val="20"/>
        </w:rPr>
        <w:t xml:space="preserve"> will not be reused or disclosed to any other person or entity except as required by law, for authorized oversight of the research project. </w:t>
      </w:r>
      <w:r w:rsidR="00657DB2" w:rsidRPr="00F5578B">
        <w:rPr>
          <w:rFonts w:ascii="Courier New" w:hAnsi="Courier New" w:cs="Courier New"/>
          <w:sz w:val="20"/>
          <w:szCs w:val="20"/>
        </w:rPr>
        <w:t xml:space="preserve"> </w:t>
      </w:r>
      <w:r w:rsidRPr="00193674">
        <w:rPr>
          <w:rFonts w:ascii="Courier New" w:hAnsi="Courier New" w:cs="Courier New"/>
          <w:sz w:val="20"/>
          <w:szCs w:val="20"/>
        </w:rPr>
        <w:t xml:space="preserve">Research </w:t>
      </w:r>
      <w:r w:rsidR="00865178" w:rsidRPr="00193674">
        <w:rPr>
          <w:rFonts w:ascii="Courier New" w:hAnsi="Courier New" w:cs="Courier New"/>
          <w:sz w:val="20"/>
          <w:szCs w:val="20"/>
        </w:rPr>
        <w:t xml:space="preserve">vendors </w:t>
      </w:r>
      <w:r w:rsidRPr="00193674">
        <w:rPr>
          <w:rFonts w:ascii="Courier New" w:hAnsi="Courier New" w:cs="Courier New"/>
          <w:sz w:val="20"/>
          <w:szCs w:val="20"/>
        </w:rPr>
        <w:t>will</w:t>
      </w:r>
      <w:r w:rsidRPr="00F5578B">
        <w:rPr>
          <w:rFonts w:ascii="Courier New" w:hAnsi="Courier New" w:cs="Courier New"/>
          <w:sz w:val="20"/>
          <w:szCs w:val="20"/>
        </w:rPr>
        <w:t xml:space="preserve"> destroy identifiers at the earliest opportunity, unless there is a public health or research justification for retaining the identifiers or </w:t>
      </w:r>
      <w:r w:rsidR="00A90EDF" w:rsidRPr="00F5578B">
        <w:rPr>
          <w:rFonts w:ascii="Courier New" w:hAnsi="Courier New" w:cs="Courier New"/>
          <w:sz w:val="20"/>
          <w:szCs w:val="20"/>
        </w:rPr>
        <w:t xml:space="preserve">they </w:t>
      </w:r>
      <w:r w:rsidRPr="00F5578B">
        <w:rPr>
          <w:rFonts w:ascii="Courier New" w:hAnsi="Courier New" w:cs="Courier New"/>
          <w:sz w:val="20"/>
          <w:szCs w:val="20"/>
        </w:rPr>
        <w:t>are required to by law.</w:t>
      </w:r>
    </w:p>
    <w:p w:rsidR="00597A31" w:rsidRPr="00F5578B" w:rsidRDefault="00597A31" w:rsidP="00597A31">
      <w:pPr>
        <w:rPr>
          <w:rFonts w:ascii="Courier New" w:hAnsi="Courier New" w:cs="Courier New"/>
          <w:sz w:val="20"/>
          <w:szCs w:val="20"/>
        </w:rPr>
      </w:pPr>
    </w:p>
    <w:p w:rsidR="00597A31" w:rsidRPr="00F5578B" w:rsidRDefault="00597A31" w:rsidP="00597A31">
      <w:pPr>
        <w:ind w:left="360"/>
        <w:rPr>
          <w:rFonts w:ascii="Courier New" w:hAnsi="Courier New" w:cs="Courier New"/>
          <w:sz w:val="20"/>
          <w:szCs w:val="20"/>
        </w:rPr>
      </w:pPr>
      <w:r w:rsidRPr="00F5578B">
        <w:rPr>
          <w:rFonts w:ascii="Courier New" w:hAnsi="Courier New" w:cs="Courier New"/>
          <w:sz w:val="20"/>
          <w:szCs w:val="20"/>
        </w:rPr>
        <w:t>No IIF will be collected during this data collection, although use of some IIF will be necessary during the recruitment process to screen and schedule potential participants.  The following safeguards (controls) will be in place to minimize the possibility of unauthorized access, use, or dissemination of IIF used during recruitment, as well as of the information that is collected:</w:t>
      </w:r>
    </w:p>
    <w:p w:rsidR="00597A31" w:rsidRPr="00F5578B" w:rsidRDefault="00597A31" w:rsidP="00597A31">
      <w:pPr>
        <w:ind w:left="360"/>
        <w:rPr>
          <w:rFonts w:ascii="Courier New" w:hAnsi="Courier New" w:cs="Courier New"/>
          <w:sz w:val="20"/>
          <w:szCs w:val="20"/>
        </w:rPr>
      </w:pPr>
    </w:p>
    <w:p w:rsidR="00597A31" w:rsidRPr="00F5578B" w:rsidRDefault="00597A31" w:rsidP="00597A31">
      <w:pPr>
        <w:ind w:left="360"/>
        <w:rPr>
          <w:rFonts w:ascii="Courier New" w:hAnsi="Courier New" w:cs="Courier New"/>
          <w:b/>
          <w:sz w:val="20"/>
          <w:szCs w:val="20"/>
          <w:u w:val="single"/>
        </w:rPr>
      </w:pPr>
      <w:r w:rsidRPr="00F5578B">
        <w:rPr>
          <w:rFonts w:ascii="Courier New" w:hAnsi="Courier New" w:cs="Courier New"/>
          <w:b/>
          <w:sz w:val="20"/>
          <w:szCs w:val="20"/>
          <w:u w:val="single"/>
        </w:rPr>
        <w:t xml:space="preserve">Technical Controls  </w:t>
      </w:r>
    </w:p>
    <w:p w:rsidR="00597A31" w:rsidRPr="00F5578B" w:rsidRDefault="00597A31" w:rsidP="00593EBB">
      <w:pPr>
        <w:numPr>
          <w:ilvl w:val="0"/>
          <w:numId w:val="20"/>
        </w:numPr>
        <w:tabs>
          <w:tab w:val="num" w:pos="1080"/>
        </w:tabs>
        <w:ind w:left="1080"/>
        <w:rPr>
          <w:rFonts w:ascii="Courier New" w:hAnsi="Courier New" w:cs="Courier New"/>
          <w:sz w:val="20"/>
          <w:szCs w:val="20"/>
        </w:rPr>
      </w:pPr>
      <w:r w:rsidRPr="00F5578B">
        <w:rPr>
          <w:rFonts w:ascii="Courier New" w:hAnsi="Courier New" w:cs="Courier New"/>
          <w:sz w:val="20"/>
          <w:szCs w:val="20"/>
        </w:rPr>
        <w:t>User Identification</w:t>
      </w:r>
    </w:p>
    <w:p w:rsidR="00597A31" w:rsidRPr="00F5578B" w:rsidRDefault="00597A31" w:rsidP="00504C2D">
      <w:pPr>
        <w:numPr>
          <w:ilvl w:val="0"/>
          <w:numId w:val="20"/>
        </w:numPr>
        <w:tabs>
          <w:tab w:val="num" w:pos="1080"/>
        </w:tabs>
        <w:ind w:left="1080"/>
        <w:rPr>
          <w:rFonts w:ascii="Courier New" w:hAnsi="Courier New" w:cs="Courier New"/>
          <w:sz w:val="20"/>
          <w:szCs w:val="20"/>
        </w:rPr>
      </w:pPr>
      <w:r w:rsidRPr="00F5578B">
        <w:rPr>
          <w:rFonts w:ascii="Courier New" w:hAnsi="Courier New" w:cs="Courier New"/>
          <w:sz w:val="20"/>
          <w:szCs w:val="20"/>
        </w:rPr>
        <w:t>Passwords</w:t>
      </w:r>
    </w:p>
    <w:p w:rsidR="00597A31" w:rsidRPr="00F5578B" w:rsidRDefault="00597A31" w:rsidP="00597A31">
      <w:pPr>
        <w:numPr>
          <w:ilvl w:val="0"/>
          <w:numId w:val="20"/>
        </w:numPr>
        <w:tabs>
          <w:tab w:val="num" w:pos="1080"/>
        </w:tabs>
        <w:ind w:left="1080"/>
        <w:rPr>
          <w:rFonts w:ascii="Courier New" w:hAnsi="Courier New" w:cs="Courier New"/>
          <w:sz w:val="20"/>
          <w:szCs w:val="20"/>
        </w:rPr>
      </w:pPr>
      <w:r w:rsidRPr="00F5578B">
        <w:rPr>
          <w:rFonts w:ascii="Courier New" w:hAnsi="Courier New" w:cs="Courier New"/>
          <w:sz w:val="20"/>
          <w:szCs w:val="20"/>
        </w:rPr>
        <w:t>Firewall</w:t>
      </w:r>
    </w:p>
    <w:p w:rsidR="00597A31" w:rsidRPr="00F5578B" w:rsidRDefault="00597A31" w:rsidP="00597A31">
      <w:pPr>
        <w:numPr>
          <w:ilvl w:val="0"/>
          <w:numId w:val="20"/>
        </w:numPr>
        <w:tabs>
          <w:tab w:val="num" w:pos="1080"/>
        </w:tabs>
        <w:ind w:left="1080"/>
        <w:rPr>
          <w:rFonts w:ascii="Courier New" w:hAnsi="Courier New" w:cs="Courier New"/>
          <w:sz w:val="20"/>
          <w:szCs w:val="20"/>
        </w:rPr>
      </w:pPr>
      <w:r w:rsidRPr="00F5578B">
        <w:rPr>
          <w:rFonts w:ascii="Courier New" w:hAnsi="Courier New" w:cs="Courier New"/>
          <w:sz w:val="20"/>
          <w:szCs w:val="20"/>
        </w:rPr>
        <w:t>Encryption</w:t>
      </w:r>
    </w:p>
    <w:p w:rsidR="00597A31" w:rsidRPr="00F5578B" w:rsidRDefault="00597A31" w:rsidP="00597A31">
      <w:pPr>
        <w:numPr>
          <w:ilvl w:val="0"/>
          <w:numId w:val="20"/>
        </w:numPr>
        <w:tabs>
          <w:tab w:val="num" w:pos="1080"/>
        </w:tabs>
        <w:ind w:left="1080"/>
        <w:rPr>
          <w:rFonts w:ascii="Courier New" w:hAnsi="Courier New" w:cs="Courier New"/>
          <w:sz w:val="20"/>
          <w:szCs w:val="20"/>
        </w:rPr>
      </w:pPr>
      <w:r w:rsidRPr="00F5578B">
        <w:rPr>
          <w:rFonts w:ascii="Courier New" w:hAnsi="Courier New" w:cs="Courier New"/>
          <w:sz w:val="20"/>
          <w:szCs w:val="20"/>
        </w:rPr>
        <w:t>Intrusion Detection System (IDS)</w:t>
      </w:r>
    </w:p>
    <w:p w:rsidR="00597A31" w:rsidRPr="00F5578B" w:rsidRDefault="00597A31" w:rsidP="00597A31">
      <w:pPr>
        <w:ind w:left="360"/>
        <w:rPr>
          <w:rFonts w:ascii="Courier New" w:hAnsi="Courier New" w:cs="Courier New"/>
          <w:sz w:val="20"/>
          <w:szCs w:val="20"/>
        </w:rPr>
      </w:pPr>
    </w:p>
    <w:p w:rsidR="00597A31" w:rsidRPr="00F5578B" w:rsidRDefault="00597A31" w:rsidP="00597A31">
      <w:pPr>
        <w:ind w:left="360"/>
        <w:rPr>
          <w:rFonts w:ascii="Courier New" w:hAnsi="Courier New" w:cs="Courier New"/>
          <w:b/>
          <w:sz w:val="20"/>
          <w:szCs w:val="20"/>
          <w:u w:val="single"/>
        </w:rPr>
      </w:pPr>
      <w:r w:rsidRPr="00F5578B">
        <w:rPr>
          <w:rFonts w:ascii="Courier New" w:hAnsi="Courier New" w:cs="Courier New"/>
          <w:b/>
          <w:sz w:val="20"/>
          <w:szCs w:val="20"/>
          <w:u w:val="single"/>
        </w:rPr>
        <w:t>Physical Controls</w:t>
      </w:r>
    </w:p>
    <w:p w:rsidR="00597A31" w:rsidRPr="00F5578B" w:rsidRDefault="00597A31" w:rsidP="00597A31">
      <w:pPr>
        <w:numPr>
          <w:ilvl w:val="0"/>
          <w:numId w:val="21"/>
        </w:numPr>
        <w:tabs>
          <w:tab w:val="clear" w:pos="720"/>
          <w:tab w:val="num" w:pos="1080"/>
        </w:tabs>
        <w:ind w:left="1080"/>
        <w:rPr>
          <w:rFonts w:ascii="Courier New" w:hAnsi="Courier New" w:cs="Courier New"/>
          <w:sz w:val="20"/>
          <w:szCs w:val="20"/>
        </w:rPr>
      </w:pPr>
      <w:r w:rsidRPr="00F5578B">
        <w:rPr>
          <w:rFonts w:ascii="Courier New" w:hAnsi="Courier New" w:cs="Courier New"/>
          <w:sz w:val="20"/>
          <w:szCs w:val="20"/>
        </w:rPr>
        <w:t>Identification Badges</w:t>
      </w:r>
    </w:p>
    <w:p w:rsidR="00597A31" w:rsidRPr="00F5578B" w:rsidRDefault="00597A31" w:rsidP="00597A31">
      <w:pPr>
        <w:numPr>
          <w:ilvl w:val="0"/>
          <w:numId w:val="21"/>
        </w:numPr>
        <w:tabs>
          <w:tab w:val="clear" w:pos="720"/>
          <w:tab w:val="num" w:pos="1080"/>
        </w:tabs>
        <w:ind w:left="1080"/>
        <w:rPr>
          <w:rFonts w:ascii="Courier New" w:hAnsi="Courier New" w:cs="Courier New"/>
          <w:sz w:val="20"/>
          <w:szCs w:val="20"/>
        </w:rPr>
      </w:pPr>
      <w:r w:rsidRPr="00F5578B">
        <w:rPr>
          <w:rFonts w:ascii="Courier New" w:hAnsi="Courier New" w:cs="Courier New"/>
          <w:sz w:val="20"/>
          <w:szCs w:val="20"/>
        </w:rPr>
        <w:t>Key Cards</w:t>
      </w:r>
    </w:p>
    <w:p w:rsidR="00597A31" w:rsidRPr="00F5578B" w:rsidRDefault="00597A31" w:rsidP="00597A31">
      <w:pPr>
        <w:ind w:left="360"/>
        <w:rPr>
          <w:rFonts w:ascii="Courier New" w:hAnsi="Courier New" w:cs="Courier New"/>
          <w:sz w:val="20"/>
          <w:szCs w:val="20"/>
        </w:rPr>
      </w:pPr>
    </w:p>
    <w:p w:rsidR="00597A31" w:rsidRPr="00F5578B" w:rsidRDefault="00597A31" w:rsidP="00597A31">
      <w:pPr>
        <w:ind w:left="360"/>
        <w:rPr>
          <w:rFonts w:ascii="Courier New" w:hAnsi="Courier New" w:cs="Courier New"/>
          <w:b/>
          <w:sz w:val="20"/>
          <w:szCs w:val="20"/>
          <w:u w:val="single"/>
        </w:rPr>
      </w:pPr>
      <w:r w:rsidRPr="00F5578B">
        <w:rPr>
          <w:rFonts w:ascii="Courier New" w:hAnsi="Courier New" w:cs="Courier New"/>
          <w:b/>
          <w:sz w:val="20"/>
          <w:szCs w:val="20"/>
          <w:u w:val="single"/>
        </w:rPr>
        <w:t>Administrative Controls</w:t>
      </w:r>
    </w:p>
    <w:p w:rsidR="00597A31" w:rsidRPr="00F5578B" w:rsidRDefault="00597A31" w:rsidP="00597A31">
      <w:pPr>
        <w:numPr>
          <w:ilvl w:val="0"/>
          <w:numId w:val="22"/>
        </w:numPr>
        <w:tabs>
          <w:tab w:val="clear" w:pos="720"/>
          <w:tab w:val="num" w:pos="1080"/>
        </w:tabs>
        <w:ind w:left="1080"/>
        <w:rPr>
          <w:rFonts w:ascii="Courier New" w:hAnsi="Courier New" w:cs="Courier New"/>
          <w:sz w:val="20"/>
          <w:szCs w:val="20"/>
        </w:rPr>
      </w:pPr>
      <w:r w:rsidRPr="00F5578B">
        <w:rPr>
          <w:rFonts w:ascii="Courier New" w:hAnsi="Courier New" w:cs="Courier New"/>
          <w:sz w:val="20"/>
          <w:szCs w:val="20"/>
        </w:rPr>
        <w:t>File</w:t>
      </w:r>
      <w:r w:rsidR="00657DB2" w:rsidRPr="00F5578B">
        <w:rPr>
          <w:rFonts w:ascii="Courier New" w:hAnsi="Courier New" w:cs="Courier New"/>
          <w:sz w:val="20"/>
          <w:szCs w:val="20"/>
        </w:rPr>
        <w:t xml:space="preserve"> B</w:t>
      </w:r>
      <w:r w:rsidRPr="00F5578B">
        <w:rPr>
          <w:rFonts w:ascii="Courier New" w:hAnsi="Courier New" w:cs="Courier New"/>
          <w:sz w:val="20"/>
          <w:szCs w:val="20"/>
        </w:rPr>
        <w:t>ack-up</w:t>
      </w:r>
    </w:p>
    <w:p w:rsidR="00597A31" w:rsidRPr="00F5578B" w:rsidRDefault="00597A31" w:rsidP="00597A31">
      <w:pPr>
        <w:numPr>
          <w:ilvl w:val="0"/>
          <w:numId w:val="22"/>
        </w:numPr>
        <w:tabs>
          <w:tab w:val="clear" w:pos="720"/>
          <w:tab w:val="num" w:pos="1080"/>
        </w:tabs>
        <w:ind w:left="1080"/>
        <w:rPr>
          <w:rFonts w:ascii="Courier New" w:hAnsi="Courier New" w:cs="Courier New"/>
          <w:sz w:val="20"/>
          <w:szCs w:val="20"/>
        </w:rPr>
      </w:pPr>
      <w:r w:rsidRPr="00F5578B">
        <w:rPr>
          <w:rFonts w:ascii="Courier New" w:hAnsi="Courier New" w:cs="Courier New"/>
          <w:sz w:val="20"/>
          <w:szCs w:val="20"/>
        </w:rPr>
        <w:t xml:space="preserve">Least </w:t>
      </w:r>
      <w:r w:rsidR="00657DB2" w:rsidRPr="00F5578B">
        <w:rPr>
          <w:rFonts w:ascii="Courier New" w:hAnsi="Courier New" w:cs="Courier New"/>
          <w:sz w:val="20"/>
          <w:szCs w:val="20"/>
        </w:rPr>
        <w:t>P</w:t>
      </w:r>
      <w:r w:rsidRPr="00F5578B">
        <w:rPr>
          <w:rFonts w:ascii="Courier New" w:hAnsi="Courier New" w:cs="Courier New"/>
          <w:sz w:val="20"/>
          <w:szCs w:val="20"/>
        </w:rPr>
        <w:t xml:space="preserve">rivilege </w:t>
      </w:r>
      <w:r w:rsidR="00657DB2" w:rsidRPr="00F5578B">
        <w:rPr>
          <w:rFonts w:ascii="Courier New" w:hAnsi="Courier New" w:cs="Courier New"/>
          <w:sz w:val="20"/>
          <w:szCs w:val="20"/>
        </w:rPr>
        <w:t>A</w:t>
      </w:r>
      <w:r w:rsidRPr="00F5578B">
        <w:rPr>
          <w:rFonts w:ascii="Courier New" w:hAnsi="Courier New" w:cs="Courier New"/>
          <w:sz w:val="20"/>
          <w:szCs w:val="20"/>
        </w:rPr>
        <w:t xml:space="preserve">ccess to the </w:t>
      </w:r>
      <w:r w:rsidR="00657DB2" w:rsidRPr="00F5578B">
        <w:rPr>
          <w:rFonts w:ascii="Courier New" w:hAnsi="Courier New" w:cs="Courier New"/>
          <w:sz w:val="20"/>
          <w:szCs w:val="20"/>
        </w:rPr>
        <w:t>D</w:t>
      </w:r>
      <w:r w:rsidRPr="00F5578B">
        <w:rPr>
          <w:rFonts w:ascii="Courier New" w:hAnsi="Courier New" w:cs="Courier New"/>
          <w:sz w:val="20"/>
          <w:szCs w:val="20"/>
        </w:rPr>
        <w:t>ata (access is “role based” on a “need to know” basis)</w:t>
      </w:r>
    </w:p>
    <w:p w:rsidR="00597A31" w:rsidRPr="00F5578B" w:rsidRDefault="00597A31" w:rsidP="00597A31">
      <w:pPr>
        <w:ind w:left="720"/>
        <w:rPr>
          <w:rFonts w:ascii="Courier New" w:hAnsi="Courier New" w:cs="Courier New"/>
          <w:sz w:val="20"/>
          <w:szCs w:val="20"/>
        </w:rPr>
      </w:pPr>
    </w:p>
    <w:p w:rsidR="00597A31" w:rsidRPr="00F5578B" w:rsidRDefault="00597A31" w:rsidP="00E30FEB">
      <w:pPr>
        <w:numPr>
          <w:ilvl w:val="0"/>
          <w:numId w:val="8"/>
        </w:numPr>
        <w:rPr>
          <w:rFonts w:ascii="Courier New" w:eastAsia="SimSun" w:hAnsi="Courier New" w:cs="Courier New"/>
          <w:sz w:val="20"/>
          <w:szCs w:val="20"/>
          <w:lang w:eastAsia="zh-CN"/>
        </w:rPr>
      </w:pPr>
      <w:r w:rsidRPr="00F5578B">
        <w:rPr>
          <w:rFonts w:ascii="Courier New" w:hAnsi="Courier New" w:cs="Courier New"/>
          <w:sz w:val="20"/>
          <w:szCs w:val="20"/>
        </w:rPr>
        <w:t xml:space="preserve">For both online and in-person research, parental </w:t>
      </w:r>
      <w:r w:rsidR="00E30FEB" w:rsidRPr="00F5578B">
        <w:rPr>
          <w:rFonts w:ascii="Courier New" w:hAnsi="Courier New" w:cs="Courier New"/>
          <w:sz w:val="20"/>
          <w:szCs w:val="20"/>
        </w:rPr>
        <w:t>permission</w:t>
      </w:r>
      <w:r w:rsidRPr="00F5578B">
        <w:rPr>
          <w:rFonts w:ascii="Courier New" w:hAnsi="Courier New" w:cs="Courier New"/>
          <w:sz w:val="20"/>
          <w:szCs w:val="20"/>
        </w:rPr>
        <w:t xml:space="preserve"> and youth assent will be collected.  </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ind w:left="360"/>
        <w:rPr>
          <w:rFonts w:ascii="Courier New" w:hAnsi="Courier New" w:cs="Courier New"/>
          <w:sz w:val="20"/>
          <w:szCs w:val="20"/>
        </w:rPr>
      </w:pPr>
      <w:r w:rsidRPr="00F5578B">
        <w:rPr>
          <w:rFonts w:ascii="Courier New" w:hAnsi="Courier New" w:cs="Courier New"/>
          <w:sz w:val="20"/>
          <w:szCs w:val="20"/>
        </w:rPr>
        <w:t xml:space="preserve">Youth participants in the online research will be recruited through their parents.  As described above, parents will be emailed a link to a secure Web site where they will read the parental </w:t>
      </w:r>
      <w:r w:rsidR="00EC2331" w:rsidRPr="00F5578B">
        <w:rPr>
          <w:rFonts w:ascii="Courier New" w:hAnsi="Courier New" w:cs="Courier New"/>
          <w:sz w:val="20"/>
          <w:szCs w:val="20"/>
        </w:rPr>
        <w:t>permission form</w:t>
      </w:r>
      <w:r w:rsidRPr="00F5578B">
        <w:rPr>
          <w:rFonts w:ascii="Courier New" w:hAnsi="Courier New" w:cs="Courier New"/>
          <w:sz w:val="20"/>
          <w:szCs w:val="20"/>
        </w:rPr>
        <w:t xml:space="preserve"> (see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G) and indicate whether they provide parental </w:t>
      </w:r>
      <w:r w:rsidR="00EC2331" w:rsidRPr="00F5578B">
        <w:rPr>
          <w:rFonts w:ascii="Courier New" w:hAnsi="Courier New" w:cs="Courier New"/>
          <w:sz w:val="20"/>
          <w:szCs w:val="20"/>
        </w:rPr>
        <w:t>permission for</w:t>
      </w:r>
      <w:r w:rsidRPr="00F5578B">
        <w:rPr>
          <w:rFonts w:ascii="Courier New" w:hAnsi="Courier New" w:cs="Courier New"/>
          <w:sz w:val="20"/>
          <w:szCs w:val="20"/>
        </w:rPr>
        <w:t xml:space="preserve"> their child to participate in the survey.  While the parents will be retained as part of the parental </w:t>
      </w:r>
      <w:r w:rsidR="00EC2331" w:rsidRPr="00F5578B">
        <w:rPr>
          <w:rFonts w:ascii="Courier New" w:hAnsi="Courier New" w:cs="Courier New"/>
          <w:sz w:val="20"/>
          <w:szCs w:val="20"/>
        </w:rPr>
        <w:t>permission process</w:t>
      </w:r>
      <w:r w:rsidRPr="00F5578B">
        <w:rPr>
          <w:rFonts w:ascii="Courier New" w:hAnsi="Courier New" w:cs="Courier New"/>
          <w:sz w:val="20"/>
          <w:szCs w:val="20"/>
        </w:rPr>
        <w:t xml:space="preserve">, their IIF will be stored on a separate server from both the parents’ and youths’ responses, and only authorized staff will be able to access the information.  The </w:t>
      </w:r>
      <w:r w:rsidR="00EC2331" w:rsidRPr="00F5578B">
        <w:rPr>
          <w:rFonts w:ascii="Courier New" w:hAnsi="Courier New" w:cs="Courier New"/>
          <w:sz w:val="20"/>
          <w:szCs w:val="20"/>
        </w:rPr>
        <w:t>permission form</w:t>
      </w:r>
      <w:r w:rsidRPr="00F5578B">
        <w:rPr>
          <w:rFonts w:ascii="Courier New" w:hAnsi="Courier New" w:cs="Courier New"/>
          <w:sz w:val="20"/>
          <w:szCs w:val="20"/>
        </w:rPr>
        <w:t xml:space="preserve"> will detail the purpose of the data collection, expected length of time to complete the survey, security of the information provided, and contact information for a project staff person who can address any questions about the data collection.  Once parental </w:t>
      </w:r>
      <w:r w:rsidR="00EC2331" w:rsidRPr="00F5578B">
        <w:rPr>
          <w:rFonts w:ascii="Courier New" w:hAnsi="Courier New" w:cs="Courier New"/>
          <w:sz w:val="20"/>
          <w:szCs w:val="20"/>
        </w:rPr>
        <w:t>permission has</w:t>
      </w:r>
      <w:r w:rsidRPr="00F5578B">
        <w:rPr>
          <w:rFonts w:ascii="Courier New" w:hAnsi="Courier New" w:cs="Courier New"/>
          <w:sz w:val="20"/>
          <w:szCs w:val="20"/>
        </w:rPr>
        <w:t xml:space="preserve"> been provided, the parent will </w:t>
      </w:r>
      <w:r w:rsidR="00A90EDF" w:rsidRPr="00F5578B">
        <w:rPr>
          <w:rFonts w:ascii="Courier New" w:hAnsi="Courier New" w:cs="Courier New"/>
          <w:sz w:val="20"/>
          <w:szCs w:val="20"/>
        </w:rPr>
        <w:t xml:space="preserve">be </w:t>
      </w:r>
      <w:r w:rsidRPr="00F5578B">
        <w:rPr>
          <w:rFonts w:ascii="Courier New" w:hAnsi="Courier New" w:cs="Courier New"/>
          <w:sz w:val="20"/>
          <w:szCs w:val="20"/>
        </w:rPr>
        <w:t xml:space="preserve">asked to bring their child to the computer at that time or given instructions on how to have their child resume the survey at a later time.  Via the secure Web site, youth participants will read the youth assent form (see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I) and indicate whether they assent to participate in the study, prior to being directed to another page in the secure site to complete the survey.</w:t>
      </w:r>
    </w:p>
    <w:p w:rsidR="00597A31" w:rsidRPr="00F5578B" w:rsidRDefault="00597A31" w:rsidP="00597A31">
      <w:pPr>
        <w:ind w:left="360"/>
        <w:rPr>
          <w:rFonts w:ascii="Courier New" w:hAnsi="Courier New" w:cs="Courier New"/>
          <w:sz w:val="20"/>
          <w:szCs w:val="20"/>
        </w:rPr>
      </w:pPr>
    </w:p>
    <w:p w:rsidR="00B26F90" w:rsidRDefault="00597A31" w:rsidP="00597A31">
      <w:pPr>
        <w:ind w:left="360"/>
        <w:rPr>
          <w:rFonts w:ascii="Courier New" w:hAnsi="Courier New" w:cs="Courier New"/>
          <w:sz w:val="20"/>
          <w:szCs w:val="20"/>
        </w:rPr>
      </w:pPr>
      <w:r w:rsidRPr="00F5578B">
        <w:rPr>
          <w:rFonts w:ascii="Courier New" w:hAnsi="Courier New" w:cs="Courier New"/>
          <w:sz w:val="20"/>
          <w:szCs w:val="20"/>
        </w:rPr>
        <w:t>For the in-person focus groups, u</w:t>
      </w:r>
      <w:r w:rsidRPr="00F5578B">
        <w:rPr>
          <w:rFonts w:ascii="Courier New" w:eastAsia="SimSun" w:hAnsi="Courier New" w:cs="Courier New"/>
          <w:sz w:val="20"/>
          <w:szCs w:val="20"/>
          <w:lang w:eastAsia="zh-CN"/>
        </w:rPr>
        <w:t xml:space="preserve">pon successful recruitment, the parent or guardian </w:t>
      </w:r>
      <w:r w:rsidR="00E766C1" w:rsidRPr="00A0596E">
        <w:rPr>
          <w:rFonts w:ascii="Courier New" w:eastAsia="SimSun" w:hAnsi="Courier New" w:cs="Courier New"/>
          <w:sz w:val="20"/>
          <w:szCs w:val="20"/>
          <w:lang w:eastAsia="zh-CN"/>
        </w:rPr>
        <w:t xml:space="preserve">will </w:t>
      </w:r>
      <w:r w:rsidR="00C0513F" w:rsidRPr="00A0596E">
        <w:rPr>
          <w:rFonts w:ascii="Courier New" w:eastAsia="SimSun" w:hAnsi="Courier New" w:cs="Courier New"/>
          <w:sz w:val="20"/>
          <w:szCs w:val="20"/>
          <w:lang w:eastAsia="zh-CN"/>
        </w:rPr>
        <w:t xml:space="preserve">receive </w:t>
      </w:r>
      <w:r w:rsidR="00F7744E" w:rsidRPr="00A0596E">
        <w:rPr>
          <w:rFonts w:ascii="Courier New" w:eastAsia="SimSun" w:hAnsi="Courier New" w:cs="Courier New"/>
          <w:sz w:val="20"/>
          <w:szCs w:val="20"/>
          <w:lang w:eastAsia="zh-CN"/>
        </w:rPr>
        <w:t xml:space="preserve">a call during which he/she will learn about the study, the child’s </w:t>
      </w:r>
      <w:r w:rsidR="00B26F90" w:rsidRPr="00A0596E">
        <w:rPr>
          <w:rFonts w:ascii="Courier New" w:eastAsia="SimSun" w:hAnsi="Courier New" w:cs="Courier New"/>
          <w:sz w:val="20"/>
          <w:szCs w:val="20"/>
          <w:lang w:eastAsia="zh-CN"/>
        </w:rPr>
        <w:t xml:space="preserve">expressed </w:t>
      </w:r>
      <w:r w:rsidR="00F7744E" w:rsidRPr="00A0596E">
        <w:rPr>
          <w:rFonts w:ascii="Courier New" w:eastAsia="SimSun" w:hAnsi="Courier New" w:cs="Courier New"/>
          <w:sz w:val="20"/>
          <w:szCs w:val="20"/>
          <w:lang w:eastAsia="zh-CN"/>
        </w:rPr>
        <w:t xml:space="preserve">interest in participating, </w:t>
      </w:r>
      <w:r w:rsidR="0007780C" w:rsidRPr="00A0596E">
        <w:rPr>
          <w:rFonts w:ascii="Courier New" w:eastAsia="SimSun" w:hAnsi="Courier New" w:cs="Courier New"/>
          <w:sz w:val="20"/>
          <w:szCs w:val="20"/>
          <w:lang w:eastAsia="zh-CN"/>
        </w:rPr>
        <w:t>and be asked for verbal consent (See second part of Attachment M,</w:t>
      </w:r>
      <w:r w:rsidR="0007780C" w:rsidRPr="00A0596E">
        <w:rPr>
          <w:rFonts w:ascii="Courier New" w:hAnsi="Courier New" w:cs="Courier New"/>
          <w:color w:val="000000"/>
          <w:sz w:val="20"/>
          <w:szCs w:val="20"/>
        </w:rPr>
        <w:t xml:space="preserve"> “Focus Group Screening Instrument for Youth and Script for Obtaining Verbal Consent of Parent”</w:t>
      </w:r>
      <w:r w:rsidR="0007780C" w:rsidRPr="00A0596E">
        <w:rPr>
          <w:rFonts w:ascii="Courier New" w:eastAsia="SimSun" w:hAnsi="Courier New" w:cs="Courier New"/>
          <w:sz w:val="20"/>
          <w:szCs w:val="20"/>
          <w:lang w:eastAsia="zh-CN"/>
        </w:rPr>
        <w:t xml:space="preserve">). </w:t>
      </w:r>
      <w:r w:rsidRPr="00A0596E">
        <w:rPr>
          <w:rFonts w:ascii="Courier New" w:eastAsia="SimSun" w:hAnsi="Courier New" w:cs="Courier New"/>
          <w:sz w:val="20"/>
          <w:szCs w:val="20"/>
          <w:lang w:eastAsia="zh-CN"/>
        </w:rPr>
        <w:t xml:space="preserve">  </w:t>
      </w:r>
      <w:r w:rsidR="0007780C" w:rsidRPr="00A0596E">
        <w:rPr>
          <w:rFonts w:ascii="Courier New" w:eastAsia="SimSun" w:hAnsi="Courier New" w:cs="Courier New"/>
          <w:sz w:val="20"/>
          <w:szCs w:val="20"/>
          <w:lang w:eastAsia="zh-CN"/>
        </w:rPr>
        <w:t xml:space="preserve">After giving verbal consent, the parent/guardian will receive a </w:t>
      </w:r>
      <w:r w:rsidRPr="00A0596E">
        <w:rPr>
          <w:rFonts w:ascii="Courier New" w:eastAsia="SimSun" w:hAnsi="Courier New" w:cs="Courier New"/>
          <w:sz w:val="20"/>
          <w:szCs w:val="20"/>
          <w:lang w:eastAsia="zh-CN"/>
        </w:rPr>
        <w:t>letter</w:t>
      </w:r>
      <w:r w:rsidR="0007780C" w:rsidRPr="00A0596E">
        <w:rPr>
          <w:rFonts w:ascii="Courier New" w:eastAsia="SimSun" w:hAnsi="Courier New" w:cs="Courier New"/>
          <w:sz w:val="20"/>
          <w:szCs w:val="20"/>
          <w:lang w:eastAsia="zh-CN"/>
        </w:rPr>
        <w:t>/form</w:t>
      </w:r>
      <w:r w:rsidR="0007780C">
        <w:rPr>
          <w:rFonts w:ascii="Courier New" w:eastAsia="SimSun" w:hAnsi="Courier New" w:cs="Courier New"/>
          <w:sz w:val="20"/>
          <w:szCs w:val="20"/>
          <w:lang w:eastAsia="zh-CN"/>
        </w:rPr>
        <w:t xml:space="preserve"> that </w:t>
      </w:r>
      <w:r w:rsidRPr="00F5578B">
        <w:rPr>
          <w:rFonts w:ascii="Courier New" w:eastAsia="SimSun" w:hAnsi="Courier New" w:cs="Courier New"/>
          <w:sz w:val="20"/>
          <w:szCs w:val="20"/>
          <w:lang w:eastAsia="zh-CN"/>
        </w:rPr>
        <w:t>contain</w:t>
      </w:r>
      <w:r w:rsidR="0007780C">
        <w:rPr>
          <w:rFonts w:ascii="Courier New" w:eastAsia="SimSun" w:hAnsi="Courier New" w:cs="Courier New"/>
          <w:sz w:val="20"/>
          <w:szCs w:val="20"/>
          <w:lang w:eastAsia="zh-CN"/>
        </w:rPr>
        <w:t xml:space="preserve">s </w:t>
      </w:r>
      <w:r w:rsidRPr="00F5578B">
        <w:rPr>
          <w:rFonts w:ascii="Courier New" w:hAnsi="Courier New" w:cs="Courier New"/>
          <w:sz w:val="20"/>
          <w:szCs w:val="20"/>
        </w:rPr>
        <w:t xml:space="preserve">information about the purpose of the data collection effort, the expected length of time to complete the data collection, security of the information provided, and contact information for a CDC representative who can address questions about the data collection effort.  </w:t>
      </w:r>
    </w:p>
    <w:p w:rsidR="00B26F90" w:rsidRDefault="00B26F90" w:rsidP="00597A31">
      <w:pPr>
        <w:ind w:left="360"/>
        <w:rPr>
          <w:rFonts w:ascii="Courier New" w:hAnsi="Courier New" w:cs="Courier New"/>
          <w:sz w:val="20"/>
          <w:szCs w:val="20"/>
        </w:rPr>
      </w:pPr>
    </w:p>
    <w:p w:rsidR="00597A31" w:rsidRPr="00F5578B" w:rsidRDefault="00597A31" w:rsidP="00597A31">
      <w:pPr>
        <w:ind w:left="360"/>
        <w:rPr>
          <w:rFonts w:ascii="Courier New" w:eastAsia="SimSun" w:hAnsi="Courier New" w:cs="Courier New"/>
          <w:sz w:val="20"/>
          <w:szCs w:val="20"/>
          <w:lang w:eastAsia="zh-CN"/>
        </w:rPr>
      </w:pPr>
      <w:r w:rsidRPr="00F5578B">
        <w:rPr>
          <w:rFonts w:ascii="Courier New" w:hAnsi="Courier New" w:cs="Courier New"/>
          <w:sz w:val="20"/>
          <w:szCs w:val="20"/>
        </w:rPr>
        <w:t xml:space="preserve">Additionally, the letter will include </w:t>
      </w:r>
      <w:r w:rsidRPr="00C0513F">
        <w:rPr>
          <w:rFonts w:ascii="Courier New" w:eastAsia="SimSun" w:hAnsi="Courier New" w:cs="Courier New"/>
          <w:sz w:val="20"/>
          <w:szCs w:val="20"/>
          <w:lang w:eastAsia="zh-CN"/>
        </w:rPr>
        <w:t xml:space="preserve">logistics information (e.g., address and directions to the focus group </w:t>
      </w:r>
      <w:r w:rsidR="00E766C1" w:rsidRPr="00C0513F">
        <w:rPr>
          <w:rFonts w:ascii="Courier New" w:eastAsia="SimSun" w:hAnsi="Courier New" w:cs="Courier New"/>
          <w:sz w:val="20"/>
          <w:szCs w:val="20"/>
          <w:lang w:eastAsia="zh-CN"/>
        </w:rPr>
        <w:t>location</w:t>
      </w:r>
      <w:r w:rsidRPr="00C0513F">
        <w:rPr>
          <w:rFonts w:ascii="Courier New" w:eastAsia="SimSun" w:hAnsi="Courier New" w:cs="Courier New"/>
          <w:sz w:val="20"/>
          <w:szCs w:val="20"/>
          <w:lang w:eastAsia="zh-CN"/>
        </w:rPr>
        <w:t xml:space="preserve">, reminder about the date and time) and an informed </w:t>
      </w:r>
      <w:r w:rsidR="00EC2331" w:rsidRPr="00C0513F">
        <w:rPr>
          <w:rFonts w:ascii="Courier New" w:eastAsia="SimSun" w:hAnsi="Courier New" w:cs="Courier New"/>
          <w:sz w:val="20"/>
          <w:szCs w:val="20"/>
          <w:lang w:eastAsia="zh-CN"/>
        </w:rPr>
        <w:t>permission form</w:t>
      </w:r>
      <w:r w:rsidRPr="00C0513F">
        <w:rPr>
          <w:rFonts w:ascii="Courier New" w:eastAsia="SimSun" w:hAnsi="Courier New" w:cs="Courier New"/>
          <w:sz w:val="20"/>
          <w:szCs w:val="20"/>
          <w:lang w:eastAsia="zh-CN"/>
        </w:rPr>
        <w:t xml:space="preserve"> for the parent (</w:t>
      </w:r>
      <w:r w:rsidR="005B18B5" w:rsidRPr="00C0513F">
        <w:rPr>
          <w:rFonts w:ascii="Courier New" w:eastAsia="SimSun" w:hAnsi="Courier New" w:cs="Courier New"/>
          <w:sz w:val="20"/>
          <w:szCs w:val="20"/>
          <w:lang w:eastAsia="zh-CN"/>
        </w:rPr>
        <w:t xml:space="preserve">See </w:t>
      </w:r>
      <w:r w:rsidRPr="00C0513F">
        <w:rPr>
          <w:rFonts w:ascii="Courier New" w:eastAsia="SimSun" w:hAnsi="Courier New" w:cs="Courier New"/>
          <w:sz w:val="20"/>
          <w:szCs w:val="20"/>
          <w:lang w:eastAsia="zh-CN"/>
        </w:rPr>
        <w:t>Attachment K</w:t>
      </w:r>
      <w:r w:rsidR="005B18B5" w:rsidRPr="00C0513F">
        <w:rPr>
          <w:rFonts w:ascii="Courier New" w:eastAsia="SimSun" w:hAnsi="Courier New" w:cs="Courier New"/>
          <w:sz w:val="20"/>
          <w:szCs w:val="20"/>
          <w:lang w:eastAsia="zh-CN"/>
        </w:rPr>
        <w:t>, “</w:t>
      </w:r>
      <w:r w:rsidR="007E23E5" w:rsidRPr="00C0513F">
        <w:rPr>
          <w:rFonts w:ascii="Courier New" w:eastAsia="SimSun" w:hAnsi="Courier New" w:cs="Courier New"/>
          <w:sz w:val="20"/>
          <w:szCs w:val="20"/>
          <w:lang w:eastAsia="zh-CN"/>
        </w:rPr>
        <w:t xml:space="preserve">Focus Group </w:t>
      </w:r>
      <w:r w:rsidR="005B18B5" w:rsidRPr="00C0513F">
        <w:rPr>
          <w:rFonts w:ascii="Courier New" w:eastAsia="SimSun" w:hAnsi="Courier New" w:cs="Courier New"/>
          <w:sz w:val="20"/>
          <w:szCs w:val="20"/>
          <w:lang w:eastAsia="zh-CN"/>
        </w:rPr>
        <w:t xml:space="preserve">Parental </w:t>
      </w:r>
      <w:r w:rsidR="007E23E5" w:rsidRPr="00C0513F">
        <w:rPr>
          <w:rFonts w:ascii="Courier New" w:eastAsia="SimSun" w:hAnsi="Courier New" w:cs="Courier New"/>
          <w:sz w:val="20"/>
          <w:szCs w:val="20"/>
          <w:lang w:eastAsia="zh-CN"/>
        </w:rPr>
        <w:t>Permission Form</w:t>
      </w:r>
      <w:r w:rsidR="005B18B5" w:rsidRPr="00C0513F">
        <w:rPr>
          <w:rFonts w:ascii="Courier New" w:eastAsia="SimSun" w:hAnsi="Courier New" w:cs="Courier New"/>
          <w:sz w:val="20"/>
          <w:szCs w:val="20"/>
          <w:lang w:eastAsia="zh-CN"/>
        </w:rPr>
        <w:t>”</w:t>
      </w:r>
      <w:r w:rsidRPr="00C0513F">
        <w:rPr>
          <w:rFonts w:ascii="Courier New" w:eastAsia="SimSun" w:hAnsi="Courier New" w:cs="Courier New"/>
          <w:sz w:val="20"/>
          <w:szCs w:val="20"/>
          <w:lang w:eastAsia="zh-CN"/>
        </w:rPr>
        <w:t>).  Each</w:t>
      </w:r>
      <w:r w:rsidRPr="00F5578B">
        <w:rPr>
          <w:rFonts w:ascii="Courier New" w:eastAsia="SimSun" w:hAnsi="Courier New" w:cs="Courier New"/>
          <w:sz w:val="20"/>
          <w:szCs w:val="20"/>
          <w:lang w:eastAsia="zh-CN"/>
        </w:rPr>
        <w:t xml:space="preserve"> parent or guardian will be required to return the signed </w:t>
      </w:r>
      <w:r w:rsidR="00EC2331" w:rsidRPr="00F5578B">
        <w:rPr>
          <w:rFonts w:ascii="Courier New" w:eastAsia="SimSun" w:hAnsi="Courier New" w:cs="Courier New"/>
          <w:sz w:val="20"/>
          <w:szCs w:val="20"/>
          <w:lang w:eastAsia="zh-CN"/>
        </w:rPr>
        <w:t>permission form</w:t>
      </w:r>
      <w:r w:rsidRPr="00F5578B">
        <w:rPr>
          <w:rFonts w:ascii="Courier New" w:eastAsia="SimSun" w:hAnsi="Courier New" w:cs="Courier New"/>
          <w:sz w:val="20"/>
          <w:szCs w:val="20"/>
          <w:lang w:eastAsia="zh-CN"/>
        </w:rPr>
        <w:t xml:space="preserve"> prior to their </w:t>
      </w:r>
      <w:r w:rsidR="00B67C98">
        <w:rPr>
          <w:rFonts w:ascii="Courier New" w:eastAsia="SimSun" w:hAnsi="Courier New" w:cs="Courier New"/>
          <w:sz w:val="20"/>
          <w:szCs w:val="20"/>
          <w:lang w:eastAsia="zh-CN"/>
        </w:rPr>
        <w:t>child</w:t>
      </w:r>
      <w:r w:rsidR="00B67C98" w:rsidRPr="00F5578B">
        <w:rPr>
          <w:rFonts w:ascii="Courier New" w:eastAsia="SimSun" w:hAnsi="Courier New" w:cs="Courier New"/>
          <w:sz w:val="20"/>
          <w:szCs w:val="20"/>
          <w:lang w:eastAsia="zh-CN"/>
        </w:rPr>
        <w:t xml:space="preserve">’s </w:t>
      </w:r>
      <w:r w:rsidRPr="00F5578B">
        <w:rPr>
          <w:rFonts w:ascii="Courier New" w:eastAsia="SimSun" w:hAnsi="Courier New" w:cs="Courier New"/>
          <w:sz w:val="20"/>
          <w:szCs w:val="20"/>
          <w:lang w:eastAsia="zh-CN"/>
        </w:rPr>
        <w:t xml:space="preserve">participation in the focus group.  In addition, the youth will also read and </w:t>
      </w:r>
      <w:r w:rsidR="00B67C98">
        <w:rPr>
          <w:rFonts w:ascii="Courier New" w:eastAsia="SimSun" w:hAnsi="Courier New" w:cs="Courier New"/>
          <w:sz w:val="20"/>
          <w:szCs w:val="20"/>
          <w:lang w:eastAsia="zh-CN"/>
        </w:rPr>
        <w:t xml:space="preserve">be </w:t>
      </w:r>
      <w:r w:rsidRPr="00F5578B">
        <w:rPr>
          <w:rFonts w:ascii="Courier New" w:eastAsia="SimSun" w:hAnsi="Courier New" w:cs="Courier New"/>
          <w:sz w:val="20"/>
          <w:szCs w:val="20"/>
          <w:lang w:eastAsia="zh-CN"/>
        </w:rPr>
        <w:t>asked to sign an assent form prior to the beginning of the focus group (</w:t>
      </w:r>
      <w:r w:rsidR="005B18B5" w:rsidRPr="00F5578B">
        <w:rPr>
          <w:rFonts w:ascii="Courier New" w:eastAsia="SimSun" w:hAnsi="Courier New" w:cs="Courier New"/>
          <w:sz w:val="20"/>
          <w:szCs w:val="20"/>
          <w:lang w:eastAsia="zh-CN"/>
        </w:rPr>
        <w:t xml:space="preserve">See </w:t>
      </w:r>
      <w:r w:rsidRPr="00F5578B">
        <w:rPr>
          <w:rFonts w:ascii="Courier New" w:eastAsia="SimSun" w:hAnsi="Courier New" w:cs="Courier New"/>
          <w:sz w:val="20"/>
          <w:szCs w:val="20"/>
          <w:lang w:eastAsia="zh-CN"/>
        </w:rPr>
        <w:t>Attachment L</w:t>
      </w:r>
      <w:r w:rsidR="005B18B5" w:rsidRPr="00F5578B">
        <w:rPr>
          <w:rFonts w:ascii="Courier New" w:eastAsia="SimSun" w:hAnsi="Courier New" w:cs="Courier New"/>
          <w:sz w:val="20"/>
          <w:szCs w:val="20"/>
          <w:lang w:eastAsia="zh-CN"/>
        </w:rPr>
        <w:t>, “</w:t>
      </w:r>
      <w:r w:rsidR="007E23E5" w:rsidRPr="00F5578B">
        <w:rPr>
          <w:rFonts w:ascii="Courier New" w:eastAsia="SimSun" w:hAnsi="Courier New" w:cs="Courier New"/>
          <w:sz w:val="20"/>
          <w:szCs w:val="20"/>
          <w:lang w:eastAsia="zh-CN"/>
        </w:rPr>
        <w:t>Focus Group Youth Assent Form</w:t>
      </w:r>
      <w:r w:rsidR="005B18B5" w:rsidRPr="00F5578B">
        <w:rPr>
          <w:rFonts w:ascii="Courier New" w:eastAsia="SimSun" w:hAnsi="Courier New" w:cs="Courier New"/>
          <w:sz w:val="20"/>
          <w:szCs w:val="20"/>
          <w:lang w:eastAsia="zh-CN"/>
        </w:rPr>
        <w:t>”</w:t>
      </w:r>
      <w:r w:rsidRPr="00F5578B">
        <w:rPr>
          <w:rFonts w:ascii="Courier New" w:eastAsia="SimSun" w:hAnsi="Courier New" w:cs="Courier New"/>
          <w:sz w:val="20"/>
          <w:szCs w:val="20"/>
          <w:lang w:eastAsia="zh-CN"/>
        </w:rPr>
        <w:t xml:space="preserve">).  Both the </w:t>
      </w:r>
      <w:r w:rsidR="00EC2331" w:rsidRPr="00F5578B">
        <w:rPr>
          <w:rFonts w:ascii="Courier New" w:eastAsia="SimSun" w:hAnsi="Courier New" w:cs="Courier New"/>
          <w:sz w:val="20"/>
          <w:szCs w:val="20"/>
          <w:lang w:eastAsia="zh-CN"/>
        </w:rPr>
        <w:t>permission and</w:t>
      </w:r>
      <w:r w:rsidRPr="00F5578B">
        <w:rPr>
          <w:rFonts w:ascii="Courier New" w:eastAsia="SimSun" w:hAnsi="Courier New" w:cs="Courier New"/>
          <w:sz w:val="20"/>
          <w:szCs w:val="20"/>
          <w:lang w:eastAsia="zh-CN"/>
        </w:rPr>
        <w:t xml:space="preserve"> assent form have been tested using the Fry Readability Scale. The </w:t>
      </w:r>
      <w:r w:rsidR="00EC2331" w:rsidRPr="00F5578B">
        <w:rPr>
          <w:rFonts w:ascii="Courier New" w:eastAsia="SimSun" w:hAnsi="Courier New" w:cs="Courier New"/>
          <w:sz w:val="20"/>
          <w:szCs w:val="20"/>
          <w:lang w:eastAsia="zh-CN"/>
        </w:rPr>
        <w:t>permission form</w:t>
      </w:r>
      <w:r w:rsidRPr="00F5578B">
        <w:rPr>
          <w:rFonts w:ascii="Courier New" w:eastAsia="SimSun" w:hAnsi="Courier New" w:cs="Courier New"/>
          <w:sz w:val="20"/>
          <w:szCs w:val="20"/>
          <w:lang w:eastAsia="zh-CN"/>
        </w:rPr>
        <w:t xml:space="preserve"> readability registers approximately at the </w:t>
      </w:r>
      <w:r w:rsidR="00EC2331" w:rsidRPr="00F5578B">
        <w:rPr>
          <w:rFonts w:ascii="Courier New" w:eastAsia="SimSun" w:hAnsi="Courier New" w:cs="Courier New"/>
          <w:sz w:val="20"/>
          <w:szCs w:val="20"/>
          <w:lang w:eastAsia="zh-CN"/>
        </w:rPr>
        <w:t>10</w:t>
      </w:r>
      <w:r w:rsidR="00EC2331" w:rsidRPr="00F5578B">
        <w:rPr>
          <w:rFonts w:ascii="Courier New" w:eastAsia="SimSun" w:hAnsi="Courier New" w:cs="Courier New"/>
          <w:sz w:val="20"/>
          <w:szCs w:val="20"/>
          <w:vertAlign w:val="superscript"/>
          <w:lang w:eastAsia="zh-CN"/>
        </w:rPr>
        <w:t>th</w:t>
      </w:r>
      <w:r w:rsidR="00EC2331" w:rsidRPr="00F5578B">
        <w:rPr>
          <w:rFonts w:ascii="Courier New" w:eastAsia="SimSun" w:hAnsi="Courier New" w:cs="Courier New"/>
          <w:sz w:val="20"/>
          <w:szCs w:val="20"/>
          <w:lang w:eastAsia="zh-CN"/>
        </w:rPr>
        <w:t xml:space="preserve"> grade</w:t>
      </w:r>
      <w:r w:rsidRPr="00F5578B">
        <w:rPr>
          <w:rFonts w:ascii="Courier New" w:eastAsia="SimSun" w:hAnsi="Courier New" w:cs="Courier New"/>
          <w:sz w:val="20"/>
          <w:szCs w:val="20"/>
          <w:lang w:eastAsia="zh-CN"/>
        </w:rPr>
        <w:t xml:space="preserve"> level, while the assent form readability registers approximately at the 7</w:t>
      </w:r>
      <w:r w:rsidRPr="00F5578B">
        <w:rPr>
          <w:rFonts w:ascii="Courier New" w:eastAsia="SimSun" w:hAnsi="Courier New" w:cs="Courier New"/>
          <w:sz w:val="20"/>
          <w:szCs w:val="20"/>
          <w:vertAlign w:val="superscript"/>
          <w:lang w:eastAsia="zh-CN"/>
        </w:rPr>
        <w:t>th</w:t>
      </w:r>
      <w:r w:rsidRPr="00F5578B">
        <w:rPr>
          <w:rFonts w:ascii="Courier New" w:eastAsia="SimSun" w:hAnsi="Courier New" w:cs="Courier New"/>
          <w:sz w:val="20"/>
          <w:szCs w:val="20"/>
          <w:lang w:eastAsia="zh-CN"/>
        </w:rPr>
        <w:t xml:space="preserve"> grade level. </w:t>
      </w:r>
    </w:p>
    <w:p w:rsidR="00597A31" w:rsidRPr="00F5578B" w:rsidRDefault="00597A31" w:rsidP="00597A31">
      <w:pPr>
        <w:ind w:left="360"/>
        <w:rPr>
          <w:rFonts w:ascii="Courier New" w:hAnsi="Courier New" w:cs="Courier New"/>
          <w:sz w:val="20"/>
          <w:szCs w:val="20"/>
        </w:rPr>
      </w:pPr>
    </w:p>
    <w:p w:rsidR="00597A31" w:rsidRPr="00F5578B" w:rsidRDefault="00597A31" w:rsidP="00597A31">
      <w:pPr>
        <w:ind w:left="360"/>
        <w:rPr>
          <w:rFonts w:ascii="Courier New" w:hAnsi="Courier New" w:cs="Courier New"/>
          <w:sz w:val="20"/>
          <w:szCs w:val="20"/>
        </w:rPr>
      </w:pPr>
      <w:r w:rsidRPr="00F5578B">
        <w:rPr>
          <w:rFonts w:ascii="Courier New" w:hAnsi="Courier New" w:cs="Courier New"/>
          <w:sz w:val="20"/>
          <w:szCs w:val="20"/>
        </w:rPr>
        <w:t xml:space="preserve">Through the </w:t>
      </w:r>
      <w:r w:rsidR="00EC2331" w:rsidRPr="00F5578B">
        <w:rPr>
          <w:rFonts w:ascii="Courier New" w:hAnsi="Courier New" w:cs="Courier New"/>
          <w:sz w:val="20"/>
          <w:szCs w:val="20"/>
        </w:rPr>
        <w:t>permission process</w:t>
      </w:r>
      <w:r w:rsidRPr="00F5578B">
        <w:rPr>
          <w:rFonts w:ascii="Courier New" w:hAnsi="Courier New" w:cs="Courier New"/>
          <w:sz w:val="20"/>
          <w:szCs w:val="20"/>
        </w:rPr>
        <w:t xml:space="preserve">, respondents will be informed that their responses will be treated in a secure manner and will not be disclosed, unless otherwise compelled by law.  Respondents also will be informed that CDC plans to release all project results in aggregate report formats that do not identify individual respondents.  Information describing the provisions for safeguarding privacy will be provided in writing on the </w:t>
      </w:r>
      <w:r w:rsidR="00EC2331" w:rsidRPr="00F5578B">
        <w:rPr>
          <w:rFonts w:ascii="Courier New" w:hAnsi="Courier New" w:cs="Courier New"/>
          <w:sz w:val="20"/>
          <w:szCs w:val="20"/>
        </w:rPr>
        <w:t>permission form</w:t>
      </w:r>
      <w:r w:rsidRPr="00F5578B">
        <w:rPr>
          <w:rFonts w:ascii="Courier New" w:hAnsi="Courier New" w:cs="Courier New"/>
          <w:sz w:val="20"/>
          <w:szCs w:val="20"/>
        </w:rPr>
        <w:t xml:space="preserve">, and also will be reviewed verbally by the moderator prior to initiating the focus groups.  </w:t>
      </w:r>
    </w:p>
    <w:p w:rsidR="00597A31" w:rsidRPr="00F5578B" w:rsidRDefault="00597A31" w:rsidP="00597A31">
      <w:pPr>
        <w:rPr>
          <w:rFonts w:ascii="Courier New" w:hAnsi="Courier New" w:cs="Courier New"/>
          <w:sz w:val="20"/>
          <w:szCs w:val="20"/>
        </w:rPr>
      </w:pPr>
    </w:p>
    <w:p w:rsidR="00597A31" w:rsidRPr="00F5578B" w:rsidRDefault="00597A31" w:rsidP="00597A31">
      <w:pPr>
        <w:ind w:left="360"/>
        <w:rPr>
          <w:rFonts w:ascii="Courier New" w:hAnsi="Courier New" w:cs="Courier New"/>
          <w:sz w:val="20"/>
          <w:szCs w:val="20"/>
        </w:rPr>
      </w:pPr>
      <w:r w:rsidRPr="00F5578B">
        <w:rPr>
          <w:rFonts w:ascii="Courier New" w:hAnsi="Courier New" w:cs="Courier New"/>
          <w:sz w:val="20"/>
          <w:szCs w:val="20"/>
        </w:rPr>
        <w:t>All participants will be given notice about the study</w:t>
      </w:r>
      <w:r w:rsidR="00A90EDF" w:rsidRPr="00F5578B">
        <w:rPr>
          <w:rFonts w:ascii="Courier New" w:hAnsi="Courier New" w:cs="Courier New"/>
          <w:sz w:val="20"/>
          <w:szCs w:val="20"/>
        </w:rPr>
        <w:t>,</w:t>
      </w:r>
      <w:r w:rsidRPr="00F5578B">
        <w:rPr>
          <w:rFonts w:ascii="Courier New" w:hAnsi="Courier New" w:cs="Courier New"/>
          <w:sz w:val="20"/>
          <w:szCs w:val="20"/>
        </w:rPr>
        <w:t xml:space="preserve"> including information on the purpose of the data collection effort, the expected length of time to complete the data collection, security of the information provided, name and telephone number of a project staff</w:t>
      </w:r>
      <w:r w:rsidR="00EC2331" w:rsidRPr="00F5578B">
        <w:rPr>
          <w:rFonts w:ascii="Courier New" w:hAnsi="Courier New" w:cs="Courier New"/>
          <w:sz w:val="20"/>
          <w:szCs w:val="20"/>
        </w:rPr>
        <w:t xml:space="preserve"> </w:t>
      </w:r>
      <w:r w:rsidRPr="00F5578B">
        <w:rPr>
          <w:rFonts w:ascii="Courier New" w:hAnsi="Courier New" w:cs="Courier New"/>
          <w:sz w:val="20"/>
          <w:szCs w:val="20"/>
        </w:rPr>
        <w:t xml:space="preserve">person for respondents to contact if they have questions about the data collection effort.  The CDC will be provided with non-aggregated data; however, only summary data will be published.  </w:t>
      </w:r>
    </w:p>
    <w:p w:rsidR="00597A31" w:rsidRPr="00F5578B" w:rsidRDefault="00597A31" w:rsidP="00597A31">
      <w:pPr>
        <w:tabs>
          <w:tab w:val="left" w:pos="0"/>
        </w:tabs>
        <w:ind w:firstLine="440"/>
        <w:rPr>
          <w:rFonts w:ascii="Courier New" w:hAnsi="Courier New" w:cs="Courier New"/>
          <w:sz w:val="20"/>
          <w:szCs w:val="20"/>
        </w:rPr>
      </w:pPr>
    </w:p>
    <w:p w:rsidR="00597A31" w:rsidRPr="00F5578B" w:rsidRDefault="00597A31" w:rsidP="00597A31">
      <w:pPr>
        <w:tabs>
          <w:tab w:val="left" w:pos="0"/>
        </w:tabs>
        <w:ind w:left="360"/>
        <w:rPr>
          <w:rFonts w:ascii="Courier New" w:hAnsi="Courier New" w:cs="Courier New"/>
          <w:sz w:val="20"/>
          <w:szCs w:val="20"/>
        </w:rPr>
      </w:pPr>
      <w:r w:rsidRPr="00F5578B">
        <w:rPr>
          <w:rFonts w:ascii="Courier New" w:hAnsi="Courier New" w:cs="Courier New"/>
          <w:sz w:val="20"/>
          <w:szCs w:val="20"/>
        </w:rPr>
        <w:t>Immediately prior to the conduct of each survey, the following points will be made regarding privacy of the respondent’s answers:</w:t>
      </w:r>
    </w:p>
    <w:p w:rsidR="00597A31" w:rsidRPr="00F5578B" w:rsidRDefault="00597A31" w:rsidP="00597A31">
      <w:pPr>
        <w:tabs>
          <w:tab w:val="left" w:pos="0"/>
        </w:tabs>
        <w:ind w:left="360" w:firstLine="80"/>
        <w:rPr>
          <w:rFonts w:ascii="Courier New" w:hAnsi="Courier New" w:cs="Courier New"/>
          <w:sz w:val="20"/>
          <w:szCs w:val="20"/>
        </w:rPr>
      </w:pPr>
    </w:p>
    <w:p w:rsidR="00597A31" w:rsidRPr="00F5578B" w:rsidRDefault="00597A31" w:rsidP="00597A31">
      <w:pPr>
        <w:pStyle w:val="Bullet"/>
        <w:tabs>
          <w:tab w:val="clear" w:pos="360"/>
          <w:tab w:val="num" w:pos="1003"/>
        </w:tabs>
        <w:ind w:left="1008" w:hanging="288"/>
        <w:jc w:val="left"/>
        <w:rPr>
          <w:rFonts w:ascii="Courier New" w:hAnsi="Courier New" w:cs="Courier New"/>
          <w:sz w:val="20"/>
        </w:rPr>
      </w:pPr>
      <w:r w:rsidRPr="00F5578B">
        <w:rPr>
          <w:rFonts w:ascii="Courier New" w:hAnsi="Courier New" w:cs="Courier New"/>
          <w:sz w:val="20"/>
        </w:rPr>
        <w:t>Participation in the survey is voluntary and will have no effect on any benefits for which the adolescent would otherwise be eligible.</w:t>
      </w:r>
    </w:p>
    <w:p w:rsidR="00597A31" w:rsidRPr="00F5578B" w:rsidRDefault="00597A31" w:rsidP="00597A31">
      <w:pPr>
        <w:pStyle w:val="Bullet"/>
        <w:tabs>
          <w:tab w:val="clear" w:pos="360"/>
          <w:tab w:val="num" w:pos="1003"/>
        </w:tabs>
        <w:ind w:left="1008" w:hanging="288"/>
        <w:jc w:val="left"/>
        <w:rPr>
          <w:rFonts w:ascii="Courier New" w:hAnsi="Courier New" w:cs="Courier New"/>
          <w:sz w:val="20"/>
        </w:rPr>
      </w:pPr>
      <w:r w:rsidRPr="00F5578B">
        <w:rPr>
          <w:rFonts w:ascii="Courier New" w:hAnsi="Courier New" w:cs="Courier New"/>
          <w:sz w:val="20"/>
        </w:rPr>
        <w:t xml:space="preserve">Identifying information such as respondent’s name will not be collected on the surveys. </w:t>
      </w:r>
    </w:p>
    <w:p w:rsidR="00597A31" w:rsidRPr="00F5578B" w:rsidRDefault="00597A31" w:rsidP="00597A31">
      <w:pPr>
        <w:pStyle w:val="Bullet"/>
        <w:tabs>
          <w:tab w:val="clear" w:pos="360"/>
          <w:tab w:val="num" w:pos="1003"/>
        </w:tabs>
        <w:ind w:left="1008" w:hanging="288"/>
        <w:jc w:val="left"/>
        <w:rPr>
          <w:rFonts w:ascii="Courier New" w:hAnsi="Courier New" w:cs="Courier New"/>
          <w:sz w:val="20"/>
        </w:rPr>
      </w:pPr>
      <w:r w:rsidRPr="00F5578B">
        <w:rPr>
          <w:rFonts w:ascii="Courier New" w:hAnsi="Courier New" w:cs="Courier New"/>
          <w:sz w:val="20"/>
        </w:rPr>
        <w:t xml:space="preserve">The participant may choose not to respond to any question. </w:t>
      </w:r>
    </w:p>
    <w:p w:rsidR="00597A31" w:rsidRPr="00F5578B" w:rsidRDefault="00597A31" w:rsidP="00597A31">
      <w:pPr>
        <w:pStyle w:val="Bullet"/>
        <w:tabs>
          <w:tab w:val="clear" w:pos="360"/>
          <w:tab w:val="num" w:pos="1003"/>
        </w:tabs>
        <w:ind w:left="1008" w:hanging="288"/>
        <w:jc w:val="left"/>
        <w:rPr>
          <w:rFonts w:ascii="Courier New" w:hAnsi="Courier New" w:cs="Courier New"/>
          <w:sz w:val="20"/>
        </w:rPr>
      </w:pPr>
      <w:r w:rsidRPr="00F5578B">
        <w:rPr>
          <w:rFonts w:ascii="Courier New" w:hAnsi="Courier New" w:cs="Courier New"/>
          <w:sz w:val="20"/>
        </w:rPr>
        <w:t>All data collected by Ogilvy is for CDC use and will be kept in a secure manner, unless compelled by law.  Neither the CDC nor Ogilvy will release or publish non-aggregated data directly to the public.</w:t>
      </w:r>
    </w:p>
    <w:p w:rsidR="00597A31" w:rsidRPr="00F5578B" w:rsidRDefault="00597A31" w:rsidP="00597A31">
      <w:pPr>
        <w:pStyle w:val="Bullet"/>
        <w:tabs>
          <w:tab w:val="clear" w:pos="360"/>
          <w:tab w:val="num" w:pos="1003"/>
        </w:tabs>
        <w:spacing w:after="240"/>
        <w:ind w:left="1008" w:hanging="288"/>
        <w:jc w:val="left"/>
        <w:rPr>
          <w:rFonts w:ascii="Courier New" w:hAnsi="Courier New" w:cs="Courier New"/>
          <w:sz w:val="20"/>
        </w:rPr>
      </w:pPr>
      <w:r w:rsidRPr="00F5578B">
        <w:rPr>
          <w:rFonts w:ascii="Courier New" w:hAnsi="Courier New" w:cs="Courier New"/>
          <w:sz w:val="20"/>
        </w:rPr>
        <w:t xml:space="preserve">CDC will retain ownership of all data collected.  When these data are submitted to the CDC, no identifying information will appear. </w:t>
      </w:r>
    </w:p>
    <w:p w:rsidR="00597A31" w:rsidRPr="00F5578B" w:rsidRDefault="00597A31" w:rsidP="00597A31">
      <w:pPr>
        <w:numPr>
          <w:ilvl w:val="0"/>
          <w:numId w:val="8"/>
        </w:numPr>
        <w:rPr>
          <w:rFonts w:ascii="Courier New" w:hAnsi="Courier New" w:cs="Courier New"/>
          <w:sz w:val="20"/>
          <w:szCs w:val="20"/>
        </w:rPr>
      </w:pPr>
      <w:r w:rsidRPr="00F5578B">
        <w:rPr>
          <w:rFonts w:ascii="Courier New" w:hAnsi="Courier New" w:cs="Courier New"/>
          <w:sz w:val="20"/>
          <w:szCs w:val="20"/>
        </w:rPr>
        <w:t xml:space="preserve">Respondents will be advised of the nature of the activity, the length of time it will require, and that participation is purely voluntary.  Respondents will be assured that failure to participate, lack of response to any specific question (probe), or withdrawal of </w:t>
      </w:r>
      <w:r w:rsidR="00EC2331" w:rsidRPr="00F5578B">
        <w:rPr>
          <w:rFonts w:ascii="Courier New" w:hAnsi="Courier New" w:cs="Courier New"/>
          <w:sz w:val="20"/>
          <w:szCs w:val="20"/>
        </w:rPr>
        <w:t>permission will</w:t>
      </w:r>
      <w:r w:rsidRPr="00F5578B">
        <w:rPr>
          <w:rFonts w:ascii="Courier New" w:hAnsi="Courier New" w:cs="Courier New"/>
          <w:sz w:val="20"/>
          <w:szCs w:val="20"/>
        </w:rPr>
        <w:t xml:space="preserve"> not result in any penalty or loss of benefits to which the subjects are otherwise entitled.  This information will be reflected in both the parental </w:t>
      </w:r>
      <w:r w:rsidR="00EC2331" w:rsidRPr="00F5578B">
        <w:rPr>
          <w:rFonts w:ascii="Courier New" w:hAnsi="Courier New" w:cs="Courier New"/>
          <w:sz w:val="20"/>
          <w:szCs w:val="20"/>
        </w:rPr>
        <w:t>permission and</w:t>
      </w:r>
      <w:r w:rsidRPr="00F5578B">
        <w:rPr>
          <w:rFonts w:ascii="Courier New" w:hAnsi="Courier New" w:cs="Courier New"/>
          <w:sz w:val="20"/>
          <w:szCs w:val="20"/>
        </w:rPr>
        <w:t xml:space="preserve"> the youth assent forms.  </w:t>
      </w:r>
    </w:p>
    <w:p w:rsidR="00597A31" w:rsidRDefault="00597A31" w:rsidP="00597A31">
      <w:pPr>
        <w:rPr>
          <w:rFonts w:ascii="Courier New" w:hAnsi="Courier New" w:cs="Courier New"/>
          <w:b/>
          <w:sz w:val="20"/>
          <w:szCs w:val="20"/>
        </w:rPr>
      </w:pPr>
    </w:p>
    <w:p w:rsidR="006E05B1" w:rsidRPr="00F5578B" w:rsidRDefault="006E05B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11. Justification for Sensitive Questions </w:t>
      </w:r>
    </w:p>
    <w:p w:rsidR="00597A31" w:rsidRPr="00F5578B" w:rsidRDefault="00597A31" w:rsidP="00597A31">
      <w:pPr>
        <w:rPr>
          <w:rFonts w:ascii="Courier New" w:hAnsi="Courier New" w:cs="Courier New"/>
          <w:sz w:val="20"/>
          <w:szCs w:val="20"/>
        </w:rPr>
      </w:pPr>
    </w:p>
    <w:p w:rsidR="00597A31" w:rsidRPr="00A0596E" w:rsidRDefault="00597A31" w:rsidP="00597A31">
      <w:pPr>
        <w:rPr>
          <w:rFonts w:ascii="Courier New" w:hAnsi="Courier New" w:cs="Courier New"/>
          <w:sz w:val="20"/>
          <w:szCs w:val="20"/>
        </w:rPr>
      </w:pPr>
      <w:r w:rsidRPr="00F5578B">
        <w:rPr>
          <w:rFonts w:ascii="Courier New" w:hAnsi="Courier New" w:cs="Courier New"/>
          <w:sz w:val="20"/>
          <w:szCs w:val="20"/>
        </w:rPr>
        <w:t>Despite the sensitive nature of the campaign’s topics of healthy relationships and dating violence prevention, neither the online surveys</w:t>
      </w:r>
      <w:r w:rsidR="00A90EDF" w:rsidRPr="00F5578B">
        <w:rPr>
          <w:rFonts w:ascii="Courier New" w:hAnsi="Courier New" w:cs="Courier New"/>
          <w:sz w:val="20"/>
          <w:szCs w:val="20"/>
        </w:rPr>
        <w:t>,</w:t>
      </w:r>
      <w:r w:rsidRPr="00F5578B">
        <w:rPr>
          <w:rFonts w:ascii="Courier New" w:hAnsi="Courier New" w:cs="Courier New"/>
          <w:sz w:val="20"/>
          <w:szCs w:val="20"/>
        </w:rPr>
        <w:t xml:space="preserve"> nor the focus group moderator guides</w:t>
      </w:r>
      <w:r w:rsidR="00A90EDF" w:rsidRPr="00F5578B">
        <w:rPr>
          <w:rFonts w:ascii="Courier New" w:hAnsi="Courier New" w:cs="Courier New"/>
          <w:sz w:val="20"/>
          <w:szCs w:val="20"/>
        </w:rPr>
        <w:t>, nor the focus group waiting room survey</w:t>
      </w:r>
      <w:r w:rsidRPr="00F5578B">
        <w:rPr>
          <w:rFonts w:ascii="Courier New" w:hAnsi="Courier New" w:cs="Courier New"/>
          <w:sz w:val="20"/>
          <w:szCs w:val="20"/>
        </w:rPr>
        <w:t xml:space="preserve"> will contain sensitive questions.  For example, no questions will ask about personal experiences</w:t>
      </w:r>
      <w:r w:rsidR="00233B0A">
        <w:rPr>
          <w:rFonts w:ascii="Courier New" w:hAnsi="Courier New" w:cs="Courier New"/>
          <w:sz w:val="20"/>
          <w:szCs w:val="20"/>
        </w:rPr>
        <w:t xml:space="preserve"> </w:t>
      </w:r>
      <w:r w:rsidRPr="00F5578B">
        <w:rPr>
          <w:rFonts w:ascii="Courier New" w:hAnsi="Courier New" w:cs="Courier New"/>
          <w:sz w:val="20"/>
          <w:szCs w:val="20"/>
        </w:rPr>
        <w:t xml:space="preserve">related to dating abuse.  </w:t>
      </w:r>
      <w:r w:rsidR="00233B0A" w:rsidRPr="00A0596E">
        <w:rPr>
          <w:rFonts w:ascii="Courier New" w:hAnsi="Courier New" w:cs="Courier New"/>
          <w:sz w:val="20"/>
          <w:szCs w:val="20"/>
        </w:rPr>
        <w:t xml:space="preserve">Rather, they will focus on attitudes and beliefs related to healthy and unhealthy dating relationships. </w:t>
      </w:r>
      <w:r w:rsidRPr="00A0596E">
        <w:rPr>
          <w:rFonts w:ascii="Courier New" w:hAnsi="Courier New" w:cs="Courier New"/>
          <w:sz w:val="20"/>
          <w:szCs w:val="20"/>
        </w:rPr>
        <w:t xml:space="preserve">Because the research is intended to inform </w:t>
      </w:r>
      <w:r w:rsidR="00233B0A" w:rsidRPr="00A0596E">
        <w:rPr>
          <w:rFonts w:ascii="Courier New" w:hAnsi="Courier New" w:cs="Courier New"/>
          <w:sz w:val="20"/>
          <w:szCs w:val="20"/>
        </w:rPr>
        <w:t xml:space="preserve">the development </w:t>
      </w:r>
      <w:r w:rsidR="00DC64FC" w:rsidRPr="00A0596E">
        <w:rPr>
          <w:rFonts w:ascii="Courier New" w:hAnsi="Courier New" w:cs="Courier New"/>
          <w:sz w:val="20"/>
          <w:szCs w:val="20"/>
        </w:rPr>
        <w:t xml:space="preserve">and implementation </w:t>
      </w:r>
      <w:r w:rsidR="00233B0A" w:rsidRPr="00A0596E">
        <w:rPr>
          <w:rFonts w:ascii="Courier New" w:hAnsi="Courier New" w:cs="Courier New"/>
          <w:sz w:val="20"/>
          <w:szCs w:val="20"/>
        </w:rPr>
        <w:t xml:space="preserve">of </w:t>
      </w:r>
      <w:r w:rsidRPr="00A0596E">
        <w:rPr>
          <w:rFonts w:ascii="Courier New" w:hAnsi="Courier New" w:cs="Courier New"/>
          <w:sz w:val="20"/>
          <w:szCs w:val="20"/>
        </w:rPr>
        <w:t>th</w:t>
      </w:r>
      <w:r w:rsidR="00B26F90" w:rsidRPr="00A0596E">
        <w:rPr>
          <w:rFonts w:ascii="Courier New" w:hAnsi="Courier New" w:cs="Courier New"/>
          <w:sz w:val="20"/>
          <w:szCs w:val="20"/>
        </w:rPr>
        <w:t xml:space="preserve">e campaign, </w:t>
      </w:r>
      <w:r w:rsidRPr="00A0596E">
        <w:rPr>
          <w:rFonts w:ascii="Courier New" w:hAnsi="Courier New" w:cs="Courier New"/>
          <w:sz w:val="20"/>
          <w:szCs w:val="20"/>
        </w:rPr>
        <w:t xml:space="preserve">questions will be limited to </w:t>
      </w:r>
      <w:r w:rsidR="00B26F90" w:rsidRPr="00A0596E">
        <w:rPr>
          <w:rFonts w:ascii="Courier New" w:hAnsi="Courier New" w:cs="Courier New"/>
          <w:sz w:val="20"/>
          <w:szCs w:val="20"/>
        </w:rPr>
        <w:t xml:space="preserve">those focusing on </w:t>
      </w:r>
      <w:r w:rsidR="00233B0A" w:rsidRPr="00A0596E">
        <w:rPr>
          <w:rFonts w:ascii="Courier New" w:hAnsi="Courier New" w:cs="Courier New"/>
          <w:sz w:val="20"/>
          <w:szCs w:val="20"/>
        </w:rPr>
        <w:t xml:space="preserve">knowledge and attitudes, and </w:t>
      </w:r>
      <w:r w:rsidRPr="00A0596E">
        <w:rPr>
          <w:rFonts w:ascii="Courier New" w:hAnsi="Courier New" w:cs="Courier New"/>
          <w:sz w:val="20"/>
          <w:szCs w:val="20"/>
        </w:rPr>
        <w:t>preferred communication messages, vehicles, partnerships, and material formats.</w:t>
      </w:r>
    </w:p>
    <w:p w:rsidR="00597A31" w:rsidRPr="00A0596E"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A0596E">
        <w:rPr>
          <w:rFonts w:ascii="Courier New" w:hAnsi="Courier New" w:cs="Courier New"/>
          <w:sz w:val="20"/>
          <w:szCs w:val="20"/>
        </w:rPr>
        <w:t xml:space="preserve">In addition to avoiding sensitive questions, the surveys and moderator guides will not ask for any identifying information from respondents, such as social security numbers.  The recruitment process will collect race and ethnicity data to ensure that we are recruiting and collecting feedback from </w:t>
      </w:r>
      <w:r w:rsidR="00DC64FC" w:rsidRPr="00A0596E">
        <w:rPr>
          <w:rFonts w:ascii="Courier New" w:hAnsi="Courier New" w:cs="Courier New"/>
          <w:sz w:val="20"/>
          <w:szCs w:val="20"/>
        </w:rPr>
        <w:t>agreed-upon segments of the</w:t>
      </w:r>
      <w:r w:rsidRPr="00A0596E">
        <w:rPr>
          <w:rFonts w:ascii="Courier New" w:hAnsi="Courier New" w:cs="Courier New"/>
          <w:sz w:val="20"/>
          <w:szCs w:val="20"/>
        </w:rPr>
        <w:t xml:space="preserve"> </w:t>
      </w:r>
      <w:r w:rsidR="00DC64FC" w:rsidRPr="00A0596E">
        <w:rPr>
          <w:rFonts w:ascii="Courier New" w:hAnsi="Courier New" w:cs="Courier New"/>
          <w:sz w:val="20"/>
          <w:szCs w:val="20"/>
        </w:rPr>
        <w:t>research participants</w:t>
      </w:r>
      <w:r w:rsidRPr="00A0596E">
        <w:rPr>
          <w:rFonts w:ascii="Courier New" w:hAnsi="Courier New" w:cs="Courier New"/>
          <w:sz w:val="20"/>
          <w:szCs w:val="20"/>
        </w:rPr>
        <w:t>.</w:t>
      </w:r>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For the in-person focus groups, the recruiters will need to collect some personal information, such as telephone numbers and mailing addresses.  However, this information only will be used for recruitment and scheduling purposes, and Ogilvy and CDC will not have access to it.  For the online focus groups, Harris Interactive will collect some personal information, such as email addresses, from parents only.  However, this information will be kept separate from the response data.  No personal information will be collected from the youth respondents.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Lastly, all youth</w:t>
      </w:r>
      <w:r w:rsidR="0007780C">
        <w:rPr>
          <w:rFonts w:ascii="Courier New" w:hAnsi="Courier New" w:cs="Courier New"/>
          <w:sz w:val="20"/>
          <w:szCs w:val="20"/>
        </w:rPr>
        <w:t>’s</w:t>
      </w:r>
      <w:r w:rsidRPr="00F5578B">
        <w:rPr>
          <w:rFonts w:ascii="Courier New" w:hAnsi="Courier New" w:cs="Courier New"/>
          <w:sz w:val="20"/>
          <w:szCs w:val="20"/>
        </w:rPr>
        <w:t xml:space="preserve"> parents will be required to complete a </w:t>
      </w:r>
      <w:r w:rsidR="00EC2331" w:rsidRPr="00F5578B">
        <w:rPr>
          <w:rFonts w:ascii="Courier New" w:hAnsi="Courier New" w:cs="Courier New"/>
          <w:sz w:val="20"/>
          <w:szCs w:val="20"/>
        </w:rPr>
        <w:t>permission form</w:t>
      </w:r>
      <w:r w:rsidRPr="00F5578B">
        <w:rPr>
          <w:rFonts w:ascii="Courier New" w:hAnsi="Courier New" w:cs="Courier New"/>
          <w:sz w:val="20"/>
          <w:szCs w:val="20"/>
        </w:rPr>
        <w:t xml:space="preserve"> and all youth respondents will be required to complete an assent form before participating in data collection.  The </w:t>
      </w:r>
      <w:r w:rsidR="00EC2331" w:rsidRPr="00F5578B">
        <w:rPr>
          <w:rFonts w:ascii="Courier New" w:hAnsi="Courier New" w:cs="Courier New"/>
          <w:sz w:val="20"/>
          <w:szCs w:val="20"/>
        </w:rPr>
        <w:t>permission and</w:t>
      </w:r>
      <w:r w:rsidRPr="00F5578B">
        <w:rPr>
          <w:rFonts w:ascii="Courier New" w:hAnsi="Courier New" w:cs="Courier New"/>
          <w:sz w:val="20"/>
          <w:szCs w:val="20"/>
        </w:rPr>
        <w:t xml:space="preserve"> assent forms will outline the extent of data collected.</w:t>
      </w:r>
    </w:p>
    <w:p w:rsidR="00597A31" w:rsidRDefault="00597A31" w:rsidP="00597A31">
      <w:pPr>
        <w:rPr>
          <w:rFonts w:ascii="Courier New" w:hAnsi="Courier New" w:cs="Courier New"/>
          <w:sz w:val="20"/>
          <w:szCs w:val="20"/>
        </w:rPr>
      </w:pPr>
    </w:p>
    <w:p w:rsidR="006E05B1" w:rsidRPr="00F5578B" w:rsidRDefault="006E05B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12. Estimates of Annualized Burden Hours and Costs </w:t>
      </w:r>
    </w:p>
    <w:p w:rsidR="00597A31" w:rsidRPr="00F5578B" w:rsidRDefault="00597A31" w:rsidP="00597A31">
      <w:pPr>
        <w:rPr>
          <w:rFonts w:ascii="Courier New" w:hAnsi="Courier New" w:cs="Courier New"/>
          <w:sz w:val="20"/>
          <w:szCs w:val="20"/>
        </w:rPr>
      </w:pPr>
    </w:p>
    <w:p w:rsidR="00597A31" w:rsidRPr="00F5578B" w:rsidRDefault="00597A31" w:rsidP="00597A31">
      <w:pPr>
        <w:tabs>
          <w:tab w:val="left" w:pos="360"/>
        </w:tabs>
        <w:rPr>
          <w:rFonts w:ascii="Courier New" w:hAnsi="Courier New" w:cs="Courier New"/>
          <w:b/>
          <w:sz w:val="20"/>
          <w:szCs w:val="20"/>
        </w:rPr>
      </w:pPr>
      <w:r w:rsidRPr="00F5578B">
        <w:rPr>
          <w:rFonts w:ascii="Courier New" w:hAnsi="Courier New" w:cs="Courier New"/>
          <w:b/>
          <w:sz w:val="20"/>
          <w:szCs w:val="20"/>
        </w:rPr>
        <w:t>A. 12. A. Estimates of Annualized Burden Hours</w:t>
      </w:r>
    </w:p>
    <w:p w:rsidR="00597A31" w:rsidRPr="00F5578B" w:rsidRDefault="00597A31" w:rsidP="00597A31">
      <w:pPr>
        <w:tabs>
          <w:tab w:val="left" w:pos="360"/>
        </w:tabs>
        <w:rPr>
          <w:rFonts w:ascii="Courier New" w:hAnsi="Courier New" w:cs="Courier New"/>
          <w:b/>
          <w:sz w:val="20"/>
          <w:szCs w:val="20"/>
        </w:rPr>
      </w:pPr>
    </w:p>
    <w:p w:rsidR="00E86883" w:rsidRPr="00F5578B" w:rsidRDefault="00597A31" w:rsidP="00597A31">
      <w:pPr>
        <w:tabs>
          <w:tab w:val="left" w:pos="360"/>
        </w:tabs>
        <w:rPr>
          <w:rFonts w:ascii="Courier New" w:hAnsi="Courier New" w:cs="Courier New"/>
          <w:sz w:val="20"/>
          <w:szCs w:val="20"/>
        </w:rPr>
      </w:pPr>
      <w:r w:rsidRPr="004C0939">
        <w:rPr>
          <w:rFonts w:ascii="Courier New" w:hAnsi="Courier New" w:cs="Courier New"/>
          <w:sz w:val="20"/>
          <w:szCs w:val="20"/>
        </w:rPr>
        <w:t xml:space="preserve">Table 1 </w:t>
      </w:r>
      <w:r w:rsidR="00E86883" w:rsidRPr="004C0939">
        <w:rPr>
          <w:rFonts w:ascii="Courier New" w:hAnsi="Courier New" w:cs="Courier New"/>
          <w:sz w:val="20"/>
          <w:szCs w:val="20"/>
        </w:rPr>
        <w:t xml:space="preserve">(see below) </w:t>
      </w:r>
      <w:r w:rsidRPr="004C0939">
        <w:rPr>
          <w:rFonts w:ascii="Courier New" w:hAnsi="Courier New" w:cs="Courier New"/>
          <w:sz w:val="20"/>
          <w:szCs w:val="20"/>
        </w:rPr>
        <w:t xml:space="preserve">presents burden hour estimates for the data collection </w:t>
      </w:r>
      <w:r w:rsidR="00853819" w:rsidRPr="004C0939">
        <w:rPr>
          <w:rFonts w:ascii="Courier New" w:hAnsi="Courier New" w:cs="Courier New"/>
          <w:sz w:val="20"/>
          <w:szCs w:val="20"/>
        </w:rPr>
        <w:t xml:space="preserve">methods </w:t>
      </w:r>
      <w:r w:rsidRPr="004C0939">
        <w:rPr>
          <w:rFonts w:ascii="Courier New" w:hAnsi="Courier New" w:cs="Courier New"/>
          <w:sz w:val="20"/>
          <w:szCs w:val="20"/>
        </w:rPr>
        <w:t xml:space="preserve">to be utilized in this </w:t>
      </w:r>
      <w:r w:rsidR="00D45B64" w:rsidRPr="004C0939">
        <w:rPr>
          <w:rFonts w:ascii="Courier New" w:hAnsi="Courier New" w:cs="Courier New"/>
          <w:sz w:val="20"/>
          <w:szCs w:val="20"/>
        </w:rPr>
        <w:t>information collection</w:t>
      </w:r>
      <w:r w:rsidRPr="004C0939">
        <w:rPr>
          <w:rFonts w:ascii="Courier New" w:hAnsi="Courier New" w:cs="Courier New"/>
          <w:sz w:val="20"/>
          <w:szCs w:val="20"/>
        </w:rPr>
        <w:t xml:space="preserve">.  These estimates encompass data collection in up to </w:t>
      </w:r>
      <w:r w:rsidR="00CE6DB3" w:rsidRPr="004C0939">
        <w:rPr>
          <w:rFonts w:ascii="Courier New" w:hAnsi="Courier New" w:cs="Courier New"/>
          <w:sz w:val="20"/>
          <w:szCs w:val="20"/>
        </w:rPr>
        <w:t xml:space="preserve">36 </w:t>
      </w:r>
      <w:r w:rsidRPr="004C0939">
        <w:rPr>
          <w:rFonts w:ascii="Courier New" w:hAnsi="Courier New" w:cs="Courier New"/>
          <w:sz w:val="20"/>
          <w:szCs w:val="20"/>
        </w:rPr>
        <w:t xml:space="preserve">in-person focus groups with </w:t>
      </w:r>
      <w:r w:rsidR="00CE6DB3" w:rsidRPr="004C0939">
        <w:rPr>
          <w:rFonts w:ascii="Courier New" w:hAnsi="Courier New" w:cs="Courier New"/>
          <w:sz w:val="20"/>
          <w:szCs w:val="20"/>
        </w:rPr>
        <w:t xml:space="preserve">8 </w:t>
      </w:r>
      <w:r w:rsidR="004C0939">
        <w:rPr>
          <w:rFonts w:ascii="Courier New" w:hAnsi="Courier New" w:cs="Courier New"/>
          <w:sz w:val="20"/>
          <w:szCs w:val="20"/>
        </w:rPr>
        <w:t xml:space="preserve">respondents per group - </w:t>
      </w:r>
      <w:r w:rsidR="00CE6DB3" w:rsidRPr="004C0939">
        <w:rPr>
          <w:rFonts w:ascii="Courier New" w:hAnsi="Courier New" w:cs="Courier New"/>
          <w:sz w:val="20"/>
          <w:szCs w:val="20"/>
        </w:rPr>
        <w:t xml:space="preserve">up to twice </w:t>
      </w:r>
      <w:r w:rsidRPr="004C0939">
        <w:rPr>
          <w:rFonts w:ascii="Courier New" w:hAnsi="Courier New" w:cs="Courier New"/>
          <w:sz w:val="20"/>
          <w:szCs w:val="20"/>
        </w:rPr>
        <w:t>annually</w:t>
      </w:r>
      <w:r w:rsidR="002D6466" w:rsidRPr="004C0939">
        <w:rPr>
          <w:rFonts w:ascii="Courier New" w:hAnsi="Courier New" w:cs="Courier New"/>
          <w:sz w:val="20"/>
          <w:szCs w:val="20"/>
        </w:rPr>
        <w:t xml:space="preserve"> (288</w:t>
      </w:r>
      <w:r w:rsidR="004C0939">
        <w:rPr>
          <w:rFonts w:ascii="Courier New" w:hAnsi="Courier New" w:cs="Courier New"/>
          <w:sz w:val="20"/>
          <w:szCs w:val="20"/>
        </w:rPr>
        <w:t xml:space="preserve"> x 2)</w:t>
      </w:r>
      <w:r w:rsidR="002D6466" w:rsidRPr="004C0939">
        <w:rPr>
          <w:rFonts w:ascii="Courier New" w:hAnsi="Courier New" w:cs="Courier New"/>
          <w:sz w:val="20"/>
          <w:szCs w:val="20"/>
        </w:rPr>
        <w:t xml:space="preserve"> youth ages 11 to 18</w:t>
      </w:r>
      <w:r w:rsidRPr="004C0939">
        <w:rPr>
          <w:rFonts w:ascii="Courier New" w:hAnsi="Courier New" w:cs="Courier New"/>
          <w:sz w:val="20"/>
          <w:szCs w:val="20"/>
        </w:rPr>
        <w:t xml:space="preserve">, as well as up to four </w:t>
      </w:r>
      <w:r w:rsidR="00D45B64" w:rsidRPr="004C0939">
        <w:rPr>
          <w:rFonts w:ascii="Courier New" w:hAnsi="Courier New" w:cs="Courier New"/>
          <w:sz w:val="20"/>
          <w:szCs w:val="20"/>
        </w:rPr>
        <w:t>online</w:t>
      </w:r>
      <w:r w:rsidRPr="004C0939">
        <w:rPr>
          <w:rFonts w:ascii="Courier New" w:hAnsi="Courier New" w:cs="Courier New"/>
          <w:sz w:val="20"/>
          <w:szCs w:val="20"/>
        </w:rPr>
        <w:t xml:space="preserve"> surveys with 200 respondents per </w:t>
      </w:r>
      <w:r w:rsidR="00E86883" w:rsidRPr="004C0939">
        <w:rPr>
          <w:rFonts w:ascii="Courier New" w:hAnsi="Courier New" w:cs="Courier New"/>
          <w:sz w:val="20"/>
          <w:szCs w:val="20"/>
        </w:rPr>
        <w:t xml:space="preserve">survey </w:t>
      </w:r>
      <w:r w:rsidRPr="004C0939">
        <w:rPr>
          <w:rFonts w:ascii="Courier New" w:hAnsi="Courier New" w:cs="Courier New"/>
          <w:sz w:val="20"/>
          <w:szCs w:val="20"/>
        </w:rPr>
        <w:t>annually</w:t>
      </w:r>
      <w:r w:rsidR="00D45B64" w:rsidRPr="004C0939">
        <w:rPr>
          <w:rFonts w:ascii="Courier New" w:hAnsi="Courier New" w:cs="Courier New"/>
          <w:sz w:val="20"/>
          <w:szCs w:val="20"/>
        </w:rPr>
        <w:t xml:space="preserve"> (</w:t>
      </w:r>
      <w:r w:rsidR="00790763">
        <w:rPr>
          <w:rFonts w:ascii="Courier New" w:hAnsi="Courier New" w:cs="Courier New"/>
          <w:sz w:val="20"/>
          <w:szCs w:val="20"/>
        </w:rPr>
        <w:t xml:space="preserve">200 </w:t>
      </w:r>
      <w:r w:rsidR="002D6466" w:rsidRPr="004C0939">
        <w:rPr>
          <w:rFonts w:ascii="Courier New" w:hAnsi="Courier New" w:cs="Courier New"/>
          <w:sz w:val="20"/>
          <w:szCs w:val="20"/>
        </w:rPr>
        <w:t xml:space="preserve">x </w:t>
      </w:r>
      <w:r w:rsidR="00790763">
        <w:rPr>
          <w:rFonts w:ascii="Courier New" w:hAnsi="Courier New" w:cs="Courier New"/>
          <w:sz w:val="20"/>
          <w:szCs w:val="20"/>
        </w:rPr>
        <w:t>4</w:t>
      </w:r>
      <w:r w:rsidR="002D6466" w:rsidRPr="004C0939">
        <w:rPr>
          <w:rFonts w:ascii="Courier New" w:hAnsi="Courier New" w:cs="Courier New"/>
          <w:sz w:val="20"/>
          <w:szCs w:val="20"/>
        </w:rPr>
        <w:t xml:space="preserve"> = </w:t>
      </w:r>
      <w:r w:rsidR="00790763">
        <w:rPr>
          <w:rFonts w:ascii="Courier New" w:hAnsi="Courier New" w:cs="Courier New"/>
          <w:sz w:val="20"/>
          <w:szCs w:val="20"/>
        </w:rPr>
        <w:t>8</w:t>
      </w:r>
      <w:r w:rsidR="002D6466" w:rsidRPr="004C0939">
        <w:rPr>
          <w:rFonts w:ascii="Courier New" w:hAnsi="Courier New" w:cs="Courier New"/>
          <w:sz w:val="20"/>
          <w:szCs w:val="20"/>
        </w:rPr>
        <w:t xml:space="preserve">00 </w:t>
      </w:r>
      <w:r w:rsidR="000A7BB9" w:rsidRPr="004C0939">
        <w:rPr>
          <w:rFonts w:ascii="Courier New" w:hAnsi="Courier New" w:cs="Courier New"/>
          <w:sz w:val="20"/>
          <w:szCs w:val="20"/>
        </w:rPr>
        <w:t xml:space="preserve">youth ages 11 to </w:t>
      </w:r>
      <w:r w:rsidR="002D74F9" w:rsidRPr="004C0939">
        <w:rPr>
          <w:rFonts w:ascii="Courier New" w:hAnsi="Courier New" w:cs="Courier New"/>
          <w:sz w:val="20"/>
          <w:szCs w:val="20"/>
        </w:rPr>
        <w:t xml:space="preserve">18 </w:t>
      </w:r>
      <w:r w:rsidR="000A7BB9" w:rsidRPr="004C0939">
        <w:rPr>
          <w:rFonts w:ascii="Courier New" w:hAnsi="Courier New" w:cs="Courier New"/>
          <w:sz w:val="20"/>
          <w:szCs w:val="20"/>
        </w:rPr>
        <w:t>as seen in row 7)</w:t>
      </w:r>
      <w:r w:rsidRPr="004C0939">
        <w:rPr>
          <w:rFonts w:ascii="Courier New" w:hAnsi="Courier New" w:cs="Courier New"/>
          <w:sz w:val="20"/>
          <w:szCs w:val="20"/>
        </w:rPr>
        <w:t>.</w:t>
      </w:r>
      <w:r w:rsidRPr="00F5578B">
        <w:rPr>
          <w:rFonts w:ascii="Courier New" w:hAnsi="Courier New" w:cs="Courier New"/>
          <w:sz w:val="20"/>
          <w:szCs w:val="20"/>
        </w:rPr>
        <w:t xml:space="preserve">  </w:t>
      </w:r>
    </w:p>
    <w:p w:rsidR="00E86883" w:rsidRPr="00F5578B" w:rsidRDefault="00E86883" w:rsidP="00597A31">
      <w:pPr>
        <w:tabs>
          <w:tab w:val="left" w:pos="360"/>
        </w:tabs>
        <w:rPr>
          <w:rFonts w:ascii="Courier New" w:hAnsi="Courier New" w:cs="Courier New"/>
          <w:sz w:val="20"/>
          <w:szCs w:val="20"/>
        </w:rPr>
      </w:pPr>
    </w:p>
    <w:p w:rsidR="00E86883" w:rsidRPr="00F5578B" w:rsidRDefault="00E86883" w:rsidP="00597A31">
      <w:pPr>
        <w:tabs>
          <w:tab w:val="left" w:pos="360"/>
        </w:tabs>
        <w:rPr>
          <w:rFonts w:ascii="Courier New" w:hAnsi="Courier New" w:cs="Courier New"/>
          <w:b/>
          <w:sz w:val="20"/>
          <w:szCs w:val="20"/>
        </w:rPr>
      </w:pPr>
      <w:r w:rsidRPr="00F5578B">
        <w:rPr>
          <w:rFonts w:ascii="Courier New" w:hAnsi="Courier New" w:cs="Courier New"/>
          <w:b/>
          <w:sz w:val="20"/>
          <w:szCs w:val="20"/>
        </w:rPr>
        <w:t>Focus Groups</w:t>
      </w:r>
    </w:p>
    <w:p w:rsidR="000A7BB9" w:rsidRPr="00790763" w:rsidRDefault="00597A31" w:rsidP="00597A31">
      <w:pPr>
        <w:tabs>
          <w:tab w:val="left" w:pos="360"/>
        </w:tabs>
        <w:rPr>
          <w:rFonts w:ascii="Courier New" w:hAnsi="Courier New" w:cs="Courier New"/>
          <w:sz w:val="20"/>
          <w:szCs w:val="20"/>
        </w:rPr>
      </w:pPr>
      <w:r w:rsidRPr="00790763">
        <w:rPr>
          <w:rFonts w:ascii="Courier New" w:hAnsi="Courier New" w:cs="Courier New"/>
          <w:sz w:val="20"/>
          <w:szCs w:val="20"/>
        </w:rPr>
        <w:t xml:space="preserve">Each </w:t>
      </w:r>
      <w:r w:rsidR="00437B35" w:rsidRPr="00790763">
        <w:rPr>
          <w:rFonts w:ascii="Courier New" w:hAnsi="Courier New" w:cs="Courier New"/>
          <w:sz w:val="20"/>
          <w:szCs w:val="20"/>
        </w:rPr>
        <w:t xml:space="preserve">in-person </w:t>
      </w:r>
      <w:r w:rsidR="00B67C98" w:rsidRPr="00790763">
        <w:rPr>
          <w:rFonts w:ascii="Courier New" w:hAnsi="Courier New" w:cs="Courier New"/>
          <w:sz w:val="20"/>
          <w:szCs w:val="20"/>
        </w:rPr>
        <w:t xml:space="preserve">focus group </w:t>
      </w:r>
      <w:r w:rsidRPr="00790763">
        <w:rPr>
          <w:rFonts w:ascii="Courier New" w:hAnsi="Courier New" w:cs="Courier New"/>
          <w:sz w:val="20"/>
          <w:szCs w:val="20"/>
        </w:rPr>
        <w:t xml:space="preserve">recruiting </w:t>
      </w:r>
      <w:r w:rsidR="00B67C98" w:rsidRPr="00790763">
        <w:rPr>
          <w:rFonts w:ascii="Courier New" w:hAnsi="Courier New" w:cs="Courier New"/>
          <w:sz w:val="20"/>
          <w:szCs w:val="20"/>
        </w:rPr>
        <w:t xml:space="preserve">conversation (in-person and/or by </w:t>
      </w:r>
      <w:r w:rsidRPr="00790763">
        <w:rPr>
          <w:rFonts w:ascii="Courier New" w:hAnsi="Courier New" w:cs="Courier New"/>
          <w:sz w:val="20"/>
          <w:szCs w:val="20"/>
        </w:rPr>
        <w:t>phone</w:t>
      </w:r>
      <w:r w:rsidR="00B67C98" w:rsidRPr="00790763">
        <w:rPr>
          <w:rFonts w:ascii="Courier New" w:hAnsi="Courier New" w:cs="Courier New"/>
          <w:sz w:val="20"/>
          <w:szCs w:val="20"/>
        </w:rPr>
        <w:t>)</w:t>
      </w:r>
      <w:r w:rsidRPr="00790763">
        <w:rPr>
          <w:rFonts w:ascii="Courier New" w:hAnsi="Courier New" w:cs="Courier New"/>
          <w:sz w:val="20"/>
          <w:szCs w:val="20"/>
        </w:rPr>
        <w:t xml:space="preserve"> with use of the screener</w:t>
      </w:r>
      <w:r w:rsidR="00B67C98" w:rsidRPr="00790763">
        <w:rPr>
          <w:rFonts w:ascii="Courier New" w:hAnsi="Courier New" w:cs="Courier New"/>
          <w:sz w:val="20"/>
          <w:szCs w:val="20"/>
        </w:rPr>
        <w:t xml:space="preserve"> (</w:t>
      </w:r>
      <w:r w:rsidR="00E86883" w:rsidRPr="00790763">
        <w:rPr>
          <w:rFonts w:ascii="Courier New" w:hAnsi="Courier New" w:cs="Courier New"/>
          <w:sz w:val="20"/>
          <w:szCs w:val="20"/>
        </w:rPr>
        <w:t>Attachment M,</w:t>
      </w:r>
      <w:r w:rsidR="00E86883" w:rsidRPr="00790763">
        <w:rPr>
          <w:rFonts w:ascii="Courier New" w:hAnsi="Courier New" w:cs="Courier New"/>
          <w:color w:val="000000"/>
          <w:sz w:val="20"/>
          <w:szCs w:val="20"/>
        </w:rPr>
        <w:t xml:space="preserve"> “Focus Group Scree</w:t>
      </w:r>
      <w:r w:rsidR="00BF3040" w:rsidRPr="00790763">
        <w:rPr>
          <w:rFonts w:ascii="Courier New" w:hAnsi="Courier New" w:cs="Courier New"/>
          <w:color w:val="000000"/>
          <w:sz w:val="20"/>
          <w:szCs w:val="20"/>
        </w:rPr>
        <w:t xml:space="preserve">ning Instrument for </w:t>
      </w:r>
      <w:r w:rsidR="00E86883" w:rsidRPr="00790763">
        <w:rPr>
          <w:rFonts w:ascii="Courier New" w:hAnsi="Courier New" w:cs="Courier New"/>
          <w:color w:val="000000"/>
          <w:sz w:val="20"/>
          <w:szCs w:val="20"/>
        </w:rPr>
        <w:t>Youth</w:t>
      </w:r>
      <w:r w:rsidR="00F7744E" w:rsidRPr="00790763">
        <w:rPr>
          <w:rFonts w:ascii="Courier New" w:hAnsi="Courier New" w:cs="Courier New"/>
          <w:color w:val="000000"/>
          <w:sz w:val="20"/>
          <w:szCs w:val="20"/>
        </w:rPr>
        <w:t xml:space="preserve"> and Script for Obtaining Verbal Consent of Parent</w:t>
      </w:r>
      <w:r w:rsidR="00E86883" w:rsidRPr="00790763">
        <w:rPr>
          <w:rFonts w:ascii="Courier New" w:hAnsi="Courier New" w:cs="Courier New"/>
          <w:color w:val="000000"/>
          <w:sz w:val="20"/>
          <w:szCs w:val="20"/>
        </w:rPr>
        <w:t>”</w:t>
      </w:r>
      <w:r w:rsidRPr="00790763">
        <w:rPr>
          <w:rFonts w:ascii="Courier New" w:hAnsi="Courier New" w:cs="Courier New"/>
          <w:sz w:val="20"/>
          <w:szCs w:val="20"/>
        </w:rPr>
        <w:t>) is expected to last five minutes with a prospective youth participant</w:t>
      </w:r>
      <w:r w:rsidR="00B67C98" w:rsidRPr="00790763">
        <w:rPr>
          <w:rFonts w:ascii="Courier New" w:hAnsi="Courier New" w:cs="Courier New"/>
          <w:sz w:val="20"/>
          <w:szCs w:val="20"/>
        </w:rPr>
        <w:t xml:space="preserve"> and a parent/guardian</w:t>
      </w:r>
      <w:r w:rsidR="001969C4" w:rsidRPr="00790763">
        <w:rPr>
          <w:rFonts w:ascii="Courier New" w:hAnsi="Courier New" w:cs="Courier New"/>
          <w:sz w:val="20"/>
          <w:szCs w:val="20"/>
        </w:rPr>
        <w:t>,</w:t>
      </w:r>
      <w:r w:rsidR="00C80A9F" w:rsidRPr="00790763">
        <w:rPr>
          <w:rFonts w:ascii="Courier New" w:hAnsi="Courier New" w:cs="Courier New"/>
          <w:sz w:val="20"/>
          <w:szCs w:val="20"/>
        </w:rPr>
        <w:t xml:space="preserve"> as seen in row two</w:t>
      </w:r>
      <w:r w:rsidRPr="00790763">
        <w:rPr>
          <w:rFonts w:ascii="Courier New" w:hAnsi="Courier New" w:cs="Courier New"/>
          <w:sz w:val="20"/>
          <w:szCs w:val="20"/>
        </w:rPr>
        <w:t xml:space="preserve">.  </w:t>
      </w:r>
      <w:r w:rsidR="00E86883" w:rsidRPr="00790763">
        <w:rPr>
          <w:rFonts w:ascii="Courier New" w:hAnsi="Courier New" w:cs="Courier New"/>
          <w:sz w:val="20"/>
          <w:szCs w:val="20"/>
        </w:rPr>
        <w:t xml:space="preserve">(Note:  Because every </w:t>
      </w:r>
      <w:r w:rsidR="00CD050E" w:rsidRPr="00790763">
        <w:rPr>
          <w:rFonts w:ascii="Courier New" w:hAnsi="Courier New" w:cs="Courier New"/>
          <w:sz w:val="20"/>
          <w:szCs w:val="20"/>
        </w:rPr>
        <w:t>youth</w:t>
      </w:r>
      <w:r w:rsidR="00B67C98" w:rsidRPr="00790763">
        <w:rPr>
          <w:rFonts w:ascii="Courier New" w:hAnsi="Courier New" w:cs="Courier New"/>
          <w:sz w:val="20"/>
          <w:szCs w:val="20"/>
        </w:rPr>
        <w:t xml:space="preserve"> </w:t>
      </w:r>
      <w:r w:rsidR="00E86883" w:rsidRPr="00790763">
        <w:rPr>
          <w:rFonts w:ascii="Courier New" w:hAnsi="Courier New" w:cs="Courier New"/>
          <w:sz w:val="20"/>
          <w:szCs w:val="20"/>
        </w:rPr>
        <w:t xml:space="preserve">will not agree to participate, we </w:t>
      </w:r>
      <w:r w:rsidRPr="00790763">
        <w:rPr>
          <w:rFonts w:ascii="Courier New" w:hAnsi="Courier New" w:cs="Courier New"/>
          <w:sz w:val="20"/>
          <w:szCs w:val="20"/>
        </w:rPr>
        <w:t xml:space="preserve">estimate that </w:t>
      </w:r>
      <w:r w:rsidR="00E86883" w:rsidRPr="00790763">
        <w:rPr>
          <w:rFonts w:ascii="Courier New" w:hAnsi="Courier New" w:cs="Courier New"/>
          <w:sz w:val="20"/>
          <w:szCs w:val="20"/>
        </w:rPr>
        <w:t xml:space="preserve">the </w:t>
      </w:r>
      <w:r w:rsidR="00CE6DB3" w:rsidRPr="00790763">
        <w:rPr>
          <w:rFonts w:ascii="Courier New" w:hAnsi="Courier New" w:cs="Courier New"/>
          <w:sz w:val="20"/>
          <w:szCs w:val="20"/>
        </w:rPr>
        <w:t>research vendor</w:t>
      </w:r>
      <w:r w:rsidR="00B67C98" w:rsidRPr="00790763">
        <w:rPr>
          <w:rFonts w:ascii="Courier New" w:hAnsi="Courier New" w:cs="Courier New"/>
          <w:sz w:val="20"/>
          <w:szCs w:val="20"/>
        </w:rPr>
        <w:t>’</w:t>
      </w:r>
      <w:r w:rsidR="00CE6DB3" w:rsidRPr="00790763">
        <w:rPr>
          <w:rFonts w:ascii="Courier New" w:hAnsi="Courier New" w:cs="Courier New"/>
          <w:sz w:val="20"/>
          <w:szCs w:val="20"/>
        </w:rPr>
        <w:t xml:space="preserve">s </w:t>
      </w:r>
      <w:r w:rsidR="00437B35" w:rsidRPr="00790763">
        <w:rPr>
          <w:rFonts w:ascii="Courier New" w:hAnsi="Courier New" w:cs="Courier New"/>
          <w:sz w:val="20"/>
          <w:szCs w:val="20"/>
        </w:rPr>
        <w:t xml:space="preserve">in-community </w:t>
      </w:r>
      <w:r w:rsidR="00B67C98" w:rsidRPr="00790763">
        <w:rPr>
          <w:rFonts w:ascii="Courier New" w:hAnsi="Courier New" w:cs="Courier New"/>
          <w:sz w:val="20"/>
          <w:szCs w:val="20"/>
        </w:rPr>
        <w:t xml:space="preserve">recruiter </w:t>
      </w:r>
      <w:r w:rsidR="00E86883" w:rsidRPr="00790763">
        <w:rPr>
          <w:rFonts w:ascii="Courier New" w:hAnsi="Courier New" w:cs="Courier New"/>
          <w:sz w:val="20"/>
          <w:szCs w:val="20"/>
        </w:rPr>
        <w:t xml:space="preserve">will successfully recruit one participant for every two </w:t>
      </w:r>
      <w:r w:rsidR="00B67C98" w:rsidRPr="00790763">
        <w:rPr>
          <w:rFonts w:ascii="Courier New" w:hAnsi="Courier New" w:cs="Courier New"/>
          <w:sz w:val="20"/>
          <w:szCs w:val="20"/>
        </w:rPr>
        <w:t>youth he or she initially speaks with</w:t>
      </w:r>
      <w:r w:rsidR="00FD52B9" w:rsidRPr="00790763">
        <w:rPr>
          <w:rFonts w:ascii="Courier New" w:hAnsi="Courier New" w:cs="Courier New"/>
          <w:sz w:val="20"/>
          <w:szCs w:val="20"/>
        </w:rPr>
        <w:t xml:space="preserve">. Therefore, 576 </w:t>
      </w:r>
      <w:r w:rsidR="00B67C98" w:rsidRPr="00790763">
        <w:rPr>
          <w:rFonts w:ascii="Courier New" w:hAnsi="Courier New" w:cs="Courier New"/>
          <w:sz w:val="20"/>
          <w:szCs w:val="20"/>
        </w:rPr>
        <w:t>youth/</w:t>
      </w:r>
      <w:r w:rsidR="00FD52B9" w:rsidRPr="00790763">
        <w:rPr>
          <w:rFonts w:ascii="Courier New" w:hAnsi="Courier New" w:cs="Courier New"/>
          <w:sz w:val="20"/>
          <w:szCs w:val="20"/>
        </w:rPr>
        <w:t>parent</w:t>
      </w:r>
      <w:r w:rsidR="00B67C98" w:rsidRPr="00790763">
        <w:rPr>
          <w:rFonts w:ascii="Courier New" w:hAnsi="Courier New" w:cs="Courier New"/>
          <w:sz w:val="20"/>
          <w:szCs w:val="20"/>
        </w:rPr>
        <w:t xml:space="preserve"> pairs</w:t>
      </w:r>
      <w:r w:rsidR="00FD52B9" w:rsidRPr="00790763">
        <w:rPr>
          <w:rFonts w:ascii="Courier New" w:hAnsi="Courier New" w:cs="Courier New"/>
          <w:sz w:val="20"/>
          <w:szCs w:val="20"/>
        </w:rPr>
        <w:t xml:space="preserve"> will be screened to successfully recruit 288 youth </w:t>
      </w:r>
      <w:r w:rsidR="00CE6DB3" w:rsidRPr="00790763">
        <w:rPr>
          <w:rFonts w:ascii="Courier New" w:hAnsi="Courier New" w:cs="Courier New"/>
          <w:sz w:val="20"/>
          <w:szCs w:val="20"/>
        </w:rPr>
        <w:t xml:space="preserve">up to twice per year </w:t>
      </w:r>
      <w:r w:rsidR="00FD52B9" w:rsidRPr="00790763">
        <w:rPr>
          <w:rFonts w:ascii="Courier New" w:hAnsi="Courier New" w:cs="Courier New"/>
          <w:sz w:val="20"/>
          <w:szCs w:val="20"/>
        </w:rPr>
        <w:t>over a</w:t>
      </w:r>
      <w:r w:rsidR="00B26F90" w:rsidRPr="00790763">
        <w:rPr>
          <w:rFonts w:ascii="Courier New" w:hAnsi="Courier New" w:cs="Courier New"/>
          <w:sz w:val="20"/>
          <w:szCs w:val="20"/>
        </w:rPr>
        <w:t xml:space="preserve"> study year, as seen in row two</w:t>
      </w:r>
      <w:r w:rsidR="00FD52B9" w:rsidRPr="00790763">
        <w:rPr>
          <w:rFonts w:ascii="Courier New" w:hAnsi="Courier New" w:cs="Courier New"/>
          <w:sz w:val="20"/>
          <w:szCs w:val="20"/>
        </w:rPr>
        <w:t>.</w:t>
      </w:r>
      <w:r w:rsidR="00E86883" w:rsidRPr="00790763">
        <w:rPr>
          <w:rFonts w:ascii="Courier New" w:hAnsi="Courier New" w:cs="Courier New"/>
          <w:sz w:val="20"/>
          <w:szCs w:val="20"/>
        </w:rPr>
        <w:t>)</w:t>
      </w:r>
      <w:r w:rsidRPr="00790763">
        <w:rPr>
          <w:rFonts w:ascii="Courier New" w:hAnsi="Courier New" w:cs="Courier New"/>
          <w:sz w:val="20"/>
          <w:szCs w:val="20"/>
        </w:rPr>
        <w:t xml:space="preserve">  Each in-person focus group will </w:t>
      </w:r>
      <w:r w:rsidR="00CE6DB3" w:rsidRPr="00790763">
        <w:rPr>
          <w:rFonts w:ascii="Courier New" w:hAnsi="Courier New" w:cs="Courier New"/>
          <w:sz w:val="20"/>
          <w:szCs w:val="20"/>
        </w:rPr>
        <w:t xml:space="preserve">last </w:t>
      </w:r>
      <w:r w:rsidRPr="00790763">
        <w:rPr>
          <w:rFonts w:ascii="Courier New" w:hAnsi="Courier New" w:cs="Courier New"/>
          <w:sz w:val="20"/>
          <w:szCs w:val="20"/>
        </w:rPr>
        <w:t>90 minutes</w:t>
      </w:r>
      <w:r w:rsidR="001969C4" w:rsidRPr="00790763">
        <w:rPr>
          <w:rFonts w:ascii="Courier New" w:hAnsi="Courier New" w:cs="Courier New"/>
          <w:sz w:val="20"/>
          <w:szCs w:val="20"/>
        </w:rPr>
        <w:t>,</w:t>
      </w:r>
      <w:r w:rsidR="00C80A9F" w:rsidRPr="00790763">
        <w:rPr>
          <w:rFonts w:ascii="Courier New" w:hAnsi="Courier New" w:cs="Courier New"/>
          <w:sz w:val="20"/>
          <w:szCs w:val="20"/>
        </w:rPr>
        <w:t xml:space="preserve"> as seen in row</w:t>
      </w:r>
      <w:r w:rsidR="001969C4" w:rsidRPr="00790763">
        <w:rPr>
          <w:rFonts w:ascii="Courier New" w:hAnsi="Courier New" w:cs="Courier New"/>
          <w:sz w:val="20"/>
          <w:szCs w:val="20"/>
        </w:rPr>
        <w:t xml:space="preserve"> four</w:t>
      </w:r>
      <w:r w:rsidRPr="00790763">
        <w:rPr>
          <w:rFonts w:ascii="Courier New" w:hAnsi="Courier New" w:cs="Courier New"/>
          <w:sz w:val="20"/>
          <w:szCs w:val="20"/>
        </w:rPr>
        <w:t xml:space="preserve">.  </w:t>
      </w:r>
      <w:r w:rsidR="003A3948" w:rsidRPr="00790763">
        <w:rPr>
          <w:rFonts w:ascii="Courier New" w:hAnsi="Courier New" w:cs="Courier New"/>
          <w:sz w:val="20"/>
          <w:szCs w:val="20"/>
        </w:rPr>
        <w:t xml:space="preserve">No child will participate in more than one focus group; however, the table displays “2” for the number of responses per respondent to reflect the number of times we expect to carry out the </w:t>
      </w:r>
      <w:r w:rsidR="00E86883" w:rsidRPr="00790763">
        <w:rPr>
          <w:rFonts w:ascii="Courier New" w:hAnsi="Courier New" w:cs="Courier New"/>
          <w:sz w:val="20"/>
          <w:szCs w:val="20"/>
        </w:rPr>
        <w:t>screening/focus group process</w:t>
      </w:r>
      <w:r w:rsidR="003A3948" w:rsidRPr="00790763">
        <w:rPr>
          <w:rFonts w:ascii="Courier New" w:hAnsi="Courier New" w:cs="Courier New"/>
          <w:sz w:val="20"/>
          <w:szCs w:val="20"/>
        </w:rPr>
        <w:t xml:space="preserve"> with parents and youth.   In other words, </w:t>
      </w:r>
      <w:r w:rsidR="001969C4" w:rsidRPr="00790763">
        <w:rPr>
          <w:rFonts w:ascii="Courier New" w:hAnsi="Courier New" w:cs="Courier New"/>
          <w:sz w:val="20"/>
          <w:szCs w:val="20"/>
        </w:rPr>
        <w:t>two</w:t>
      </w:r>
      <w:r w:rsidR="003A3948" w:rsidRPr="00790763">
        <w:rPr>
          <w:rFonts w:ascii="Courier New" w:hAnsi="Courier New" w:cs="Courier New"/>
          <w:sz w:val="20"/>
          <w:szCs w:val="20"/>
        </w:rPr>
        <w:t xml:space="preserve"> is the number of times we may conduct focus groups in a given year. </w:t>
      </w:r>
    </w:p>
    <w:p w:rsidR="000A7BB9" w:rsidRPr="00790763" w:rsidRDefault="000A7BB9" w:rsidP="00597A31">
      <w:pPr>
        <w:tabs>
          <w:tab w:val="left" w:pos="360"/>
        </w:tabs>
        <w:rPr>
          <w:rFonts w:ascii="Courier New" w:hAnsi="Courier New" w:cs="Courier New"/>
          <w:sz w:val="20"/>
          <w:szCs w:val="20"/>
        </w:rPr>
      </w:pPr>
    </w:p>
    <w:p w:rsidR="00E86883" w:rsidRPr="00790763" w:rsidRDefault="00E86883" w:rsidP="00597A31">
      <w:pPr>
        <w:tabs>
          <w:tab w:val="left" w:pos="360"/>
        </w:tabs>
        <w:rPr>
          <w:rFonts w:ascii="Courier New" w:hAnsi="Courier New" w:cs="Courier New"/>
          <w:b/>
          <w:sz w:val="20"/>
          <w:szCs w:val="20"/>
        </w:rPr>
      </w:pPr>
      <w:r w:rsidRPr="00790763">
        <w:rPr>
          <w:rFonts w:ascii="Courier New" w:hAnsi="Courier New" w:cs="Courier New"/>
          <w:b/>
          <w:sz w:val="20"/>
          <w:szCs w:val="20"/>
        </w:rPr>
        <w:t>Online Survey</w:t>
      </w:r>
    </w:p>
    <w:p w:rsidR="00597A31" w:rsidRPr="00F5578B" w:rsidRDefault="00597A31" w:rsidP="00597A31">
      <w:pPr>
        <w:tabs>
          <w:tab w:val="left" w:pos="360"/>
        </w:tabs>
        <w:rPr>
          <w:rFonts w:ascii="Courier New" w:hAnsi="Courier New" w:cs="Courier New"/>
          <w:sz w:val="20"/>
          <w:szCs w:val="20"/>
        </w:rPr>
      </w:pPr>
      <w:r w:rsidRPr="00790763">
        <w:rPr>
          <w:rFonts w:ascii="Courier New" w:hAnsi="Courier New" w:cs="Courier New"/>
          <w:sz w:val="20"/>
          <w:szCs w:val="20"/>
        </w:rPr>
        <w:t xml:space="preserve">To recruit </w:t>
      </w:r>
      <w:r w:rsidR="000A7BB9" w:rsidRPr="00790763">
        <w:rPr>
          <w:rFonts w:ascii="Courier New" w:hAnsi="Courier New" w:cs="Courier New"/>
          <w:sz w:val="20"/>
          <w:szCs w:val="20"/>
        </w:rPr>
        <w:t xml:space="preserve">youth ages 11 to </w:t>
      </w:r>
      <w:r w:rsidR="002D74F9" w:rsidRPr="00790763">
        <w:rPr>
          <w:rFonts w:ascii="Courier New" w:hAnsi="Courier New" w:cs="Courier New"/>
          <w:sz w:val="20"/>
          <w:szCs w:val="20"/>
        </w:rPr>
        <w:t xml:space="preserve">18 </w:t>
      </w:r>
      <w:r w:rsidRPr="00790763">
        <w:rPr>
          <w:rFonts w:ascii="Courier New" w:hAnsi="Courier New" w:cs="Courier New"/>
          <w:sz w:val="20"/>
          <w:szCs w:val="20"/>
        </w:rPr>
        <w:t xml:space="preserve">for the </w:t>
      </w:r>
      <w:r w:rsidR="000A7BB9" w:rsidRPr="00790763">
        <w:rPr>
          <w:rFonts w:ascii="Courier New" w:hAnsi="Courier New" w:cs="Courier New"/>
          <w:sz w:val="20"/>
          <w:szCs w:val="20"/>
        </w:rPr>
        <w:t>online</w:t>
      </w:r>
      <w:r w:rsidRPr="00790763">
        <w:rPr>
          <w:rFonts w:ascii="Courier New" w:hAnsi="Courier New" w:cs="Courier New"/>
          <w:sz w:val="20"/>
          <w:szCs w:val="20"/>
        </w:rPr>
        <w:t xml:space="preserve"> surveys, parents will receive</w:t>
      </w:r>
      <w:r w:rsidRPr="00F5578B">
        <w:rPr>
          <w:rFonts w:ascii="Courier New" w:hAnsi="Courier New" w:cs="Courier New"/>
          <w:sz w:val="20"/>
          <w:szCs w:val="20"/>
        </w:rPr>
        <w:t xml:space="preserve"> information and </w:t>
      </w:r>
      <w:r w:rsidR="00771CD6" w:rsidRPr="00F5578B">
        <w:rPr>
          <w:rFonts w:ascii="Courier New" w:hAnsi="Courier New" w:cs="Courier New"/>
          <w:sz w:val="20"/>
          <w:szCs w:val="20"/>
        </w:rPr>
        <w:t>permission forms</w:t>
      </w:r>
      <w:r w:rsidRPr="00F5578B">
        <w:rPr>
          <w:rFonts w:ascii="Courier New" w:hAnsi="Courier New" w:cs="Courier New"/>
          <w:sz w:val="20"/>
          <w:szCs w:val="20"/>
        </w:rPr>
        <w:t xml:space="preserve"> via email</w:t>
      </w:r>
      <w:r w:rsidR="00E86883" w:rsidRPr="00F5578B">
        <w:rPr>
          <w:rFonts w:ascii="Courier New" w:hAnsi="Courier New" w:cs="Courier New"/>
          <w:sz w:val="20"/>
          <w:szCs w:val="20"/>
        </w:rPr>
        <w:t xml:space="preserve"> (See Attachments </w:t>
      </w:r>
      <w:r w:rsidR="009A6A9A">
        <w:rPr>
          <w:rFonts w:ascii="Courier New" w:hAnsi="Courier New" w:cs="Courier New"/>
          <w:sz w:val="20"/>
          <w:szCs w:val="20"/>
        </w:rPr>
        <w:t>E and F</w:t>
      </w:r>
      <w:r w:rsidR="00432F87" w:rsidRPr="00F5578B">
        <w:rPr>
          <w:rFonts w:ascii="Courier New" w:hAnsi="Courier New" w:cs="Courier New"/>
          <w:sz w:val="20"/>
          <w:szCs w:val="20"/>
        </w:rPr>
        <w:t>)</w:t>
      </w:r>
      <w:r w:rsidRPr="00F5578B">
        <w:rPr>
          <w:rFonts w:ascii="Courier New" w:hAnsi="Courier New" w:cs="Courier New"/>
          <w:sz w:val="20"/>
          <w:szCs w:val="20"/>
        </w:rPr>
        <w:t xml:space="preserve">.  Upon providing </w:t>
      </w:r>
      <w:r w:rsidR="00771CD6" w:rsidRPr="00F5578B">
        <w:rPr>
          <w:rFonts w:ascii="Courier New" w:hAnsi="Courier New" w:cs="Courier New"/>
          <w:sz w:val="20"/>
          <w:szCs w:val="20"/>
        </w:rPr>
        <w:t>permission for</w:t>
      </w:r>
      <w:r w:rsidRPr="00F5578B">
        <w:rPr>
          <w:rFonts w:ascii="Courier New" w:hAnsi="Courier New" w:cs="Courier New"/>
          <w:sz w:val="20"/>
          <w:szCs w:val="20"/>
        </w:rPr>
        <w:t xml:space="preserve"> a child to participate in the study, a follow-up email with the invitation and child assent form will be sent for completion.  We estimate that the recruitment process for the online surveys will take </w:t>
      </w:r>
      <w:r w:rsidR="00771CD6" w:rsidRPr="00F5578B">
        <w:rPr>
          <w:rFonts w:ascii="Courier New" w:hAnsi="Courier New" w:cs="Courier New"/>
          <w:sz w:val="20"/>
          <w:szCs w:val="20"/>
        </w:rPr>
        <w:t>five</w:t>
      </w:r>
      <w:r w:rsidRPr="00F5578B">
        <w:rPr>
          <w:rFonts w:ascii="Courier New" w:hAnsi="Courier New" w:cs="Courier New"/>
          <w:sz w:val="20"/>
          <w:szCs w:val="20"/>
        </w:rPr>
        <w:t xml:space="preserve"> minutes for parents and three minutes for youth</w:t>
      </w:r>
      <w:r w:rsidR="001969C4" w:rsidRPr="00F5578B">
        <w:rPr>
          <w:rFonts w:ascii="Courier New" w:hAnsi="Courier New" w:cs="Courier New"/>
          <w:sz w:val="20"/>
          <w:szCs w:val="20"/>
        </w:rPr>
        <w:t>, as seen in rows five and six</w:t>
      </w:r>
      <w:r w:rsidRPr="00F5578B">
        <w:rPr>
          <w:rFonts w:ascii="Courier New" w:hAnsi="Courier New" w:cs="Courier New"/>
          <w:sz w:val="20"/>
          <w:szCs w:val="20"/>
        </w:rPr>
        <w:t xml:space="preserve">.  </w:t>
      </w:r>
      <w:r w:rsidR="00432F87" w:rsidRPr="00F5578B">
        <w:rPr>
          <w:rFonts w:ascii="Courier New" w:hAnsi="Courier New" w:cs="Courier New"/>
          <w:sz w:val="20"/>
          <w:szCs w:val="20"/>
        </w:rPr>
        <w:t>(Note:  Again, we estimate that two of Harris’s households</w:t>
      </w:r>
      <w:r w:rsidR="000A7BB9" w:rsidRPr="00F5578B">
        <w:rPr>
          <w:rFonts w:ascii="Courier New" w:hAnsi="Courier New" w:cs="Courier New"/>
          <w:sz w:val="20"/>
          <w:szCs w:val="20"/>
        </w:rPr>
        <w:t xml:space="preserve"> will participate in the screening process to </w:t>
      </w:r>
      <w:r w:rsidR="00432F87" w:rsidRPr="00F5578B">
        <w:rPr>
          <w:rFonts w:ascii="Courier New" w:hAnsi="Courier New" w:cs="Courier New"/>
          <w:sz w:val="20"/>
          <w:szCs w:val="20"/>
        </w:rPr>
        <w:t xml:space="preserve">successfully </w:t>
      </w:r>
      <w:r w:rsidR="001969C4" w:rsidRPr="00F5578B">
        <w:rPr>
          <w:rFonts w:ascii="Courier New" w:hAnsi="Courier New" w:cs="Courier New"/>
          <w:sz w:val="20"/>
          <w:szCs w:val="20"/>
        </w:rPr>
        <w:t xml:space="preserve">recruit </w:t>
      </w:r>
      <w:r w:rsidR="000A7BB9" w:rsidRPr="00F5578B">
        <w:rPr>
          <w:rFonts w:ascii="Courier New" w:hAnsi="Courier New" w:cs="Courier New"/>
          <w:sz w:val="20"/>
          <w:szCs w:val="20"/>
        </w:rPr>
        <w:t>one participant.</w:t>
      </w:r>
      <w:r w:rsidR="00432F87" w:rsidRPr="00F5578B">
        <w:rPr>
          <w:rFonts w:ascii="Courier New" w:hAnsi="Courier New" w:cs="Courier New"/>
          <w:sz w:val="20"/>
          <w:szCs w:val="20"/>
        </w:rPr>
        <w:t>)</w:t>
      </w:r>
      <w:r w:rsidR="000A7BB9" w:rsidRPr="00F5578B">
        <w:rPr>
          <w:rFonts w:ascii="Courier New" w:hAnsi="Courier New" w:cs="Courier New"/>
          <w:sz w:val="20"/>
          <w:szCs w:val="20"/>
        </w:rPr>
        <w:t xml:space="preserve">  </w:t>
      </w:r>
      <w:r w:rsidRPr="00F5578B">
        <w:rPr>
          <w:rFonts w:ascii="Courier New" w:hAnsi="Courier New" w:cs="Courier New"/>
          <w:sz w:val="20"/>
          <w:szCs w:val="20"/>
        </w:rPr>
        <w:t xml:space="preserve">Each </w:t>
      </w:r>
      <w:r w:rsidR="003A3948" w:rsidRPr="00F5578B">
        <w:rPr>
          <w:rFonts w:ascii="Courier New" w:hAnsi="Courier New" w:cs="Courier New"/>
          <w:sz w:val="20"/>
          <w:szCs w:val="20"/>
        </w:rPr>
        <w:t>online</w:t>
      </w:r>
      <w:r w:rsidRPr="00F5578B">
        <w:rPr>
          <w:rFonts w:ascii="Courier New" w:hAnsi="Courier New" w:cs="Courier New"/>
          <w:sz w:val="20"/>
          <w:szCs w:val="20"/>
        </w:rPr>
        <w:t xml:space="preserve"> survey will last 10 minutes</w:t>
      </w:r>
      <w:r w:rsidR="001969C4" w:rsidRPr="00F5578B">
        <w:rPr>
          <w:rFonts w:ascii="Courier New" w:hAnsi="Courier New" w:cs="Courier New"/>
          <w:sz w:val="20"/>
          <w:szCs w:val="20"/>
        </w:rPr>
        <w:t>, as seen in row seven</w:t>
      </w:r>
      <w:r w:rsidRPr="00F5578B">
        <w:rPr>
          <w:rFonts w:ascii="Courier New" w:hAnsi="Courier New" w:cs="Courier New"/>
          <w:sz w:val="20"/>
          <w:szCs w:val="20"/>
        </w:rPr>
        <w:t xml:space="preserve">.  </w:t>
      </w:r>
      <w:r w:rsidR="003A3948" w:rsidRPr="00F5578B">
        <w:rPr>
          <w:rFonts w:ascii="Courier New" w:hAnsi="Courier New" w:cs="Courier New"/>
          <w:sz w:val="20"/>
          <w:szCs w:val="20"/>
        </w:rPr>
        <w:t>It is unlikely that any child will participate in more than one online survey; however, the table displays “4” as the number of responses per respondent to show the number of times we may field an online survey</w:t>
      </w:r>
      <w:r w:rsidR="001969C4" w:rsidRPr="00F5578B">
        <w:rPr>
          <w:rFonts w:ascii="Courier New" w:hAnsi="Courier New" w:cs="Courier New"/>
          <w:sz w:val="20"/>
          <w:szCs w:val="20"/>
        </w:rPr>
        <w:t xml:space="preserve"> in a given year</w:t>
      </w:r>
    </w:p>
    <w:p w:rsidR="00597A31" w:rsidRPr="00F5578B" w:rsidRDefault="00597A31" w:rsidP="00597A31">
      <w:pPr>
        <w:tabs>
          <w:tab w:val="left" w:pos="360"/>
        </w:tabs>
        <w:rPr>
          <w:rFonts w:ascii="Courier New" w:hAnsi="Courier New" w:cs="Courier New"/>
          <w:sz w:val="20"/>
          <w:szCs w:val="20"/>
        </w:rPr>
      </w:pPr>
    </w:p>
    <w:p w:rsidR="00771CD6" w:rsidRPr="00F5578B" w:rsidRDefault="00597A31" w:rsidP="007D0612">
      <w:pPr>
        <w:tabs>
          <w:tab w:val="left" w:pos="360"/>
        </w:tabs>
        <w:rPr>
          <w:rFonts w:ascii="Courier New" w:hAnsi="Courier New" w:cs="Courier New"/>
          <w:sz w:val="20"/>
          <w:szCs w:val="20"/>
        </w:rPr>
      </w:pPr>
      <w:r w:rsidRPr="00F5578B">
        <w:rPr>
          <w:rFonts w:ascii="Courier New" w:hAnsi="Courier New" w:cs="Courier New"/>
          <w:sz w:val="20"/>
          <w:szCs w:val="20"/>
        </w:rPr>
        <w:t xml:space="preserve">The estimated burden for the </w:t>
      </w:r>
      <w:r w:rsidR="00432F87" w:rsidRPr="00F5578B">
        <w:rPr>
          <w:rFonts w:ascii="Courier New" w:hAnsi="Courier New" w:cs="Courier New"/>
          <w:sz w:val="20"/>
          <w:szCs w:val="20"/>
        </w:rPr>
        <w:t xml:space="preserve">proposed information </w:t>
      </w:r>
      <w:r w:rsidRPr="00F5578B">
        <w:rPr>
          <w:rFonts w:ascii="Courier New" w:hAnsi="Courier New" w:cs="Courier New"/>
          <w:sz w:val="20"/>
          <w:szCs w:val="20"/>
        </w:rPr>
        <w:t xml:space="preserve">collection is based on Ogilvy and CDC staff experience and expertise, as well as on internal </w:t>
      </w:r>
      <w:r w:rsidR="00C80A9F" w:rsidRPr="00F5578B">
        <w:rPr>
          <w:rFonts w:ascii="Courier New" w:hAnsi="Courier New" w:cs="Courier New"/>
          <w:sz w:val="20"/>
          <w:szCs w:val="20"/>
        </w:rPr>
        <w:t xml:space="preserve">instrument </w:t>
      </w:r>
      <w:r w:rsidRPr="00F5578B">
        <w:rPr>
          <w:rFonts w:ascii="Courier New" w:hAnsi="Courier New" w:cs="Courier New"/>
          <w:sz w:val="20"/>
          <w:szCs w:val="20"/>
        </w:rPr>
        <w:t xml:space="preserve">pretests conducted by Ogilvy with less than nine individuals.  </w:t>
      </w:r>
    </w:p>
    <w:p w:rsidR="00771CD6" w:rsidRPr="00F5578B" w:rsidRDefault="00771CD6" w:rsidP="007D0612">
      <w:pPr>
        <w:tabs>
          <w:tab w:val="left" w:pos="360"/>
        </w:tabs>
        <w:rPr>
          <w:rFonts w:ascii="Courier New" w:hAnsi="Courier New" w:cs="Courier New"/>
          <w:sz w:val="20"/>
          <w:szCs w:val="20"/>
        </w:rPr>
      </w:pPr>
    </w:p>
    <w:p w:rsidR="00597A31" w:rsidRPr="00F5578B" w:rsidRDefault="00597A31" w:rsidP="007D0612">
      <w:pPr>
        <w:tabs>
          <w:tab w:val="left" w:pos="360"/>
        </w:tabs>
        <w:rPr>
          <w:rFonts w:ascii="Courier New" w:hAnsi="Courier New" w:cs="Courier New"/>
          <w:sz w:val="20"/>
          <w:szCs w:val="20"/>
        </w:rPr>
      </w:pPr>
      <w:r w:rsidRPr="00F5578B">
        <w:rPr>
          <w:rFonts w:ascii="Courier New" w:hAnsi="Courier New" w:cs="Courier New"/>
          <w:sz w:val="20"/>
          <w:szCs w:val="20"/>
        </w:rPr>
        <w:t xml:space="preserve">The total </w:t>
      </w:r>
      <w:r w:rsidR="00FD52B9" w:rsidRPr="00F5578B">
        <w:rPr>
          <w:rFonts w:ascii="Courier New" w:hAnsi="Courier New" w:cs="Courier New"/>
          <w:sz w:val="20"/>
          <w:szCs w:val="20"/>
        </w:rPr>
        <w:t xml:space="preserve">annual </w:t>
      </w:r>
      <w:r w:rsidRPr="00F5578B">
        <w:rPr>
          <w:rFonts w:ascii="Courier New" w:hAnsi="Courier New" w:cs="Courier New"/>
          <w:sz w:val="20"/>
          <w:szCs w:val="20"/>
        </w:rPr>
        <w:t xml:space="preserve">burden hour request for this data collection is </w:t>
      </w:r>
      <w:r w:rsidR="007D0612" w:rsidRPr="00F5578B">
        <w:rPr>
          <w:rFonts w:ascii="Courier New" w:hAnsi="Courier New" w:cs="Courier New"/>
          <w:sz w:val="20"/>
          <w:szCs w:val="20"/>
        </w:rPr>
        <w:t>13</w:t>
      </w:r>
      <w:r w:rsidR="00FD52B9" w:rsidRPr="00F5578B">
        <w:rPr>
          <w:rFonts w:ascii="Courier New" w:hAnsi="Courier New" w:cs="Courier New"/>
          <w:sz w:val="20"/>
          <w:szCs w:val="20"/>
        </w:rPr>
        <w:t>54</w:t>
      </w:r>
      <w:r w:rsidR="007D0612" w:rsidRPr="00F5578B">
        <w:rPr>
          <w:rFonts w:ascii="Courier New" w:hAnsi="Courier New" w:cs="Courier New"/>
          <w:sz w:val="20"/>
          <w:szCs w:val="20"/>
        </w:rPr>
        <w:t xml:space="preserve"> </w:t>
      </w:r>
      <w:r w:rsidRPr="00F5578B">
        <w:rPr>
          <w:rFonts w:ascii="Courier New" w:hAnsi="Courier New" w:cs="Courier New"/>
          <w:sz w:val="20"/>
          <w:szCs w:val="20"/>
        </w:rPr>
        <w:t>hours.</w:t>
      </w:r>
    </w:p>
    <w:p w:rsidR="00853819" w:rsidRPr="00F5578B" w:rsidRDefault="00853819" w:rsidP="00597A31">
      <w:pPr>
        <w:tabs>
          <w:tab w:val="left" w:pos="360"/>
        </w:tabs>
        <w:rPr>
          <w:rFonts w:ascii="Courier New" w:hAnsi="Courier New" w:cs="Courier New"/>
          <w:sz w:val="20"/>
          <w:szCs w:val="20"/>
        </w:rPr>
      </w:pPr>
    </w:p>
    <w:p w:rsidR="00597A31" w:rsidRPr="00F5578B" w:rsidRDefault="00597A31" w:rsidP="00597A31">
      <w:pPr>
        <w:rPr>
          <w:rFonts w:ascii="Courier New" w:hAnsi="Courier New" w:cs="Courier New"/>
          <w:sz w:val="20"/>
          <w:szCs w:val="20"/>
        </w:rPr>
      </w:pPr>
    </w:p>
    <w:p w:rsidR="00597A31" w:rsidRPr="00F5578B" w:rsidRDefault="00597A31" w:rsidP="00597A31">
      <w:pPr>
        <w:jc w:val="center"/>
        <w:rPr>
          <w:rFonts w:ascii="Courier New" w:hAnsi="Courier New" w:cs="Courier New"/>
          <w:b/>
          <w:sz w:val="20"/>
          <w:szCs w:val="20"/>
        </w:rPr>
      </w:pPr>
      <w:r w:rsidRPr="00F5578B">
        <w:rPr>
          <w:rFonts w:ascii="Courier New" w:hAnsi="Courier New" w:cs="Courier New"/>
          <w:b/>
          <w:sz w:val="20"/>
          <w:szCs w:val="20"/>
        </w:rPr>
        <w:t>TABLE 1:  ESTIMATED ANNUALIZED BURDEN HOURS</w:t>
      </w: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2340"/>
        <w:gridCol w:w="1440"/>
        <w:gridCol w:w="1440"/>
        <w:gridCol w:w="1620"/>
        <w:gridCol w:w="1080"/>
      </w:tblGrid>
      <w:tr w:rsidR="00E2336A" w:rsidRPr="0045565B" w:rsidTr="00D11655">
        <w:tc>
          <w:tcPr>
            <w:tcW w:w="1548" w:type="dxa"/>
            <w:vAlign w:val="center"/>
          </w:tcPr>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Type of Respondent</w:t>
            </w:r>
            <w:r w:rsidR="00D11655" w:rsidRPr="0045565B">
              <w:rPr>
                <w:rFonts w:ascii="Courier New" w:hAnsi="Courier New" w:cs="Courier New"/>
                <w:sz w:val="20"/>
                <w:szCs w:val="20"/>
              </w:rPr>
              <w:t>s</w:t>
            </w:r>
          </w:p>
        </w:tc>
        <w:tc>
          <w:tcPr>
            <w:tcW w:w="2340" w:type="dxa"/>
          </w:tcPr>
          <w:p w:rsidR="00E2336A" w:rsidRPr="0045565B" w:rsidRDefault="00E2336A" w:rsidP="0013065C">
            <w:pPr>
              <w:jc w:val="center"/>
              <w:rPr>
                <w:rFonts w:ascii="Courier New" w:hAnsi="Courier New" w:cs="Courier New"/>
                <w:sz w:val="20"/>
                <w:szCs w:val="20"/>
              </w:rPr>
            </w:pPr>
          </w:p>
          <w:p w:rsidR="00E2336A" w:rsidRPr="0045565B" w:rsidRDefault="00E2336A" w:rsidP="0013065C">
            <w:pPr>
              <w:jc w:val="center"/>
              <w:rPr>
                <w:rFonts w:ascii="Courier New" w:hAnsi="Courier New" w:cs="Courier New"/>
                <w:sz w:val="20"/>
                <w:szCs w:val="20"/>
              </w:rPr>
            </w:pPr>
          </w:p>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Form Name</w:t>
            </w:r>
          </w:p>
        </w:tc>
        <w:tc>
          <w:tcPr>
            <w:tcW w:w="1440" w:type="dxa"/>
            <w:vAlign w:val="center"/>
          </w:tcPr>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No. of Respondent</w:t>
            </w:r>
          </w:p>
        </w:tc>
        <w:tc>
          <w:tcPr>
            <w:tcW w:w="1440" w:type="dxa"/>
            <w:vAlign w:val="center"/>
          </w:tcPr>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No. of Responses per Respondent</w:t>
            </w:r>
          </w:p>
        </w:tc>
        <w:tc>
          <w:tcPr>
            <w:tcW w:w="1620" w:type="dxa"/>
            <w:vAlign w:val="center"/>
          </w:tcPr>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Average Burden per Response (in hours)</w:t>
            </w:r>
          </w:p>
        </w:tc>
        <w:tc>
          <w:tcPr>
            <w:tcW w:w="1080" w:type="dxa"/>
            <w:vAlign w:val="center"/>
          </w:tcPr>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Total Burden Hours</w:t>
            </w:r>
          </w:p>
        </w:tc>
      </w:tr>
      <w:tr w:rsidR="00E2336A" w:rsidRPr="0045565B" w:rsidTr="00D11655">
        <w:tc>
          <w:tcPr>
            <w:tcW w:w="1548" w:type="dxa"/>
          </w:tcPr>
          <w:p w:rsidR="00E2336A" w:rsidRPr="0045565B" w:rsidRDefault="00BF3040" w:rsidP="00BF3040">
            <w:pPr>
              <w:rPr>
                <w:rFonts w:ascii="Courier New" w:hAnsi="Courier New" w:cs="Courier New"/>
                <w:sz w:val="20"/>
                <w:szCs w:val="20"/>
              </w:rPr>
            </w:pPr>
            <w:r w:rsidRPr="0045565B">
              <w:rPr>
                <w:rFonts w:ascii="Courier New" w:hAnsi="Courier New" w:cs="Courier New"/>
                <w:sz w:val="20"/>
                <w:szCs w:val="20"/>
              </w:rPr>
              <w:t>Youths ages 11 to 18 and p</w:t>
            </w:r>
            <w:r w:rsidR="00E2336A" w:rsidRPr="0045565B">
              <w:rPr>
                <w:rFonts w:ascii="Courier New" w:hAnsi="Courier New" w:cs="Courier New"/>
                <w:sz w:val="20"/>
                <w:szCs w:val="20"/>
              </w:rPr>
              <w:t>arents of</w:t>
            </w:r>
            <w:r w:rsidRPr="0045565B">
              <w:rPr>
                <w:rFonts w:ascii="Courier New" w:hAnsi="Courier New" w:cs="Courier New"/>
                <w:sz w:val="20"/>
                <w:szCs w:val="20"/>
              </w:rPr>
              <w:t xml:space="preserve"> </w:t>
            </w:r>
            <w:r w:rsidR="00E2336A" w:rsidRPr="0045565B">
              <w:rPr>
                <w:rFonts w:ascii="Courier New" w:hAnsi="Courier New" w:cs="Courier New"/>
                <w:sz w:val="20"/>
                <w:szCs w:val="20"/>
              </w:rPr>
              <w:t xml:space="preserve">boys and girls, ages 11 to </w:t>
            </w:r>
            <w:r w:rsidR="00B21E93" w:rsidRPr="0045565B">
              <w:rPr>
                <w:rFonts w:ascii="Courier New" w:hAnsi="Courier New" w:cs="Courier New"/>
                <w:sz w:val="20"/>
                <w:szCs w:val="20"/>
              </w:rPr>
              <w:t xml:space="preserve">18 </w:t>
            </w:r>
            <w:r w:rsidR="00993984" w:rsidRPr="0045565B">
              <w:rPr>
                <w:rFonts w:ascii="Courier New" w:hAnsi="Courier New" w:cs="Courier New"/>
                <w:sz w:val="20"/>
                <w:szCs w:val="20"/>
              </w:rPr>
              <w:t xml:space="preserve">and </w:t>
            </w:r>
          </w:p>
        </w:tc>
        <w:tc>
          <w:tcPr>
            <w:tcW w:w="2340" w:type="dxa"/>
          </w:tcPr>
          <w:p w:rsidR="00E2336A" w:rsidRPr="0045565B" w:rsidRDefault="00993984" w:rsidP="00966549">
            <w:pPr>
              <w:rPr>
                <w:rFonts w:ascii="Courier New" w:hAnsi="Courier New" w:cs="Courier New"/>
                <w:sz w:val="20"/>
                <w:szCs w:val="20"/>
              </w:rPr>
            </w:pPr>
            <w:r w:rsidRPr="0045565B">
              <w:rPr>
                <w:rFonts w:ascii="Courier New" w:hAnsi="Courier New" w:cs="Courier New"/>
                <w:sz w:val="20"/>
                <w:szCs w:val="20"/>
              </w:rPr>
              <w:t xml:space="preserve">Focus Group </w:t>
            </w:r>
            <w:r w:rsidR="003F20F3" w:rsidRPr="0045565B">
              <w:rPr>
                <w:rFonts w:ascii="Courier New" w:hAnsi="Courier New" w:cs="Courier New"/>
                <w:sz w:val="20"/>
                <w:szCs w:val="20"/>
              </w:rPr>
              <w:t>Screening Instrument</w:t>
            </w:r>
            <w:r w:rsidR="003A3948" w:rsidRPr="0045565B">
              <w:rPr>
                <w:rFonts w:ascii="Courier New" w:hAnsi="Courier New" w:cs="Courier New"/>
                <w:sz w:val="20"/>
                <w:szCs w:val="20"/>
              </w:rPr>
              <w:t xml:space="preserve"> for</w:t>
            </w:r>
            <w:r w:rsidRPr="0045565B">
              <w:rPr>
                <w:rFonts w:ascii="Courier New" w:hAnsi="Courier New" w:cs="Courier New"/>
                <w:sz w:val="20"/>
                <w:szCs w:val="20"/>
              </w:rPr>
              <w:t xml:space="preserve"> Youth</w:t>
            </w:r>
            <w:r w:rsidR="003F20F3" w:rsidRPr="0045565B">
              <w:rPr>
                <w:rFonts w:ascii="Courier New" w:hAnsi="Courier New" w:cs="Courier New"/>
                <w:sz w:val="20"/>
                <w:szCs w:val="20"/>
              </w:rPr>
              <w:t xml:space="preserve"> </w:t>
            </w:r>
            <w:r w:rsidR="00BF3040" w:rsidRPr="0045565B">
              <w:rPr>
                <w:rFonts w:ascii="Courier New" w:hAnsi="Courier New" w:cs="Courier New"/>
                <w:sz w:val="20"/>
                <w:szCs w:val="20"/>
              </w:rPr>
              <w:t xml:space="preserve">and </w:t>
            </w:r>
            <w:r w:rsidR="00F7744E" w:rsidRPr="0045565B">
              <w:rPr>
                <w:rFonts w:ascii="Courier New" w:hAnsi="Courier New" w:cs="Courier New"/>
                <w:sz w:val="20"/>
                <w:szCs w:val="20"/>
              </w:rPr>
              <w:t>Scrip</w:t>
            </w:r>
            <w:r w:rsidR="006220F1" w:rsidRPr="0045565B">
              <w:rPr>
                <w:rFonts w:ascii="Courier New" w:hAnsi="Courier New" w:cs="Courier New"/>
                <w:sz w:val="20"/>
                <w:szCs w:val="20"/>
              </w:rPr>
              <w:t>t</w:t>
            </w:r>
            <w:r w:rsidR="00F7744E" w:rsidRPr="0045565B">
              <w:rPr>
                <w:rFonts w:ascii="Courier New" w:hAnsi="Courier New" w:cs="Courier New"/>
                <w:sz w:val="20"/>
                <w:szCs w:val="20"/>
              </w:rPr>
              <w:t xml:space="preserve"> for Obtaining</w:t>
            </w:r>
            <w:r w:rsidR="00BF3040" w:rsidRPr="0045565B">
              <w:rPr>
                <w:rFonts w:ascii="Courier New" w:hAnsi="Courier New" w:cs="Courier New"/>
                <w:sz w:val="20"/>
                <w:szCs w:val="20"/>
              </w:rPr>
              <w:t xml:space="preserve"> Parent</w:t>
            </w:r>
            <w:r w:rsidR="00966549">
              <w:rPr>
                <w:rFonts w:ascii="Courier New" w:hAnsi="Courier New" w:cs="Courier New"/>
                <w:sz w:val="20"/>
                <w:szCs w:val="20"/>
              </w:rPr>
              <w:t>al Consent</w:t>
            </w:r>
            <w:r w:rsidRPr="0045565B">
              <w:rPr>
                <w:rFonts w:ascii="Courier New" w:hAnsi="Courier New" w:cs="Courier New"/>
                <w:sz w:val="20"/>
                <w:szCs w:val="20"/>
              </w:rPr>
              <w:t xml:space="preserve"> (Attachment M)</w:t>
            </w:r>
          </w:p>
        </w:tc>
        <w:tc>
          <w:tcPr>
            <w:tcW w:w="1440" w:type="dxa"/>
          </w:tcPr>
          <w:p w:rsidR="00E2336A" w:rsidRPr="0045565B" w:rsidRDefault="00FD52B9" w:rsidP="002D061C">
            <w:pPr>
              <w:rPr>
                <w:rFonts w:ascii="Courier New" w:hAnsi="Courier New" w:cs="Courier New"/>
                <w:sz w:val="20"/>
                <w:szCs w:val="20"/>
              </w:rPr>
            </w:pPr>
            <w:r w:rsidRPr="0045565B">
              <w:rPr>
                <w:rFonts w:ascii="Courier New" w:hAnsi="Courier New" w:cs="Courier New"/>
                <w:sz w:val="20"/>
                <w:szCs w:val="20"/>
              </w:rPr>
              <w:t>576</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w:t>
            </w:r>
          </w:p>
        </w:tc>
        <w:tc>
          <w:tcPr>
            <w:tcW w:w="162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5/60</w:t>
            </w:r>
          </w:p>
        </w:tc>
        <w:tc>
          <w:tcPr>
            <w:tcW w:w="1080" w:type="dxa"/>
          </w:tcPr>
          <w:p w:rsidR="00E2336A" w:rsidRPr="0045565B" w:rsidRDefault="00FD52B9" w:rsidP="002D061C">
            <w:pPr>
              <w:rPr>
                <w:rFonts w:ascii="Courier New" w:hAnsi="Courier New" w:cs="Courier New"/>
                <w:sz w:val="20"/>
                <w:szCs w:val="20"/>
              </w:rPr>
            </w:pPr>
            <w:r w:rsidRPr="0045565B">
              <w:rPr>
                <w:rFonts w:ascii="Courier New" w:hAnsi="Courier New" w:cs="Courier New"/>
                <w:sz w:val="20"/>
                <w:szCs w:val="20"/>
              </w:rPr>
              <w:t>96</w:t>
            </w:r>
          </w:p>
        </w:tc>
      </w:tr>
      <w:tr w:rsidR="00E2336A" w:rsidRPr="0045565B" w:rsidTr="00D11655">
        <w:tc>
          <w:tcPr>
            <w:tcW w:w="1548"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Youths ages 11 to 1</w:t>
            </w:r>
            <w:r w:rsidR="00B21E93" w:rsidRPr="0045565B">
              <w:rPr>
                <w:rFonts w:ascii="Courier New" w:hAnsi="Courier New" w:cs="Courier New"/>
                <w:sz w:val="20"/>
                <w:szCs w:val="20"/>
              </w:rPr>
              <w:t>8</w:t>
            </w:r>
          </w:p>
        </w:tc>
        <w:tc>
          <w:tcPr>
            <w:tcW w:w="2340" w:type="dxa"/>
          </w:tcPr>
          <w:p w:rsidR="00E2336A" w:rsidRPr="0045565B" w:rsidRDefault="003F20F3" w:rsidP="00993984">
            <w:pPr>
              <w:rPr>
                <w:rFonts w:ascii="Courier New" w:hAnsi="Courier New" w:cs="Courier New"/>
                <w:sz w:val="20"/>
                <w:szCs w:val="20"/>
              </w:rPr>
            </w:pPr>
            <w:r w:rsidRPr="0045565B">
              <w:rPr>
                <w:rFonts w:ascii="Courier New" w:hAnsi="Courier New" w:cs="Courier New"/>
                <w:sz w:val="20"/>
                <w:szCs w:val="20"/>
              </w:rPr>
              <w:t xml:space="preserve"> </w:t>
            </w:r>
            <w:r w:rsidR="00993984" w:rsidRPr="0045565B">
              <w:rPr>
                <w:rFonts w:ascii="Courier New" w:hAnsi="Courier New" w:cs="Courier New"/>
                <w:sz w:val="20"/>
                <w:szCs w:val="20"/>
              </w:rPr>
              <w:t>Focus Group Survey  (Attachment N)</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288</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w:t>
            </w:r>
          </w:p>
        </w:tc>
        <w:tc>
          <w:tcPr>
            <w:tcW w:w="162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5/60</w:t>
            </w:r>
          </w:p>
        </w:tc>
        <w:tc>
          <w:tcPr>
            <w:tcW w:w="108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48</w:t>
            </w:r>
          </w:p>
        </w:tc>
      </w:tr>
      <w:tr w:rsidR="00E2336A" w:rsidRPr="0045565B" w:rsidTr="00D11655">
        <w:tc>
          <w:tcPr>
            <w:tcW w:w="1548" w:type="dxa"/>
          </w:tcPr>
          <w:p w:rsidR="00E2336A" w:rsidRPr="0045565B" w:rsidRDefault="00E2336A" w:rsidP="00B21E93">
            <w:pPr>
              <w:rPr>
                <w:rFonts w:ascii="Courier New" w:hAnsi="Courier New" w:cs="Courier New"/>
                <w:sz w:val="20"/>
                <w:szCs w:val="20"/>
              </w:rPr>
            </w:pPr>
            <w:r w:rsidRPr="0045565B">
              <w:rPr>
                <w:rFonts w:ascii="Courier New" w:hAnsi="Courier New" w:cs="Courier New"/>
                <w:sz w:val="20"/>
                <w:szCs w:val="20"/>
              </w:rPr>
              <w:t xml:space="preserve">Youths ages 11 to </w:t>
            </w:r>
            <w:r w:rsidR="00B21E93" w:rsidRPr="0045565B">
              <w:rPr>
                <w:rFonts w:ascii="Courier New" w:hAnsi="Courier New" w:cs="Courier New"/>
                <w:sz w:val="20"/>
                <w:szCs w:val="20"/>
              </w:rPr>
              <w:t>18</w:t>
            </w:r>
          </w:p>
        </w:tc>
        <w:tc>
          <w:tcPr>
            <w:tcW w:w="2340" w:type="dxa"/>
          </w:tcPr>
          <w:p w:rsidR="00E2336A" w:rsidRPr="0045565B" w:rsidRDefault="009A5339" w:rsidP="00993984">
            <w:pPr>
              <w:rPr>
                <w:rFonts w:ascii="Courier New" w:hAnsi="Courier New" w:cs="Courier New"/>
                <w:sz w:val="20"/>
                <w:szCs w:val="20"/>
              </w:rPr>
            </w:pPr>
            <w:r w:rsidRPr="0045565B">
              <w:rPr>
                <w:rFonts w:ascii="Courier New" w:hAnsi="Courier New" w:cs="Courier New"/>
                <w:sz w:val="20"/>
                <w:szCs w:val="20"/>
              </w:rPr>
              <w:t>F</w:t>
            </w:r>
            <w:r w:rsidR="00E2336A" w:rsidRPr="0045565B">
              <w:rPr>
                <w:rFonts w:ascii="Courier New" w:hAnsi="Courier New" w:cs="Courier New"/>
                <w:sz w:val="20"/>
                <w:szCs w:val="20"/>
              </w:rPr>
              <w:t xml:space="preserve">ocus </w:t>
            </w:r>
            <w:r w:rsidR="00993984" w:rsidRPr="0045565B">
              <w:rPr>
                <w:rFonts w:ascii="Courier New" w:hAnsi="Courier New" w:cs="Courier New"/>
                <w:sz w:val="20"/>
                <w:szCs w:val="20"/>
              </w:rPr>
              <w:t>G</w:t>
            </w:r>
            <w:r w:rsidR="00E2336A" w:rsidRPr="0045565B">
              <w:rPr>
                <w:rFonts w:ascii="Courier New" w:hAnsi="Courier New" w:cs="Courier New"/>
                <w:sz w:val="20"/>
                <w:szCs w:val="20"/>
              </w:rPr>
              <w:t>roup</w:t>
            </w:r>
            <w:r w:rsidR="00993984" w:rsidRPr="0045565B">
              <w:rPr>
                <w:rFonts w:ascii="Courier New" w:hAnsi="Courier New" w:cs="Courier New"/>
                <w:sz w:val="20"/>
                <w:szCs w:val="20"/>
              </w:rPr>
              <w:t xml:space="preserve"> Moderator’s Guide (Attachment D</w:t>
            </w:r>
            <w:r w:rsidR="00D075F8" w:rsidRPr="0045565B">
              <w:rPr>
                <w:rFonts w:ascii="Courier New" w:hAnsi="Courier New" w:cs="Courier New"/>
                <w:sz w:val="20"/>
                <w:szCs w:val="20"/>
              </w:rPr>
              <w:t>-1 and D-2</w:t>
            </w:r>
            <w:r w:rsidR="00993984" w:rsidRPr="0045565B">
              <w:rPr>
                <w:rFonts w:ascii="Courier New" w:hAnsi="Courier New" w:cs="Courier New"/>
                <w:sz w:val="20"/>
                <w:szCs w:val="20"/>
              </w:rPr>
              <w:t>)</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288</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w:t>
            </w:r>
          </w:p>
        </w:tc>
        <w:tc>
          <w:tcPr>
            <w:tcW w:w="1620" w:type="dxa"/>
          </w:tcPr>
          <w:p w:rsidR="00E2336A" w:rsidRPr="0045565B" w:rsidRDefault="00D11655" w:rsidP="002D061C">
            <w:pPr>
              <w:rPr>
                <w:rFonts w:ascii="Courier New" w:hAnsi="Courier New" w:cs="Courier New"/>
                <w:sz w:val="20"/>
                <w:szCs w:val="20"/>
              </w:rPr>
            </w:pPr>
            <w:r w:rsidRPr="0045565B">
              <w:rPr>
                <w:rFonts w:ascii="Courier New" w:hAnsi="Courier New" w:cs="Courier New"/>
                <w:sz w:val="20"/>
                <w:szCs w:val="20"/>
              </w:rPr>
              <w:t>1.5</w:t>
            </w:r>
          </w:p>
        </w:tc>
        <w:tc>
          <w:tcPr>
            <w:tcW w:w="108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864</w:t>
            </w:r>
          </w:p>
        </w:tc>
      </w:tr>
      <w:tr w:rsidR="00E2336A" w:rsidRPr="0045565B" w:rsidTr="00D11655">
        <w:tc>
          <w:tcPr>
            <w:tcW w:w="1548" w:type="dxa"/>
          </w:tcPr>
          <w:p w:rsidR="00E2336A" w:rsidRPr="0045565B" w:rsidRDefault="00E2336A" w:rsidP="0053286A">
            <w:pPr>
              <w:rPr>
                <w:rFonts w:ascii="Courier New" w:hAnsi="Courier New" w:cs="Courier New"/>
                <w:sz w:val="20"/>
                <w:szCs w:val="20"/>
              </w:rPr>
            </w:pPr>
            <w:r w:rsidRPr="0045565B">
              <w:rPr>
                <w:rFonts w:ascii="Courier New" w:hAnsi="Courier New" w:cs="Courier New"/>
                <w:sz w:val="20"/>
                <w:szCs w:val="20"/>
              </w:rPr>
              <w:t xml:space="preserve">Parents of boys and girls, ages 11 to </w:t>
            </w:r>
            <w:r w:rsidR="0053286A" w:rsidRPr="0045565B">
              <w:rPr>
                <w:rFonts w:ascii="Courier New" w:hAnsi="Courier New" w:cs="Courier New"/>
                <w:sz w:val="20"/>
                <w:szCs w:val="20"/>
              </w:rPr>
              <w:t>18</w:t>
            </w:r>
          </w:p>
        </w:tc>
        <w:tc>
          <w:tcPr>
            <w:tcW w:w="2340" w:type="dxa"/>
          </w:tcPr>
          <w:p w:rsidR="00E2336A" w:rsidRPr="0045565B" w:rsidRDefault="00993984" w:rsidP="00993984">
            <w:pPr>
              <w:rPr>
                <w:rFonts w:ascii="Courier New" w:hAnsi="Courier New" w:cs="Courier New"/>
                <w:sz w:val="20"/>
                <w:szCs w:val="20"/>
              </w:rPr>
            </w:pPr>
            <w:r w:rsidRPr="0045565B">
              <w:rPr>
                <w:rFonts w:ascii="Courier New" w:hAnsi="Courier New" w:cs="Courier New"/>
                <w:color w:val="000000"/>
                <w:sz w:val="20"/>
                <w:szCs w:val="20"/>
              </w:rPr>
              <w:t xml:space="preserve">Online Survey </w:t>
            </w:r>
            <w:r w:rsidR="005C4268" w:rsidRPr="0045565B">
              <w:rPr>
                <w:rFonts w:ascii="Courier New" w:hAnsi="Courier New" w:cs="Courier New"/>
                <w:color w:val="000000"/>
                <w:sz w:val="20"/>
                <w:szCs w:val="20"/>
              </w:rPr>
              <w:t xml:space="preserve">Email Invitation AND Online Survey </w:t>
            </w:r>
            <w:r w:rsidR="00BF03A8" w:rsidRPr="0045565B">
              <w:rPr>
                <w:rFonts w:ascii="Courier New" w:hAnsi="Courier New" w:cs="Courier New"/>
                <w:color w:val="000000"/>
                <w:sz w:val="20"/>
                <w:szCs w:val="20"/>
              </w:rPr>
              <w:t>Screening Instrument</w:t>
            </w:r>
            <w:r w:rsidR="003A3948" w:rsidRPr="0045565B">
              <w:rPr>
                <w:rFonts w:ascii="Courier New" w:hAnsi="Courier New" w:cs="Courier New"/>
                <w:color w:val="000000"/>
                <w:sz w:val="20"/>
                <w:szCs w:val="20"/>
              </w:rPr>
              <w:t xml:space="preserve"> for </w:t>
            </w:r>
            <w:r w:rsidR="00BF03A8" w:rsidRPr="0045565B">
              <w:rPr>
                <w:rFonts w:ascii="Courier New" w:hAnsi="Courier New" w:cs="Courier New"/>
                <w:color w:val="000000"/>
                <w:sz w:val="20"/>
                <w:szCs w:val="20"/>
              </w:rPr>
              <w:t>Parents</w:t>
            </w:r>
            <w:r w:rsidR="003A3948" w:rsidRPr="0045565B">
              <w:rPr>
                <w:rFonts w:ascii="Courier New" w:hAnsi="Courier New" w:cs="Courier New"/>
                <w:color w:val="000000"/>
                <w:sz w:val="20"/>
                <w:szCs w:val="20"/>
              </w:rPr>
              <w:t xml:space="preserve"> </w:t>
            </w:r>
            <w:r w:rsidRPr="0045565B">
              <w:rPr>
                <w:rFonts w:ascii="Courier New" w:hAnsi="Courier New" w:cs="Courier New"/>
                <w:color w:val="000000"/>
                <w:sz w:val="20"/>
                <w:szCs w:val="20"/>
              </w:rPr>
              <w:t xml:space="preserve"> (</w:t>
            </w:r>
            <w:r w:rsidR="005C4268" w:rsidRPr="0045565B">
              <w:rPr>
                <w:rFonts w:ascii="Courier New" w:hAnsi="Courier New" w:cs="Courier New"/>
                <w:color w:val="000000"/>
                <w:sz w:val="20"/>
                <w:szCs w:val="20"/>
              </w:rPr>
              <w:t>Attachments E and F</w:t>
            </w:r>
            <w:r w:rsidRPr="0045565B">
              <w:rPr>
                <w:rFonts w:ascii="Courier New" w:hAnsi="Courier New" w:cs="Courier New"/>
                <w:color w:val="000000"/>
                <w:sz w:val="20"/>
                <w:szCs w:val="20"/>
              </w:rPr>
              <w:t>)</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400</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w:t>
            </w:r>
          </w:p>
        </w:tc>
        <w:tc>
          <w:tcPr>
            <w:tcW w:w="1620" w:type="dxa"/>
          </w:tcPr>
          <w:p w:rsidR="00E2336A" w:rsidRPr="0045565B" w:rsidRDefault="009219C3" w:rsidP="002D061C">
            <w:pPr>
              <w:rPr>
                <w:rFonts w:ascii="Courier New" w:hAnsi="Courier New" w:cs="Courier New"/>
                <w:sz w:val="20"/>
                <w:szCs w:val="20"/>
              </w:rPr>
            </w:pPr>
            <w:r>
              <w:rPr>
                <w:rFonts w:ascii="Courier New" w:hAnsi="Courier New" w:cs="Courier New"/>
                <w:sz w:val="20"/>
                <w:szCs w:val="20"/>
              </w:rPr>
              <w:t>5</w:t>
            </w:r>
            <w:r w:rsidR="00E2336A" w:rsidRPr="0045565B">
              <w:rPr>
                <w:rFonts w:ascii="Courier New" w:hAnsi="Courier New" w:cs="Courier New"/>
                <w:sz w:val="20"/>
                <w:szCs w:val="20"/>
              </w:rPr>
              <w:t>/60</w:t>
            </w:r>
          </w:p>
        </w:tc>
        <w:tc>
          <w:tcPr>
            <w:tcW w:w="1080" w:type="dxa"/>
          </w:tcPr>
          <w:p w:rsidR="00E2336A" w:rsidRPr="0045565B" w:rsidRDefault="009219C3" w:rsidP="002D061C">
            <w:pPr>
              <w:rPr>
                <w:rFonts w:ascii="Courier New" w:hAnsi="Courier New" w:cs="Courier New"/>
                <w:sz w:val="20"/>
                <w:szCs w:val="20"/>
              </w:rPr>
            </w:pPr>
            <w:r>
              <w:rPr>
                <w:rFonts w:ascii="Courier New" w:hAnsi="Courier New" w:cs="Courier New"/>
                <w:sz w:val="20"/>
                <w:szCs w:val="20"/>
              </w:rPr>
              <w:t>133</w:t>
            </w:r>
          </w:p>
        </w:tc>
      </w:tr>
      <w:tr w:rsidR="00E2336A" w:rsidRPr="0045565B" w:rsidTr="00D11655">
        <w:tc>
          <w:tcPr>
            <w:tcW w:w="1548" w:type="dxa"/>
          </w:tcPr>
          <w:p w:rsidR="00E2336A" w:rsidRPr="0045565B" w:rsidRDefault="00E2336A" w:rsidP="0053286A">
            <w:pPr>
              <w:rPr>
                <w:rFonts w:ascii="Courier New" w:hAnsi="Courier New" w:cs="Courier New"/>
                <w:sz w:val="20"/>
                <w:szCs w:val="20"/>
              </w:rPr>
            </w:pPr>
            <w:r w:rsidRPr="0045565B">
              <w:rPr>
                <w:rFonts w:ascii="Courier New" w:hAnsi="Courier New" w:cs="Courier New"/>
                <w:sz w:val="20"/>
                <w:szCs w:val="20"/>
              </w:rPr>
              <w:t xml:space="preserve">Youths ages 11 to </w:t>
            </w:r>
            <w:r w:rsidR="0053286A" w:rsidRPr="0045565B">
              <w:rPr>
                <w:rFonts w:ascii="Courier New" w:hAnsi="Courier New" w:cs="Courier New"/>
                <w:sz w:val="20"/>
                <w:szCs w:val="20"/>
              </w:rPr>
              <w:t>18</w:t>
            </w:r>
          </w:p>
        </w:tc>
        <w:tc>
          <w:tcPr>
            <w:tcW w:w="2340" w:type="dxa"/>
          </w:tcPr>
          <w:p w:rsidR="00E2336A" w:rsidRPr="0045565B" w:rsidRDefault="00993984" w:rsidP="00993984">
            <w:pPr>
              <w:rPr>
                <w:rFonts w:ascii="Courier New" w:hAnsi="Courier New" w:cs="Courier New"/>
                <w:sz w:val="20"/>
                <w:szCs w:val="20"/>
              </w:rPr>
            </w:pPr>
            <w:r w:rsidRPr="0045565B">
              <w:rPr>
                <w:rFonts w:ascii="Courier New" w:hAnsi="Courier New" w:cs="Courier New"/>
                <w:sz w:val="20"/>
                <w:szCs w:val="20"/>
              </w:rPr>
              <w:t xml:space="preserve">Online Survey </w:t>
            </w:r>
            <w:r w:rsidR="00BF03A8" w:rsidRPr="0045565B">
              <w:rPr>
                <w:rFonts w:ascii="Courier New" w:hAnsi="Courier New" w:cs="Courier New"/>
                <w:sz w:val="20"/>
                <w:szCs w:val="20"/>
              </w:rPr>
              <w:t>Screening Instrument</w:t>
            </w:r>
            <w:r w:rsidR="003A3948" w:rsidRPr="0045565B">
              <w:rPr>
                <w:rFonts w:ascii="Courier New" w:hAnsi="Courier New" w:cs="Courier New"/>
                <w:sz w:val="20"/>
                <w:szCs w:val="20"/>
              </w:rPr>
              <w:t xml:space="preserve"> for </w:t>
            </w:r>
            <w:r w:rsidR="00BF03A8" w:rsidRPr="0045565B">
              <w:rPr>
                <w:rFonts w:ascii="Courier New" w:hAnsi="Courier New" w:cs="Courier New"/>
                <w:sz w:val="20"/>
                <w:szCs w:val="20"/>
              </w:rPr>
              <w:t>Youth</w:t>
            </w:r>
            <w:r w:rsidRPr="0045565B">
              <w:rPr>
                <w:rFonts w:ascii="Courier New" w:hAnsi="Courier New" w:cs="Courier New"/>
                <w:sz w:val="20"/>
                <w:szCs w:val="20"/>
              </w:rPr>
              <w:t xml:space="preserve"> (Attachment</w:t>
            </w:r>
            <w:r w:rsidR="00C53B14" w:rsidRPr="0045565B">
              <w:rPr>
                <w:rFonts w:ascii="Courier New" w:hAnsi="Courier New" w:cs="Courier New"/>
                <w:sz w:val="20"/>
                <w:szCs w:val="20"/>
              </w:rPr>
              <w:t xml:space="preserve"> H)</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400</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w:t>
            </w:r>
          </w:p>
        </w:tc>
        <w:tc>
          <w:tcPr>
            <w:tcW w:w="162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3/60</w:t>
            </w:r>
          </w:p>
        </w:tc>
        <w:tc>
          <w:tcPr>
            <w:tcW w:w="108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80</w:t>
            </w:r>
          </w:p>
        </w:tc>
      </w:tr>
      <w:tr w:rsidR="00E2336A" w:rsidRPr="0045565B" w:rsidTr="00D11655">
        <w:tc>
          <w:tcPr>
            <w:tcW w:w="1548" w:type="dxa"/>
          </w:tcPr>
          <w:p w:rsidR="00E2336A" w:rsidRPr="0045565B" w:rsidRDefault="00E2336A" w:rsidP="0053286A">
            <w:pPr>
              <w:rPr>
                <w:rFonts w:ascii="Courier New" w:hAnsi="Courier New" w:cs="Courier New"/>
                <w:sz w:val="20"/>
                <w:szCs w:val="20"/>
              </w:rPr>
            </w:pPr>
            <w:r w:rsidRPr="0045565B">
              <w:rPr>
                <w:rFonts w:ascii="Courier New" w:hAnsi="Courier New" w:cs="Courier New"/>
                <w:sz w:val="20"/>
                <w:szCs w:val="20"/>
              </w:rPr>
              <w:t xml:space="preserve">Youths ages 11 to </w:t>
            </w:r>
            <w:r w:rsidR="0053286A" w:rsidRPr="0045565B">
              <w:rPr>
                <w:rFonts w:ascii="Courier New" w:hAnsi="Courier New" w:cs="Courier New"/>
                <w:sz w:val="20"/>
                <w:szCs w:val="20"/>
              </w:rPr>
              <w:t>18</w:t>
            </w:r>
          </w:p>
        </w:tc>
        <w:tc>
          <w:tcPr>
            <w:tcW w:w="2340" w:type="dxa"/>
          </w:tcPr>
          <w:p w:rsidR="00E2336A" w:rsidRPr="0045565B" w:rsidRDefault="003A3948" w:rsidP="002D061C">
            <w:pPr>
              <w:rPr>
                <w:rFonts w:ascii="Courier New" w:hAnsi="Courier New" w:cs="Courier New"/>
                <w:sz w:val="20"/>
                <w:szCs w:val="20"/>
              </w:rPr>
            </w:pPr>
            <w:r w:rsidRPr="0045565B">
              <w:rPr>
                <w:rFonts w:ascii="Courier New" w:hAnsi="Courier New" w:cs="Courier New"/>
                <w:sz w:val="20"/>
                <w:szCs w:val="20"/>
              </w:rPr>
              <w:t>Online</w:t>
            </w:r>
            <w:r w:rsidR="00E2336A" w:rsidRPr="0045565B">
              <w:rPr>
                <w:rFonts w:ascii="Courier New" w:hAnsi="Courier New" w:cs="Courier New"/>
                <w:sz w:val="20"/>
                <w:szCs w:val="20"/>
              </w:rPr>
              <w:t xml:space="preserve"> Survey</w:t>
            </w:r>
            <w:r w:rsidR="00993984" w:rsidRPr="0045565B">
              <w:rPr>
                <w:rFonts w:ascii="Courier New" w:hAnsi="Courier New" w:cs="Courier New"/>
                <w:sz w:val="20"/>
                <w:szCs w:val="20"/>
              </w:rPr>
              <w:t xml:space="preserve"> (Attachment C)</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200</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w:t>
            </w:r>
          </w:p>
        </w:tc>
        <w:tc>
          <w:tcPr>
            <w:tcW w:w="162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10/60</w:t>
            </w:r>
          </w:p>
        </w:tc>
        <w:tc>
          <w:tcPr>
            <w:tcW w:w="108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133</w:t>
            </w:r>
          </w:p>
        </w:tc>
      </w:tr>
      <w:tr w:rsidR="00E2336A" w:rsidRPr="00F5578B" w:rsidTr="00D11655">
        <w:tc>
          <w:tcPr>
            <w:tcW w:w="8388" w:type="dxa"/>
            <w:gridSpan w:val="5"/>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Total</w:t>
            </w:r>
          </w:p>
        </w:tc>
        <w:tc>
          <w:tcPr>
            <w:tcW w:w="1080" w:type="dxa"/>
          </w:tcPr>
          <w:p w:rsidR="00E2336A" w:rsidRPr="0045565B" w:rsidRDefault="00FD52B9" w:rsidP="00FD52B9">
            <w:pPr>
              <w:rPr>
                <w:rFonts w:ascii="Courier New" w:hAnsi="Courier New" w:cs="Courier New"/>
                <w:sz w:val="20"/>
                <w:szCs w:val="20"/>
              </w:rPr>
            </w:pPr>
            <w:r w:rsidRPr="0045565B">
              <w:rPr>
                <w:rFonts w:ascii="Courier New" w:hAnsi="Courier New" w:cs="Courier New"/>
                <w:sz w:val="20"/>
                <w:szCs w:val="20"/>
              </w:rPr>
              <w:t>1</w:t>
            </w:r>
            <w:r w:rsidR="009219C3">
              <w:rPr>
                <w:rFonts w:ascii="Courier New" w:hAnsi="Courier New" w:cs="Courier New"/>
                <w:sz w:val="20"/>
                <w:szCs w:val="20"/>
              </w:rPr>
              <w:t>354</w:t>
            </w:r>
          </w:p>
        </w:tc>
      </w:tr>
    </w:tbl>
    <w:p w:rsidR="00E2336A" w:rsidRPr="00F5578B" w:rsidRDefault="00E2336A" w:rsidP="00597A31">
      <w:pPr>
        <w:tabs>
          <w:tab w:val="left" w:pos="360"/>
        </w:tabs>
        <w:rPr>
          <w:rFonts w:ascii="Courier New" w:hAnsi="Courier New" w:cs="Courier New"/>
          <w:b/>
          <w:sz w:val="20"/>
          <w:szCs w:val="20"/>
        </w:rPr>
      </w:pPr>
    </w:p>
    <w:p w:rsidR="0011334B" w:rsidRDefault="0011334B" w:rsidP="00597A31">
      <w:pPr>
        <w:tabs>
          <w:tab w:val="left" w:pos="360"/>
        </w:tabs>
        <w:rPr>
          <w:rFonts w:ascii="Courier New" w:hAnsi="Courier New" w:cs="Courier New"/>
          <w:b/>
          <w:sz w:val="20"/>
          <w:szCs w:val="20"/>
        </w:rPr>
      </w:pPr>
    </w:p>
    <w:p w:rsidR="00597A31" w:rsidRPr="00F5578B" w:rsidRDefault="00597A31" w:rsidP="00597A31">
      <w:pPr>
        <w:tabs>
          <w:tab w:val="left" w:pos="360"/>
        </w:tabs>
        <w:rPr>
          <w:rFonts w:ascii="Courier New" w:hAnsi="Courier New" w:cs="Courier New"/>
          <w:b/>
          <w:sz w:val="20"/>
          <w:szCs w:val="20"/>
        </w:rPr>
      </w:pPr>
      <w:r w:rsidRPr="00F5578B">
        <w:rPr>
          <w:rFonts w:ascii="Courier New" w:hAnsi="Courier New" w:cs="Courier New"/>
          <w:b/>
          <w:sz w:val="20"/>
          <w:szCs w:val="20"/>
        </w:rPr>
        <w:t>A. 12. B. Estimates of Annualized Burden Costs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Table 2 presents the annualized cost to parents based on the most current available average U.S. hourly wage rate</w:t>
      </w:r>
      <w:r w:rsidR="0011334B">
        <w:rPr>
          <w:rFonts w:ascii="Courier New" w:hAnsi="Courier New" w:cs="Courier New"/>
          <w:sz w:val="20"/>
          <w:szCs w:val="20"/>
        </w:rPr>
        <w:t xml:space="preserve">, which is </w:t>
      </w:r>
      <w:r w:rsidR="00467282" w:rsidRPr="00F5578B">
        <w:rPr>
          <w:rFonts w:ascii="Courier New" w:hAnsi="Courier New" w:cs="Courier New"/>
          <w:sz w:val="20"/>
          <w:szCs w:val="20"/>
        </w:rPr>
        <w:t>$</w:t>
      </w:r>
      <w:r w:rsidR="00496483">
        <w:rPr>
          <w:rFonts w:ascii="Courier New" w:hAnsi="Courier New" w:cs="Courier New"/>
          <w:sz w:val="20"/>
          <w:szCs w:val="20"/>
        </w:rPr>
        <w:t>20.90</w:t>
      </w:r>
      <w:r w:rsidRPr="00F5578B">
        <w:rPr>
          <w:rFonts w:ascii="Courier New" w:hAnsi="Courier New" w:cs="Courier New"/>
          <w:sz w:val="20"/>
          <w:szCs w:val="20"/>
        </w:rPr>
        <w:t xml:space="preserve">, as published by the Bureau of Labor Statistics (DOL, </w:t>
      </w:r>
      <w:r w:rsidR="00496483" w:rsidRPr="00F5578B">
        <w:rPr>
          <w:rFonts w:ascii="Courier New" w:hAnsi="Courier New" w:cs="Courier New"/>
          <w:sz w:val="20"/>
          <w:szCs w:val="20"/>
        </w:rPr>
        <w:t>20</w:t>
      </w:r>
      <w:r w:rsidR="00496483">
        <w:rPr>
          <w:rFonts w:ascii="Courier New" w:hAnsi="Courier New" w:cs="Courier New"/>
          <w:sz w:val="20"/>
          <w:szCs w:val="20"/>
        </w:rPr>
        <w:t>10</w:t>
      </w:r>
      <w:r w:rsidR="00496483" w:rsidRPr="00496483">
        <w:t xml:space="preserve"> </w:t>
      </w:r>
      <w:r w:rsidR="00496483" w:rsidRPr="00496483">
        <w:rPr>
          <w:rFonts w:ascii="Courier New" w:hAnsi="Courier New" w:cs="Courier New"/>
          <w:sz w:val="20"/>
          <w:szCs w:val="20"/>
        </w:rPr>
        <w:t>http://www.bls.gov/oes/current/oes_nat.htm</w:t>
      </w:r>
      <w:r w:rsidRPr="00F5578B">
        <w:rPr>
          <w:rFonts w:ascii="Courier New" w:hAnsi="Courier New" w:cs="Courier New"/>
          <w:sz w:val="20"/>
          <w:szCs w:val="20"/>
        </w:rPr>
        <w:t>).  To minimize the likelihood that youth participation in the in-person focus groups will entail a loss of regular parent income, recruitment</w:t>
      </w:r>
      <w:r w:rsidR="004855F5">
        <w:rPr>
          <w:rFonts w:ascii="Courier New" w:hAnsi="Courier New" w:cs="Courier New"/>
          <w:sz w:val="20"/>
          <w:szCs w:val="20"/>
        </w:rPr>
        <w:t>/permission</w:t>
      </w:r>
      <w:r w:rsidRPr="00F5578B">
        <w:rPr>
          <w:rFonts w:ascii="Courier New" w:hAnsi="Courier New" w:cs="Courier New"/>
          <w:sz w:val="20"/>
          <w:szCs w:val="20"/>
        </w:rPr>
        <w:t xml:space="preserve"> calls will be made during evening hours.  </w:t>
      </w:r>
      <w:r w:rsidR="00C97679">
        <w:rPr>
          <w:rFonts w:ascii="Courier New" w:hAnsi="Courier New" w:cs="Courier New"/>
          <w:sz w:val="18"/>
          <w:szCs w:val="18"/>
        </w:rPr>
        <w:t xml:space="preserve">The </w:t>
      </w:r>
      <w:r w:rsidR="00C97679" w:rsidRPr="004855F5">
        <w:rPr>
          <w:rFonts w:ascii="Courier New" w:hAnsi="Courier New" w:cs="Courier New"/>
          <w:sz w:val="18"/>
          <w:szCs w:val="18"/>
        </w:rPr>
        <w:t>average wage for adult and youth</w:t>
      </w:r>
      <w:r w:rsidR="00C97679">
        <w:rPr>
          <w:rFonts w:ascii="Courier New" w:hAnsi="Courier New" w:cs="Courier New"/>
          <w:sz w:val="18"/>
          <w:szCs w:val="18"/>
        </w:rPr>
        <w:t xml:space="preserve"> ($14.08) was calculated by averaging the adult wage ($20.90) and youth wage ($7.25).  </w:t>
      </w:r>
      <w:r w:rsidR="00F5578B" w:rsidRPr="00F5578B">
        <w:rPr>
          <w:rFonts w:ascii="Courier New" w:hAnsi="Courier New" w:cs="Courier New"/>
          <w:sz w:val="20"/>
          <w:szCs w:val="20"/>
        </w:rPr>
        <w:t>The cost to parents ($</w:t>
      </w:r>
      <w:r w:rsidR="00C33F73">
        <w:rPr>
          <w:rFonts w:ascii="Courier New" w:hAnsi="Courier New" w:cs="Courier New"/>
          <w:sz w:val="20"/>
          <w:szCs w:val="20"/>
        </w:rPr>
        <w:t>5580.00</w:t>
      </w:r>
      <w:r w:rsidR="00F5578B" w:rsidRPr="00F5578B">
        <w:rPr>
          <w:rFonts w:ascii="Courier New" w:hAnsi="Courier New" w:cs="Courier New"/>
          <w:sz w:val="20"/>
          <w:szCs w:val="20"/>
        </w:rPr>
        <w:t xml:space="preserve">) was calculated by multiplying the burden hours from Table 1 by the hourly rate. </w:t>
      </w:r>
      <w:r w:rsidRPr="00F5578B">
        <w:rPr>
          <w:rFonts w:ascii="Courier New" w:hAnsi="Courier New" w:cs="Courier New"/>
          <w:sz w:val="20"/>
          <w:szCs w:val="20"/>
        </w:rPr>
        <w:t>To estimate the annualized cost to youth, the average hourly rate of $7.</w:t>
      </w:r>
      <w:r w:rsidR="00496483">
        <w:rPr>
          <w:rFonts w:ascii="Courier New" w:hAnsi="Courier New" w:cs="Courier New"/>
          <w:sz w:val="20"/>
          <w:szCs w:val="20"/>
        </w:rPr>
        <w:t>25</w:t>
      </w:r>
      <w:r w:rsidRPr="00F5578B">
        <w:rPr>
          <w:rFonts w:ascii="Courier New" w:hAnsi="Courier New" w:cs="Courier New"/>
          <w:sz w:val="20"/>
          <w:szCs w:val="20"/>
        </w:rPr>
        <w:t xml:space="preserve"> is used (</w:t>
      </w:r>
      <w:r w:rsidR="00496483">
        <w:rPr>
          <w:rFonts w:ascii="Courier New" w:hAnsi="Courier New" w:cs="Courier New"/>
          <w:sz w:val="20"/>
          <w:szCs w:val="20"/>
        </w:rPr>
        <w:t>DOL, 2010</w:t>
      </w:r>
      <w:r w:rsidRPr="00F5578B">
        <w:rPr>
          <w:rFonts w:ascii="Courier New" w:hAnsi="Courier New" w:cs="Courier New"/>
          <w:sz w:val="20"/>
          <w:szCs w:val="20"/>
        </w:rPr>
        <w:t>).</w:t>
      </w:r>
      <w:r w:rsidR="00F5578B" w:rsidRPr="00F5578B">
        <w:rPr>
          <w:rFonts w:ascii="Courier New" w:hAnsi="Courier New" w:cs="Courier New"/>
          <w:sz w:val="20"/>
          <w:szCs w:val="20"/>
        </w:rPr>
        <w:t xml:space="preserve"> The cost to youths ($</w:t>
      </w:r>
      <w:r w:rsidR="00C33F73">
        <w:rPr>
          <w:rFonts w:ascii="Courier New" w:hAnsi="Courier New" w:cs="Courier New"/>
          <w:sz w:val="20"/>
          <w:szCs w:val="20"/>
        </w:rPr>
        <w:t>8156.00</w:t>
      </w:r>
      <w:r w:rsidR="00F5578B" w:rsidRPr="00F5578B">
        <w:rPr>
          <w:rFonts w:ascii="Courier New" w:hAnsi="Courier New" w:cs="Courier New"/>
          <w:sz w:val="20"/>
          <w:szCs w:val="20"/>
        </w:rPr>
        <w:t>) was calculated by multiplying the burden hours from Table 1 by the hourly rate</w:t>
      </w:r>
      <w:r w:rsidR="00C33F73">
        <w:rPr>
          <w:rFonts w:ascii="Courier New" w:hAnsi="Courier New" w:cs="Courier New"/>
          <w:sz w:val="20"/>
          <w:szCs w:val="20"/>
        </w:rPr>
        <w:t xml:space="preserve"> ($7.25)</w:t>
      </w:r>
      <w:r w:rsidR="00F5578B" w:rsidRPr="00F5578B">
        <w:rPr>
          <w:rFonts w:ascii="Courier New" w:hAnsi="Courier New" w:cs="Courier New"/>
          <w:sz w:val="20"/>
          <w:szCs w:val="20"/>
        </w:rPr>
        <w:t>. The estimated burden cost to parents and youths, per study year, is $</w:t>
      </w:r>
      <w:r w:rsidR="00430A32">
        <w:rPr>
          <w:rFonts w:ascii="Courier New" w:hAnsi="Courier New" w:cs="Courier New"/>
          <w:sz w:val="20"/>
          <w:szCs w:val="20"/>
        </w:rPr>
        <w:t>5029.41</w:t>
      </w:r>
      <w:r w:rsidR="00F5578B" w:rsidRPr="00F5578B">
        <w:rPr>
          <w:rFonts w:ascii="Courier New" w:hAnsi="Courier New" w:cs="Courier New"/>
          <w:sz w:val="20"/>
          <w:szCs w:val="20"/>
        </w:rPr>
        <w:t xml:space="preserve">. </w:t>
      </w:r>
    </w:p>
    <w:p w:rsidR="00597A31" w:rsidRDefault="00597A31" w:rsidP="00597A31">
      <w:pPr>
        <w:rPr>
          <w:rFonts w:ascii="Courier New" w:hAnsi="Courier New" w:cs="Courier New"/>
          <w:sz w:val="20"/>
          <w:szCs w:val="20"/>
        </w:rPr>
      </w:pPr>
    </w:p>
    <w:p w:rsidR="00217272" w:rsidRPr="00F5578B" w:rsidRDefault="00217272" w:rsidP="00597A31">
      <w:pPr>
        <w:rPr>
          <w:rFonts w:ascii="Courier New" w:hAnsi="Courier New" w:cs="Courier New"/>
          <w:sz w:val="20"/>
          <w:szCs w:val="20"/>
        </w:rPr>
      </w:pPr>
    </w:p>
    <w:p w:rsidR="00597A31" w:rsidRDefault="00597A31" w:rsidP="00597A31">
      <w:pPr>
        <w:jc w:val="center"/>
        <w:rPr>
          <w:rFonts w:ascii="Courier New" w:hAnsi="Courier New" w:cs="Courier New"/>
          <w:b/>
          <w:sz w:val="20"/>
          <w:szCs w:val="20"/>
        </w:rPr>
      </w:pPr>
      <w:r w:rsidRPr="00F5578B">
        <w:rPr>
          <w:rFonts w:ascii="Courier New" w:hAnsi="Courier New" w:cs="Courier New"/>
          <w:b/>
          <w:sz w:val="20"/>
          <w:szCs w:val="20"/>
        </w:rPr>
        <w:t>TABLE 2:  ESTIMATED ANNUALIZED BURDEN COSTS</w:t>
      </w:r>
    </w:p>
    <w:p w:rsidR="00AC3A7C" w:rsidRPr="00F5578B" w:rsidRDefault="00AC3A7C" w:rsidP="00597A31">
      <w:pPr>
        <w:jc w:val="center"/>
        <w:rPr>
          <w:rFonts w:ascii="Courier New" w:hAnsi="Courier New" w:cs="Courier New"/>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530"/>
        <w:gridCol w:w="1440"/>
        <w:gridCol w:w="1350"/>
        <w:gridCol w:w="1080"/>
        <w:gridCol w:w="1170"/>
        <w:gridCol w:w="1530"/>
      </w:tblGrid>
      <w:tr w:rsidR="00217272" w:rsidRPr="0045565B" w:rsidTr="00217272">
        <w:tc>
          <w:tcPr>
            <w:tcW w:w="1728" w:type="dxa"/>
            <w:vAlign w:val="center"/>
          </w:tcPr>
          <w:p w:rsidR="00217272" w:rsidRPr="0045565B" w:rsidRDefault="00217272" w:rsidP="00496483">
            <w:pPr>
              <w:jc w:val="center"/>
              <w:rPr>
                <w:rFonts w:ascii="Courier New" w:hAnsi="Courier New" w:cs="Courier New"/>
                <w:sz w:val="20"/>
                <w:szCs w:val="20"/>
              </w:rPr>
            </w:pPr>
            <w:r w:rsidRPr="0045565B">
              <w:rPr>
                <w:rFonts w:ascii="Courier New" w:hAnsi="Courier New" w:cs="Courier New"/>
                <w:sz w:val="20"/>
                <w:szCs w:val="20"/>
              </w:rPr>
              <w:t>Type of Respondents</w:t>
            </w:r>
          </w:p>
        </w:tc>
        <w:tc>
          <w:tcPr>
            <w:tcW w:w="1530" w:type="dxa"/>
            <w:vAlign w:val="center"/>
          </w:tcPr>
          <w:p w:rsidR="00217272" w:rsidRPr="0045565B" w:rsidRDefault="00217272" w:rsidP="00496483">
            <w:pPr>
              <w:jc w:val="center"/>
              <w:rPr>
                <w:rFonts w:ascii="Courier New" w:hAnsi="Courier New" w:cs="Courier New"/>
                <w:sz w:val="20"/>
                <w:szCs w:val="20"/>
              </w:rPr>
            </w:pPr>
            <w:r w:rsidRPr="0045565B">
              <w:rPr>
                <w:rFonts w:ascii="Courier New" w:hAnsi="Courier New" w:cs="Courier New"/>
                <w:sz w:val="20"/>
                <w:szCs w:val="20"/>
              </w:rPr>
              <w:t>No. of Respondent</w:t>
            </w:r>
          </w:p>
        </w:tc>
        <w:tc>
          <w:tcPr>
            <w:tcW w:w="1440" w:type="dxa"/>
            <w:vAlign w:val="center"/>
          </w:tcPr>
          <w:p w:rsidR="00217272" w:rsidRPr="0045565B" w:rsidRDefault="00217272" w:rsidP="00496483">
            <w:pPr>
              <w:jc w:val="center"/>
              <w:rPr>
                <w:rFonts w:ascii="Courier New" w:hAnsi="Courier New" w:cs="Courier New"/>
                <w:sz w:val="20"/>
                <w:szCs w:val="20"/>
              </w:rPr>
            </w:pPr>
            <w:r w:rsidRPr="0045565B">
              <w:rPr>
                <w:rFonts w:ascii="Courier New" w:hAnsi="Courier New" w:cs="Courier New"/>
                <w:sz w:val="20"/>
                <w:szCs w:val="20"/>
              </w:rPr>
              <w:t>No. of Responses per Respondent</w:t>
            </w:r>
          </w:p>
        </w:tc>
        <w:tc>
          <w:tcPr>
            <w:tcW w:w="1350" w:type="dxa"/>
            <w:vAlign w:val="center"/>
          </w:tcPr>
          <w:p w:rsidR="00217272" w:rsidRPr="0045565B" w:rsidRDefault="00217272" w:rsidP="00496483">
            <w:pPr>
              <w:jc w:val="center"/>
              <w:rPr>
                <w:rFonts w:ascii="Courier New" w:hAnsi="Courier New" w:cs="Courier New"/>
                <w:sz w:val="20"/>
                <w:szCs w:val="20"/>
              </w:rPr>
            </w:pPr>
            <w:r w:rsidRPr="0045565B">
              <w:rPr>
                <w:rFonts w:ascii="Courier New" w:hAnsi="Courier New" w:cs="Courier New"/>
                <w:sz w:val="20"/>
                <w:szCs w:val="20"/>
              </w:rPr>
              <w:t>Average Burden per Response (in hours)</w:t>
            </w:r>
          </w:p>
        </w:tc>
        <w:tc>
          <w:tcPr>
            <w:tcW w:w="1080" w:type="dxa"/>
            <w:vAlign w:val="center"/>
          </w:tcPr>
          <w:p w:rsidR="00217272" w:rsidRPr="0045565B" w:rsidRDefault="00217272" w:rsidP="00496483">
            <w:pPr>
              <w:jc w:val="center"/>
              <w:rPr>
                <w:rFonts w:ascii="Courier New" w:hAnsi="Courier New" w:cs="Courier New"/>
                <w:sz w:val="20"/>
                <w:szCs w:val="20"/>
              </w:rPr>
            </w:pPr>
            <w:r w:rsidRPr="0045565B">
              <w:rPr>
                <w:rFonts w:ascii="Courier New" w:hAnsi="Courier New" w:cs="Courier New"/>
                <w:sz w:val="20"/>
                <w:szCs w:val="20"/>
              </w:rPr>
              <w:t>Total Burden Hours</w:t>
            </w:r>
          </w:p>
        </w:tc>
        <w:tc>
          <w:tcPr>
            <w:tcW w:w="1170" w:type="dxa"/>
          </w:tcPr>
          <w:p w:rsidR="00217272" w:rsidRPr="0045565B" w:rsidRDefault="00217272" w:rsidP="00496483">
            <w:pPr>
              <w:jc w:val="center"/>
              <w:rPr>
                <w:rFonts w:ascii="Courier New" w:hAnsi="Courier New" w:cs="Courier New"/>
                <w:sz w:val="20"/>
                <w:szCs w:val="20"/>
              </w:rPr>
            </w:pPr>
            <w:r>
              <w:rPr>
                <w:rFonts w:ascii="Courier New" w:hAnsi="Courier New" w:cs="Courier New"/>
                <w:sz w:val="20"/>
                <w:szCs w:val="20"/>
              </w:rPr>
              <w:t>Hourly Wage Rate</w:t>
            </w:r>
          </w:p>
        </w:tc>
        <w:tc>
          <w:tcPr>
            <w:tcW w:w="1530" w:type="dxa"/>
          </w:tcPr>
          <w:p w:rsidR="00217272" w:rsidRDefault="00217272" w:rsidP="00496483">
            <w:pPr>
              <w:jc w:val="center"/>
              <w:rPr>
                <w:rFonts w:ascii="Courier New" w:hAnsi="Courier New" w:cs="Courier New"/>
                <w:sz w:val="20"/>
                <w:szCs w:val="20"/>
              </w:rPr>
            </w:pPr>
            <w:r>
              <w:rPr>
                <w:rFonts w:ascii="Courier New" w:hAnsi="Courier New" w:cs="Courier New"/>
                <w:sz w:val="20"/>
                <w:szCs w:val="20"/>
              </w:rPr>
              <w:t>Total Respondent Cost</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 xml:space="preserve">Youths ages 11 to 18 and parents of boys and girls, ages 11 to 18 and </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576</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w:t>
            </w:r>
          </w:p>
        </w:tc>
        <w:tc>
          <w:tcPr>
            <w:tcW w:w="135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5/60</w:t>
            </w:r>
          </w:p>
        </w:tc>
        <w:tc>
          <w:tcPr>
            <w:tcW w:w="108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96</w:t>
            </w:r>
          </w:p>
        </w:tc>
        <w:tc>
          <w:tcPr>
            <w:tcW w:w="1170" w:type="dxa"/>
          </w:tcPr>
          <w:p w:rsidR="00217272" w:rsidRPr="0045565B" w:rsidRDefault="00496483" w:rsidP="00431EB3">
            <w:pPr>
              <w:rPr>
                <w:rFonts w:ascii="Courier New" w:hAnsi="Courier New" w:cs="Courier New"/>
                <w:sz w:val="20"/>
                <w:szCs w:val="20"/>
              </w:rPr>
            </w:pPr>
            <w:r>
              <w:rPr>
                <w:rFonts w:ascii="Courier New" w:hAnsi="Courier New" w:cs="Courier New"/>
                <w:sz w:val="20"/>
                <w:szCs w:val="20"/>
              </w:rPr>
              <w:t xml:space="preserve">$14.08 </w:t>
            </w:r>
          </w:p>
        </w:tc>
        <w:tc>
          <w:tcPr>
            <w:tcW w:w="153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$1,351.68</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Youths ages 11 to 18</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288</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w:t>
            </w:r>
          </w:p>
        </w:tc>
        <w:tc>
          <w:tcPr>
            <w:tcW w:w="135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5/60</w:t>
            </w:r>
          </w:p>
        </w:tc>
        <w:tc>
          <w:tcPr>
            <w:tcW w:w="108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48</w:t>
            </w:r>
          </w:p>
        </w:tc>
        <w:tc>
          <w:tcPr>
            <w:tcW w:w="117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$7.25</w:t>
            </w:r>
          </w:p>
        </w:tc>
        <w:tc>
          <w:tcPr>
            <w:tcW w:w="153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$348</w:t>
            </w:r>
            <w:r w:rsidR="004855F5">
              <w:rPr>
                <w:rFonts w:ascii="Courier New" w:hAnsi="Courier New" w:cs="Courier New"/>
                <w:sz w:val="20"/>
                <w:szCs w:val="20"/>
              </w:rPr>
              <w:t>.00</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Youths ages 11 to 18</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288</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w:t>
            </w:r>
          </w:p>
        </w:tc>
        <w:tc>
          <w:tcPr>
            <w:tcW w:w="135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1.5</w:t>
            </w:r>
          </w:p>
        </w:tc>
        <w:tc>
          <w:tcPr>
            <w:tcW w:w="108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864</w:t>
            </w:r>
          </w:p>
        </w:tc>
        <w:tc>
          <w:tcPr>
            <w:tcW w:w="117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$7.25</w:t>
            </w:r>
          </w:p>
        </w:tc>
        <w:tc>
          <w:tcPr>
            <w:tcW w:w="1530" w:type="dxa"/>
          </w:tcPr>
          <w:p w:rsidR="00217272" w:rsidRPr="0045565B" w:rsidRDefault="00431EB3" w:rsidP="00496483">
            <w:pPr>
              <w:rPr>
                <w:rFonts w:ascii="Courier New" w:hAnsi="Courier New" w:cs="Courier New"/>
                <w:sz w:val="20"/>
                <w:szCs w:val="20"/>
              </w:rPr>
            </w:pPr>
            <w:r>
              <w:rPr>
                <w:rFonts w:ascii="Courier New" w:hAnsi="Courier New" w:cs="Courier New"/>
                <w:sz w:val="20"/>
                <w:szCs w:val="20"/>
              </w:rPr>
              <w:t>$62</w:t>
            </w:r>
            <w:r w:rsidR="00496483">
              <w:rPr>
                <w:rFonts w:ascii="Courier New" w:hAnsi="Courier New" w:cs="Courier New"/>
                <w:sz w:val="20"/>
                <w:szCs w:val="20"/>
              </w:rPr>
              <w:t>64</w:t>
            </w:r>
            <w:r>
              <w:rPr>
                <w:rFonts w:ascii="Courier New" w:hAnsi="Courier New" w:cs="Courier New"/>
                <w:sz w:val="20"/>
                <w:szCs w:val="20"/>
              </w:rPr>
              <w:t>.00</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Parents of boys and girls, ages 11 to 18</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400</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w:t>
            </w:r>
          </w:p>
        </w:tc>
        <w:tc>
          <w:tcPr>
            <w:tcW w:w="1350" w:type="dxa"/>
          </w:tcPr>
          <w:p w:rsidR="00217272" w:rsidRPr="0045565B" w:rsidRDefault="0029144F" w:rsidP="00496483">
            <w:pPr>
              <w:rPr>
                <w:rFonts w:ascii="Courier New" w:hAnsi="Courier New" w:cs="Courier New"/>
                <w:sz w:val="20"/>
                <w:szCs w:val="20"/>
              </w:rPr>
            </w:pPr>
            <w:r>
              <w:rPr>
                <w:rFonts w:ascii="Courier New" w:hAnsi="Courier New" w:cs="Courier New"/>
                <w:sz w:val="20"/>
                <w:szCs w:val="20"/>
              </w:rPr>
              <w:t>10</w:t>
            </w:r>
            <w:r w:rsidR="00217272" w:rsidRPr="0045565B">
              <w:rPr>
                <w:rFonts w:ascii="Courier New" w:hAnsi="Courier New" w:cs="Courier New"/>
                <w:sz w:val="20"/>
                <w:szCs w:val="20"/>
              </w:rPr>
              <w:t>/60</w:t>
            </w:r>
          </w:p>
        </w:tc>
        <w:tc>
          <w:tcPr>
            <w:tcW w:w="1080" w:type="dxa"/>
          </w:tcPr>
          <w:p w:rsidR="00217272" w:rsidRPr="0045565B" w:rsidRDefault="0029144F" w:rsidP="00496483">
            <w:pPr>
              <w:rPr>
                <w:rFonts w:ascii="Courier New" w:hAnsi="Courier New" w:cs="Courier New"/>
                <w:sz w:val="20"/>
                <w:szCs w:val="20"/>
              </w:rPr>
            </w:pPr>
            <w:r>
              <w:rPr>
                <w:rFonts w:ascii="Courier New" w:hAnsi="Courier New" w:cs="Courier New"/>
                <w:sz w:val="20"/>
                <w:szCs w:val="20"/>
              </w:rPr>
              <w:t>267</w:t>
            </w:r>
          </w:p>
        </w:tc>
        <w:tc>
          <w:tcPr>
            <w:tcW w:w="117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$20.90</w:t>
            </w:r>
          </w:p>
        </w:tc>
        <w:tc>
          <w:tcPr>
            <w:tcW w:w="1530" w:type="dxa"/>
          </w:tcPr>
          <w:p w:rsidR="00217272" w:rsidRPr="0045565B" w:rsidRDefault="004855F5" w:rsidP="00496483">
            <w:pPr>
              <w:rPr>
                <w:rFonts w:ascii="Courier New" w:hAnsi="Courier New" w:cs="Courier New"/>
                <w:sz w:val="20"/>
                <w:szCs w:val="20"/>
              </w:rPr>
            </w:pPr>
            <w:r>
              <w:rPr>
                <w:rFonts w:ascii="Courier New" w:hAnsi="Courier New" w:cs="Courier New"/>
                <w:sz w:val="20"/>
                <w:szCs w:val="20"/>
              </w:rPr>
              <w:t>$</w:t>
            </w:r>
            <w:r w:rsidR="0029144F">
              <w:rPr>
                <w:rFonts w:ascii="Courier New" w:hAnsi="Courier New" w:cs="Courier New"/>
                <w:sz w:val="20"/>
                <w:szCs w:val="20"/>
              </w:rPr>
              <w:t>5580.30</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Youths ages 11 to 18</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400</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w:t>
            </w:r>
          </w:p>
        </w:tc>
        <w:tc>
          <w:tcPr>
            <w:tcW w:w="135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3/60</w:t>
            </w:r>
          </w:p>
        </w:tc>
        <w:tc>
          <w:tcPr>
            <w:tcW w:w="108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80</w:t>
            </w:r>
          </w:p>
        </w:tc>
        <w:tc>
          <w:tcPr>
            <w:tcW w:w="117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$7.25</w:t>
            </w:r>
          </w:p>
        </w:tc>
        <w:tc>
          <w:tcPr>
            <w:tcW w:w="153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$580.00</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Youths ages 11 to 18</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200</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w:t>
            </w:r>
          </w:p>
        </w:tc>
        <w:tc>
          <w:tcPr>
            <w:tcW w:w="135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10/60</w:t>
            </w:r>
          </w:p>
        </w:tc>
        <w:tc>
          <w:tcPr>
            <w:tcW w:w="108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133</w:t>
            </w:r>
          </w:p>
        </w:tc>
        <w:tc>
          <w:tcPr>
            <w:tcW w:w="117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w:t>
            </w:r>
            <w:r w:rsidR="00F12FFC">
              <w:rPr>
                <w:rFonts w:ascii="Courier New" w:hAnsi="Courier New" w:cs="Courier New"/>
                <w:sz w:val="20"/>
                <w:szCs w:val="20"/>
              </w:rPr>
              <w:t>7.25</w:t>
            </w:r>
          </w:p>
        </w:tc>
        <w:tc>
          <w:tcPr>
            <w:tcW w:w="153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w:t>
            </w:r>
            <w:r w:rsidR="00CF178B">
              <w:rPr>
                <w:rFonts w:ascii="Courier New" w:hAnsi="Courier New" w:cs="Courier New"/>
                <w:sz w:val="20"/>
                <w:szCs w:val="20"/>
              </w:rPr>
              <w:t>964.25</w:t>
            </w:r>
          </w:p>
        </w:tc>
      </w:tr>
      <w:tr w:rsidR="00217272" w:rsidRPr="00F5578B" w:rsidTr="00217272">
        <w:tc>
          <w:tcPr>
            <w:tcW w:w="1728" w:type="dxa"/>
          </w:tcPr>
          <w:p w:rsidR="00217272" w:rsidRPr="0045565B" w:rsidRDefault="00217272" w:rsidP="00496483">
            <w:pPr>
              <w:rPr>
                <w:rFonts w:ascii="Courier New" w:hAnsi="Courier New" w:cs="Courier New"/>
                <w:sz w:val="20"/>
                <w:szCs w:val="20"/>
              </w:rPr>
            </w:pPr>
            <w:r>
              <w:rPr>
                <w:rFonts w:ascii="Courier New" w:hAnsi="Courier New" w:cs="Courier New"/>
                <w:sz w:val="20"/>
                <w:szCs w:val="20"/>
              </w:rPr>
              <w:t>Total</w:t>
            </w:r>
          </w:p>
        </w:tc>
        <w:tc>
          <w:tcPr>
            <w:tcW w:w="6570" w:type="dxa"/>
            <w:gridSpan w:val="5"/>
          </w:tcPr>
          <w:p w:rsidR="00217272" w:rsidRPr="0045565B" w:rsidRDefault="00217272" w:rsidP="00496483">
            <w:pPr>
              <w:rPr>
                <w:rFonts w:ascii="Courier New" w:hAnsi="Courier New" w:cs="Courier New"/>
                <w:sz w:val="20"/>
                <w:szCs w:val="20"/>
              </w:rPr>
            </w:pPr>
          </w:p>
        </w:tc>
        <w:tc>
          <w:tcPr>
            <w:tcW w:w="1530" w:type="dxa"/>
          </w:tcPr>
          <w:p w:rsidR="00217272" w:rsidRPr="0045565B" w:rsidRDefault="002009A9" w:rsidP="00496483">
            <w:pPr>
              <w:rPr>
                <w:rFonts w:ascii="Courier New" w:hAnsi="Courier New" w:cs="Courier New"/>
                <w:sz w:val="20"/>
                <w:szCs w:val="20"/>
              </w:rPr>
            </w:pPr>
            <w:r>
              <w:rPr>
                <w:rFonts w:ascii="Courier New" w:hAnsi="Courier New" w:cs="Courier New"/>
                <w:sz w:val="20"/>
                <w:szCs w:val="20"/>
              </w:rPr>
              <w:t>$</w:t>
            </w:r>
            <w:r w:rsidR="00C97679">
              <w:rPr>
                <w:rFonts w:ascii="Courier New" w:hAnsi="Courier New" w:cs="Courier New"/>
                <w:sz w:val="20"/>
                <w:szCs w:val="20"/>
              </w:rPr>
              <w:t>1</w:t>
            </w:r>
            <w:r w:rsidR="00C33F73">
              <w:rPr>
                <w:rFonts w:ascii="Courier New" w:hAnsi="Courier New" w:cs="Courier New"/>
                <w:sz w:val="20"/>
                <w:szCs w:val="20"/>
              </w:rPr>
              <w:t>50</w:t>
            </w:r>
            <w:r w:rsidR="00430A32">
              <w:rPr>
                <w:rFonts w:ascii="Courier New" w:hAnsi="Courier New" w:cs="Courier New"/>
                <w:sz w:val="20"/>
                <w:szCs w:val="20"/>
              </w:rPr>
              <w:t>88.23</w:t>
            </w:r>
          </w:p>
        </w:tc>
      </w:tr>
    </w:tbl>
    <w:p w:rsidR="00597A31" w:rsidRDefault="00597A31" w:rsidP="00217272">
      <w:pPr>
        <w:rPr>
          <w:rFonts w:ascii="Courier New" w:hAnsi="Courier New" w:cs="Courier New"/>
          <w:b/>
          <w:sz w:val="20"/>
          <w:szCs w:val="20"/>
        </w:rPr>
      </w:pPr>
    </w:p>
    <w:p w:rsidR="00217272" w:rsidRDefault="00217272" w:rsidP="00597A31">
      <w:pPr>
        <w:jc w:val="center"/>
        <w:rPr>
          <w:rFonts w:ascii="Courier New" w:hAnsi="Courier New" w:cs="Courier New"/>
          <w:b/>
          <w:sz w:val="20"/>
          <w:szCs w:val="20"/>
        </w:rPr>
      </w:pPr>
    </w:p>
    <w:p w:rsidR="00217272" w:rsidRPr="00F5578B" w:rsidRDefault="00217272" w:rsidP="00597A31">
      <w:pPr>
        <w:jc w:val="cente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A. 13. Estimates of Other Total Annual Cost Burden to Respondents or Record Keepers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There are no capital or start-up costs associated with this project for respondents.</w:t>
      </w:r>
    </w:p>
    <w:p w:rsidR="00597A31" w:rsidRDefault="00597A31" w:rsidP="00597A31">
      <w:pPr>
        <w:rPr>
          <w:rFonts w:ascii="Courier New" w:hAnsi="Courier New" w:cs="Courier New"/>
          <w:sz w:val="20"/>
          <w:szCs w:val="20"/>
        </w:rPr>
      </w:pPr>
    </w:p>
    <w:p w:rsidR="006E05B1" w:rsidRPr="00F5578B" w:rsidRDefault="006E05B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14. Annualized Cost to the Government </w:t>
      </w:r>
    </w:p>
    <w:p w:rsidR="00597A31" w:rsidRPr="00F5578B" w:rsidRDefault="00597A31" w:rsidP="00597A31">
      <w:pPr>
        <w:rPr>
          <w:rFonts w:ascii="Courier New" w:hAnsi="Courier New" w:cs="Courier New"/>
          <w:sz w:val="20"/>
          <w:szCs w:val="20"/>
        </w:rPr>
      </w:pPr>
    </w:p>
    <w:p w:rsidR="00597A31" w:rsidRPr="00F5578B" w:rsidRDefault="00597A31" w:rsidP="00504C2D">
      <w:pPr>
        <w:pStyle w:val="ParagraphLAST"/>
        <w:spacing w:after="0" w:line="240" w:lineRule="auto"/>
        <w:ind w:firstLine="0"/>
        <w:jc w:val="left"/>
        <w:rPr>
          <w:rFonts w:ascii="Courier New" w:hAnsi="Courier New" w:cs="Courier New"/>
          <w:sz w:val="20"/>
        </w:rPr>
      </w:pPr>
      <w:r w:rsidRPr="00F5578B">
        <w:rPr>
          <w:rFonts w:ascii="Courier New" w:hAnsi="Courier New" w:cs="Courier New"/>
          <w:sz w:val="20"/>
        </w:rPr>
        <w:t xml:space="preserve">The </w:t>
      </w:r>
      <w:r w:rsidRPr="00F5578B">
        <w:rPr>
          <w:rFonts w:ascii="Courier New" w:hAnsi="Courier New" w:cs="Courier New"/>
          <w:i/>
          <w:sz w:val="20"/>
        </w:rPr>
        <w:t>Choose Respect</w:t>
      </w:r>
      <w:r w:rsidRPr="00F5578B">
        <w:rPr>
          <w:rFonts w:ascii="Courier New" w:hAnsi="Courier New" w:cs="Courier New"/>
          <w:sz w:val="20"/>
        </w:rPr>
        <w:t xml:space="preserve"> campaign is seeking approval to conduct up to four online surveys and </w:t>
      </w:r>
      <w:r w:rsidRPr="00325580">
        <w:rPr>
          <w:rFonts w:ascii="Courier New" w:hAnsi="Courier New" w:cs="Courier New"/>
          <w:sz w:val="20"/>
        </w:rPr>
        <w:t xml:space="preserve">up to </w:t>
      </w:r>
      <w:r w:rsidR="00B21E93" w:rsidRPr="00325580">
        <w:rPr>
          <w:rFonts w:ascii="Courier New" w:hAnsi="Courier New" w:cs="Courier New"/>
          <w:sz w:val="20"/>
        </w:rPr>
        <w:t>two sets of 36</w:t>
      </w:r>
      <w:r w:rsidRPr="00F5578B">
        <w:rPr>
          <w:rFonts w:ascii="Courier New" w:hAnsi="Courier New" w:cs="Courier New"/>
          <w:sz w:val="20"/>
        </w:rPr>
        <w:t xml:space="preserve"> in-person focus groups each year for three years.  Table 3 presents the estimated annualized cost to the Federal government for each of these years.  As this information collection will be conducted under a contract awarded to Ogilvy, the estimated costs reflect Ogilvy’s costs and 10% of a CDC FTE’s (Grade 13) time for oversight and supervision of the data collection.  While the scope of work will remain the same each year, Ogilvy’s estimated costs for Years 2 and 3 reflect an average annual escalation of 3.5 percent to account for increases in the cost of </w:t>
      </w:r>
      <w:r w:rsidRPr="00537F0B">
        <w:rPr>
          <w:rFonts w:ascii="Courier New" w:hAnsi="Courier New" w:cs="Courier New"/>
          <w:sz w:val="20"/>
        </w:rPr>
        <w:t>living, inflation, and wage increases.  Estimated Ogilvy labor costs are $</w:t>
      </w:r>
      <w:r w:rsidR="00537F0B" w:rsidRPr="00537F0B">
        <w:rPr>
          <w:rFonts w:ascii="Courier New" w:hAnsi="Courier New" w:cs="Courier New"/>
          <w:sz w:val="20"/>
        </w:rPr>
        <w:t>163,720</w:t>
      </w:r>
      <w:r w:rsidRPr="00537F0B">
        <w:rPr>
          <w:rFonts w:ascii="Courier New" w:hAnsi="Courier New" w:cs="Courier New"/>
          <w:sz w:val="20"/>
        </w:rPr>
        <w:t xml:space="preserve"> for Year 1.  These labor costs were budgeted by estimating the number of</w:t>
      </w:r>
      <w:r w:rsidRPr="00F5578B">
        <w:rPr>
          <w:rFonts w:ascii="Courier New" w:hAnsi="Courier New" w:cs="Courier New"/>
          <w:sz w:val="20"/>
        </w:rPr>
        <w:t xml:space="preserve"> hours of staff at the various wage levels that are required, multiplying by the applicable wage rates, and multiplying the results subtotals by factors to cover fringe benefits, overhead, and fee.  Wage levels for the labor categories expected to contribut</w:t>
      </w:r>
      <w:r w:rsidR="00B05C94">
        <w:rPr>
          <w:rFonts w:ascii="Courier New" w:hAnsi="Courier New" w:cs="Courier New"/>
          <w:sz w:val="20"/>
        </w:rPr>
        <w:t>e to this project range from $20.19 per hour for Account Executive labor to $96.01</w:t>
      </w:r>
      <w:r w:rsidRPr="00F5578B">
        <w:rPr>
          <w:rFonts w:ascii="Courier New" w:hAnsi="Courier New" w:cs="Courier New"/>
          <w:sz w:val="20"/>
        </w:rPr>
        <w:t xml:space="preserve"> per hour for Senior Management labor.  The basis for estimating other direct costs varies with the type of cost being estimated.  During Year 1, direct costs associated with the in-person focus groups are estimated to be $</w:t>
      </w:r>
      <w:r w:rsidR="00537F0B">
        <w:rPr>
          <w:rFonts w:ascii="Courier New" w:hAnsi="Courier New" w:cs="Courier New"/>
          <w:sz w:val="20"/>
        </w:rPr>
        <w:t>271,000</w:t>
      </w:r>
      <w:r w:rsidRPr="00F5578B">
        <w:rPr>
          <w:rFonts w:ascii="Courier New" w:hAnsi="Courier New" w:cs="Courier New"/>
          <w:sz w:val="20"/>
        </w:rPr>
        <w:t>, while direct costs for the online surveys are estimated to be $91,000 during the first year.  Annual Ogilvy telephone costs are estimated to be $500 per year.  Additionally, Ogilvy travel costs related to this data collection are estimated to be $</w:t>
      </w:r>
      <w:r w:rsidR="00B05C94">
        <w:rPr>
          <w:rFonts w:ascii="Courier New" w:hAnsi="Courier New" w:cs="Courier New"/>
          <w:sz w:val="20"/>
        </w:rPr>
        <w:t>12</w:t>
      </w:r>
      <w:r w:rsidRPr="00F5578B">
        <w:rPr>
          <w:rFonts w:ascii="Courier New" w:hAnsi="Courier New" w:cs="Courier New"/>
          <w:sz w:val="20"/>
        </w:rPr>
        <w:t>,</w:t>
      </w:r>
      <w:r w:rsidR="00B05C94">
        <w:rPr>
          <w:rFonts w:ascii="Courier New" w:hAnsi="Courier New" w:cs="Courier New"/>
          <w:sz w:val="20"/>
        </w:rPr>
        <w:t>250</w:t>
      </w:r>
      <w:r w:rsidRPr="00F5578B">
        <w:rPr>
          <w:rFonts w:ascii="Courier New" w:hAnsi="Courier New" w:cs="Courier New"/>
          <w:sz w:val="20"/>
        </w:rPr>
        <w:t xml:space="preserve"> for Year 1 for travel to </w:t>
      </w:r>
      <w:r w:rsidR="00537F0B">
        <w:rPr>
          <w:rFonts w:ascii="Courier New" w:hAnsi="Courier New" w:cs="Courier New"/>
          <w:sz w:val="20"/>
        </w:rPr>
        <w:t>two</w:t>
      </w:r>
      <w:r w:rsidRPr="00F5578B">
        <w:rPr>
          <w:rFonts w:ascii="Courier New" w:hAnsi="Courier New" w:cs="Courier New"/>
          <w:sz w:val="20"/>
        </w:rPr>
        <w:t xml:space="preserve"> markets twice per year.  All direct costs were multiplied by a factor to cover fee, as well as by the average annual escalation of 3.5 percent.  The 10% of a CDC FTE’s time for oversight and supervision is estimated to be $10,991.</w:t>
      </w:r>
    </w:p>
    <w:p w:rsidR="00597A31" w:rsidRPr="00F5578B" w:rsidRDefault="00597A31" w:rsidP="00597A31">
      <w:pP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r w:rsidRPr="00F5578B">
        <w:rPr>
          <w:rFonts w:ascii="Courier New" w:hAnsi="Courier New" w:cs="Courier New"/>
          <w:b/>
          <w:sz w:val="20"/>
          <w:szCs w:val="20"/>
        </w:rPr>
        <w:t>TABLE 3: ESTIMATED ANNUALIZED COST TO THE GOVERNMENT</w:t>
      </w:r>
    </w:p>
    <w:p w:rsidR="00597A31" w:rsidRPr="00F5578B" w:rsidRDefault="00597A31" w:rsidP="00597A31">
      <w:pPr>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417"/>
        <w:gridCol w:w="1177"/>
        <w:gridCol w:w="1057"/>
        <w:gridCol w:w="1417"/>
        <w:gridCol w:w="1057"/>
        <w:gridCol w:w="1417"/>
      </w:tblGrid>
      <w:tr w:rsidR="00597A31" w:rsidRPr="00F5578B" w:rsidTr="0013065C">
        <w:tc>
          <w:tcPr>
            <w:tcW w:w="695" w:type="dxa"/>
            <w:vMerge w:val="restart"/>
          </w:tcPr>
          <w:p w:rsidR="00597A31" w:rsidRPr="00F5578B" w:rsidRDefault="00597A31" w:rsidP="0013065C">
            <w:pPr>
              <w:jc w:val="center"/>
              <w:rPr>
                <w:rFonts w:ascii="Courier New" w:hAnsi="Courier New" w:cs="Courier New"/>
                <w:b/>
                <w:sz w:val="20"/>
                <w:szCs w:val="20"/>
              </w:rPr>
            </w:pPr>
          </w:p>
          <w:p w:rsidR="00597A31" w:rsidRPr="00F5578B" w:rsidRDefault="00597A31" w:rsidP="0013065C">
            <w:pPr>
              <w:jc w:val="center"/>
              <w:rPr>
                <w:rFonts w:ascii="Courier New" w:hAnsi="Courier New" w:cs="Courier New"/>
                <w:b/>
                <w:sz w:val="20"/>
                <w:szCs w:val="20"/>
              </w:rPr>
            </w:pPr>
          </w:p>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Year</w:t>
            </w:r>
          </w:p>
        </w:tc>
        <w:tc>
          <w:tcPr>
            <w:tcW w:w="4297" w:type="dxa"/>
            <w:gridSpan w:val="4"/>
          </w:tcPr>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Ogilvy</w:t>
            </w:r>
          </w:p>
        </w:tc>
        <w:tc>
          <w:tcPr>
            <w:tcW w:w="948" w:type="dxa"/>
            <w:vMerge w:val="restart"/>
          </w:tcPr>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CDC</w:t>
            </w:r>
          </w:p>
        </w:tc>
        <w:tc>
          <w:tcPr>
            <w:tcW w:w="1229" w:type="dxa"/>
            <w:vMerge w:val="restart"/>
          </w:tcPr>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Total</w:t>
            </w:r>
          </w:p>
        </w:tc>
      </w:tr>
      <w:tr w:rsidR="00597A31" w:rsidRPr="00F5578B" w:rsidTr="0013065C">
        <w:tc>
          <w:tcPr>
            <w:tcW w:w="695" w:type="dxa"/>
            <w:vMerge/>
          </w:tcPr>
          <w:p w:rsidR="00597A31" w:rsidRPr="00F5578B" w:rsidRDefault="00597A31" w:rsidP="0013065C">
            <w:pPr>
              <w:jc w:val="center"/>
              <w:rPr>
                <w:rFonts w:ascii="Courier New" w:hAnsi="Courier New" w:cs="Courier New"/>
                <w:b/>
                <w:sz w:val="20"/>
                <w:szCs w:val="20"/>
              </w:rPr>
            </w:pPr>
          </w:p>
        </w:tc>
        <w:tc>
          <w:tcPr>
            <w:tcW w:w="1060" w:type="dxa"/>
          </w:tcPr>
          <w:p w:rsidR="00597A31" w:rsidRPr="00F5578B" w:rsidRDefault="00597A31" w:rsidP="0013065C">
            <w:pPr>
              <w:jc w:val="center"/>
              <w:rPr>
                <w:rFonts w:ascii="Courier New" w:hAnsi="Courier New" w:cs="Courier New"/>
                <w:b/>
                <w:sz w:val="20"/>
                <w:szCs w:val="20"/>
              </w:rPr>
            </w:pPr>
          </w:p>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Direct Costs</w:t>
            </w:r>
          </w:p>
        </w:tc>
        <w:tc>
          <w:tcPr>
            <w:tcW w:w="1060" w:type="dxa"/>
          </w:tcPr>
          <w:p w:rsidR="00597A31" w:rsidRPr="00F5578B" w:rsidRDefault="00597A31" w:rsidP="0013065C">
            <w:pPr>
              <w:jc w:val="center"/>
              <w:rPr>
                <w:rFonts w:ascii="Courier New" w:hAnsi="Courier New" w:cs="Courier New"/>
                <w:b/>
                <w:sz w:val="20"/>
                <w:szCs w:val="20"/>
              </w:rPr>
            </w:pPr>
          </w:p>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Labor</w:t>
            </w:r>
          </w:p>
        </w:tc>
        <w:tc>
          <w:tcPr>
            <w:tcW w:w="948" w:type="dxa"/>
          </w:tcPr>
          <w:p w:rsidR="00597A31" w:rsidRPr="00F5578B" w:rsidRDefault="00597A31" w:rsidP="0013065C">
            <w:pPr>
              <w:jc w:val="center"/>
              <w:rPr>
                <w:rFonts w:ascii="Courier New" w:hAnsi="Courier New" w:cs="Courier New"/>
                <w:b/>
                <w:sz w:val="20"/>
                <w:szCs w:val="20"/>
              </w:rPr>
            </w:pPr>
          </w:p>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Travel</w:t>
            </w:r>
          </w:p>
        </w:tc>
        <w:tc>
          <w:tcPr>
            <w:tcW w:w="1229" w:type="dxa"/>
          </w:tcPr>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Ogilvy Total</w:t>
            </w:r>
          </w:p>
        </w:tc>
        <w:tc>
          <w:tcPr>
            <w:tcW w:w="948" w:type="dxa"/>
            <w:vMerge/>
          </w:tcPr>
          <w:p w:rsidR="00597A31" w:rsidRPr="00F5578B" w:rsidRDefault="00597A31" w:rsidP="0013065C">
            <w:pPr>
              <w:jc w:val="center"/>
              <w:rPr>
                <w:rFonts w:ascii="Courier New" w:hAnsi="Courier New" w:cs="Courier New"/>
                <w:b/>
                <w:sz w:val="20"/>
                <w:szCs w:val="20"/>
              </w:rPr>
            </w:pPr>
          </w:p>
        </w:tc>
        <w:tc>
          <w:tcPr>
            <w:tcW w:w="1229" w:type="dxa"/>
            <w:vMerge/>
          </w:tcPr>
          <w:p w:rsidR="00597A31" w:rsidRPr="00F5578B" w:rsidRDefault="00597A31" w:rsidP="0013065C">
            <w:pPr>
              <w:jc w:val="center"/>
              <w:rPr>
                <w:rFonts w:ascii="Courier New" w:hAnsi="Courier New" w:cs="Courier New"/>
                <w:b/>
                <w:sz w:val="20"/>
                <w:szCs w:val="20"/>
              </w:rPr>
            </w:pPr>
          </w:p>
        </w:tc>
      </w:tr>
      <w:tr w:rsidR="00597A31" w:rsidRPr="00F5578B" w:rsidTr="0013065C">
        <w:tc>
          <w:tcPr>
            <w:tcW w:w="695" w:type="dxa"/>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1</w:t>
            </w:r>
          </w:p>
        </w:tc>
        <w:tc>
          <w:tcPr>
            <w:tcW w:w="1060" w:type="dxa"/>
          </w:tcPr>
          <w:p w:rsidR="00597A31" w:rsidRPr="006562D4" w:rsidRDefault="00537F0B" w:rsidP="0013065C">
            <w:pPr>
              <w:jc w:val="center"/>
              <w:rPr>
                <w:rFonts w:ascii="Courier New" w:hAnsi="Courier New" w:cs="Courier New"/>
                <w:sz w:val="20"/>
                <w:szCs w:val="20"/>
              </w:rPr>
            </w:pPr>
            <w:r w:rsidRPr="006562D4">
              <w:rPr>
                <w:rFonts w:ascii="Courier New" w:hAnsi="Courier New" w:cs="Courier New"/>
                <w:sz w:val="20"/>
                <w:szCs w:val="20"/>
              </w:rPr>
              <w:t>$362,500</w:t>
            </w:r>
          </w:p>
        </w:tc>
        <w:tc>
          <w:tcPr>
            <w:tcW w:w="1060"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$163,720</w:t>
            </w:r>
          </w:p>
        </w:tc>
        <w:tc>
          <w:tcPr>
            <w:tcW w:w="948" w:type="dxa"/>
          </w:tcPr>
          <w:p w:rsidR="00597A31" w:rsidRPr="006562D4" w:rsidRDefault="00597A31" w:rsidP="00B05C94">
            <w:pPr>
              <w:jc w:val="center"/>
              <w:rPr>
                <w:rFonts w:ascii="Courier New" w:hAnsi="Courier New" w:cs="Courier New"/>
                <w:sz w:val="20"/>
                <w:szCs w:val="20"/>
              </w:rPr>
            </w:pPr>
            <w:r w:rsidRPr="006562D4">
              <w:rPr>
                <w:rFonts w:ascii="Courier New" w:hAnsi="Courier New" w:cs="Courier New"/>
                <w:sz w:val="20"/>
                <w:szCs w:val="20"/>
              </w:rPr>
              <w:t>$</w:t>
            </w:r>
            <w:r w:rsidR="00B05C94" w:rsidRPr="006562D4">
              <w:rPr>
                <w:rFonts w:ascii="Courier New" w:hAnsi="Courier New" w:cs="Courier New"/>
                <w:sz w:val="20"/>
                <w:szCs w:val="20"/>
              </w:rPr>
              <w:t>12,250</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538,470</w:t>
            </w:r>
          </w:p>
        </w:tc>
        <w:tc>
          <w:tcPr>
            <w:tcW w:w="948" w:type="dxa"/>
          </w:tcPr>
          <w:p w:rsidR="00597A31" w:rsidRPr="006562D4" w:rsidRDefault="00597A31" w:rsidP="0013065C">
            <w:pPr>
              <w:jc w:val="center"/>
              <w:rPr>
                <w:rFonts w:ascii="Courier New" w:hAnsi="Courier New" w:cs="Courier New"/>
                <w:sz w:val="20"/>
                <w:szCs w:val="20"/>
              </w:rPr>
            </w:pPr>
            <w:r w:rsidRPr="006562D4">
              <w:rPr>
                <w:rFonts w:ascii="Courier New" w:hAnsi="Courier New" w:cs="Courier New"/>
                <w:sz w:val="20"/>
                <w:szCs w:val="20"/>
              </w:rPr>
              <w:t>$10,991</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549,461</w:t>
            </w:r>
          </w:p>
        </w:tc>
      </w:tr>
      <w:tr w:rsidR="00597A31" w:rsidRPr="00F5578B" w:rsidTr="0013065C">
        <w:tc>
          <w:tcPr>
            <w:tcW w:w="695" w:type="dxa"/>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2</w:t>
            </w:r>
          </w:p>
        </w:tc>
        <w:tc>
          <w:tcPr>
            <w:tcW w:w="1060"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375,188</w:t>
            </w:r>
          </w:p>
        </w:tc>
        <w:tc>
          <w:tcPr>
            <w:tcW w:w="1060"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$169,450</w:t>
            </w:r>
          </w:p>
          <w:p w:rsidR="00B05C94" w:rsidRPr="006562D4" w:rsidRDefault="00B05C94" w:rsidP="0013065C">
            <w:pPr>
              <w:jc w:val="center"/>
              <w:rPr>
                <w:rFonts w:ascii="Courier New" w:hAnsi="Courier New" w:cs="Courier New"/>
                <w:sz w:val="20"/>
                <w:szCs w:val="20"/>
              </w:rPr>
            </w:pPr>
          </w:p>
        </w:tc>
        <w:tc>
          <w:tcPr>
            <w:tcW w:w="948" w:type="dxa"/>
          </w:tcPr>
          <w:p w:rsidR="00597A31" w:rsidRPr="006562D4" w:rsidRDefault="00597A31" w:rsidP="00B05C94">
            <w:pPr>
              <w:jc w:val="center"/>
              <w:rPr>
                <w:rFonts w:ascii="Courier New" w:hAnsi="Courier New" w:cs="Courier New"/>
                <w:sz w:val="20"/>
                <w:szCs w:val="20"/>
              </w:rPr>
            </w:pPr>
            <w:r w:rsidRPr="006562D4">
              <w:rPr>
                <w:rFonts w:ascii="Courier New" w:hAnsi="Courier New" w:cs="Courier New"/>
                <w:sz w:val="20"/>
                <w:szCs w:val="20"/>
              </w:rPr>
              <w:t>$12,</w:t>
            </w:r>
            <w:r w:rsidR="00B05C94" w:rsidRPr="006562D4">
              <w:rPr>
                <w:rFonts w:ascii="Courier New" w:hAnsi="Courier New" w:cs="Courier New"/>
                <w:sz w:val="20"/>
                <w:szCs w:val="20"/>
              </w:rPr>
              <w:t>680</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557,318</w:t>
            </w:r>
          </w:p>
        </w:tc>
        <w:tc>
          <w:tcPr>
            <w:tcW w:w="948" w:type="dxa"/>
          </w:tcPr>
          <w:p w:rsidR="00597A31" w:rsidRPr="006562D4" w:rsidRDefault="00597A31" w:rsidP="0013065C">
            <w:pPr>
              <w:jc w:val="center"/>
              <w:rPr>
                <w:rFonts w:ascii="Courier New" w:hAnsi="Courier New" w:cs="Courier New"/>
                <w:sz w:val="20"/>
                <w:szCs w:val="20"/>
              </w:rPr>
            </w:pPr>
            <w:r w:rsidRPr="006562D4">
              <w:rPr>
                <w:rFonts w:ascii="Courier New" w:hAnsi="Courier New" w:cs="Courier New"/>
                <w:sz w:val="20"/>
                <w:szCs w:val="20"/>
              </w:rPr>
              <w:t>$10,991</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568,309</w:t>
            </w:r>
          </w:p>
        </w:tc>
      </w:tr>
      <w:tr w:rsidR="00597A31" w:rsidRPr="00F5578B" w:rsidTr="0013065C">
        <w:tc>
          <w:tcPr>
            <w:tcW w:w="695" w:type="dxa"/>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3</w:t>
            </w:r>
          </w:p>
        </w:tc>
        <w:tc>
          <w:tcPr>
            <w:tcW w:w="1060"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388,319</w:t>
            </w:r>
          </w:p>
        </w:tc>
        <w:tc>
          <w:tcPr>
            <w:tcW w:w="1060"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$175,380</w:t>
            </w:r>
          </w:p>
        </w:tc>
        <w:tc>
          <w:tcPr>
            <w:tcW w:w="948"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$13,</w:t>
            </w:r>
            <w:r w:rsidR="00597A31" w:rsidRPr="006562D4">
              <w:rPr>
                <w:rFonts w:ascii="Courier New" w:hAnsi="Courier New" w:cs="Courier New"/>
                <w:sz w:val="20"/>
                <w:szCs w:val="20"/>
              </w:rPr>
              <w:t>1</w:t>
            </w:r>
            <w:r w:rsidRPr="006562D4">
              <w:rPr>
                <w:rFonts w:ascii="Courier New" w:hAnsi="Courier New" w:cs="Courier New"/>
                <w:sz w:val="20"/>
                <w:szCs w:val="20"/>
              </w:rPr>
              <w:t>25</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576,824</w:t>
            </w:r>
          </w:p>
        </w:tc>
        <w:tc>
          <w:tcPr>
            <w:tcW w:w="948" w:type="dxa"/>
          </w:tcPr>
          <w:p w:rsidR="00597A31" w:rsidRPr="006562D4" w:rsidRDefault="00597A31" w:rsidP="0013065C">
            <w:pPr>
              <w:jc w:val="center"/>
              <w:rPr>
                <w:rFonts w:ascii="Courier New" w:hAnsi="Courier New" w:cs="Courier New"/>
                <w:sz w:val="20"/>
                <w:szCs w:val="20"/>
              </w:rPr>
            </w:pPr>
            <w:r w:rsidRPr="006562D4">
              <w:rPr>
                <w:rFonts w:ascii="Courier New" w:hAnsi="Courier New" w:cs="Courier New"/>
                <w:sz w:val="20"/>
                <w:szCs w:val="20"/>
              </w:rPr>
              <w:t>$10,991</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587,815</w:t>
            </w:r>
          </w:p>
        </w:tc>
      </w:tr>
      <w:tr w:rsidR="00597A31" w:rsidRPr="00F5578B" w:rsidTr="0013065C">
        <w:tc>
          <w:tcPr>
            <w:tcW w:w="695" w:type="dxa"/>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Total</w:t>
            </w:r>
          </w:p>
        </w:tc>
        <w:tc>
          <w:tcPr>
            <w:tcW w:w="1060"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1,126</w:t>
            </w:r>
            <w:r w:rsidRPr="006562D4">
              <w:rPr>
                <w:rFonts w:ascii="Courier New" w:hAnsi="Courier New" w:cs="Courier New"/>
                <w:sz w:val="20"/>
                <w:szCs w:val="20"/>
              </w:rPr>
              <w:t>,</w:t>
            </w:r>
            <w:r w:rsidR="00537F0B" w:rsidRPr="006562D4">
              <w:rPr>
                <w:rFonts w:ascii="Courier New" w:hAnsi="Courier New" w:cs="Courier New"/>
                <w:sz w:val="20"/>
                <w:szCs w:val="20"/>
              </w:rPr>
              <w:t>007</w:t>
            </w:r>
          </w:p>
        </w:tc>
        <w:tc>
          <w:tcPr>
            <w:tcW w:w="1060"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$508,550</w:t>
            </w:r>
          </w:p>
        </w:tc>
        <w:tc>
          <w:tcPr>
            <w:tcW w:w="948"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$38,055</w:t>
            </w:r>
          </w:p>
        </w:tc>
        <w:tc>
          <w:tcPr>
            <w:tcW w:w="1229" w:type="dxa"/>
          </w:tcPr>
          <w:p w:rsidR="00597A31" w:rsidRPr="006562D4" w:rsidRDefault="00597A31" w:rsidP="006562D4">
            <w:pPr>
              <w:jc w:val="center"/>
              <w:rPr>
                <w:rFonts w:ascii="Courier New" w:hAnsi="Courier New" w:cs="Courier New"/>
                <w:sz w:val="20"/>
                <w:szCs w:val="20"/>
              </w:rPr>
            </w:pPr>
            <w:r w:rsidRPr="006562D4">
              <w:rPr>
                <w:rFonts w:ascii="Courier New" w:hAnsi="Courier New" w:cs="Courier New"/>
                <w:sz w:val="20"/>
                <w:szCs w:val="20"/>
              </w:rPr>
              <w:t>$1,</w:t>
            </w:r>
            <w:r w:rsidR="006562D4" w:rsidRPr="006562D4">
              <w:rPr>
                <w:rFonts w:ascii="Courier New" w:hAnsi="Courier New" w:cs="Courier New"/>
                <w:sz w:val="20"/>
                <w:szCs w:val="20"/>
              </w:rPr>
              <w:t>672</w:t>
            </w:r>
            <w:r w:rsidRPr="006562D4">
              <w:rPr>
                <w:rFonts w:ascii="Courier New" w:hAnsi="Courier New" w:cs="Courier New"/>
                <w:sz w:val="20"/>
                <w:szCs w:val="20"/>
              </w:rPr>
              <w:t>,</w:t>
            </w:r>
            <w:r w:rsidR="006562D4" w:rsidRPr="006562D4">
              <w:rPr>
                <w:rFonts w:ascii="Courier New" w:hAnsi="Courier New" w:cs="Courier New"/>
                <w:sz w:val="20"/>
                <w:szCs w:val="20"/>
              </w:rPr>
              <w:t>612</w:t>
            </w:r>
          </w:p>
        </w:tc>
        <w:tc>
          <w:tcPr>
            <w:tcW w:w="948" w:type="dxa"/>
          </w:tcPr>
          <w:p w:rsidR="00597A31" w:rsidRPr="006562D4" w:rsidRDefault="00597A31" w:rsidP="0013065C">
            <w:pPr>
              <w:jc w:val="center"/>
              <w:rPr>
                <w:rFonts w:ascii="Courier New" w:hAnsi="Courier New" w:cs="Courier New"/>
                <w:sz w:val="20"/>
                <w:szCs w:val="20"/>
              </w:rPr>
            </w:pPr>
            <w:r w:rsidRPr="006562D4">
              <w:rPr>
                <w:rFonts w:ascii="Courier New" w:hAnsi="Courier New" w:cs="Courier New"/>
                <w:sz w:val="20"/>
                <w:szCs w:val="20"/>
              </w:rPr>
              <w:t>$32,973</w:t>
            </w:r>
          </w:p>
        </w:tc>
        <w:tc>
          <w:tcPr>
            <w:tcW w:w="1229" w:type="dxa"/>
          </w:tcPr>
          <w:p w:rsidR="00597A31" w:rsidRPr="006562D4" w:rsidRDefault="006562D4" w:rsidP="0013065C">
            <w:pPr>
              <w:jc w:val="center"/>
              <w:rPr>
                <w:rFonts w:ascii="Courier New" w:hAnsi="Courier New" w:cs="Courier New"/>
                <w:sz w:val="20"/>
                <w:szCs w:val="20"/>
              </w:rPr>
            </w:pPr>
            <w:r w:rsidRPr="006562D4">
              <w:rPr>
                <w:rFonts w:ascii="Courier New" w:hAnsi="Courier New" w:cs="Courier New"/>
                <w:sz w:val="20"/>
                <w:szCs w:val="20"/>
              </w:rPr>
              <w:t>$1,705,585</w:t>
            </w:r>
          </w:p>
        </w:tc>
      </w:tr>
    </w:tbl>
    <w:p w:rsidR="006562D4" w:rsidRDefault="006562D4" w:rsidP="00A417BB">
      <w:pPr>
        <w:rPr>
          <w:rFonts w:ascii="Courier New" w:hAnsi="Courier New" w:cs="Courier New"/>
          <w:sz w:val="20"/>
          <w:szCs w:val="20"/>
        </w:rPr>
      </w:pPr>
    </w:p>
    <w:p w:rsidR="006562D4" w:rsidRDefault="006562D4" w:rsidP="00A417BB">
      <w:pPr>
        <w:rPr>
          <w:rFonts w:ascii="Courier New" w:hAnsi="Courier New" w:cs="Courier New"/>
          <w:sz w:val="20"/>
          <w:szCs w:val="20"/>
        </w:rPr>
      </w:pPr>
    </w:p>
    <w:p w:rsidR="00A417BB" w:rsidRPr="00F5578B" w:rsidRDefault="00A417BB" w:rsidP="00A417BB">
      <w:pPr>
        <w:rPr>
          <w:rFonts w:ascii="Courier New" w:hAnsi="Courier New" w:cs="Courier New"/>
          <w:sz w:val="20"/>
          <w:szCs w:val="20"/>
        </w:rPr>
      </w:pPr>
      <w:r w:rsidRPr="00F5578B">
        <w:rPr>
          <w:rFonts w:ascii="Courier New" w:hAnsi="Courier New" w:cs="Courier New"/>
          <w:sz w:val="20"/>
          <w:szCs w:val="20"/>
        </w:rPr>
        <w:t>Annual cost to the federal government, calculated by dividing the total cost of the project by the time period (3 years), is estimated to be $</w:t>
      </w:r>
      <w:r w:rsidR="006562D4">
        <w:rPr>
          <w:rFonts w:ascii="Courier New" w:hAnsi="Courier New" w:cs="Courier New"/>
          <w:sz w:val="20"/>
          <w:szCs w:val="20"/>
        </w:rPr>
        <w:t>568</w:t>
      </w:r>
      <w:r w:rsidRPr="00F5578B">
        <w:rPr>
          <w:rFonts w:ascii="Courier New" w:hAnsi="Courier New" w:cs="Courier New"/>
          <w:sz w:val="20"/>
          <w:szCs w:val="20"/>
        </w:rPr>
        <w:t>,</w:t>
      </w:r>
      <w:r w:rsidR="006562D4">
        <w:rPr>
          <w:rFonts w:ascii="Courier New" w:hAnsi="Courier New" w:cs="Courier New"/>
          <w:sz w:val="20"/>
          <w:szCs w:val="20"/>
        </w:rPr>
        <w:t>528</w:t>
      </w:r>
      <w:r w:rsidRPr="00F5578B">
        <w:rPr>
          <w:rFonts w:ascii="Courier New" w:hAnsi="Courier New" w:cs="Courier New"/>
          <w:sz w:val="20"/>
          <w:szCs w:val="20"/>
        </w:rPr>
        <w:t>.</w:t>
      </w:r>
    </w:p>
    <w:p w:rsidR="007D0612" w:rsidRPr="00F5578B" w:rsidRDefault="007D0612" w:rsidP="00A417BB">
      <w:pPr>
        <w:rPr>
          <w:rFonts w:ascii="Courier New" w:hAnsi="Courier New" w:cs="Courier New"/>
          <w:sz w:val="20"/>
          <w:szCs w:val="20"/>
        </w:rPr>
      </w:pPr>
    </w:p>
    <w:p w:rsidR="00597A31" w:rsidRPr="00F5578B" w:rsidRDefault="00C22B55" w:rsidP="00597A31">
      <w:pPr>
        <w:rPr>
          <w:rFonts w:ascii="Courier New" w:hAnsi="Courier New" w:cs="Courier New"/>
          <w:sz w:val="20"/>
          <w:szCs w:val="20"/>
        </w:rPr>
      </w:pPr>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15. Explanation for Program Changes or Adjustments </w:t>
      </w:r>
    </w:p>
    <w:p w:rsidR="00597A31" w:rsidRPr="00F5578B" w:rsidRDefault="00597A31" w:rsidP="00597A31">
      <w:pPr>
        <w:rPr>
          <w:rFonts w:ascii="Courier New" w:hAnsi="Courier New" w:cs="Courier New"/>
          <w:sz w:val="20"/>
          <w:szCs w:val="20"/>
        </w:rPr>
      </w:pPr>
    </w:p>
    <w:p w:rsidR="00541B48" w:rsidRPr="00F851EA" w:rsidRDefault="00D22A6D" w:rsidP="0027124F">
      <w:pPr>
        <w:pStyle w:val="OMBbodytext"/>
        <w:rPr>
          <w:rFonts w:ascii="Courier New" w:hAnsi="Courier New" w:cs="Courier New"/>
          <w:sz w:val="20"/>
        </w:rPr>
      </w:pPr>
      <w:bookmarkStart w:id="5" w:name="_Toc152469759"/>
      <w:bookmarkStart w:id="6" w:name="_Toc152656343"/>
      <w:r w:rsidRPr="00F5578B">
        <w:rPr>
          <w:rFonts w:ascii="Courier New" w:hAnsi="Courier New" w:cs="Courier New"/>
          <w:sz w:val="20"/>
        </w:rPr>
        <w:t xml:space="preserve">There is no change in </w:t>
      </w:r>
      <w:r w:rsidR="00B2565B">
        <w:rPr>
          <w:rFonts w:ascii="Courier New" w:hAnsi="Courier New" w:cs="Courier New"/>
          <w:sz w:val="20"/>
        </w:rPr>
        <w:t xml:space="preserve">the overall </w:t>
      </w:r>
      <w:r w:rsidRPr="00F5578B">
        <w:rPr>
          <w:rFonts w:ascii="Courier New" w:hAnsi="Courier New" w:cs="Courier New"/>
          <w:sz w:val="20"/>
        </w:rPr>
        <w:t xml:space="preserve">burden </w:t>
      </w:r>
      <w:r w:rsidR="00B2565B">
        <w:rPr>
          <w:rFonts w:ascii="Courier New" w:hAnsi="Courier New" w:cs="Courier New"/>
          <w:sz w:val="20"/>
        </w:rPr>
        <w:t xml:space="preserve">time </w:t>
      </w:r>
      <w:r w:rsidRPr="00F5578B">
        <w:rPr>
          <w:rFonts w:ascii="Courier New" w:hAnsi="Courier New" w:cs="Courier New"/>
          <w:sz w:val="20"/>
        </w:rPr>
        <w:t>requested</w:t>
      </w:r>
      <w:r w:rsidR="00541B48">
        <w:rPr>
          <w:rFonts w:ascii="Courier New" w:hAnsi="Courier New" w:cs="Courier New"/>
          <w:sz w:val="20"/>
        </w:rPr>
        <w:t xml:space="preserve">; </w:t>
      </w:r>
      <w:r w:rsidR="0007780C">
        <w:rPr>
          <w:rFonts w:ascii="Courier New" w:hAnsi="Courier New" w:cs="Courier New"/>
          <w:sz w:val="20"/>
        </w:rPr>
        <w:t xml:space="preserve">CDC simply seeks to “exchange” some of the </w:t>
      </w:r>
      <w:r w:rsidR="00541B48" w:rsidRPr="00F851EA">
        <w:rPr>
          <w:rFonts w:ascii="Courier New" w:hAnsi="Courier New" w:cs="Courier New"/>
          <w:sz w:val="20"/>
        </w:rPr>
        <w:t xml:space="preserve">previously approved </w:t>
      </w:r>
      <w:r w:rsidR="0007780C" w:rsidRPr="00F851EA">
        <w:rPr>
          <w:rFonts w:ascii="Courier New" w:hAnsi="Courier New" w:cs="Courier New"/>
          <w:sz w:val="20"/>
        </w:rPr>
        <w:t xml:space="preserve">burden time to conduct research with older teens in addition to younger tweens/teens.  </w:t>
      </w:r>
      <w:r w:rsidR="00541B48" w:rsidRPr="00F851EA">
        <w:rPr>
          <w:rFonts w:ascii="Courier New" w:hAnsi="Courier New" w:cs="Courier New"/>
          <w:sz w:val="20"/>
        </w:rPr>
        <w:t>CDC is revising this ICR for the following reasons:</w:t>
      </w:r>
    </w:p>
    <w:p w:rsidR="00541B48" w:rsidRPr="00F851EA" w:rsidRDefault="0021365A" w:rsidP="00541B48">
      <w:pPr>
        <w:pStyle w:val="OMBbodytext"/>
        <w:numPr>
          <w:ilvl w:val="0"/>
          <w:numId w:val="52"/>
        </w:numPr>
        <w:rPr>
          <w:rFonts w:ascii="Courier New" w:hAnsi="Courier New" w:cs="Courier New"/>
          <w:sz w:val="20"/>
        </w:rPr>
      </w:pPr>
      <w:r w:rsidRPr="00F851EA">
        <w:rPr>
          <w:rFonts w:ascii="Courier New" w:hAnsi="Courier New" w:cs="Courier New"/>
          <w:sz w:val="20"/>
        </w:rPr>
        <w:t>R</w:t>
      </w:r>
      <w:r w:rsidR="00541B48" w:rsidRPr="00F851EA">
        <w:rPr>
          <w:rFonts w:ascii="Courier New" w:hAnsi="Courier New" w:cs="Courier New"/>
          <w:sz w:val="20"/>
        </w:rPr>
        <w:t>esearch indicates that 11- to 14-year-old YHRICC may be at increased risk for teen dating violence (TDV) due to concentrated poverty, lack of resources, and exposure to community violence</w:t>
      </w:r>
      <w:r w:rsidRPr="00F851EA">
        <w:rPr>
          <w:rFonts w:ascii="Courier New" w:hAnsi="Courier New" w:cs="Courier New"/>
          <w:sz w:val="20"/>
        </w:rPr>
        <w:t xml:space="preserve"> (CDC, 2010</w:t>
      </w:r>
      <w:r w:rsidR="003B6ECA" w:rsidRPr="00F851EA">
        <w:rPr>
          <w:rFonts w:ascii="Courier New" w:hAnsi="Courier New" w:cs="Courier New"/>
          <w:sz w:val="20"/>
        </w:rPr>
        <w:t>a</w:t>
      </w:r>
      <w:r w:rsidRPr="00F851EA">
        <w:rPr>
          <w:rFonts w:ascii="Courier New" w:hAnsi="Courier New" w:cs="Courier New"/>
          <w:sz w:val="20"/>
        </w:rPr>
        <w:t>)</w:t>
      </w:r>
      <w:r w:rsidR="00541B48" w:rsidRPr="00F851EA">
        <w:rPr>
          <w:rFonts w:ascii="Courier New" w:hAnsi="Courier New" w:cs="Courier New"/>
          <w:sz w:val="20"/>
        </w:rPr>
        <w:t xml:space="preserve">. </w:t>
      </w:r>
    </w:p>
    <w:p w:rsidR="00541B48" w:rsidRPr="00F851EA" w:rsidRDefault="00541B48" w:rsidP="00541B48">
      <w:pPr>
        <w:pStyle w:val="OMBbodytext"/>
        <w:numPr>
          <w:ilvl w:val="0"/>
          <w:numId w:val="52"/>
        </w:numPr>
        <w:rPr>
          <w:rFonts w:ascii="Courier New" w:hAnsi="Courier New" w:cs="Courier New"/>
          <w:sz w:val="20"/>
        </w:rPr>
      </w:pPr>
      <w:r w:rsidRPr="00F851EA">
        <w:rPr>
          <w:rFonts w:ascii="Courier New" w:hAnsi="Courier New" w:cs="Courier New"/>
          <w:sz w:val="20"/>
        </w:rPr>
        <w:t>Older peers are known to be influential in the lives of younger teens</w:t>
      </w:r>
      <w:r w:rsidR="0021365A" w:rsidRPr="00F851EA">
        <w:rPr>
          <w:rFonts w:ascii="Courier New" w:hAnsi="Courier New" w:cs="Courier New"/>
          <w:sz w:val="20"/>
        </w:rPr>
        <w:t xml:space="preserve"> (</w:t>
      </w:r>
      <w:r w:rsidR="003B6ECA" w:rsidRPr="00F851EA">
        <w:rPr>
          <w:rFonts w:ascii="Courier New" w:hAnsi="Courier New" w:cs="Courier New"/>
          <w:sz w:val="20"/>
        </w:rPr>
        <w:t>CDC, 2010b)</w:t>
      </w:r>
      <w:r w:rsidRPr="00F851EA">
        <w:rPr>
          <w:rFonts w:ascii="Courier New" w:hAnsi="Courier New" w:cs="Courier New"/>
          <w:sz w:val="20"/>
        </w:rPr>
        <w:t>.  As such, CDC’s future campaign</w:t>
      </w:r>
      <w:r w:rsidR="0021365A" w:rsidRPr="00F851EA">
        <w:rPr>
          <w:rFonts w:ascii="Courier New" w:hAnsi="Courier New" w:cs="Courier New"/>
          <w:sz w:val="20"/>
        </w:rPr>
        <w:t xml:space="preserve"> or </w:t>
      </w:r>
      <w:r w:rsidR="003B6ECA" w:rsidRPr="00F851EA">
        <w:rPr>
          <w:rFonts w:ascii="Courier New" w:hAnsi="Courier New" w:cs="Courier New"/>
          <w:sz w:val="20"/>
        </w:rPr>
        <w:t>communication</w:t>
      </w:r>
      <w:r w:rsidR="00621A4A" w:rsidRPr="00F851EA">
        <w:rPr>
          <w:rFonts w:ascii="Courier New" w:hAnsi="Courier New" w:cs="Courier New"/>
          <w:sz w:val="20"/>
        </w:rPr>
        <w:t xml:space="preserve"> </w:t>
      </w:r>
      <w:r w:rsidR="0021365A" w:rsidRPr="00F851EA">
        <w:rPr>
          <w:rFonts w:ascii="Courier New" w:hAnsi="Courier New" w:cs="Courier New"/>
          <w:sz w:val="20"/>
        </w:rPr>
        <w:t>campaign</w:t>
      </w:r>
      <w:r w:rsidRPr="00F851EA">
        <w:rPr>
          <w:rFonts w:ascii="Courier New" w:hAnsi="Courier New" w:cs="Courier New"/>
          <w:sz w:val="20"/>
        </w:rPr>
        <w:t xml:space="preserve"> will likely engage older youth to help reinforce messages about health dating relationships.  It is necessary to understand their thoughts on healthy dating as well as their perceptions of themselves as influencers</w:t>
      </w:r>
      <w:r w:rsidR="00FC20F1" w:rsidRPr="00F851EA">
        <w:rPr>
          <w:rFonts w:ascii="Courier New" w:hAnsi="Courier New" w:cs="Courier New"/>
          <w:sz w:val="20"/>
        </w:rPr>
        <w:t xml:space="preserve"> and this older 15-18 year old audience was not included in previously approved submission</w:t>
      </w:r>
      <w:r w:rsidR="00193674" w:rsidRPr="00F851EA">
        <w:rPr>
          <w:rFonts w:ascii="Courier New" w:hAnsi="Courier New" w:cs="Courier New"/>
          <w:sz w:val="20"/>
        </w:rPr>
        <w:t>.</w:t>
      </w:r>
    </w:p>
    <w:p w:rsidR="00541B48" w:rsidRPr="00F851EA" w:rsidRDefault="00541B48" w:rsidP="00541B48">
      <w:pPr>
        <w:pStyle w:val="OMBbodytext"/>
        <w:numPr>
          <w:ilvl w:val="0"/>
          <w:numId w:val="52"/>
        </w:numPr>
        <w:rPr>
          <w:rFonts w:ascii="Courier New" w:hAnsi="Courier New" w:cs="Courier New"/>
          <w:sz w:val="20"/>
        </w:rPr>
      </w:pPr>
      <w:r w:rsidRPr="00F851EA">
        <w:rPr>
          <w:rFonts w:ascii="Courier New" w:hAnsi="Courier New" w:cs="Courier New"/>
          <w:sz w:val="20"/>
        </w:rPr>
        <w:t>Youth knowledge and attitudes</w:t>
      </w:r>
      <w:r w:rsidR="0021365A" w:rsidRPr="00F851EA">
        <w:rPr>
          <w:rFonts w:ascii="Courier New" w:hAnsi="Courier New" w:cs="Courier New"/>
          <w:sz w:val="20"/>
        </w:rPr>
        <w:t xml:space="preserve"> regarding healthy and unhealthy dating relationships </w:t>
      </w:r>
      <w:r w:rsidRPr="00F851EA">
        <w:rPr>
          <w:rFonts w:ascii="Courier New" w:hAnsi="Courier New" w:cs="Courier New"/>
          <w:sz w:val="20"/>
        </w:rPr>
        <w:t xml:space="preserve">must be understood to inform the development of messages that will resonate with </w:t>
      </w:r>
      <w:r w:rsidR="0021365A" w:rsidRPr="00F851EA">
        <w:rPr>
          <w:rFonts w:ascii="Courier New" w:hAnsi="Courier New" w:cs="Courier New"/>
          <w:sz w:val="20"/>
        </w:rPr>
        <w:t xml:space="preserve">YHRICC.  </w:t>
      </w:r>
      <w:r w:rsidR="00621A4A" w:rsidRPr="00F851EA">
        <w:rPr>
          <w:rFonts w:ascii="Courier New" w:hAnsi="Courier New" w:cs="Courier New"/>
          <w:sz w:val="20"/>
        </w:rPr>
        <w:t>Knowledge and attitude questions were not in the previously approved submission.</w:t>
      </w:r>
    </w:p>
    <w:bookmarkEnd w:id="5"/>
    <w:bookmarkEnd w:id="6"/>
    <w:p w:rsidR="00597A31" w:rsidRPr="00F5578B" w:rsidRDefault="00597A31" w:rsidP="0027124F">
      <w:pPr>
        <w:pStyle w:val="OMBbodytext"/>
        <w:rPr>
          <w:rFonts w:ascii="Courier New" w:hAnsi="Courier New" w:cs="Courier New"/>
          <w:sz w:val="20"/>
        </w:rPr>
      </w:pPr>
      <w:r w:rsidRPr="00F5578B">
        <w:rPr>
          <w:rFonts w:ascii="Courier New" w:hAnsi="Courier New" w:cs="Courier New"/>
          <w:b/>
          <w:bCs/>
          <w:sz w:val="20"/>
        </w:rPr>
        <w:t>A. 16. Plans for Tabulation and Publication and Project Time Schedule</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The </w:t>
      </w:r>
      <w:r w:rsidR="004A0317" w:rsidRPr="00F5578B">
        <w:rPr>
          <w:rFonts w:ascii="Courier New" w:hAnsi="Courier New" w:cs="Courier New"/>
          <w:sz w:val="20"/>
          <w:szCs w:val="20"/>
        </w:rPr>
        <w:t>below</w:t>
      </w:r>
      <w:r w:rsidRPr="00F5578B">
        <w:rPr>
          <w:rFonts w:ascii="Courier New" w:hAnsi="Courier New" w:cs="Courier New"/>
          <w:sz w:val="20"/>
          <w:szCs w:val="20"/>
        </w:rPr>
        <w:t xml:space="preserve"> table </w:t>
      </w:r>
      <w:r w:rsidR="004A0317" w:rsidRPr="00F5578B">
        <w:rPr>
          <w:rFonts w:ascii="Courier New" w:hAnsi="Courier New" w:cs="Courier New"/>
          <w:sz w:val="20"/>
          <w:szCs w:val="20"/>
        </w:rPr>
        <w:t xml:space="preserve">(Table 4) </w:t>
      </w:r>
      <w:r w:rsidRPr="00F5578B">
        <w:rPr>
          <w:rFonts w:ascii="Courier New" w:hAnsi="Courier New" w:cs="Courier New"/>
          <w:sz w:val="20"/>
          <w:szCs w:val="20"/>
        </w:rPr>
        <w:t>outlines the project time schedule for the data collection.  CDC and Ogilvy envision collecting data over three years through online surveys up to four times per year, and through traditional in-person focus</w:t>
      </w:r>
      <w:r w:rsidR="009A6A9A">
        <w:rPr>
          <w:rFonts w:ascii="Courier New" w:hAnsi="Courier New" w:cs="Courier New"/>
          <w:sz w:val="20"/>
          <w:szCs w:val="20"/>
        </w:rPr>
        <w:t xml:space="preserve"> groups twice per year (up to </w:t>
      </w:r>
      <w:r w:rsidR="009A6A9A" w:rsidRPr="003D724C">
        <w:rPr>
          <w:rFonts w:ascii="Courier New" w:hAnsi="Courier New" w:cs="Courier New"/>
          <w:sz w:val="20"/>
          <w:szCs w:val="20"/>
        </w:rPr>
        <w:t>72</w:t>
      </w:r>
      <w:r w:rsidR="009A6A9A">
        <w:rPr>
          <w:rFonts w:ascii="Courier New" w:hAnsi="Courier New" w:cs="Courier New"/>
          <w:sz w:val="20"/>
          <w:szCs w:val="20"/>
        </w:rPr>
        <w:t xml:space="preserve"> groups </w:t>
      </w:r>
      <w:r w:rsidRPr="00F5578B">
        <w:rPr>
          <w:rFonts w:ascii="Courier New" w:hAnsi="Courier New" w:cs="Courier New"/>
          <w:sz w:val="20"/>
          <w:szCs w:val="20"/>
        </w:rPr>
        <w:t xml:space="preserve">per year).  The research will be limited to data collection for program improvement purposes, including: 1) feedback on possible campaign creative concepts, messages, and communication channels for reaching 11 to </w:t>
      </w:r>
      <w:r w:rsidR="00467415">
        <w:rPr>
          <w:rFonts w:ascii="Courier New" w:hAnsi="Courier New" w:cs="Courier New"/>
          <w:sz w:val="20"/>
          <w:szCs w:val="20"/>
        </w:rPr>
        <w:t>14</w:t>
      </w:r>
      <w:r w:rsidR="00467415" w:rsidRPr="00F5578B">
        <w:rPr>
          <w:rFonts w:ascii="Courier New" w:hAnsi="Courier New" w:cs="Courier New"/>
          <w:sz w:val="20"/>
          <w:szCs w:val="20"/>
        </w:rPr>
        <w:t xml:space="preserve"> </w:t>
      </w:r>
      <w:r w:rsidRPr="00F5578B">
        <w:rPr>
          <w:rFonts w:ascii="Courier New" w:hAnsi="Courier New" w:cs="Courier New"/>
          <w:sz w:val="20"/>
          <w:szCs w:val="20"/>
        </w:rPr>
        <w:t xml:space="preserve">year olds; and 2) feedback on draft campaign materials.  The data will be collected for program improvement purposes only.  </w:t>
      </w:r>
    </w:p>
    <w:p w:rsidR="004A0317" w:rsidRPr="00F5578B" w:rsidRDefault="004A0317" w:rsidP="00597A31">
      <w:pPr>
        <w:rPr>
          <w:rFonts w:ascii="Courier New" w:hAnsi="Courier New" w:cs="Courier New"/>
          <w:sz w:val="20"/>
          <w:szCs w:val="20"/>
        </w:rPr>
      </w:pPr>
    </w:p>
    <w:p w:rsidR="00597A31" w:rsidRPr="00F5578B" w:rsidRDefault="00621A4A" w:rsidP="00597A31">
      <w:pPr>
        <w:jc w:val="center"/>
        <w:rPr>
          <w:rFonts w:ascii="Courier New" w:hAnsi="Courier New" w:cs="Courier New"/>
          <w:b/>
          <w:sz w:val="20"/>
          <w:szCs w:val="20"/>
        </w:rPr>
      </w:pPr>
      <w:r>
        <w:rPr>
          <w:rFonts w:ascii="Courier New" w:hAnsi="Courier New" w:cs="Courier New"/>
          <w:b/>
          <w:sz w:val="20"/>
          <w:szCs w:val="20"/>
        </w:rPr>
        <w:br w:type="page"/>
      </w:r>
      <w:r w:rsidR="00597A31" w:rsidRPr="00F5578B">
        <w:rPr>
          <w:rFonts w:ascii="Courier New" w:hAnsi="Courier New" w:cs="Courier New"/>
          <w:b/>
          <w:sz w:val="20"/>
          <w:szCs w:val="20"/>
        </w:rPr>
        <w:t>TABLE 4: PROJECT TIME SCHEDULE</w:t>
      </w:r>
    </w:p>
    <w:p w:rsidR="00597A31" w:rsidRPr="00F5578B" w:rsidRDefault="00597A31" w:rsidP="00597A31">
      <w:pPr>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5"/>
        <w:gridCol w:w="4643"/>
      </w:tblGrid>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13065C">
            <w:pPr>
              <w:jc w:val="center"/>
              <w:rPr>
                <w:rFonts w:ascii="Courier New" w:hAnsi="Courier New" w:cs="Courier New"/>
                <w:b/>
                <w:bCs/>
                <w:sz w:val="20"/>
                <w:szCs w:val="20"/>
              </w:rPr>
            </w:pPr>
          </w:p>
          <w:p w:rsidR="00597A31" w:rsidRPr="00F5578B" w:rsidRDefault="00597A31" w:rsidP="0013065C">
            <w:pPr>
              <w:jc w:val="center"/>
              <w:rPr>
                <w:rFonts w:ascii="Courier New" w:hAnsi="Courier New" w:cs="Courier New"/>
                <w:b/>
                <w:bCs/>
                <w:sz w:val="20"/>
                <w:szCs w:val="20"/>
              </w:rPr>
            </w:pPr>
            <w:r w:rsidRPr="00F5578B">
              <w:rPr>
                <w:rFonts w:ascii="Courier New" w:hAnsi="Courier New" w:cs="Courier New"/>
                <w:b/>
                <w:bCs/>
                <w:sz w:val="20"/>
                <w:szCs w:val="20"/>
              </w:rPr>
              <w:t>Activity</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13065C">
            <w:pPr>
              <w:jc w:val="center"/>
              <w:rPr>
                <w:rFonts w:ascii="Courier New" w:hAnsi="Courier New" w:cs="Courier New"/>
                <w:b/>
                <w:bCs/>
                <w:sz w:val="20"/>
                <w:szCs w:val="20"/>
              </w:rPr>
            </w:pPr>
          </w:p>
          <w:p w:rsidR="00597A31" w:rsidRPr="00F5578B" w:rsidRDefault="00597A31" w:rsidP="0013065C">
            <w:pPr>
              <w:jc w:val="center"/>
              <w:rPr>
                <w:rFonts w:ascii="Courier New" w:hAnsi="Courier New" w:cs="Courier New"/>
                <w:b/>
                <w:bCs/>
                <w:sz w:val="20"/>
                <w:szCs w:val="20"/>
              </w:rPr>
            </w:pPr>
            <w:r w:rsidRPr="00F5578B">
              <w:rPr>
                <w:rFonts w:ascii="Courier New" w:hAnsi="Courier New" w:cs="Courier New"/>
                <w:b/>
                <w:bCs/>
                <w:sz w:val="20"/>
                <w:szCs w:val="20"/>
              </w:rPr>
              <w:t>Time Schedule</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1</w:t>
            </w:r>
          </w:p>
        </w:tc>
        <w:tc>
          <w:tcPr>
            <w:tcW w:w="4643"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 month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 month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4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4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b/>
                <w:bCs/>
                <w:sz w:val="20"/>
                <w:szCs w:val="20"/>
              </w:rPr>
            </w:pPr>
            <w:r w:rsidRPr="00F5578B">
              <w:rPr>
                <w:rFonts w:ascii="Courier New" w:hAnsi="Courier New" w:cs="Courier New"/>
                <w:sz w:val="20"/>
                <w:szCs w:val="20"/>
              </w:rPr>
              <w:t>Round 2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5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5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5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6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6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6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6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7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7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8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9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9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10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10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11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10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10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11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11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2</w:t>
            </w:r>
          </w:p>
        </w:tc>
        <w:tc>
          <w:tcPr>
            <w:tcW w:w="4643"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14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15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13 month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13 month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14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15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15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19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19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b/>
                <w:bCs/>
                <w:sz w:val="20"/>
                <w:szCs w:val="20"/>
              </w:rPr>
            </w:pPr>
            <w:r w:rsidRPr="00F5578B">
              <w:rPr>
                <w:rFonts w:ascii="Courier New" w:hAnsi="Courier New" w:cs="Courier New"/>
                <w:sz w:val="20"/>
                <w:szCs w:val="20"/>
              </w:rPr>
              <w:t>Round 2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17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17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17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18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18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18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18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19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19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20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21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21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22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22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23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22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22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23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23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3</w:t>
            </w:r>
          </w:p>
        </w:tc>
        <w:tc>
          <w:tcPr>
            <w:tcW w:w="4643"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26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27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25 month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25 month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26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27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27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28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28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b/>
                <w:bCs/>
                <w:sz w:val="20"/>
                <w:szCs w:val="20"/>
              </w:rPr>
            </w:pPr>
            <w:r w:rsidRPr="00F5578B">
              <w:rPr>
                <w:rFonts w:ascii="Courier New" w:hAnsi="Courier New" w:cs="Courier New"/>
                <w:sz w:val="20"/>
                <w:szCs w:val="20"/>
              </w:rPr>
              <w:t>Round 2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29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29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29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30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30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30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30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31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31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32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33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33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34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34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35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34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34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35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35 months &amp; 2 weeks after OMB approval</w:t>
            </w:r>
          </w:p>
        </w:tc>
      </w:tr>
    </w:tbl>
    <w:p w:rsidR="00504C2D" w:rsidRPr="00F5578B" w:rsidRDefault="00504C2D" w:rsidP="00597A31">
      <w:pPr>
        <w:rPr>
          <w:rFonts w:ascii="Courier New" w:hAnsi="Courier New" w:cs="Courier New"/>
          <w:b/>
          <w:sz w:val="20"/>
          <w:szCs w:val="20"/>
          <w:u w:val="single"/>
        </w:rPr>
      </w:pPr>
    </w:p>
    <w:p w:rsidR="004A0317" w:rsidRPr="00F5578B" w:rsidRDefault="004A0317" w:rsidP="004A0317">
      <w:pPr>
        <w:rPr>
          <w:rFonts w:ascii="Courier New" w:hAnsi="Courier New" w:cs="Courier New"/>
          <w:sz w:val="20"/>
          <w:szCs w:val="20"/>
        </w:rPr>
      </w:pPr>
      <w:r w:rsidRPr="00F5578B">
        <w:rPr>
          <w:rFonts w:ascii="Courier New" w:hAnsi="Courier New" w:cs="Courier New"/>
          <w:sz w:val="20"/>
          <w:szCs w:val="20"/>
        </w:rPr>
        <w:t>The CDC also</w:t>
      </w:r>
      <w:r w:rsidR="001D5596" w:rsidRPr="00F5578B">
        <w:rPr>
          <w:rFonts w:ascii="Courier New" w:hAnsi="Courier New" w:cs="Courier New"/>
          <w:sz w:val="20"/>
          <w:szCs w:val="20"/>
        </w:rPr>
        <w:t xml:space="preserve"> will</w:t>
      </w:r>
      <w:r w:rsidRPr="00F5578B">
        <w:rPr>
          <w:rFonts w:ascii="Courier New" w:hAnsi="Courier New" w:cs="Courier New"/>
          <w:sz w:val="20"/>
          <w:szCs w:val="20"/>
        </w:rPr>
        <w:t xml:space="preserve"> prepare a paper for publication in a scholarly journal.  A </w:t>
      </w:r>
      <w:r w:rsidR="00477B33" w:rsidRPr="00F5578B">
        <w:rPr>
          <w:rFonts w:ascii="Courier New" w:hAnsi="Courier New" w:cs="Courier New"/>
          <w:sz w:val="20"/>
          <w:szCs w:val="20"/>
        </w:rPr>
        <w:t xml:space="preserve">potential </w:t>
      </w:r>
      <w:r w:rsidRPr="00F5578B">
        <w:rPr>
          <w:rFonts w:ascii="Courier New" w:hAnsi="Courier New" w:cs="Courier New"/>
          <w:sz w:val="20"/>
          <w:szCs w:val="20"/>
        </w:rPr>
        <w:t>title is “</w:t>
      </w:r>
      <w:r w:rsidR="00477B33" w:rsidRPr="00F5578B">
        <w:rPr>
          <w:rFonts w:ascii="Courier New" w:hAnsi="Courier New" w:cs="Courier New"/>
          <w:sz w:val="20"/>
          <w:szCs w:val="20"/>
        </w:rPr>
        <w:t>U</w:t>
      </w:r>
      <w:r w:rsidRPr="00F5578B">
        <w:rPr>
          <w:rFonts w:ascii="Courier New" w:hAnsi="Courier New" w:cs="Courier New"/>
          <w:sz w:val="20"/>
          <w:szCs w:val="20"/>
        </w:rPr>
        <w:t xml:space="preserve">sing focus groups and online surveys to </w:t>
      </w:r>
      <w:r w:rsidR="00D00339" w:rsidRPr="00F851EA">
        <w:rPr>
          <w:rFonts w:ascii="Courier New" w:hAnsi="Courier New" w:cs="Courier New"/>
          <w:sz w:val="20"/>
          <w:szCs w:val="20"/>
        </w:rPr>
        <w:t>develop</w:t>
      </w:r>
      <w:r w:rsidRPr="00F851EA">
        <w:rPr>
          <w:rFonts w:ascii="Courier New" w:hAnsi="Courier New" w:cs="Courier New"/>
          <w:sz w:val="20"/>
          <w:szCs w:val="20"/>
        </w:rPr>
        <w:t xml:space="preserve"> a healthy relationships campaign targeting </w:t>
      </w:r>
      <w:r w:rsidR="00D00339" w:rsidRPr="00F851EA">
        <w:rPr>
          <w:rFonts w:ascii="Courier New" w:hAnsi="Courier New" w:cs="Courier New"/>
          <w:sz w:val="20"/>
          <w:szCs w:val="20"/>
        </w:rPr>
        <w:t>youth in high-risk</w:t>
      </w:r>
      <w:r w:rsidR="00467415" w:rsidRPr="00F851EA">
        <w:rPr>
          <w:rFonts w:ascii="Courier New" w:hAnsi="Courier New" w:cs="Courier New"/>
          <w:sz w:val="20"/>
          <w:szCs w:val="20"/>
        </w:rPr>
        <w:t>, inner city</w:t>
      </w:r>
      <w:r w:rsidR="00D00339" w:rsidRPr="00F851EA">
        <w:rPr>
          <w:rFonts w:ascii="Courier New" w:hAnsi="Courier New" w:cs="Courier New"/>
          <w:sz w:val="20"/>
          <w:szCs w:val="20"/>
        </w:rPr>
        <w:t xml:space="preserve"> communities</w:t>
      </w:r>
      <w:r w:rsidRPr="00F851EA">
        <w:rPr>
          <w:rFonts w:ascii="Courier New" w:hAnsi="Courier New" w:cs="Courier New"/>
          <w:sz w:val="20"/>
          <w:szCs w:val="20"/>
        </w:rPr>
        <w:t>.”  Table 5 outlines publication dates and other activities.</w:t>
      </w:r>
      <w:r w:rsidR="00E3264A" w:rsidRPr="00F5578B">
        <w:rPr>
          <w:rFonts w:ascii="Courier New" w:hAnsi="Courier New" w:cs="Courier New"/>
          <w:sz w:val="20"/>
          <w:szCs w:val="20"/>
        </w:rPr>
        <w:t xml:space="preserve">  Please see</w:t>
      </w:r>
      <w:r w:rsidR="00477B33" w:rsidRPr="00F5578B">
        <w:rPr>
          <w:rFonts w:ascii="Courier New" w:hAnsi="Courier New" w:cs="Courier New"/>
          <w:sz w:val="20"/>
          <w:szCs w:val="20"/>
        </w:rPr>
        <w:t xml:space="preserve"> the</w:t>
      </w:r>
      <w:r w:rsidR="00E3264A" w:rsidRPr="00F5578B">
        <w:rPr>
          <w:rFonts w:ascii="Courier New" w:hAnsi="Courier New" w:cs="Courier New"/>
          <w:sz w:val="20"/>
          <w:szCs w:val="20"/>
        </w:rPr>
        <w:t xml:space="preserve"> </w:t>
      </w:r>
      <w:r w:rsidR="00CE6407" w:rsidRPr="00F5578B">
        <w:rPr>
          <w:rFonts w:ascii="Courier New" w:hAnsi="Courier New" w:cs="Courier New"/>
          <w:sz w:val="20"/>
          <w:szCs w:val="20"/>
        </w:rPr>
        <w:t xml:space="preserve">“Analysis Plan” section </w:t>
      </w:r>
      <w:r w:rsidR="00E3264A" w:rsidRPr="00F5578B">
        <w:rPr>
          <w:rFonts w:ascii="Courier New" w:hAnsi="Courier New" w:cs="Courier New"/>
          <w:sz w:val="20"/>
          <w:szCs w:val="20"/>
        </w:rPr>
        <w:t>below for a description of data analysis procedures.</w:t>
      </w:r>
    </w:p>
    <w:p w:rsidR="004A0317" w:rsidRPr="00F5578B" w:rsidRDefault="004A0317" w:rsidP="004A0317">
      <w:pPr>
        <w:rPr>
          <w:rFonts w:ascii="Courier New" w:hAnsi="Courier New" w:cs="Courier New"/>
          <w:sz w:val="20"/>
          <w:szCs w:val="20"/>
        </w:rPr>
      </w:pPr>
    </w:p>
    <w:p w:rsidR="00E3264A" w:rsidRPr="00F5578B" w:rsidRDefault="00E3264A" w:rsidP="00E3264A">
      <w:pPr>
        <w:jc w:val="center"/>
        <w:rPr>
          <w:rFonts w:ascii="Courier New" w:hAnsi="Courier New" w:cs="Courier New"/>
          <w:b/>
          <w:sz w:val="20"/>
          <w:szCs w:val="20"/>
        </w:rPr>
      </w:pPr>
      <w:r w:rsidRPr="00F5578B">
        <w:rPr>
          <w:rFonts w:ascii="Courier New" w:hAnsi="Courier New" w:cs="Courier New"/>
          <w:b/>
          <w:sz w:val="20"/>
          <w:szCs w:val="20"/>
        </w:rPr>
        <w:t>TABLE 5: PUBLICATION TIME SCHEDULE</w:t>
      </w:r>
    </w:p>
    <w:p w:rsidR="00E3264A" w:rsidRPr="00F5578B" w:rsidRDefault="00E3264A" w:rsidP="004A0317">
      <w:pPr>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4A0317" w:rsidRPr="00F5578B" w:rsidTr="0013065C">
        <w:tc>
          <w:tcPr>
            <w:tcW w:w="4788" w:type="dxa"/>
            <w:tcBorders>
              <w:bottom w:val="single" w:sz="4" w:space="0" w:color="auto"/>
            </w:tcBorders>
          </w:tcPr>
          <w:p w:rsidR="00E3264A" w:rsidRPr="00F5578B" w:rsidRDefault="00E3264A" w:rsidP="0013065C">
            <w:pPr>
              <w:jc w:val="center"/>
              <w:rPr>
                <w:rFonts w:ascii="Courier New" w:hAnsi="Courier New" w:cs="Courier New"/>
                <w:b/>
                <w:sz w:val="20"/>
                <w:szCs w:val="20"/>
              </w:rPr>
            </w:pPr>
          </w:p>
          <w:p w:rsidR="004A0317" w:rsidRPr="00F5578B" w:rsidRDefault="004A0317" w:rsidP="0013065C">
            <w:pPr>
              <w:jc w:val="center"/>
              <w:rPr>
                <w:rFonts w:ascii="Courier New" w:hAnsi="Courier New" w:cs="Courier New"/>
                <w:b/>
                <w:sz w:val="20"/>
                <w:szCs w:val="20"/>
              </w:rPr>
            </w:pPr>
            <w:r w:rsidRPr="00F5578B">
              <w:rPr>
                <w:rFonts w:ascii="Courier New" w:hAnsi="Courier New" w:cs="Courier New"/>
                <w:b/>
                <w:sz w:val="20"/>
                <w:szCs w:val="20"/>
              </w:rPr>
              <w:t>Activity</w:t>
            </w:r>
          </w:p>
        </w:tc>
        <w:tc>
          <w:tcPr>
            <w:tcW w:w="4788" w:type="dxa"/>
            <w:tcBorders>
              <w:bottom w:val="single" w:sz="4" w:space="0" w:color="auto"/>
            </w:tcBorders>
          </w:tcPr>
          <w:p w:rsidR="00E3264A" w:rsidRPr="00F5578B" w:rsidRDefault="00E3264A" w:rsidP="0013065C">
            <w:pPr>
              <w:jc w:val="center"/>
              <w:rPr>
                <w:rFonts w:ascii="Courier New" w:hAnsi="Courier New" w:cs="Courier New"/>
                <w:b/>
                <w:sz w:val="20"/>
                <w:szCs w:val="20"/>
              </w:rPr>
            </w:pPr>
          </w:p>
          <w:p w:rsidR="004A0317" w:rsidRPr="00F5578B" w:rsidRDefault="004A0317" w:rsidP="0013065C">
            <w:pPr>
              <w:jc w:val="center"/>
              <w:rPr>
                <w:rFonts w:ascii="Courier New" w:hAnsi="Courier New" w:cs="Courier New"/>
                <w:b/>
                <w:sz w:val="20"/>
                <w:szCs w:val="20"/>
              </w:rPr>
            </w:pPr>
            <w:r w:rsidRPr="00F5578B">
              <w:rPr>
                <w:rFonts w:ascii="Courier New" w:hAnsi="Courier New" w:cs="Courier New"/>
                <w:b/>
                <w:sz w:val="20"/>
                <w:szCs w:val="20"/>
              </w:rPr>
              <w:t>Time Schedule</w:t>
            </w:r>
          </w:p>
        </w:tc>
      </w:tr>
      <w:tr w:rsidR="004A0317" w:rsidRPr="00F5578B" w:rsidTr="0013065C">
        <w:tc>
          <w:tcPr>
            <w:tcW w:w="4788" w:type="dxa"/>
            <w:shd w:val="clear" w:color="auto" w:fill="C0C0C0"/>
          </w:tcPr>
          <w:p w:rsidR="004A0317" w:rsidRPr="00F5578B" w:rsidRDefault="004A0317" w:rsidP="004A0317">
            <w:pPr>
              <w:rPr>
                <w:rFonts w:ascii="Courier New" w:hAnsi="Courier New" w:cs="Courier New"/>
                <w:sz w:val="20"/>
                <w:szCs w:val="20"/>
              </w:rPr>
            </w:pPr>
            <w:r w:rsidRPr="00F5578B">
              <w:rPr>
                <w:rFonts w:ascii="Courier New" w:hAnsi="Courier New" w:cs="Courier New"/>
                <w:sz w:val="20"/>
                <w:szCs w:val="20"/>
              </w:rPr>
              <w:t>Year 2</w:t>
            </w:r>
          </w:p>
        </w:tc>
        <w:tc>
          <w:tcPr>
            <w:tcW w:w="4788" w:type="dxa"/>
            <w:shd w:val="clear" w:color="auto" w:fill="C0C0C0"/>
          </w:tcPr>
          <w:p w:rsidR="004A0317" w:rsidRPr="00F5578B" w:rsidRDefault="004A0317" w:rsidP="004A0317">
            <w:pPr>
              <w:rPr>
                <w:rFonts w:ascii="Courier New" w:hAnsi="Courier New" w:cs="Courier New"/>
                <w:sz w:val="20"/>
                <w:szCs w:val="20"/>
              </w:rPr>
            </w:pPr>
          </w:p>
        </w:tc>
      </w:tr>
      <w:tr w:rsidR="004A0317" w:rsidRPr="00F5578B" w:rsidTr="0013065C">
        <w:tc>
          <w:tcPr>
            <w:tcW w:w="4788" w:type="dxa"/>
          </w:tcPr>
          <w:p w:rsidR="004A0317" w:rsidRPr="00F5578B" w:rsidRDefault="004A0317" w:rsidP="004A0317">
            <w:pPr>
              <w:rPr>
                <w:rFonts w:ascii="Courier New" w:hAnsi="Courier New" w:cs="Courier New"/>
                <w:sz w:val="20"/>
                <w:szCs w:val="20"/>
              </w:rPr>
            </w:pPr>
          </w:p>
          <w:p w:rsidR="004A0317" w:rsidRPr="00F5578B" w:rsidRDefault="004A0317" w:rsidP="004A0317">
            <w:pPr>
              <w:rPr>
                <w:rFonts w:ascii="Courier New" w:hAnsi="Courier New" w:cs="Courier New"/>
                <w:sz w:val="20"/>
                <w:szCs w:val="20"/>
              </w:rPr>
            </w:pPr>
            <w:r w:rsidRPr="00F5578B">
              <w:rPr>
                <w:rFonts w:ascii="Courier New" w:hAnsi="Courier New" w:cs="Courier New"/>
                <w:sz w:val="20"/>
                <w:szCs w:val="20"/>
              </w:rPr>
              <w:t>Manuscript finalized for submission to journal</w:t>
            </w:r>
          </w:p>
        </w:tc>
        <w:tc>
          <w:tcPr>
            <w:tcW w:w="4788" w:type="dxa"/>
          </w:tcPr>
          <w:p w:rsidR="004A0317" w:rsidRPr="00F5578B" w:rsidRDefault="004A0317" w:rsidP="004A0317">
            <w:pPr>
              <w:rPr>
                <w:rFonts w:ascii="Courier New" w:hAnsi="Courier New" w:cs="Courier New"/>
                <w:sz w:val="20"/>
                <w:szCs w:val="20"/>
              </w:rPr>
            </w:pPr>
          </w:p>
          <w:p w:rsidR="00E3264A" w:rsidRPr="00F5578B" w:rsidRDefault="00E3264A" w:rsidP="004A0317">
            <w:pPr>
              <w:rPr>
                <w:rFonts w:ascii="Courier New" w:hAnsi="Courier New" w:cs="Courier New"/>
                <w:sz w:val="20"/>
                <w:szCs w:val="20"/>
              </w:rPr>
            </w:pPr>
            <w:r w:rsidRPr="00F5578B">
              <w:rPr>
                <w:rFonts w:ascii="Courier New" w:hAnsi="Courier New" w:cs="Courier New"/>
                <w:sz w:val="20"/>
                <w:szCs w:val="20"/>
              </w:rPr>
              <w:t>1</w:t>
            </w:r>
            <w:r w:rsidR="00467282" w:rsidRPr="00F5578B">
              <w:rPr>
                <w:rFonts w:ascii="Courier New" w:hAnsi="Courier New" w:cs="Courier New"/>
                <w:sz w:val="20"/>
                <w:szCs w:val="20"/>
              </w:rPr>
              <w:t>6</w:t>
            </w:r>
            <w:r w:rsidRPr="00F5578B">
              <w:rPr>
                <w:rFonts w:ascii="Courier New" w:hAnsi="Courier New" w:cs="Courier New"/>
                <w:sz w:val="20"/>
                <w:szCs w:val="20"/>
              </w:rPr>
              <w:t xml:space="preserve"> months after OMB approval</w:t>
            </w:r>
          </w:p>
        </w:tc>
      </w:tr>
      <w:tr w:rsidR="00467282" w:rsidRPr="00F5578B" w:rsidTr="0013065C">
        <w:tc>
          <w:tcPr>
            <w:tcW w:w="4788" w:type="dxa"/>
          </w:tcPr>
          <w:p w:rsidR="00467282" w:rsidRPr="00F5578B" w:rsidRDefault="00467282" w:rsidP="004A0317">
            <w:pPr>
              <w:rPr>
                <w:rFonts w:ascii="Courier New" w:hAnsi="Courier New" w:cs="Courier New"/>
                <w:sz w:val="20"/>
                <w:szCs w:val="20"/>
              </w:rPr>
            </w:pPr>
          </w:p>
          <w:p w:rsidR="00467282" w:rsidRPr="00F5578B" w:rsidRDefault="00467282" w:rsidP="004A0317">
            <w:pPr>
              <w:rPr>
                <w:rFonts w:ascii="Courier New" w:hAnsi="Courier New" w:cs="Courier New"/>
                <w:sz w:val="20"/>
                <w:szCs w:val="20"/>
              </w:rPr>
            </w:pPr>
            <w:r w:rsidRPr="00F5578B">
              <w:rPr>
                <w:rFonts w:ascii="Courier New" w:hAnsi="Courier New" w:cs="Courier New"/>
                <w:sz w:val="20"/>
                <w:szCs w:val="20"/>
              </w:rPr>
              <w:t>Receive reviewers’ feedback/comments and questions</w:t>
            </w:r>
          </w:p>
        </w:tc>
        <w:tc>
          <w:tcPr>
            <w:tcW w:w="4788" w:type="dxa"/>
          </w:tcPr>
          <w:p w:rsidR="00467282" w:rsidRPr="00F5578B" w:rsidRDefault="00467282" w:rsidP="004A0317">
            <w:pPr>
              <w:rPr>
                <w:rFonts w:ascii="Courier New" w:hAnsi="Courier New" w:cs="Courier New"/>
                <w:sz w:val="20"/>
                <w:szCs w:val="20"/>
              </w:rPr>
            </w:pPr>
          </w:p>
          <w:p w:rsidR="00467282" w:rsidRPr="00F5578B" w:rsidRDefault="00467282" w:rsidP="004A0317">
            <w:pPr>
              <w:rPr>
                <w:rFonts w:ascii="Courier New" w:hAnsi="Courier New" w:cs="Courier New"/>
                <w:sz w:val="20"/>
                <w:szCs w:val="20"/>
              </w:rPr>
            </w:pPr>
          </w:p>
          <w:p w:rsidR="00467282" w:rsidRPr="00F5578B" w:rsidRDefault="007125C4" w:rsidP="004A0317">
            <w:pPr>
              <w:rPr>
                <w:rFonts w:ascii="Courier New" w:hAnsi="Courier New" w:cs="Courier New"/>
                <w:sz w:val="20"/>
                <w:szCs w:val="20"/>
              </w:rPr>
            </w:pPr>
            <w:r w:rsidRPr="00F5578B">
              <w:rPr>
                <w:rFonts w:ascii="Courier New" w:hAnsi="Courier New" w:cs="Courier New"/>
                <w:sz w:val="20"/>
                <w:szCs w:val="20"/>
              </w:rPr>
              <w:t>17 months &amp; 2 weeks after OMB approval</w:t>
            </w:r>
          </w:p>
        </w:tc>
      </w:tr>
      <w:tr w:rsidR="004A0317" w:rsidRPr="00F5578B" w:rsidTr="0013065C">
        <w:tc>
          <w:tcPr>
            <w:tcW w:w="4788" w:type="dxa"/>
          </w:tcPr>
          <w:p w:rsidR="004A0317" w:rsidRPr="00F5578B" w:rsidRDefault="004A0317" w:rsidP="004A0317">
            <w:pPr>
              <w:rPr>
                <w:rFonts w:ascii="Courier New" w:hAnsi="Courier New" w:cs="Courier New"/>
                <w:sz w:val="20"/>
                <w:szCs w:val="20"/>
              </w:rPr>
            </w:pPr>
          </w:p>
          <w:p w:rsidR="00467282" w:rsidRPr="00F5578B" w:rsidRDefault="00467282" w:rsidP="004A0317">
            <w:pPr>
              <w:rPr>
                <w:rFonts w:ascii="Courier New" w:hAnsi="Courier New" w:cs="Courier New"/>
                <w:sz w:val="20"/>
                <w:szCs w:val="20"/>
              </w:rPr>
            </w:pPr>
            <w:r w:rsidRPr="00F5578B">
              <w:rPr>
                <w:rFonts w:ascii="Courier New" w:hAnsi="Courier New" w:cs="Courier New"/>
                <w:sz w:val="20"/>
                <w:szCs w:val="20"/>
              </w:rPr>
              <w:t>Respond to reviewer questions and revise m</w:t>
            </w:r>
            <w:r w:rsidR="004A0317" w:rsidRPr="00F5578B">
              <w:rPr>
                <w:rFonts w:ascii="Courier New" w:hAnsi="Courier New" w:cs="Courier New"/>
                <w:sz w:val="20"/>
                <w:szCs w:val="20"/>
              </w:rPr>
              <w:t xml:space="preserve">anuscript revised per </w:t>
            </w:r>
            <w:r w:rsidRPr="00F5578B">
              <w:rPr>
                <w:rFonts w:ascii="Courier New" w:hAnsi="Courier New" w:cs="Courier New"/>
                <w:sz w:val="20"/>
                <w:szCs w:val="20"/>
              </w:rPr>
              <w:t>feedback/</w:t>
            </w:r>
            <w:r w:rsidR="004A0317" w:rsidRPr="00F5578B">
              <w:rPr>
                <w:rFonts w:ascii="Courier New" w:hAnsi="Courier New" w:cs="Courier New"/>
                <w:sz w:val="20"/>
                <w:szCs w:val="20"/>
              </w:rPr>
              <w:t xml:space="preserve">comments </w:t>
            </w:r>
          </w:p>
        </w:tc>
        <w:tc>
          <w:tcPr>
            <w:tcW w:w="4788" w:type="dxa"/>
          </w:tcPr>
          <w:p w:rsidR="004A0317" w:rsidRPr="00F5578B" w:rsidRDefault="004A0317" w:rsidP="004A0317">
            <w:pPr>
              <w:rPr>
                <w:rFonts w:ascii="Courier New" w:hAnsi="Courier New" w:cs="Courier New"/>
                <w:sz w:val="20"/>
                <w:szCs w:val="20"/>
              </w:rPr>
            </w:pPr>
          </w:p>
          <w:p w:rsidR="00E3264A" w:rsidRPr="00F5578B" w:rsidRDefault="00E3264A" w:rsidP="004A0317">
            <w:pPr>
              <w:rPr>
                <w:rFonts w:ascii="Courier New" w:hAnsi="Courier New" w:cs="Courier New"/>
                <w:sz w:val="20"/>
                <w:szCs w:val="20"/>
              </w:rPr>
            </w:pPr>
          </w:p>
          <w:p w:rsidR="00E3264A" w:rsidRPr="00F5578B" w:rsidRDefault="007125C4" w:rsidP="004A0317">
            <w:pPr>
              <w:rPr>
                <w:rFonts w:ascii="Courier New" w:hAnsi="Courier New" w:cs="Courier New"/>
                <w:sz w:val="20"/>
                <w:szCs w:val="20"/>
              </w:rPr>
            </w:pPr>
            <w:r w:rsidRPr="00F5578B">
              <w:rPr>
                <w:rFonts w:ascii="Courier New" w:hAnsi="Courier New" w:cs="Courier New"/>
                <w:sz w:val="20"/>
                <w:szCs w:val="20"/>
              </w:rPr>
              <w:t>21</w:t>
            </w:r>
            <w:r w:rsidR="00E3264A" w:rsidRPr="00F5578B">
              <w:rPr>
                <w:rFonts w:ascii="Courier New" w:hAnsi="Courier New" w:cs="Courier New"/>
                <w:sz w:val="20"/>
                <w:szCs w:val="20"/>
              </w:rPr>
              <w:t xml:space="preserve"> months after OMB approval</w:t>
            </w:r>
          </w:p>
        </w:tc>
      </w:tr>
      <w:tr w:rsidR="00467282" w:rsidRPr="00F5578B" w:rsidTr="0013065C">
        <w:tc>
          <w:tcPr>
            <w:tcW w:w="4788" w:type="dxa"/>
          </w:tcPr>
          <w:p w:rsidR="00467282" w:rsidRPr="00F5578B" w:rsidRDefault="00467282" w:rsidP="004A0317">
            <w:pPr>
              <w:rPr>
                <w:rFonts w:ascii="Courier New" w:hAnsi="Courier New" w:cs="Courier New"/>
                <w:sz w:val="20"/>
                <w:szCs w:val="20"/>
              </w:rPr>
            </w:pPr>
          </w:p>
          <w:p w:rsidR="00467282" w:rsidRPr="00F5578B" w:rsidRDefault="00467282" w:rsidP="004A0317">
            <w:pPr>
              <w:rPr>
                <w:rFonts w:ascii="Courier New" w:hAnsi="Courier New" w:cs="Courier New"/>
                <w:sz w:val="20"/>
                <w:szCs w:val="20"/>
              </w:rPr>
            </w:pPr>
            <w:r w:rsidRPr="00F5578B">
              <w:rPr>
                <w:rFonts w:ascii="Courier New" w:hAnsi="Courier New" w:cs="Courier New"/>
                <w:sz w:val="20"/>
                <w:szCs w:val="20"/>
              </w:rPr>
              <w:t>Resubmit revised manuscript to journal</w:t>
            </w:r>
          </w:p>
        </w:tc>
        <w:tc>
          <w:tcPr>
            <w:tcW w:w="4788" w:type="dxa"/>
          </w:tcPr>
          <w:p w:rsidR="00467282" w:rsidRPr="00F5578B" w:rsidRDefault="00467282"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21 months after OMB approval</w:t>
            </w:r>
          </w:p>
        </w:tc>
      </w:tr>
      <w:tr w:rsidR="007125C4" w:rsidRPr="00F5578B" w:rsidTr="0013065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Receive additional feedback/comments from reviewers</w:t>
            </w:r>
          </w:p>
        </w:t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25 months after OMB approval</w:t>
            </w:r>
          </w:p>
        </w:tc>
      </w:tr>
      <w:tr w:rsidR="007125C4" w:rsidRPr="00F5578B" w:rsidTr="0013065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Revise manuscript per feedback/comments</w:t>
            </w:r>
          </w:p>
        </w:t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27 months after OMB approval</w:t>
            </w:r>
          </w:p>
        </w:tc>
      </w:tr>
      <w:tr w:rsidR="007125C4" w:rsidRPr="00F5578B" w:rsidTr="0013065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 xml:space="preserve">Resubmit revised manuscript to journal </w:t>
            </w:r>
          </w:p>
        </w:t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27 months after OMB approval</w:t>
            </w:r>
          </w:p>
        </w:tc>
      </w:tr>
      <w:tr w:rsidR="004A0317" w:rsidRPr="00F5578B" w:rsidTr="0013065C">
        <w:tc>
          <w:tcPr>
            <w:tcW w:w="4788" w:type="dxa"/>
          </w:tcPr>
          <w:p w:rsidR="004A0317" w:rsidRPr="00F5578B" w:rsidRDefault="004A0317" w:rsidP="004A0317">
            <w:pPr>
              <w:rPr>
                <w:rFonts w:ascii="Courier New" w:hAnsi="Courier New" w:cs="Courier New"/>
                <w:sz w:val="20"/>
                <w:szCs w:val="20"/>
              </w:rPr>
            </w:pPr>
          </w:p>
          <w:p w:rsidR="004A0317" w:rsidRPr="00F5578B" w:rsidRDefault="007125C4" w:rsidP="004A0317">
            <w:pPr>
              <w:rPr>
                <w:rFonts w:ascii="Courier New" w:hAnsi="Courier New" w:cs="Courier New"/>
                <w:sz w:val="20"/>
                <w:szCs w:val="20"/>
              </w:rPr>
            </w:pPr>
            <w:r w:rsidRPr="00F5578B">
              <w:rPr>
                <w:rFonts w:ascii="Courier New" w:hAnsi="Courier New" w:cs="Courier New"/>
                <w:sz w:val="20"/>
                <w:szCs w:val="20"/>
              </w:rPr>
              <w:t>R</w:t>
            </w:r>
            <w:r w:rsidR="00467282" w:rsidRPr="00F5578B">
              <w:rPr>
                <w:rFonts w:ascii="Courier New" w:hAnsi="Courier New" w:cs="Courier New"/>
                <w:sz w:val="20"/>
                <w:szCs w:val="20"/>
              </w:rPr>
              <w:t xml:space="preserve">eceive notification of acceptance </w:t>
            </w:r>
            <w:r w:rsidRPr="00F5578B">
              <w:rPr>
                <w:rFonts w:ascii="Courier New" w:hAnsi="Courier New" w:cs="Courier New"/>
                <w:sz w:val="20"/>
                <w:szCs w:val="20"/>
              </w:rPr>
              <w:t xml:space="preserve">from journal </w:t>
            </w:r>
          </w:p>
        </w:tc>
        <w:tc>
          <w:tcPr>
            <w:tcW w:w="4788" w:type="dxa"/>
          </w:tcPr>
          <w:p w:rsidR="004A0317" w:rsidRPr="00F5578B" w:rsidRDefault="004A0317"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p>
          <w:p w:rsidR="00E3264A" w:rsidRPr="00F5578B" w:rsidRDefault="007125C4" w:rsidP="004A0317">
            <w:pPr>
              <w:rPr>
                <w:rFonts w:ascii="Courier New" w:hAnsi="Courier New" w:cs="Courier New"/>
                <w:sz w:val="20"/>
                <w:szCs w:val="20"/>
              </w:rPr>
            </w:pPr>
            <w:r w:rsidRPr="00F5578B">
              <w:rPr>
                <w:rFonts w:ascii="Courier New" w:hAnsi="Courier New" w:cs="Courier New"/>
                <w:sz w:val="20"/>
                <w:szCs w:val="20"/>
              </w:rPr>
              <w:t xml:space="preserve">29 </w:t>
            </w:r>
            <w:r w:rsidR="00E3264A" w:rsidRPr="00F5578B">
              <w:rPr>
                <w:rFonts w:ascii="Courier New" w:hAnsi="Courier New" w:cs="Courier New"/>
                <w:sz w:val="20"/>
                <w:szCs w:val="20"/>
              </w:rPr>
              <w:t>months after OMB approval</w:t>
            </w:r>
          </w:p>
        </w:tc>
      </w:tr>
      <w:tr w:rsidR="004A0317" w:rsidRPr="00F5578B" w:rsidTr="0013065C">
        <w:tc>
          <w:tcPr>
            <w:tcW w:w="4788" w:type="dxa"/>
          </w:tcPr>
          <w:p w:rsidR="004A0317" w:rsidRPr="00F5578B" w:rsidRDefault="004A0317" w:rsidP="004A0317">
            <w:pPr>
              <w:rPr>
                <w:rFonts w:ascii="Courier New" w:hAnsi="Courier New" w:cs="Courier New"/>
                <w:sz w:val="20"/>
                <w:szCs w:val="20"/>
              </w:rPr>
            </w:pPr>
          </w:p>
          <w:p w:rsidR="004A0317" w:rsidRPr="00F5578B" w:rsidRDefault="00E3264A" w:rsidP="004A0317">
            <w:pPr>
              <w:rPr>
                <w:rFonts w:ascii="Courier New" w:hAnsi="Courier New" w:cs="Courier New"/>
                <w:sz w:val="20"/>
                <w:szCs w:val="20"/>
              </w:rPr>
            </w:pPr>
            <w:r w:rsidRPr="00F5578B">
              <w:rPr>
                <w:rFonts w:ascii="Courier New" w:hAnsi="Courier New" w:cs="Courier New"/>
                <w:sz w:val="20"/>
                <w:szCs w:val="20"/>
              </w:rPr>
              <w:t xml:space="preserve">Review of article proof </w:t>
            </w:r>
          </w:p>
        </w:tc>
        <w:tc>
          <w:tcPr>
            <w:tcW w:w="4788" w:type="dxa"/>
          </w:tcPr>
          <w:p w:rsidR="004A0317" w:rsidRPr="00F5578B" w:rsidRDefault="004A0317" w:rsidP="004A0317">
            <w:pPr>
              <w:rPr>
                <w:rFonts w:ascii="Courier New" w:hAnsi="Courier New" w:cs="Courier New"/>
                <w:sz w:val="20"/>
                <w:szCs w:val="20"/>
              </w:rPr>
            </w:pPr>
          </w:p>
          <w:p w:rsidR="00E3264A" w:rsidRPr="00F5578B" w:rsidRDefault="007125C4" w:rsidP="004A0317">
            <w:pPr>
              <w:rPr>
                <w:rFonts w:ascii="Courier New" w:hAnsi="Courier New" w:cs="Courier New"/>
                <w:sz w:val="20"/>
                <w:szCs w:val="20"/>
              </w:rPr>
            </w:pPr>
            <w:r w:rsidRPr="00F5578B">
              <w:rPr>
                <w:rFonts w:ascii="Courier New" w:hAnsi="Courier New" w:cs="Courier New"/>
                <w:sz w:val="20"/>
                <w:szCs w:val="20"/>
              </w:rPr>
              <w:t>30</w:t>
            </w:r>
            <w:r w:rsidR="00E3264A" w:rsidRPr="00F5578B">
              <w:rPr>
                <w:rFonts w:ascii="Courier New" w:hAnsi="Courier New" w:cs="Courier New"/>
                <w:sz w:val="20"/>
                <w:szCs w:val="20"/>
              </w:rPr>
              <w:t xml:space="preserve"> months after OMB approval</w:t>
            </w:r>
          </w:p>
        </w:tc>
      </w:tr>
      <w:tr w:rsidR="00E3264A" w:rsidRPr="00F5578B" w:rsidTr="0013065C">
        <w:tc>
          <w:tcPr>
            <w:tcW w:w="4788" w:type="dxa"/>
          </w:tcPr>
          <w:p w:rsidR="00E3264A" w:rsidRPr="00F5578B" w:rsidRDefault="00E3264A" w:rsidP="004A0317">
            <w:pPr>
              <w:rPr>
                <w:rFonts w:ascii="Courier New" w:hAnsi="Courier New" w:cs="Courier New"/>
                <w:sz w:val="20"/>
                <w:szCs w:val="20"/>
              </w:rPr>
            </w:pPr>
          </w:p>
          <w:p w:rsidR="00E3264A" w:rsidRPr="00F5578B" w:rsidRDefault="00E3264A" w:rsidP="004A0317">
            <w:pPr>
              <w:rPr>
                <w:rFonts w:ascii="Courier New" w:hAnsi="Courier New" w:cs="Courier New"/>
                <w:sz w:val="20"/>
                <w:szCs w:val="20"/>
              </w:rPr>
            </w:pPr>
            <w:r w:rsidRPr="00F5578B">
              <w:rPr>
                <w:rFonts w:ascii="Courier New" w:hAnsi="Courier New" w:cs="Courier New"/>
                <w:sz w:val="20"/>
                <w:szCs w:val="20"/>
              </w:rPr>
              <w:t>Publication</w:t>
            </w:r>
          </w:p>
        </w:tc>
        <w:tc>
          <w:tcPr>
            <w:tcW w:w="4788" w:type="dxa"/>
          </w:tcPr>
          <w:p w:rsidR="00E3264A" w:rsidRPr="00F5578B" w:rsidRDefault="00E3264A" w:rsidP="004A0317">
            <w:pPr>
              <w:rPr>
                <w:rFonts w:ascii="Courier New" w:hAnsi="Courier New" w:cs="Courier New"/>
                <w:sz w:val="20"/>
                <w:szCs w:val="20"/>
              </w:rPr>
            </w:pPr>
          </w:p>
          <w:p w:rsidR="00E3264A" w:rsidRPr="00F5578B" w:rsidRDefault="007125C4" w:rsidP="004A0317">
            <w:pPr>
              <w:rPr>
                <w:rFonts w:ascii="Courier New" w:hAnsi="Courier New" w:cs="Courier New"/>
                <w:sz w:val="20"/>
                <w:szCs w:val="20"/>
              </w:rPr>
            </w:pPr>
            <w:r w:rsidRPr="00F5578B">
              <w:rPr>
                <w:rFonts w:ascii="Courier New" w:hAnsi="Courier New" w:cs="Courier New"/>
                <w:sz w:val="20"/>
                <w:szCs w:val="20"/>
              </w:rPr>
              <w:t>32</w:t>
            </w:r>
            <w:r w:rsidR="00E3264A" w:rsidRPr="00F5578B">
              <w:rPr>
                <w:rFonts w:ascii="Courier New" w:hAnsi="Courier New" w:cs="Courier New"/>
                <w:sz w:val="20"/>
                <w:szCs w:val="20"/>
              </w:rPr>
              <w:t xml:space="preserve"> months after OMB approval</w:t>
            </w:r>
          </w:p>
        </w:tc>
      </w:tr>
    </w:tbl>
    <w:p w:rsidR="004A0317" w:rsidRPr="00F5578B" w:rsidRDefault="004A0317" w:rsidP="00597A31">
      <w:pPr>
        <w:rPr>
          <w:rFonts w:ascii="Courier New" w:hAnsi="Courier New" w:cs="Courier New"/>
          <w:b/>
          <w:sz w:val="20"/>
          <w:szCs w:val="20"/>
          <w:u w:val="single"/>
        </w:rPr>
      </w:pPr>
    </w:p>
    <w:p w:rsidR="005364CB" w:rsidRPr="00F5578B" w:rsidRDefault="005364CB" w:rsidP="00597A31">
      <w:pPr>
        <w:rPr>
          <w:rFonts w:ascii="Courier New" w:hAnsi="Courier New" w:cs="Courier New"/>
          <w:b/>
          <w:sz w:val="20"/>
          <w:szCs w:val="20"/>
          <w:u w:val="single"/>
        </w:rPr>
      </w:pPr>
    </w:p>
    <w:p w:rsidR="00597A31" w:rsidRPr="00F5578B" w:rsidRDefault="00467415" w:rsidP="00597A31">
      <w:pPr>
        <w:rPr>
          <w:rFonts w:ascii="Courier New" w:hAnsi="Courier New" w:cs="Courier New"/>
          <w:b/>
          <w:sz w:val="20"/>
          <w:szCs w:val="20"/>
          <w:u w:val="single"/>
        </w:rPr>
      </w:pPr>
      <w:r>
        <w:rPr>
          <w:rFonts w:ascii="Courier New" w:hAnsi="Courier New" w:cs="Courier New"/>
          <w:b/>
          <w:sz w:val="20"/>
          <w:szCs w:val="20"/>
          <w:u w:val="single"/>
        </w:rPr>
        <w:br w:type="page"/>
      </w:r>
      <w:r w:rsidR="00597A31" w:rsidRPr="00F5578B">
        <w:rPr>
          <w:rFonts w:ascii="Courier New" w:hAnsi="Courier New" w:cs="Courier New"/>
          <w:b/>
          <w:sz w:val="20"/>
          <w:szCs w:val="20"/>
          <w:u w:val="single"/>
        </w:rPr>
        <w:t>Analysis Plan</w:t>
      </w:r>
    </w:p>
    <w:p w:rsidR="00597A31" w:rsidRPr="00F5578B" w:rsidRDefault="00597A31" w:rsidP="00597A31">
      <w:pPr>
        <w:rPr>
          <w:rFonts w:ascii="Courier New" w:hAnsi="Courier New" w:cs="Courier New"/>
          <w:b/>
          <w:sz w:val="20"/>
          <w:szCs w:val="20"/>
          <w:u w:val="single"/>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Under the guidance and direction of CDC, Ogilvy will conduct quantitative and qualitative analyses of the various data collected. </w:t>
      </w:r>
      <w:r w:rsidR="00B54914" w:rsidRPr="00F5578B">
        <w:rPr>
          <w:rFonts w:ascii="Courier New" w:hAnsi="Courier New" w:cs="Courier New"/>
          <w:sz w:val="20"/>
          <w:szCs w:val="20"/>
        </w:rPr>
        <w:t xml:space="preserve"> </w:t>
      </w:r>
      <w:r w:rsidRPr="00F5578B">
        <w:rPr>
          <w:rFonts w:ascii="Courier New" w:hAnsi="Courier New" w:cs="Courier New"/>
          <w:sz w:val="20"/>
          <w:szCs w:val="20"/>
        </w:rPr>
        <w:t xml:space="preserve">Given that the purpose of the proposed research is to gather feedback to assess </w:t>
      </w:r>
      <w:r w:rsidR="00A90EDF" w:rsidRPr="00F5578B">
        <w:rPr>
          <w:rFonts w:ascii="Courier New" w:hAnsi="Courier New" w:cs="Courier New"/>
          <w:sz w:val="20"/>
          <w:szCs w:val="20"/>
        </w:rPr>
        <w:t xml:space="preserve">quickly </w:t>
      </w:r>
      <w:r w:rsidRPr="00F5578B">
        <w:rPr>
          <w:rFonts w:ascii="Courier New" w:hAnsi="Courier New" w:cs="Courier New"/>
          <w:sz w:val="20"/>
          <w:szCs w:val="20"/>
        </w:rPr>
        <w:t xml:space="preserve">the value of implementing tactical campaign elements, only top line reports outlining major themes will be prepared as the data are collected.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u w:val="single"/>
        </w:rPr>
      </w:pPr>
      <w:r w:rsidRPr="00F5578B">
        <w:rPr>
          <w:rFonts w:ascii="Courier New" w:hAnsi="Courier New" w:cs="Courier New"/>
          <w:sz w:val="20"/>
          <w:szCs w:val="20"/>
          <w:u w:val="single"/>
        </w:rPr>
        <w:t>Focus Groups</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The in-person focus groups will provide opportunities to explore youth participant </w:t>
      </w:r>
      <w:r w:rsidR="00F80758" w:rsidRPr="00F851EA">
        <w:rPr>
          <w:rFonts w:ascii="Courier New" w:hAnsi="Courier New" w:cs="Courier New"/>
          <w:sz w:val="20"/>
          <w:szCs w:val="20"/>
        </w:rPr>
        <w:t>knowledge and attitudes, and</w:t>
      </w:r>
      <w:r w:rsidR="00F80758">
        <w:rPr>
          <w:rFonts w:ascii="Courier New" w:hAnsi="Courier New" w:cs="Courier New"/>
          <w:sz w:val="20"/>
          <w:szCs w:val="20"/>
        </w:rPr>
        <w:t xml:space="preserve"> </w:t>
      </w:r>
      <w:r w:rsidRPr="00F5578B">
        <w:rPr>
          <w:rFonts w:ascii="Courier New" w:hAnsi="Courier New" w:cs="Courier New"/>
          <w:sz w:val="20"/>
          <w:szCs w:val="20"/>
        </w:rPr>
        <w:t xml:space="preserve">reactions and responses to possible campaign creative concepts, messages, materials, and channels in detail and to observe the effect of group dynamics on participant perceptions and </w:t>
      </w:r>
      <w:r w:rsidRPr="00193674">
        <w:rPr>
          <w:rFonts w:ascii="Courier New" w:hAnsi="Courier New" w:cs="Courier New"/>
          <w:sz w:val="20"/>
          <w:szCs w:val="20"/>
        </w:rPr>
        <w:t xml:space="preserve">reactions to draft materials and approaches (Krueger, 1988).  Ogilvy and its research </w:t>
      </w:r>
      <w:r w:rsidR="00865178" w:rsidRPr="00193674">
        <w:rPr>
          <w:rFonts w:ascii="Courier New" w:hAnsi="Courier New" w:cs="Courier New"/>
          <w:sz w:val="20"/>
          <w:szCs w:val="20"/>
        </w:rPr>
        <w:t xml:space="preserve">vendors </w:t>
      </w:r>
      <w:r w:rsidRPr="00193674">
        <w:rPr>
          <w:rFonts w:ascii="Courier New" w:hAnsi="Courier New" w:cs="Courier New"/>
          <w:sz w:val="20"/>
          <w:szCs w:val="20"/>
        </w:rPr>
        <w:t>will use a variety of documentation and assessment methods to analyze and summarize</w:t>
      </w:r>
      <w:r w:rsidRPr="00F5578B">
        <w:rPr>
          <w:rFonts w:ascii="Courier New" w:hAnsi="Courier New" w:cs="Courier New"/>
          <w:sz w:val="20"/>
          <w:szCs w:val="20"/>
        </w:rPr>
        <w:t xml:space="preserve"> findings.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For this effort, the focus groups will be audiotaped and transcribed.  In addition, at least one observer of each focus group will take notes.  </w:t>
      </w:r>
      <w:r w:rsidR="00B54914" w:rsidRPr="00F5578B">
        <w:rPr>
          <w:rFonts w:ascii="Courier New" w:hAnsi="Courier New" w:cs="Courier New"/>
          <w:sz w:val="20"/>
          <w:szCs w:val="20"/>
        </w:rPr>
        <w:t>C</w:t>
      </w:r>
      <w:r w:rsidRPr="00F5578B">
        <w:rPr>
          <w:rFonts w:ascii="Courier New" w:hAnsi="Courier New" w:cs="Courier New"/>
          <w:sz w:val="20"/>
          <w:szCs w:val="20"/>
        </w:rPr>
        <w:t xml:space="preserve">onducting transcription and note-taking is described by numerous researchers as common focus group research practices (Stewart and Shamdasani, 1990; Krueger, 1988; Morgan, 1988).  Data from the waiting room surveys will be tallied.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Ogilvy and CDC will determine the final focus group findings through the following steps: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Part 1: Analysis of Qualitative Data:</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Pre-Analysis: Debriefings with observers who attended focus groups will be conducted immediately after each focus group session.  As described by Krueger (1988) and Morgan (1988), these debriefing sessions will include the moderator walking through the guide to review the trends, questions, and comments for each topic.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Analysis: Systematic review of each transcript by at least two to three people—independently from one another—to identify common themes and unusual perceptions and comments relevant to each topic.  Each reviewer will code responses within a qualitative framework that follows the research questions as guides, coding responses for relevant themes (Stewart and Shamdasani, 1990; Morgan, 1988)</w:t>
      </w:r>
      <w:r w:rsidR="00B54914" w:rsidRPr="00F5578B">
        <w:rPr>
          <w:rFonts w:ascii="Courier New" w:hAnsi="Courier New" w:cs="Courier New"/>
          <w:sz w:val="20"/>
          <w:szCs w:val="20"/>
        </w:rPr>
        <w:t>.</w:t>
      </w:r>
      <w:r w:rsidRPr="00F5578B">
        <w:rPr>
          <w:rFonts w:ascii="Courier New" w:hAnsi="Courier New" w:cs="Courier New"/>
          <w:sz w:val="20"/>
          <w:szCs w:val="20"/>
        </w:rPr>
        <w:t xml:space="preserve">  As themes are developed, the researcher will assign a working definition to each code.  This process, called constant comparison (Glaser and Strauss, 1967), will be continually used to compare the categories and codes of the transcript with existing categories and codes in order to more fully develop the properties of the overarching categories for the individual codes.  This process will continue until saturation is reached.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Subsequent discussion about areas of agreement and conflict with respect to themes and perceptions, followed by additional transcript review until a general consensus is achieved.  This "notes-based" analysis is a commonly accepted process for qualitative research assessment.  Morgan (1988), for example, describes this analysis procedure and states that “there is likely to be a cycling back and forth between the raw material in the transcripts and the more abstract determination of what topics will go into the ultimate report.” </w:t>
      </w:r>
    </w:p>
    <w:p w:rsidR="00597A31" w:rsidRPr="00F5578B" w:rsidRDefault="00597A31" w:rsidP="00597A31">
      <w:pPr>
        <w:rPr>
          <w:rFonts w:ascii="Courier New" w:hAnsi="Courier New" w:cs="Courier New"/>
          <w:sz w:val="20"/>
          <w:szCs w:val="20"/>
        </w:rPr>
      </w:pPr>
    </w:p>
    <w:p w:rsidR="00597A31" w:rsidRPr="00F5578B" w:rsidRDefault="00467415" w:rsidP="00597A31">
      <w:pPr>
        <w:rPr>
          <w:rFonts w:ascii="Courier New" w:hAnsi="Courier New" w:cs="Courier New"/>
          <w:sz w:val="20"/>
          <w:szCs w:val="20"/>
        </w:rPr>
      </w:pPr>
      <w:r>
        <w:rPr>
          <w:rFonts w:ascii="Courier New" w:hAnsi="Courier New" w:cs="Courier New"/>
          <w:sz w:val="20"/>
          <w:szCs w:val="20"/>
        </w:rPr>
        <w:br w:type="page"/>
      </w:r>
      <w:r w:rsidR="00597A31" w:rsidRPr="00F5578B">
        <w:rPr>
          <w:rFonts w:ascii="Courier New" w:hAnsi="Courier New" w:cs="Courier New"/>
          <w:sz w:val="20"/>
          <w:szCs w:val="20"/>
        </w:rPr>
        <w:t>Part 2: Analysis of Quantitative Data:</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As described by Creswell (2003), when using a concurrent nested mixed methods research strategy, data from the embedded research approach must undergo a process of data transformation </w:t>
      </w:r>
      <w:r w:rsidR="00A90EDF" w:rsidRPr="00F5578B">
        <w:rPr>
          <w:rFonts w:ascii="Courier New" w:hAnsi="Courier New" w:cs="Courier New"/>
          <w:sz w:val="20"/>
          <w:szCs w:val="20"/>
        </w:rPr>
        <w:t xml:space="preserve">before it can be </w:t>
      </w:r>
      <w:r w:rsidRPr="00F5578B">
        <w:rPr>
          <w:rFonts w:ascii="Courier New" w:hAnsi="Courier New" w:cs="Courier New"/>
          <w:sz w:val="20"/>
          <w:szCs w:val="20"/>
        </w:rPr>
        <w:t xml:space="preserve">integrated in the analysis phase of the research.  In the case of the proposed focus groups, the dominant method is qualitative, and the embedded method is quantitative.  As a result, the quantitative data that are collected by the waiting room surveys must be qualified.  Unfortunately, Creswell (2003) points out that little has been written at this point to guide researchers in the process of transforming data and integrating findings from two different research methods into a single phase of analysis.  CDC and Ogilvy will conduct data transformation and integration of findings through the following steps, which are based on Creswell’s </w:t>
      </w:r>
      <w:r w:rsidR="00A90EDF" w:rsidRPr="00F5578B">
        <w:rPr>
          <w:rFonts w:ascii="Courier New" w:hAnsi="Courier New" w:cs="Courier New"/>
          <w:sz w:val="20"/>
          <w:szCs w:val="20"/>
        </w:rPr>
        <w:t xml:space="preserve">outlined </w:t>
      </w:r>
      <w:r w:rsidRPr="00F5578B">
        <w:rPr>
          <w:rFonts w:ascii="Courier New" w:hAnsi="Courier New" w:cs="Courier New"/>
          <w:sz w:val="20"/>
          <w:szCs w:val="20"/>
        </w:rPr>
        <w:t>approach:</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Development of Descriptive Statistics: Computation of simple descriptive statistics for the data collected from each question on the survey (e.g., mean, median, mode, frequency of each response).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Development of Qualitative Themes: Systematic review of the descriptive statistics by at least two to three people—independently from one another—to identify potential patterns and themes based on the numerical data.  Each reviewer will develop their own set of findings and possible themes.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Subsequent discussion about areas of agreement and conflict with respect to themes, followed by additional review of the numeric data until a general consensus is achieved on a single set of </w:t>
      </w:r>
      <w:r w:rsidR="00B54914" w:rsidRPr="00F5578B">
        <w:rPr>
          <w:rFonts w:ascii="Courier New" w:hAnsi="Courier New" w:cs="Courier New"/>
          <w:sz w:val="20"/>
          <w:szCs w:val="20"/>
        </w:rPr>
        <w:t xml:space="preserve">survey </w:t>
      </w:r>
      <w:r w:rsidRPr="00F5578B">
        <w:rPr>
          <w:rFonts w:ascii="Courier New" w:hAnsi="Courier New" w:cs="Courier New"/>
          <w:sz w:val="20"/>
          <w:szCs w:val="20"/>
        </w:rPr>
        <w:t xml:space="preserve">themes.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Part 3: Integration of Qualitative and Quantitative Themes and Findings:</w:t>
      </w:r>
    </w:p>
    <w:p w:rsidR="00597A31" w:rsidRPr="00F5578B" w:rsidRDefault="00597A31" w:rsidP="00597A31">
      <w:pPr>
        <w:numPr>
          <w:ilvl w:val="0"/>
          <w:numId w:val="28"/>
        </w:numPr>
        <w:rPr>
          <w:rFonts w:ascii="Courier New" w:hAnsi="Courier New" w:cs="Courier New"/>
          <w:sz w:val="20"/>
          <w:szCs w:val="20"/>
        </w:rPr>
      </w:pPr>
      <w:r w:rsidRPr="00F5578B">
        <w:rPr>
          <w:rFonts w:ascii="Courier New" w:hAnsi="Courier New" w:cs="Courier New"/>
          <w:sz w:val="20"/>
          <w:szCs w:val="20"/>
        </w:rPr>
        <w:t xml:space="preserve">At least two to three people will independently review all of the themes identified through examination of </w:t>
      </w:r>
      <w:r w:rsidR="00A90EDF" w:rsidRPr="00F5578B">
        <w:rPr>
          <w:rFonts w:ascii="Courier New" w:hAnsi="Courier New" w:cs="Courier New"/>
          <w:sz w:val="20"/>
          <w:szCs w:val="20"/>
        </w:rPr>
        <w:t xml:space="preserve">the </w:t>
      </w:r>
      <w:r w:rsidRPr="00F5578B">
        <w:rPr>
          <w:rFonts w:ascii="Courier New" w:hAnsi="Courier New" w:cs="Courier New"/>
          <w:sz w:val="20"/>
          <w:szCs w:val="20"/>
        </w:rPr>
        <w:t xml:space="preserve">quantitative survey data </w:t>
      </w:r>
      <w:r w:rsidR="00A90EDF" w:rsidRPr="00F5578B">
        <w:rPr>
          <w:rFonts w:ascii="Courier New" w:hAnsi="Courier New" w:cs="Courier New"/>
          <w:sz w:val="20"/>
          <w:szCs w:val="20"/>
        </w:rPr>
        <w:t xml:space="preserve">and </w:t>
      </w:r>
      <w:r w:rsidRPr="00F5578B">
        <w:rPr>
          <w:rFonts w:ascii="Courier New" w:hAnsi="Courier New" w:cs="Courier New"/>
          <w:sz w:val="20"/>
          <w:szCs w:val="20"/>
        </w:rPr>
        <w:t xml:space="preserve">the themes identified through </w:t>
      </w:r>
      <w:r w:rsidR="00A90EDF" w:rsidRPr="00F5578B">
        <w:rPr>
          <w:rFonts w:ascii="Courier New" w:hAnsi="Courier New" w:cs="Courier New"/>
          <w:sz w:val="20"/>
          <w:szCs w:val="20"/>
        </w:rPr>
        <w:t xml:space="preserve">the </w:t>
      </w:r>
      <w:r w:rsidRPr="00F5578B">
        <w:rPr>
          <w:rFonts w:ascii="Courier New" w:hAnsi="Courier New" w:cs="Courier New"/>
          <w:sz w:val="20"/>
          <w:szCs w:val="20"/>
        </w:rPr>
        <w:t>qualitative analysis of the focus group discussions.  Based on their review</w:t>
      </w:r>
      <w:r w:rsidR="000709D1" w:rsidRPr="00F5578B">
        <w:rPr>
          <w:rFonts w:ascii="Courier New" w:hAnsi="Courier New" w:cs="Courier New"/>
          <w:sz w:val="20"/>
          <w:szCs w:val="20"/>
        </w:rPr>
        <w:t>s</w:t>
      </w:r>
      <w:r w:rsidRPr="00F5578B">
        <w:rPr>
          <w:rFonts w:ascii="Courier New" w:hAnsi="Courier New" w:cs="Courier New"/>
          <w:sz w:val="20"/>
          <w:szCs w:val="20"/>
        </w:rPr>
        <w:t xml:space="preserve">, they will identify areas of agreement and conflict between the two sets of themes.  </w:t>
      </w:r>
    </w:p>
    <w:p w:rsidR="00597A31" w:rsidRPr="00F5578B" w:rsidRDefault="00597A31" w:rsidP="00597A31">
      <w:pPr>
        <w:numPr>
          <w:ilvl w:val="0"/>
          <w:numId w:val="28"/>
        </w:numPr>
        <w:rPr>
          <w:rFonts w:ascii="Courier New" w:hAnsi="Courier New" w:cs="Courier New"/>
          <w:sz w:val="20"/>
          <w:szCs w:val="20"/>
        </w:rPr>
      </w:pPr>
      <w:r w:rsidRPr="00F5578B">
        <w:rPr>
          <w:rFonts w:ascii="Courier New" w:hAnsi="Courier New" w:cs="Courier New"/>
          <w:sz w:val="20"/>
          <w:szCs w:val="20"/>
        </w:rPr>
        <w:t>Subsequent discussion about areas of agreement and conflict with respect to themes, follow</w:t>
      </w:r>
      <w:r w:rsidR="00DC0994" w:rsidRPr="00F5578B">
        <w:rPr>
          <w:rFonts w:ascii="Courier New" w:hAnsi="Courier New" w:cs="Courier New"/>
          <w:sz w:val="20"/>
          <w:szCs w:val="20"/>
        </w:rPr>
        <w:t>ed</w:t>
      </w:r>
      <w:r w:rsidRPr="00F5578B">
        <w:rPr>
          <w:rFonts w:ascii="Courier New" w:hAnsi="Courier New" w:cs="Courier New"/>
          <w:sz w:val="20"/>
          <w:szCs w:val="20"/>
        </w:rPr>
        <w:t xml:space="preserve"> by additional review of the numeric data and transcripts until a general consensus is achieved.  As Creswell (2003) emphasizes, however, the purpose of the quantitative data in a concurrent nested strategy such as this is to supplement and enhance findings from the dominant approach (qualitative).  Therefore, our focus will be on identifying how the themes developed from the quantitative data can be used to enrich the understanding of audience perceptions that we gain from the qualitative analysis.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u w:val="single"/>
        </w:rPr>
      </w:pPr>
      <w:r w:rsidRPr="00F5578B">
        <w:rPr>
          <w:rFonts w:ascii="Courier New" w:hAnsi="Courier New" w:cs="Courier New"/>
          <w:sz w:val="20"/>
          <w:szCs w:val="20"/>
          <w:u w:val="single"/>
        </w:rPr>
        <w:t>Online Surveys</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As described earlier, the purpose of the online surveys is to gather directional, largely descriptive data to aid planners in making decisions about whether or not to implement tested communication tactics.  The project will not analyze the data using any tests of statistical significance.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For this effort, responses to each survey question will be tallied.  Ogilvy, CDC, and Harris Interactive will then determine the final survey research findings through the following steps: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Step 1: Analysis of Quantitative Data</w:t>
      </w:r>
    </w:p>
    <w:p w:rsidR="00597A31" w:rsidRPr="00F5578B" w:rsidRDefault="00597A31" w:rsidP="00597A31">
      <w:pPr>
        <w:numPr>
          <w:ilvl w:val="0"/>
          <w:numId w:val="29"/>
        </w:numPr>
        <w:rPr>
          <w:rFonts w:ascii="Courier New" w:hAnsi="Courier New" w:cs="Courier New"/>
          <w:sz w:val="20"/>
          <w:szCs w:val="20"/>
        </w:rPr>
      </w:pPr>
      <w:r w:rsidRPr="00F5578B">
        <w:rPr>
          <w:rFonts w:ascii="Courier New" w:hAnsi="Courier New" w:cs="Courier New"/>
          <w:sz w:val="20"/>
          <w:szCs w:val="20"/>
        </w:rPr>
        <w:t>Examination of Data: Researchers will examine the data collected in response to the quantitative (close-ended) questions in the surveys</w:t>
      </w:r>
      <w:r w:rsidR="007125C4" w:rsidRPr="00F5578B">
        <w:rPr>
          <w:rFonts w:ascii="Courier New" w:hAnsi="Courier New" w:cs="Courier New"/>
          <w:sz w:val="20"/>
          <w:szCs w:val="20"/>
        </w:rPr>
        <w:t xml:space="preserve">.  </w:t>
      </w:r>
      <w:r w:rsidR="00FB2476" w:rsidRPr="00F5578B">
        <w:rPr>
          <w:rFonts w:ascii="Courier New" w:hAnsi="Courier New" w:cs="Courier New"/>
          <w:sz w:val="20"/>
          <w:szCs w:val="20"/>
        </w:rPr>
        <w:t xml:space="preserve">We will compute </w:t>
      </w:r>
      <w:r w:rsidR="007125C4" w:rsidRPr="00F5578B">
        <w:rPr>
          <w:rFonts w:ascii="Courier New" w:hAnsi="Courier New" w:cs="Courier New"/>
          <w:sz w:val="20"/>
          <w:szCs w:val="20"/>
        </w:rPr>
        <w:t>simple descriptive statistics for the data collected from each question on the survey (e.g., mean, median, mode, frequency of each response)</w:t>
      </w:r>
      <w:r w:rsidRPr="00F5578B">
        <w:rPr>
          <w:rFonts w:ascii="Courier New" w:hAnsi="Courier New" w:cs="Courier New"/>
          <w:sz w:val="20"/>
          <w:szCs w:val="20"/>
        </w:rPr>
        <w:t xml:space="preserve">, reviewing the </w:t>
      </w:r>
      <w:r w:rsidR="00A90EDF" w:rsidRPr="00F5578B">
        <w:rPr>
          <w:rFonts w:ascii="Courier New" w:hAnsi="Courier New" w:cs="Courier New"/>
          <w:sz w:val="20"/>
          <w:szCs w:val="20"/>
        </w:rPr>
        <w:t xml:space="preserve">total </w:t>
      </w:r>
      <w:r w:rsidRPr="00F5578B">
        <w:rPr>
          <w:rFonts w:ascii="Courier New" w:hAnsi="Courier New" w:cs="Courier New"/>
          <w:sz w:val="20"/>
          <w:szCs w:val="20"/>
        </w:rPr>
        <w:t xml:space="preserve">number of positive and negative responses received by each tested concept, message, and channel to determine which approaches were most favored by members of the target audience.  Researchers </w:t>
      </w:r>
      <w:r w:rsidR="00DC0994" w:rsidRPr="00F5578B">
        <w:rPr>
          <w:rFonts w:ascii="Courier New" w:hAnsi="Courier New" w:cs="Courier New"/>
          <w:sz w:val="20"/>
          <w:szCs w:val="20"/>
        </w:rPr>
        <w:t xml:space="preserve">also </w:t>
      </w:r>
      <w:r w:rsidRPr="00F5578B">
        <w:rPr>
          <w:rFonts w:ascii="Courier New" w:hAnsi="Courier New" w:cs="Courier New"/>
          <w:sz w:val="20"/>
          <w:szCs w:val="20"/>
        </w:rPr>
        <w:t xml:space="preserve">will assess whether the top-rated approaches received a significantly greater number of positive responses, or whether there were other approaches that were also highly rated.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Step 2: Analysis of Qualitative Data</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While the majority of data collected via the online surveys will be quantitative, some open-ended questions will be included as well to collect qualitative data.  As described above, Creswell (2003) explains that data from the embedded strategy must undergo a process of data transformation before it can be integrated into the analysis.  In the case of the proposed online surveys, the dominant method is quantitative (since most questions will be close-ended), and the embedded method is qualitative (represented by the open-ended questions).  As a result, the qualitative data that are collected using open-ended questions in the survey must be quantified. Unfortunately, little has been written at this point to guide researchers in the process of transforming data and integrating findings from two different research methods into a single phase of analysis (Creswell, 2003).  However, CDC and Ogilvy will follow </w:t>
      </w:r>
      <w:r w:rsidR="00624317" w:rsidRPr="00F5578B">
        <w:rPr>
          <w:rFonts w:ascii="Courier New" w:hAnsi="Courier New" w:cs="Courier New"/>
          <w:sz w:val="20"/>
          <w:szCs w:val="20"/>
        </w:rPr>
        <w:t>an</w:t>
      </w:r>
      <w:r w:rsidRPr="00F5578B">
        <w:rPr>
          <w:rFonts w:ascii="Courier New" w:hAnsi="Courier New" w:cs="Courier New"/>
          <w:sz w:val="20"/>
          <w:szCs w:val="20"/>
        </w:rPr>
        <w:t xml:space="preserve"> approach outlined by Creswell to conduct data transformation and integration of findings:</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Qualitative Analysis: Systematic review of all written comments received in response to open-ended questions by at least two to three people—independently from one another—to identify common themes and unusual perceptions and comments relevant to each topic.  Each reviewer will code responses within a qualitative framework that follows the research questions as guides, coding responses for relevant themes (Stewart and Shamdasani, 1990; Morgan, 1988)</w:t>
      </w:r>
      <w:r w:rsidR="00624317" w:rsidRPr="00F5578B">
        <w:rPr>
          <w:rFonts w:ascii="Courier New" w:hAnsi="Courier New" w:cs="Courier New"/>
          <w:sz w:val="20"/>
          <w:szCs w:val="20"/>
        </w:rPr>
        <w:t>.</w:t>
      </w:r>
      <w:r w:rsidRPr="00F5578B">
        <w:rPr>
          <w:rFonts w:ascii="Courier New" w:hAnsi="Courier New" w:cs="Courier New"/>
          <w:sz w:val="20"/>
          <w:szCs w:val="20"/>
        </w:rPr>
        <w:t xml:space="preserve">  As themes are developed, the researcher will assign a working definition to each code.  This process, called constant comparison (Glaser and Strauss, 1967), will be continually used to compare the categories and codes of the written comments with existing categories and codes in order to more fully develop the properties of the overarching categories for the individual codes.  This process will continue until saturation is reached.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Identification of Qualitative Themes: Subsequent discussion about areas of agreement and conflict with respect to themes and perceptions, followed by additional review of the written comments until a general consensus is achieved.  This "notes-based" analysis is a commonly accepted process for qualitative research assessment (Morgan, 1988; Krueger, 1988).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Quantification of the Qualitative Data: Once a final set of themes are developed, researchers will count the number of times that each theme occurs to arrive at a numeric value for the frequency of each theme</w:t>
      </w:r>
      <w:r w:rsidR="00A90EDF" w:rsidRPr="00F5578B">
        <w:rPr>
          <w:rFonts w:ascii="Courier New" w:hAnsi="Courier New" w:cs="Courier New"/>
          <w:sz w:val="20"/>
          <w:szCs w:val="20"/>
        </w:rPr>
        <w:t xml:space="preserve"> (Creswell, 2003)</w:t>
      </w:r>
      <w:r w:rsidRPr="00F5578B">
        <w:rPr>
          <w:rFonts w:ascii="Courier New" w:hAnsi="Courier New" w:cs="Courier New"/>
          <w:sz w:val="20"/>
          <w:szCs w:val="20"/>
        </w:rPr>
        <w:t>.</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Step 3: Integration of Quantitative and Qualitative Findings and Themes</w:t>
      </w:r>
    </w:p>
    <w:p w:rsidR="00597A31" w:rsidRPr="00F5578B" w:rsidRDefault="00597A31" w:rsidP="00597A31">
      <w:pPr>
        <w:numPr>
          <w:ilvl w:val="0"/>
          <w:numId w:val="28"/>
        </w:numPr>
        <w:rPr>
          <w:rFonts w:ascii="Courier New" w:hAnsi="Courier New" w:cs="Courier New"/>
          <w:sz w:val="20"/>
          <w:szCs w:val="20"/>
        </w:rPr>
      </w:pPr>
      <w:r w:rsidRPr="00F5578B">
        <w:rPr>
          <w:rFonts w:ascii="Courier New" w:hAnsi="Courier New" w:cs="Courier New"/>
          <w:sz w:val="20"/>
          <w:szCs w:val="20"/>
        </w:rPr>
        <w:t xml:space="preserve">Researchers will review both sets of quantitative data to identify areas of agreement and conflict between the two sets.  As Creswell (2003) emphasizes, however, the purpose of the qualitative data in a concurrent nested strategy such as this is to supplement and enhance findings from the dominant approach (quantitative).  Therefore, our focus will be on identifying how the qualitative data can be used to add depth and richness to the quantitative findings, </w:t>
      </w:r>
      <w:r w:rsidR="00624317" w:rsidRPr="00F5578B">
        <w:rPr>
          <w:rFonts w:ascii="Courier New" w:hAnsi="Courier New" w:cs="Courier New"/>
          <w:sz w:val="20"/>
          <w:szCs w:val="20"/>
        </w:rPr>
        <w:t>such as</w:t>
      </w:r>
      <w:r w:rsidRPr="00F5578B">
        <w:rPr>
          <w:rFonts w:ascii="Courier New" w:hAnsi="Courier New" w:cs="Courier New"/>
          <w:sz w:val="20"/>
          <w:szCs w:val="20"/>
        </w:rPr>
        <w:t xml:space="preserve"> by providing detail about aspects of the target audiences’ reactions to tested messages and channels that cannot be measured quantitatively, or by providing possible explanations for why particular channels and approaches tested better than others.</w:t>
      </w:r>
    </w:p>
    <w:p w:rsidR="00597A31" w:rsidRPr="00F5578B" w:rsidRDefault="00597A3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17. Reason(s) Display of OMB Expiration Date is Inappropriate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This evaluation does not seek approval to be exempted from displaying the expiration date for OMB approval of the information collected.</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18. Exceptions to Certification for Paperwork Reduction Act Submissions </w:t>
      </w:r>
    </w:p>
    <w:p w:rsidR="00597A31" w:rsidRPr="00F5578B" w:rsidRDefault="00597A31" w:rsidP="00597A31">
      <w:pPr>
        <w:rPr>
          <w:rFonts w:ascii="Courier New" w:hAnsi="Courier New" w:cs="Courier New"/>
          <w:b/>
          <w:sz w:val="20"/>
          <w:szCs w:val="20"/>
        </w:rPr>
      </w:pPr>
    </w:p>
    <w:p w:rsidR="00680A3F" w:rsidRPr="00C76D01" w:rsidRDefault="00597A31" w:rsidP="005C3C0C">
      <w:pPr>
        <w:rPr>
          <w:rFonts w:ascii="Courier New" w:hAnsi="Courier New" w:cs="Courier New"/>
          <w:b/>
          <w:sz w:val="20"/>
          <w:szCs w:val="20"/>
        </w:rPr>
      </w:pPr>
      <w:r w:rsidRPr="00F5578B">
        <w:rPr>
          <w:rFonts w:ascii="Courier New" w:hAnsi="Courier New" w:cs="Courier New"/>
          <w:sz w:val="20"/>
          <w:szCs w:val="20"/>
        </w:rPr>
        <w:t>There are no exceptions to the certification.</w:t>
      </w:r>
    </w:p>
    <w:sectPr w:rsidR="00680A3F" w:rsidRPr="00C76D01" w:rsidSect="009D5AA6">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3F8" w:rsidRDefault="00D443F8">
      <w:r>
        <w:separator/>
      </w:r>
    </w:p>
  </w:endnote>
  <w:endnote w:type="continuationSeparator" w:id="0">
    <w:p w:rsidR="00D443F8" w:rsidRDefault="00D44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NewBskvll BT">
    <w:altName w:val="Times New Roman"/>
    <w:charset w:val="00"/>
    <w:family w:val="roman"/>
    <w:pitch w:val="variable"/>
    <w:sig w:usb0="00000007" w:usb1="00000000" w:usb2="00000000" w:usb3="00000000" w:csb0="0000001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Caslon RegularSC">
    <w:altName w:val="ACaslon RegularSC"/>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F8" w:rsidRDefault="00D443F8" w:rsidP="009D5AA6">
    <w:pPr>
      <w:pStyle w:val="Footer"/>
      <w:framePr w:wrap="around" w:vAnchor="text" w:hAnchor="margin" w:xAlign="center" w:y="1"/>
      <w:rPr>
        <w:rStyle w:val="PageNumber"/>
      </w:rPr>
    </w:pPr>
    <w:r>
      <w:rPr>
        <w:rStyle w:val="PageNumber"/>
      </w:rPr>
      <w:t xml:space="preserve">PAGE  </w:t>
    </w:r>
  </w:p>
  <w:p w:rsidR="00D443F8" w:rsidRDefault="00D443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F8" w:rsidRDefault="00016D12" w:rsidP="009D5AA6">
    <w:pPr>
      <w:pStyle w:val="Footer"/>
      <w:jc w:val="center"/>
    </w:pPr>
    <w:r>
      <w:rPr>
        <w:rStyle w:val="PageNumber"/>
      </w:rPr>
      <w:fldChar w:fldCharType="begin"/>
    </w:r>
    <w:r w:rsidR="00D443F8">
      <w:rPr>
        <w:rStyle w:val="PageNumber"/>
      </w:rPr>
      <w:instrText xml:space="preserve"> PAGE </w:instrText>
    </w:r>
    <w:r>
      <w:rPr>
        <w:rStyle w:val="PageNumber"/>
      </w:rPr>
      <w:fldChar w:fldCharType="separate"/>
    </w:r>
    <w:r w:rsidR="00C512FB">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3F8" w:rsidRDefault="00D443F8">
      <w:r>
        <w:separator/>
      </w:r>
    </w:p>
  </w:footnote>
  <w:footnote w:type="continuationSeparator" w:id="0">
    <w:p w:rsidR="00D443F8" w:rsidRDefault="00D443F8">
      <w:r>
        <w:continuationSeparator/>
      </w:r>
    </w:p>
  </w:footnote>
  <w:footnote w:id="1">
    <w:p w:rsidR="00D443F8" w:rsidRDefault="00D443F8" w:rsidP="00597A31">
      <w:pPr>
        <w:pStyle w:val="FootnoteText"/>
      </w:pPr>
      <w:r>
        <w:rPr>
          <w:rStyle w:val="FootnoteReference"/>
        </w:rPr>
        <w:footnoteRef/>
      </w:r>
      <w:r>
        <w:t xml:space="preserve">Please note: Throughout the information collection request, all references to parents refer to parents or legal guardians. </w:t>
      </w:r>
    </w:p>
  </w:footnote>
  <w:footnote w:id="2">
    <w:p w:rsidR="00D443F8" w:rsidRDefault="00D443F8" w:rsidP="00597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TUR" w:hAnsi="Times New Roman TUR"/>
          <w:sz w:val="20"/>
        </w:rPr>
      </w:pPr>
      <w:r>
        <w:rPr>
          <w:rStyle w:val="FootnoteReference"/>
          <w:rFonts w:ascii="Times New Roman TUR" w:hAnsi="Times New Roman TUR"/>
          <w:b/>
          <w:i/>
          <w:sz w:val="20"/>
        </w:rPr>
        <w:footnoteRef/>
      </w:r>
      <w:r>
        <w:rPr>
          <w:rFonts w:ascii="Times New Roman TUR" w:hAnsi="Times New Roman TUR"/>
          <w:sz w:val="20"/>
        </w:rPr>
        <w:t xml:space="preserve"> The “Symposium on Providing Incentives to Survey Respondents,” sponsored jointly by OMB and the</w:t>
      </w:r>
      <w:r>
        <w:rPr>
          <w:rFonts w:ascii="Times New Roman TUR" w:hAnsi="Times New Roman TUR"/>
          <w:b/>
          <w:sz w:val="20"/>
        </w:rPr>
        <w:t xml:space="preserve"> </w:t>
      </w:r>
      <w:r>
        <w:rPr>
          <w:rFonts w:ascii="Times New Roman TUR" w:hAnsi="Times New Roman TUR"/>
          <w:sz w:val="20"/>
        </w:rPr>
        <w:t>Council of Professional Associations on Federal Statistics (COPAFS), considered a number of incentive-related issues, including the impacts on response rates, biases, and incentive types.</w:t>
      </w:r>
    </w:p>
    <w:p w:rsidR="00D443F8" w:rsidRDefault="00D443F8" w:rsidP="00597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CBCF72C"/>
    <w:lvl w:ilvl="0">
      <w:start w:val="1"/>
      <w:numFmt w:val="decimal"/>
      <w:lvlText w:val="%1."/>
      <w:lvlJc w:val="left"/>
      <w:pPr>
        <w:tabs>
          <w:tab w:val="num" w:pos="1800"/>
        </w:tabs>
        <w:ind w:left="1800" w:hanging="360"/>
      </w:pPr>
    </w:lvl>
  </w:abstractNum>
  <w:abstractNum w:abstractNumId="1">
    <w:nsid w:val="FFFFFF7D"/>
    <w:multiLevelType w:val="singleLevel"/>
    <w:tmpl w:val="6E8EC4B4"/>
    <w:lvl w:ilvl="0">
      <w:start w:val="1"/>
      <w:numFmt w:val="decimal"/>
      <w:lvlText w:val="%1."/>
      <w:lvlJc w:val="left"/>
      <w:pPr>
        <w:tabs>
          <w:tab w:val="num" w:pos="1440"/>
        </w:tabs>
        <w:ind w:left="1440" w:hanging="360"/>
      </w:pPr>
    </w:lvl>
  </w:abstractNum>
  <w:abstractNum w:abstractNumId="2">
    <w:nsid w:val="FFFFFF7E"/>
    <w:multiLevelType w:val="singleLevel"/>
    <w:tmpl w:val="29ACF0B6"/>
    <w:lvl w:ilvl="0">
      <w:start w:val="1"/>
      <w:numFmt w:val="decimal"/>
      <w:lvlText w:val="%1."/>
      <w:lvlJc w:val="left"/>
      <w:pPr>
        <w:tabs>
          <w:tab w:val="num" w:pos="1080"/>
        </w:tabs>
        <w:ind w:left="1080" w:hanging="360"/>
      </w:pPr>
    </w:lvl>
  </w:abstractNum>
  <w:abstractNum w:abstractNumId="3">
    <w:nsid w:val="FFFFFF7F"/>
    <w:multiLevelType w:val="singleLevel"/>
    <w:tmpl w:val="ECC012CE"/>
    <w:lvl w:ilvl="0">
      <w:start w:val="1"/>
      <w:numFmt w:val="decimal"/>
      <w:lvlText w:val="%1."/>
      <w:lvlJc w:val="left"/>
      <w:pPr>
        <w:tabs>
          <w:tab w:val="num" w:pos="720"/>
        </w:tabs>
        <w:ind w:left="720" w:hanging="360"/>
      </w:pPr>
    </w:lvl>
  </w:abstractNum>
  <w:abstractNum w:abstractNumId="4">
    <w:nsid w:val="FFFFFF80"/>
    <w:multiLevelType w:val="singleLevel"/>
    <w:tmpl w:val="D14A79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1AE4E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D2D4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6BEF2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FACCF30"/>
    <w:lvl w:ilvl="0">
      <w:start w:val="1"/>
      <w:numFmt w:val="decimal"/>
      <w:lvlText w:val="%1."/>
      <w:lvlJc w:val="left"/>
      <w:pPr>
        <w:tabs>
          <w:tab w:val="num" w:pos="360"/>
        </w:tabs>
        <w:ind w:left="360" w:hanging="360"/>
      </w:pPr>
    </w:lvl>
  </w:abstractNum>
  <w:abstractNum w:abstractNumId="9">
    <w:nsid w:val="FFFFFF89"/>
    <w:multiLevelType w:val="singleLevel"/>
    <w:tmpl w:val="D090D46E"/>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cs="NewBskvll BT"/>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2">
    <w:nsid w:val="058B5684"/>
    <w:multiLevelType w:val="hybridMultilevel"/>
    <w:tmpl w:val="78E4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F82DB6"/>
    <w:multiLevelType w:val="hybridMultilevel"/>
    <w:tmpl w:val="BB4E4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F02E66"/>
    <w:multiLevelType w:val="hybridMultilevel"/>
    <w:tmpl w:val="565CA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AA6F25"/>
    <w:multiLevelType w:val="hybridMultilevel"/>
    <w:tmpl w:val="1C06720A"/>
    <w:lvl w:ilvl="0" w:tplc="637E5B68">
      <w:start w:val="6"/>
      <w:numFmt w:val="decimal"/>
      <w:lvlText w:val="%1."/>
      <w:lvlJc w:val="left"/>
      <w:pPr>
        <w:tabs>
          <w:tab w:val="num" w:pos="435"/>
        </w:tabs>
        <w:ind w:left="435" w:hanging="435"/>
      </w:pPr>
      <w:rPr>
        <w:rFonts w:hint="default"/>
      </w:rPr>
    </w:lvl>
    <w:lvl w:ilvl="1" w:tplc="6D781136">
      <w:start w:val="1"/>
      <w:numFmt w:val="upperLetter"/>
      <w:lvlText w:val="%2."/>
      <w:lvlJc w:val="left"/>
      <w:pPr>
        <w:tabs>
          <w:tab w:val="num" w:pos="1080"/>
        </w:tabs>
        <w:ind w:left="1080" w:hanging="360"/>
      </w:pPr>
      <w:rPr>
        <w:rFonts w:ascii="Times New Roman" w:eastAsia="Times New Roman" w:hAnsi="Times New Roman" w:cs="Times New Roman"/>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1F63AC4"/>
    <w:multiLevelType w:val="multilevel"/>
    <w:tmpl w:val="F10CE2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49B275D"/>
    <w:multiLevelType w:val="multilevel"/>
    <w:tmpl w:val="B024FE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17DE61FB"/>
    <w:multiLevelType w:val="hybridMultilevel"/>
    <w:tmpl w:val="F0440270"/>
    <w:lvl w:ilvl="0" w:tplc="1CE6F14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A8D469B"/>
    <w:multiLevelType w:val="hybridMultilevel"/>
    <w:tmpl w:val="B352F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D2D743F"/>
    <w:multiLevelType w:val="hybridMultilevel"/>
    <w:tmpl w:val="A8DED13E"/>
    <w:lvl w:ilvl="0" w:tplc="87646D18">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D9B6D5C"/>
    <w:multiLevelType w:val="hybridMultilevel"/>
    <w:tmpl w:val="831AFD90"/>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22887D6A"/>
    <w:multiLevelType w:val="hybridMultilevel"/>
    <w:tmpl w:val="4658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691D1C"/>
    <w:multiLevelType w:val="hybridMultilevel"/>
    <w:tmpl w:val="C21C60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9281D33"/>
    <w:multiLevelType w:val="hybridMultilevel"/>
    <w:tmpl w:val="B1B63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AD97277"/>
    <w:multiLevelType w:val="hybridMultilevel"/>
    <w:tmpl w:val="FB1E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155484"/>
    <w:multiLevelType w:val="hybridMultilevel"/>
    <w:tmpl w:val="880CCB78"/>
    <w:lvl w:ilvl="0" w:tplc="A44EE664">
      <w:start w:val="1"/>
      <w:numFmt w:val="bullet"/>
      <w:lvlText w:val=""/>
      <w:lvlJc w:val="left"/>
      <w:pPr>
        <w:tabs>
          <w:tab w:val="num" w:pos="1080"/>
        </w:tabs>
        <w:ind w:left="1080" w:hanging="360"/>
      </w:pPr>
      <w:rPr>
        <w:rFonts w:ascii="Symbol" w:hAnsi="Symbol" w:cs="Symbol" w:hint="default"/>
        <w:sz w:val="18"/>
        <w:szCs w:val="18"/>
      </w:rPr>
    </w:lvl>
    <w:lvl w:ilvl="1" w:tplc="8B2C8FE0">
      <w:start w:val="1"/>
      <w:numFmt w:val="lowerLetter"/>
      <w:lvlText w:val="%2."/>
      <w:lvlJc w:val="left"/>
      <w:pPr>
        <w:tabs>
          <w:tab w:val="num" w:pos="1800"/>
        </w:tabs>
        <w:ind w:left="1800" w:hanging="360"/>
      </w:pPr>
    </w:lvl>
    <w:lvl w:ilvl="2" w:tplc="10222A1C">
      <w:start w:val="1"/>
      <w:numFmt w:val="lowerRoman"/>
      <w:lvlText w:val="%3."/>
      <w:lvlJc w:val="right"/>
      <w:pPr>
        <w:tabs>
          <w:tab w:val="num" w:pos="2520"/>
        </w:tabs>
        <w:ind w:left="2520" w:hanging="180"/>
      </w:pPr>
    </w:lvl>
    <w:lvl w:ilvl="3" w:tplc="037E3BFA">
      <w:start w:val="1"/>
      <w:numFmt w:val="decimal"/>
      <w:lvlText w:val="%4."/>
      <w:lvlJc w:val="left"/>
      <w:pPr>
        <w:tabs>
          <w:tab w:val="num" w:pos="3240"/>
        </w:tabs>
        <w:ind w:left="3240" w:hanging="360"/>
      </w:pPr>
    </w:lvl>
    <w:lvl w:ilvl="4" w:tplc="5B543716">
      <w:start w:val="1"/>
      <w:numFmt w:val="lowerLetter"/>
      <w:lvlText w:val="%5."/>
      <w:lvlJc w:val="left"/>
      <w:pPr>
        <w:tabs>
          <w:tab w:val="num" w:pos="3960"/>
        </w:tabs>
        <w:ind w:left="3960" w:hanging="360"/>
      </w:pPr>
    </w:lvl>
    <w:lvl w:ilvl="5" w:tplc="AA82E764">
      <w:start w:val="1"/>
      <w:numFmt w:val="lowerRoman"/>
      <w:lvlText w:val="%6."/>
      <w:lvlJc w:val="right"/>
      <w:pPr>
        <w:tabs>
          <w:tab w:val="num" w:pos="4680"/>
        </w:tabs>
        <w:ind w:left="4680" w:hanging="180"/>
      </w:pPr>
    </w:lvl>
    <w:lvl w:ilvl="6" w:tplc="A6D6D02C">
      <w:start w:val="1"/>
      <w:numFmt w:val="decimal"/>
      <w:lvlText w:val="%7."/>
      <w:lvlJc w:val="left"/>
      <w:pPr>
        <w:tabs>
          <w:tab w:val="num" w:pos="5400"/>
        </w:tabs>
        <w:ind w:left="5400" w:hanging="360"/>
      </w:pPr>
    </w:lvl>
    <w:lvl w:ilvl="7" w:tplc="BD9EFA68">
      <w:start w:val="1"/>
      <w:numFmt w:val="lowerLetter"/>
      <w:lvlText w:val="%8."/>
      <w:lvlJc w:val="left"/>
      <w:pPr>
        <w:tabs>
          <w:tab w:val="num" w:pos="6120"/>
        </w:tabs>
        <w:ind w:left="6120" w:hanging="360"/>
      </w:pPr>
    </w:lvl>
    <w:lvl w:ilvl="8" w:tplc="14625B2E">
      <w:start w:val="1"/>
      <w:numFmt w:val="lowerRoman"/>
      <w:lvlText w:val="%9."/>
      <w:lvlJc w:val="right"/>
      <w:pPr>
        <w:tabs>
          <w:tab w:val="num" w:pos="6840"/>
        </w:tabs>
        <w:ind w:left="6840" w:hanging="180"/>
      </w:pPr>
    </w:lvl>
  </w:abstractNum>
  <w:abstractNum w:abstractNumId="27">
    <w:nsid w:val="2E28025C"/>
    <w:multiLevelType w:val="hybridMultilevel"/>
    <w:tmpl w:val="344CD3CC"/>
    <w:lvl w:ilvl="0" w:tplc="A8A2E5B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2FBF654C"/>
    <w:multiLevelType w:val="hybridMultilevel"/>
    <w:tmpl w:val="66CAE52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nsid w:val="301F5C1F"/>
    <w:multiLevelType w:val="hybridMultilevel"/>
    <w:tmpl w:val="BE1251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48C2EC7"/>
    <w:multiLevelType w:val="hybridMultilevel"/>
    <w:tmpl w:val="76B0A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0CC2F3C">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7E33DFF"/>
    <w:multiLevelType w:val="hybridMultilevel"/>
    <w:tmpl w:val="382C6122"/>
    <w:lvl w:ilvl="0" w:tplc="4886CFDC">
      <w:start w:val="1"/>
      <w:numFmt w:val="bullet"/>
      <w:lvlText w:val=""/>
      <w:lvlJc w:val="left"/>
      <w:pPr>
        <w:tabs>
          <w:tab w:val="num" w:pos="792"/>
        </w:tabs>
        <w:ind w:left="792"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3951278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3D8672F0"/>
    <w:multiLevelType w:val="hybridMultilevel"/>
    <w:tmpl w:val="4016EC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5">
    <w:nsid w:val="4A5C7B9E"/>
    <w:multiLevelType w:val="hybridMultilevel"/>
    <w:tmpl w:val="560EE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013232B"/>
    <w:multiLevelType w:val="hybridMultilevel"/>
    <w:tmpl w:val="C1C08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10C6F1F"/>
    <w:multiLevelType w:val="hybridMultilevel"/>
    <w:tmpl w:val="A0EE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761B28"/>
    <w:multiLevelType w:val="hybridMultilevel"/>
    <w:tmpl w:val="F10CE2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91961CC"/>
    <w:multiLevelType w:val="hybridMultilevel"/>
    <w:tmpl w:val="1FC0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EA20E4"/>
    <w:multiLevelType w:val="hybridMultilevel"/>
    <w:tmpl w:val="267CDF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B534E1D"/>
    <w:multiLevelType w:val="hybridMultilevel"/>
    <w:tmpl w:val="BE7C31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F8074B7"/>
    <w:multiLevelType w:val="hybridMultilevel"/>
    <w:tmpl w:val="0138320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3">
    <w:nsid w:val="5FF043AA"/>
    <w:multiLevelType w:val="hybridMultilevel"/>
    <w:tmpl w:val="34E45C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A1735D1"/>
    <w:multiLevelType w:val="hybridMultilevel"/>
    <w:tmpl w:val="991678D6"/>
    <w:lvl w:ilvl="0" w:tplc="EE38839A">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C997017"/>
    <w:multiLevelType w:val="hybridMultilevel"/>
    <w:tmpl w:val="7B224D9C"/>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7">
    <w:nsid w:val="6D3B5253"/>
    <w:multiLevelType w:val="hybridMultilevel"/>
    <w:tmpl w:val="1E8EAC8E"/>
    <w:lvl w:ilvl="0" w:tplc="A8F2FCCC">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E603A50"/>
    <w:multiLevelType w:val="multilevel"/>
    <w:tmpl w:val="AA40EC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nsid w:val="72E053DC"/>
    <w:multiLevelType w:val="hybridMultilevel"/>
    <w:tmpl w:val="D2468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0C08BE"/>
    <w:multiLevelType w:val="hybridMultilevel"/>
    <w:tmpl w:val="3E5A8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FD846C6"/>
    <w:multiLevelType w:val="hybridMultilevel"/>
    <w:tmpl w:val="979CDF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FD85176"/>
    <w:multiLevelType w:val="hybridMultilevel"/>
    <w:tmpl w:val="2CBA4D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0"/>
  </w:num>
  <w:num w:numId="2">
    <w:abstractNumId w:val="52"/>
  </w:num>
  <w:num w:numId="3">
    <w:abstractNumId w:val="33"/>
  </w:num>
  <w:num w:numId="4">
    <w:abstractNumId w:val="48"/>
  </w:num>
  <w:num w:numId="5">
    <w:abstractNumId w:val="29"/>
  </w:num>
  <w:num w:numId="6">
    <w:abstractNumId w:val="32"/>
  </w:num>
  <w:num w:numId="7">
    <w:abstractNumId w:val="20"/>
  </w:num>
  <w:num w:numId="8">
    <w:abstractNumId w:val="28"/>
  </w:num>
  <w:num w:numId="9">
    <w:abstractNumId w:val="18"/>
  </w:num>
  <w:num w:numId="10">
    <w:abstractNumId w:val="36"/>
  </w:num>
  <w:num w:numId="11">
    <w:abstractNumId w:val="38"/>
  </w:num>
  <w:num w:numId="12">
    <w:abstractNumId w:val="16"/>
  </w:num>
  <w:num w:numId="13">
    <w:abstractNumId w:val="23"/>
  </w:num>
  <w:num w:numId="14">
    <w:abstractNumId w:val="15"/>
  </w:num>
  <w:num w:numId="15">
    <w:abstractNumId w:val="34"/>
  </w:num>
  <w:num w:numId="16">
    <w:abstractNumId w:val="42"/>
  </w:num>
  <w:num w:numId="17">
    <w:abstractNumId w:val="46"/>
  </w:num>
  <w:num w:numId="18">
    <w:abstractNumId w:val="44"/>
  </w:num>
  <w:num w:numId="19">
    <w:abstractNumId w:val="45"/>
  </w:num>
  <w:num w:numId="20">
    <w:abstractNumId w:val="21"/>
  </w:num>
  <w:num w:numId="21">
    <w:abstractNumId w:val="13"/>
  </w:num>
  <w:num w:numId="22">
    <w:abstractNumId w:val="50"/>
  </w:num>
  <w:num w:numId="23">
    <w:abstractNumId w:val="11"/>
  </w:num>
  <w:num w:numId="24">
    <w:abstractNumId w:val="31"/>
  </w:num>
  <w:num w:numId="25">
    <w:abstractNumId w:val="26"/>
  </w:num>
  <w:num w:numId="26">
    <w:abstractNumId w:val="17"/>
  </w:num>
  <w:num w:numId="27">
    <w:abstractNumId w:val="1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35"/>
  </w:num>
  <w:num w:numId="29">
    <w:abstractNumId w:val="41"/>
  </w:num>
  <w:num w:numId="30">
    <w:abstractNumId w:val="43"/>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51"/>
  </w:num>
  <w:num w:numId="42">
    <w:abstractNumId w:val="24"/>
  </w:num>
  <w:num w:numId="43">
    <w:abstractNumId w:val="14"/>
  </w:num>
  <w:num w:numId="44">
    <w:abstractNumId w:val="25"/>
  </w:num>
  <w:num w:numId="45">
    <w:abstractNumId w:val="22"/>
  </w:num>
  <w:num w:numId="46">
    <w:abstractNumId w:val="49"/>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2"/>
  </w:num>
  <w:num w:numId="50">
    <w:abstractNumId w:val="47"/>
  </w:num>
  <w:num w:numId="51">
    <w:abstractNumId w:val="19"/>
  </w:num>
  <w:num w:numId="52">
    <w:abstractNumId w:val="39"/>
  </w:num>
  <w:num w:numId="53">
    <w:abstractNumId w:val="3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FELayout/>
  </w:compat>
  <w:rsids>
    <w:rsidRoot w:val="00597A31"/>
    <w:rsid w:val="0000012B"/>
    <w:rsid w:val="0000044E"/>
    <w:rsid w:val="00002560"/>
    <w:rsid w:val="000042E8"/>
    <w:rsid w:val="00005999"/>
    <w:rsid w:val="00007CD2"/>
    <w:rsid w:val="000142F3"/>
    <w:rsid w:val="00016D12"/>
    <w:rsid w:val="000205A0"/>
    <w:rsid w:val="00020A83"/>
    <w:rsid w:val="000222A0"/>
    <w:rsid w:val="00025E35"/>
    <w:rsid w:val="00026486"/>
    <w:rsid w:val="00033CDD"/>
    <w:rsid w:val="00034958"/>
    <w:rsid w:val="00036138"/>
    <w:rsid w:val="000426F4"/>
    <w:rsid w:val="00042B4F"/>
    <w:rsid w:val="00044B59"/>
    <w:rsid w:val="00047DA5"/>
    <w:rsid w:val="0005339C"/>
    <w:rsid w:val="000564A9"/>
    <w:rsid w:val="00065122"/>
    <w:rsid w:val="00067571"/>
    <w:rsid w:val="000709D1"/>
    <w:rsid w:val="00071CA3"/>
    <w:rsid w:val="00072A5C"/>
    <w:rsid w:val="0007780C"/>
    <w:rsid w:val="0008336A"/>
    <w:rsid w:val="00087318"/>
    <w:rsid w:val="000920F2"/>
    <w:rsid w:val="0009537A"/>
    <w:rsid w:val="00097113"/>
    <w:rsid w:val="000A14EB"/>
    <w:rsid w:val="000A5F8F"/>
    <w:rsid w:val="000A7BB9"/>
    <w:rsid w:val="000B07E7"/>
    <w:rsid w:val="000B0A9E"/>
    <w:rsid w:val="000B63DB"/>
    <w:rsid w:val="000D020F"/>
    <w:rsid w:val="000D0ECF"/>
    <w:rsid w:val="000D4D68"/>
    <w:rsid w:val="000D677F"/>
    <w:rsid w:val="000E0695"/>
    <w:rsid w:val="000E2DAD"/>
    <w:rsid w:val="000E6023"/>
    <w:rsid w:val="000E624D"/>
    <w:rsid w:val="000E6EB6"/>
    <w:rsid w:val="000F0D6B"/>
    <w:rsid w:val="001035EE"/>
    <w:rsid w:val="00111CD5"/>
    <w:rsid w:val="0011334B"/>
    <w:rsid w:val="00126387"/>
    <w:rsid w:val="0013065C"/>
    <w:rsid w:val="001338B6"/>
    <w:rsid w:val="001427AC"/>
    <w:rsid w:val="00150F7D"/>
    <w:rsid w:val="00185869"/>
    <w:rsid w:val="00186B2C"/>
    <w:rsid w:val="00186D11"/>
    <w:rsid w:val="00190534"/>
    <w:rsid w:val="00192625"/>
    <w:rsid w:val="00193674"/>
    <w:rsid w:val="0019453D"/>
    <w:rsid w:val="001969C4"/>
    <w:rsid w:val="001B18FB"/>
    <w:rsid w:val="001B474D"/>
    <w:rsid w:val="001B4E4C"/>
    <w:rsid w:val="001C6A26"/>
    <w:rsid w:val="001D505C"/>
    <w:rsid w:val="001D5596"/>
    <w:rsid w:val="001F6593"/>
    <w:rsid w:val="00200741"/>
    <w:rsid w:val="002009A9"/>
    <w:rsid w:val="00204651"/>
    <w:rsid w:val="002105D1"/>
    <w:rsid w:val="0021365A"/>
    <w:rsid w:val="00217272"/>
    <w:rsid w:val="00221F08"/>
    <w:rsid w:val="00223DE5"/>
    <w:rsid w:val="0022412B"/>
    <w:rsid w:val="00226202"/>
    <w:rsid w:val="00232637"/>
    <w:rsid w:val="00232EC3"/>
    <w:rsid w:val="00233B0A"/>
    <w:rsid w:val="00235032"/>
    <w:rsid w:val="00236B17"/>
    <w:rsid w:val="0024027D"/>
    <w:rsid w:val="00253F78"/>
    <w:rsid w:val="00255156"/>
    <w:rsid w:val="002560CD"/>
    <w:rsid w:val="0026393D"/>
    <w:rsid w:val="002669BD"/>
    <w:rsid w:val="0027124F"/>
    <w:rsid w:val="00281EF0"/>
    <w:rsid w:val="00283A1C"/>
    <w:rsid w:val="0028553B"/>
    <w:rsid w:val="00287BBE"/>
    <w:rsid w:val="002902D1"/>
    <w:rsid w:val="0029144F"/>
    <w:rsid w:val="002924B2"/>
    <w:rsid w:val="002932E9"/>
    <w:rsid w:val="002A3DE0"/>
    <w:rsid w:val="002A5AD4"/>
    <w:rsid w:val="002B62A2"/>
    <w:rsid w:val="002D061C"/>
    <w:rsid w:val="002D2236"/>
    <w:rsid w:val="002D2350"/>
    <w:rsid w:val="002D6466"/>
    <w:rsid w:val="002D74F9"/>
    <w:rsid w:val="002E34E2"/>
    <w:rsid w:val="002F019F"/>
    <w:rsid w:val="002F30CA"/>
    <w:rsid w:val="003034A8"/>
    <w:rsid w:val="00310DF5"/>
    <w:rsid w:val="00317A0B"/>
    <w:rsid w:val="003221D8"/>
    <w:rsid w:val="00325580"/>
    <w:rsid w:val="003265BC"/>
    <w:rsid w:val="00331482"/>
    <w:rsid w:val="00350727"/>
    <w:rsid w:val="0036241C"/>
    <w:rsid w:val="003630BC"/>
    <w:rsid w:val="003632E2"/>
    <w:rsid w:val="00366F2C"/>
    <w:rsid w:val="003758E3"/>
    <w:rsid w:val="003768CE"/>
    <w:rsid w:val="003A3948"/>
    <w:rsid w:val="003A5C0D"/>
    <w:rsid w:val="003A733C"/>
    <w:rsid w:val="003A7C7F"/>
    <w:rsid w:val="003B2E06"/>
    <w:rsid w:val="003B6974"/>
    <w:rsid w:val="003B6ECA"/>
    <w:rsid w:val="003C50DE"/>
    <w:rsid w:val="003C71D8"/>
    <w:rsid w:val="003D0557"/>
    <w:rsid w:val="003D25DE"/>
    <w:rsid w:val="003D426E"/>
    <w:rsid w:val="003D4EA7"/>
    <w:rsid w:val="003D724C"/>
    <w:rsid w:val="003E38F1"/>
    <w:rsid w:val="003F20F3"/>
    <w:rsid w:val="0040068C"/>
    <w:rsid w:val="00400C68"/>
    <w:rsid w:val="00402EEC"/>
    <w:rsid w:val="00415DA1"/>
    <w:rsid w:val="0041700D"/>
    <w:rsid w:val="00421626"/>
    <w:rsid w:val="00430A32"/>
    <w:rsid w:val="00431152"/>
    <w:rsid w:val="00431EB3"/>
    <w:rsid w:val="00432F87"/>
    <w:rsid w:val="00434740"/>
    <w:rsid w:val="00437B35"/>
    <w:rsid w:val="00444A60"/>
    <w:rsid w:val="00445C17"/>
    <w:rsid w:val="00451893"/>
    <w:rsid w:val="00454FD4"/>
    <w:rsid w:val="0045565B"/>
    <w:rsid w:val="00465565"/>
    <w:rsid w:val="00467282"/>
    <w:rsid w:val="00467415"/>
    <w:rsid w:val="00473B43"/>
    <w:rsid w:val="00474734"/>
    <w:rsid w:val="00477B33"/>
    <w:rsid w:val="00483A1D"/>
    <w:rsid w:val="004855F5"/>
    <w:rsid w:val="00487F1A"/>
    <w:rsid w:val="0049350E"/>
    <w:rsid w:val="00496483"/>
    <w:rsid w:val="004A0317"/>
    <w:rsid w:val="004A3E61"/>
    <w:rsid w:val="004C0939"/>
    <w:rsid w:val="004C342C"/>
    <w:rsid w:val="004C38DC"/>
    <w:rsid w:val="004C63C2"/>
    <w:rsid w:val="004D59D4"/>
    <w:rsid w:val="004E33E9"/>
    <w:rsid w:val="004E3FF2"/>
    <w:rsid w:val="004E419A"/>
    <w:rsid w:val="004E4382"/>
    <w:rsid w:val="00504C2D"/>
    <w:rsid w:val="005176E2"/>
    <w:rsid w:val="00530F41"/>
    <w:rsid w:val="0053286A"/>
    <w:rsid w:val="0053629B"/>
    <w:rsid w:val="00536417"/>
    <w:rsid w:val="005364CB"/>
    <w:rsid w:val="00537F0B"/>
    <w:rsid w:val="005410BA"/>
    <w:rsid w:val="00541B48"/>
    <w:rsid w:val="005662B1"/>
    <w:rsid w:val="00571F58"/>
    <w:rsid w:val="00583107"/>
    <w:rsid w:val="00584B80"/>
    <w:rsid w:val="00587B6B"/>
    <w:rsid w:val="00593197"/>
    <w:rsid w:val="00593EBB"/>
    <w:rsid w:val="00597A31"/>
    <w:rsid w:val="005A2E4C"/>
    <w:rsid w:val="005A4965"/>
    <w:rsid w:val="005B18B5"/>
    <w:rsid w:val="005B3F97"/>
    <w:rsid w:val="005C3C0C"/>
    <w:rsid w:val="005C4268"/>
    <w:rsid w:val="005C4521"/>
    <w:rsid w:val="005C4EE7"/>
    <w:rsid w:val="005C55FE"/>
    <w:rsid w:val="005D021B"/>
    <w:rsid w:val="005D41C9"/>
    <w:rsid w:val="005D5CA4"/>
    <w:rsid w:val="005E1C64"/>
    <w:rsid w:val="005F52B1"/>
    <w:rsid w:val="005F5405"/>
    <w:rsid w:val="0060038A"/>
    <w:rsid w:val="006008FC"/>
    <w:rsid w:val="00604DE2"/>
    <w:rsid w:val="0060522F"/>
    <w:rsid w:val="006070D0"/>
    <w:rsid w:val="006128E7"/>
    <w:rsid w:val="006164DD"/>
    <w:rsid w:val="00616F2E"/>
    <w:rsid w:val="00617A67"/>
    <w:rsid w:val="00621A4A"/>
    <w:rsid w:val="006220F1"/>
    <w:rsid w:val="00624317"/>
    <w:rsid w:val="00626EDE"/>
    <w:rsid w:val="00627C99"/>
    <w:rsid w:val="00641F6B"/>
    <w:rsid w:val="006451EA"/>
    <w:rsid w:val="00650931"/>
    <w:rsid w:val="00651F3E"/>
    <w:rsid w:val="006562D4"/>
    <w:rsid w:val="00657DB2"/>
    <w:rsid w:val="00661F25"/>
    <w:rsid w:val="00672080"/>
    <w:rsid w:val="00680A3F"/>
    <w:rsid w:val="00681E0D"/>
    <w:rsid w:val="00683996"/>
    <w:rsid w:val="00687307"/>
    <w:rsid w:val="00695C7F"/>
    <w:rsid w:val="00696925"/>
    <w:rsid w:val="006A00EF"/>
    <w:rsid w:val="006A112E"/>
    <w:rsid w:val="006A3CD3"/>
    <w:rsid w:val="006B2824"/>
    <w:rsid w:val="006C0C1F"/>
    <w:rsid w:val="006C53D9"/>
    <w:rsid w:val="006C6CA0"/>
    <w:rsid w:val="006E05B1"/>
    <w:rsid w:val="006F564F"/>
    <w:rsid w:val="006F7ADF"/>
    <w:rsid w:val="00707AC3"/>
    <w:rsid w:val="007125C4"/>
    <w:rsid w:val="007240BB"/>
    <w:rsid w:val="007257CC"/>
    <w:rsid w:val="0073788A"/>
    <w:rsid w:val="00742029"/>
    <w:rsid w:val="00742204"/>
    <w:rsid w:val="00744A52"/>
    <w:rsid w:val="00745FFB"/>
    <w:rsid w:val="00763F50"/>
    <w:rsid w:val="00771CD6"/>
    <w:rsid w:val="00774EB5"/>
    <w:rsid w:val="007800A1"/>
    <w:rsid w:val="007801F8"/>
    <w:rsid w:val="00780BDD"/>
    <w:rsid w:val="0078266A"/>
    <w:rsid w:val="00790763"/>
    <w:rsid w:val="00791BBB"/>
    <w:rsid w:val="007A2912"/>
    <w:rsid w:val="007C2194"/>
    <w:rsid w:val="007C3137"/>
    <w:rsid w:val="007C7B68"/>
    <w:rsid w:val="007D0612"/>
    <w:rsid w:val="007E23E5"/>
    <w:rsid w:val="007E4498"/>
    <w:rsid w:val="007E5A78"/>
    <w:rsid w:val="007F5516"/>
    <w:rsid w:val="00803786"/>
    <w:rsid w:val="00833F03"/>
    <w:rsid w:val="00836060"/>
    <w:rsid w:val="00850457"/>
    <w:rsid w:val="00853819"/>
    <w:rsid w:val="00865178"/>
    <w:rsid w:val="00865B0B"/>
    <w:rsid w:val="008766E7"/>
    <w:rsid w:val="0088185C"/>
    <w:rsid w:val="0089012F"/>
    <w:rsid w:val="00896979"/>
    <w:rsid w:val="008A785B"/>
    <w:rsid w:val="008C69F0"/>
    <w:rsid w:val="008C757D"/>
    <w:rsid w:val="008D0F03"/>
    <w:rsid w:val="008D48AF"/>
    <w:rsid w:val="008D7B13"/>
    <w:rsid w:val="008E0332"/>
    <w:rsid w:val="008E0581"/>
    <w:rsid w:val="008E5F0B"/>
    <w:rsid w:val="008E748B"/>
    <w:rsid w:val="008F58E6"/>
    <w:rsid w:val="009018C0"/>
    <w:rsid w:val="009033B3"/>
    <w:rsid w:val="0090722C"/>
    <w:rsid w:val="009219C3"/>
    <w:rsid w:val="009250CF"/>
    <w:rsid w:val="00926C55"/>
    <w:rsid w:val="009308F8"/>
    <w:rsid w:val="00933C55"/>
    <w:rsid w:val="00934808"/>
    <w:rsid w:val="00936E69"/>
    <w:rsid w:val="009413BA"/>
    <w:rsid w:val="00942AE2"/>
    <w:rsid w:val="00944518"/>
    <w:rsid w:val="00952EA2"/>
    <w:rsid w:val="00954308"/>
    <w:rsid w:val="0095472F"/>
    <w:rsid w:val="00955974"/>
    <w:rsid w:val="009573C4"/>
    <w:rsid w:val="009604D0"/>
    <w:rsid w:val="00966549"/>
    <w:rsid w:val="00967A42"/>
    <w:rsid w:val="009757B4"/>
    <w:rsid w:val="00977104"/>
    <w:rsid w:val="00981B32"/>
    <w:rsid w:val="009861CC"/>
    <w:rsid w:val="0099009A"/>
    <w:rsid w:val="00993984"/>
    <w:rsid w:val="009A1DAC"/>
    <w:rsid w:val="009A304B"/>
    <w:rsid w:val="009A5339"/>
    <w:rsid w:val="009A6A9A"/>
    <w:rsid w:val="009B07EB"/>
    <w:rsid w:val="009B702B"/>
    <w:rsid w:val="009D2A43"/>
    <w:rsid w:val="009D3E6C"/>
    <w:rsid w:val="009D5AA6"/>
    <w:rsid w:val="009E02FF"/>
    <w:rsid w:val="009E0A4C"/>
    <w:rsid w:val="009E1D2A"/>
    <w:rsid w:val="009E5845"/>
    <w:rsid w:val="009E5CD0"/>
    <w:rsid w:val="009F657D"/>
    <w:rsid w:val="00A00FD1"/>
    <w:rsid w:val="00A0100D"/>
    <w:rsid w:val="00A021FD"/>
    <w:rsid w:val="00A0439B"/>
    <w:rsid w:val="00A0596E"/>
    <w:rsid w:val="00A06C7C"/>
    <w:rsid w:val="00A11394"/>
    <w:rsid w:val="00A15719"/>
    <w:rsid w:val="00A3124E"/>
    <w:rsid w:val="00A417BB"/>
    <w:rsid w:val="00A447AB"/>
    <w:rsid w:val="00A56D8F"/>
    <w:rsid w:val="00A57C71"/>
    <w:rsid w:val="00A70865"/>
    <w:rsid w:val="00A74434"/>
    <w:rsid w:val="00A802FD"/>
    <w:rsid w:val="00A8128D"/>
    <w:rsid w:val="00A8573B"/>
    <w:rsid w:val="00A87A24"/>
    <w:rsid w:val="00A90EDF"/>
    <w:rsid w:val="00A95229"/>
    <w:rsid w:val="00A967FE"/>
    <w:rsid w:val="00AA6206"/>
    <w:rsid w:val="00AB0D21"/>
    <w:rsid w:val="00AB55A2"/>
    <w:rsid w:val="00AC3A7C"/>
    <w:rsid w:val="00AD03DA"/>
    <w:rsid w:val="00AD600F"/>
    <w:rsid w:val="00AE5FFC"/>
    <w:rsid w:val="00AF036B"/>
    <w:rsid w:val="00AF6ABB"/>
    <w:rsid w:val="00B04292"/>
    <w:rsid w:val="00B05C94"/>
    <w:rsid w:val="00B21E93"/>
    <w:rsid w:val="00B2565B"/>
    <w:rsid w:val="00B26F90"/>
    <w:rsid w:val="00B372DC"/>
    <w:rsid w:val="00B377EC"/>
    <w:rsid w:val="00B41364"/>
    <w:rsid w:val="00B4215C"/>
    <w:rsid w:val="00B54914"/>
    <w:rsid w:val="00B65950"/>
    <w:rsid w:val="00B67C98"/>
    <w:rsid w:val="00B845D3"/>
    <w:rsid w:val="00B84BB7"/>
    <w:rsid w:val="00B85871"/>
    <w:rsid w:val="00B90BC8"/>
    <w:rsid w:val="00B93D1A"/>
    <w:rsid w:val="00BA59FB"/>
    <w:rsid w:val="00BC24CF"/>
    <w:rsid w:val="00BE1BFE"/>
    <w:rsid w:val="00BE1FA9"/>
    <w:rsid w:val="00BE4A02"/>
    <w:rsid w:val="00BE7564"/>
    <w:rsid w:val="00BF03A8"/>
    <w:rsid w:val="00BF3040"/>
    <w:rsid w:val="00BF4876"/>
    <w:rsid w:val="00C02617"/>
    <w:rsid w:val="00C0513F"/>
    <w:rsid w:val="00C13675"/>
    <w:rsid w:val="00C147A9"/>
    <w:rsid w:val="00C17878"/>
    <w:rsid w:val="00C17EC4"/>
    <w:rsid w:val="00C20B6A"/>
    <w:rsid w:val="00C22B55"/>
    <w:rsid w:val="00C236BD"/>
    <w:rsid w:val="00C24084"/>
    <w:rsid w:val="00C24CB2"/>
    <w:rsid w:val="00C32EAA"/>
    <w:rsid w:val="00C33F73"/>
    <w:rsid w:val="00C37AFD"/>
    <w:rsid w:val="00C512FB"/>
    <w:rsid w:val="00C53B14"/>
    <w:rsid w:val="00C736D9"/>
    <w:rsid w:val="00C7491F"/>
    <w:rsid w:val="00C76D01"/>
    <w:rsid w:val="00C76E95"/>
    <w:rsid w:val="00C80A9F"/>
    <w:rsid w:val="00C8602B"/>
    <w:rsid w:val="00C86F99"/>
    <w:rsid w:val="00C94008"/>
    <w:rsid w:val="00C96868"/>
    <w:rsid w:val="00C97679"/>
    <w:rsid w:val="00CA3E36"/>
    <w:rsid w:val="00CB568B"/>
    <w:rsid w:val="00CC69E8"/>
    <w:rsid w:val="00CD050E"/>
    <w:rsid w:val="00CD5796"/>
    <w:rsid w:val="00CE103F"/>
    <w:rsid w:val="00CE14AF"/>
    <w:rsid w:val="00CE2AD7"/>
    <w:rsid w:val="00CE56A2"/>
    <w:rsid w:val="00CE6407"/>
    <w:rsid w:val="00CE6DB3"/>
    <w:rsid w:val="00CE7B75"/>
    <w:rsid w:val="00CF178B"/>
    <w:rsid w:val="00CF5788"/>
    <w:rsid w:val="00CF691C"/>
    <w:rsid w:val="00D00339"/>
    <w:rsid w:val="00D01CA8"/>
    <w:rsid w:val="00D05550"/>
    <w:rsid w:val="00D075F8"/>
    <w:rsid w:val="00D11655"/>
    <w:rsid w:val="00D142DA"/>
    <w:rsid w:val="00D15BF8"/>
    <w:rsid w:val="00D22A6D"/>
    <w:rsid w:val="00D24E18"/>
    <w:rsid w:val="00D32438"/>
    <w:rsid w:val="00D33AD2"/>
    <w:rsid w:val="00D443F8"/>
    <w:rsid w:val="00D45B64"/>
    <w:rsid w:val="00D52BC2"/>
    <w:rsid w:val="00D5510D"/>
    <w:rsid w:val="00D5632F"/>
    <w:rsid w:val="00D672D5"/>
    <w:rsid w:val="00D71B64"/>
    <w:rsid w:val="00D81E74"/>
    <w:rsid w:val="00D84F7E"/>
    <w:rsid w:val="00D85BB6"/>
    <w:rsid w:val="00D95ABD"/>
    <w:rsid w:val="00DA14C8"/>
    <w:rsid w:val="00DA1890"/>
    <w:rsid w:val="00DB3606"/>
    <w:rsid w:val="00DB3DBA"/>
    <w:rsid w:val="00DB47CD"/>
    <w:rsid w:val="00DC0994"/>
    <w:rsid w:val="00DC5177"/>
    <w:rsid w:val="00DC64FC"/>
    <w:rsid w:val="00DD375D"/>
    <w:rsid w:val="00DE2F3D"/>
    <w:rsid w:val="00DE6357"/>
    <w:rsid w:val="00DF32FD"/>
    <w:rsid w:val="00E012EE"/>
    <w:rsid w:val="00E01351"/>
    <w:rsid w:val="00E0174E"/>
    <w:rsid w:val="00E10695"/>
    <w:rsid w:val="00E10E29"/>
    <w:rsid w:val="00E13017"/>
    <w:rsid w:val="00E1464A"/>
    <w:rsid w:val="00E16159"/>
    <w:rsid w:val="00E215DB"/>
    <w:rsid w:val="00E21CC5"/>
    <w:rsid w:val="00E2336A"/>
    <w:rsid w:val="00E30FEB"/>
    <w:rsid w:val="00E3264A"/>
    <w:rsid w:val="00E3470C"/>
    <w:rsid w:val="00E36C14"/>
    <w:rsid w:val="00E44DD5"/>
    <w:rsid w:val="00E469EC"/>
    <w:rsid w:val="00E60195"/>
    <w:rsid w:val="00E60FEC"/>
    <w:rsid w:val="00E744D6"/>
    <w:rsid w:val="00E74CC6"/>
    <w:rsid w:val="00E766C1"/>
    <w:rsid w:val="00E86883"/>
    <w:rsid w:val="00E878B3"/>
    <w:rsid w:val="00E92F41"/>
    <w:rsid w:val="00E93986"/>
    <w:rsid w:val="00EA56FD"/>
    <w:rsid w:val="00EB0F4D"/>
    <w:rsid w:val="00EB132D"/>
    <w:rsid w:val="00EB237E"/>
    <w:rsid w:val="00EC2331"/>
    <w:rsid w:val="00EC6169"/>
    <w:rsid w:val="00EC6F80"/>
    <w:rsid w:val="00ED01B1"/>
    <w:rsid w:val="00ED1C2A"/>
    <w:rsid w:val="00ED7E81"/>
    <w:rsid w:val="00EE1E6F"/>
    <w:rsid w:val="00EE39E1"/>
    <w:rsid w:val="00EF336E"/>
    <w:rsid w:val="00F10D11"/>
    <w:rsid w:val="00F12BF1"/>
    <w:rsid w:val="00F12FFC"/>
    <w:rsid w:val="00F1547A"/>
    <w:rsid w:val="00F15C8E"/>
    <w:rsid w:val="00F15D20"/>
    <w:rsid w:val="00F16A53"/>
    <w:rsid w:val="00F172D3"/>
    <w:rsid w:val="00F24045"/>
    <w:rsid w:val="00F24B33"/>
    <w:rsid w:val="00F31BB3"/>
    <w:rsid w:val="00F323F3"/>
    <w:rsid w:val="00F3387D"/>
    <w:rsid w:val="00F44D00"/>
    <w:rsid w:val="00F4629B"/>
    <w:rsid w:val="00F52ABD"/>
    <w:rsid w:val="00F5578B"/>
    <w:rsid w:val="00F63587"/>
    <w:rsid w:val="00F77054"/>
    <w:rsid w:val="00F7744E"/>
    <w:rsid w:val="00F80758"/>
    <w:rsid w:val="00F81A85"/>
    <w:rsid w:val="00F851EA"/>
    <w:rsid w:val="00F8635F"/>
    <w:rsid w:val="00F94D59"/>
    <w:rsid w:val="00F96028"/>
    <w:rsid w:val="00FA3C02"/>
    <w:rsid w:val="00FA474F"/>
    <w:rsid w:val="00FB2476"/>
    <w:rsid w:val="00FC0BE1"/>
    <w:rsid w:val="00FC20F1"/>
    <w:rsid w:val="00FD2CBC"/>
    <w:rsid w:val="00FD4C85"/>
    <w:rsid w:val="00FD52B9"/>
    <w:rsid w:val="00FE4D95"/>
    <w:rsid w:val="00FE55DD"/>
    <w:rsid w:val="00FE6CA3"/>
    <w:rsid w:val="00FE7849"/>
    <w:rsid w:val="00FF1628"/>
    <w:rsid w:val="00FF209B"/>
    <w:rsid w:val="00FF27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A3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97A31"/>
    <w:rPr>
      <w:sz w:val="20"/>
      <w:szCs w:val="20"/>
    </w:rPr>
  </w:style>
  <w:style w:type="character" w:styleId="EndnoteReference">
    <w:name w:val="endnote reference"/>
    <w:basedOn w:val="DefaultParagraphFont"/>
    <w:semiHidden/>
    <w:rsid w:val="00597A31"/>
    <w:rPr>
      <w:vertAlign w:val="superscript"/>
    </w:rPr>
  </w:style>
  <w:style w:type="character" w:styleId="Hyperlink">
    <w:name w:val="Hyperlink"/>
    <w:basedOn w:val="DefaultParagraphFont"/>
    <w:rsid w:val="00597A31"/>
    <w:rPr>
      <w:color w:val="0000FF"/>
      <w:u w:val="single"/>
    </w:rPr>
  </w:style>
  <w:style w:type="paragraph" w:styleId="FootnoteText">
    <w:name w:val="footnote text"/>
    <w:basedOn w:val="Normal"/>
    <w:semiHidden/>
    <w:rsid w:val="00597A31"/>
    <w:rPr>
      <w:rFonts w:eastAsia="SimSun"/>
      <w:sz w:val="20"/>
      <w:szCs w:val="20"/>
      <w:lang w:eastAsia="zh-CN"/>
    </w:rPr>
  </w:style>
  <w:style w:type="character" w:styleId="FootnoteReference">
    <w:name w:val="footnote reference"/>
    <w:basedOn w:val="DefaultParagraphFont"/>
    <w:semiHidden/>
    <w:rsid w:val="00597A31"/>
    <w:rPr>
      <w:vertAlign w:val="superscript"/>
    </w:rPr>
  </w:style>
  <w:style w:type="paragraph" w:styleId="NormalWeb">
    <w:name w:val="Normal (Web)"/>
    <w:basedOn w:val="Normal"/>
    <w:rsid w:val="00597A31"/>
    <w:pPr>
      <w:spacing w:before="100" w:beforeAutospacing="1" w:after="100" w:afterAutospacing="1"/>
    </w:pPr>
  </w:style>
  <w:style w:type="character" w:styleId="CommentReference">
    <w:name w:val="annotation reference"/>
    <w:basedOn w:val="DefaultParagraphFont"/>
    <w:semiHidden/>
    <w:rsid w:val="00597A31"/>
    <w:rPr>
      <w:rFonts w:cs="Times New Roman"/>
      <w:sz w:val="16"/>
      <w:szCs w:val="16"/>
    </w:rPr>
  </w:style>
  <w:style w:type="paragraph" w:styleId="CommentText">
    <w:name w:val="annotation text"/>
    <w:basedOn w:val="Normal"/>
    <w:semiHidden/>
    <w:rsid w:val="00597A31"/>
    <w:rPr>
      <w:sz w:val="20"/>
      <w:szCs w:val="20"/>
    </w:rPr>
  </w:style>
  <w:style w:type="table" w:styleId="TableGrid">
    <w:name w:val="Table Grid"/>
    <w:basedOn w:val="TableNormal"/>
    <w:rsid w:val="00597A3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97A31"/>
    <w:rPr>
      <w:rFonts w:ascii="Tahoma" w:hAnsi="Tahoma" w:cs="Tahoma"/>
      <w:sz w:val="16"/>
      <w:szCs w:val="16"/>
    </w:rPr>
  </w:style>
  <w:style w:type="character" w:styleId="Strong">
    <w:name w:val="Strong"/>
    <w:basedOn w:val="DefaultParagraphFont"/>
    <w:qFormat/>
    <w:rsid w:val="00597A31"/>
    <w:rPr>
      <w:b/>
      <w:bCs/>
    </w:rPr>
  </w:style>
  <w:style w:type="paragraph" w:customStyle="1" w:styleId="Char1CharCharChar">
    <w:name w:val="Char1 Char Char Char"/>
    <w:basedOn w:val="Normal"/>
    <w:next w:val="Normal"/>
    <w:rsid w:val="00597A31"/>
    <w:pPr>
      <w:tabs>
        <w:tab w:val="num" w:pos="720"/>
      </w:tabs>
      <w:ind w:left="720" w:hanging="360"/>
    </w:pPr>
    <w:rPr>
      <w:noProof/>
      <w:sz w:val="20"/>
      <w:szCs w:val="20"/>
    </w:rPr>
  </w:style>
  <w:style w:type="numbering" w:styleId="111111">
    <w:name w:val="Outline List 2"/>
    <w:basedOn w:val="NoList"/>
    <w:rsid w:val="00597A31"/>
    <w:pPr>
      <w:numPr>
        <w:numId w:val="6"/>
      </w:numPr>
    </w:pPr>
  </w:style>
  <w:style w:type="paragraph" w:customStyle="1" w:styleId="level1">
    <w:name w:val="_level1"/>
    <w:basedOn w:val="Normal"/>
    <w:rsid w:val="00597A3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styleId="Header">
    <w:name w:val="header"/>
    <w:basedOn w:val="Normal"/>
    <w:rsid w:val="00597A31"/>
    <w:pPr>
      <w:tabs>
        <w:tab w:val="center" w:pos="4320"/>
        <w:tab w:val="right" w:pos="8640"/>
      </w:tabs>
    </w:pPr>
  </w:style>
  <w:style w:type="paragraph" w:styleId="Footer">
    <w:name w:val="footer"/>
    <w:basedOn w:val="Normal"/>
    <w:rsid w:val="00597A31"/>
    <w:pPr>
      <w:tabs>
        <w:tab w:val="center" w:pos="4320"/>
        <w:tab w:val="right" w:pos="8640"/>
      </w:tabs>
    </w:pPr>
  </w:style>
  <w:style w:type="character" w:styleId="PageNumber">
    <w:name w:val="page number"/>
    <w:basedOn w:val="DefaultParagraphFont"/>
    <w:rsid w:val="00597A31"/>
  </w:style>
  <w:style w:type="paragraph" w:customStyle="1" w:styleId="SubtitleCover">
    <w:name w:val="Subtitle Cover"/>
    <w:basedOn w:val="Normal"/>
    <w:next w:val="Normal"/>
    <w:rsid w:val="00597A31"/>
    <w:pPr>
      <w:autoSpaceDE w:val="0"/>
      <w:autoSpaceDN w:val="0"/>
      <w:adjustRightInd w:val="0"/>
    </w:pPr>
    <w:rPr>
      <w:rFonts w:ascii="Arial" w:hAnsi="Arial"/>
    </w:rPr>
  </w:style>
  <w:style w:type="character" w:styleId="FollowedHyperlink">
    <w:name w:val="FollowedHyperlink"/>
    <w:basedOn w:val="DefaultParagraphFont"/>
    <w:rsid w:val="00597A31"/>
    <w:rPr>
      <w:color w:val="800080"/>
      <w:u w:val="single"/>
    </w:rPr>
  </w:style>
  <w:style w:type="paragraph" w:styleId="CommentSubject">
    <w:name w:val="annotation subject"/>
    <w:basedOn w:val="CommentText"/>
    <w:next w:val="CommentText"/>
    <w:semiHidden/>
    <w:rsid w:val="00597A31"/>
    <w:rPr>
      <w:b/>
      <w:bCs/>
    </w:rPr>
  </w:style>
  <w:style w:type="paragraph" w:customStyle="1" w:styleId="OMBbodytext">
    <w:name w:val="OMB body text"/>
    <w:basedOn w:val="Normal"/>
    <w:link w:val="OMBbodytextChar"/>
    <w:rsid w:val="00597A31"/>
    <w:pPr>
      <w:spacing w:after="240"/>
    </w:pPr>
    <w:rPr>
      <w:szCs w:val="20"/>
    </w:rPr>
  </w:style>
  <w:style w:type="character" w:customStyle="1" w:styleId="OMBbodytextChar">
    <w:name w:val="OMB body text Char"/>
    <w:basedOn w:val="DefaultParagraphFont"/>
    <w:link w:val="OMBbodytext"/>
    <w:locked/>
    <w:rsid w:val="00597A31"/>
    <w:rPr>
      <w:sz w:val="24"/>
      <w:lang w:val="en-US" w:eastAsia="en-US" w:bidi="ar-SA"/>
    </w:rPr>
  </w:style>
  <w:style w:type="paragraph" w:customStyle="1" w:styleId="OMBheading-2">
    <w:name w:val="OMB heading-2"/>
    <w:basedOn w:val="Normal"/>
    <w:rsid w:val="00597A31"/>
    <w:pPr>
      <w:keepNext/>
      <w:spacing w:after="200"/>
      <w:ind w:left="720" w:hanging="720"/>
    </w:pPr>
    <w:rPr>
      <w:b/>
      <w:szCs w:val="20"/>
    </w:rPr>
  </w:style>
  <w:style w:type="paragraph" w:customStyle="1" w:styleId="Bullet">
    <w:name w:val="Bullet"/>
    <w:rsid w:val="00597A31"/>
    <w:pPr>
      <w:numPr>
        <w:numId w:val="15"/>
      </w:numPr>
      <w:spacing w:after="180"/>
      <w:ind w:right="360"/>
      <w:jc w:val="both"/>
    </w:pPr>
    <w:rPr>
      <w:rFonts w:eastAsia="Times New Roman"/>
      <w:sz w:val="24"/>
    </w:rPr>
  </w:style>
  <w:style w:type="paragraph" w:customStyle="1" w:styleId="ParagraphLAST">
    <w:name w:val="Paragraph (LAST)"/>
    <w:basedOn w:val="Normal"/>
    <w:next w:val="Normal"/>
    <w:rsid w:val="00597A31"/>
    <w:pPr>
      <w:tabs>
        <w:tab w:val="left" w:pos="432"/>
      </w:tabs>
      <w:spacing w:after="240" w:line="480" w:lineRule="auto"/>
      <w:ind w:firstLine="432"/>
      <w:jc w:val="both"/>
    </w:pPr>
    <w:rPr>
      <w:szCs w:val="20"/>
    </w:rPr>
  </w:style>
  <w:style w:type="character" w:styleId="Emphasis">
    <w:name w:val="Emphasis"/>
    <w:basedOn w:val="DefaultParagraphFont"/>
    <w:qFormat/>
    <w:rsid w:val="00597A31"/>
    <w:rPr>
      <w:i/>
      <w:iCs/>
    </w:rPr>
  </w:style>
  <w:style w:type="paragraph" w:styleId="PlainText">
    <w:name w:val="Plain Text"/>
    <w:basedOn w:val="Normal"/>
    <w:rsid w:val="00597A31"/>
    <w:pPr>
      <w:widowControl w:val="0"/>
    </w:pPr>
    <w:rPr>
      <w:rFonts w:ascii="Courier New" w:hAnsi="Courier New"/>
      <w:sz w:val="20"/>
      <w:szCs w:val="20"/>
    </w:rPr>
  </w:style>
  <w:style w:type="paragraph" w:customStyle="1" w:styleId="CM58">
    <w:name w:val="CM58"/>
    <w:basedOn w:val="Normal"/>
    <w:next w:val="Normal"/>
    <w:rsid w:val="00597A31"/>
    <w:pPr>
      <w:autoSpaceDE w:val="0"/>
      <w:autoSpaceDN w:val="0"/>
      <w:adjustRightInd w:val="0"/>
      <w:spacing w:after="248"/>
    </w:pPr>
  </w:style>
  <w:style w:type="paragraph" w:styleId="BodyText2">
    <w:name w:val="Body Text 2"/>
    <w:basedOn w:val="Normal"/>
    <w:rsid w:val="00597A31"/>
    <w:pPr>
      <w:spacing w:after="120" w:line="480" w:lineRule="auto"/>
    </w:pPr>
  </w:style>
  <w:style w:type="paragraph" w:customStyle="1" w:styleId="Level2">
    <w:name w:val="Level 2"/>
    <w:basedOn w:val="Normal"/>
    <w:rsid w:val="00597A31"/>
    <w:pPr>
      <w:widowControl w:val="0"/>
      <w:numPr>
        <w:ilvl w:val="1"/>
        <w:numId w:val="27"/>
      </w:numPr>
      <w:ind w:left="1440" w:hanging="270"/>
      <w:outlineLvl w:val="1"/>
    </w:pPr>
    <w:rPr>
      <w:rFonts w:ascii="NewBskvll BT" w:hAnsi="NewBskvll BT" w:cs="NewBskvll BT"/>
    </w:rPr>
  </w:style>
  <w:style w:type="paragraph" w:customStyle="1" w:styleId="Default">
    <w:name w:val="Default"/>
    <w:rsid w:val="00597A31"/>
    <w:pPr>
      <w:autoSpaceDE w:val="0"/>
      <w:autoSpaceDN w:val="0"/>
      <w:adjustRightInd w:val="0"/>
    </w:pPr>
    <w:rPr>
      <w:rFonts w:ascii="ACaslon RegularSC" w:eastAsia="Times New Roman" w:hAnsi="ACaslon RegularSC" w:cs="ACaslon RegularSC"/>
      <w:color w:val="000000"/>
      <w:sz w:val="24"/>
      <w:szCs w:val="24"/>
    </w:rPr>
  </w:style>
  <w:style w:type="character" w:customStyle="1" w:styleId="a">
    <w:name w:val="a"/>
    <w:basedOn w:val="DefaultParagraphFont"/>
    <w:rsid w:val="00B04292"/>
  </w:style>
  <w:style w:type="paragraph" w:styleId="ListParagraph">
    <w:name w:val="List Paragraph"/>
    <w:basedOn w:val="Normal"/>
    <w:uiPriority w:val="99"/>
    <w:qFormat/>
    <w:rsid w:val="005C4EE7"/>
    <w:pPr>
      <w:ind w:left="720"/>
    </w:pPr>
  </w:style>
  <w:style w:type="paragraph" w:styleId="Revision">
    <w:name w:val="Revision"/>
    <w:hidden/>
    <w:uiPriority w:val="99"/>
    <w:semiHidden/>
    <w:rsid w:val="00CE14AF"/>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55517796">
      <w:bodyDiv w:val="1"/>
      <w:marLeft w:val="0"/>
      <w:marRight w:val="0"/>
      <w:marTop w:val="0"/>
      <w:marBottom w:val="0"/>
      <w:divBdr>
        <w:top w:val="none" w:sz="0" w:space="0" w:color="auto"/>
        <w:left w:val="none" w:sz="0" w:space="0" w:color="auto"/>
        <w:bottom w:val="none" w:sz="0" w:space="0" w:color="auto"/>
        <w:right w:val="none" w:sz="0" w:space="0" w:color="auto"/>
      </w:divBdr>
    </w:div>
    <w:div w:id="125708281">
      <w:bodyDiv w:val="1"/>
      <w:marLeft w:val="0"/>
      <w:marRight w:val="0"/>
      <w:marTop w:val="0"/>
      <w:marBottom w:val="0"/>
      <w:divBdr>
        <w:top w:val="none" w:sz="0" w:space="0" w:color="auto"/>
        <w:left w:val="none" w:sz="0" w:space="0" w:color="auto"/>
        <w:bottom w:val="none" w:sz="0" w:space="0" w:color="auto"/>
        <w:right w:val="none" w:sz="0" w:space="0" w:color="auto"/>
      </w:divBdr>
    </w:div>
    <w:div w:id="1507549116">
      <w:bodyDiv w:val="1"/>
      <w:marLeft w:val="0"/>
      <w:marRight w:val="0"/>
      <w:marTop w:val="0"/>
      <w:marBottom w:val="0"/>
      <w:divBdr>
        <w:top w:val="none" w:sz="0" w:space="0" w:color="auto"/>
        <w:left w:val="none" w:sz="0" w:space="0" w:color="auto"/>
        <w:bottom w:val="none" w:sz="0" w:space="0" w:color="auto"/>
        <w:right w:val="none" w:sz="0" w:space="0" w:color="auto"/>
      </w:divBdr>
    </w:div>
    <w:div w:id="1534032512">
      <w:bodyDiv w:val="1"/>
      <w:marLeft w:val="0"/>
      <w:marRight w:val="0"/>
      <w:marTop w:val="0"/>
      <w:marBottom w:val="0"/>
      <w:divBdr>
        <w:top w:val="none" w:sz="0" w:space="0" w:color="auto"/>
        <w:left w:val="none" w:sz="0" w:space="0" w:color="auto"/>
        <w:bottom w:val="none" w:sz="0" w:space="0" w:color="auto"/>
        <w:right w:val="none" w:sz="0" w:space="0" w:color="auto"/>
      </w:divBdr>
    </w:div>
    <w:div w:id="1690912702">
      <w:bodyDiv w:val="1"/>
      <w:marLeft w:val="0"/>
      <w:marRight w:val="0"/>
      <w:marTop w:val="0"/>
      <w:marBottom w:val="0"/>
      <w:divBdr>
        <w:top w:val="none" w:sz="0" w:space="0" w:color="auto"/>
        <w:left w:val="none" w:sz="0" w:space="0" w:color="auto"/>
        <w:bottom w:val="none" w:sz="0" w:space="0" w:color="auto"/>
        <w:right w:val="none" w:sz="0" w:space="0" w:color="auto"/>
      </w:divBdr>
    </w:div>
    <w:div w:id="2053843770">
      <w:bodyDiv w:val="1"/>
      <w:marLeft w:val="0"/>
      <w:marRight w:val="0"/>
      <w:marTop w:val="0"/>
      <w:marBottom w:val="0"/>
      <w:divBdr>
        <w:top w:val="none" w:sz="0" w:space="0" w:color="auto"/>
        <w:left w:val="none" w:sz="0" w:space="0" w:color="auto"/>
        <w:bottom w:val="none" w:sz="0" w:space="0" w:color="auto"/>
        <w:right w:val="none" w:sz="0" w:space="0" w:color="auto"/>
      </w:divBdr>
    </w:div>
    <w:div w:id="2078550660">
      <w:bodyDiv w:val="1"/>
      <w:marLeft w:val="0"/>
      <w:marRight w:val="0"/>
      <w:marTop w:val="0"/>
      <w:marBottom w:val="0"/>
      <w:divBdr>
        <w:top w:val="none" w:sz="0" w:space="0" w:color="auto"/>
        <w:left w:val="none" w:sz="0" w:space="0" w:color="auto"/>
        <w:bottom w:val="none" w:sz="0" w:space="0" w:color="auto"/>
        <w:right w:val="none" w:sz="0" w:space="0" w:color="auto"/>
      </w:divBdr>
    </w:div>
    <w:div w:id="21200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e4@cdc.gov" TargetMode="External"/><Relationship Id="rId13" Type="http://schemas.openxmlformats.org/officeDocument/2006/relationships/hyperlink" Target="mailto:Trish.Taylor@ogilvypr.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markow@harrisinteractive.com" TargetMode="External"/><Relationship Id="rId2" Type="http://schemas.openxmlformats.org/officeDocument/2006/relationships/numbering" Target="numbering.xml"/><Relationship Id="rId16" Type="http://schemas.openxmlformats.org/officeDocument/2006/relationships/hyperlink" Target="mailto:aabell@harrisinteractiv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briggs@ogilvypr.com" TargetMode="External"/><Relationship Id="rId5" Type="http://schemas.openxmlformats.org/officeDocument/2006/relationships/webSettings" Target="webSettings.xml"/><Relationship Id="rId15" Type="http://schemas.openxmlformats.org/officeDocument/2006/relationships/hyperlink" Target="mailto:Jennifer.scott@ogilvypr.com" TargetMode="External"/><Relationship Id="rId10" Type="http://schemas.openxmlformats.org/officeDocument/2006/relationships/hyperlink" Target="mailto:Jennifer.wayman@ogilvypr.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hy-q.com/welcome.html" TargetMode="External"/><Relationship Id="rId14" Type="http://schemas.openxmlformats.org/officeDocument/2006/relationships/hyperlink" Target="mailto:Nancy.accetta@ogilvy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EC986-288B-4DCA-879D-CEDFC712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14842</Words>
  <Characters>84186</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OMB Information Collection Request</vt:lpstr>
    </vt:vector>
  </TitlesOfParts>
  <Company>OgilvyPR</Company>
  <LinksUpToDate>false</LinksUpToDate>
  <CharactersWithSpaces>98831</CharactersWithSpaces>
  <SharedDoc>false</SharedDoc>
  <HLinks>
    <vt:vector size="60" baseType="variant">
      <vt:variant>
        <vt:i4>393267</vt:i4>
      </vt:variant>
      <vt:variant>
        <vt:i4>27</vt:i4>
      </vt:variant>
      <vt:variant>
        <vt:i4>0</vt:i4>
      </vt:variant>
      <vt:variant>
        <vt:i4>5</vt:i4>
      </vt:variant>
      <vt:variant>
        <vt:lpwstr>mailto:dmarkow@harrisinteractive.com</vt:lpwstr>
      </vt:variant>
      <vt:variant>
        <vt:lpwstr/>
      </vt:variant>
      <vt:variant>
        <vt:i4>262194</vt:i4>
      </vt:variant>
      <vt:variant>
        <vt:i4>24</vt:i4>
      </vt:variant>
      <vt:variant>
        <vt:i4>0</vt:i4>
      </vt:variant>
      <vt:variant>
        <vt:i4>5</vt:i4>
      </vt:variant>
      <vt:variant>
        <vt:lpwstr>mailto:aabell@harrisinteractive.com</vt:lpwstr>
      </vt:variant>
      <vt:variant>
        <vt:lpwstr/>
      </vt:variant>
      <vt:variant>
        <vt:i4>1900668</vt:i4>
      </vt:variant>
      <vt:variant>
        <vt:i4>21</vt:i4>
      </vt:variant>
      <vt:variant>
        <vt:i4>0</vt:i4>
      </vt:variant>
      <vt:variant>
        <vt:i4>5</vt:i4>
      </vt:variant>
      <vt:variant>
        <vt:lpwstr>mailto:Jennifer.scott@ogilvypr.com</vt:lpwstr>
      </vt:variant>
      <vt:variant>
        <vt:lpwstr/>
      </vt:variant>
      <vt:variant>
        <vt:i4>5046327</vt:i4>
      </vt:variant>
      <vt:variant>
        <vt:i4>18</vt:i4>
      </vt:variant>
      <vt:variant>
        <vt:i4>0</vt:i4>
      </vt:variant>
      <vt:variant>
        <vt:i4>5</vt:i4>
      </vt:variant>
      <vt:variant>
        <vt:lpwstr>mailto:Nancy.accetta@ogilvypr.com</vt:lpwstr>
      </vt:variant>
      <vt:variant>
        <vt:lpwstr/>
      </vt:variant>
      <vt:variant>
        <vt:i4>3866715</vt:i4>
      </vt:variant>
      <vt:variant>
        <vt:i4>15</vt:i4>
      </vt:variant>
      <vt:variant>
        <vt:i4>0</vt:i4>
      </vt:variant>
      <vt:variant>
        <vt:i4>5</vt:i4>
      </vt:variant>
      <vt:variant>
        <vt:lpwstr>mailto:Trish.Taylor@ogilvypr.com</vt:lpwstr>
      </vt:variant>
      <vt:variant>
        <vt:lpwstr/>
      </vt:variant>
      <vt:variant>
        <vt:i4>6422640</vt:i4>
      </vt:variant>
      <vt:variant>
        <vt:i4>12</vt:i4>
      </vt:variant>
      <vt:variant>
        <vt:i4>0</vt:i4>
      </vt:variant>
      <vt:variant>
        <vt:i4>5</vt:i4>
      </vt:variant>
      <vt:variant>
        <vt:lpwstr>mailto:</vt:lpwstr>
      </vt:variant>
      <vt:variant>
        <vt:lpwstr/>
      </vt:variant>
      <vt:variant>
        <vt:i4>4390951</vt:i4>
      </vt:variant>
      <vt:variant>
        <vt:i4>9</vt:i4>
      </vt:variant>
      <vt:variant>
        <vt:i4>0</vt:i4>
      </vt:variant>
      <vt:variant>
        <vt:i4>5</vt:i4>
      </vt:variant>
      <vt:variant>
        <vt:lpwstr>mailto:Michael.briggs@ogilvypr.com</vt:lpwstr>
      </vt:variant>
      <vt:variant>
        <vt:lpwstr/>
      </vt:variant>
      <vt:variant>
        <vt:i4>6750233</vt:i4>
      </vt:variant>
      <vt:variant>
        <vt:i4>6</vt:i4>
      </vt:variant>
      <vt:variant>
        <vt:i4>0</vt:i4>
      </vt:variant>
      <vt:variant>
        <vt:i4>5</vt:i4>
      </vt:variant>
      <vt:variant>
        <vt:lpwstr>mailto:Jennifer.wayman@ogilvypr.com</vt:lpwstr>
      </vt:variant>
      <vt:variant>
        <vt:lpwstr/>
      </vt:variant>
      <vt:variant>
        <vt:i4>5111882</vt:i4>
      </vt:variant>
      <vt:variant>
        <vt:i4>3</vt:i4>
      </vt:variant>
      <vt:variant>
        <vt:i4>0</vt:i4>
      </vt:variant>
      <vt:variant>
        <vt:i4>5</vt:i4>
      </vt:variant>
      <vt:variant>
        <vt:lpwstr>http://www.why-q.com/welcome.html</vt:lpwstr>
      </vt:variant>
      <vt:variant>
        <vt:lpwstr/>
      </vt:variant>
      <vt:variant>
        <vt:i4>983157</vt:i4>
      </vt:variant>
      <vt:variant>
        <vt:i4>0</vt:i4>
      </vt:variant>
      <vt:variant>
        <vt:i4>0</vt:i4>
      </vt:variant>
      <vt:variant>
        <vt:i4>5</vt:i4>
      </vt:variant>
      <vt:variant>
        <vt:lpwstr>mailto:Mle4@cdc.gov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 Request</dc:title>
  <dc:subject/>
  <dc:creator>mullenj</dc:creator>
  <cp:keywords/>
  <dc:description/>
  <cp:lastModifiedBy>Thelma Elaine Sims</cp:lastModifiedBy>
  <cp:revision>2</cp:revision>
  <cp:lastPrinted>2010-06-21T17:15:00Z</cp:lastPrinted>
  <dcterms:created xsi:type="dcterms:W3CDTF">2010-08-25T13:32:00Z</dcterms:created>
  <dcterms:modified xsi:type="dcterms:W3CDTF">2010-08-25T13:32:00Z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