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D01" w:rsidRPr="005603F5" w:rsidRDefault="00914C8A" w:rsidP="009131FD">
      <w:pPr>
        <w:pStyle w:val="Title"/>
        <w:rPr>
          <w:rFonts w:ascii="Times New Roman" w:hAnsi="Times New Roman"/>
          <w:sz w:val="24"/>
        </w:rPr>
      </w:pPr>
      <w:r w:rsidRPr="005603F5">
        <w:rPr>
          <w:rFonts w:ascii="Times New Roman" w:hAnsi="Times New Roman"/>
          <w:sz w:val="24"/>
        </w:rPr>
        <w:t>SUPPORTING STATEMENT</w:t>
      </w:r>
    </w:p>
    <w:p w:rsidR="00351B57" w:rsidRPr="005603F5" w:rsidRDefault="00914C8A" w:rsidP="009131FD">
      <w:pPr>
        <w:pStyle w:val="Title"/>
        <w:rPr>
          <w:rFonts w:ascii="Times New Roman" w:hAnsi="Times New Roman"/>
          <w:sz w:val="24"/>
        </w:rPr>
      </w:pPr>
      <w:r w:rsidRPr="005603F5">
        <w:rPr>
          <w:rFonts w:ascii="Times New Roman" w:hAnsi="Times New Roman"/>
          <w:sz w:val="24"/>
        </w:rPr>
        <w:t>FOR PAPERWORK REDUCTION ACT SUBMISSION</w:t>
      </w:r>
    </w:p>
    <w:p w:rsidR="007A5D01" w:rsidRPr="005603F5" w:rsidRDefault="00351B57" w:rsidP="009131FD">
      <w:pPr>
        <w:pStyle w:val="Title"/>
        <w:rPr>
          <w:rFonts w:ascii="Times New Roman" w:hAnsi="Times New Roman"/>
          <w:color w:val="0000FF"/>
          <w:sz w:val="24"/>
        </w:rPr>
      </w:pPr>
      <w:r w:rsidRPr="005603F5">
        <w:rPr>
          <w:rFonts w:ascii="Times New Roman" w:hAnsi="Times New Roman"/>
          <w:color w:val="0000FF"/>
          <w:sz w:val="24"/>
        </w:rPr>
        <w:t>TEACH.gov Job Listing Collection and Publishing Process</w:t>
      </w:r>
    </w:p>
    <w:p w:rsidR="007A5D01" w:rsidRPr="005603F5" w:rsidRDefault="00590294" w:rsidP="00351B57">
      <w:pPr>
        <w:suppressAutoHyphens/>
        <w:jc w:val="center"/>
        <w:rPr>
          <w:rFonts w:ascii="Times New Roman" w:hAnsi="Times New Roman"/>
          <w:b/>
        </w:rPr>
      </w:pPr>
      <w:r w:rsidRPr="005603F5">
        <w:rPr>
          <w:rFonts w:ascii="Times New Roman" w:hAnsi="Times New Roman"/>
          <w:b/>
        </w:rPr>
        <w:fldChar w:fldCharType="begin">
          <w:ffData>
            <w:name w:val="Text1"/>
            <w:enabled/>
            <w:calcOnExit w:val="0"/>
            <w:helpText w:type="text" w:val="Enter Title"/>
            <w:statusText w:type="text" w:val="Enter Title"/>
            <w:textInput/>
          </w:ffData>
        </w:fldChar>
      </w:r>
      <w:bookmarkStart w:id="0" w:name="Text1"/>
      <w:r w:rsidR="00914C8A" w:rsidRPr="005603F5">
        <w:rPr>
          <w:rFonts w:ascii="Times New Roman" w:hAnsi="Times New Roman"/>
          <w:b/>
        </w:rPr>
        <w:instrText xml:space="preserve"> FORMTEXT </w:instrText>
      </w:r>
      <w:r w:rsidRPr="005603F5">
        <w:rPr>
          <w:rFonts w:ascii="Times New Roman" w:hAnsi="Times New Roman"/>
          <w:b/>
        </w:rPr>
      </w:r>
      <w:r w:rsidRPr="005603F5">
        <w:rPr>
          <w:rFonts w:ascii="Times New Roman" w:hAnsi="Times New Roman"/>
          <w:b/>
        </w:rPr>
        <w:fldChar w:fldCharType="separate"/>
      </w:r>
      <w:r w:rsidR="00914C8A" w:rsidRPr="005603F5">
        <w:rPr>
          <w:rFonts w:ascii="Times New Roman" w:hAnsi="Times New Roman"/>
          <w:b/>
          <w:noProof/>
        </w:rPr>
        <w:t> </w:t>
      </w:r>
      <w:r w:rsidR="00914C8A" w:rsidRPr="005603F5">
        <w:rPr>
          <w:rFonts w:ascii="Times New Roman" w:hAnsi="Times New Roman"/>
          <w:b/>
          <w:noProof/>
        </w:rPr>
        <w:t> </w:t>
      </w:r>
      <w:r w:rsidR="00914C8A" w:rsidRPr="005603F5">
        <w:rPr>
          <w:rFonts w:ascii="Times New Roman" w:hAnsi="Times New Roman"/>
          <w:b/>
          <w:noProof/>
        </w:rPr>
        <w:t> </w:t>
      </w:r>
      <w:r w:rsidR="00914C8A" w:rsidRPr="005603F5">
        <w:rPr>
          <w:rFonts w:ascii="Times New Roman" w:hAnsi="Times New Roman"/>
          <w:b/>
          <w:noProof/>
        </w:rPr>
        <w:t> </w:t>
      </w:r>
      <w:r w:rsidR="00914C8A" w:rsidRPr="005603F5">
        <w:rPr>
          <w:rFonts w:ascii="Times New Roman" w:hAnsi="Times New Roman"/>
          <w:b/>
          <w:noProof/>
        </w:rPr>
        <w:t> </w:t>
      </w:r>
      <w:r w:rsidRPr="005603F5">
        <w:rPr>
          <w:rFonts w:ascii="Times New Roman" w:hAnsi="Times New Roman"/>
          <w:b/>
        </w:rPr>
        <w:fldChar w:fldCharType="end"/>
      </w:r>
      <w:bookmarkEnd w:id="0"/>
    </w:p>
    <w:p w:rsidR="007A5D01" w:rsidRPr="005603F5" w:rsidRDefault="007A5D01">
      <w:pPr>
        <w:tabs>
          <w:tab w:val="left" w:pos="0"/>
        </w:tabs>
        <w:suppressAutoHyphens/>
        <w:rPr>
          <w:rFonts w:ascii="Times New Roman" w:hAnsi="Times New Roman"/>
          <w:b/>
        </w:rPr>
      </w:pPr>
    </w:p>
    <w:p w:rsidR="007A5D01" w:rsidRPr="005603F5" w:rsidRDefault="00914C8A">
      <w:pPr>
        <w:tabs>
          <w:tab w:val="left" w:pos="0"/>
        </w:tabs>
        <w:suppressAutoHyphens/>
        <w:rPr>
          <w:rFonts w:ascii="Times New Roman" w:hAnsi="Times New Roman"/>
        </w:rPr>
      </w:pPr>
      <w:r w:rsidRPr="005603F5">
        <w:rPr>
          <w:rFonts w:ascii="Times New Roman" w:hAnsi="Times New Roman"/>
          <w:b/>
        </w:rPr>
        <w:t xml:space="preserve">A. </w:t>
      </w:r>
      <w:r w:rsidR="00E14374" w:rsidRPr="005603F5">
        <w:rPr>
          <w:rFonts w:ascii="Times New Roman" w:hAnsi="Times New Roman"/>
          <w:b/>
        </w:rPr>
        <w:tab/>
      </w:r>
      <w:r w:rsidRPr="005603F5">
        <w:rPr>
          <w:rFonts w:ascii="Times New Roman" w:hAnsi="Times New Roman"/>
          <w:b/>
        </w:rPr>
        <w:t xml:space="preserve">Justification </w:t>
      </w:r>
    </w:p>
    <w:p w:rsidR="007A5D01" w:rsidRPr="005603F5" w:rsidRDefault="007A5D01">
      <w:pPr>
        <w:tabs>
          <w:tab w:val="left" w:pos="0"/>
        </w:tabs>
        <w:suppressAutoHyphens/>
        <w:rPr>
          <w:rFonts w:ascii="Times New Roman" w:hAnsi="Times New Roman"/>
        </w:rPr>
      </w:pPr>
    </w:p>
    <w:p w:rsidR="00424311" w:rsidRDefault="00914C8A" w:rsidP="00424311">
      <w:pPr>
        <w:pStyle w:val="ListParagraph"/>
        <w:numPr>
          <w:ilvl w:val="0"/>
          <w:numId w:val="7"/>
        </w:numPr>
        <w:tabs>
          <w:tab w:val="left" w:pos="0"/>
        </w:tabs>
        <w:suppressAutoHyphens/>
        <w:jc w:val="both"/>
        <w:rPr>
          <w:rFonts w:ascii="Times New Roman" w:hAnsi="Times New Roman"/>
        </w:rPr>
      </w:pPr>
      <w:r w:rsidRPr="005603F5">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4311" w:rsidRDefault="00424311" w:rsidP="00424311">
      <w:pPr>
        <w:pStyle w:val="ListParagraph"/>
        <w:tabs>
          <w:tab w:val="left" w:pos="0"/>
        </w:tabs>
        <w:suppressAutoHyphens/>
        <w:ind w:left="1008"/>
        <w:jc w:val="both"/>
        <w:rPr>
          <w:rFonts w:ascii="Times New Roman" w:hAnsi="Times New Roman"/>
        </w:rPr>
      </w:pPr>
    </w:p>
    <w:p w:rsidR="00424311" w:rsidRDefault="00A805FB" w:rsidP="00424311">
      <w:pPr>
        <w:pStyle w:val="ListParagraph"/>
        <w:tabs>
          <w:tab w:val="left" w:pos="0"/>
        </w:tabs>
        <w:suppressAutoHyphens/>
        <w:ind w:left="1008"/>
        <w:jc w:val="both"/>
        <w:rPr>
          <w:rFonts w:ascii="Times New Roman" w:hAnsi="Times New Roman"/>
          <w:color w:val="0000FF"/>
        </w:rPr>
      </w:pPr>
      <w:r w:rsidRPr="00A805FB">
        <w:rPr>
          <w:rFonts w:ascii="Times New Roman" w:hAnsi="Times New Roman"/>
          <w:color w:val="0000FF"/>
        </w:rPr>
        <w:t xml:space="preserve">The FY 2009 appropriation for the School Improvement Program, authorizes the Secretary </w:t>
      </w:r>
      <w:r w:rsidR="004B4B1B">
        <w:rPr>
          <w:rFonts w:ascii="Times New Roman" w:hAnsi="Times New Roman"/>
          <w:color w:val="0000FF"/>
        </w:rPr>
        <w:t xml:space="preserve">of Education (Secretary) </w:t>
      </w:r>
      <w:r w:rsidRPr="00A805FB">
        <w:rPr>
          <w:rFonts w:ascii="Times New Roman" w:hAnsi="Times New Roman"/>
          <w:color w:val="0000FF"/>
        </w:rPr>
        <w:t>to establish a national initiative, such as the TEACH campaign, to improve the recruitment, training, mentoring, retention, and placement of teachers and principals in order to</w:t>
      </w:r>
      <w:r w:rsidR="0039783E">
        <w:rPr>
          <w:rFonts w:ascii="Times New Roman" w:hAnsi="Times New Roman"/>
          <w:color w:val="0000FF"/>
        </w:rPr>
        <w:t xml:space="preserve"> improve educational outcomes. </w:t>
      </w:r>
      <w:r w:rsidR="006222B3" w:rsidRPr="00424311">
        <w:rPr>
          <w:rFonts w:ascii="Times New Roman" w:hAnsi="Times New Roman"/>
          <w:color w:val="0000FF"/>
        </w:rPr>
        <w:t xml:space="preserve"> </w:t>
      </w:r>
      <w:r w:rsidR="00480DB8" w:rsidRPr="00424311">
        <w:rPr>
          <w:rFonts w:ascii="Times New Roman" w:hAnsi="Times New Roman"/>
          <w:color w:val="0000FF"/>
        </w:rPr>
        <w:t>T</w:t>
      </w:r>
      <w:r w:rsidR="006222B3" w:rsidRPr="00424311">
        <w:rPr>
          <w:rFonts w:ascii="Times New Roman" w:hAnsi="Times New Roman"/>
          <w:color w:val="0000FF"/>
        </w:rPr>
        <w:t xml:space="preserve">he </w:t>
      </w:r>
      <w:proofErr w:type="gramStart"/>
      <w:r w:rsidR="006222B3" w:rsidRPr="00424311">
        <w:rPr>
          <w:rFonts w:ascii="Times New Roman" w:hAnsi="Times New Roman"/>
          <w:color w:val="0000FF"/>
        </w:rPr>
        <w:t>authorizing</w:t>
      </w:r>
      <w:proofErr w:type="gramEnd"/>
      <w:r w:rsidR="006222B3" w:rsidRPr="00424311">
        <w:rPr>
          <w:rFonts w:ascii="Times New Roman" w:hAnsi="Times New Roman"/>
          <w:color w:val="0000FF"/>
        </w:rPr>
        <w:t xml:space="preserve"> statu</w:t>
      </w:r>
      <w:r w:rsidR="006571DC" w:rsidRPr="00424311">
        <w:rPr>
          <w:rFonts w:ascii="Times New Roman" w:hAnsi="Times New Roman"/>
          <w:color w:val="0000FF"/>
        </w:rPr>
        <w:t>t</w:t>
      </w:r>
      <w:r w:rsidR="006222B3" w:rsidRPr="00424311">
        <w:rPr>
          <w:rFonts w:ascii="Times New Roman" w:hAnsi="Times New Roman"/>
          <w:color w:val="0000FF"/>
        </w:rPr>
        <w:t>es</w:t>
      </w:r>
      <w:r w:rsidR="00480DB8" w:rsidRPr="00424311">
        <w:rPr>
          <w:rFonts w:ascii="Times New Roman" w:hAnsi="Times New Roman"/>
          <w:color w:val="0000FF"/>
        </w:rPr>
        <w:t xml:space="preserve"> </w:t>
      </w:r>
      <w:r w:rsidR="006571DC" w:rsidRPr="00424311">
        <w:rPr>
          <w:rFonts w:ascii="Times New Roman" w:hAnsi="Times New Roman"/>
          <w:color w:val="0000FF"/>
        </w:rPr>
        <w:t>are</w:t>
      </w:r>
      <w:r w:rsidR="00480DB8" w:rsidRPr="00424311">
        <w:rPr>
          <w:rFonts w:ascii="Times New Roman" w:hAnsi="Times New Roman"/>
          <w:color w:val="0000FF"/>
        </w:rPr>
        <w:t xml:space="preserve"> </w:t>
      </w:r>
      <w:r w:rsidR="006222B3" w:rsidRPr="00424311">
        <w:rPr>
          <w:rFonts w:ascii="Times New Roman" w:hAnsi="Times New Roman"/>
          <w:color w:val="0000FF"/>
        </w:rPr>
        <w:t xml:space="preserve">20 U.S.C. 6603(b) [Pub. L. 89-10, Title II, §2103, as added by Pub. </w:t>
      </w:r>
      <w:proofErr w:type="gramStart"/>
      <w:r w:rsidR="006222B3" w:rsidRPr="00424311">
        <w:rPr>
          <w:rFonts w:ascii="Times New Roman" w:hAnsi="Times New Roman"/>
          <w:color w:val="0000FF"/>
        </w:rPr>
        <w:t xml:space="preserve">L. 107-110, Title II, §201, January 8, 2002] and Public Law 111-8, Division F [Omnibus Appropriations Act, Div. F., </w:t>
      </w:r>
      <w:r w:rsidR="00B77F41" w:rsidRPr="00424311">
        <w:rPr>
          <w:rFonts w:ascii="Times New Roman" w:hAnsi="Times New Roman"/>
          <w:color w:val="0000FF"/>
        </w:rPr>
        <w:t>Labor,</w:t>
      </w:r>
      <w:r w:rsidR="00EE49E0" w:rsidRPr="00424311">
        <w:rPr>
          <w:rFonts w:ascii="Times New Roman" w:hAnsi="Times New Roman"/>
          <w:color w:val="0000FF"/>
        </w:rPr>
        <w:t xml:space="preserve"> Health </w:t>
      </w:r>
      <w:r w:rsidR="00DA3D42" w:rsidRPr="00424311">
        <w:rPr>
          <w:rFonts w:ascii="Times New Roman" w:hAnsi="Times New Roman"/>
          <w:color w:val="0000FF"/>
        </w:rPr>
        <w:t xml:space="preserve">and </w:t>
      </w:r>
      <w:r w:rsidR="00EE49E0" w:rsidRPr="00424311">
        <w:rPr>
          <w:rFonts w:ascii="Times New Roman" w:hAnsi="Times New Roman"/>
          <w:color w:val="0000FF"/>
        </w:rPr>
        <w:t>Human Services</w:t>
      </w:r>
      <w:r w:rsidR="00B77F41" w:rsidRPr="00424311">
        <w:rPr>
          <w:rFonts w:ascii="Times New Roman" w:hAnsi="Times New Roman"/>
          <w:color w:val="0000FF"/>
        </w:rPr>
        <w:t>, Education, and Related Agencies</w:t>
      </w:r>
      <w:r w:rsidR="00EE49E0" w:rsidRPr="00424311">
        <w:rPr>
          <w:rFonts w:ascii="Times New Roman" w:hAnsi="Times New Roman"/>
          <w:color w:val="0000FF"/>
        </w:rPr>
        <w:t xml:space="preserve"> Appropriation Act, 2009</w:t>
      </w:r>
      <w:r w:rsidR="00DA3D42" w:rsidRPr="00424311">
        <w:rPr>
          <w:rFonts w:ascii="Times New Roman" w:hAnsi="Times New Roman"/>
          <w:color w:val="0000FF"/>
        </w:rPr>
        <w:t>.</w:t>
      </w:r>
      <w:proofErr w:type="gramEnd"/>
      <w:r w:rsidR="00B77F41" w:rsidRPr="00424311">
        <w:rPr>
          <w:rFonts w:ascii="Times New Roman" w:hAnsi="Times New Roman"/>
          <w:color w:val="0000FF"/>
        </w:rPr>
        <w:t xml:space="preserve"> </w:t>
      </w:r>
      <w:r w:rsidR="006222B3" w:rsidRPr="00424311">
        <w:rPr>
          <w:rFonts w:ascii="Times New Roman" w:hAnsi="Times New Roman"/>
          <w:color w:val="0000FF"/>
        </w:rPr>
        <w:t>Education, School Improvement Programs, National Programs].</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Default="00645D2F" w:rsidP="00424311">
      <w:pPr>
        <w:pStyle w:val="ListParagraph"/>
        <w:tabs>
          <w:tab w:val="left" w:pos="0"/>
        </w:tabs>
        <w:suppressAutoHyphens/>
        <w:ind w:left="1008"/>
        <w:jc w:val="both"/>
        <w:rPr>
          <w:rFonts w:ascii="Times New Roman" w:hAnsi="Times New Roman"/>
          <w:color w:val="0000FF"/>
        </w:rPr>
      </w:pPr>
      <w:r w:rsidRPr="005603F5">
        <w:rPr>
          <w:rFonts w:ascii="Times New Roman" w:hAnsi="Times New Roman"/>
          <w:color w:val="0000FF"/>
        </w:rPr>
        <w:t>The TEACH campaign will help increase awareness of teaching nationwide as a valuable and important profession that warrants serious consideration from competitive candidates when choosing a career path.  Activities will be designed to increase the number, quality</w:t>
      </w:r>
      <w:r w:rsidR="006571DC" w:rsidRPr="005603F5">
        <w:rPr>
          <w:rFonts w:ascii="Times New Roman" w:hAnsi="Times New Roman"/>
          <w:color w:val="0000FF"/>
        </w:rPr>
        <w:t>,</w:t>
      </w:r>
      <w:r w:rsidRPr="005603F5">
        <w:rPr>
          <w:rFonts w:ascii="Times New Roman" w:hAnsi="Times New Roman"/>
          <w:color w:val="0000FF"/>
        </w:rPr>
        <w:t xml:space="preserve"> and diversity of candidates seeking to become teachers, particularly in high-need schools, fields, and subjects. </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Default="00173074" w:rsidP="00424311">
      <w:pPr>
        <w:pStyle w:val="ListParagraph"/>
        <w:tabs>
          <w:tab w:val="left" w:pos="0"/>
        </w:tabs>
        <w:suppressAutoHyphens/>
        <w:ind w:left="1008"/>
        <w:jc w:val="both"/>
        <w:rPr>
          <w:rFonts w:ascii="Times New Roman" w:hAnsi="Times New Roman"/>
        </w:rPr>
      </w:pPr>
      <w:r w:rsidRPr="005603F5">
        <w:rPr>
          <w:rFonts w:ascii="Times New Roman" w:hAnsi="Times New Roman"/>
          <w:color w:val="0000FF"/>
        </w:rPr>
        <w:t>The anchor of this campaign and the resource for the call to action</w:t>
      </w:r>
      <w:r w:rsidR="00B57B70">
        <w:rPr>
          <w:rFonts w:ascii="Times New Roman" w:hAnsi="Times New Roman"/>
          <w:color w:val="0000FF"/>
        </w:rPr>
        <w:t xml:space="preserve"> is</w:t>
      </w:r>
      <w:r w:rsidRPr="005603F5">
        <w:rPr>
          <w:rFonts w:ascii="Times New Roman" w:hAnsi="Times New Roman"/>
          <w:color w:val="0000FF"/>
        </w:rPr>
        <w:t xml:space="preserve"> the TEACH.gov web site.  We will provide comprehensive information on </w:t>
      </w:r>
      <w:r w:rsidR="00D13FBB" w:rsidRPr="005603F5">
        <w:rPr>
          <w:rFonts w:ascii="Times New Roman" w:hAnsi="Times New Roman"/>
          <w:color w:val="0000FF"/>
        </w:rPr>
        <w:t xml:space="preserve">steps individuals can take </w:t>
      </w:r>
      <w:r w:rsidRPr="005603F5">
        <w:rPr>
          <w:rFonts w:ascii="Times New Roman" w:hAnsi="Times New Roman"/>
          <w:color w:val="0000FF"/>
        </w:rPr>
        <w:t xml:space="preserve">to become a teacher.  A major component of TEACH.gov is a job listings section which will aggregate and list existing teacher jobs throughout </w:t>
      </w:r>
      <w:r w:rsidR="00B57B70">
        <w:rPr>
          <w:rFonts w:ascii="Times New Roman" w:hAnsi="Times New Roman"/>
          <w:color w:val="0000FF"/>
        </w:rPr>
        <w:t xml:space="preserve">the United States.  This serves two purposes: </w:t>
      </w:r>
      <w:r w:rsidR="00E3075F">
        <w:rPr>
          <w:rFonts w:ascii="Times New Roman" w:hAnsi="Times New Roman"/>
          <w:color w:val="0000FF"/>
        </w:rPr>
        <w:t>(</w:t>
      </w:r>
      <w:proofErr w:type="spellStart"/>
      <w:r w:rsidR="00E3075F">
        <w:rPr>
          <w:rFonts w:ascii="Times New Roman" w:hAnsi="Times New Roman"/>
          <w:color w:val="0000FF"/>
        </w:rPr>
        <w:t>i</w:t>
      </w:r>
      <w:proofErr w:type="spellEnd"/>
      <w:r w:rsidRPr="005603F5">
        <w:rPr>
          <w:rFonts w:ascii="Times New Roman" w:hAnsi="Times New Roman"/>
          <w:color w:val="0000FF"/>
        </w:rPr>
        <w:t xml:space="preserve">) </w:t>
      </w:r>
      <w:r w:rsidR="00623A64" w:rsidRPr="00623A64">
        <w:rPr>
          <w:rFonts w:ascii="Times New Roman" w:hAnsi="Times New Roman"/>
          <w:color w:val="0000FF"/>
        </w:rPr>
        <w:t>to provide potential teachers a real-world picture of future employment opportunities</w:t>
      </w:r>
      <w:r w:rsidR="00E3075F">
        <w:rPr>
          <w:rFonts w:ascii="Times New Roman" w:hAnsi="Times New Roman"/>
          <w:color w:val="0000FF"/>
        </w:rPr>
        <w:t>,</w:t>
      </w:r>
      <w:r w:rsidR="00D91794" w:rsidRPr="005603F5">
        <w:rPr>
          <w:rFonts w:ascii="Times New Roman" w:hAnsi="Times New Roman"/>
          <w:color w:val="0000FF"/>
        </w:rPr>
        <w:t xml:space="preserve"> and </w:t>
      </w:r>
      <w:r w:rsidR="00E3075F">
        <w:rPr>
          <w:rFonts w:ascii="Times New Roman" w:hAnsi="Times New Roman"/>
          <w:color w:val="0000FF"/>
        </w:rPr>
        <w:t>(ii</w:t>
      </w:r>
      <w:r w:rsidRPr="005603F5">
        <w:rPr>
          <w:rFonts w:ascii="Times New Roman" w:hAnsi="Times New Roman"/>
          <w:color w:val="0000FF"/>
        </w:rPr>
        <w:t>)</w:t>
      </w:r>
      <w:r w:rsidR="00D91794" w:rsidRPr="005603F5">
        <w:rPr>
          <w:rFonts w:ascii="Times New Roman" w:hAnsi="Times New Roman"/>
          <w:color w:val="0000FF"/>
        </w:rPr>
        <w:t xml:space="preserve"> to provide certified teachers a “one stop” reference for available teaching jobs</w:t>
      </w:r>
      <w:r w:rsidRPr="005603F5">
        <w:rPr>
          <w:rFonts w:ascii="Times New Roman" w:hAnsi="Times New Roman"/>
          <w:color w:val="0000FF"/>
        </w:rPr>
        <w:t>.</w:t>
      </w:r>
    </w:p>
    <w:p w:rsidR="00424311" w:rsidRDefault="00424311" w:rsidP="00424311">
      <w:pPr>
        <w:pStyle w:val="ListParagraph"/>
        <w:tabs>
          <w:tab w:val="left" w:pos="0"/>
        </w:tabs>
        <w:suppressAutoHyphens/>
        <w:ind w:left="1008"/>
        <w:jc w:val="both"/>
        <w:rPr>
          <w:rFonts w:ascii="Times New Roman" w:hAnsi="Times New Roman"/>
        </w:rPr>
      </w:pPr>
    </w:p>
    <w:p w:rsidR="00424311" w:rsidRDefault="00B57B70" w:rsidP="00424311">
      <w:pPr>
        <w:pStyle w:val="ListParagraph"/>
        <w:tabs>
          <w:tab w:val="left" w:pos="0"/>
        </w:tabs>
        <w:suppressAutoHyphens/>
        <w:ind w:left="1008"/>
        <w:jc w:val="both"/>
        <w:rPr>
          <w:rFonts w:ascii="Times New Roman" w:hAnsi="Times New Roman"/>
          <w:color w:val="0000FF"/>
        </w:rPr>
      </w:pPr>
      <w:r>
        <w:rPr>
          <w:rFonts w:ascii="Times New Roman" w:hAnsi="Times New Roman"/>
          <w:color w:val="0000FF"/>
        </w:rPr>
        <w:t>Approximately</w:t>
      </w:r>
      <w:r w:rsidR="00645D2F" w:rsidRPr="005603F5">
        <w:rPr>
          <w:rFonts w:ascii="Times New Roman" w:hAnsi="Times New Roman"/>
          <w:color w:val="0000FF"/>
        </w:rPr>
        <w:t xml:space="preserve"> 200,000 new teachers </w:t>
      </w:r>
      <w:r w:rsidR="006571DC" w:rsidRPr="005603F5">
        <w:rPr>
          <w:rFonts w:ascii="Times New Roman" w:hAnsi="Times New Roman"/>
          <w:color w:val="0000FF"/>
        </w:rPr>
        <w:t xml:space="preserve">are hired each </w:t>
      </w:r>
      <w:r w:rsidR="00645D2F" w:rsidRPr="005603F5">
        <w:rPr>
          <w:rFonts w:ascii="Times New Roman" w:hAnsi="Times New Roman"/>
          <w:color w:val="0000FF"/>
        </w:rPr>
        <w:t>year</w:t>
      </w:r>
      <w:r w:rsidR="006571DC" w:rsidRPr="005603F5">
        <w:rPr>
          <w:rFonts w:ascii="Times New Roman" w:hAnsi="Times New Roman"/>
          <w:color w:val="0000FF"/>
        </w:rPr>
        <w:t xml:space="preserve"> throughout the </w:t>
      </w:r>
      <w:r>
        <w:rPr>
          <w:rFonts w:ascii="Times New Roman" w:hAnsi="Times New Roman"/>
          <w:color w:val="0000FF"/>
        </w:rPr>
        <w:t>United States</w:t>
      </w:r>
      <w:r w:rsidR="00645D2F" w:rsidRPr="005603F5">
        <w:rPr>
          <w:rFonts w:ascii="Times New Roman" w:hAnsi="Times New Roman"/>
          <w:color w:val="0000FF"/>
        </w:rPr>
        <w:t xml:space="preserve">.  Even in the toughest economic times, </w:t>
      </w:r>
      <w:r>
        <w:rPr>
          <w:rFonts w:ascii="Times New Roman" w:hAnsi="Times New Roman"/>
          <w:color w:val="0000FF"/>
        </w:rPr>
        <w:t xml:space="preserve">approximately </w:t>
      </w:r>
      <w:r w:rsidR="00645D2F" w:rsidRPr="005603F5">
        <w:rPr>
          <w:rFonts w:ascii="Times New Roman" w:hAnsi="Times New Roman"/>
          <w:color w:val="0000FF"/>
        </w:rPr>
        <w:t xml:space="preserve">80,000 </w:t>
      </w:r>
      <w:r>
        <w:rPr>
          <w:rFonts w:ascii="Times New Roman" w:hAnsi="Times New Roman"/>
          <w:color w:val="0000FF"/>
        </w:rPr>
        <w:t>to</w:t>
      </w:r>
      <w:r w:rsidR="00645D2F" w:rsidRPr="005603F5">
        <w:rPr>
          <w:rFonts w:ascii="Times New Roman" w:hAnsi="Times New Roman"/>
          <w:color w:val="0000FF"/>
        </w:rPr>
        <w:t xml:space="preserve"> 120,000 new teachers </w:t>
      </w:r>
      <w:r w:rsidR="006571DC" w:rsidRPr="005603F5">
        <w:rPr>
          <w:rFonts w:ascii="Times New Roman" w:hAnsi="Times New Roman"/>
          <w:color w:val="0000FF"/>
        </w:rPr>
        <w:t xml:space="preserve">are hired </w:t>
      </w:r>
      <w:r w:rsidR="00645D2F" w:rsidRPr="005603F5">
        <w:rPr>
          <w:rFonts w:ascii="Times New Roman" w:hAnsi="Times New Roman"/>
          <w:color w:val="0000FF"/>
        </w:rPr>
        <w:t>every year.  Only 4,500 of those hires are African American male</w:t>
      </w:r>
      <w:r w:rsidR="00DA3D42" w:rsidRPr="005603F5">
        <w:rPr>
          <w:rFonts w:ascii="Times New Roman" w:hAnsi="Times New Roman"/>
          <w:color w:val="0000FF"/>
        </w:rPr>
        <w:t>s</w:t>
      </w:r>
      <w:r w:rsidR="00645D2F" w:rsidRPr="005603F5">
        <w:rPr>
          <w:rFonts w:ascii="Times New Roman" w:hAnsi="Times New Roman"/>
          <w:color w:val="0000FF"/>
        </w:rPr>
        <w:t xml:space="preserve">. </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Default="00D219DD" w:rsidP="00424311">
      <w:pPr>
        <w:pStyle w:val="ListParagraph"/>
        <w:tabs>
          <w:tab w:val="left" w:pos="0"/>
        </w:tabs>
        <w:suppressAutoHyphens/>
        <w:ind w:left="1008"/>
        <w:jc w:val="both"/>
        <w:rPr>
          <w:rFonts w:ascii="Times New Roman" w:hAnsi="Times New Roman"/>
          <w:color w:val="0000FF"/>
        </w:rPr>
      </w:pPr>
      <w:r w:rsidRPr="005603F5">
        <w:rPr>
          <w:rFonts w:ascii="Times New Roman" w:hAnsi="Times New Roman"/>
          <w:color w:val="0000FF"/>
        </w:rPr>
        <w:t>Additionally, o</w:t>
      </w:r>
      <w:r w:rsidR="007A07AA" w:rsidRPr="005603F5">
        <w:rPr>
          <w:rFonts w:ascii="Times New Roman" w:hAnsi="Times New Roman"/>
          <w:color w:val="0000FF"/>
        </w:rPr>
        <w:t>nly 7 percent of teachers are African</w:t>
      </w:r>
      <w:r w:rsidR="006420A1">
        <w:rPr>
          <w:rFonts w:ascii="Times New Roman" w:hAnsi="Times New Roman"/>
          <w:color w:val="0000FF"/>
        </w:rPr>
        <w:t xml:space="preserve"> American </w:t>
      </w:r>
      <w:r w:rsidR="007A07AA" w:rsidRPr="005603F5">
        <w:rPr>
          <w:rFonts w:ascii="Times New Roman" w:hAnsi="Times New Roman"/>
          <w:color w:val="0000FF"/>
        </w:rPr>
        <w:t>and 7</w:t>
      </w:r>
      <w:r w:rsidR="00623A64">
        <w:rPr>
          <w:rFonts w:ascii="Times New Roman" w:hAnsi="Times New Roman"/>
          <w:color w:val="0000FF"/>
        </w:rPr>
        <w:t xml:space="preserve"> percent of teachers are Latino</w:t>
      </w:r>
      <w:r w:rsidR="007A07AA" w:rsidRPr="005603F5">
        <w:rPr>
          <w:rFonts w:ascii="Times New Roman" w:hAnsi="Times New Roman"/>
          <w:color w:val="0000FF"/>
        </w:rPr>
        <w:t xml:space="preserve">. </w:t>
      </w:r>
      <w:r w:rsidR="00B57B70">
        <w:rPr>
          <w:rFonts w:ascii="Times New Roman" w:hAnsi="Times New Roman"/>
          <w:color w:val="0000FF"/>
        </w:rPr>
        <w:t xml:space="preserve"> </w:t>
      </w:r>
      <w:r w:rsidR="008C0800" w:rsidRPr="005603F5">
        <w:rPr>
          <w:rFonts w:ascii="Times New Roman" w:hAnsi="Times New Roman"/>
          <w:color w:val="0000FF"/>
        </w:rPr>
        <w:t xml:space="preserve">The </w:t>
      </w:r>
      <w:r w:rsidR="00ED332B" w:rsidRPr="005603F5">
        <w:rPr>
          <w:rFonts w:ascii="Times New Roman" w:hAnsi="Times New Roman"/>
          <w:color w:val="0000FF"/>
        </w:rPr>
        <w:t xml:space="preserve">Nation also </w:t>
      </w:r>
      <w:r w:rsidR="008C0800" w:rsidRPr="005603F5">
        <w:rPr>
          <w:rFonts w:ascii="Times New Roman" w:hAnsi="Times New Roman"/>
          <w:color w:val="0000FF"/>
        </w:rPr>
        <w:t>faces a</w:t>
      </w:r>
      <w:r w:rsidR="00ED332B" w:rsidRPr="005603F5">
        <w:rPr>
          <w:rFonts w:ascii="Times New Roman" w:hAnsi="Times New Roman"/>
          <w:color w:val="0000FF"/>
        </w:rPr>
        <w:t xml:space="preserve"> major </w:t>
      </w:r>
      <w:r w:rsidR="008C0800" w:rsidRPr="005603F5">
        <w:rPr>
          <w:rFonts w:ascii="Times New Roman" w:hAnsi="Times New Roman"/>
          <w:color w:val="0000FF"/>
        </w:rPr>
        <w:t xml:space="preserve">shortage of </w:t>
      </w:r>
      <w:r w:rsidR="00850775" w:rsidRPr="005603F5">
        <w:rPr>
          <w:rFonts w:ascii="Times New Roman" w:hAnsi="Times New Roman"/>
          <w:color w:val="0000FF"/>
        </w:rPr>
        <w:t xml:space="preserve">individuals who </w:t>
      </w:r>
      <w:r w:rsidRPr="005603F5">
        <w:rPr>
          <w:rFonts w:ascii="Times New Roman" w:hAnsi="Times New Roman"/>
          <w:color w:val="0000FF"/>
        </w:rPr>
        <w:t>teach s</w:t>
      </w:r>
      <w:r w:rsidR="008C0800" w:rsidRPr="005603F5">
        <w:rPr>
          <w:rFonts w:ascii="Times New Roman" w:hAnsi="Times New Roman"/>
          <w:color w:val="0000FF"/>
        </w:rPr>
        <w:t xml:space="preserve">cience, </w:t>
      </w:r>
      <w:r w:rsidRPr="005603F5">
        <w:rPr>
          <w:rFonts w:ascii="Times New Roman" w:hAnsi="Times New Roman"/>
          <w:color w:val="0000FF"/>
        </w:rPr>
        <w:t>t</w:t>
      </w:r>
      <w:r w:rsidR="008C0800" w:rsidRPr="005603F5">
        <w:rPr>
          <w:rFonts w:ascii="Times New Roman" w:hAnsi="Times New Roman"/>
          <w:color w:val="0000FF"/>
        </w:rPr>
        <w:t xml:space="preserve">echnology, </w:t>
      </w:r>
      <w:r w:rsidRPr="005603F5">
        <w:rPr>
          <w:rFonts w:ascii="Times New Roman" w:hAnsi="Times New Roman"/>
          <w:color w:val="0000FF"/>
        </w:rPr>
        <w:t>e</w:t>
      </w:r>
      <w:r w:rsidR="008C0800" w:rsidRPr="005603F5">
        <w:rPr>
          <w:rFonts w:ascii="Times New Roman" w:hAnsi="Times New Roman"/>
          <w:color w:val="0000FF"/>
        </w:rPr>
        <w:t xml:space="preserve">ngineering, and </w:t>
      </w:r>
      <w:r w:rsidR="00D77A76" w:rsidRPr="005603F5">
        <w:rPr>
          <w:rFonts w:ascii="Times New Roman" w:hAnsi="Times New Roman"/>
          <w:color w:val="0000FF"/>
        </w:rPr>
        <w:t>m</w:t>
      </w:r>
      <w:r w:rsidR="008C0800" w:rsidRPr="005603F5">
        <w:rPr>
          <w:rFonts w:ascii="Times New Roman" w:hAnsi="Times New Roman"/>
          <w:color w:val="0000FF"/>
        </w:rPr>
        <w:t>ath (STEM)</w:t>
      </w:r>
      <w:r w:rsidRPr="005603F5">
        <w:rPr>
          <w:rFonts w:ascii="Times New Roman" w:hAnsi="Times New Roman"/>
          <w:color w:val="0000FF"/>
        </w:rPr>
        <w:t xml:space="preserve">.  </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Pr="0039783E" w:rsidRDefault="0039783E" w:rsidP="0039783E">
      <w:pPr>
        <w:pStyle w:val="ListParagraph"/>
        <w:tabs>
          <w:tab w:val="left" w:pos="0"/>
        </w:tabs>
        <w:suppressAutoHyphens/>
        <w:ind w:left="1008"/>
        <w:jc w:val="both"/>
        <w:rPr>
          <w:rFonts w:ascii="Times New Roman" w:hAnsi="Times New Roman"/>
          <w:color w:val="0000FF"/>
        </w:rPr>
      </w:pPr>
      <w:r w:rsidRPr="00A805FB">
        <w:rPr>
          <w:rFonts w:ascii="Times New Roman" w:hAnsi="Times New Roman"/>
          <w:color w:val="0000FF"/>
        </w:rPr>
        <w:lastRenderedPageBreak/>
        <w:t>TEACH.gov is an essential component of the Secretary's effort to increase interest in and access to the teaching profession, particularly among minority individuals, and particularly in teaching science, technology, engineering, and math (STEM).</w:t>
      </w:r>
      <w:r>
        <w:rPr>
          <w:rFonts w:ascii="Times New Roman" w:hAnsi="Times New Roman"/>
          <w:color w:val="0000FF"/>
        </w:rPr>
        <w:t xml:space="preserve">  </w:t>
      </w:r>
      <w:r w:rsidR="00173074" w:rsidRPr="0039783E">
        <w:rPr>
          <w:rFonts w:ascii="Times New Roman" w:hAnsi="Times New Roman"/>
          <w:color w:val="0000FF"/>
        </w:rPr>
        <w:t>The website will be</w:t>
      </w:r>
      <w:r w:rsidR="00997969" w:rsidRPr="0039783E">
        <w:rPr>
          <w:rFonts w:ascii="Times New Roman" w:hAnsi="Times New Roman"/>
          <w:color w:val="0000FF"/>
        </w:rPr>
        <w:t xml:space="preserve"> unique because there is no similar</w:t>
      </w:r>
      <w:r w:rsidR="00B57B70" w:rsidRPr="0039783E">
        <w:rPr>
          <w:rFonts w:ascii="Times New Roman" w:hAnsi="Times New Roman"/>
          <w:color w:val="0000FF"/>
        </w:rPr>
        <w:t>ly comprehensive</w:t>
      </w:r>
      <w:r w:rsidR="00997969" w:rsidRPr="0039783E">
        <w:rPr>
          <w:rFonts w:ascii="Times New Roman" w:hAnsi="Times New Roman"/>
          <w:color w:val="0000FF"/>
        </w:rPr>
        <w:t xml:space="preserve"> </w:t>
      </w:r>
      <w:r w:rsidR="00B57B70" w:rsidRPr="0039783E">
        <w:rPr>
          <w:rFonts w:ascii="Times New Roman" w:hAnsi="Times New Roman"/>
          <w:color w:val="0000FF"/>
        </w:rPr>
        <w:t xml:space="preserve">web </w:t>
      </w:r>
      <w:r w:rsidR="00997969" w:rsidRPr="0039783E">
        <w:rPr>
          <w:rFonts w:ascii="Times New Roman" w:hAnsi="Times New Roman"/>
          <w:color w:val="0000FF"/>
        </w:rPr>
        <w:t xml:space="preserve">site in the </w:t>
      </w:r>
      <w:r w:rsidR="00B57B70" w:rsidRPr="0039783E">
        <w:rPr>
          <w:rFonts w:ascii="Times New Roman" w:hAnsi="Times New Roman"/>
          <w:color w:val="0000FF"/>
        </w:rPr>
        <w:t>United States</w:t>
      </w:r>
      <w:r w:rsidR="00997969" w:rsidRPr="0039783E">
        <w:rPr>
          <w:rFonts w:ascii="Times New Roman" w:hAnsi="Times New Roman"/>
          <w:color w:val="0000FF"/>
        </w:rPr>
        <w:t xml:space="preserve">.  It will be a virtual “one stop shopping center” for aspiring teachers to </w:t>
      </w:r>
      <w:r w:rsidR="00173074" w:rsidRPr="0039783E">
        <w:rPr>
          <w:rFonts w:ascii="Times New Roman" w:hAnsi="Times New Roman"/>
          <w:color w:val="0000FF"/>
        </w:rPr>
        <w:t xml:space="preserve">learn about </w:t>
      </w:r>
      <w:r w:rsidR="00D13FBB" w:rsidRPr="0039783E">
        <w:rPr>
          <w:rFonts w:ascii="Times New Roman" w:hAnsi="Times New Roman"/>
          <w:color w:val="0000FF"/>
        </w:rPr>
        <w:t xml:space="preserve">jobs and </w:t>
      </w:r>
      <w:r w:rsidR="00997969" w:rsidRPr="0039783E">
        <w:rPr>
          <w:rFonts w:ascii="Times New Roman" w:hAnsi="Times New Roman"/>
          <w:color w:val="0000FF"/>
        </w:rPr>
        <w:t>way</w:t>
      </w:r>
      <w:r w:rsidR="00173074" w:rsidRPr="0039783E">
        <w:rPr>
          <w:rFonts w:ascii="Times New Roman" w:hAnsi="Times New Roman"/>
          <w:color w:val="0000FF"/>
        </w:rPr>
        <w:t>s</w:t>
      </w:r>
      <w:r w:rsidR="00997969" w:rsidRPr="0039783E">
        <w:rPr>
          <w:rFonts w:ascii="Times New Roman" w:hAnsi="Times New Roman"/>
          <w:color w:val="0000FF"/>
        </w:rPr>
        <w:t xml:space="preserve"> to </w:t>
      </w:r>
      <w:r w:rsidR="00173074" w:rsidRPr="0039783E">
        <w:rPr>
          <w:rFonts w:ascii="Times New Roman" w:hAnsi="Times New Roman"/>
          <w:color w:val="0000FF"/>
        </w:rPr>
        <w:t xml:space="preserve">find a </w:t>
      </w:r>
      <w:r w:rsidR="00997969" w:rsidRPr="0039783E">
        <w:rPr>
          <w:rFonts w:ascii="Times New Roman" w:hAnsi="Times New Roman"/>
          <w:color w:val="0000FF"/>
        </w:rPr>
        <w:t xml:space="preserve">job that is personally best for them.  </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Default="00B94DDA" w:rsidP="00424311">
      <w:pPr>
        <w:pStyle w:val="ListParagraph"/>
        <w:tabs>
          <w:tab w:val="left" w:pos="0"/>
        </w:tabs>
        <w:suppressAutoHyphens/>
        <w:ind w:left="1008"/>
        <w:jc w:val="both"/>
        <w:rPr>
          <w:rFonts w:ascii="Times New Roman" w:hAnsi="Times New Roman"/>
          <w:color w:val="0000FF"/>
        </w:rPr>
      </w:pPr>
      <w:r w:rsidRPr="00B94DDA">
        <w:rPr>
          <w:rFonts w:ascii="Times New Roman" w:hAnsi="Times New Roman"/>
          <w:color w:val="0000FF"/>
        </w:rPr>
        <w:t xml:space="preserve">The Secretary plans to enter into partnerships with several organizations that support increasing interest in, and access to, the teaching profession, particularly among minority individuals and particularly for teaching STEM subjects.  These organizations will work with the Department to direct aspiring minority and STEM teacher candidates to TEACH.gov to seek information about career opportunities as a teacher.  </w:t>
      </w:r>
      <w:r w:rsidR="00997969" w:rsidRPr="005603F5">
        <w:rPr>
          <w:rFonts w:ascii="Times New Roman" w:hAnsi="Times New Roman"/>
          <w:color w:val="0000FF"/>
        </w:rPr>
        <w:t xml:space="preserve"> </w:t>
      </w:r>
      <w:r>
        <w:rPr>
          <w:rFonts w:ascii="Times New Roman" w:hAnsi="Times New Roman"/>
          <w:color w:val="0000FF"/>
        </w:rPr>
        <w:t xml:space="preserve"> </w:t>
      </w:r>
    </w:p>
    <w:p w:rsidR="00424311" w:rsidRDefault="00424311" w:rsidP="00424311">
      <w:pPr>
        <w:pStyle w:val="ListParagraph"/>
        <w:tabs>
          <w:tab w:val="left" w:pos="0"/>
        </w:tabs>
        <w:suppressAutoHyphens/>
        <w:ind w:left="1008"/>
        <w:jc w:val="both"/>
        <w:rPr>
          <w:rFonts w:ascii="Times New Roman" w:hAnsi="Times New Roman"/>
          <w:color w:val="0000FF"/>
        </w:rPr>
      </w:pPr>
    </w:p>
    <w:p w:rsidR="004B4B1B" w:rsidRDefault="009131FD" w:rsidP="00424311">
      <w:pPr>
        <w:pStyle w:val="ListParagraph"/>
        <w:tabs>
          <w:tab w:val="left" w:pos="0"/>
        </w:tabs>
        <w:suppressAutoHyphens/>
        <w:ind w:left="1008"/>
        <w:jc w:val="both"/>
        <w:rPr>
          <w:rFonts w:ascii="Times New Roman" w:hAnsi="Times New Roman"/>
          <w:color w:val="0000FF"/>
        </w:rPr>
      </w:pPr>
      <w:r w:rsidRPr="009131FD">
        <w:rPr>
          <w:rFonts w:ascii="Times New Roman" w:hAnsi="Times New Roman"/>
          <w:color w:val="0000FF"/>
        </w:rPr>
        <w:t>The TEACH campaign, which includes TEACH.gov, is a high priority of the Secretary and has the full and enthusiastic support of the President.</w:t>
      </w:r>
      <w:r>
        <w:rPr>
          <w:rFonts w:ascii="Times New Roman" w:hAnsi="Times New Roman"/>
          <w:color w:val="0000FF"/>
        </w:rPr>
        <w:t xml:space="preserve"> </w:t>
      </w:r>
      <w:r w:rsidRPr="009131FD">
        <w:rPr>
          <w:rFonts w:ascii="Times New Roman" w:hAnsi="Times New Roman"/>
          <w:color w:val="0000FF"/>
        </w:rPr>
        <w:t xml:space="preserve"> Indeed, the Secretary is committed to delivering a full functioning Web site for the start of this coming school year</w:t>
      </w:r>
      <w:r>
        <w:rPr>
          <w:rFonts w:ascii="Times New Roman" w:hAnsi="Times New Roman"/>
          <w:color w:val="0000FF"/>
        </w:rPr>
        <w:t>,</w:t>
      </w:r>
      <w:r w:rsidRPr="009131FD">
        <w:rPr>
          <w:rFonts w:ascii="Times New Roman" w:hAnsi="Times New Roman"/>
          <w:color w:val="0000FF"/>
        </w:rPr>
        <w:t xml:space="preserve"> and is scheduled to unveil TEACH.gov to the public next month with endorsements by the President and a variety of celebrities.</w:t>
      </w:r>
    </w:p>
    <w:p w:rsidR="009131FD" w:rsidRDefault="009131FD" w:rsidP="00424311">
      <w:pPr>
        <w:pStyle w:val="ListParagraph"/>
        <w:tabs>
          <w:tab w:val="left" w:pos="0"/>
        </w:tabs>
        <w:suppressAutoHyphens/>
        <w:ind w:left="1008"/>
        <w:jc w:val="both"/>
        <w:rPr>
          <w:rFonts w:ascii="Times New Roman" w:hAnsi="Times New Roman"/>
          <w:color w:val="0000FF"/>
        </w:rPr>
      </w:pPr>
    </w:p>
    <w:p w:rsidR="00424311" w:rsidRDefault="002F1080" w:rsidP="00424311">
      <w:pPr>
        <w:pStyle w:val="ListParagraph"/>
        <w:tabs>
          <w:tab w:val="left" w:pos="0"/>
        </w:tabs>
        <w:suppressAutoHyphens/>
        <w:ind w:left="1008"/>
        <w:jc w:val="both"/>
        <w:rPr>
          <w:rFonts w:ascii="Times New Roman" w:hAnsi="Times New Roman"/>
          <w:color w:val="0000FF"/>
        </w:rPr>
      </w:pPr>
      <w:r w:rsidRPr="002F1080">
        <w:rPr>
          <w:rFonts w:ascii="Times New Roman" w:hAnsi="Times New Roman"/>
          <w:color w:val="0000FF"/>
        </w:rPr>
        <w:t xml:space="preserve">To provide prospective teachers with the benefits of this resource prior to the start of the 2010-2011 school </w:t>
      </w:r>
      <w:proofErr w:type="gramStart"/>
      <w:r w:rsidRPr="002F1080">
        <w:rPr>
          <w:rFonts w:ascii="Times New Roman" w:hAnsi="Times New Roman"/>
          <w:color w:val="0000FF"/>
        </w:rPr>
        <w:t>year</w:t>
      </w:r>
      <w:proofErr w:type="gramEnd"/>
      <w:r w:rsidRPr="002F1080">
        <w:rPr>
          <w:rFonts w:ascii="Times New Roman" w:hAnsi="Times New Roman"/>
          <w:color w:val="0000FF"/>
        </w:rPr>
        <w:t>, ED is requesting approval of the included ICR package by August 20, 2010.  Simultaneously with this request for emergency approval, we started the process of requesting a full three-year approval of this ICR and submitted to the Office of the Federal Register the first notice requesting comments.</w:t>
      </w:r>
    </w:p>
    <w:p w:rsidR="002F1080" w:rsidRDefault="002F1080" w:rsidP="00424311">
      <w:pPr>
        <w:pStyle w:val="ListParagraph"/>
        <w:tabs>
          <w:tab w:val="left" w:pos="0"/>
        </w:tabs>
        <w:suppressAutoHyphens/>
        <w:ind w:left="1008"/>
        <w:jc w:val="both"/>
        <w:rPr>
          <w:rFonts w:ascii="Times New Roman" w:hAnsi="Times New Roman"/>
          <w:color w:val="0000FF"/>
        </w:rPr>
      </w:pPr>
    </w:p>
    <w:p w:rsidR="00424311" w:rsidRDefault="002F1080" w:rsidP="00424311">
      <w:pPr>
        <w:pStyle w:val="ListParagraph"/>
        <w:tabs>
          <w:tab w:val="left" w:pos="0"/>
        </w:tabs>
        <w:suppressAutoHyphens/>
        <w:ind w:left="1008"/>
        <w:jc w:val="both"/>
        <w:rPr>
          <w:rFonts w:ascii="Times New Roman" w:hAnsi="Times New Roman"/>
          <w:color w:val="0000FF"/>
        </w:rPr>
      </w:pPr>
      <w:r w:rsidRPr="002F1080">
        <w:rPr>
          <w:rFonts w:ascii="Times New Roman" w:hAnsi="Times New Roman"/>
          <w:color w:val="0000FF"/>
        </w:rPr>
        <w:t>We ask for emergency approval because both the President and the Secretary believe that it is imperative that we increase interest in, and access to, the teaching profession, particularly for minority individuals and individuals who are interested in teaching STEM subjects.  The Secretary believes that TEACH.gov will be very effective at achieving this objective, and no other web site currently exist</w:t>
      </w:r>
      <w:r w:rsidR="000700D6">
        <w:rPr>
          <w:rFonts w:ascii="Times New Roman" w:hAnsi="Times New Roman"/>
          <w:color w:val="0000FF"/>
        </w:rPr>
        <w:t>s</w:t>
      </w:r>
      <w:r w:rsidRPr="002F1080">
        <w:rPr>
          <w:rFonts w:ascii="Times New Roman" w:hAnsi="Times New Roman"/>
          <w:color w:val="0000FF"/>
        </w:rPr>
        <w:t xml:space="preserve"> that is</w:t>
      </w:r>
      <w:r w:rsidR="009131FD">
        <w:rPr>
          <w:rFonts w:ascii="Times New Roman" w:hAnsi="Times New Roman"/>
          <w:color w:val="0000FF"/>
        </w:rPr>
        <w:t xml:space="preserve"> as comprehensive as TEACH.gov.</w:t>
      </w:r>
      <w:r w:rsidRPr="002F1080">
        <w:rPr>
          <w:rFonts w:ascii="Times New Roman" w:hAnsi="Times New Roman"/>
          <w:color w:val="0000FF"/>
        </w:rPr>
        <w:t xml:space="preserve">  We must launch TEACH.gov as soon as possible to meet the needs of schools and school districts in the coming academic year.   Without your approval of the Secretary’s emergency request, we will be prohibited from collecting and providing essential information to aspiring teachers in a timely manner.  Failure to launch TEACH.gov for this coming academic year would significantly reduce the effectiveness of the Administration's effort to increase the number of minority teachers and teachers of STEM subjects.</w:t>
      </w:r>
    </w:p>
    <w:p w:rsidR="002F1080" w:rsidRDefault="002F1080" w:rsidP="00424311">
      <w:pPr>
        <w:pStyle w:val="ListParagraph"/>
        <w:tabs>
          <w:tab w:val="left" w:pos="0"/>
        </w:tabs>
        <w:suppressAutoHyphens/>
        <w:ind w:left="1008"/>
        <w:jc w:val="both"/>
        <w:rPr>
          <w:rFonts w:ascii="Times New Roman" w:hAnsi="Times New Roman"/>
          <w:color w:val="0000FF"/>
        </w:rPr>
      </w:pPr>
    </w:p>
    <w:p w:rsidR="00E66923" w:rsidRPr="00E66923" w:rsidRDefault="00E66923" w:rsidP="00E66923">
      <w:pPr>
        <w:pStyle w:val="ListParagraph"/>
        <w:numPr>
          <w:ilvl w:val="0"/>
          <w:numId w:val="7"/>
        </w:numPr>
        <w:tabs>
          <w:tab w:val="left" w:pos="0"/>
        </w:tabs>
        <w:suppressAutoHyphens/>
        <w:jc w:val="both"/>
        <w:rPr>
          <w:rFonts w:ascii="Times New Roman" w:hAnsi="Times New Roman"/>
        </w:rPr>
      </w:pPr>
      <w:r w:rsidRPr="00E66923">
        <w:rPr>
          <w:rFonts w:ascii="Times New Roman" w:hAnsi="Times New Roman"/>
        </w:rPr>
        <w:t>Indicate how, by whom, and for what purpose the information is to be used.  Except for a new collection, indicate the actual use the agency has made of the information received from the current collection.</w:t>
      </w:r>
    </w:p>
    <w:p w:rsidR="00E66923" w:rsidRDefault="00E66923" w:rsidP="00424311">
      <w:pPr>
        <w:pStyle w:val="ListParagraph"/>
        <w:tabs>
          <w:tab w:val="left" w:pos="0"/>
        </w:tabs>
        <w:suppressAutoHyphens/>
        <w:ind w:left="1008"/>
        <w:jc w:val="both"/>
        <w:rPr>
          <w:rFonts w:ascii="Times New Roman" w:hAnsi="Times New Roman"/>
          <w:color w:val="0000FF"/>
        </w:rPr>
      </w:pPr>
    </w:p>
    <w:p w:rsidR="00424311" w:rsidRDefault="008F4DD0" w:rsidP="00424311">
      <w:pPr>
        <w:pStyle w:val="ListParagraph"/>
        <w:tabs>
          <w:tab w:val="left" w:pos="0"/>
        </w:tabs>
        <w:suppressAutoHyphens/>
        <w:ind w:left="1008"/>
        <w:jc w:val="both"/>
        <w:rPr>
          <w:rFonts w:ascii="Times New Roman" w:hAnsi="Times New Roman"/>
          <w:color w:val="0000FF"/>
        </w:rPr>
      </w:pPr>
      <w:r w:rsidRPr="005603F5">
        <w:rPr>
          <w:rFonts w:ascii="Times New Roman" w:hAnsi="Times New Roman"/>
          <w:color w:val="0000FF"/>
        </w:rPr>
        <w:t>This request is for a new collection.</w:t>
      </w:r>
    </w:p>
    <w:p w:rsidR="00424311" w:rsidRDefault="00424311" w:rsidP="00424311">
      <w:pPr>
        <w:pStyle w:val="ListParagraph"/>
        <w:tabs>
          <w:tab w:val="left" w:pos="0"/>
        </w:tabs>
        <w:suppressAutoHyphens/>
        <w:ind w:left="1008"/>
        <w:jc w:val="both"/>
        <w:rPr>
          <w:rFonts w:ascii="Times New Roman" w:hAnsi="Times New Roman"/>
          <w:color w:val="0000FF"/>
        </w:rPr>
      </w:pPr>
    </w:p>
    <w:p w:rsidR="00424311" w:rsidRDefault="00A4699B" w:rsidP="00424311">
      <w:pPr>
        <w:pStyle w:val="ListParagraph"/>
        <w:tabs>
          <w:tab w:val="left" w:pos="0"/>
        </w:tabs>
        <w:suppressAutoHyphens/>
        <w:ind w:left="1008"/>
        <w:jc w:val="both"/>
        <w:rPr>
          <w:rFonts w:ascii="Times New Roman" w:hAnsi="Times New Roman"/>
          <w:color w:val="0000FF"/>
        </w:rPr>
      </w:pPr>
      <w:r w:rsidRPr="005603F5">
        <w:rPr>
          <w:rFonts w:ascii="Times New Roman" w:hAnsi="Times New Roman"/>
          <w:color w:val="0000FF"/>
        </w:rPr>
        <w:lastRenderedPageBreak/>
        <w:t>We will request data from interested parties that have PK-12, public school teacher job listings.</w:t>
      </w:r>
      <w:r w:rsidR="00337A65" w:rsidRPr="005603F5">
        <w:rPr>
          <w:rFonts w:ascii="Times New Roman" w:hAnsi="Times New Roman"/>
          <w:color w:val="0000FF"/>
        </w:rPr>
        <w:t xml:space="preserve">  This information will be used to display job listings on various sections of the TEACH.gov web site.</w:t>
      </w:r>
    </w:p>
    <w:p w:rsidR="00424311" w:rsidRDefault="00424311" w:rsidP="00424311">
      <w:pPr>
        <w:pStyle w:val="ListParagraph"/>
        <w:tabs>
          <w:tab w:val="left" w:pos="0"/>
        </w:tabs>
        <w:suppressAutoHyphens/>
        <w:ind w:left="1008"/>
        <w:jc w:val="both"/>
        <w:rPr>
          <w:rFonts w:ascii="Times New Roman" w:hAnsi="Times New Roman"/>
          <w:color w:val="0000FF"/>
        </w:rPr>
      </w:pPr>
    </w:p>
    <w:p w:rsidR="00337A65" w:rsidRPr="005603F5" w:rsidRDefault="00A4699B" w:rsidP="00424311">
      <w:pPr>
        <w:pStyle w:val="ListParagraph"/>
        <w:tabs>
          <w:tab w:val="left" w:pos="0"/>
        </w:tabs>
        <w:suppressAutoHyphens/>
        <w:ind w:left="1008"/>
        <w:jc w:val="both"/>
        <w:rPr>
          <w:rFonts w:ascii="Times New Roman" w:hAnsi="Times New Roman"/>
          <w:color w:val="0000FF"/>
        </w:rPr>
      </w:pPr>
      <w:r w:rsidRPr="005603F5">
        <w:rPr>
          <w:rFonts w:ascii="Times New Roman" w:hAnsi="Times New Roman"/>
          <w:color w:val="0000FF"/>
        </w:rPr>
        <w:t>An interested party may be one of the following:</w:t>
      </w:r>
    </w:p>
    <w:p w:rsidR="00337A65" w:rsidRPr="005603F5" w:rsidRDefault="00337A65" w:rsidP="00424311">
      <w:pPr>
        <w:tabs>
          <w:tab w:val="left" w:pos="-720"/>
        </w:tabs>
        <w:suppressAutoHyphens/>
        <w:ind w:left="720"/>
        <w:jc w:val="both"/>
        <w:rPr>
          <w:rFonts w:ascii="Times New Roman" w:hAnsi="Times New Roman"/>
          <w:color w:val="0000FF"/>
        </w:rPr>
      </w:pP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C</w:t>
      </w:r>
      <w:r w:rsidR="00A4699B" w:rsidRPr="005603F5">
        <w:rPr>
          <w:rFonts w:ascii="Times New Roman" w:hAnsi="Times New Roman"/>
          <w:color w:val="0000FF"/>
        </w:rPr>
        <w:t>ommercial or non-profit job listing sour</w:t>
      </w:r>
      <w:r w:rsidRPr="005603F5">
        <w:rPr>
          <w:rFonts w:ascii="Times New Roman" w:hAnsi="Times New Roman"/>
          <w:color w:val="0000FF"/>
        </w:rPr>
        <w:t>ce</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S</w:t>
      </w:r>
      <w:r w:rsidR="00A4699B" w:rsidRPr="005603F5">
        <w:rPr>
          <w:rFonts w:ascii="Times New Roman" w:hAnsi="Times New Roman"/>
          <w:color w:val="0000FF"/>
        </w:rPr>
        <w:t>tate educational agency (</w:t>
      </w:r>
      <w:r w:rsidR="00A4699B" w:rsidRPr="006420A1">
        <w:rPr>
          <w:rFonts w:ascii="Times New Roman" w:hAnsi="Times New Roman"/>
          <w:i/>
          <w:color w:val="0000FF"/>
        </w:rPr>
        <w:t>i.e.</w:t>
      </w:r>
      <w:r w:rsidR="006420A1">
        <w:rPr>
          <w:rFonts w:ascii="Times New Roman" w:hAnsi="Times New Roman"/>
          <w:color w:val="0000FF"/>
        </w:rPr>
        <w:t>,</w:t>
      </w:r>
      <w:r w:rsidR="00A4699B" w:rsidRPr="005603F5">
        <w:rPr>
          <w:rFonts w:ascii="Times New Roman" w:hAnsi="Times New Roman"/>
          <w:color w:val="0000FF"/>
        </w:rPr>
        <w:t xml:space="preserve"> state department of education)</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L</w:t>
      </w:r>
      <w:r w:rsidR="00A4699B" w:rsidRPr="005603F5">
        <w:rPr>
          <w:rFonts w:ascii="Times New Roman" w:hAnsi="Times New Roman"/>
          <w:color w:val="0000FF"/>
        </w:rPr>
        <w:t>ocal educational agency (</w:t>
      </w:r>
      <w:r w:rsidR="00A4699B" w:rsidRPr="006420A1">
        <w:rPr>
          <w:rFonts w:ascii="Times New Roman" w:hAnsi="Times New Roman"/>
          <w:i/>
          <w:color w:val="0000FF"/>
        </w:rPr>
        <w:t>i.e.</w:t>
      </w:r>
      <w:r w:rsidR="006420A1">
        <w:rPr>
          <w:rFonts w:ascii="Times New Roman" w:hAnsi="Times New Roman"/>
          <w:color w:val="0000FF"/>
        </w:rPr>
        <w:t>,</w:t>
      </w:r>
      <w:r w:rsidR="00A4699B" w:rsidRPr="005603F5">
        <w:rPr>
          <w:rFonts w:ascii="Times New Roman" w:hAnsi="Times New Roman"/>
          <w:color w:val="0000FF"/>
        </w:rPr>
        <w:t xml:space="preserve"> public school district)</w:t>
      </w:r>
    </w:p>
    <w:p w:rsidR="00424311"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424311">
        <w:rPr>
          <w:rFonts w:ascii="Times New Roman" w:hAnsi="Times New Roman"/>
          <w:color w:val="0000FF"/>
        </w:rPr>
        <w:t>P</w:t>
      </w:r>
      <w:r w:rsidR="00A4699B" w:rsidRPr="00424311">
        <w:rPr>
          <w:rFonts w:ascii="Times New Roman" w:hAnsi="Times New Roman"/>
          <w:color w:val="0000FF"/>
        </w:rPr>
        <w:t>ublic school not operating within a school district.</w:t>
      </w:r>
    </w:p>
    <w:p w:rsidR="00424311" w:rsidRDefault="00424311" w:rsidP="00424311">
      <w:pPr>
        <w:pStyle w:val="ListParagraph"/>
        <w:tabs>
          <w:tab w:val="left" w:pos="-720"/>
        </w:tabs>
        <w:suppressAutoHyphens/>
        <w:ind w:left="1440"/>
        <w:jc w:val="both"/>
        <w:rPr>
          <w:rFonts w:ascii="Times New Roman" w:hAnsi="Times New Roman"/>
          <w:color w:val="0000FF"/>
        </w:rPr>
      </w:pPr>
    </w:p>
    <w:p w:rsidR="00337A65" w:rsidRPr="00424311" w:rsidRDefault="00C2767B" w:rsidP="00424311">
      <w:pPr>
        <w:tabs>
          <w:tab w:val="left" w:pos="-720"/>
        </w:tabs>
        <w:suppressAutoHyphens/>
        <w:ind w:left="1080"/>
        <w:jc w:val="both"/>
        <w:rPr>
          <w:rFonts w:ascii="Times New Roman" w:hAnsi="Times New Roman"/>
          <w:color w:val="0000FF"/>
        </w:rPr>
      </w:pPr>
      <w:r w:rsidRPr="00424311">
        <w:rPr>
          <w:rFonts w:ascii="Times New Roman" w:hAnsi="Times New Roman"/>
          <w:color w:val="0000FF"/>
        </w:rPr>
        <w:t>Because</w:t>
      </w:r>
      <w:r w:rsidR="00337A65" w:rsidRPr="00424311">
        <w:rPr>
          <w:rFonts w:ascii="Times New Roman" w:hAnsi="Times New Roman"/>
          <w:color w:val="0000FF"/>
        </w:rPr>
        <w:t xml:space="preserve"> TEACH.gov will </w:t>
      </w:r>
      <w:r w:rsidR="00A91106" w:rsidRPr="00424311">
        <w:rPr>
          <w:rFonts w:ascii="Times New Roman" w:hAnsi="Times New Roman"/>
          <w:color w:val="0000FF"/>
        </w:rPr>
        <w:t xml:space="preserve">aggregate </w:t>
      </w:r>
      <w:r w:rsidRPr="00424311">
        <w:rPr>
          <w:rFonts w:ascii="Times New Roman" w:hAnsi="Times New Roman"/>
          <w:color w:val="0000FF"/>
        </w:rPr>
        <w:t>job listings provided by participating organizations</w:t>
      </w:r>
      <w:r w:rsidR="00337A65" w:rsidRPr="00424311">
        <w:rPr>
          <w:rFonts w:ascii="Times New Roman" w:hAnsi="Times New Roman"/>
          <w:color w:val="0000FF"/>
        </w:rPr>
        <w:t>, we will only collect enough</w:t>
      </w:r>
      <w:r w:rsidR="00B95E91">
        <w:rPr>
          <w:rFonts w:ascii="Times New Roman" w:hAnsi="Times New Roman"/>
          <w:color w:val="0000FF"/>
        </w:rPr>
        <w:t xml:space="preserve"> information on a job listing that the Secretary believes would</w:t>
      </w:r>
      <w:r w:rsidR="00337A65" w:rsidRPr="00424311">
        <w:rPr>
          <w:rFonts w:ascii="Times New Roman" w:hAnsi="Times New Roman"/>
          <w:color w:val="0000FF"/>
        </w:rPr>
        <w:t xml:space="preserve"> inspire an interested candidate to review full information on the source web site</w:t>
      </w:r>
      <w:r w:rsidR="00173074" w:rsidRPr="00424311">
        <w:rPr>
          <w:rFonts w:ascii="Times New Roman" w:hAnsi="Times New Roman"/>
          <w:color w:val="0000FF"/>
        </w:rPr>
        <w:t>.  The information that will be posted on TEACH.gov is as follows:</w:t>
      </w:r>
    </w:p>
    <w:p w:rsidR="00337A65" w:rsidRPr="005603F5" w:rsidRDefault="00337A65" w:rsidP="00424311">
      <w:pPr>
        <w:tabs>
          <w:tab w:val="left" w:pos="-720"/>
        </w:tabs>
        <w:suppressAutoHyphens/>
        <w:ind w:left="720"/>
        <w:jc w:val="both"/>
        <w:rPr>
          <w:rFonts w:ascii="Times New Roman" w:hAnsi="Times New Roman"/>
          <w:color w:val="0000FF"/>
        </w:rPr>
      </w:pP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Position Title</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Position Category (</w:t>
      </w:r>
      <w:r w:rsidRPr="00623A64">
        <w:rPr>
          <w:rFonts w:ascii="Times New Roman" w:hAnsi="Times New Roman"/>
          <w:i/>
          <w:color w:val="0000FF"/>
        </w:rPr>
        <w:t>e.</w:t>
      </w:r>
      <w:r w:rsidR="006420A1">
        <w:rPr>
          <w:rFonts w:ascii="Times New Roman" w:hAnsi="Times New Roman"/>
          <w:i/>
          <w:color w:val="0000FF"/>
        </w:rPr>
        <w:t>g.</w:t>
      </w:r>
      <w:r w:rsidR="00623A64">
        <w:rPr>
          <w:rFonts w:ascii="Times New Roman" w:hAnsi="Times New Roman"/>
          <w:color w:val="0000FF"/>
        </w:rPr>
        <w:t>,</w:t>
      </w:r>
      <w:r w:rsidRPr="005603F5">
        <w:rPr>
          <w:rFonts w:ascii="Times New Roman" w:hAnsi="Times New Roman"/>
          <w:color w:val="0000FF"/>
        </w:rPr>
        <w:t xml:space="preserve"> Science)</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Position Level (</w:t>
      </w:r>
      <w:r w:rsidRPr="00623A64">
        <w:rPr>
          <w:rFonts w:ascii="Times New Roman" w:hAnsi="Times New Roman"/>
          <w:i/>
          <w:color w:val="0000FF"/>
        </w:rPr>
        <w:t>e.</w:t>
      </w:r>
      <w:r w:rsidR="006420A1">
        <w:rPr>
          <w:rFonts w:ascii="Times New Roman" w:hAnsi="Times New Roman"/>
          <w:i/>
          <w:color w:val="0000FF"/>
        </w:rPr>
        <w:t>g.</w:t>
      </w:r>
      <w:r w:rsidR="00623A64">
        <w:rPr>
          <w:rFonts w:ascii="Times New Roman" w:hAnsi="Times New Roman"/>
          <w:color w:val="0000FF"/>
        </w:rPr>
        <w:t>,</w:t>
      </w:r>
      <w:r w:rsidRPr="005603F5">
        <w:rPr>
          <w:rFonts w:ascii="Times New Roman" w:hAnsi="Times New Roman"/>
          <w:color w:val="0000FF"/>
        </w:rPr>
        <w:t xml:space="preserve"> Grade 8)</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N</w:t>
      </w:r>
      <w:r w:rsidR="00101D94" w:rsidRPr="005603F5">
        <w:rPr>
          <w:rFonts w:ascii="Times New Roman" w:hAnsi="Times New Roman"/>
          <w:color w:val="0000FF"/>
        </w:rPr>
        <w:t>ational Center for Education Statistics</w:t>
      </w:r>
      <w:r w:rsidRPr="005603F5">
        <w:rPr>
          <w:rFonts w:ascii="Times New Roman" w:hAnsi="Times New Roman"/>
          <w:color w:val="0000FF"/>
        </w:rPr>
        <w:t xml:space="preserve"> </w:t>
      </w:r>
      <w:r w:rsidR="00101D94" w:rsidRPr="005603F5">
        <w:rPr>
          <w:rFonts w:ascii="Times New Roman" w:hAnsi="Times New Roman"/>
          <w:color w:val="0000FF"/>
        </w:rPr>
        <w:t xml:space="preserve">(NCES) </w:t>
      </w:r>
      <w:r w:rsidRPr="005603F5">
        <w:rPr>
          <w:rFonts w:ascii="Times New Roman" w:hAnsi="Times New Roman"/>
          <w:color w:val="0000FF"/>
        </w:rPr>
        <w:t xml:space="preserve">District or School </w:t>
      </w:r>
      <w:r w:rsidR="00101D94" w:rsidRPr="005603F5">
        <w:rPr>
          <w:rFonts w:ascii="Times New Roman" w:hAnsi="Times New Roman"/>
          <w:color w:val="0000FF"/>
        </w:rPr>
        <w:t>identification number</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A web link back to the original job posting</w:t>
      </w:r>
    </w:p>
    <w:p w:rsidR="00337A65" w:rsidRPr="005603F5" w:rsidRDefault="00337A6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Job posting expiration date (if not provided, 30 days)</w:t>
      </w:r>
    </w:p>
    <w:p w:rsidR="00337A65" w:rsidRPr="005603F5" w:rsidRDefault="00337A65" w:rsidP="00424311">
      <w:pPr>
        <w:tabs>
          <w:tab w:val="left" w:pos="-720"/>
        </w:tabs>
        <w:suppressAutoHyphens/>
        <w:ind w:left="720"/>
        <w:jc w:val="both"/>
        <w:rPr>
          <w:rFonts w:ascii="Times New Roman" w:hAnsi="Times New Roman"/>
          <w:color w:val="0000FF"/>
        </w:rPr>
      </w:pPr>
    </w:p>
    <w:p w:rsidR="00BC45B5" w:rsidRPr="005603F5" w:rsidRDefault="00337A65" w:rsidP="00424311">
      <w:pPr>
        <w:tabs>
          <w:tab w:val="left" w:pos="-720"/>
        </w:tabs>
        <w:suppressAutoHyphens/>
        <w:ind w:left="1080"/>
        <w:jc w:val="both"/>
        <w:rPr>
          <w:rFonts w:ascii="Times New Roman" w:hAnsi="Times New Roman"/>
          <w:color w:val="0000FF"/>
        </w:rPr>
      </w:pPr>
      <w:r w:rsidRPr="005603F5">
        <w:rPr>
          <w:rFonts w:ascii="Times New Roman" w:hAnsi="Times New Roman"/>
          <w:color w:val="0000FF"/>
        </w:rPr>
        <w:t>Three methods will be offered to the job listing provider</w:t>
      </w:r>
      <w:r w:rsidR="00BC45B5" w:rsidRPr="005603F5">
        <w:rPr>
          <w:rFonts w:ascii="Times New Roman" w:hAnsi="Times New Roman"/>
          <w:color w:val="0000FF"/>
        </w:rPr>
        <w:t xml:space="preserve"> to collect this data, depending on the</w:t>
      </w:r>
      <w:r w:rsidR="00173074" w:rsidRPr="005603F5">
        <w:rPr>
          <w:rFonts w:ascii="Times New Roman" w:hAnsi="Times New Roman"/>
          <w:color w:val="0000FF"/>
        </w:rPr>
        <w:t xml:space="preserve"> providers’</w:t>
      </w:r>
      <w:r w:rsidR="00BC45B5" w:rsidRPr="005603F5">
        <w:rPr>
          <w:rFonts w:ascii="Times New Roman" w:hAnsi="Times New Roman"/>
          <w:color w:val="0000FF"/>
        </w:rPr>
        <w:t xml:space="preserve"> preference and technical capacity:</w:t>
      </w:r>
    </w:p>
    <w:p w:rsidR="00BC45B5" w:rsidRPr="005603F5" w:rsidRDefault="00BC45B5" w:rsidP="00424311">
      <w:pPr>
        <w:tabs>
          <w:tab w:val="left" w:pos="-720"/>
        </w:tabs>
        <w:suppressAutoHyphens/>
        <w:ind w:left="720"/>
        <w:jc w:val="both"/>
        <w:rPr>
          <w:rFonts w:ascii="Times New Roman" w:hAnsi="Times New Roman"/>
          <w:color w:val="0000FF"/>
        </w:rPr>
      </w:pPr>
    </w:p>
    <w:p w:rsidR="00BC45B5" w:rsidRPr="005603F5" w:rsidRDefault="00BC45B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 xml:space="preserve">Manual entry via </w:t>
      </w:r>
      <w:r w:rsidR="00173074" w:rsidRPr="005603F5">
        <w:rPr>
          <w:rFonts w:ascii="Times New Roman" w:hAnsi="Times New Roman"/>
          <w:color w:val="0000FF"/>
        </w:rPr>
        <w:t xml:space="preserve">a </w:t>
      </w:r>
      <w:r w:rsidRPr="005603F5">
        <w:rPr>
          <w:rFonts w:ascii="Times New Roman" w:hAnsi="Times New Roman"/>
          <w:color w:val="0000FF"/>
        </w:rPr>
        <w:t>web form – a provider will log on to TEACH.gov and use a web form to post a job listing.</w:t>
      </w:r>
    </w:p>
    <w:p w:rsidR="00BC45B5" w:rsidRPr="005603F5" w:rsidRDefault="00BC45B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 xml:space="preserve">CSV file upload – a provider will prepare a CSV file offline of </w:t>
      </w:r>
      <w:r w:rsidR="00173074" w:rsidRPr="005603F5">
        <w:rPr>
          <w:rFonts w:ascii="Times New Roman" w:hAnsi="Times New Roman"/>
          <w:color w:val="0000FF"/>
        </w:rPr>
        <w:t>its</w:t>
      </w:r>
      <w:r w:rsidRPr="005603F5">
        <w:rPr>
          <w:rFonts w:ascii="Times New Roman" w:hAnsi="Times New Roman"/>
          <w:color w:val="0000FF"/>
        </w:rPr>
        <w:t xml:space="preserve"> job listings (a template will be provided</w:t>
      </w:r>
      <w:r w:rsidR="00F255D0" w:rsidRPr="005603F5">
        <w:rPr>
          <w:rFonts w:ascii="Times New Roman" w:hAnsi="Times New Roman"/>
          <w:color w:val="0000FF"/>
        </w:rPr>
        <w:t>;</w:t>
      </w:r>
      <w:r w:rsidRPr="005603F5">
        <w:rPr>
          <w:rFonts w:ascii="Times New Roman" w:hAnsi="Times New Roman"/>
          <w:color w:val="0000FF"/>
        </w:rPr>
        <w:t xml:space="preserve"> the provider will most likely use </w:t>
      </w:r>
      <w:r w:rsidR="00F255D0" w:rsidRPr="005603F5">
        <w:rPr>
          <w:rFonts w:ascii="Times New Roman" w:hAnsi="Times New Roman"/>
          <w:color w:val="0000FF"/>
        </w:rPr>
        <w:t>a spreadsheet</w:t>
      </w:r>
      <w:r w:rsidRPr="005603F5">
        <w:rPr>
          <w:rFonts w:ascii="Times New Roman" w:hAnsi="Times New Roman"/>
          <w:color w:val="0000FF"/>
        </w:rPr>
        <w:t xml:space="preserve">).  Once complete, the provider will log into TEACH.gov and upload this file to import </w:t>
      </w:r>
      <w:r w:rsidR="00173074" w:rsidRPr="005603F5">
        <w:rPr>
          <w:rFonts w:ascii="Times New Roman" w:hAnsi="Times New Roman"/>
          <w:color w:val="0000FF"/>
        </w:rPr>
        <w:t>its</w:t>
      </w:r>
      <w:r w:rsidRPr="005603F5">
        <w:rPr>
          <w:rFonts w:ascii="Times New Roman" w:hAnsi="Times New Roman"/>
          <w:color w:val="0000FF"/>
        </w:rPr>
        <w:t xml:space="preserve"> job listings.</w:t>
      </w:r>
    </w:p>
    <w:p w:rsidR="00337A65" w:rsidRPr="005603F5" w:rsidRDefault="00BC45B5" w:rsidP="00424311">
      <w:pPr>
        <w:pStyle w:val="ListParagraph"/>
        <w:numPr>
          <w:ilvl w:val="0"/>
          <w:numId w:val="5"/>
        </w:numPr>
        <w:tabs>
          <w:tab w:val="left" w:pos="-720"/>
        </w:tabs>
        <w:suppressAutoHyphens/>
        <w:ind w:left="1440"/>
        <w:jc w:val="both"/>
        <w:rPr>
          <w:rFonts w:ascii="Times New Roman" w:hAnsi="Times New Roman"/>
          <w:color w:val="0000FF"/>
        </w:rPr>
      </w:pPr>
      <w:r w:rsidRPr="005603F5">
        <w:rPr>
          <w:rFonts w:ascii="Times New Roman" w:hAnsi="Times New Roman"/>
          <w:color w:val="0000FF"/>
        </w:rPr>
        <w:t xml:space="preserve">XML feed – for providers with many job listings, they may choose to send job listings in a XML file.  A provider will generate a XML file with job listings and place this on </w:t>
      </w:r>
      <w:r w:rsidR="00975861" w:rsidRPr="005603F5">
        <w:rPr>
          <w:rFonts w:ascii="Times New Roman" w:hAnsi="Times New Roman"/>
          <w:color w:val="0000FF"/>
        </w:rPr>
        <w:t>its</w:t>
      </w:r>
      <w:r w:rsidRPr="005603F5">
        <w:rPr>
          <w:rFonts w:ascii="Times New Roman" w:hAnsi="Times New Roman"/>
          <w:color w:val="0000FF"/>
        </w:rPr>
        <w:t xml:space="preserve"> web site on a daily basis.  TEACH.gov will pick up that XML file daily and incorporate it into the job listing database.  </w:t>
      </w:r>
    </w:p>
    <w:p w:rsidR="007A5D01" w:rsidRPr="005603F5" w:rsidRDefault="007A5D01" w:rsidP="00424311">
      <w:pPr>
        <w:tabs>
          <w:tab w:val="left" w:pos="-720"/>
        </w:tabs>
        <w:suppressAutoHyphens/>
        <w:jc w:val="both"/>
        <w:rPr>
          <w:rFonts w:ascii="Times New Roman" w:hAnsi="Times New Roman"/>
        </w:rPr>
      </w:pPr>
    </w:p>
    <w:p w:rsidR="00424311" w:rsidRDefault="00914C8A" w:rsidP="00424311">
      <w:pPr>
        <w:pStyle w:val="ListParagraph"/>
        <w:numPr>
          <w:ilvl w:val="0"/>
          <w:numId w:val="7"/>
        </w:numPr>
        <w:tabs>
          <w:tab w:val="left" w:pos="-720"/>
        </w:tabs>
        <w:suppressAutoHyphens/>
        <w:jc w:val="both"/>
        <w:rPr>
          <w:rFonts w:ascii="Times New Roman" w:hAnsi="Times New Roman"/>
        </w:rPr>
      </w:pPr>
      <w:r w:rsidRPr="005603F5">
        <w:rPr>
          <w:rFonts w:ascii="Times New Roman" w:hAnsi="Times New Roman"/>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424311" w:rsidRDefault="00424311" w:rsidP="00424311">
      <w:pPr>
        <w:pStyle w:val="ListParagraph"/>
        <w:tabs>
          <w:tab w:val="left" w:pos="-720"/>
        </w:tabs>
        <w:suppressAutoHyphens/>
        <w:ind w:left="1008"/>
        <w:jc w:val="both"/>
        <w:rPr>
          <w:rFonts w:ascii="Times New Roman" w:hAnsi="Times New Roman"/>
        </w:rPr>
      </w:pPr>
    </w:p>
    <w:p w:rsidR="00424311" w:rsidRDefault="008676FD" w:rsidP="00424311">
      <w:pPr>
        <w:pStyle w:val="ListParagraph"/>
        <w:tabs>
          <w:tab w:val="left" w:pos="-720"/>
        </w:tabs>
        <w:suppressAutoHyphens/>
        <w:ind w:left="1008"/>
        <w:jc w:val="both"/>
        <w:rPr>
          <w:rFonts w:ascii="Times New Roman" w:hAnsi="Times New Roman"/>
        </w:rPr>
      </w:pPr>
      <w:r w:rsidRPr="00424311">
        <w:rPr>
          <w:rFonts w:ascii="Times New Roman" w:hAnsi="Times New Roman"/>
          <w:color w:val="0000FF"/>
        </w:rPr>
        <w:lastRenderedPageBreak/>
        <w:t xml:space="preserve">The collection of information for job listings on TEACH.gov uses 100% electronic submission.  Three methods </w:t>
      </w:r>
      <w:r w:rsidR="00B55C05" w:rsidRPr="00424311">
        <w:rPr>
          <w:rFonts w:ascii="Times New Roman" w:hAnsi="Times New Roman"/>
          <w:color w:val="0000FF"/>
        </w:rPr>
        <w:t xml:space="preserve">of collection </w:t>
      </w:r>
      <w:r w:rsidRPr="00424311">
        <w:rPr>
          <w:rFonts w:ascii="Times New Roman" w:hAnsi="Times New Roman"/>
          <w:color w:val="0000FF"/>
        </w:rPr>
        <w:t>are offered to</w:t>
      </w:r>
      <w:r w:rsidR="00B95E91">
        <w:rPr>
          <w:rFonts w:ascii="Times New Roman" w:hAnsi="Times New Roman"/>
          <w:color w:val="0000FF"/>
        </w:rPr>
        <w:t xml:space="preserve"> the end-user to best suit the user’s</w:t>
      </w:r>
      <w:r w:rsidRPr="00424311">
        <w:rPr>
          <w:rFonts w:ascii="Times New Roman" w:hAnsi="Times New Roman"/>
          <w:color w:val="0000FF"/>
        </w:rPr>
        <w:t xml:space="preserve"> needs and capacity: </w:t>
      </w:r>
      <w:r w:rsidR="00B95E91">
        <w:rPr>
          <w:rFonts w:ascii="Times New Roman" w:hAnsi="Times New Roman"/>
          <w:color w:val="0000FF"/>
        </w:rPr>
        <w:t xml:space="preserve"> </w:t>
      </w:r>
      <w:r w:rsidRPr="00424311">
        <w:rPr>
          <w:rFonts w:ascii="Times New Roman" w:hAnsi="Times New Roman"/>
          <w:color w:val="0000FF"/>
        </w:rPr>
        <w:t>web form submission, CSV file upload</w:t>
      </w:r>
      <w:r w:rsidR="00B95E91">
        <w:rPr>
          <w:rFonts w:ascii="Times New Roman" w:hAnsi="Times New Roman"/>
          <w:color w:val="0000FF"/>
        </w:rPr>
        <w:t>,</w:t>
      </w:r>
      <w:r w:rsidRPr="00424311">
        <w:rPr>
          <w:rFonts w:ascii="Times New Roman" w:hAnsi="Times New Roman"/>
          <w:color w:val="0000FF"/>
        </w:rPr>
        <w:t xml:space="preserve"> and XML feed pickup.</w:t>
      </w:r>
    </w:p>
    <w:p w:rsidR="00424311" w:rsidRDefault="00424311" w:rsidP="00424311">
      <w:pPr>
        <w:pStyle w:val="ListParagraph"/>
        <w:tabs>
          <w:tab w:val="left" w:pos="-720"/>
        </w:tabs>
        <w:suppressAutoHyphens/>
        <w:ind w:left="1008"/>
        <w:jc w:val="both"/>
        <w:rPr>
          <w:rFonts w:ascii="Times New Roman" w:hAnsi="Times New Roman"/>
          <w:color w:val="0000FF"/>
        </w:rPr>
      </w:pPr>
    </w:p>
    <w:p w:rsidR="00424311" w:rsidRDefault="00B55C05" w:rsidP="00424311">
      <w:pPr>
        <w:pStyle w:val="ListParagraph"/>
        <w:tabs>
          <w:tab w:val="left" w:pos="-720"/>
        </w:tabs>
        <w:suppressAutoHyphens/>
        <w:ind w:left="1008"/>
        <w:jc w:val="both"/>
        <w:rPr>
          <w:rFonts w:ascii="Times New Roman" w:hAnsi="Times New Roman"/>
          <w:color w:val="0000FF"/>
        </w:rPr>
      </w:pPr>
      <w:r w:rsidRPr="005603F5">
        <w:rPr>
          <w:rFonts w:ascii="Times New Roman" w:hAnsi="Times New Roman"/>
          <w:color w:val="0000FF"/>
        </w:rPr>
        <w:t xml:space="preserve">To reduce burden, we are collecting a minimal set of information to publish a summary of a job listing.  The source’s job listing on </w:t>
      </w:r>
      <w:r w:rsidR="00D219DD" w:rsidRPr="005603F5">
        <w:rPr>
          <w:rFonts w:ascii="Times New Roman" w:hAnsi="Times New Roman"/>
          <w:color w:val="0000FF"/>
        </w:rPr>
        <w:t>its</w:t>
      </w:r>
      <w:r w:rsidRPr="005603F5">
        <w:rPr>
          <w:rFonts w:ascii="Times New Roman" w:hAnsi="Times New Roman"/>
          <w:color w:val="0000FF"/>
        </w:rPr>
        <w:t xml:space="preserve"> web site will provide the full am</w:t>
      </w:r>
      <w:r w:rsidR="005D69BC" w:rsidRPr="005603F5">
        <w:rPr>
          <w:rFonts w:ascii="Times New Roman" w:hAnsi="Times New Roman"/>
          <w:color w:val="0000FF"/>
        </w:rPr>
        <w:t xml:space="preserve">ount of detail and information necessary </w:t>
      </w:r>
      <w:r w:rsidR="00D219DD" w:rsidRPr="005603F5">
        <w:rPr>
          <w:rFonts w:ascii="Times New Roman" w:hAnsi="Times New Roman"/>
          <w:color w:val="0000FF"/>
        </w:rPr>
        <w:t xml:space="preserve">for an individual </w:t>
      </w:r>
      <w:r w:rsidR="005D69BC" w:rsidRPr="005603F5">
        <w:rPr>
          <w:rFonts w:ascii="Times New Roman" w:hAnsi="Times New Roman"/>
          <w:color w:val="0000FF"/>
        </w:rPr>
        <w:t>to apply.</w:t>
      </w:r>
    </w:p>
    <w:p w:rsidR="00424311" w:rsidRDefault="00424311" w:rsidP="00424311">
      <w:pPr>
        <w:pStyle w:val="ListParagraph"/>
        <w:tabs>
          <w:tab w:val="left" w:pos="-720"/>
        </w:tabs>
        <w:suppressAutoHyphens/>
        <w:ind w:left="1008"/>
        <w:jc w:val="both"/>
        <w:rPr>
          <w:rFonts w:ascii="Times New Roman" w:hAnsi="Times New Roman"/>
          <w:color w:val="0000FF"/>
        </w:rPr>
      </w:pPr>
    </w:p>
    <w:p w:rsidR="007A5D01" w:rsidRPr="005603F5" w:rsidRDefault="005D69BC" w:rsidP="00424311">
      <w:pPr>
        <w:pStyle w:val="ListParagraph"/>
        <w:tabs>
          <w:tab w:val="left" w:pos="-720"/>
        </w:tabs>
        <w:suppressAutoHyphens/>
        <w:ind w:left="1008"/>
        <w:jc w:val="both"/>
        <w:rPr>
          <w:rFonts w:ascii="Times New Roman" w:hAnsi="Times New Roman"/>
          <w:color w:val="0000FF"/>
        </w:rPr>
      </w:pPr>
      <w:r w:rsidRPr="005603F5">
        <w:rPr>
          <w:rFonts w:ascii="Times New Roman" w:hAnsi="Times New Roman"/>
          <w:color w:val="0000FF"/>
        </w:rPr>
        <w:t xml:space="preserve">Lastly, the district or school identified in a job listing will be linked to existing NCES Common Core of Data (CCD) (http://nces.ed.gov/ccd/) information </w:t>
      </w:r>
      <w:r w:rsidR="00D219DD" w:rsidRPr="005603F5">
        <w:rPr>
          <w:rFonts w:ascii="Times New Roman" w:hAnsi="Times New Roman"/>
          <w:color w:val="0000FF"/>
        </w:rPr>
        <w:t xml:space="preserve">on that school or district, </w:t>
      </w:r>
      <w:r w:rsidRPr="005603F5">
        <w:rPr>
          <w:rFonts w:ascii="Times New Roman" w:hAnsi="Times New Roman"/>
          <w:color w:val="0000FF"/>
        </w:rPr>
        <w:t>including name, address</w:t>
      </w:r>
      <w:r w:rsidR="000700D6">
        <w:rPr>
          <w:rFonts w:ascii="Times New Roman" w:hAnsi="Times New Roman"/>
          <w:color w:val="0000FF"/>
        </w:rPr>
        <w:t>, and</w:t>
      </w:r>
      <w:r w:rsidRPr="005603F5">
        <w:rPr>
          <w:rFonts w:ascii="Times New Roman" w:hAnsi="Times New Roman"/>
          <w:color w:val="0000FF"/>
        </w:rPr>
        <w:t xml:space="preserve"> fiscal </w:t>
      </w:r>
      <w:r w:rsidR="009F086C" w:rsidRPr="005603F5">
        <w:rPr>
          <w:rFonts w:ascii="Times New Roman" w:hAnsi="Times New Roman"/>
          <w:color w:val="0000FF"/>
        </w:rPr>
        <w:t xml:space="preserve">and demographic </w:t>
      </w:r>
      <w:r w:rsidRPr="005603F5">
        <w:rPr>
          <w:rFonts w:ascii="Times New Roman" w:hAnsi="Times New Roman"/>
          <w:color w:val="0000FF"/>
        </w:rPr>
        <w:t>information.</w:t>
      </w:r>
    </w:p>
    <w:p w:rsidR="007A5D01" w:rsidRPr="005603F5" w:rsidRDefault="007A5D01" w:rsidP="00424311">
      <w:pPr>
        <w:tabs>
          <w:tab w:val="left" w:pos="-720"/>
        </w:tabs>
        <w:suppressAutoHyphens/>
        <w:jc w:val="both"/>
        <w:rPr>
          <w:rFonts w:ascii="Times New Roman" w:hAnsi="Times New Roman"/>
        </w:rPr>
      </w:pPr>
    </w:p>
    <w:p w:rsidR="007A5D01" w:rsidRPr="005603F5" w:rsidRDefault="00914C8A" w:rsidP="00424311">
      <w:pPr>
        <w:pStyle w:val="ListParagraph"/>
        <w:numPr>
          <w:ilvl w:val="0"/>
          <w:numId w:val="7"/>
        </w:numPr>
        <w:tabs>
          <w:tab w:val="left" w:pos="-720"/>
        </w:tabs>
        <w:suppressAutoHyphens/>
        <w:jc w:val="both"/>
        <w:rPr>
          <w:rFonts w:ascii="Times New Roman" w:hAnsi="Times New Roman"/>
        </w:rPr>
      </w:pPr>
      <w:r w:rsidRPr="005603F5">
        <w:rPr>
          <w:rFonts w:ascii="Times New Roman" w:hAnsi="Times New Roman"/>
        </w:rPr>
        <w:t>Describe efforts to identify duplication.  Show specifically why any similar information already available cannot be used or modified for use of the purposes described in Item 2 above.</w:t>
      </w:r>
    </w:p>
    <w:p w:rsidR="007A5D01" w:rsidRPr="005603F5" w:rsidRDefault="007A5D01" w:rsidP="00424311">
      <w:pPr>
        <w:tabs>
          <w:tab w:val="left" w:pos="-720"/>
        </w:tabs>
        <w:suppressAutoHyphens/>
        <w:ind w:firstLine="240"/>
        <w:jc w:val="both"/>
        <w:rPr>
          <w:rFonts w:ascii="Times New Roman" w:hAnsi="Times New Roman"/>
        </w:rPr>
      </w:pPr>
    </w:p>
    <w:p w:rsidR="00B55C05" w:rsidRPr="005603F5" w:rsidRDefault="000700D6" w:rsidP="00424311">
      <w:pPr>
        <w:tabs>
          <w:tab w:val="left" w:pos="-720"/>
        </w:tabs>
        <w:suppressAutoHyphens/>
        <w:ind w:left="1008"/>
        <w:jc w:val="both"/>
        <w:rPr>
          <w:rFonts w:ascii="Times New Roman" w:hAnsi="Times New Roman"/>
          <w:color w:val="0000FF"/>
        </w:rPr>
      </w:pPr>
      <w:r>
        <w:rPr>
          <w:rFonts w:ascii="Times New Roman" w:hAnsi="Times New Roman"/>
          <w:color w:val="0000FF"/>
        </w:rPr>
        <w:t>It is our understanding that</w:t>
      </w:r>
      <w:r w:rsidR="00126BE5" w:rsidRPr="005603F5">
        <w:rPr>
          <w:rFonts w:ascii="Times New Roman" w:hAnsi="Times New Roman"/>
          <w:color w:val="0000FF"/>
        </w:rPr>
        <w:t xml:space="preserve"> a</w:t>
      </w:r>
      <w:r w:rsidR="00B55C05" w:rsidRPr="005603F5">
        <w:rPr>
          <w:rFonts w:ascii="Times New Roman" w:hAnsi="Times New Roman"/>
          <w:color w:val="0000FF"/>
        </w:rPr>
        <w:t xml:space="preserve"> single source of aggregated teacher job listings</w:t>
      </w:r>
      <w:r w:rsidR="005D69BC" w:rsidRPr="005603F5">
        <w:rPr>
          <w:rFonts w:ascii="Times New Roman" w:hAnsi="Times New Roman"/>
          <w:color w:val="0000FF"/>
        </w:rPr>
        <w:t xml:space="preserve"> does not exist on the Internet or within the Department.  When possible, information </w:t>
      </w:r>
      <w:r w:rsidR="00D219DD" w:rsidRPr="005603F5">
        <w:rPr>
          <w:rFonts w:ascii="Times New Roman" w:hAnsi="Times New Roman"/>
          <w:color w:val="0000FF"/>
        </w:rPr>
        <w:t xml:space="preserve">on job listings </w:t>
      </w:r>
      <w:r w:rsidR="005D69BC" w:rsidRPr="005603F5">
        <w:rPr>
          <w:rFonts w:ascii="Times New Roman" w:hAnsi="Times New Roman"/>
          <w:color w:val="0000FF"/>
        </w:rPr>
        <w:t xml:space="preserve">will </w:t>
      </w:r>
      <w:r w:rsidR="00D219DD" w:rsidRPr="005603F5">
        <w:rPr>
          <w:rFonts w:ascii="Times New Roman" w:hAnsi="Times New Roman"/>
          <w:color w:val="0000FF"/>
        </w:rPr>
        <w:t xml:space="preserve">be </w:t>
      </w:r>
      <w:r w:rsidR="005D69BC" w:rsidRPr="005603F5">
        <w:rPr>
          <w:rFonts w:ascii="Times New Roman" w:hAnsi="Times New Roman"/>
          <w:color w:val="0000FF"/>
        </w:rPr>
        <w:t>linked to existing sources, such as NCES CCD.</w:t>
      </w:r>
    </w:p>
    <w:p w:rsidR="007A5D01" w:rsidRPr="005603F5" w:rsidRDefault="007A5D01" w:rsidP="00424311">
      <w:pPr>
        <w:tabs>
          <w:tab w:val="left" w:pos="-720"/>
        </w:tabs>
        <w:suppressAutoHyphens/>
        <w:jc w:val="both"/>
        <w:rPr>
          <w:rFonts w:ascii="Times New Roman" w:hAnsi="Times New Roman"/>
        </w:rPr>
      </w:pPr>
    </w:p>
    <w:p w:rsidR="007A5D01" w:rsidRPr="005603F5" w:rsidRDefault="00914C8A" w:rsidP="00424311">
      <w:pPr>
        <w:pStyle w:val="ListParagraph"/>
        <w:numPr>
          <w:ilvl w:val="0"/>
          <w:numId w:val="7"/>
        </w:numPr>
        <w:tabs>
          <w:tab w:val="left" w:pos="-720"/>
        </w:tabs>
        <w:suppressAutoHyphens/>
        <w:jc w:val="both"/>
        <w:rPr>
          <w:rFonts w:ascii="Times New Roman" w:hAnsi="Times New Roman"/>
        </w:rPr>
      </w:pPr>
      <w:r w:rsidRPr="005603F5">
        <w:rPr>
          <w:rFonts w:ascii="Times New Roman" w:hAnsi="Times New Roman"/>
        </w:rPr>
        <w:t>If the collection of information impacts small businesses or other small entities (Item 5 of OMB Form 83-I), describe any methods used to minimize burden.</w:t>
      </w:r>
    </w:p>
    <w:p w:rsidR="007A5D01" w:rsidRPr="005603F5" w:rsidRDefault="007A5D01" w:rsidP="00424311">
      <w:pPr>
        <w:tabs>
          <w:tab w:val="left" w:pos="-720"/>
        </w:tabs>
        <w:suppressAutoHyphens/>
        <w:jc w:val="both"/>
        <w:rPr>
          <w:rFonts w:ascii="Times New Roman" w:hAnsi="Times New Roman"/>
        </w:rPr>
      </w:pPr>
    </w:p>
    <w:p w:rsidR="00564978" w:rsidRPr="005603F5" w:rsidRDefault="003D4D6D" w:rsidP="00424311">
      <w:pPr>
        <w:tabs>
          <w:tab w:val="left" w:pos="-720"/>
        </w:tabs>
        <w:suppressAutoHyphens/>
        <w:ind w:left="1008"/>
        <w:jc w:val="both"/>
        <w:rPr>
          <w:rFonts w:ascii="Times New Roman" w:hAnsi="Times New Roman"/>
          <w:color w:val="0000FF"/>
        </w:rPr>
      </w:pPr>
      <w:r>
        <w:rPr>
          <w:rFonts w:ascii="Times New Roman" w:hAnsi="Times New Roman"/>
          <w:color w:val="0000FF"/>
        </w:rPr>
        <w:t>Of the respondents, we estimate 50 will be private or non-profit small businesses and 1,400 public</w:t>
      </w:r>
      <w:r w:rsidR="00EF622F">
        <w:rPr>
          <w:rFonts w:ascii="Times New Roman" w:hAnsi="Times New Roman"/>
          <w:color w:val="0000FF"/>
        </w:rPr>
        <w:t xml:space="preserve"> sector</w:t>
      </w:r>
      <w:r>
        <w:rPr>
          <w:rFonts w:ascii="Times New Roman" w:hAnsi="Times New Roman"/>
          <w:color w:val="0000FF"/>
        </w:rPr>
        <w:t xml:space="preserve"> small entities.  </w:t>
      </w:r>
      <w:r w:rsidR="00B95E91">
        <w:rPr>
          <w:rFonts w:ascii="Times New Roman" w:hAnsi="Times New Roman"/>
          <w:color w:val="0000FF"/>
        </w:rPr>
        <w:t>Plea</w:t>
      </w:r>
      <w:r>
        <w:rPr>
          <w:rFonts w:ascii="Times New Roman" w:hAnsi="Times New Roman"/>
          <w:color w:val="0000FF"/>
        </w:rPr>
        <w:t>se see our response to #3 above for the description of minimizing burden to these entities.</w:t>
      </w:r>
      <w:r w:rsidR="00B95E91">
        <w:rPr>
          <w:rFonts w:ascii="Times New Roman" w:hAnsi="Times New Roman"/>
          <w:color w:val="0000FF"/>
        </w:rPr>
        <w:t xml:space="preserve">  </w:t>
      </w:r>
    </w:p>
    <w:p w:rsidR="007A5D01" w:rsidRPr="005603F5" w:rsidRDefault="007A5D01" w:rsidP="00424311">
      <w:pPr>
        <w:pStyle w:val="EndnoteText"/>
        <w:jc w:val="both"/>
        <w:rPr>
          <w:rFonts w:ascii="Times New Roman" w:hAnsi="Times New Roman"/>
        </w:rPr>
      </w:pPr>
    </w:p>
    <w:p w:rsidR="007A5D01" w:rsidRPr="005603F5" w:rsidRDefault="00914C8A" w:rsidP="00424311">
      <w:pPr>
        <w:pStyle w:val="ListParagraph"/>
        <w:numPr>
          <w:ilvl w:val="0"/>
          <w:numId w:val="7"/>
        </w:numPr>
        <w:tabs>
          <w:tab w:val="left" w:pos="-720"/>
        </w:tabs>
        <w:suppressAutoHyphens/>
        <w:jc w:val="both"/>
        <w:rPr>
          <w:rFonts w:ascii="Times New Roman" w:hAnsi="Times New Roman"/>
        </w:rPr>
      </w:pPr>
      <w:r w:rsidRPr="005603F5">
        <w:rPr>
          <w:rFonts w:ascii="Times New Roman" w:hAnsi="Times New Roman"/>
        </w:rPr>
        <w:t>Describe the consequences to Federal program or policy activities if the collection is not conducted or is conducted less frequently, as well as any technical or legal obstacles to reducing burden.</w:t>
      </w:r>
    </w:p>
    <w:p w:rsidR="007A5D01" w:rsidRPr="005603F5" w:rsidRDefault="007A5D01" w:rsidP="00424311">
      <w:pPr>
        <w:tabs>
          <w:tab w:val="left" w:pos="-720"/>
        </w:tabs>
        <w:suppressAutoHyphens/>
        <w:jc w:val="both"/>
        <w:rPr>
          <w:rFonts w:ascii="Times New Roman" w:hAnsi="Times New Roman"/>
        </w:rPr>
      </w:pPr>
    </w:p>
    <w:p w:rsidR="007A5D01" w:rsidRPr="005603F5" w:rsidRDefault="00517DF9"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t xml:space="preserve">TEACH.gov aims to be a comprehensive, end-to-end resource on the teaching profession.  </w:t>
      </w:r>
      <w:r w:rsidR="00564978" w:rsidRPr="005603F5">
        <w:rPr>
          <w:rFonts w:ascii="Times New Roman" w:hAnsi="Times New Roman"/>
          <w:color w:val="0000FF"/>
        </w:rPr>
        <w:t>Without collecting job l</w:t>
      </w:r>
      <w:r w:rsidR="00447A4B" w:rsidRPr="005603F5">
        <w:rPr>
          <w:rFonts w:ascii="Times New Roman" w:hAnsi="Times New Roman"/>
          <w:color w:val="0000FF"/>
        </w:rPr>
        <w:t xml:space="preserve">isting information, TEACH.gov will lack a </w:t>
      </w:r>
      <w:r w:rsidR="007C19C8" w:rsidRPr="005603F5">
        <w:rPr>
          <w:rFonts w:ascii="Times New Roman" w:hAnsi="Times New Roman"/>
          <w:color w:val="0000FF"/>
        </w:rPr>
        <w:t xml:space="preserve">primary </w:t>
      </w:r>
      <w:r w:rsidR="00447A4B" w:rsidRPr="005603F5">
        <w:rPr>
          <w:rFonts w:ascii="Times New Roman" w:hAnsi="Times New Roman"/>
          <w:color w:val="0000FF"/>
        </w:rPr>
        <w:t>component to the</w:t>
      </w:r>
      <w:r w:rsidR="00B95E91">
        <w:rPr>
          <w:rFonts w:ascii="Times New Roman" w:hAnsi="Times New Roman"/>
          <w:color w:val="0000FF"/>
        </w:rPr>
        <w:t xml:space="preserve"> TEACH</w:t>
      </w:r>
      <w:r w:rsidR="00447A4B" w:rsidRPr="005603F5">
        <w:rPr>
          <w:rFonts w:ascii="Times New Roman" w:hAnsi="Times New Roman"/>
          <w:color w:val="0000FF"/>
        </w:rPr>
        <w:t xml:space="preserve"> campaign</w:t>
      </w:r>
      <w:r w:rsidR="00B95E91">
        <w:rPr>
          <w:rFonts w:ascii="Times New Roman" w:hAnsi="Times New Roman"/>
          <w:color w:val="0000FF"/>
        </w:rPr>
        <w:t>’s</w:t>
      </w:r>
      <w:r w:rsidR="00447A4B" w:rsidRPr="005603F5">
        <w:rPr>
          <w:rFonts w:ascii="Times New Roman" w:hAnsi="Times New Roman"/>
          <w:color w:val="0000FF"/>
        </w:rPr>
        <w:t xml:space="preserve"> mission:  how to obtain a job in a classroom.</w:t>
      </w:r>
    </w:p>
    <w:p w:rsidR="007A5D01" w:rsidRPr="005603F5" w:rsidRDefault="007A5D01" w:rsidP="00424311">
      <w:pPr>
        <w:tabs>
          <w:tab w:val="left" w:pos="-720"/>
        </w:tabs>
        <w:suppressAutoHyphens/>
        <w:jc w:val="both"/>
        <w:rPr>
          <w:rFonts w:ascii="Times New Roman" w:hAnsi="Times New Roman"/>
        </w:rPr>
      </w:pPr>
    </w:p>
    <w:p w:rsidR="007D51EA" w:rsidRDefault="00914C8A" w:rsidP="007D51EA">
      <w:pPr>
        <w:pStyle w:val="ListParagraph"/>
        <w:numPr>
          <w:ilvl w:val="0"/>
          <w:numId w:val="7"/>
        </w:numPr>
        <w:tabs>
          <w:tab w:val="left" w:pos="-720"/>
        </w:tabs>
        <w:suppressAutoHyphens/>
        <w:jc w:val="both"/>
        <w:rPr>
          <w:rFonts w:ascii="Times New Roman" w:hAnsi="Times New Roman"/>
        </w:rPr>
      </w:pPr>
      <w:r w:rsidRPr="005603F5">
        <w:rPr>
          <w:rFonts w:ascii="Times New Roman" w:hAnsi="Times New Roman"/>
        </w:rPr>
        <w:t>Explain any special circumstances that would cause an information collection to be conducted in a manner:</w:t>
      </w:r>
    </w:p>
    <w:p w:rsidR="007D51EA" w:rsidRDefault="007D51EA" w:rsidP="007D51EA">
      <w:pPr>
        <w:pStyle w:val="ListParagraph"/>
        <w:tabs>
          <w:tab w:val="left" w:pos="-720"/>
        </w:tabs>
        <w:suppressAutoHyphens/>
        <w:ind w:left="100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7D51EA">
        <w:rPr>
          <w:rFonts w:ascii="Times New Roman" w:hAnsi="Times New Roman"/>
        </w:rPr>
        <w:t>requiring respondents to report information to the agency more often than quarterly;</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t>requiring respondents to prepare a written response to a collection of information in fewer than 30 days after receipt of it;</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lastRenderedPageBreak/>
        <w:t>requiring respondents to submit more than an original and two copies of any document;</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t>requiring respondents to retain records, other than health, medical, government contract, grant-in-aid, or tax records for more than three years;</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t>in connection with a statistical survey, that is not designed to produce valid and reliable results than can be generalized to the universe of study;</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t>requiring the use of a statistical data classification that has not been reviewed and approved by OMB;</w:t>
      </w:r>
    </w:p>
    <w:p w:rsidR="007D51EA" w:rsidRDefault="007D51EA" w:rsidP="007D51EA">
      <w:pPr>
        <w:pStyle w:val="ListParagraph"/>
        <w:tabs>
          <w:tab w:val="left" w:pos="-720"/>
        </w:tabs>
        <w:suppressAutoHyphens/>
        <w:ind w:left="648"/>
        <w:jc w:val="both"/>
        <w:rPr>
          <w:rFonts w:ascii="Times New Roman" w:hAnsi="Times New Roman"/>
        </w:rPr>
      </w:pPr>
    </w:p>
    <w:p w:rsidR="007D51EA" w:rsidRDefault="00914C8A" w:rsidP="007D51EA">
      <w:pPr>
        <w:pStyle w:val="ListParagraph"/>
        <w:numPr>
          <w:ilvl w:val="0"/>
          <w:numId w:val="8"/>
        </w:numPr>
        <w:tabs>
          <w:tab w:val="left" w:pos="-720"/>
        </w:tabs>
        <w:suppressAutoHyphens/>
        <w:ind w:left="1368"/>
        <w:jc w:val="both"/>
        <w:rPr>
          <w:rFonts w:ascii="Times New Roman" w:hAnsi="Times New Roman"/>
        </w:rPr>
      </w:pPr>
      <w:r w:rsidRPr="005603F5">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D51EA" w:rsidRDefault="007D51EA" w:rsidP="007D51EA">
      <w:pPr>
        <w:pStyle w:val="ListParagraph"/>
        <w:tabs>
          <w:tab w:val="left" w:pos="-720"/>
        </w:tabs>
        <w:suppressAutoHyphens/>
        <w:ind w:left="648"/>
        <w:jc w:val="both"/>
        <w:rPr>
          <w:rFonts w:ascii="Times New Roman" w:hAnsi="Times New Roman"/>
        </w:rPr>
      </w:pPr>
    </w:p>
    <w:p w:rsidR="007A5D01" w:rsidRPr="005603F5" w:rsidRDefault="00914C8A" w:rsidP="007D51EA">
      <w:pPr>
        <w:pStyle w:val="ListParagraph"/>
        <w:numPr>
          <w:ilvl w:val="0"/>
          <w:numId w:val="8"/>
        </w:numPr>
        <w:tabs>
          <w:tab w:val="left" w:pos="-720"/>
        </w:tabs>
        <w:suppressAutoHyphens/>
        <w:ind w:left="1368"/>
        <w:jc w:val="both"/>
        <w:rPr>
          <w:rFonts w:ascii="Times New Roman" w:hAnsi="Times New Roman"/>
        </w:rPr>
      </w:pPr>
      <w:proofErr w:type="gramStart"/>
      <w:r w:rsidRPr="005603F5">
        <w:rPr>
          <w:rFonts w:ascii="Times New Roman" w:hAnsi="Times New Roman"/>
        </w:rPr>
        <w:t>requiring</w:t>
      </w:r>
      <w:proofErr w:type="gramEnd"/>
      <w:r w:rsidRPr="005603F5">
        <w:rPr>
          <w:rFonts w:ascii="Times New Roman" w:hAnsi="Times New Roman"/>
        </w:rPr>
        <w:t xml:space="preserve"> respondents to submit proprietary trade secrets, or other confidential information unless the agency can demonstrate </w:t>
      </w:r>
      <w:r w:rsidR="00AF174C" w:rsidRPr="005603F5">
        <w:rPr>
          <w:rFonts w:ascii="Times New Roman" w:hAnsi="Times New Roman"/>
        </w:rPr>
        <w:t>that</w:t>
      </w:r>
      <w:r w:rsidRPr="005603F5">
        <w:rPr>
          <w:rFonts w:ascii="Times New Roman" w:hAnsi="Times New Roman"/>
        </w:rPr>
        <w:t xml:space="preserve"> it has instituted procedures to protect the information’s confidentiality to the extent permitted by law.</w:t>
      </w:r>
    </w:p>
    <w:p w:rsidR="007A5D01" w:rsidRPr="005603F5" w:rsidRDefault="007A5D01" w:rsidP="00424311">
      <w:pPr>
        <w:tabs>
          <w:tab w:val="left" w:pos="-720"/>
        </w:tabs>
        <w:suppressAutoHyphens/>
        <w:jc w:val="both"/>
        <w:rPr>
          <w:rFonts w:ascii="Times New Roman" w:hAnsi="Times New Roman"/>
        </w:rPr>
      </w:pPr>
    </w:p>
    <w:p w:rsidR="00BE01F9" w:rsidRPr="005603F5" w:rsidRDefault="00BE01F9" w:rsidP="00FB0A9F">
      <w:pPr>
        <w:tabs>
          <w:tab w:val="left" w:pos="-720"/>
        </w:tabs>
        <w:suppressAutoHyphens/>
        <w:ind w:left="1008"/>
        <w:jc w:val="both"/>
        <w:rPr>
          <w:rFonts w:ascii="Times New Roman" w:hAnsi="Times New Roman"/>
          <w:color w:val="0000FF"/>
        </w:rPr>
      </w:pPr>
      <w:r w:rsidRPr="005603F5">
        <w:rPr>
          <w:rFonts w:ascii="Times New Roman" w:hAnsi="Times New Roman"/>
          <w:color w:val="0000FF"/>
        </w:rPr>
        <w:t>Respondents submit information on a voluntary basis.  Respondents are not required to retain records</w:t>
      </w:r>
      <w:r w:rsidR="00D219DD" w:rsidRPr="005603F5">
        <w:rPr>
          <w:rFonts w:ascii="Times New Roman" w:hAnsi="Times New Roman"/>
          <w:color w:val="0000FF"/>
        </w:rPr>
        <w:t xml:space="preserve"> or</w:t>
      </w:r>
      <w:r w:rsidRPr="005603F5">
        <w:rPr>
          <w:rFonts w:ascii="Times New Roman" w:hAnsi="Times New Roman"/>
          <w:color w:val="0000FF"/>
        </w:rPr>
        <w:t xml:space="preserve"> submit statistical or confidential information or proprietary trade secrets.</w:t>
      </w:r>
    </w:p>
    <w:p w:rsidR="007A5D01" w:rsidRPr="005603F5" w:rsidRDefault="007A5D01" w:rsidP="00424311">
      <w:pPr>
        <w:tabs>
          <w:tab w:val="left" w:pos="-720"/>
        </w:tabs>
        <w:suppressAutoHyphens/>
        <w:jc w:val="both"/>
        <w:rPr>
          <w:rFonts w:ascii="Times New Roman" w:hAnsi="Times New Roman"/>
        </w:rPr>
      </w:pPr>
    </w:p>
    <w:p w:rsidR="007A5D01" w:rsidRPr="00424311" w:rsidRDefault="00914C8A" w:rsidP="00424311">
      <w:pPr>
        <w:pStyle w:val="ListParagraph"/>
        <w:numPr>
          <w:ilvl w:val="0"/>
          <w:numId w:val="7"/>
        </w:numPr>
        <w:tabs>
          <w:tab w:val="left" w:pos="-720"/>
          <w:tab w:val="left" w:pos="375"/>
        </w:tabs>
        <w:suppressAutoHyphens/>
        <w:jc w:val="both"/>
        <w:rPr>
          <w:rFonts w:ascii="Times New Roman" w:hAnsi="Times New Roman"/>
        </w:rPr>
      </w:pPr>
      <w:r w:rsidRPr="00424311">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A5D01" w:rsidRPr="005603F5" w:rsidRDefault="007A5D01" w:rsidP="00424311">
      <w:pPr>
        <w:tabs>
          <w:tab w:val="left" w:pos="-720"/>
        </w:tabs>
        <w:suppressAutoHyphens/>
        <w:jc w:val="both"/>
        <w:rPr>
          <w:rStyle w:val="a"/>
        </w:rPr>
      </w:pPr>
    </w:p>
    <w:p w:rsidR="007A5D01" w:rsidRPr="005603F5" w:rsidRDefault="00914C8A" w:rsidP="00424311">
      <w:pPr>
        <w:tabs>
          <w:tab w:val="left" w:pos="-720"/>
        </w:tabs>
        <w:suppressAutoHyphens/>
        <w:ind w:left="1008"/>
        <w:jc w:val="both"/>
        <w:rPr>
          <w:rStyle w:val="a"/>
        </w:rPr>
      </w:pPr>
      <w:r w:rsidRPr="005603F5">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A5D01" w:rsidRPr="005603F5" w:rsidRDefault="007A5D01" w:rsidP="00424311">
      <w:pPr>
        <w:tabs>
          <w:tab w:val="left" w:pos="-720"/>
        </w:tabs>
        <w:suppressAutoHyphens/>
        <w:ind w:left="1008"/>
        <w:jc w:val="both"/>
        <w:rPr>
          <w:rStyle w:val="a"/>
        </w:rPr>
      </w:pPr>
    </w:p>
    <w:p w:rsidR="007A5D01" w:rsidRPr="005603F5" w:rsidRDefault="00914C8A" w:rsidP="00424311">
      <w:pPr>
        <w:tabs>
          <w:tab w:val="left" w:pos="-720"/>
        </w:tabs>
        <w:suppressAutoHyphens/>
        <w:ind w:left="1008"/>
        <w:jc w:val="both"/>
        <w:rPr>
          <w:rFonts w:ascii="Times New Roman" w:hAnsi="Times New Roman"/>
        </w:rPr>
      </w:pPr>
      <w:r w:rsidRPr="005603F5">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5D01" w:rsidRPr="005603F5" w:rsidRDefault="007A5D01" w:rsidP="00424311">
      <w:pPr>
        <w:tabs>
          <w:tab w:val="left" w:pos="-720"/>
        </w:tabs>
        <w:suppressAutoHyphens/>
        <w:ind w:left="1008"/>
        <w:jc w:val="both"/>
        <w:rPr>
          <w:rFonts w:ascii="Times New Roman" w:hAnsi="Times New Roman"/>
        </w:rPr>
      </w:pPr>
    </w:p>
    <w:p w:rsidR="00317990" w:rsidRPr="005603F5" w:rsidRDefault="00317990"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t>Public comment will be sought during the regular OMB clearance process, which will follow directly after emergency clearance.</w:t>
      </w:r>
    </w:p>
    <w:p w:rsidR="00317990" w:rsidRPr="005603F5" w:rsidRDefault="00317990" w:rsidP="00424311">
      <w:pPr>
        <w:tabs>
          <w:tab w:val="left" w:pos="-720"/>
        </w:tabs>
        <w:suppressAutoHyphens/>
        <w:ind w:left="1008"/>
        <w:jc w:val="both"/>
        <w:rPr>
          <w:rFonts w:ascii="Times New Roman" w:hAnsi="Times New Roman"/>
          <w:color w:val="0000FF"/>
        </w:rPr>
      </w:pPr>
    </w:p>
    <w:p w:rsidR="007A5D01" w:rsidRPr="005603F5" w:rsidRDefault="00317990"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lastRenderedPageBreak/>
        <w:t xml:space="preserve">The TEACH team has </w:t>
      </w:r>
      <w:r w:rsidR="00D219DD" w:rsidRPr="005603F5">
        <w:rPr>
          <w:rFonts w:ascii="Times New Roman" w:hAnsi="Times New Roman"/>
          <w:color w:val="0000FF"/>
        </w:rPr>
        <w:t xml:space="preserve">had </w:t>
      </w:r>
      <w:r w:rsidRPr="005603F5">
        <w:rPr>
          <w:rFonts w:ascii="Times New Roman" w:hAnsi="Times New Roman"/>
          <w:color w:val="0000FF"/>
        </w:rPr>
        <w:t>conversations with</w:t>
      </w:r>
      <w:r w:rsidR="008951DB" w:rsidRPr="005603F5">
        <w:rPr>
          <w:rFonts w:ascii="Times New Roman" w:hAnsi="Times New Roman"/>
          <w:color w:val="0000FF"/>
        </w:rPr>
        <w:t xml:space="preserve"> </w:t>
      </w:r>
      <w:r w:rsidR="005E23DA" w:rsidRPr="005603F5">
        <w:rPr>
          <w:rFonts w:ascii="Times New Roman" w:hAnsi="Times New Roman"/>
          <w:color w:val="0000FF"/>
        </w:rPr>
        <w:t xml:space="preserve">representatives of the </w:t>
      </w:r>
      <w:r w:rsidR="00020CED" w:rsidRPr="005603F5">
        <w:rPr>
          <w:rFonts w:ascii="Times New Roman" w:hAnsi="Times New Roman"/>
          <w:color w:val="0000FF"/>
        </w:rPr>
        <w:t xml:space="preserve">Chief </w:t>
      </w:r>
      <w:r w:rsidR="008951DB" w:rsidRPr="005603F5">
        <w:rPr>
          <w:rFonts w:ascii="Times New Roman" w:hAnsi="Times New Roman"/>
          <w:color w:val="0000FF"/>
        </w:rPr>
        <w:t xml:space="preserve">State </w:t>
      </w:r>
      <w:r w:rsidR="00020CED" w:rsidRPr="005603F5">
        <w:rPr>
          <w:rFonts w:ascii="Times New Roman" w:hAnsi="Times New Roman"/>
          <w:color w:val="0000FF"/>
        </w:rPr>
        <w:t xml:space="preserve">School Officers, </w:t>
      </w:r>
      <w:r w:rsidRPr="005603F5">
        <w:rPr>
          <w:rFonts w:ascii="Times New Roman" w:hAnsi="Times New Roman"/>
          <w:color w:val="0000FF"/>
        </w:rPr>
        <w:t xml:space="preserve">school districts </w:t>
      </w:r>
      <w:r w:rsidR="00020CED" w:rsidRPr="005603F5">
        <w:rPr>
          <w:rFonts w:ascii="Times New Roman" w:hAnsi="Times New Roman"/>
          <w:color w:val="0000FF"/>
        </w:rPr>
        <w:t xml:space="preserve">and commercial teacher job listing services </w:t>
      </w:r>
      <w:r w:rsidRPr="005603F5">
        <w:rPr>
          <w:rFonts w:ascii="Times New Roman" w:hAnsi="Times New Roman"/>
          <w:color w:val="0000FF"/>
        </w:rPr>
        <w:t xml:space="preserve">to gauge interest in participating in this activity.  From the feedback we’ve received thus far, interest is high for this service and we expect participants to submit job listings once clearance has been granted. </w:t>
      </w:r>
    </w:p>
    <w:p w:rsidR="007A5D01" w:rsidRPr="005603F5" w:rsidRDefault="007A5D01" w:rsidP="00424311">
      <w:pPr>
        <w:tabs>
          <w:tab w:val="left" w:pos="-720"/>
        </w:tabs>
        <w:suppressAutoHyphens/>
        <w:ind w:left="720"/>
        <w:jc w:val="both"/>
        <w:rPr>
          <w:rFonts w:ascii="Times New Roman" w:hAnsi="Times New Roman"/>
        </w:rPr>
      </w:pPr>
    </w:p>
    <w:p w:rsidR="007A5D01" w:rsidRPr="00424311" w:rsidRDefault="00914C8A" w:rsidP="004243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Explain any decision to provide any payment or gift to respondents, other than remuneration of contractors or grantees.</w:t>
      </w:r>
    </w:p>
    <w:p w:rsidR="007A5D01" w:rsidRPr="005603F5" w:rsidRDefault="007A5D01" w:rsidP="00424311">
      <w:pPr>
        <w:tabs>
          <w:tab w:val="left" w:pos="-720"/>
        </w:tabs>
        <w:suppressAutoHyphens/>
        <w:jc w:val="both"/>
        <w:rPr>
          <w:rFonts w:ascii="Times New Roman" w:hAnsi="Times New Roman"/>
        </w:rPr>
      </w:pPr>
    </w:p>
    <w:p w:rsidR="007A5D01" w:rsidRPr="005603F5" w:rsidRDefault="00D219DD"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t>This i</w:t>
      </w:r>
      <w:r w:rsidR="00E22F24" w:rsidRPr="005603F5">
        <w:rPr>
          <w:rFonts w:ascii="Times New Roman" w:hAnsi="Times New Roman"/>
          <w:color w:val="0000FF"/>
        </w:rPr>
        <w:t>nformation collection does not involve payment or gifts of any kind.</w:t>
      </w:r>
    </w:p>
    <w:p w:rsidR="007A5D01" w:rsidRPr="005603F5" w:rsidRDefault="007A5D01" w:rsidP="00424311">
      <w:pPr>
        <w:tabs>
          <w:tab w:val="left" w:pos="-720"/>
        </w:tabs>
        <w:suppressAutoHyphens/>
        <w:jc w:val="both"/>
        <w:rPr>
          <w:rFonts w:ascii="Times New Roman" w:hAnsi="Times New Roman"/>
        </w:rPr>
      </w:pPr>
    </w:p>
    <w:p w:rsidR="007A5D01" w:rsidRPr="00424311" w:rsidRDefault="00914C8A" w:rsidP="00424311">
      <w:pPr>
        <w:pStyle w:val="ListParagraph"/>
        <w:numPr>
          <w:ilvl w:val="0"/>
          <w:numId w:val="7"/>
        </w:numPr>
        <w:tabs>
          <w:tab w:val="left" w:pos="-720"/>
        </w:tabs>
        <w:suppressAutoHyphens/>
        <w:jc w:val="both"/>
        <w:rPr>
          <w:rFonts w:ascii="Times New Roman" w:hAnsi="Times New Roman"/>
        </w:rPr>
      </w:pPr>
      <w:r w:rsidRPr="00424311">
        <w:rPr>
          <w:rFonts w:ascii="Times New Roman" w:hAnsi="Times New Roman"/>
        </w:rPr>
        <w:t>Describe any assurance of confidentiality provided to respondents and the basis for the assurance in statute, regulation, or agency policy.</w:t>
      </w:r>
    </w:p>
    <w:p w:rsidR="007A5D01" w:rsidRPr="005603F5" w:rsidRDefault="007A5D01" w:rsidP="00424311">
      <w:pPr>
        <w:tabs>
          <w:tab w:val="left" w:pos="-720"/>
        </w:tabs>
        <w:suppressAutoHyphens/>
        <w:jc w:val="both"/>
        <w:rPr>
          <w:rFonts w:ascii="Times New Roman" w:hAnsi="Times New Roman"/>
        </w:rPr>
      </w:pPr>
    </w:p>
    <w:p w:rsidR="007A5D01" w:rsidRPr="005603F5" w:rsidRDefault="00E22F24"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t>Confidential information will not be collected.</w:t>
      </w:r>
    </w:p>
    <w:p w:rsidR="007A5D01" w:rsidRPr="005603F5" w:rsidRDefault="007A5D01" w:rsidP="00424311">
      <w:pPr>
        <w:tabs>
          <w:tab w:val="left" w:pos="-720"/>
        </w:tabs>
        <w:suppressAutoHyphens/>
        <w:jc w:val="both"/>
        <w:rPr>
          <w:rFonts w:ascii="Times New Roman" w:hAnsi="Times New Roman"/>
        </w:rPr>
      </w:pPr>
    </w:p>
    <w:p w:rsidR="00564978" w:rsidRPr="00424311" w:rsidRDefault="00914C8A" w:rsidP="00424311">
      <w:pPr>
        <w:pStyle w:val="ListParagraph"/>
        <w:numPr>
          <w:ilvl w:val="0"/>
          <w:numId w:val="7"/>
        </w:numPr>
        <w:tabs>
          <w:tab w:val="left" w:pos="-720"/>
        </w:tabs>
        <w:suppressAutoHyphens/>
        <w:jc w:val="both"/>
        <w:rPr>
          <w:rFonts w:ascii="Times New Roman" w:hAnsi="Times New Roman"/>
        </w:rPr>
      </w:pPr>
      <w:r w:rsidRPr="00424311">
        <w:rPr>
          <w:rFonts w:ascii="Times New Roman" w:hAnsi="Times New Roman"/>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4978" w:rsidRPr="005603F5" w:rsidRDefault="00564978" w:rsidP="00424311">
      <w:pPr>
        <w:tabs>
          <w:tab w:val="left" w:pos="-720"/>
        </w:tabs>
        <w:suppressAutoHyphens/>
        <w:jc w:val="both"/>
        <w:rPr>
          <w:rFonts w:ascii="Times New Roman" w:hAnsi="Times New Roman"/>
        </w:rPr>
      </w:pPr>
    </w:p>
    <w:p w:rsidR="00564978" w:rsidRPr="005603F5" w:rsidRDefault="00D219DD" w:rsidP="00424311">
      <w:pPr>
        <w:tabs>
          <w:tab w:val="left" w:pos="-720"/>
        </w:tabs>
        <w:suppressAutoHyphens/>
        <w:ind w:left="1008"/>
        <w:jc w:val="both"/>
        <w:rPr>
          <w:rFonts w:ascii="Times New Roman" w:hAnsi="Times New Roman"/>
          <w:color w:val="0000FF"/>
        </w:rPr>
      </w:pPr>
      <w:r w:rsidRPr="005603F5">
        <w:rPr>
          <w:rFonts w:ascii="Times New Roman" w:hAnsi="Times New Roman"/>
          <w:color w:val="0000FF"/>
        </w:rPr>
        <w:t>This information collection will not include s</w:t>
      </w:r>
      <w:r w:rsidR="00564978" w:rsidRPr="005603F5">
        <w:rPr>
          <w:rFonts w:ascii="Times New Roman" w:hAnsi="Times New Roman"/>
          <w:color w:val="0000FF"/>
        </w:rPr>
        <w:t>ensitive and/or private questions.</w:t>
      </w:r>
    </w:p>
    <w:p w:rsidR="00564978" w:rsidRPr="005603F5" w:rsidRDefault="00564978" w:rsidP="00424311">
      <w:pPr>
        <w:tabs>
          <w:tab w:val="left" w:pos="-720"/>
        </w:tabs>
        <w:suppressAutoHyphens/>
        <w:jc w:val="both"/>
        <w:rPr>
          <w:rFonts w:ascii="Times New Roman" w:hAnsi="Times New Roman"/>
        </w:rPr>
      </w:pPr>
    </w:p>
    <w:p w:rsidR="00747111" w:rsidRDefault="00914C8A" w:rsidP="00747111">
      <w:pPr>
        <w:pStyle w:val="ListParagraph"/>
        <w:numPr>
          <w:ilvl w:val="0"/>
          <w:numId w:val="7"/>
        </w:numPr>
        <w:tabs>
          <w:tab w:val="left" w:pos="-720"/>
        </w:tabs>
        <w:suppressAutoHyphens/>
        <w:jc w:val="both"/>
        <w:rPr>
          <w:rStyle w:val="a"/>
        </w:rPr>
      </w:pPr>
      <w:r w:rsidRPr="00424311">
        <w:rPr>
          <w:rStyle w:val="a"/>
          <w:rFonts w:ascii="Times New Roman" w:hAnsi="Times New Roman"/>
        </w:rPr>
        <w:t>Provide estimates of the hour burden of the collection of information.  The statement should :</w:t>
      </w:r>
    </w:p>
    <w:p w:rsidR="00747111" w:rsidRDefault="00747111" w:rsidP="00747111">
      <w:pPr>
        <w:pStyle w:val="ListParagraph"/>
        <w:tabs>
          <w:tab w:val="left" w:pos="-720"/>
        </w:tabs>
        <w:suppressAutoHyphens/>
        <w:ind w:left="1008"/>
        <w:jc w:val="both"/>
        <w:rPr>
          <w:rStyle w:val="a"/>
        </w:rPr>
      </w:pPr>
    </w:p>
    <w:p w:rsidR="00747111" w:rsidRDefault="00914C8A" w:rsidP="00747111">
      <w:pPr>
        <w:pStyle w:val="ListParagraph"/>
        <w:tabs>
          <w:tab w:val="left" w:pos="-720"/>
        </w:tabs>
        <w:suppressAutoHyphens/>
        <w:ind w:left="1008"/>
        <w:jc w:val="both"/>
        <w:rPr>
          <w:rStyle w:val="a"/>
        </w:rPr>
      </w:pPr>
      <w:r w:rsidRPr="00747111">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111" w:rsidRDefault="00747111" w:rsidP="00747111">
      <w:pPr>
        <w:pStyle w:val="ListParagraph"/>
        <w:tabs>
          <w:tab w:val="left" w:pos="-720"/>
        </w:tabs>
        <w:suppressAutoHyphens/>
        <w:ind w:left="1008"/>
        <w:jc w:val="both"/>
        <w:rPr>
          <w:rStyle w:val="a"/>
        </w:rPr>
      </w:pPr>
    </w:p>
    <w:p w:rsidR="00747111" w:rsidRDefault="00914C8A" w:rsidP="00747111">
      <w:pPr>
        <w:pStyle w:val="ListParagraph"/>
        <w:tabs>
          <w:tab w:val="left" w:pos="-720"/>
        </w:tabs>
        <w:suppressAutoHyphens/>
        <w:ind w:left="1008"/>
        <w:jc w:val="both"/>
        <w:rPr>
          <w:rStyle w:val="a"/>
        </w:rPr>
      </w:pPr>
      <w:r w:rsidRPr="005603F5">
        <w:rPr>
          <w:rStyle w:val="a"/>
          <w:rFonts w:ascii="Times New Roman" w:hAnsi="Times New Roman"/>
        </w:rPr>
        <w:t>If this request for approval covers more than one form, provide separate hour burden estimates for each form and aggregate the hour burdens in item 13 of OMB Form 83-I.</w:t>
      </w:r>
    </w:p>
    <w:p w:rsidR="00747111" w:rsidRDefault="00747111" w:rsidP="00747111">
      <w:pPr>
        <w:pStyle w:val="ListParagraph"/>
        <w:tabs>
          <w:tab w:val="left" w:pos="-720"/>
        </w:tabs>
        <w:suppressAutoHyphens/>
        <w:ind w:left="1008"/>
        <w:jc w:val="both"/>
        <w:rPr>
          <w:rStyle w:val="a"/>
        </w:rPr>
      </w:pPr>
    </w:p>
    <w:p w:rsidR="007A5D01" w:rsidRPr="005603F5" w:rsidRDefault="00914C8A" w:rsidP="00747111">
      <w:pPr>
        <w:pStyle w:val="ListParagraph"/>
        <w:tabs>
          <w:tab w:val="left" w:pos="-720"/>
        </w:tabs>
        <w:suppressAutoHyphens/>
        <w:ind w:left="1008"/>
        <w:jc w:val="both"/>
        <w:rPr>
          <w:rFonts w:ascii="Times New Roman" w:hAnsi="Times New Roman"/>
        </w:rPr>
      </w:pPr>
      <w:r w:rsidRPr="005603F5">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E7896" w:rsidRDefault="001E7896">
      <w:pPr>
        <w:rPr>
          <w:rFonts w:ascii="Times New Roman" w:hAnsi="Times New Roman"/>
        </w:rPr>
      </w:pPr>
    </w:p>
    <w:p w:rsidR="007A0C35" w:rsidRDefault="007A0C35">
      <w:pPr>
        <w:rPr>
          <w:rFonts w:ascii="Times New Roman" w:hAnsi="Times New Roman"/>
        </w:rPr>
      </w:pPr>
    </w:p>
    <w:p w:rsidR="007A0C35" w:rsidRDefault="007A0C35">
      <w:pPr>
        <w:rPr>
          <w:rFonts w:ascii="Times New Roman" w:hAnsi="Times New Roman"/>
        </w:rPr>
      </w:pPr>
    </w:p>
    <w:p w:rsidR="007A0C35" w:rsidRPr="005603F5" w:rsidRDefault="007A0C35">
      <w:pPr>
        <w:rPr>
          <w:rFonts w:ascii="Times New Roman" w:hAnsi="Times New Roman"/>
        </w:rPr>
      </w:pPr>
    </w:p>
    <w:p w:rsidR="001E7896" w:rsidRPr="005603F5" w:rsidRDefault="00B90D39" w:rsidP="00747111">
      <w:pPr>
        <w:ind w:left="288" w:firstLine="720"/>
        <w:rPr>
          <w:rFonts w:ascii="Times New Roman" w:hAnsi="Times New Roman"/>
          <w:b/>
          <w:color w:val="0000FF"/>
        </w:rPr>
      </w:pPr>
      <w:r w:rsidRPr="005603F5">
        <w:rPr>
          <w:rFonts w:ascii="Times New Roman" w:hAnsi="Times New Roman"/>
          <w:b/>
          <w:color w:val="0000FF"/>
        </w:rPr>
        <w:t>Annual Burden Hours</w:t>
      </w:r>
    </w:p>
    <w:p w:rsidR="00B90D39" w:rsidRPr="005603F5" w:rsidRDefault="00B90D39">
      <w:pPr>
        <w:rPr>
          <w:rFonts w:ascii="Times New Roman" w:hAnsi="Times New Roman"/>
          <w:color w:val="0000FF"/>
        </w:rPr>
      </w:pPr>
    </w:p>
    <w:tbl>
      <w:tblPr>
        <w:tblW w:w="7933" w:type="dxa"/>
        <w:tblInd w:w="1008" w:type="dxa"/>
        <w:tblLook w:val="0000"/>
      </w:tblPr>
      <w:tblGrid>
        <w:gridCol w:w="1723"/>
        <w:gridCol w:w="1306"/>
        <w:gridCol w:w="1233"/>
        <w:gridCol w:w="1170"/>
        <w:gridCol w:w="1440"/>
        <w:gridCol w:w="1170"/>
      </w:tblGrid>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b/>
                <w:bCs/>
                <w:color w:val="0000FF"/>
                <w:sz w:val="20"/>
                <w:szCs w:val="20"/>
              </w:rPr>
            </w:pPr>
            <w:r w:rsidRPr="007D51EA">
              <w:rPr>
                <w:rFonts w:ascii="Times New Roman" w:hAnsi="Times New Roman"/>
                <w:b/>
                <w:bCs/>
                <w:color w:val="0000FF"/>
                <w:sz w:val="20"/>
                <w:szCs w:val="20"/>
              </w:rPr>
              <w:t>Method</w:t>
            </w:r>
          </w:p>
        </w:tc>
        <w:tc>
          <w:tcPr>
            <w:tcW w:w="1197" w:type="dxa"/>
            <w:shd w:val="clear" w:color="auto" w:fill="auto"/>
            <w:noWrap/>
            <w:vAlign w:val="bottom"/>
          </w:tcPr>
          <w:p w:rsidR="00232566" w:rsidRPr="007D51EA" w:rsidRDefault="00B90D39" w:rsidP="00424311">
            <w:pPr>
              <w:jc w:val="right"/>
              <w:rPr>
                <w:rFonts w:ascii="Times New Roman" w:hAnsi="Times New Roman"/>
                <w:b/>
                <w:bCs/>
                <w:color w:val="0000FF"/>
                <w:sz w:val="20"/>
                <w:szCs w:val="20"/>
              </w:rPr>
            </w:pPr>
            <w:r w:rsidRPr="007D51EA">
              <w:rPr>
                <w:rFonts w:ascii="Times New Roman" w:hAnsi="Times New Roman"/>
                <w:b/>
                <w:bCs/>
                <w:color w:val="0000FF"/>
                <w:sz w:val="20"/>
                <w:szCs w:val="20"/>
              </w:rPr>
              <w:t>Respondents</w:t>
            </w:r>
          </w:p>
        </w:tc>
        <w:tc>
          <w:tcPr>
            <w:tcW w:w="1233" w:type="dxa"/>
            <w:shd w:val="clear" w:color="auto" w:fill="auto"/>
            <w:noWrap/>
            <w:vAlign w:val="bottom"/>
          </w:tcPr>
          <w:p w:rsidR="00232566" w:rsidRPr="007D51EA" w:rsidRDefault="00B90D39" w:rsidP="00424311">
            <w:pPr>
              <w:jc w:val="right"/>
              <w:rPr>
                <w:rFonts w:ascii="Times New Roman" w:hAnsi="Times New Roman"/>
                <w:b/>
                <w:bCs/>
                <w:color w:val="0000FF"/>
                <w:sz w:val="20"/>
                <w:szCs w:val="20"/>
              </w:rPr>
            </w:pPr>
            <w:r w:rsidRPr="007D51EA">
              <w:rPr>
                <w:rFonts w:ascii="Times New Roman" w:hAnsi="Times New Roman"/>
                <w:b/>
                <w:bCs/>
                <w:color w:val="0000FF"/>
                <w:sz w:val="20"/>
                <w:szCs w:val="20"/>
              </w:rPr>
              <w:t>Responses</w:t>
            </w:r>
            <w:r w:rsidR="00232566" w:rsidRPr="007D51EA">
              <w:rPr>
                <w:rFonts w:ascii="Times New Roman" w:hAnsi="Times New Roman"/>
                <w:b/>
                <w:bCs/>
                <w:color w:val="0000FF"/>
                <w:sz w:val="20"/>
                <w:szCs w:val="20"/>
              </w:rPr>
              <w:t xml:space="preserve"> </w:t>
            </w:r>
            <w:proofErr w:type="spellStart"/>
            <w:r w:rsidR="00232566" w:rsidRPr="007D51EA">
              <w:rPr>
                <w:rFonts w:ascii="Times New Roman" w:hAnsi="Times New Roman"/>
                <w:b/>
                <w:bCs/>
                <w:color w:val="0000FF"/>
                <w:sz w:val="20"/>
                <w:szCs w:val="20"/>
              </w:rPr>
              <w:t>Avg</w:t>
            </w:r>
            <w:proofErr w:type="spellEnd"/>
          </w:p>
        </w:tc>
        <w:tc>
          <w:tcPr>
            <w:tcW w:w="1170" w:type="dxa"/>
            <w:shd w:val="clear" w:color="auto" w:fill="auto"/>
            <w:noWrap/>
            <w:vAlign w:val="bottom"/>
          </w:tcPr>
          <w:p w:rsidR="00232566" w:rsidRPr="007D51EA" w:rsidRDefault="00B90D39" w:rsidP="00424311">
            <w:pPr>
              <w:jc w:val="right"/>
              <w:rPr>
                <w:rFonts w:ascii="Times New Roman" w:hAnsi="Times New Roman"/>
                <w:b/>
                <w:bCs/>
                <w:color w:val="0000FF"/>
                <w:sz w:val="20"/>
                <w:szCs w:val="20"/>
              </w:rPr>
            </w:pPr>
            <w:r w:rsidRPr="007D51EA">
              <w:rPr>
                <w:rFonts w:ascii="Times New Roman" w:hAnsi="Times New Roman"/>
                <w:b/>
                <w:bCs/>
                <w:color w:val="0000FF"/>
                <w:sz w:val="20"/>
                <w:szCs w:val="20"/>
              </w:rPr>
              <w:t>Response</w:t>
            </w:r>
            <w:r w:rsidR="00232566" w:rsidRPr="007D51EA">
              <w:rPr>
                <w:rFonts w:ascii="Times New Roman" w:hAnsi="Times New Roman"/>
                <w:b/>
                <w:bCs/>
                <w:color w:val="0000FF"/>
                <w:sz w:val="20"/>
                <w:szCs w:val="20"/>
              </w:rPr>
              <w:t xml:space="preserve"> Total</w:t>
            </w:r>
          </w:p>
        </w:tc>
        <w:tc>
          <w:tcPr>
            <w:tcW w:w="1440" w:type="dxa"/>
            <w:shd w:val="clear" w:color="auto" w:fill="auto"/>
            <w:noWrap/>
            <w:vAlign w:val="bottom"/>
          </w:tcPr>
          <w:p w:rsidR="00232566" w:rsidRPr="007D51EA" w:rsidRDefault="00232566" w:rsidP="00424311">
            <w:pPr>
              <w:jc w:val="right"/>
              <w:rPr>
                <w:rFonts w:ascii="Times New Roman" w:hAnsi="Times New Roman"/>
                <w:b/>
                <w:bCs/>
                <w:color w:val="0000FF"/>
                <w:sz w:val="20"/>
                <w:szCs w:val="20"/>
              </w:rPr>
            </w:pPr>
            <w:proofErr w:type="spellStart"/>
            <w:r w:rsidRPr="007D51EA">
              <w:rPr>
                <w:rFonts w:ascii="Times New Roman" w:hAnsi="Times New Roman"/>
                <w:b/>
                <w:bCs/>
                <w:color w:val="0000FF"/>
                <w:sz w:val="20"/>
                <w:szCs w:val="20"/>
              </w:rPr>
              <w:t>Mins</w:t>
            </w:r>
            <w:proofErr w:type="spellEnd"/>
            <w:r w:rsidRPr="007D51EA">
              <w:rPr>
                <w:rFonts w:ascii="Times New Roman" w:hAnsi="Times New Roman"/>
                <w:b/>
                <w:bCs/>
                <w:color w:val="0000FF"/>
                <w:sz w:val="20"/>
                <w:szCs w:val="20"/>
              </w:rPr>
              <w:t xml:space="preserve"> Per </w:t>
            </w:r>
            <w:r w:rsidR="00B90D39" w:rsidRPr="007D51EA">
              <w:rPr>
                <w:rFonts w:ascii="Times New Roman" w:hAnsi="Times New Roman"/>
                <w:b/>
                <w:bCs/>
                <w:color w:val="0000FF"/>
                <w:sz w:val="20"/>
                <w:szCs w:val="20"/>
              </w:rPr>
              <w:t>Response</w:t>
            </w:r>
          </w:p>
        </w:tc>
        <w:tc>
          <w:tcPr>
            <w:tcW w:w="1170" w:type="dxa"/>
            <w:shd w:val="clear" w:color="auto" w:fill="auto"/>
            <w:noWrap/>
            <w:vAlign w:val="bottom"/>
          </w:tcPr>
          <w:p w:rsidR="00232566" w:rsidRPr="007D51EA" w:rsidRDefault="00B90D39" w:rsidP="00424311">
            <w:pPr>
              <w:jc w:val="right"/>
              <w:rPr>
                <w:rFonts w:ascii="Times New Roman" w:hAnsi="Times New Roman"/>
                <w:b/>
                <w:bCs/>
                <w:color w:val="0000FF"/>
                <w:sz w:val="20"/>
                <w:szCs w:val="20"/>
              </w:rPr>
            </w:pPr>
            <w:r w:rsidRPr="007D51EA">
              <w:rPr>
                <w:rFonts w:ascii="Times New Roman" w:hAnsi="Times New Roman"/>
                <w:b/>
                <w:bCs/>
                <w:color w:val="0000FF"/>
                <w:sz w:val="20"/>
                <w:szCs w:val="20"/>
              </w:rPr>
              <w:t>Annual</w:t>
            </w:r>
            <w:r w:rsidR="00232566" w:rsidRPr="007D51EA">
              <w:rPr>
                <w:rFonts w:ascii="Times New Roman" w:hAnsi="Times New Roman"/>
                <w:b/>
                <w:bCs/>
                <w:color w:val="0000FF"/>
                <w:sz w:val="20"/>
                <w:szCs w:val="20"/>
              </w:rPr>
              <w:t xml:space="preserve"> Hours</w:t>
            </w: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97"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233"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70"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440"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70" w:type="dxa"/>
            <w:shd w:val="clear" w:color="auto" w:fill="auto"/>
            <w:noWrap/>
            <w:vAlign w:val="bottom"/>
          </w:tcPr>
          <w:p w:rsidR="00232566" w:rsidRPr="007D51EA" w:rsidRDefault="00232566" w:rsidP="00232566">
            <w:pPr>
              <w:rPr>
                <w:rFonts w:ascii="Times New Roman" w:hAnsi="Times New Roman"/>
                <w:color w:val="0000FF"/>
                <w:sz w:val="20"/>
                <w:szCs w:val="20"/>
              </w:rPr>
            </w:pP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color w:val="0000FF"/>
                <w:sz w:val="20"/>
                <w:szCs w:val="20"/>
              </w:rPr>
            </w:pPr>
            <w:r w:rsidRPr="007D51EA">
              <w:rPr>
                <w:rFonts w:ascii="Times New Roman" w:hAnsi="Times New Roman"/>
                <w:color w:val="0000FF"/>
                <w:sz w:val="20"/>
                <w:szCs w:val="20"/>
              </w:rPr>
              <w:t>Web form entry</w:t>
            </w:r>
          </w:p>
        </w:tc>
        <w:tc>
          <w:tcPr>
            <w:tcW w:w="1197"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1000</w:t>
            </w:r>
          </w:p>
        </w:tc>
        <w:tc>
          <w:tcPr>
            <w:tcW w:w="1233"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10</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10000</w:t>
            </w:r>
          </w:p>
        </w:tc>
        <w:tc>
          <w:tcPr>
            <w:tcW w:w="144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6</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1000</w:t>
            </w: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color w:val="0000FF"/>
                <w:sz w:val="20"/>
                <w:szCs w:val="20"/>
              </w:rPr>
            </w:pPr>
            <w:r w:rsidRPr="007D51EA">
              <w:rPr>
                <w:rFonts w:ascii="Times New Roman" w:hAnsi="Times New Roman"/>
                <w:color w:val="0000FF"/>
                <w:sz w:val="20"/>
                <w:szCs w:val="20"/>
              </w:rPr>
              <w:t>CSV upload</w:t>
            </w:r>
          </w:p>
        </w:tc>
        <w:tc>
          <w:tcPr>
            <w:tcW w:w="1197"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500</w:t>
            </w:r>
          </w:p>
        </w:tc>
        <w:tc>
          <w:tcPr>
            <w:tcW w:w="1233"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50</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25000</w:t>
            </w:r>
          </w:p>
        </w:tc>
        <w:tc>
          <w:tcPr>
            <w:tcW w:w="144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1.2</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500</w:t>
            </w: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color w:val="0000FF"/>
                <w:sz w:val="20"/>
                <w:szCs w:val="20"/>
              </w:rPr>
            </w:pPr>
            <w:r w:rsidRPr="007D51EA">
              <w:rPr>
                <w:rFonts w:ascii="Times New Roman" w:hAnsi="Times New Roman"/>
                <w:color w:val="0000FF"/>
                <w:sz w:val="20"/>
                <w:szCs w:val="20"/>
              </w:rPr>
              <w:t>XML feed*</w:t>
            </w:r>
          </w:p>
        </w:tc>
        <w:tc>
          <w:tcPr>
            <w:tcW w:w="1197"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50</w:t>
            </w:r>
          </w:p>
        </w:tc>
        <w:tc>
          <w:tcPr>
            <w:tcW w:w="1233"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500</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25000</w:t>
            </w:r>
          </w:p>
        </w:tc>
        <w:tc>
          <w:tcPr>
            <w:tcW w:w="144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7.2</w:t>
            </w:r>
          </w:p>
        </w:tc>
        <w:tc>
          <w:tcPr>
            <w:tcW w:w="1170" w:type="dxa"/>
            <w:shd w:val="clear" w:color="auto" w:fill="auto"/>
            <w:noWrap/>
            <w:vAlign w:val="bottom"/>
          </w:tcPr>
          <w:p w:rsidR="00232566" w:rsidRPr="007D51EA" w:rsidRDefault="00232566" w:rsidP="00232566">
            <w:pPr>
              <w:jc w:val="right"/>
              <w:rPr>
                <w:rFonts w:ascii="Times New Roman" w:hAnsi="Times New Roman"/>
                <w:color w:val="0000FF"/>
                <w:sz w:val="20"/>
                <w:szCs w:val="20"/>
              </w:rPr>
            </w:pPr>
            <w:r w:rsidRPr="007D51EA">
              <w:rPr>
                <w:rFonts w:ascii="Times New Roman" w:hAnsi="Times New Roman"/>
                <w:color w:val="0000FF"/>
                <w:sz w:val="20"/>
                <w:szCs w:val="20"/>
              </w:rPr>
              <w:t>3000</w:t>
            </w: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97"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233"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70"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440" w:type="dxa"/>
            <w:shd w:val="clear" w:color="auto" w:fill="auto"/>
            <w:noWrap/>
            <w:vAlign w:val="bottom"/>
          </w:tcPr>
          <w:p w:rsidR="00232566" w:rsidRPr="007D51EA" w:rsidRDefault="00232566" w:rsidP="00232566">
            <w:pPr>
              <w:rPr>
                <w:rFonts w:ascii="Times New Roman" w:hAnsi="Times New Roman"/>
                <w:color w:val="0000FF"/>
                <w:sz w:val="20"/>
                <w:szCs w:val="20"/>
              </w:rPr>
            </w:pPr>
          </w:p>
        </w:tc>
        <w:tc>
          <w:tcPr>
            <w:tcW w:w="1170" w:type="dxa"/>
            <w:shd w:val="clear" w:color="auto" w:fill="auto"/>
            <w:noWrap/>
            <w:vAlign w:val="bottom"/>
          </w:tcPr>
          <w:p w:rsidR="00232566" w:rsidRPr="007D51EA" w:rsidRDefault="00232566" w:rsidP="00232566">
            <w:pPr>
              <w:rPr>
                <w:rFonts w:ascii="Times New Roman" w:hAnsi="Times New Roman"/>
                <w:color w:val="0000FF"/>
                <w:sz w:val="20"/>
                <w:szCs w:val="20"/>
              </w:rPr>
            </w:pPr>
          </w:p>
        </w:tc>
      </w:tr>
      <w:tr w:rsidR="00B90D39" w:rsidRPr="007D51EA">
        <w:trPr>
          <w:trHeight w:val="260"/>
        </w:trPr>
        <w:tc>
          <w:tcPr>
            <w:tcW w:w="1723" w:type="dxa"/>
            <w:shd w:val="clear" w:color="auto" w:fill="auto"/>
            <w:noWrap/>
            <w:vAlign w:val="bottom"/>
          </w:tcPr>
          <w:p w:rsidR="00232566" w:rsidRPr="007D51EA" w:rsidRDefault="00232566" w:rsidP="00232566">
            <w:pPr>
              <w:rPr>
                <w:rFonts w:ascii="Times New Roman" w:hAnsi="Times New Roman"/>
                <w:b/>
                <w:bCs/>
                <w:color w:val="0000FF"/>
                <w:sz w:val="20"/>
                <w:szCs w:val="20"/>
              </w:rPr>
            </w:pPr>
            <w:r w:rsidRPr="007D51EA">
              <w:rPr>
                <w:rFonts w:ascii="Times New Roman" w:hAnsi="Times New Roman"/>
                <w:b/>
                <w:bCs/>
                <w:color w:val="0000FF"/>
                <w:sz w:val="20"/>
                <w:szCs w:val="20"/>
              </w:rPr>
              <w:t>Total</w:t>
            </w:r>
          </w:p>
        </w:tc>
        <w:tc>
          <w:tcPr>
            <w:tcW w:w="1197" w:type="dxa"/>
            <w:shd w:val="clear" w:color="auto" w:fill="auto"/>
            <w:noWrap/>
            <w:vAlign w:val="bottom"/>
          </w:tcPr>
          <w:p w:rsidR="00232566" w:rsidRPr="007D51EA" w:rsidRDefault="00232566" w:rsidP="00232566">
            <w:pPr>
              <w:jc w:val="right"/>
              <w:rPr>
                <w:rFonts w:ascii="Times New Roman" w:hAnsi="Times New Roman"/>
                <w:b/>
                <w:bCs/>
                <w:color w:val="0000FF"/>
                <w:sz w:val="20"/>
                <w:szCs w:val="20"/>
              </w:rPr>
            </w:pPr>
            <w:r w:rsidRPr="007D51EA">
              <w:rPr>
                <w:rFonts w:ascii="Times New Roman" w:hAnsi="Times New Roman"/>
                <w:b/>
                <w:bCs/>
                <w:color w:val="0000FF"/>
                <w:sz w:val="20"/>
                <w:szCs w:val="20"/>
              </w:rPr>
              <w:t>1550</w:t>
            </w:r>
          </w:p>
        </w:tc>
        <w:tc>
          <w:tcPr>
            <w:tcW w:w="1233" w:type="dxa"/>
            <w:shd w:val="clear" w:color="auto" w:fill="auto"/>
            <w:noWrap/>
            <w:vAlign w:val="bottom"/>
          </w:tcPr>
          <w:p w:rsidR="00232566" w:rsidRPr="007D51EA" w:rsidRDefault="00232566" w:rsidP="00232566">
            <w:pPr>
              <w:rPr>
                <w:rFonts w:ascii="Times New Roman" w:hAnsi="Times New Roman"/>
                <w:b/>
                <w:bCs/>
                <w:color w:val="0000FF"/>
                <w:sz w:val="20"/>
                <w:szCs w:val="20"/>
              </w:rPr>
            </w:pPr>
          </w:p>
        </w:tc>
        <w:tc>
          <w:tcPr>
            <w:tcW w:w="1170" w:type="dxa"/>
            <w:shd w:val="clear" w:color="auto" w:fill="auto"/>
            <w:noWrap/>
            <w:vAlign w:val="bottom"/>
          </w:tcPr>
          <w:p w:rsidR="00232566" w:rsidRPr="007D51EA" w:rsidRDefault="00232566" w:rsidP="00232566">
            <w:pPr>
              <w:jc w:val="right"/>
              <w:rPr>
                <w:rFonts w:ascii="Times New Roman" w:hAnsi="Times New Roman"/>
                <w:b/>
                <w:bCs/>
                <w:color w:val="0000FF"/>
                <w:sz w:val="20"/>
                <w:szCs w:val="20"/>
              </w:rPr>
            </w:pPr>
            <w:r w:rsidRPr="007D51EA">
              <w:rPr>
                <w:rFonts w:ascii="Times New Roman" w:hAnsi="Times New Roman"/>
                <w:b/>
                <w:bCs/>
                <w:color w:val="0000FF"/>
                <w:sz w:val="20"/>
                <w:szCs w:val="20"/>
              </w:rPr>
              <w:t>60000</w:t>
            </w:r>
          </w:p>
        </w:tc>
        <w:tc>
          <w:tcPr>
            <w:tcW w:w="1440" w:type="dxa"/>
            <w:shd w:val="clear" w:color="auto" w:fill="auto"/>
            <w:noWrap/>
            <w:vAlign w:val="bottom"/>
          </w:tcPr>
          <w:p w:rsidR="00232566" w:rsidRPr="007D51EA" w:rsidRDefault="00232566" w:rsidP="00232566">
            <w:pPr>
              <w:jc w:val="right"/>
              <w:rPr>
                <w:rFonts w:ascii="Times New Roman" w:hAnsi="Times New Roman"/>
                <w:b/>
                <w:bCs/>
                <w:color w:val="0000FF"/>
                <w:sz w:val="20"/>
                <w:szCs w:val="20"/>
              </w:rPr>
            </w:pPr>
            <w:r w:rsidRPr="007D51EA">
              <w:rPr>
                <w:rFonts w:ascii="Times New Roman" w:hAnsi="Times New Roman"/>
                <w:b/>
                <w:bCs/>
                <w:color w:val="0000FF"/>
                <w:sz w:val="20"/>
                <w:szCs w:val="20"/>
              </w:rPr>
              <w:t>4.5</w:t>
            </w:r>
          </w:p>
        </w:tc>
        <w:tc>
          <w:tcPr>
            <w:tcW w:w="1170" w:type="dxa"/>
            <w:shd w:val="clear" w:color="auto" w:fill="auto"/>
            <w:noWrap/>
            <w:vAlign w:val="bottom"/>
          </w:tcPr>
          <w:p w:rsidR="00232566" w:rsidRPr="007D51EA" w:rsidRDefault="00232566" w:rsidP="00232566">
            <w:pPr>
              <w:jc w:val="right"/>
              <w:rPr>
                <w:rFonts w:ascii="Times New Roman" w:hAnsi="Times New Roman"/>
                <w:b/>
                <w:bCs/>
                <w:color w:val="0000FF"/>
                <w:sz w:val="20"/>
                <w:szCs w:val="20"/>
              </w:rPr>
            </w:pPr>
            <w:r w:rsidRPr="007D51EA">
              <w:rPr>
                <w:rFonts w:ascii="Times New Roman" w:hAnsi="Times New Roman"/>
                <w:b/>
                <w:bCs/>
                <w:color w:val="0000FF"/>
                <w:sz w:val="20"/>
                <w:szCs w:val="20"/>
              </w:rPr>
              <w:t>4500</w:t>
            </w:r>
          </w:p>
        </w:tc>
      </w:tr>
      <w:tr w:rsidR="00747111" w:rsidRPr="007D51EA">
        <w:trPr>
          <w:trHeight w:val="260"/>
        </w:trPr>
        <w:tc>
          <w:tcPr>
            <w:tcW w:w="7933" w:type="dxa"/>
            <w:gridSpan w:val="6"/>
            <w:shd w:val="clear" w:color="auto" w:fill="auto"/>
            <w:noWrap/>
            <w:vAlign w:val="bottom"/>
          </w:tcPr>
          <w:p w:rsidR="00747111" w:rsidRPr="007D51EA" w:rsidRDefault="00747111" w:rsidP="00232566">
            <w:pPr>
              <w:rPr>
                <w:rFonts w:ascii="Times New Roman" w:hAnsi="Times New Roman"/>
                <w:b/>
                <w:bCs/>
                <w:color w:val="0000FF"/>
                <w:sz w:val="20"/>
                <w:szCs w:val="20"/>
              </w:rPr>
            </w:pPr>
          </w:p>
          <w:p w:rsidR="007D51EA" w:rsidRPr="007D51EA" w:rsidRDefault="007D51EA" w:rsidP="007D51EA">
            <w:pPr>
              <w:suppressAutoHyphens/>
              <w:rPr>
                <w:rFonts w:ascii="Times New Roman" w:hAnsi="Times New Roman"/>
                <w:color w:val="0000FF"/>
                <w:sz w:val="20"/>
                <w:szCs w:val="20"/>
              </w:rPr>
            </w:pPr>
          </w:p>
          <w:p w:rsidR="007D51EA" w:rsidRPr="007D51EA" w:rsidRDefault="007D51EA" w:rsidP="007D51EA">
            <w:pPr>
              <w:suppressAutoHyphens/>
              <w:rPr>
                <w:rFonts w:ascii="Times New Roman" w:hAnsi="Times New Roman"/>
                <w:color w:val="0000FF"/>
                <w:sz w:val="20"/>
                <w:szCs w:val="20"/>
              </w:rPr>
            </w:pPr>
            <w:r w:rsidRPr="007D51EA">
              <w:rPr>
                <w:rFonts w:ascii="Times New Roman" w:hAnsi="Times New Roman"/>
                <w:color w:val="0000FF"/>
                <w:sz w:val="20"/>
                <w:szCs w:val="20"/>
              </w:rPr>
              <w:t>* The XML feed is an automated process for both the participant and TEACH.gov.  The job posting process is likely to occur in an existing Human Resources system or public web site and not exclusively for TEACH.gov.  In this, the time to post a listing is zero (0).  However, there is a time to implement this approach (detailed in question #13) and estimated five (5) hours per month or sixty hours (60) per year to support.  This support estimate has been included in the time to post in the table above.</w:t>
            </w:r>
          </w:p>
          <w:p w:rsidR="00747111" w:rsidRPr="007D51EA" w:rsidRDefault="00747111" w:rsidP="007D51EA">
            <w:pPr>
              <w:rPr>
                <w:rFonts w:ascii="Times New Roman" w:hAnsi="Times New Roman"/>
                <w:b/>
                <w:bCs/>
                <w:color w:val="0000FF"/>
                <w:sz w:val="20"/>
                <w:szCs w:val="20"/>
              </w:rPr>
            </w:pPr>
          </w:p>
        </w:tc>
      </w:tr>
    </w:tbl>
    <w:p w:rsidR="005C196A" w:rsidRPr="005603F5" w:rsidRDefault="005C196A">
      <w:pPr>
        <w:suppressAutoHyphens/>
        <w:rPr>
          <w:rFonts w:ascii="Times New Roman" w:hAnsi="Times New Roman"/>
          <w:color w:val="0000FF"/>
          <w:sz w:val="18"/>
        </w:rPr>
      </w:pPr>
    </w:p>
    <w:p w:rsidR="005C196A" w:rsidRPr="005603F5" w:rsidRDefault="007D51EA" w:rsidP="007D51EA">
      <w:pPr>
        <w:tabs>
          <w:tab w:val="left" w:pos="-720"/>
          <w:tab w:val="left" w:pos="990"/>
        </w:tabs>
        <w:suppressAutoHyphens/>
        <w:rPr>
          <w:rFonts w:ascii="Times New Roman" w:hAnsi="Times New Roman"/>
          <w:b/>
          <w:color w:val="0000FF"/>
          <w:sz w:val="20"/>
          <w:szCs w:val="18"/>
        </w:rPr>
      </w:pPr>
      <w:r>
        <w:rPr>
          <w:rFonts w:ascii="Times New Roman" w:hAnsi="Times New Roman"/>
          <w:b/>
          <w:color w:val="0000FF"/>
          <w:szCs w:val="18"/>
        </w:rPr>
        <w:tab/>
      </w:r>
      <w:r w:rsidR="00AF359D">
        <w:rPr>
          <w:rFonts w:ascii="Times New Roman" w:hAnsi="Times New Roman"/>
          <w:b/>
          <w:color w:val="0000FF"/>
          <w:szCs w:val="18"/>
        </w:rPr>
        <w:t xml:space="preserve">Annual Hour </w:t>
      </w:r>
      <w:r w:rsidR="00014D23" w:rsidRPr="005603F5">
        <w:rPr>
          <w:rFonts w:ascii="Times New Roman" w:hAnsi="Times New Roman"/>
          <w:b/>
          <w:color w:val="0000FF"/>
          <w:szCs w:val="18"/>
        </w:rPr>
        <w:t xml:space="preserve">Burden </w:t>
      </w:r>
      <w:proofErr w:type="gramStart"/>
      <w:r w:rsidR="00014D23" w:rsidRPr="005603F5">
        <w:rPr>
          <w:rFonts w:ascii="Times New Roman" w:hAnsi="Times New Roman"/>
          <w:b/>
          <w:color w:val="0000FF"/>
          <w:szCs w:val="18"/>
        </w:rPr>
        <w:t>Per</w:t>
      </w:r>
      <w:proofErr w:type="gramEnd"/>
      <w:r w:rsidR="00014D23" w:rsidRPr="005603F5">
        <w:rPr>
          <w:rFonts w:ascii="Times New Roman" w:hAnsi="Times New Roman"/>
          <w:b/>
          <w:color w:val="0000FF"/>
          <w:szCs w:val="18"/>
        </w:rPr>
        <w:t xml:space="preserve"> Affected Public</w:t>
      </w:r>
    </w:p>
    <w:p w:rsidR="005C196A" w:rsidRPr="005603F5" w:rsidRDefault="005C196A" w:rsidP="005C196A">
      <w:pPr>
        <w:tabs>
          <w:tab w:val="left" w:pos="-720"/>
        </w:tabs>
        <w:suppressAutoHyphens/>
        <w:rPr>
          <w:rFonts w:ascii="Times New Roman" w:hAnsi="Times New Roman"/>
          <w:color w:val="0000FF"/>
          <w:sz w:val="18"/>
          <w:szCs w:val="18"/>
        </w:rPr>
      </w:pPr>
    </w:p>
    <w:tbl>
      <w:tblPr>
        <w:tblW w:w="7622" w:type="dxa"/>
        <w:jc w:val="center"/>
        <w:tblInd w:w="-272" w:type="dxa"/>
        <w:tblLook w:val="0000"/>
      </w:tblPr>
      <w:tblGrid>
        <w:gridCol w:w="1891"/>
        <w:gridCol w:w="237"/>
        <w:gridCol w:w="1015"/>
        <w:gridCol w:w="1478"/>
        <w:gridCol w:w="1105"/>
        <w:gridCol w:w="360"/>
        <w:gridCol w:w="1561"/>
      </w:tblGrid>
      <w:tr w:rsidR="00211BCA" w:rsidRPr="007D51EA">
        <w:trPr>
          <w:trHeight w:val="260"/>
          <w:jc w:val="center"/>
        </w:trPr>
        <w:tc>
          <w:tcPr>
            <w:tcW w:w="189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b/>
                <w:bCs/>
                <w:color w:val="0000FF"/>
                <w:sz w:val="20"/>
                <w:szCs w:val="20"/>
              </w:rPr>
            </w:pPr>
            <w:r w:rsidRPr="007D51EA">
              <w:rPr>
                <w:rFonts w:ascii="Times New Roman" w:hAnsi="Times New Roman"/>
                <w:b/>
                <w:bCs/>
                <w:color w:val="0000FF"/>
                <w:sz w:val="20"/>
                <w:szCs w:val="20"/>
              </w:rPr>
              <w:t>Method</w:t>
            </w:r>
          </w:p>
        </w:tc>
        <w:tc>
          <w:tcPr>
            <w:tcW w:w="237"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b/>
                <w:bCs/>
                <w:color w:val="0000FF"/>
                <w:sz w:val="20"/>
                <w:szCs w:val="20"/>
              </w:rPr>
            </w:pPr>
          </w:p>
        </w:tc>
        <w:tc>
          <w:tcPr>
            <w:tcW w:w="1015"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Business</w:t>
            </w:r>
          </w:p>
        </w:tc>
        <w:tc>
          <w:tcPr>
            <w:tcW w:w="1478"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Non-profit</w:t>
            </w:r>
          </w:p>
        </w:tc>
        <w:tc>
          <w:tcPr>
            <w:tcW w:w="1080"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State/local</w:t>
            </w:r>
          </w:p>
        </w:tc>
        <w:tc>
          <w:tcPr>
            <w:tcW w:w="36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b/>
                <w:bCs/>
                <w:color w:val="0000FF"/>
                <w:sz w:val="20"/>
                <w:szCs w:val="20"/>
              </w:rPr>
            </w:pPr>
          </w:p>
        </w:tc>
        <w:tc>
          <w:tcPr>
            <w:tcW w:w="1561" w:type="dxa"/>
            <w:tcBorders>
              <w:top w:val="nil"/>
              <w:left w:val="nil"/>
              <w:bottom w:val="nil"/>
              <w:right w:val="nil"/>
            </w:tcBorders>
            <w:shd w:val="clear" w:color="auto" w:fill="auto"/>
            <w:noWrap/>
            <w:vAlign w:val="bottom"/>
          </w:tcPr>
          <w:p w:rsidR="005C196A" w:rsidRPr="007D51EA" w:rsidRDefault="00211BCA" w:rsidP="00E14374">
            <w:pPr>
              <w:jc w:val="right"/>
              <w:rPr>
                <w:rFonts w:ascii="Times New Roman" w:hAnsi="Times New Roman"/>
                <w:b/>
                <w:bCs/>
                <w:color w:val="0000FF"/>
                <w:sz w:val="20"/>
                <w:szCs w:val="20"/>
              </w:rPr>
            </w:pPr>
            <w:r>
              <w:rPr>
                <w:rFonts w:ascii="Times New Roman" w:hAnsi="Times New Roman"/>
                <w:b/>
                <w:bCs/>
                <w:color w:val="0000FF"/>
                <w:sz w:val="20"/>
                <w:szCs w:val="20"/>
              </w:rPr>
              <w:t>Annual Hours</w:t>
            </w:r>
          </w:p>
        </w:tc>
      </w:tr>
      <w:tr w:rsidR="00211BCA" w:rsidRPr="007D51EA">
        <w:trPr>
          <w:trHeight w:val="260"/>
          <w:jc w:val="center"/>
        </w:trPr>
        <w:tc>
          <w:tcPr>
            <w:tcW w:w="189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237"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015"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478"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08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36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r>
      <w:tr w:rsidR="00211BCA" w:rsidRPr="007D51EA">
        <w:trPr>
          <w:trHeight w:val="260"/>
          <w:jc w:val="center"/>
        </w:trPr>
        <w:tc>
          <w:tcPr>
            <w:tcW w:w="189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r w:rsidRPr="007D51EA">
              <w:rPr>
                <w:rFonts w:ascii="Times New Roman" w:hAnsi="Times New Roman"/>
                <w:color w:val="0000FF"/>
                <w:sz w:val="20"/>
                <w:szCs w:val="20"/>
              </w:rPr>
              <w:t>Web form entry</w:t>
            </w:r>
          </w:p>
        </w:tc>
        <w:tc>
          <w:tcPr>
            <w:tcW w:w="237"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015"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478"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080"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1000</w:t>
            </w:r>
          </w:p>
        </w:tc>
        <w:tc>
          <w:tcPr>
            <w:tcW w:w="36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1000</w:t>
            </w:r>
          </w:p>
        </w:tc>
      </w:tr>
      <w:tr w:rsidR="00211BCA" w:rsidRPr="007D51EA">
        <w:trPr>
          <w:trHeight w:val="260"/>
          <w:jc w:val="center"/>
        </w:trPr>
        <w:tc>
          <w:tcPr>
            <w:tcW w:w="189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r w:rsidRPr="007D51EA">
              <w:rPr>
                <w:rFonts w:ascii="Times New Roman" w:hAnsi="Times New Roman"/>
                <w:color w:val="0000FF"/>
                <w:sz w:val="20"/>
                <w:szCs w:val="20"/>
              </w:rPr>
              <w:t>CSV upload</w:t>
            </w:r>
          </w:p>
        </w:tc>
        <w:tc>
          <w:tcPr>
            <w:tcW w:w="237"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015"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478"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50</w:t>
            </w:r>
          </w:p>
        </w:tc>
        <w:tc>
          <w:tcPr>
            <w:tcW w:w="1080"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450</w:t>
            </w:r>
          </w:p>
        </w:tc>
        <w:tc>
          <w:tcPr>
            <w:tcW w:w="36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5C196A" w:rsidRPr="007D51EA" w:rsidRDefault="005C196A" w:rsidP="00DA3AAA">
            <w:pPr>
              <w:jc w:val="right"/>
              <w:rPr>
                <w:rFonts w:ascii="Times New Roman" w:hAnsi="Times New Roman"/>
                <w:color w:val="0000FF"/>
                <w:sz w:val="20"/>
                <w:szCs w:val="20"/>
              </w:rPr>
            </w:pPr>
            <w:r w:rsidRPr="007D51EA">
              <w:rPr>
                <w:rFonts w:ascii="Times New Roman" w:hAnsi="Times New Roman"/>
                <w:color w:val="0000FF"/>
                <w:sz w:val="20"/>
                <w:szCs w:val="20"/>
              </w:rPr>
              <w:t>500</w:t>
            </w:r>
          </w:p>
        </w:tc>
      </w:tr>
      <w:tr w:rsidR="00211BCA" w:rsidRPr="007D51EA">
        <w:trPr>
          <w:trHeight w:val="260"/>
          <w:jc w:val="center"/>
        </w:trPr>
        <w:tc>
          <w:tcPr>
            <w:tcW w:w="1891"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r w:rsidRPr="007D51EA">
              <w:rPr>
                <w:rFonts w:ascii="Times New Roman" w:hAnsi="Times New Roman"/>
                <w:color w:val="0000FF"/>
                <w:sz w:val="20"/>
                <w:szCs w:val="20"/>
              </w:rPr>
              <w:t>XML feed</w:t>
            </w:r>
          </w:p>
        </w:tc>
        <w:tc>
          <w:tcPr>
            <w:tcW w:w="237"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015" w:type="dxa"/>
            <w:tcBorders>
              <w:top w:val="nil"/>
              <w:left w:val="nil"/>
              <w:bottom w:val="nil"/>
              <w:right w:val="nil"/>
            </w:tcBorders>
            <w:shd w:val="clear" w:color="auto" w:fill="auto"/>
            <w:noWrap/>
            <w:vAlign w:val="bottom"/>
          </w:tcPr>
          <w:p w:rsidR="005C196A" w:rsidRPr="007D51EA" w:rsidRDefault="007A0C35" w:rsidP="00DA3AAA">
            <w:pPr>
              <w:jc w:val="right"/>
              <w:rPr>
                <w:rFonts w:ascii="Times New Roman" w:hAnsi="Times New Roman"/>
                <w:color w:val="0000FF"/>
                <w:sz w:val="20"/>
                <w:szCs w:val="20"/>
              </w:rPr>
            </w:pPr>
            <w:r>
              <w:rPr>
                <w:rFonts w:ascii="Times New Roman" w:hAnsi="Times New Roman"/>
                <w:color w:val="0000FF"/>
                <w:sz w:val="20"/>
                <w:szCs w:val="20"/>
              </w:rPr>
              <w:t>2100</w:t>
            </w:r>
          </w:p>
        </w:tc>
        <w:tc>
          <w:tcPr>
            <w:tcW w:w="1478" w:type="dxa"/>
            <w:tcBorders>
              <w:top w:val="nil"/>
              <w:left w:val="nil"/>
              <w:bottom w:val="nil"/>
              <w:right w:val="nil"/>
            </w:tcBorders>
            <w:shd w:val="clear" w:color="auto" w:fill="auto"/>
            <w:noWrap/>
            <w:vAlign w:val="bottom"/>
          </w:tcPr>
          <w:p w:rsidR="005C196A" w:rsidRPr="007D51EA" w:rsidRDefault="007A0C35" w:rsidP="00DA3AAA">
            <w:pPr>
              <w:jc w:val="right"/>
              <w:rPr>
                <w:rFonts w:ascii="Times New Roman" w:hAnsi="Times New Roman"/>
                <w:color w:val="0000FF"/>
                <w:sz w:val="20"/>
                <w:szCs w:val="20"/>
              </w:rPr>
            </w:pPr>
            <w:r>
              <w:rPr>
                <w:rFonts w:ascii="Times New Roman" w:hAnsi="Times New Roman"/>
                <w:color w:val="0000FF"/>
                <w:sz w:val="20"/>
                <w:szCs w:val="20"/>
              </w:rPr>
              <w:t>300</w:t>
            </w:r>
          </w:p>
        </w:tc>
        <w:tc>
          <w:tcPr>
            <w:tcW w:w="1080" w:type="dxa"/>
            <w:tcBorders>
              <w:top w:val="nil"/>
              <w:left w:val="nil"/>
              <w:bottom w:val="nil"/>
              <w:right w:val="nil"/>
            </w:tcBorders>
            <w:shd w:val="clear" w:color="auto" w:fill="auto"/>
            <w:noWrap/>
            <w:vAlign w:val="bottom"/>
          </w:tcPr>
          <w:p w:rsidR="005C196A" w:rsidRPr="007D51EA" w:rsidRDefault="007A0C35" w:rsidP="00DA3AAA">
            <w:pPr>
              <w:jc w:val="right"/>
              <w:rPr>
                <w:rFonts w:ascii="Times New Roman" w:hAnsi="Times New Roman"/>
                <w:color w:val="0000FF"/>
                <w:sz w:val="20"/>
                <w:szCs w:val="20"/>
              </w:rPr>
            </w:pPr>
            <w:r>
              <w:rPr>
                <w:rFonts w:ascii="Times New Roman" w:hAnsi="Times New Roman"/>
                <w:color w:val="0000FF"/>
                <w:sz w:val="20"/>
                <w:szCs w:val="20"/>
              </w:rPr>
              <w:t>60</w:t>
            </w:r>
            <w:r w:rsidR="005C196A" w:rsidRPr="007D51EA">
              <w:rPr>
                <w:rFonts w:ascii="Times New Roman" w:hAnsi="Times New Roman"/>
                <w:color w:val="0000FF"/>
                <w:sz w:val="20"/>
                <w:szCs w:val="20"/>
              </w:rPr>
              <w:t>0</w:t>
            </w:r>
          </w:p>
        </w:tc>
        <w:tc>
          <w:tcPr>
            <w:tcW w:w="360" w:type="dxa"/>
            <w:tcBorders>
              <w:top w:val="nil"/>
              <w:left w:val="nil"/>
              <w:bottom w:val="nil"/>
              <w:right w:val="nil"/>
            </w:tcBorders>
            <w:shd w:val="clear" w:color="auto" w:fill="auto"/>
            <w:noWrap/>
            <w:vAlign w:val="bottom"/>
          </w:tcPr>
          <w:p w:rsidR="005C196A" w:rsidRPr="007D51EA" w:rsidRDefault="005C196A" w:rsidP="00DA3AAA">
            <w:pPr>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5C196A" w:rsidRPr="007D51EA" w:rsidRDefault="007A0C35" w:rsidP="00DA3AAA">
            <w:pPr>
              <w:jc w:val="right"/>
              <w:rPr>
                <w:rFonts w:ascii="Times New Roman" w:hAnsi="Times New Roman"/>
                <w:color w:val="0000FF"/>
                <w:sz w:val="20"/>
                <w:szCs w:val="20"/>
              </w:rPr>
            </w:pPr>
            <w:r>
              <w:rPr>
                <w:rFonts w:ascii="Times New Roman" w:hAnsi="Times New Roman"/>
                <w:color w:val="0000FF"/>
                <w:sz w:val="20"/>
                <w:szCs w:val="20"/>
              </w:rPr>
              <w:t>300</w:t>
            </w:r>
            <w:r w:rsidR="005C196A" w:rsidRPr="007D51EA">
              <w:rPr>
                <w:rFonts w:ascii="Times New Roman" w:hAnsi="Times New Roman"/>
                <w:color w:val="0000FF"/>
                <w:sz w:val="20"/>
                <w:szCs w:val="20"/>
              </w:rPr>
              <w:t>0</w:t>
            </w:r>
          </w:p>
        </w:tc>
      </w:tr>
    </w:tbl>
    <w:p w:rsidR="00174163" w:rsidRDefault="00174163" w:rsidP="005C196A">
      <w:pPr>
        <w:tabs>
          <w:tab w:val="left" w:pos="-720"/>
        </w:tabs>
        <w:suppressAutoHyphens/>
        <w:rPr>
          <w:rFonts w:ascii="Times New Roman" w:hAnsi="Times New Roman"/>
          <w:color w:val="0000FF"/>
        </w:rPr>
      </w:pPr>
    </w:p>
    <w:p w:rsidR="00174163" w:rsidRPr="00357438" w:rsidRDefault="00174163" w:rsidP="005C196A">
      <w:pPr>
        <w:tabs>
          <w:tab w:val="left" w:pos="-720"/>
        </w:tabs>
        <w:suppressAutoHyphens/>
        <w:rPr>
          <w:rFonts w:ascii="Times New Roman" w:hAnsi="Times New Roman"/>
          <w:b/>
          <w:color w:val="0000FF"/>
        </w:rPr>
      </w:pPr>
      <w:r w:rsidRPr="00357438">
        <w:rPr>
          <w:rFonts w:ascii="Times New Roman" w:hAnsi="Times New Roman"/>
          <w:b/>
          <w:color w:val="0000FF"/>
        </w:rPr>
        <w:tab/>
        <w:t xml:space="preserve">   Annual Responses</w:t>
      </w:r>
      <w:r w:rsidR="00FB4EBE">
        <w:rPr>
          <w:rFonts w:ascii="Times New Roman" w:hAnsi="Times New Roman"/>
          <w:b/>
          <w:color w:val="0000FF"/>
        </w:rPr>
        <w:t xml:space="preserve"> and Respondents</w:t>
      </w:r>
      <w:r w:rsidRPr="00357438">
        <w:rPr>
          <w:rFonts w:ascii="Times New Roman" w:hAnsi="Times New Roman"/>
          <w:b/>
          <w:color w:val="0000FF"/>
        </w:rPr>
        <w:t xml:space="preserve"> </w:t>
      </w:r>
      <w:proofErr w:type="gramStart"/>
      <w:r w:rsidRPr="00357438">
        <w:rPr>
          <w:rFonts w:ascii="Times New Roman" w:hAnsi="Times New Roman"/>
          <w:b/>
          <w:color w:val="0000FF"/>
        </w:rPr>
        <w:t>Per</w:t>
      </w:r>
      <w:proofErr w:type="gramEnd"/>
      <w:r w:rsidRPr="00357438">
        <w:rPr>
          <w:rFonts w:ascii="Times New Roman" w:hAnsi="Times New Roman"/>
          <w:b/>
          <w:color w:val="0000FF"/>
        </w:rPr>
        <w:t xml:space="preserve"> Affected Public</w:t>
      </w:r>
    </w:p>
    <w:p w:rsidR="00174163" w:rsidRPr="00174163" w:rsidRDefault="00174163" w:rsidP="005C196A">
      <w:pPr>
        <w:tabs>
          <w:tab w:val="left" w:pos="-720"/>
        </w:tabs>
        <w:suppressAutoHyphens/>
        <w:rPr>
          <w:rFonts w:ascii="Times" w:hAnsi="Times"/>
          <w:color w:val="0000FF"/>
        </w:rPr>
      </w:pPr>
    </w:p>
    <w:tbl>
      <w:tblPr>
        <w:tblW w:w="8010" w:type="dxa"/>
        <w:tblInd w:w="918" w:type="dxa"/>
        <w:tblLook w:val="0000"/>
      </w:tblPr>
      <w:tblGrid>
        <w:gridCol w:w="1890"/>
        <w:gridCol w:w="270"/>
        <w:gridCol w:w="1620"/>
        <w:gridCol w:w="1710"/>
        <w:gridCol w:w="1260"/>
        <w:gridCol w:w="270"/>
        <w:gridCol w:w="990"/>
      </w:tblGrid>
      <w:tr w:rsidR="00174163" w:rsidRPr="00174163">
        <w:trPr>
          <w:trHeight w:val="260"/>
        </w:trPr>
        <w:tc>
          <w:tcPr>
            <w:tcW w:w="189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Method</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p>
        </w:tc>
        <w:tc>
          <w:tcPr>
            <w:tcW w:w="162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Business</w:t>
            </w:r>
          </w:p>
        </w:tc>
        <w:tc>
          <w:tcPr>
            <w:tcW w:w="171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Non-profit</w:t>
            </w:r>
          </w:p>
        </w:tc>
        <w:tc>
          <w:tcPr>
            <w:tcW w:w="126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State/local</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p>
        </w:tc>
        <w:tc>
          <w:tcPr>
            <w:tcW w:w="99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Total</w:t>
            </w:r>
          </w:p>
        </w:tc>
      </w:tr>
      <w:tr w:rsidR="00174163" w:rsidRPr="00174163">
        <w:trPr>
          <w:trHeight w:val="260"/>
        </w:trPr>
        <w:tc>
          <w:tcPr>
            <w:tcW w:w="189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r w:rsidRPr="00174163">
              <w:rPr>
                <w:rFonts w:ascii="Times" w:hAnsi="Times"/>
                <w:color w:val="0000FF"/>
                <w:sz w:val="20"/>
                <w:szCs w:val="20"/>
              </w:rPr>
              <w:t>Web form entry</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162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0</w:t>
            </w:r>
          </w:p>
        </w:tc>
        <w:tc>
          <w:tcPr>
            <w:tcW w:w="171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0</w:t>
            </w:r>
          </w:p>
        </w:tc>
        <w:tc>
          <w:tcPr>
            <w:tcW w:w="126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10000</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99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10000</w:t>
            </w:r>
          </w:p>
        </w:tc>
      </w:tr>
      <w:tr w:rsidR="00174163" w:rsidRPr="00174163">
        <w:trPr>
          <w:trHeight w:val="260"/>
        </w:trPr>
        <w:tc>
          <w:tcPr>
            <w:tcW w:w="189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r w:rsidRPr="00174163">
              <w:rPr>
                <w:rFonts w:ascii="Times" w:hAnsi="Times"/>
                <w:color w:val="0000FF"/>
                <w:sz w:val="20"/>
                <w:szCs w:val="20"/>
              </w:rPr>
              <w:t>CSV upload</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162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0</w:t>
            </w:r>
          </w:p>
        </w:tc>
        <w:tc>
          <w:tcPr>
            <w:tcW w:w="171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2500</w:t>
            </w:r>
          </w:p>
        </w:tc>
        <w:tc>
          <w:tcPr>
            <w:tcW w:w="126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22500</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99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25000</w:t>
            </w:r>
          </w:p>
        </w:tc>
      </w:tr>
      <w:tr w:rsidR="00174163" w:rsidRPr="00174163">
        <w:trPr>
          <w:trHeight w:val="260"/>
        </w:trPr>
        <w:tc>
          <w:tcPr>
            <w:tcW w:w="189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r w:rsidRPr="00174163">
              <w:rPr>
                <w:rFonts w:ascii="Times" w:hAnsi="Times"/>
                <w:color w:val="0000FF"/>
                <w:sz w:val="20"/>
                <w:szCs w:val="20"/>
              </w:rPr>
              <w:t>XML feed</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162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17500</w:t>
            </w:r>
          </w:p>
        </w:tc>
        <w:tc>
          <w:tcPr>
            <w:tcW w:w="171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2500</w:t>
            </w:r>
          </w:p>
        </w:tc>
        <w:tc>
          <w:tcPr>
            <w:tcW w:w="126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5000</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color w:val="0000FF"/>
                <w:sz w:val="20"/>
                <w:szCs w:val="20"/>
              </w:rPr>
            </w:pPr>
          </w:p>
        </w:tc>
        <w:tc>
          <w:tcPr>
            <w:tcW w:w="99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color w:val="0000FF"/>
                <w:sz w:val="20"/>
                <w:szCs w:val="20"/>
              </w:rPr>
            </w:pPr>
            <w:r w:rsidRPr="00174163">
              <w:rPr>
                <w:rFonts w:ascii="Times" w:hAnsi="Times"/>
                <w:color w:val="0000FF"/>
                <w:sz w:val="20"/>
                <w:szCs w:val="20"/>
              </w:rPr>
              <w:t>25000</w:t>
            </w:r>
          </w:p>
        </w:tc>
      </w:tr>
      <w:tr w:rsidR="00174163" w:rsidRPr="00174163">
        <w:trPr>
          <w:trHeight w:val="260"/>
        </w:trPr>
        <w:tc>
          <w:tcPr>
            <w:tcW w:w="189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r w:rsidRPr="00174163">
              <w:rPr>
                <w:rFonts w:ascii="Times" w:hAnsi="Times"/>
                <w:b/>
                <w:bCs/>
                <w:color w:val="0000FF"/>
                <w:sz w:val="20"/>
                <w:szCs w:val="20"/>
              </w:rPr>
              <w:t>Total</w:t>
            </w:r>
            <w:r w:rsidR="00CE4CC2">
              <w:rPr>
                <w:rFonts w:ascii="Times" w:hAnsi="Times"/>
                <w:b/>
                <w:bCs/>
                <w:color w:val="0000FF"/>
                <w:sz w:val="20"/>
                <w:szCs w:val="20"/>
              </w:rPr>
              <w:t xml:space="preserve"> Responses</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p>
        </w:tc>
        <w:tc>
          <w:tcPr>
            <w:tcW w:w="162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b/>
                <w:bCs/>
                <w:color w:val="0000FF"/>
                <w:sz w:val="20"/>
                <w:szCs w:val="20"/>
              </w:rPr>
            </w:pPr>
            <w:r w:rsidRPr="00174163">
              <w:rPr>
                <w:rFonts w:ascii="Times" w:hAnsi="Times"/>
                <w:b/>
                <w:bCs/>
                <w:color w:val="0000FF"/>
                <w:sz w:val="20"/>
                <w:szCs w:val="20"/>
              </w:rPr>
              <w:t>17500</w:t>
            </w:r>
          </w:p>
        </w:tc>
        <w:tc>
          <w:tcPr>
            <w:tcW w:w="171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b/>
                <w:bCs/>
                <w:color w:val="0000FF"/>
                <w:sz w:val="20"/>
                <w:szCs w:val="20"/>
              </w:rPr>
            </w:pPr>
            <w:r w:rsidRPr="00174163">
              <w:rPr>
                <w:rFonts w:ascii="Times" w:hAnsi="Times"/>
                <w:b/>
                <w:bCs/>
                <w:color w:val="0000FF"/>
                <w:sz w:val="20"/>
                <w:szCs w:val="20"/>
              </w:rPr>
              <w:t>5000</w:t>
            </w:r>
          </w:p>
        </w:tc>
        <w:tc>
          <w:tcPr>
            <w:tcW w:w="126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b/>
                <w:bCs/>
                <w:color w:val="0000FF"/>
                <w:sz w:val="20"/>
                <w:szCs w:val="20"/>
              </w:rPr>
            </w:pPr>
            <w:r w:rsidRPr="00174163">
              <w:rPr>
                <w:rFonts w:ascii="Times" w:hAnsi="Times"/>
                <w:b/>
                <w:bCs/>
                <w:color w:val="0000FF"/>
                <w:sz w:val="20"/>
                <w:szCs w:val="20"/>
              </w:rPr>
              <w:t>37500</w:t>
            </w:r>
          </w:p>
        </w:tc>
        <w:tc>
          <w:tcPr>
            <w:tcW w:w="270" w:type="dxa"/>
            <w:tcBorders>
              <w:top w:val="nil"/>
              <w:left w:val="nil"/>
              <w:bottom w:val="nil"/>
              <w:right w:val="nil"/>
            </w:tcBorders>
            <w:shd w:val="clear" w:color="auto" w:fill="auto"/>
            <w:noWrap/>
            <w:vAlign w:val="bottom"/>
          </w:tcPr>
          <w:p w:rsidR="00174163" w:rsidRPr="00174163" w:rsidRDefault="00174163" w:rsidP="00174163">
            <w:pPr>
              <w:rPr>
                <w:rFonts w:ascii="Times" w:hAnsi="Times"/>
                <w:b/>
                <w:bCs/>
                <w:color w:val="0000FF"/>
                <w:sz w:val="20"/>
                <w:szCs w:val="20"/>
              </w:rPr>
            </w:pPr>
          </w:p>
        </w:tc>
        <w:tc>
          <w:tcPr>
            <w:tcW w:w="990" w:type="dxa"/>
            <w:tcBorders>
              <w:top w:val="nil"/>
              <w:left w:val="nil"/>
              <w:bottom w:val="nil"/>
              <w:right w:val="nil"/>
            </w:tcBorders>
            <w:shd w:val="clear" w:color="auto" w:fill="auto"/>
            <w:noWrap/>
            <w:vAlign w:val="bottom"/>
          </w:tcPr>
          <w:p w:rsidR="00174163" w:rsidRPr="00174163" w:rsidRDefault="00174163" w:rsidP="00174163">
            <w:pPr>
              <w:jc w:val="right"/>
              <w:rPr>
                <w:rFonts w:ascii="Times" w:hAnsi="Times"/>
                <w:b/>
                <w:bCs/>
                <w:color w:val="0000FF"/>
                <w:sz w:val="20"/>
                <w:szCs w:val="20"/>
              </w:rPr>
            </w:pPr>
            <w:r w:rsidRPr="00174163">
              <w:rPr>
                <w:rFonts w:ascii="Times" w:hAnsi="Times"/>
                <w:b/>
                <w:bCs/>
                <w:color w:val="0000FF"/>
                <w:sz w:val="20"/>
                <w:szCs w:val="20"/>
              </w:rPr>
              <w:t>60000</w:t>
            </w:r>
          </w:p>
        </w:tc>
      </w:tr>
      <w:tr w:rsidR="00CE4CC2" w:rsidRPr="00174163">
        <w:trPr>
          <w:trHeight w:val="260"/>
        </w:trPr>
        <w:tc>
          <w:tcPr>
            <w:tcW w:w="1890" w:type="dxa"/>
            <w:tcBorders>
              <w:top w:val="nil"/>
              <w:left w:val="nil"/>
              <w:bottom w:val="nil"/>
              <w:right w:val="nil"/>
            </w:tcBorders>
            <w:shd w:val="clear" w:color="auto" w:fill="auto"/>
            <w:noWrap/>
            <w:vAlign w:val="bottom"/>
          </w:tcPr>
          <w:p w:rsidR="00CE4CC2" w:rsidRDefault="00CE4CC2" w:rsidP="00174163">
            <w:pPr>
              <w:rPr>
                <w:rFonts w:ascii="Times" w:hAnsi="Times"/>
                <w:b/>
                <w:bCs/>
                <w:color w:val="0000FF"/>
                <w:sz w:val="20"/>
                <w:szCs w:val="20"/>
              </w:rPr>
            </w:pPr>
          </w:p>
        </w:tc>
        <w:tc>
          <w:tcPr>
            <w:tcW w:w="270" w:type="dxa"/>
            <w:tcBorders>
              <w:top w:val="nil"/>
              <w:left w:val="nil"/>
              <w:bottom w:val="nil"/>
              <w:right w:val="nil"/>
            </w:tcBorders>
            <w:shd w:val="clear" w:color="auto" w:fill="auto"/>
            <w:noWrap/>
            <w:vAlign w:val="bottom"/>
          </w:tcPr>
          <w:p w:rsidR="00CE4CC2" w:rsidRPr="00174163" w:rsidRDefault="00CE4CC2" w:rsidP="00174163">
            <w:pPr>
              <w:rPr>
                <w:rFonts w:ascii="Times" w:hAnsi="Times"/>
                <w:b/>
                <w:bCs/>
                <w:color w:val="0000FF"/>
                <w:sz w:val="20"/>
                <w:szCs w:val="20"/>
              </w:rPr>
            </w:pPr>
          </w:p>
        </w:tc>
        <w:tc>
          <w:tcPr>
            <w:tcW w:w="1620" w:type="dxa"/>
            <w:tcBorders>
              <w:top w:val="nil"/>
              <w:left w:val="nil"/>
              <w:bottom w:val="nil"/>
              <w:right w:val="nil"/>
            </w:tcBorders>
            <w:shd w:val="clear" w:color="auto" w:fill="auto"/>
            <w:noWrap/>
            <w:vAlign w:val="bottom"/>
          </w:tcPr>
          <w:p w:rsidR="00CE4CC2" w:rsidRDefault="00CE4CC2" w:rsidP="00174163">
            <w:pPr>
              <w:jc w:val="right"/>
              <w:rPr>
                <w:rFonts w:ascii="Times" w:hAnsi="Times"/>
                <w:b/>
                <w:bCs/>
                <w:color w:val="0000FF"/>
                <w:sz w:val="20"/>
                <w:szCs w:val="20"/>
              </w:rPr>
            </w:pPr>
          </w:p>
        </w:tc>
        <w:tc>
          <w:tcPr>
            <w:tcW w:w="1710" w:type="dxa"/>
            <w:tcBorders>
              <w:top w:val="nil"/>
              <w:left w:val="nil"/>
              <w:bottom w:val="nil"/>
              <w:right w:val="nil"/>
            </w:tcBorders>
            <w:shd w:val="clear" w:color="auto" w:fill="auto"/>
            <w:noWrap/>
            <w:vAlign w:val="bottom"/>
          </w:tcPr>
          <w:p w:rsidR="00CE4CC2" w:rsidRDefault="00CE4CC2" w:rsidP="00174163">
            <w:pPr>
              <w:jc w:val="right"/>
              <w:rPr>
                <w:rFonts w:ascii="Times" w:hAnsi="Times"/>
                <w:b/>
                <w:bCs/>
                <w:color w:val="0000FF"/>
                <w:sz w:val="20"/>
                <w:szCs w:val="20"/>
              </w:rPr>
            </w:pPr>
          </w:p>
        </w:tc>
        <w:tc>
          <w:tcPr>
            <w:tcW w:w="1260" w:type="dxa"/>
            <w:tcBorders>
              <w:top w:val="nil"/>
              <w:left w:val="nil"/>
              <w:bottom w:val="nil"/>
              <w:right w:val="nil"/>
            </w:tcBorders>
            <w:shd w:val="clear" w:color="auto" w:fill="auto"/>
            <w:noWrap/>
            <w:vAlign w:val="bottom"/>
          </w:tcPr>
          <w:p w:rsidR="00CE4CC2" w:rsidRDefault="00CE4CC2" w:rsidP="00174163">
            <w:pPr>
              <w:jc w:val="right"/>
              <w:rPr>
                <w:rFonts w:ascii="Times" w:hAnsi="Times"/>
                <w:b/>
                <w:bCs/>
                <w:color w:val="0000FF"/>
                <w:sz w:val="20"/>
                <w:szCs w:val="20"/>
              </w:rPr>
            </w:pPr>
          </w:p>
        </w:tc>
        <w:tc>
          <w:tcPr>
            <w:tcW w:w="270" w:type="dxa"/>
            <w:tcBorders>
              <w:top w:val="nil"/>
              <w:left w:val="nil"/>
              <w:bottom w:val="nil"/>
              <w:right w:val="nil"/>
            </w:tcBorders>
            <w:shd w:val="clear" w:color="auto" w:fill="auto"/>
            <w:noWrap/>
            <w:vAlign w:val="bottom"/>
          </w:tcPr>
          <w:p w:rsidR="00CE4CC2" w:rsidRPr="00174163" w:rsidRDefault="00CE4CC2" w:rsidP="00174163">
            <w:pPr>
              <w:rPr>
                <w:rFonts w:ascii="Times" w:hAnsi="Times"/>
                <w:b/>
                <w:bCs/>
                <w:color w:val="0000FF"/>
                <w:sz w:val="20"/>
                <w:szCs w:val="20"/>
              </w:rPr>
            </w:pPr>
          </w:p>
        </w:tc>
        <w:tc>
          <w:tcPr>
            <w:tcW w:w="990" w:type="dxa"/>
            <w:tcBorders>
              <w:top w:val="nil"/>
              <w:left w:val="nil"/>
              <w:bottom w:val="nil"/>
              <w:right w:val="nil"/>
            </w:tcBorders>
            <w:shd w:val="clear" w:color="auto" w:fill="auto"/>
            <w:noWrap/>
            <w:vAlign w:val="bottom"/>
          </w:tcPr>
          <w:p w:rsidR="00CE4CC2" w:rsidRPr="00174163" w:rsidRDefault="00CE4CC2" w:rsidP="00174163">
            <w:pPr>
              <w:jc w:val="right"/>
              <w:rPr>
                <w:rFonts w:ascii="Times" w:hAnsi="Times"/>
                <w:b/>
                <w:bCs/>
                <w:color w:val="0000FF"/>
                <w:sz w:val="20"/>
                <w:szCs w:val="20"/>
              </w:rPr>
            </w:pPr>
          </w:p>
        </w:tc>
      </w:tr>
      <w:tr w:rsidR="00CE4CC2" w:rsidRPr="00174163">
        <w:trPr>
          <w:trHeight w:val="260"/>
        </w:trPr>
        <w:tc>
          <w:tcPr>
            <w:tcW w:w="1890" w:type="dxa"/>
            <w:tcBorders>
              <w:top w:val="nil"/>
              <w:left w:val="nil"/>
              <w:bottom w:val="nil"/>
              <w:right w:val="nil"/>
            </w:tcBorders>
            <w:shd w:val="clear" w:color="auto" w:fill="auto"/>
            <w:noWrap/>
            <w:vAlign w:val="bottom"/>
          </w:tcPr>
          <w:p w:rsidR="00CE4CC2" w:rsidRPr="00174163" w:rsidRDefault="00CE4CC2" w:rsidP="00174163">
            <w:pPr>
              <w:rPr>
                <w:rFonts w:ascii="Times" w:hAnsi="Times"/>
                <w:b/>
                <w:bCs/>
                <w:color w:val="0000FF"/>
                <w:sz w:val="20"/>
                <w:szCs w:val="20"/>
              </w:rPr>
            </w:pPr>
            <w:r>
              <w:rPr>
                <w:rFonts w:ascii="Times" w:hAnsi="Times"/>
                <w:b/>
                <w:bCs/>
                <w:color w:val="0000FF"/>
                <w:sz w:val="20"/>
                <w:szCs w:val="20"/>
              </w:rPr>
              <w:t>Total Respondents</w:t>
            </w:r>
          </w:p>
        </w:tc>
        <w:tc>
          <w:tcPr>
            <w:tcW w:w="270" w:type="dxa"/>
            <w:tcBorders>
              <w:top w:val="nil"/>
              <w:left w:val="nil"/>
              <w:bottom w:val="nil"/>
              <w:right w:val="nil"/>
            </w:tcBorders>
            <w:shd w:val="clear" w:color="auto" w:fill="auto"/>
            <w:noWrap/>
            <w:vAlign w:val="bottom"/>
          </w:tcPr>
          <w:p w:rsidR="00CE4CC2" w:rsidRPr="00174163" w:rsidRDefault="00CE4CC2" w:rsidP="00174163">
            <w:pPr>
              <w:rPr>
                <w:rFonts w:ascii="Times" w:hAnsi="Times"/>
                <w:b/>
                <w:bCs/>
                <w:color w:val="0000FF"/>
                <w:sz w:val="20"/>
                <w:szCs w:val="20"/>
              </w:rPr>
            </w:pPr>
          </w:p>
        </w:tc>
        <w:tc>
          <w:tcPr>
            <w:tcW w:w="1620" w:type="dxa"/>
            <w:tcBorders>
              <w:top w:val="nil"/>
              <w:left w:val="nil"/>
              <w:bottom w:val="nil"/>
              <w:right w:val="nil"/>
            </w:tcBorders>
            <w:shd w:val="clear" w:color="auto" w:fill="auto"/>
            <w:noWrap/>
            <w:vAlign w:val="bottom"/>
          </w:tcPr>
          <w:p w:rsidR="00CE4CC2" w:rsidRPr="00174163" w:rsidRDefault="00CE4CC2" w:rsidP="00174163">
            <w:pPr>
              <w:jc w:val="right"/>
              <w:rPr>
                <w:rFonts w:ascii="Times" w:hAnsi="Times"/>
                <w:b/>
                <w:bCs/>
                <w:color w:val="0000FF"/>
                <w:sz w:val="20"/>
                <w:szCs w:val="20"/>
              </w:rPr>
            </w:pPr>
            <w:r>
              <w:rPr>
                <w:rFonts w:ascii="Times" w:hAnsi="Times"/>
                <w:b/>
                <w:bCs/>
                <w:color w:val="0000FF"/>
                <w:sz w:val="20"/>
                <w:szCs w:val="20"/>
              </w:rPr>
              <w:t>35</w:t>
            </w:r>
          </w:p>
        </w:tc>
        <w:tc>
          <w:tcPr>
            <w:tcW w:w="1710" w:type="dxa"/>
            <w:tcBorders>
              <w:top w:val="nil"/>
              <w:left w:val="nil"/>
              <w:bottom w:val="nil"/>
              <w:right w:val="nil"/>
            </w:tcBorders>
            <w:shd w:val="clear" w:color="auto" w:fill="auto"/>
            <w:noWrap/>
            <w:vAlign w:val="bottom"/>
          </w:tcPr>
          <w:p w:rsidR="00CE4CC2" w:rsidRPr="00174163" w:rsidRDefault="00CE4CC2" w:rsidP="00174163">
            <w:pPr>
              <w:jc w:val="right"/>
              <w:rPr>
                <w:rFonts w:ascii="Times" w:hAnsi="Times"/>
                <w:b/>
                <w:bCs/>
                <w:color w:val="0000FF"/>
                <w:sz w:val="20"/>
                <w:szCs w:val="20"/>
              </w:rPr>
            </w:pPr>
            <w:r>
              <w:rPr>
                <w:rFonts w:ascii="Times" w:hAnsi="Times"/>
                <w:b/>
                <w:bCs/>
                <w:color w:val="0000FF"/>
                <w:sz w:val="20"/>
                <w:szCs w:val="20"/>
              </w:rPr>
              <w:t>55</w:t>
            </w:r>
          </w:p>
        </w:tc>
        <w:tc>
          <w:tcPr>
            <w:tcW w:w="1260" w:type="dxa"/>
            <w:tcBorders>
              <w:top w:val="nil"/>
              <w:left w:val="nil"/>
              <w:bottom w:val="nil"/>
              <w:right w:val="nil"/>
            </w:tcBorders>
            <w:shd w:val="clear" w:color="auto" w:fill="auto"/>
            <w:noWrap/>
            <w:vAlign w:val="bottom"/>
          </w:tcPr>
          <w:p w:rsidR="00CE4CC2" w:rsidRPr="00174163" w:rsidRDefault="00CE4CC2" w:rsidP="00174163">
            <w:pPr>
              <w:jc w:val="right"/>
              <w:rPr>
                <w:rFonts w:ascii="Times" w:hAnsi="Times"/>
                <w:b/>
                <w:bCs/>
                <w:color w:val="0000FF"/>
                <w:sz w:val="20"/>
                <w:szCs w:val="20"/>
              </w:rPr>
            </w:pPr>
            <w:r>
              <w:rPr>
                <w:rFonts w:ascii="Times" w:hAnsi="Times"/>
                <w:b/>
                <w:bCs/>
                <w:color w:val="0000FF"/>
                <w:sz w:val="20"/>
                <w:szCs w:val="20"/>
              </w:rPr>
              <w:t>1460</w:t>
            </w:r>
          </w:p>
        </w:tc>
        <w:tc>
          <w:tcPr>
            <w:tcW w:w="270" w:type="dxa"/>
            <w:tcBorders>
              <w:top w:val="nil"/>
              <w:left w:val="nil"/>
              <w:bottom w:val="nil"/>
              <w:right w:val="nil"/>
            </w:tcBorders>
            <w:shd w:val="clear" w:color="auto" w:fill="auto"/>
            <w:noWrap/>
            <w:vAlign w:val="bottom"/>
          </w:tcPr>
          <w:p w:rsidR="00CE4CC2" w:rsidRPr="00174163" w:rsidRDefault="00CE4CC2" w:rsidP="00174163">
            <w:pPr>
              <w:rPr>
                <w:rFonts w:ascii="Times" w:hAnsi="Times"/>
                <w:b/>
                <w:bCs/>
                <w:color w:val="0000FF"/>
                <w:sz w:val="20"/>
                <w:szCs w:val="20"/>
              </w:rPr>
            </w:pPr>
          </w:p>
        </w:tc>
        <w:tc>
          <w:tcPr>
            <w:tcW w:w="990" w:type="dxa"/>
            <w:tcBorders>
              <w:top w:val="nil"/>
              <w:left w:val="nil"/>
              <w:bottom w:val="nil"/>
              <w:right w:val="nil"/>
            </w:tcBorders>
            <w:shd w:val="clear" w:color="auto" w:fill="auto"/>
            <w:noWrap/>
            <w:vAlign w:val="bottom"/>
          </w:tcPr>
          <w:p w:rsidR="00CE4CC2" w:rsidRPr="00174163" w:rsidRDefault="00CE4CC2" w:rsidP="00174163">
            <w:pPr>
              <w:jc w:val="right"/>
              <w:rPr>
                <w:rFonts w:ascii="Times" w:hAnsi="Times"/>
                <w:b/>
                <w:bCs/>
                <w:color w:val="0000FF"/>
                <w:sz w:val="20"/>
                <w:szCs w:val="20"/>
              </w:rPr>
            </w:pPr>
            <w:r>
              <w:rPr>
                <w:rFonts w:ascii="Times" w:hAnsi="Times"/>
                <w:b/>
                <w:bCs/>
                <w:color w:val="0000FF"/>
                <w:sz w:val="20"/>
                <w:szCs w:val="20"/>
              </w:rPr>
              <w:t>1550</w:t>
            </w:r>
          </w:p>
        </w:tc>
      </w:tr>
    </w:tbl>
    <w:p w:rsidR="00174163" w:rsidRDefault="00174163" w:rsidP="005C196A">
      <w:pPr>
        <w:tabs>
          <w:tab w:val="left" w:pos="-720"/>
        </w:tabs>
        <w:suppressAutoHyphens/>
        <w:rPr>
          <w:rFonts w:ascii="Times New Roman" w:hAnsi="Times New Roman"/>
          <w:color w:val="0000FF"/>
        </w:rPr>
      </w:pPr>
    </w:p>
    <w:p w:rsidR="00BB26EB" w:rsidRPr="005603F5" w:rsidRDefault="00BB26EB" w:rsidP="00BB26EB">
      <w:pPr>
        <w:suppressAutoHyphens/>
        <w:rPr>
          <w:rFonts w:ascii="Times New Roman" w:hAnsi="Times New Roman"/>
          <w:b/>
          <w:color w:val="0000FF"/>
          <w:sz w:val="18"/>
          <w:szCs w:val="18"/>
        </w:rPr>
      </w:pPr>
    </w:p>
    <w:p w:rsidR="00BB26EB" w:rsidRPr="005603F5" w:rsidRDefault="007D51EA" w:rsidP="007D51EA">
      <w:pPr>
        <w:tabs>
          <w:tab w:val="left" w:pos="990"/>
        </w:tabs>
        <w:suppressAutoHyphens/>
        <w:ind w:firstLine="720"/>
        <w:rPr>
          <w:rFonts w:ascii="Times New Roman" w:hAnsi="Times New Roman"/>
          <w:b/>
          <w:color w:val="0000FF"/>
          <w:sz w:val="20"/>
          <w:szCs w:val="18"/>
        </w:rPr>
      </w:pPr>
      <w:r>
        <w:rPr>
          <w:rFonts w:ascii="Times New Roman" w:hAnsi="Times New Roman"/>
          <w:b/>
          <w:color w:val="0000FF"/>
          <w:szCs w:val="18"/>
        </w:rPr>
        <w:tab/>
      </w:r>
      <w:r w:rsidR="00BB26EB" w:rsidRPr="005603F5">
        <w:rPr>
          <w:rFonts w:ascii="Times New Roman" w:hAnsi="Times New Roman"/>
          <w:b/>
          <w:color w:val="0000FF"/>
          <w:szCs w:val="18"/>
        </w:rPr>
        <w:t xml:space="preserve">Annual Cost </w:t>
      </w:r>
      <w:r w:rsidR="00014D23" w:rsidRPr="005603F5">
        <w:rPr>
          <w:rFonts w:ascii="Times New Roman" w:hAnsi="Times New Roman"/>
          <w:b/>
          <w:color w:val="0000FF"/>
          <w:szCs w:val="18"/>
        </w:rPr>
        <w:t xml:space="preserve">Burden </w:t>
      </w:r>
      <w:proofErr w:type="gramStart"/>
      <w:r w:rsidR="00014D23" w:rsidRPr="005603F5">
        <w:rPr>
          <w:rFonts w:ascii="Times New Roman" w:hAnsi="Times New Roman"/>
          <w:b/>
          <w:color w:val="0000FF"/>
          <w:szCs w:val="18"/>
        </w:rPr>
        <w:t>P</w:t>
      </w:r>
      <w:r w:rsidR="00BB26EB" w:rsidRPr="005603F5">
        <w:rPr>
          <w:rFonts w:ascii="Times New Roman" w:hAnsi="Times New Roman"/>
          <w:b/>
          <w:color w:val="0000FF"/>
          <w:szCs w:val="18"/>
        </w:rPr>
        <w:t>er</w:t>
      </w:r>
      <w:proofErr w:type="gramEnd"/>
      <w:r w:rsidR="00BB26EB" w:rsidRPr="005603F5">
        <w:rPr>
          <w:rFonts w:ascii="Times New Roman" w:hAnsi="Times New Roman"/>
          <w:b/>
          <w:color w:val="0000FF"/>
          <w:szCs w:val="18"/>
        </w:rPr>
        <w:t xml:space="preserve"> </w:t>
      </w:r>
      <w:r w:rsidR="00014D23" w:rsidRPr="005603F5">
        <w:rPr>
          <w:rFonts w:ascii="Times New Roman" w:hAnsi="Times New Roman"/>
          <w:b/>
          <w:color w:val="0000FF"/>
          <w:szCs w:val="18"/>
        </w:rPr>
        <w:t>Respondent</w:t>
      </w:r>
    </w:p>
    <w:p w:rsidR="00BB26EB" w:rsidRPr="005603F5" w:rsidRDefault="00BB26EB" w:rsidP="00BB26EB">
      <w:pPr>
        <w:tabs>
          <w:tab w:val="left" w:pos="-720"/>
        </w:tabs>
        <w:suppressAutoHyphens/>
        <w:rPr>
          <w:rFonts w:ascii="Times New Roman" w:hAnsi="Times New Roman"/>
          <w:color w:val="0000FF"/>
          <w:sz w:val="18"/>
          <w:szCs w:val="18"/>
        </w:rPr>
      </w:pPr>
    </w:p>
    <w:tbl>
      <w:tblPr>
        <w:tblW w:w="7635" w:type="dxa"/>
        <w:jc w:val="center"/>
        <w:tblInd w:w="95" w:type="dxa"/>
        <w:tblLook w:val="0000"/>
      </w:tblPr>
      <w:tblGrid>
        <w:gridCol w:w="1532"/>
        <w:gridCol w:w="1364"/>
        <w:gridCol w:w="1586"/>
        <w:gridCol w:w="1561"/>
        <w:gridCol w:w="1592"/>
      </w:tblGrid>
      <w:tr w:rsidR="00BB26EB" w:rsidRPr="007D51EA">
        <w:trPr>
          <w:trHeight w:val="260"/>
          <w:jc w:val="center"/>
        </w:trPr>
        <w:tc>
          <w:tcPr>
            <w:tcW w:w="153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b/>
                <w:bCs/>
                <w:color w:val="0000FF"/>
                <w:sz w:val="20"/>
                <w:szCs w:val="20"/>
              </w:rPr>
            </w:pPr>
            <w:r w:rsidRPr="007D51EA">
              <w:rPr>
                <w:rFonts w:ascii="Times New Roman" w:hAnsi="Times New Roman"/>
                <w:b/>
                <w:bCs/>
                <w:color w:val="0000FF"/>
                <w:sz w:val="20"/>
                <w:szCs w:val="20"/>
              </w:rPr>
              <w:t>Method</w:t>
            </w:r>
          </w:p>
        </w:tc>
        <w:tc>
          <w:tcPr>
            <w:tcW w:w="1364" w:type="dxa"/>
            <w:tcBorders>
              <w:top w:val="nil"/>
              <w:left w:val="nil"/>
              <w:bottom w:val="nil"/>
              <w:right w:val="nil"/>
            </w:tcBorders>
            <w:shd w:val="clear" w:color="auto" w:fill="auto"/>
            <w:noWrap/>
            <w:vAlign w:val="bottom"/>
          </w:tcPr>
          <w:p w:rsidR="00BB26EB" w:rsidRPr="007D51EA" w:rsidRDefault="00014D23"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Responses</w:t>
            </w:r>
            <w:r w:rsidR="00BB26EB" w:rsidRPr="007D51EA">
              <w:rPr>
                <w:rFonts w:ascii="Times New Roman" w:hAnsi="Times New Roman"/>
                <w:b/>
                <w:bCs/>
                <w:color w:val="0000FF"/>
                <w:sz w:val="20"/>
                <w:szCs w:val="20"/>
              </w:rPr>
              <w:t xml:space="preserve"> </w:t>
            </w:r>
            <w:proofErr w:type="spellStart"/>
            <w:r w:rsidR="00BB26EB" w:rsidRPr="007D51EA">
              <w:rPr>
                <w:rFonts w:ascii="Times New Roman" w:hAnsi="Times New Roman"/>
                <w:b/>
                <w:bCs/>
                <w:color w:val="0000FF"/>
                <w:sz w:val="20"/>
                <w:szCs w:val="20"/>
              </w:rPr>
              <w:t>Avg</w:t>
            </w:r>
            <w:proofErr w:type="spellEnd"/>
          </w:p>
        </w:tc>
        <w:tc>
          <w:tcPr>
            <w:tcW w:w="1586" w:type="dxa"/>
            <w:tcBorders>
              <w:top w:val="nil"/>
              <w:left w:val="nil"/>
              <w:bottom w:val="nil"/>
              <w:right w:val="nil"/>
            </w:tcBorders>
            <w:shd w:val="clear" w:color="auto" w:fill="auto"/>
            <w:noWrap/>
            <w:vAlign w:val="bottom"/>
          </w:tcPr>
          <w:p w:rsidR="00BB26EB" w:rsidRPr="007D51EA" w:rsidRDefault="00BB26EB" w:rsidP="00E14374">
            <w:pPr>
              <w:jc w:val="right"/>
              <w:rPr>
                <w:rFonts w:ascii="Times New Roman" w:hAnsi="Times New Roman"/>
                <w:b/>
                <w:bCs/>
                <w:color w:val="0000FF"/>
                <w:sz w:val="20"/>
                <w:szCs w:val="20"/>
              </w:rPr>
            </w:pPr>
            <w:proofErr w:type="spellStart"/>
            <w:r w:rsidRPr="007D51EA">
              <w:rPr>
                <w:rFonts w:ascii="Times New Roman" w:hAnsi="Times New Roman"/>
                <w:b/>
                <w:bCs/>
                <w:color w:val="0000FF"/>
                <w:sz w:val="20"/>
                <w:szCs w:val="20"/>
              </w:rPr>
              <w:t>Mins</w:t>
            </w:r>
            <w:proofErr w:type="spellEnd"/>
            <w:r w:rsidRPr="007D51EA">
              <w:rPr>
                <w:rFonts w:ascii="Times New Roman" w:hAnsi="Times New Roman"/>
                <w:b/>
                <w:bCs/>
                <w:color w:val="0000FF"/>
                <w:sz w:val="20"/>
                <w:szCs w:val="20"/>
              </w:rPr>
              <w:t xml:space="preserve"> Per </w:t>
            </w:r>
            <w:r w:rsidR="00014D23" w:rsidRPr="007D51EA">
              <w:rPr>
                <w:rFonts w:ascii="Times New Roman" w:hAnsi="Times New Roman"/>
                <w:b/>
                <w:bCs/>
                <w:color w:val="0000FF"/>
                <w:sz w:val="20"/>
                <w:szCs w:val="20"/>
              </w:rPr>
              <w:t>Response</w:t>
            </w:r>
          </w:p>
        </w:tc>
        <w:tc>
          <w:tcPr>
            <w:tcW w:w="1561" w:type="dxa"/>
            <w:tcBorders>
              <w:top w:val="nil"/>
              <w:left w:val="nil"/>
              <w:bottom w:val="nil"/>
              <w:right w:val="nil"/>
            </w:tcBorders>
            <w:shd w:val="clear" w:color="auto" w:fill="auto"/>
            <w:noWrap/>
            <w:vAlign w:val="bottom"/>
          </w:tcPr>
          <w:p w:rsidR="00BB26EB" w:rsidRPr="007D51EA" w:rsidRDefault="00BB26EB"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Admin Cost/Hr</w:t>
            </w:r>
          </w:p>
        </w:tc>
        <w:tc>
          <w:tcPr>
            <w:tcW w:w="1592" w:type="dxa"/>
            <w:tcBorders>
              <w:top w:val="nil"/>
              <w:left w:val="nil"/>
              <w:bottom w:val="nil"/>
              <w:right w:val="nil"/>
            </w:tcBorders>
            <w:shd w:val="clear" w:color="auto" w:fill="auto"/>
            <w:noWrap/>
            <w:vAlign w:val="bottom"/>
          </w:tcPr>
          <w:p w:rsidR="00BB26EB" w:rsidRPr="007D51EA" w:rsidRDefault="00BB26EB"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Total Annual Cost</w:t>
            </w:r>
          </w:p>
        </w:tc>
      </w:tr>
      <w:tr w:rsidR="00BB26EB" w:rsidRPr="007D51EA">
        <w:trPr>
          <w:trHeight w:val="260"/>
          <w:jc w:val="center"/>
        </w:trPr>
        <w:tc>
          <w:tcPr>
            <w:tcW w:w="153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p>
        </w:tc>
        <w:tc>
          <w:tcPr>
            <w:tcW w:w="1364"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p>
        </w:tc>
        <w:tc>
          <w:tcPr>
            <w:tcW w:w="1586"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p>
        </w:tc>
        <w:tc>
          <w:tcPr>
            <w:tcW w:w="159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p>
        </w:tc>
      </w:tr>
      <w:tr w:rsidR="00BB26EB" w:rsidRPr="007D51EA">
        <w:trPr>
          <w:trHeight w:val="261"/>
          <w:jc w:val="center"/>
        </w:trPr>
        <w:tc>
          <w:tcPr>
            <w:tcW w:w="153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r w:rsidRPr="007D51EA">
              <w:rPr>
                <w:rFonts w:ascii="Times New Roman" w:hAnsi="Times New Roman"/>
                <w:color w:val="0000FF"/>
                <w:sz w:val="20"/>
                <w:szCs w:val="20"/>
              </w:rPr>
              <w:t>Web form entry</w:t>
            </w:r>
          </w:p>
        </w:tc>
        <w:tc>
          <w:tcPr>
            <w:tcW w:w="1364"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10</w:t>
            </w:r>
          </w:p>
        </w:tc>
        <w:tc>
          <w:tcPr>
            <w:tcW w:w="1586"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6</w:t>
            </w:r>
          </w:p>
        </w:tc>
        <w:tc>
          <w:tcPr>
            <w:tcW w:w="1561"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$20.00</w:t>
            </w:r>
          </w:p>
        </w:tc>
        <w:tc>
          <w:tcPr>
            <w:tcW w:w="1592"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$20.00</w:t>
            </w:r>
          </w:p>
        </w:tc>
      </w:tr>
      <w:tr w:rsidR="00BB26EB" w:rsidRPr="007D51EA">
        <w:trPr>
          <w:trHeight w:val="260"/>
          <w:jc w:val="center"/>
        </w:trPr>
        <w:tc>
          <w:tcPr>
            <w:tcW w:w="153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r w:rsidRPr="007D51EA">
              <w:rPr>
                <w:rFonts w:ascii="Times New Roman" w:hAnsi="Times New Roman"/>
                <w:color w:val="0000FF"/>
                <w:sz w:val="20"/>
                <w:szCs w:val="20"/>
              </w:rPr>
              <w:t>CSV upload</w:t>
            </w:r>
          </w:p>
        </w:tc>
        <w:tc>
          <w:tcPr>
            <w:tcW w:w="1364"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50</w:t>
            </w:r>
          </w:p>
        </w:tc>
        <w:tc>
          <w:tcPr>
            <w:tcW w:w="1586"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1.2</w:t>
            </w:r>
          </w:p>
        </w:tc>
        <w:tc>
          <w:tcPr>
            <w:tcW w:w="1561"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$30.00</w:t>
            </w:r>
          </w:p>
        </w:tc>
        <w:tc>
          <w:tcPr>
            <w:tcW w:w="1592"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$30.00</w:t>
            </w:r>
          </w:p>
        </w:tc>
      </w:tr>
      <w:tr w:rsidR="00BB26EB" w:rsidRPr="007D51EA">
        <w:trPr>
          <w:trHeight w:val="260"/>
          <w:jc w:val="center"/>
        </w:trPr>
        <w:tc>
          <w:tcPr>
            <w:tcW w:w="1532" w:type="dxa"/>
            <w:tcBorders>
              <w:top w:val="nil"/>
              <w:left w:val="nil"/>
              <w:bottom w:val="nil"/>
              <w:right w:val="nil"/>
            </w:tcBorders>
            <w:shd w:val="clear" w:color="auto" w:fill="auto"/>
            <w:noWrap/>
            <w:vAlign w:val="bottom"/>
          </w:tcPr>
          <w:p w:rsidR="00BB26EB" w:rsidRPr="007D51EA" w:rsidRDefault="00BB26EB" w:rsidP="00E77BEF">
            <w:pPr>
              <w:rPr>
                <w:rFonts w:ascii="Times New Roman" w:hAnsi="Times New Roman"/>
                <w:color w:val="0000FF"/>
                <w:sz w:val="20"/>
                <w:szCs w:val="20"/>
              </w:rPr>
            </w:pPr>
            <w:r w:rsidRPr="007D51EA">
              <w:rPr>
                <w:rFonts w:ascii="Times New Roman" w:hAnsi="Times New Roman"/>
                <w:color w:val="0000FF"/>
                <w:sz w:val="20"/>
                <w:szCs w:val="20"/>
              </w:rPr>
              <w:t>XML feed*</w:t>
            </w:r>
          </w:p>
        </w:tc>
        <w:tc>
          <w:tcPr>
            <w:tcW w:w="1364"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500</w:t>
            </w:r>
          </w:p>
        </w:tc>
        <w:tc>
          <w:tcPr>
            <w:tcW w:w="1586"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7.2</w:t>
            </w:r>
          </w:p>
        </w:tc>
        <w:tc>
          <w:tcPr>
            <w:tcW w:w="1561"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$90.00</w:t>
            </w:r>
          </w:p>
        </w:tc>
        <w:tc>
          <w:tcPr>
            <w:tcW w:w="1592" w:type="dxa"/>
            <w:tcBorders>
              <w:top w:val="nil"/>
              <w:left w:val="nil"/>
              <w:bottom w:val="nil"/>
              <w:right w:val="nil"/>
            </w:tcBorders>
            <w:shd w:val="clear" w:color="auto" w:fill="auto"/>
            <w:noWrap/>
            <w:vAlign w:val="bottom"/>
          </w:tcPr>
          <w:p w:rsidR="00BB26EB" w:rsidRPr="007D51EA" w:rsidRDefault="00BB26EB" w:rsidP="00E77BEF">
            <w:pPr>
              <w:jc w:val="right"/>
              <w:rPr>
                <w:rFonts w:ascii="Times New Roman" w:hAnsi="Times New Roman"/>
                <w:color w:val="0000FF"/>
                <w:sz w:val="20"/>
                <w:szCs w:val="20"/>
              </w:rPr>
            </w:pPr>
            <w:r w:rsidRPr="007D51EA">
              <w:rPr>
                <w:rFonts w:ascii="Times New Roman" w:hAnsi="Times New Roman"/>
                <w:color w:val="0000FF"/>
                <w:sz w:val="20"/>
                <w:szCs w:val="20"/>
              </w:rPr>
              <w:t>$5,400.00</w:t>
            </w:r>
          </w:p>
        </w:tc>
      </w:tr>
      <w:tr w:rsidR="007D51EA" w:rsidRPr="007D51EA">
        <w:trPr>
          <w:trHeight w:val="260"/>
          <w:jc w:val="center"/>
        </w:trPr>
        <w:tc>
          <w:tcPr>
            <w:tcW w:w="1532" w:type="dxa"/>
            <w:tcBorders>
              <w:top w:val="nil"/>
              <w:left w:val="nil"/>
              <w:bottom w:val="nil"/>
              <w:right w:val="nil"/>
            </w:tcBorders>
            <w:shd w:val="clear" w:color="auto" w:fill="auto"/>
            <w:noWrap/>
            <w:vAlign w:val="bottom"/>
          </w:tcPr>
          <w:p w:rsidR="007D51EA" w:rsidRPr="007D51EA" w:rsidRDefault="007D51EA" w:rsidP="00E77BEF">
            <w:pPr>
              <w:rPr>
                <w:rFonts w:ascii="Times New Roman" w:hAnsi="Times New Roman"/>
                <w:color w:val="0000FF"/>
                <w:sz w:val="20"/>
                <w:szCs w:val="20"/>
              </w:rPr>
            </w:pPr>
          </w:p>
          <w:p w:rsidR="007D51EA" w:rsidRPr="007D51EA" w:rsidRDefault="007D51EA" w:rsidP="00E77BEF">
            <w:pPr>
              <w:rPr>
                <w:rFonts w:ascii="Times New Roman" w:hAnsi="Times New Roman"/>
                <w:color w:val="0000FF"/>
                <w:sz w:val="20"/>
                <w:szCs w:val="20"/>
              </w:rPr>
            </w:pPr>
            <w:r w:rsidRPr="007D51EA">
              <w:rPr>
                <w:rFonts w:ascii="Times New Roman" w:hAnsi="Times New Roman"/>
                <w:color w:val="0000FF"/>
                <w:sz w:val="20"/>
                <w:szCs w:val="20"/>
              </w:rPr>
              <w:t xml:space="preserve">* See note </w:t>
            </w:r>
            <w:r w:rsidRPr="007D51EA">
              <w:rPr>
                <w:rFonts w:ascii="Times New Roman" w:hAnsi="Times New Roman"/>
                <w:color w:val="0000FF"/>
                <w:sz w:val="20"/>
                <w:szCs w:val="20"/>
              </w:rPr>
              <w:lastRenderedPageBreak/>
              <w:t>above</w:t>
            </w:r>
          </w:p>
        </w:tc>
        <w:tc>
          <w:tcPr>
            <w:tcW w:w="1364" w:type="dxa"/>
            <w:tcBorders>
              <w:top w:val="nil"/>
              <w:left w:val="nil"/>
              <w:bottom w:val="nil"/>
              <w:right w:val="nil"/>
            </w:tcBorders>
            <w:shd w:val="clear" w:color="auto" w:fill="auto"/>
            <w:noWrap/>
            <w:vAlign w:val="bottom"/>
          </w:tcPr>
          <w:p w:rsidR="007D51EA" w:rsidRPr="007D51EA" w:rsidRDefault="007D51EA" w:rsidP="00E77BEF">
            <w:pPr>
              <w:jc w:val="right"/>
              <w:rPr>
                <w:rFonts w:ascii="Times New Roman" w:hAnsi="Times New Roman"/>
                <w:color w:val="0000FF"/>
                <w:sz w:val="20"/>
                <w:szCs w:val="20"/>
              </w:rPr>
            </w:pPr>
          </w:p>
        </w:tc>
        <w:tc>
          <w:tcPr>
            <w:tcW w:w="1586" w:type="dxa"/>
            <w:tcBorders>
              <w:top w:val="nil"/>
              <w:left w:val="nil"/>
              <w:bottom w:val="nil"/>
              <w:right w:val="nil"/>
            </w:tcBorders>
            <w:shd w:val="clear" w:color="auto" w:fill="auto"/>
            <w:noWrap/>
            <w:vAlign w:val="bottom"/>
          </w:tcPr>
          <w:p w:rsidR="007D51EA" w:rsidRPr="007D51EA" w:rsidRDefault="007D51EA" w:rsidP="00E77BEF">
            <w:pPr>
              <w:jc w:val="right"/>
              <w:rPr>
                <w:rFonts w:ascii="Times New Roman" w:hAnsi="Times New Roman"/>
                <w:color w:val="0000FF"/>
                <w:sz w:val="20"/>
                <w:szCs w:val="20"/>
              </w:rPr>
            </w:pPr>
          </w:p>
        </w:tc>
        <w:tc>
          <w:tcPr>
            <w:tcW w:w="1561" w:type="dxa"/>
            <w:tcBorders>
              <w:top w:val="nil"/>
              <w:left w:val="nil"/>
              <w:bottom w:val="nil"/>
              <w:right w:val="nil"/>
            </w:tcBorders>
            <w:shd w:val="clear" w:color="auto" w:fill="auto"/>
            <w:noWrap/>
            <w:vAlign w:val="bottom"/>
          </w:tcPr>
          <w:p w:rsidR="007D51EA" w:rsidRPr="007D51EA" w:rsidRDefault="007D51EA" w:rsidP="00E77BEF">
            <w:pPr>
              <w:jc w:val="right"/>
              <w:rPr>
                <w:rFonts w:ascii="Times New Roman" w:hAnsi="Times New Roman"/>
                <w:color w:val="0000FF"/>
                <w:sz w:val="20"/>
                <w:szCs w:val="20"/>
              </w:rPr>
            </w:pPr>
          </w:p>
        </w:tc>
        <w:tc>
          <w:tcPr>
            <w:tcW w:w="1592" w:type="dxa"/>
            <w:tcBorders>
              <w:top w:val="nil"/>
              <w:left w:val="nil"/>
              <w:bottom w:val="nil"/>
              <w:right w:val="nil"/>
            </w:tcBorders>
            <w:shd w:val="clear" w:color="auto" w:fill="auto"/>
            <w:noWrap/>
            <w:vAlign w:val="bottom"/>
          </w:tcPr>
          <w:p w:rsidR="007D51EA" w:rsidRPr="007D51EA" w:rsidRDefault="007D51EA" w:rsidP="00E77BEF">
            <w:pPr>
              <w:jc w:val="right"/>
              <w:rPr>
                <w:rFonts w:ascii="Times New Roman" w:hAnsi="Times New Roman"/>
                <w:color w:val="0000FF"/>
                <w:sz w:val="20"/>
                <w:szCs w:val="20"/>
              </w:rPr>
            </w:pPr>
          </w:p>
        </w:tc>
      </w:tr>
    </w:tbl>
    <w:p w:rsidR="00BB26EB" w:rsidRPr="005603F5" w:rsidRDefault="00BB26EB" w:rsidP="005C196A">
      <w:pPr>
        <w:tabs>
          <w:tab w:val="left" w:pos="-720"/>
        </w:tabs>
        <w:suppressAutoHyphens/>
        <w:rPr>
          <w:rFonts w:ascii="Times New Roman" w:hAnsi="Times New Roman"/>
          <w:b/>
          <w:color w:val="0000FF"/>
          <w:sz w:val="20"/>
          <w:szCs w:val="20"/>
        </w:rPr>
      </w:pPr>
    </w:p>
    <w:p w:rsidR="00014D23" w:rsidRPr="005603F5" w:rsidRDefault="007D51EA" w:rsidP="005C196A">
      <w:pPr>
        <w:tabs>
          <w:tab w:val="left" w:pos="-720"/>
        </w:tabs>
        <w:suppressAutoHyphens/>
        <w:rPr>
          <w:rFonts w:ascii="Times New Roman" w:hAnsi="Times New Roman"/>
          <w:color w:val="0000FF"/>
          <w:sz w:val="16"/>
          <w:szCs w:val="16"/>
        </w:rPr>
      </w:pPr>
      <w:r>
        <w:rPr>
          <w:rFonts w:ascii="Times New Roman" w:hAnsi="Times New Roman"/>
          <w:color w:val="0000FF"/>
          <w:sz w:val="16"/>
          <w:szCs w:val="16"/>
        </w:rPr>
        <w:tab/>
      </w:r>
    </w:p>
    <w:p w:rsidR="005C196A" w:rsidRPr="005603F5" w:rsidRDefault="007D51EA" w:rsidP="007D51EA">
      <w:pPr>
        <w:tabs>
          <w:tab w:val="left" w:pos="-720"/>
          <w:tab w:val="left" w:pos="990"/>
        </w:tabs>
        <w:suppressAutoHyphens/>
        <w:rPr>
          <w:rFonts w:ascii="Times New Roman" w:hAnsi="Times New Roman"/>
          <w:b/>
          <w:color w:val="0000FF"/>
          <w:sz w:val="22"/>
          <w:szCs w:val="18"/>
        </w:rPr>
      </w:pPr>
      <w:r>
        <w:rPr>
          <w:rFonts w:ascii="Times New Roman" w:hAnsi="Times New Roman"/>
          <w:b/>
          <w:color w:val="0000FF"/>
          <w:szCs w:val="18"/>
        </w:rPr>
        <w:tab/>
      </w:r>
      <w:r w:rsidR="005C196A" w:rsidRPr="005603F5">
        <w:rPr>
          <w:rFonts w:ascii="Times New Roman" w:hAnsi="Times New Roman"/>
          <w:b/>
          <w:color w:val="0000FF"/>
          <w:szCs w:val="18"/>
        </w:rPr>
        <w:t xml:space="preserve">Annual Cost Burden </w:t>
      </w:r>
      <w:proofErr w:type="gramStart"/>
      <w:r w:rsidR="005C196A" w:rsidRPr="005603F5">
        <w:rPr>
          <w:rFonts w:ascii="Times New Roman" w:hAnsi="Times New Roman"/>
          <w:b/>
          <w:color w:val="0000FF"/>
          <w:szCs w:val="18"/>
        </w:rPr>
        <w:t>Per</w:t>
      </w:r>
      <w:proofErr w:type="gramEnd"/>
      <w:r w:rsidR="005C196A" w:rsidRPr="005603F5">
        <w:rPr>
          <w:rFonts w:ascii="Times New Roman" w:hAnsi="Times New Roman"/>
          <w:b/>
          <w:color w:val="0000FF"/>
          <w:szCs w:val="18"/>
        </w:rPr>
        <w:t xml:space="preserve"> </w:t>
      </w:r>
      <w:r w:rsidR="00014D23" w:rsidRPr="005603F5">
        <w:rPr>
          <w:rFonts w:ascii="Times New Roman" w:hAnsi="Times New Roman"/>
          <w:b/>
          <w:color w:val="0000FF"/>
          <w:szCs w:val="18"/>
        </w:rPr>
        <w:t>Affected Public</w:t>
      </w:r>
    </w:p>
    <w:p w:rsidR="005C196A" w:rsidRPr="005603F5" w:rsidRDefault="005C196A" w:rsidP="005C196A">
      <w:pPr>
        <w:tabs>
          <w:tab w:val="left" w:pos="-720"/>
        </w:tabs>
        <w:suppressAutoHyphens/>
        <w:rPr>
          <w:rFonts w:ascii="Times New Roman" w:hAnsi="Times New Roman"/>
          <w:color w:val="0000FF"/>
          <w:sz w:val="18"/>
          <w:szCs w:val="18"/>
        </w:rPr>
      </w:pPr>
    </w:p>
    <w:tbl>
      <w:tblPr>
        <w:tblW w:w="7602" w:type="dxa"/>
        <w:jc w:val="center"/>
        <w:tblInd w:w="95" w:type="dxa"/>
        <w:tblLook w:val="0000"/>
      </w:tblPr>
      <w:tblGrid>
        <w:gridCol w:w="2029"/>
        <w:gridCol w:w="360"/>
        <w:gridCol w:w="999"/>
        <w:gridCol w:w="1595"/>
        <w:gridCol w:w="1148"/>
        <w:gridCol w:w="450"/>
        <w:gridCol w:w="1021"/>
      </w:tblGrid>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b/>
                <w:bCs/>
                <w:color w:val="0000FF"/>
                <w:sz w:val="20"/>
                <w:szCs w:val="20"/>
              </w:rPr>
            </w:pPr>
            <w:r w:rsidRPr="007D51EA">
              <w:rPr>
                <w:rFonts w:ascii="Times New Roman" w:hAnsi="Times New Roman"/>
                <w:b/>
                <w:bCs/>
                <w:color w:val="0000FF"/>
                <w:sz w:val="20"/>
                <w:szCs w:val="20"/>
              </w:rPr>
              <w:t>Method</w:t>
            </w: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b/>
                <w:bCs/>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Business</w:t>
            </w:r>
          </w:p>
        </w:tc>
        <w:tc>
          <w:tcPr>
            <w:tcW w:w="1595"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Non-profit</w:t>
            </w:r>
          </w:p>
        </w:tc>
        <w:tc>
          <w:tcPr>
            <w:tcW w:w="1148"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State/local</w:t>
            </w: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b/>
                <w:bCs/>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Total</w:t>
            </w:r>
          </w:p>
        </w:tc>
      </w:tr>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595"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148"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r>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r w:rsidRPr="007D51EA">
              <w:rPr>
                <w:rFonts w:ascii="Times New Roman" w:hAnsi="Times New Roman"/>
                <w:color w:val="0000FF"/>
                <w:sz w:val="20"/>
                <w:szCs w:val="20"/>
              </w:rPr>
              <w:t>Web form entry</w:t>
            </w: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595"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148"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$20,000</w:t>
            </w: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$20,000</w:t>
            </w:r>
          </w:p>
        </w:tc>
      </w:tr>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r w:rsidRPr="007D51EA">
              <w:rPr>
                <w:rFonts w:ascii="Times New Roman" w:hAnsi="Times New Roman"/>
                <w:color w:val="0000FF"/>
                <w:sz w:val="20"/>
                <w:szCs w:val="20"/>
              </w:rPr>
              <w:t>CSV upload</w:t>
            </w: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$0</w:t>
            </w:r>
          </w:p>
        </w:tc>
        <w:tc>
          <w:tcPr>
            <w:tcW w:w="1595"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$1,500</w:t>
            </w:r>
          </w:p>
        </w:tc>
        <w:tc>
          <w:tcPr>
            <w:tcW w:w="1148"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$13,500</w:t>
            </w: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$15,000</w:t>
            </w:r>
          </w:p>
        </w:tc>
      </w:tr>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r w:rsidRPr="007D51EA">
              <w:rPr>
                <w:rFonts w:ascii="Times New Roman" w:hAnsi="Times New Roman"/>
                <w:color w:val="0000FF"/>
                <w:sz w:val="20"/>
                <w:szCs w:val="20"/>
              </w:rPr>
              <w:t>XML feed</w:t>
            </w: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$189,000</w:t>
            </w:r>
          </w:p>
        </w:tc>
        <w:tc>
          <w:tcPr>
            <w:tcW w:w="1595"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$27,000</w:t>
            </w:r>
          </w:p>
        </w:tc>
        <w:tc>
          <w:tcPr>
            <w:tcW w:w="1148"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$54,000</w:t>
            </w: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5C196A">
            <w:pPr>
              <w:jc w:val="right"/>
              <w:rPr>
                <w:rFonts w:ascii="Times New Roman" w:hAnsi="Times New Roman"/>
                <w:color w:val="0000FF"/>
                <w:sz w:val="20"/>
                <w:szCs w:val="20"/>
              </w:rPr>
            </w:pPr>
            <w:r w:rsidRPr="007D51EA">
              <w:rPr>
                <w:rFonts w:ascii="Times New Roman" w:hAnsi="Times New Roman"/>
                <w:color w:val="0000FF"/>
                <w:sz w:val="20"/>
                <w:szCs w:val="20"/>
              </w:rPr>
              <w:t>$270,000</w:t>
            </w:r>
          </w:p>
        </w:tc>
      </w:tr>
      <w:tr w:rsidR="005C196A" w:rsidRPr="007D51EA">
        <w:trPr>
          <w:trHeight w:val="260"/>
          <w:jc w:val="center"/>
        </w:trPr>
        <w:tc>
          <w:tcPr>
            <w:tcW w:w="202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36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999"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595"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148"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450"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c>
          <w:tcPr>
            <w:tcW w:w="1021" w:type="dxa"/>
            <w:tcBorders>
              <w:top w:val="nil"/>
              <w:left w:val="nil"/>
              <w:bottom w:val="nil"/>
              <w:right w:val="nil"/>
            </w:tcBorders>
            <w:shd w:val="clear" w:color="auto" w:fill="auto"/>
            <w:noWrap/>
            <w:vAlign w:val="bottom"/>
          </w:tcPr>
          <w:p w:rsidR="005C196A" w:rsidRPr="007D51EA" w:rsidRDefault="005C196A" w:rsidP="005C196A">
            <w:pPr>
              <w:rPr>
                <w:rFonts w:ascii="Times New Roman" w:hAnsi="Times New Roman"/>
                <w:color w:val="0000FF"/>
                <w:sz w:val="20"/>
                <w:szCs w:val="20"/>
              </w:rPr>
            </w:pPr>
          </w:p>
        </w:tc>
      </w:tr>
      <w:tr w:rsidR="00B90D39" w:rsidRPr="007D51EA">
        <w:trPr>
          <w:trHeight w:val="260"/>
          <w:jc w:val="center"/>
        </w:trPr>
        <w:tc>
          <w:tcPr>
            <w:tcW w:w="3388" w:type="dxa"/>
            <w:gridSpan w:val="3"/>
            <w:tcBorders>
              <w:top w:val="nil"/>
              <w:left w:val="nil"/>
              <w:bottom w:val="nil"/>
              <w:right w:val="nil"/>
            </w:tcBorders>
            <w:shd w:val="clear" w:color="auto" w:fill="auto"/>
            <w:noWrap/>
            <w:vAlign w:val="bottom"/>
          </w:tcPr>
          <w:p w:rsidR="00B90D39" w:rsidRPr="007D51EA" w:rsidRDefault="00B90D39" w:rsidP="005C196A">
            <w:pPr>
              <w:rPr>
                <w:rFonts w:ascii="Times New Roman" w:hAnsi="Times New Roman"/>
                <w:b/>
                <w:bCs/>
                <w:color w:val="0000FF"/>
                <w:sz w:val="20"/>
                <w:szCs w:val="20"/>
              </w:rPr>
            </w:pPr>
            <w:r w:rsidRPr="007D51EA">
              <w:rPr>
                <w:rFonts w:ascii="Times New Roman" w:hAnsi="Times New Roman"/>
                <w:b/>
                <w:bCs/>
                <w:color w:val="0000FF"/>
                <w:sz w:val="20"/>
                <w:szCs w:val="20"/>
              </w:rPr>
              <w:t>Total Costs to Respondents</w:t>
            </w:r>
          </w:p>
        </w:tc>
        <w:tc>
          <w:tcPr>
            <w:tcW w:w="1595" w:type="dxa"/>
            <w:tcBorders>
              <w:top w:val="nil"/>
              <w:left w:val="nil"/>
              <w:bottom w:val="nil"/>
              <w:right w:val="nil"/>
            </w:tcBorders>
            <w:shd w:val="clear" w:color="auto" w:fill="auto"/>
            <w:noWrap/>
            <w:vAlign w:val="bottom"/>
          </w:tcPr>
          <w:p w:rsidR="00B90D39" w:rsidRPr="007D51EA" w:rsidRDefault="00B90D39" w:rsidP="005C196A">
            <w:pPr>
              <w:rPr>
                <w:rFonts w:ascii="Times New Roman" w:hAnsi="Times New Roman"/>
                <w:b/>
                <w:bCs/>
                <w:color w:val="0000FF"/>
                <w:sz w:val="20"/>
                <w:szCs w:val="20"/>
              </w:rPr>
            </w:pPr>
          </w:p>
        </w:tc>
        <w:tc>
          <w:tcPr>
            <w:tcW w:w="1148" w:type="dxa"/>
            <w:tcBorders>
              <w:top w:val="nil"/>
              <w:left w:val="nil"/>
              <w:bottom w:val="nil"/>
              <w:right w:val="nil"/>
            </w:tcBorders>
            <w:shd w:val="clear" w:color="auto" w:fill="auto"/>
            <w:noWrap/>
            <w:vAlign w:val="bottom"/>
          </w:tcPr>
          <w:p w:rsidR="00B90D39" w:rsidRPr="007D51EA" w:rsidRDefault="00B90D39" w:rsidP="005C196A">
            <w:pPr>
              <w:rPr>
                <w:rFonts w:ascii="Times New Roman" w:hAnsi="Times New Roman"/>
                <w:b/>
                <w:bCs/>
                <w:color w:val="0000FF"/>
                <w:sz w:val="20"/>
                <w:szCs w:val="20"/>
              </w:rPr>
            </w:pPr>
          </w:p>
        </w:tc>
        <w:tc>
          <w:tcPr>
            <w:tcW w:w="450" w:type="dxa"/>
            <w:tcBorders>
              <w:top w:val="nil"/>
              <w:left w:val="nil"/>
              <w:bottom w:val="nil"/>
              <w:right w:val="nil"/>
            </w:tcBorders>
            <w:shd w:val="clear" w:color="auto" w:fill="auto"/>
            <w:noWrap/>
            <w:vAlign w:val="bottom"/>
          </w:tcPr>
          <w:p w:rsidR="00B90D39" w:rsidRPr="007D51EA" w:rsidRDefault="00B90D39" w:rsidP="005C196A">
            <w:pPr>
              <w:rPr>
                <w:rFonts w:ascii="Times New Roman" w:hAnsi="Times New Roman"/>
                <w:b/>
                <w:bCs/>
                <w:color w:val="0000FF"/>
                <w:sz w:val="20"/>
                <w:szCs w:val="20"/>
              </w:rPr>
            </w:pPr>
          </w:p>
        </w:tc>
        <w:tc>
          <w:tcPr>
            <w:tcW w:w="1021" w:type="dxa"/>
            <w:tcBorders>
              <w:top w:val="nil"/>
              <w:left w:val="nil"/>
              <w:bottom w:val="nil"/>
              <w:right w:val="nil"/>
            </w:tcBorders>
            <w:shd w:val="clear" w:color="auto" w:fill="auto"/>
            <w:noWrap/>
            <w:vAlign w:val="bottom"/>
          </w:tcPr>
          <w:p w:rsidR="00B90D39" w:rsidRPr="007D51EA" w:rsidRDefault="00B90D39" w:rsidP="005C196A">
            <w:pPr>
              <w:jc w:val="right"/>
              <w:rPr>
                <w:rFonts w:ascii="Times New Roman" w:hAnsi="Times New Roman"/>
                <w:b/>
                <w:bCs/>
                <w:color w:val="0000FF"/>
                <w:sz w:val="20"/>
                <w:szCs w:val="20"/>
              </w:rPr>
            </w:pPr>
            <w:r w:rsidRPr="007D51EA">
              <w:rPr>
                <w:rFonts w:ascii="Times New Roman" w:hAnsi="Times New Roman"/>
                <w:b/>
                <w:bCs/>
                <w:color w:val="0000FF"/>
                <w:sz w:val="20"/>
                <w:szCs w:val="20"/>
              </w:rPr>
              <w:t>$305,000</w:t>
            </w:r>
          </w:p>
        </w:tc>
      </w:tr>
    </w:tbl>
    <w:p w:rsidR="005C196A" w:rsidRPr="005603F5" w:rsidRDefault="005C196A" w:rsidP="005C196A">
      <w:pPr>
        <w:tabs>
          <w:tab w:val="left" w:pos="-720"/>
        </w:tabs>
        <w:suppressAutoHyphens/>
        <w:rPr>
          <w:rFonts w:ascii="Times New Roman" w:hAnsi="Times New Roman"/>
          <w:color w:val="0000FF"/>
        </w:rPr>
      </w:pPr>
    </w:p>
    <w:p w:rsidR="007A5D01" w:rsidRPr="005603F5" w:rsidRDefault="007A5D01">
      <w:pPr>
        <w:tabs>
          <w:tab w:val="left" w:pos="-720"/>
        </w:tabs>
        <w:suppressAutoHyphens/>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rsidR="007A5D01" w:rsidRPr="005603F5" w:rsidRDefault="007A5D01" w:rsidP="00747111">
      <w:pPr>
        <w:tabs>
          <w:tab w:val="left" w:pos="-720"/>
        </w:tabs>
        <w:suppressAutoHyphens/>
        <w:jc w:val="both"/>
        <w:rPr>
          <w:rFonts w:ascii="Times New Roman" w:hAnsi="Times New Roman"/>
        </w:rPr>
      </w:pPr>
    </w:p>
    <w:p w:rsidR="007A5D01" w:rsidRPr="005603F5" w:rsidRDefault="00914C8A" w:rsidP="00747111">
      <w:pPr>
        <w:tabs>
          <w:tab w:val="left" w:pos="-720"/>
          <w:tab w:val="left" w:pos="1247"/>
        </w:tabs>
        <w:suppressAutoHyphens/>
        <w:ind w:left="1008"/>
        <w:jc w:val="both"/>
        <w:rPr>
          <w:rFonts w:ascii="Times New Roman" w:hAnsi="Times New Roman"/>
        </w:rPr>
      </w:pPr>
      <w:r w:rsidRPr="005603F5">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A5D01" w:rsidRPr="005603F5" w:rsidRDefault="007A5D01" w:rsidP="00747111">
      <w:pPr>
        <w:numPr>
          <w:ilvl w:val="12"/>
          <w:numId w:val="0"/>
        </w:numPr>
        <w:tabs>
          <w:tab w:val="left" w:pos="-720"/>
        </w:tabs>
        <w:suppressAutoHyphens/>
        <w:ind w:left="101"/>
        <w:jc w:val="both"/>
        <w:rPr>
          <w:rFonts w:ascii="Times New Roman" w:hAnsi="Times New Roman"/>
        </w:rPr>
      </w:pPr>
    </w:p>
    <w:p w:rsidR="007A5D01" w:rsidRPr="005603F5" w:rsidRDefault="00914C8A" w:rsidP="00747111">
      <w:pPr>
        <w:tabs>
          <w:tab w:val="left" w:pos="-720"/>
          <w:tab w:val="left" w:pos="1247"/>
        </w:tabs>
        <w:suppressAutoHyphens/>
        <w:ind w:left="1008"/>
        <w:jc w:val="both"/>
        <w:rPr>
          <w:rFonts w:ascii="Times New Roman" w:hAnsi="Times New Roman"/>
        </w:rPr>
      </w:pPr>
      <w:r w:rsidRPr="005603F5">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0A9F" w:rsidRDefault="00FB0A9F" w:rsidP="00747111">
      <w:pPr>
        <w:tabs>
          <w:tab w:val="left" w:pos="-720"/>
          <w:tab w:val="left" w:pos="1247"/>
        </w:tabs>
        <w:suppressAutoHyphens/>
        <w:ind w:left="1008"/>
        <w:jc w:val="both"/>
        <w:rPr>
          <w:rFonts w:ascii="Times New Roman" w:hAnsi="Times New Roman"/>
        </w:rPr>
      </w:pPr>
    </w:p>
    <w:p w:rsidR="007D51EA" w:rsidRDefault="00914C8A" w:rsidP="007D51EA">
      <w:pPr>
        <w:tabs>
          <w:tab w:val="left" w:pos="-720"/>
          <w:tab w:val="left" w:pos="1247"/>
        </w:tabs>
        <w:suppressAutoHyphens/>
        <w:ind w:left="1008"/>
        <w:jc w:val="both"/>
        <w:rPr>
          <w:rFonts w:ascii="Times New Roman" w:hAnsi="Times New Roman"/>
        </w:rPr>
      </w:pPr>
      <w:r w:rsidRPr="005603F5">
        <w:rPr>
          <w:rFonts w:ascii="Times New Roman" w:hAnsi="Times New Roman"/>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603F5">
        <w:rPr>
          <w:rFonts w:ascii="Times New Roman" w:hAnsi="Times New Roman"/>
        </w:rPr>
        <w:t>government,</w:t>
      </w:r>
      <w:proofErr w:type="gramEnd"/>
      <w:r w:rsidRPr="005603F5">
        <w:rPr>
          <w:rFonts w:ascii="Times New Roman" w:hAnsi="Times New Roman"/>
        </w:rPr>
        <w:t xml:space="preserve"> or (4) as part of customary and usual business or private practices.</w:t>
      </w:r>
    </w:p>
    <w:p w:rsidR="007D51EA" w:rsidRDefault="007D51EA" w:rsidP="007D51EA">
      <w:pPr>
        <w:tabs>
          <w:tab w:val="left" w:pos="-720"/>
          <w:tab w:val="left" w:pos="1247"/>
        </w:tabs>
        <w:suppressAutoHyphens/>
        <w:ind w:left="1008"/>
        <w:jc w:val="both"/>
        <w:rPr>
          <w:rFonts w:ascii="Times New Roman" w:hAnsi="Times New Roman"/>
        </w:rPr>
      </w:pPr>
    </w:p>
    <w:p w:rsidR="007D51EA" w:rsidRDefault="00914C8A" w:rsidP="007D51EA">
      <w:pPr>
        <w:tabs>
          <w:tab w:val="left" w:pos="-720"/>
          <w:tab w:val="left" w:pos="1247"/>
        </w:tabs>
        <w:suppressAutoHyphens/>
        <w:ind w:left="1008"/>
        <w:jc w:val="both"/>
        <w:rPr>
          <w:rFonts w:ascii="Times New Roman" w:hAnsi="Times New Roman"/>
        </w:rPr>
      </w:pPr>
      <w:r w:rsidRPr="005603F5">
        <w:rPr>
          <w:rFonts w:ascii="Times New Roman" w:hAnsi="Times New Roman"/>
        </w:rPr>
        <w:t>Total Annualized Capital/Startup Cost</w:t>
      </w:r>
      <w:r w:rsidRPr="005603F5">
        <w:rPr>
          <w:rFonts w:ascii="Times New Roman" w:hAnsi="Times New Roman"/>
        </w:rPr>
        <w:tab/>
        <w:t xml:space="preserve">: </w:t>
      </w:r>
      <w:r w:rsidR="00590294" w:rsidRPr="005603F5">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5603F5">
        <w:rPr>
          <w:rFonts w:ascii="Times New Roman" w:hAnsi="Times New Roman"/>
        </w:rPr>
        <w:instrText xml:space="preserve"> FORMTEXT </w:instrText>
      </w:r>
      <w:r w:rsidR="00590294" w:rsidRPr="005603F5">
        <w:rPr>
          <w:rFonts w:ascii="Times New Roman" w:hAnsi="Times New Roman"/>
        </w:rPr>
      </w:r>
      <w:r w:rsidR="00590294" w:rsidRPr="005603F5">
        <w:rPr>
          <w:rFonts w:ascii="Times New Roman" w:hAnsi="Times New Roman"/>
        </w:rPr>
        <w:fldChar w:fldCharType="separate"/>
      </w:r>
      <w:r w:rsidRPr="005603F5">
        <w:rPr>
          <w:rFonts w:ascii="Times New Roman" w:hAnsi="Times New Roman"/>
        </w:rPr>
        <w:t>$ .00</w:t>
      </w:r>
      <w:r w:rsidR="00590294" w:rsidRPr="005603F5">
        <w:rPr>
          <w:rFonts w:ascii="Times New Roman" w:hAnsi="Times New Roman"/>
        </w:rPr>
        <w:fldChar w:fldCharType="end"/>
      </w:r>
      <w:bookmarkEnd w:id="1"/>
    </w:p>
    <w:p w:rsidR="007D51EA" w:rsidRDefault="00914C8A" w:rsidP="007D51EA">
      <w:pPr>
        <w:tabs>
          <w:tab w:val="left" w:pos="-720"/>
          <w:tab w:val="left" w:pos="1247"/>
        </w:tabs>
        <w:suppressAutoHyphens/>
        <w:ind w:left="1008"/>
        <w:jc w:val="both"/>
        <w:rPr>
          <w:rFonts w:ascii="Times New Roman" w:hAnsi="Times New Roman"/>
        </w:rPr>
      </w:pPr>
      <w:r w:rsidRPr="005603F5">
        <w:rPr>
          <w:rFonts w:ascii="Times New Roman" w:hAnsi="Times New Roman"/>
        </w:rPr>
        <w:t>Total Annual Costs (O&amp;M)</w:t>
      </w:r>
      <w:r w:rsidRPr="005603F5">
        <w:rPr>
          <w:rFonts w:ascii="Times New Roman" w:hAnsi="Times New Roman"/>
        </w:rPr>
        <w:tab/>
      </w:r>
      <w:r w:rsidRPr="005603F5">
        <w:rPr>
          <w:rFonts w:ascii="Times New Roman" w:hAnsi="Times New Roman"/>
        </w:rPr>
        <w:tab/>
        <w:t xml:space="preserve">: </w:t>
      </w:r>
      <w:r w:rsidR="00590294" w:rsidRPr="005603F5">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sidRPr="005603F5">
        <w:rPr>
          <w:rFonts w:ascii="Times New Roman" w:hAnsi="Times New Roman"/>
        </w:rPr>
        <w:instrText xml:space="preserve"> FORMTEXT </w:instrText>
      </w:r>
      <w:r w:rsidR="00590294" w:rsidRPr="005603F5">
        <w:rPr>
          <w:rFonts w:ascii="Times New Roman" w:hAnsi="Times New Roman"/>
        </w:rPr>
      </w:r>
      <w:r w:rsidR="00590294" w:rsidRPr="005603F5">
        <w:rPr>
          <w:rFonts w:ascii="Times New Roman" w:hAnsi="Times New Roman"/>
        </w:rPr>
        <w:fldChar w:fldCharType="separate"/>
      </w:r>
      <w:r w:rsidRPr="005603F5">
        <w:rPr>
          <w:rFonts w:ascii="Times New Roman" w:hAnsi="Times New Roman"/>
        </w:rPr>
        <w:t xml:space="preserve">  </w:t>
      </w:r>
      <w:r w:rsidR="007D51EA">
        <w:rPr>
          <w:rFonts w:ascii="Times New Roman" w:hAnsi="Times New Roman"/>
        </w:rPr>
        <w:t xml:space="preserve"> </w:t>
      </w:r>
      <w:r w:rsidRPr="005603F5">
        <w:rPr>
          <w:rFonts w:ascii="Times New Roman" w:hAnsi="Times New Roman"/>
        </w:rPr>
        <w:t>.00</w:t>
      </w:r>
      <w:r w:rsidR="00590294" w:rsidRPr="005603F5">
        <w:rPr>
          <w:rFonts w:ascii="Times New Roman" w:hAnsi="Times New Roman"/>
        </w:rPr>
        <w:fldChar w:fldCharType="end"/>
      </w:r>
      <w:bookmarkEnd w:id="2"/>
    </w:p>
    <w:p w:rsidR="007A5D01" w:rsidRPr="005603F5" w:rsidRDefault="00914C8A" w:rsidP="007D51EA">
      <w:pPr>
        <w:tabs>
          <w:tab w:val="left" w:pos="-720"/>
          <w:tab w:val="left" w:pos="1247"/>
        </w:tabs>
        <w:suppressAutoHyphens/>
        <w:ind w:left="1008"/>
        <w:jc w:val="both"/>
        <w:rPr>
          <w:rFonts w:ascii="Times New Roman" w:hAnsi="Times New Roman"/>
        </w:rPr>
      </w:pPr>
      <w:r w:rsidRPr="005603F5">
        <w:rPr>
          <w:rFonts w:ascii="Times New Roman" w:hAnsi="Times New Roman"/>
        </w:rPr>
        <w:t>Total Annualized Costs Requested</w:t>
      </w:r>
      <w:r w:rsidRPr="005603F5">
        <w:rPr>
          <w:rFonts w:ascii="Times New Roman" w:hAnsi="Times New Roman"/>
        </w:rPr>
        <w:tab/>
        <w:t xml:space="preserve">: </w:t>
      </w:r>
      <w:r w:rsidR="00590294" w:rsidRPr="005603F5">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5603F5">
        <w:rPr>
          <w:rFonts w:ascii="Times New Roman" w:hAnsi="Times New Roman"/>
        </w:rPr>
        <w:instrText xml:space="preserve"> FORMTEXT </w:instrText>
      </w:r>
      <w:r w:rsidR="00590294" w:rsidRPr="005603F5">
        <w:rPr>
          <w:rFonts w:ascii="Times New Roman" w:hAnsi="Times New Roman"/>
        </w:rPr>
      </w:r>
      <w:r w:rsidR="00590294" w:rsidRPr="005603F5">
        <w:rPr>
          <w:rFonts w:ascii="Times New Roman" w:hAnsi="Times New Roman"/>
        </w:rPr>
        <w:fldChar w:fldCharType="separate"/>
      </w:r>
      <w:r w:rsidRPr="005603F5">
        <w:rPr>
          <w:rFonts w:ascii="Times New Roman" w:hAnsi="Times New Roman"/>
        </w:rPr>
        <w:t>$ .00</w:t>
      </w:r>
      <w:r w:rsidR="00590294" w:rsidRPr="005603F5">
        <w:rPr>
          <w:rFonts w:ascii="Times New Roman" w:hAnsi="Times New Roman"/>
        </w:rPr>
        <w:fldChar w:fldCharType="end"/>
      </w:r>
      <w:bookmarkEnd w:id="3"/>
    </w:p>
    <w:p w:rsidR="00AB3EE7" w:rsidRPr="005603F5" w:rsidRDefault="00AB3EE7" w:rsidP="00424311">
      <w:pPr>
        <w:tabs>
          <w:tab w:val="left" w:pos="-720"/>
        </w:tabs>
        <w:suppressAutoHyphens/>
        <w:ind w:left="288"/>
        <w:rPr>
          <w:rFonts w:ascii="Times New Roman" w:hAnsi="Times New Roman"/>
        </w:rPr>
      </w:pPr>
    </w:p>
    <w:p w:rsidR="005263EB" w:rsidRPr="005603F5" w:rsidRDefault="005263EB" w:rsidP="00747111">
      <w:pPr>
        <w:tabs>
          <w:tab w:val="left" w:pos="-720"/>
        </w:tabs>
        <w:suppressAutoHyphens/>
        <w:ind w:left="1008"/>
        <w:jc w:val="both"/>
        <w:rPr>
          <w:rFonts w:ascii="Times New Roman" w:hAnsi="Times New Roman"/>
          <w:b/>
          <w:color w:val="0000FF"/>
        </w:rPr>
      </w:pPr>
      <w:r w:rsidRPr="005603F5">
        <w:rPr>
          <w:rFonts w:ascii="Times New Roman" w:hAnsi="Times New Roman"/>
          <w:b/>
          <w:color w:val="0000FF"/>
        </w:rPr>
        <w:t>Start Up Costs</w:t>
      </w:r>
    </w:p>
    <w:p w:rsidR="005263EB" w:rsidRPr="005603F5" w:rsidRDefault="005263EB" w:rsidP="00747111">
      <w:pPr>
        <w:tabs>
          <w:tab w:val="left" w:pos="-720"/>
        </w:tabs>
        <w:suppressAutoHyphens/>
        <w:ind w:left="1008"/>
        <w:jc w:val="both"/>
        <w:rPr>
          <w:rFonts w:ascii="Times New Roman" w:hAnsi="Times New Roman"/>
          <w:color w:val="0000FF"/>
        </w:rPr>
      </w:pPr>
    </w:p>
    <w:p w:rsidR="00E549F7" w:rsidRPr="005603F5" w:rsidRDefault="00AB3EE7" w:rsidP="00747111">
      <w:pPr>
        <w:tabs>
          <w:tab w:val="left" w:pos="-720"/>
        </w:tabs>
        <w:suppressAutoHyphens/>
        <w:ind w:left="1008"/>
        <w:jc w:val="both"/>
        <w:rPr>
          <w:rFonts w:ascii="Times New Roman" w:hAnsi="Times New Roman"/>
          <w:color w:val="0000FF"/>
        </w:rPr>
      </w:pPr>
      <w:r w:rsidRPr="005603F5">
        <w:rPr>
          <w:rFonts w:ascii="Times New Roman" w:hAnsi="Times New Roman"/>
          <w:color w:val="0000FF"/>
        </w:rPr>
        <w:t>For the web form and CSV upload methods of data collection, there is not a start-up or maintenance cost to the</w:t>
      </w:r>
      <w:r w:rsidR="00020CED" w:rsidRPr="005603F5">
        <w:rPr>
          <w:rFonts w:ascii="Times New Roman" w:hAnsi="Times New Roman"/>
          <w:color w:val="0000FF"/>
        </w:rPr>
        <w:t xml:space="preserve"> job </w:t>
      </w:r>
      <w:r w:rsidR="00C675E7" w:rsidRPr="005603F5">
        <w:rPr>
          <w:rFonts w:ascii="Times New Roman" w:hAnsi="Times New Roman"/>
          <w:color w:val="0000FF"/>
        </w:rPr>
        <w:t>listing</w:t>
      </w:r>
      <w:r w:rsidR="000D5665" w:rsidRPr="005603F5">
        <w:rPr>
          <w:rFonts w:ascii="Times New Roman" w:hAnsi="Times New Roman"/>
          <w:color w:val="0000FF"/>
        </w:rPr>
        <w:t xml:space="preserve"> organizations</w:t>
      </w:r>
      <w:r w:rsidRPr="005603F5">
        <w:rPr>
          <w:rFonts w:ascii="Times New Roman" w:hAnsi="Times New Roman"/>
          <w:color w:val="0000FF"/>
        </w:rPr>
        <w:t>.</w:t>
      </w:r>
      <w:r w:rsidR="005263EB" w:rsidRPr="005603F5">
        <w:rPr>
          <w:rFonts w:ascii="Times New Roman" w:hAnsi="Times New Roman"/>
          <w:color w:val="0000FF"/>
        </w:rPr>
        <w:t xml:space="preserve"> </w:t>
      </w:r>
    </w:p>
    <w:p w:rsidR="00E549F7" w:rsidRPr="005603F5" w:rsidRDefault="00E549F7" w:rsidP="00747111">
      <w:pPr>
        <w:tabs>
          <w:tab w:val="left" w:pos="-720"/>
        </w:tabs>
        <w:suppressAutoHyphens/>
        <w:ind w:left="1008"/>
        <w:jc w:val="both"/>
        <w:rPr>
          <w:rFonts w:ascii="Times New Roman" w:hAnsi="Times New Roman"/>
          <w:color w:val="0000FF"/>
        </w:rPr>
      </w:pPr>
    </w:p>
    <w:p w:rsidR="00E549F7" w:rsidRPr="005603F5" w:rsidRDefault="00E549F7" w:rsidP="00747111">
      <w:pPr>
        <w:tabs>
          <w:tab w:val="left" w:pos="-720"/>
        </w:tabs>
        <w:suppressAutoHyphens/>
        <w:ind w:left="1008"/>
        <w:jc w:val="both"/>
        <w:rPr>
          <w:rFonts w:ascii="Times New Roman" w:hAnsi="Times New Roman"/>
          <w:color w:val="0000FF"/>
        </w:rPr>
      </w:pPr>
      <w:proofErr w:type="gramStart"/>
      <w:r w:rsidRPr="005603F5">
        <w:rPr>
          <w:rFonts w:ascii="Times New Roman" w:hAnsi="Times New Roman"/>
          <w:color w:val="0000FF"/>
        </w:rPr>
        <w:t>For participants that choose to use the XML feed model (for large numbers of listings), some custom software development may be required for their web site.</w:t>
      </w:r>
      <w:proofErr w:type="gramEnd"/>
      <w:r w:rsidRPr="005603F5">
        <w:rPr>
          <w:rFonts w:ascii="Times New Roman" w:hAnsi="Times New Roman"/>
          <w:color w:val="0000FF"/>
        </w:rPr>
        <w:t xml:space="preserve">  These costs are estimated as </w:t>
      </w:r>
      <w:r w:rsidR="00D219DD" w:rsidRPr="005603F5">
        <w:rPr>
          <w:rFonts w:ascii="Times New Roman" w:hAnsi="Times New Roman"/>
          <w:color w:val="0000FF"/>
        </w:rPr>
        <w:t>follows</w:t>
      </w:r>
      <w:r w:rsidRPr="005603F5">
        <w:rPr>
          <w:rFonts w:ascii="Times New Roman" w:hAnsi="Times New Roman"/>
          <w:color w:val="0000FF"/>
        </w:rPr>
        <w:t>:</w:t>
      </w:r>
    </w:p>
    <w:p w:rsidR="00E549F7" w:rsidRPr="005603F5" w:rsidRDefault="00E549F7" w:rsidP="00424311">
      <w:pPr>
        <w:tabs>
          <w:tab w:val="left" w:pos="-720"/>
        </w:tabs>
        <w:suppressAutoHyphens/>
        <w:ind w:left="1008"/>
        <w:rPr>
          <w:rFonts w:ascii="Times New Roman" w:hAnsi="Times New Roman"/>
          <w:color w:val="0000FF"/>
        </w:rPr>
      </w:pPr>
    </w:p>
    <w:tbl>
      <w:tblPr>
        <w:tblW w:w="7393" w:type="dxa"/>
        <w:tblInd w:w="1103" w:type="dxa"/>
        <w:tblLook w:val="0000"/>
      </w:tblPr>
      <w:tblGrid>
        <w:gridCol w:w="2983"/>
        <w:gridCol w:w="1710"/>
        <w:gridCol w:w="2700"/>
      </w:tblGrid>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b/>
                <w:bCs/>
                <w:color w:val="0000FF"/>
                <w:sz w:val="20"/>
                <w:szCs w:val="20"/>
              </w:rPr>
            </w:pPr>
            <w:r w:rsidRPr="007D51EA">
              <w:rPr>
                <w:rFonts w:ascii="Times New Roman" w:hAnsi="Times New Roman"/>
                <w:b/>
                <w:bCs/>
                <w:color w:val="0000FF"/>
                <w:sz w:val="20"/>
                <w:szCs w:val="20"/>
              </w:rPr>
              <w:t>Task</w:t>
            </w:r>
          </w:p>
        </w:tc>
        <w:tc>
          <w:tcPr>
            <w:tcW w:w="1710" w:type="dxa"/>
            <w:tcBorders>
              <w:top w:val="nil"/>
              <w:left w:val="nil"/>
              <w:bottom w:val="nil"/>
              <w:right w:val="nil"/>
            </w:tcBorders>
            <w:shd w:val="clear" w:color="auto" w:fill="auto"/>
            <w:noWrap/>
            <w:vAlign w:val="bottom"/>
          </w:tcPr>
          <w:p w:rsidR="00E549F7" w:rsidRPr="007D51EA" w:rsidRDefault="00E549F7"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Hours</w:t>
            </w:r>
          </w:p>
        </w:tc>
        <w:tc>
          <w:tcPr>
            <w:tcW w:w="2700" w:type="dxa"/>
            <w:tcBorders>
              <w:top w:val="nil"/>
              <w:left w:val="nil"/>
              <w:bottom w:val="nil"/>
              <w:right w:val="nil"/>
            </w:tcBorders>
            <w:shd w:val="clear" w:color="auto" w:fill="auto"/>
            <w:noWrap/>
            <w:vAlign w:val="bottom"/>
          </w:tcPr>
          <w:p w:rsidR="00E549F7" w:rsidRPr="007D51EA" w:rsidRDefault="00E549F7"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Cost (@ $90/hr)</w:t>
            </w: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b/>
                <w:bCs/>
                <w:color w:val="0000FF"/>
                <w:sz w:val="20"/>
                <w:szCs w:val="20"/>
              </w:rPr>
            </w:pPr>
          </w:p>
        </w:tc>
        <w:tc>
          <w:tcPr>
            <w:tcW w:w="1710"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b/>
                <w:bCs/>
                <w:color w:val="0000FF"/>
                <w:sz w:val="20"/>
                <w:szCs w:val="20"/>
              </w:rPr>
            </w:pPr>
          </w:p>
        </w:tc>
        <w:tc>
          <w:tcPr>
            <w:tcW w:w="2700"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b/>
                <w:bCs/>
                <w:color w:val="0000FF"/>
                <w:sz w:val="20"/>
                <w:szCs w:val="20"/>
              </w:rPr>
            </w:pP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r w:rsidRPr="007D51EA">
              <w:rPr>
                <w:rFonts w:ascii="Times New Roman" w:hAnsi="Times New Roman"/>
                <w:color w:val="0000FF"/>
                <w:sz w:val="20"/>
                <w:szCs w:val="20"/>
              </w:rPr>
              <w:t>Implement</w:t>
            </w:r>
          </w:p>
        </w:tc>
        <w:tc>
          <w:tcPr>
            <w:tcW w:w="171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40</w:t>
            </w:r>
          </w:p>
        </w:tc>
        <w:tc>
          <w:tcPr>
            <w:tcW w:w="270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$3,600.00</w:t>
            </w: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r w:rsidRPr="007D51EA">
              <w:rPr>
                <w:rFonts w:ascii="Times New Roman" w:hAnsi="Times New Roman"/>
                <w:color w:val="0000FF"/>
                <w:sz w:val="20"/>
                <w:szCs w:val="20"/>
              </w:rPr>
              <w:t>Testing</w:t>
            </w:r>
          </w:p>
        </w:tc>
        <w:tc>
          <w:tcPr>
            <w:tcW w:w="171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16</w:t>
            </w:r>
          </w:p>
        </w:tc>
        <w:tc>
          <w:tcPr>
            <w:tcW w:w="270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$1,440.00</w:t>
            </w: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r w:rsidRPr="007D51EA">
              <w:rPr>
                <w:rFonts w:ascii="Times New Roman" w:hAnsi="Times New Roman"/>
                <w:color w:val="0000FF"/>
                <w:sz w:val="20"/>
                <w:szCs w:val="20"/>
              </w:rPr>
              <w:t>Production Rollout</w:t>
            </w:r>
          </w:p>
        </w:tc>
        <w:tc>
          <w:tcPr>
            <w:tcW w:w="171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8</w:t>
            </w:r>
          </w:p>
        </w:tc>
        <w:tc>
          <w:tcPr>
            <w:tcW w:w="270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color w:val="0000FF"/>
                <w:sz w:val="20"/>
                <w:szCs w:val="20"/>
              </w:rPr>
            </w:pPr>
            <w:r w:rsidRPr="007D51EA">
              <w:rPr>
                <w:rFonts w:ascii="Times New Roman" w:hAnsi="Times New Roman"/>
                <w:color w:val="0000FF"/>
                <w:sz w:val="20"/>
                <w:szCs w:val="20"/>
              </w:rPr>
              <w:t>$720.00</w:t>
            </w: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p>
        </w:tc>
        <w:tc>
          <w:tcPr>
            <w:tcW w:w="1710"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p>
        </w:tc>
        <w:tc>
          <w:tcPr>
            <w:tcW w:w="2700"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color w:val="0000FF"/>
                <w:sz w:val="20"/>
                <w:szCs w:val="20"/>
              </w:rPr>
            </w:pPr>
          </w:p>
        </w:tc>
      </w:tr>
      <w:tr w:rsidR="00E549F7" w:rsidRPr="007D51EA">
        <w:trPr>
          <w:trHeight w:val="260"/>
        </w:trPr>
        <w:tc>
          <w:tcPr>
            <w:tcW w:w="2983" w:type="dxa"/>
            <w:tcBorders>
              <w:top w:val="nil"/>
              <w:left w:val="nil"/>
              <w:bottom w:val="nil"/>
              <w:right w:val="nil"/>
            </w:tcBorders>
            <w:shd w:val="clear" w:color="auto" w:fill="auto"/>
            <w:noWrap/>
            <w:vAlign w:val="bottom"/>
          </w:tcPr>
          <w:p w:rsidR="00E549F7" w:rsidRPr="007D51EA" w:rsidRDefault="00E549F7" w:rsidP="00E549F7">
            <w:pPr>
              <w:rPr>
                <w:rFonts w:ascii="Times New Roman" w:hAnsi="Times New Roman"/>
                <w:b/>
                <w:bCs/>
                <w:color w:val="0000FF"/>
                <w:sz w:val="20"/>
                <w:szCs w:val="20"/>
              </w:rPr>
            </w:pPr>
            <w:r w:rsidRPr="007D51EA">
              <w:rPr>
                <w:rFonts w:ascii="Times New Roman" w:hAnsi="Times New Roman"/>
                <w:b/>
                <w:bCs/>
                <w:color w:val="0000FF"/>
                <w:sz w:val="20"/>
                <w:szCs w:val="20"/>
              </w:rPr>
              <w:t>Total</w:t>
            </w:r>
          </w:p>
        </w:tc>
        <w:tc>
          <w:tcPr>
            <w:tcW w:w="171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b/>
                <w:bCs/>
                <w:color w:val="0000FF"/>
                <w:sz w:val="20"/>
                <w:szCs w:val="20"/>
              </w:rPr>
            </w:pPr>
            <w:r w:rsidRPr="007D51EA">
              <w:rPr>
                <w:rFonts w:ascii="Times New Roman" w:hAnsi="Times New Roman"/>
                <w:b/>
                <w:bCs/>
                <w:color w:val="0000FF"/>
                <w:sz w:val="20"/>
                <w:szCs w:val="20"/>
              </w:rPr>
              <w:t>64</w:t>
            </w:r>
          </w:p>
        </w:tc>
        <w:tc>
          <w:tcPr>
            <w:tcW w:w="2700" w:type="dxa"/>
            <w:tcBorders>
              <w:top w:val="nil"/>
              <w:left w:val="nil"/>
              <w:bottom w:val="nil"/>
              <w:right w:val="nil"/>
            </w:tcBorders>
            <w:shd w:val="clear" w:color="auto" w:fill="auto"/>
            <w:noWrap/>
            <w:vAlign w:val="bottom"/>
          </w:tcPr>
          <w:p w:rsidR="00E549F7" w:rsidRPr="007D51EA" w:rsidRDefault="00E549F7" w:rsidP="00E549F7">
            <w:pPr>
              <w:jc w:val="right"/>
              <w:rPr>
                <w:rFonts w:ascii="Times New Roman" w:hAnsi="Times New Roman"/>
                <w:b/>
                <w:bCs/>
                <w:color w:val="0000FF"/>
                <w:sz w:val="20"/>
                <w:szCs w:val="20"/>
              </w:rPr>
            </w:pPr>
            <w:r w:rsidRPr="007D51EA">
              <w:rPr>
                <w:rFonts w:ascii="Times New Roman" w:hAnsi="Times New Roman"/>
                <w:b/>
                <w:bCs/>
                <w:color w:val="0000FF"/>
                <w:sz w:val="20"/>
                <w:szCs w:val="20"/>
              </w:rPr>
              <w:t>$5,760.00</w:t>
            </w:r>
          </w:p>
        </w:tc>
      </w:tr>
    </w:tbl>
    <w:p w:rsidR="00E549F7" w:rsidRPr="005603F5" w:rsidRDefault="00E549F7">
      <w:pPr>
        <w:tabs>
          <w:tab w:val="left" w:pos="-720"/>
        </w:tabs>
        <w:suppressAutoHyphens/>
        <w:rPr>
          <w:rFonts w:ascii="Times New Roman" w:hAnsi="Times New Roman"/>
          <w:color w:val="0000FF"/>
        </w:rPr>
      </w:pPr>
    </w:p>
    <w:p w:rsidR="005263EB" w:rsidRPr="005603F5" w:rsidRDefault="005263EB">
      <w:pPr>
        <w:tabs>
          <w:tab w:val="left" w:pos="-720"/>
        </w:tabs>
        <w:suppressAutoHyphens/>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A5D01" w:rsidRPr="005603F5" w:rsidRDefault="007A5D01">
      <w:pPr>
        <w:tabs>
          <w:tab w:val="left" w:pos="-720"/>
        </w:tabs>
        <w:suppressAutoHyphens/>
        <w:rPr>
          <w:rFonts w:ascii="Times New Roman" w:hAnsi="Times New Roman"/>
        </w:rPr>
      </w:pPr>
    </w:p>
    <w:p w:rsidR="007A5D01" w:rsidRPr="005603F5" w:rsidRDefault="007A5D01">
      <w:pPr>
        <w:tabs>
          <w:tab w:val="left" w:pos="-720"/>
        </w:tabs>
        <w:suppressAutoHyphens/>
        <w:rPr>
          <w:rFonts w:ascii="Times New Roman" w:hAnsi="Times New Roman"/>
          <w:color w:val="0000FF"/>
        </w:rPr>
      </w:pPr>
    </w:p>
    <w:tbl>
      <w:tblPr>
        <w:tblW w:w="7917" w:type="dxa"/>
        <w:jc w:val="center"/>
        <w:tblLook w:val="0000"/>
      </w:tblPr>
      <w:tblGrid>
        <w:gridCol w:w="3406"/>
        <w:gridCol w:w="2038"/>
        <w:gridCol w:w="2473"/>
      </w:tblGrid>
      <w:tr w:rsidR="00B63B44" w:rsidRPr="007D51EA">
        <w:trPr>
          <w:trHeight w:val="260"/>
          <w:jc w:val="center"/>
        </w:trPr>
        <w:tc>
          <w:tcPr>
            <w:tcW w:w="3406" w:type="dxa"/>
            <w:tcBorders>
              <w:top w:val="nil"/>
              <w:left w:val="nil"/>
              <w:bottom w:val="nil"/>
              <w:right w:val="nil"/>
            </w:tcBorders>
            <w:shd w:val="clear" w:color="auto" w:fill="auto"/>
            <w:noWrap/>
            <w:vAlign w:val="bottom"/>
          </w:tcPr>
          <w:p w:rsidR="00B63B44" w:rsidRPr="007D51EA" w:rsidRDefault="00B63B44" w:rsidP="007D51EA">
            <w:pPr>
              <w:ind w:left="161"/>
              <w:rPr>
                <w:rFonts w:ascii="Times New Roman" w:hAnsi="Times New Roman"/>
                <w:b/>
                <w:bCs/>
                <w:color w:val="0000FF"/>
                <w:sz w:val="20"/>
                <w:szCs w:val="20"/>
              </w:rPr>
            </w:pPr>
            <w:r w:rsidRPr="007D51EA">
              <w:rPr>
                <w:rFonts w:ascii="Times New Roman" w:hAnsi="Times New Roman"/>
                <w:b/>
                <w:bCs/>
                <w:color w:val="0000FF"/>
                <w:sz w:val="20"/>
                <w:szCs w:val="20"/>
              </w:rPr>
              <w:t xml:space="preserve">Task </w:t>
            </w:r>
          </w:p>
        </w:tc>
        <w:tc>
          <w:tcPr>
            <w:tcW w:w="2038" w:type="dxa"/>
            <w:tcBorders>
              <w:top w:val="nil"/>
              <w:left w:val="nil"/>
              <w:bottom w:val="nil"/>
              <w:right w:val="nil"/>
            </w:tcBorders>
            <w:shd w:val="clear" w:color="auto" w:fill="auto"/>
            <w:noWrap/>
            <w:vAlign w:val="bottom"/>
          </w:tcPr>
          <w:p w:rsidR="00B63B44" w:rsidRPr="007D51EA" w:rsidRDefault="00B63B44"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Cost</w:t>
            </w:r>
          </w:p>
        </w:tc>
        <w:tc>
          <w:tcPr>
            <w:tcW w:w="2473" w:type="dxa"/>
            <w:tcBorders>
              <w:top w:val="nil"/>
              <w:left w:val="nil"/>
              <w:bottom w:val="nil"/>
              <w:right w:val="nil"/>
            </w:tcBorders>
            <w:shd w:val="clear" w:color="auto" w:fill="auto"/>
            <w:noWrap/>
            <w:vAlign w:val="bottom"/>
          </w:tcPr>
          <w:p w:rsidR="00B63B44" w:rsidRPr="007D51EA" w:rsidRDefault="00B63B44" w:rsidP="00E14374">
            <w:pPr>
              <w:jc w:val="right"/>
              <w:rPr>
                <w:rFonts w:ascii="Times New Roman" w:hAnsi="Times New Roman"/>
                <w:b/>
                <w:bCs/>
                <w:color w:val="0000FF"/>
                <w:sz w:val="20"/>
                <w:szCs w:val="20"/>
              </w:rPr>
            </w:pPr>
            <w:r w:rsidRPr="007D51EA">
              <w:rPr>
                <w:rFonts w:ascii="Times New Roman" w:hAnsi="Times New Roman"/>
                <w:b/>
                <w:bCs/>
                <w:color w:val="0000FF"/>
                <w:sz w:val="20"/>
                <w:szCs w:val="20"/>
              </w:rPr>
              <w:t>Notes</w:t>
            </w:r>
          </w:p>
        </w:tc>
      </w:tr>
      <w:tr w:rsidR="00B63B44" w:rsidRPr="007D51EA">
        <w:trPr>
          <w:trHeight w:val="260"/>
          <w:jc w:val="center"/>
        </w:trPr>
        <w:tc>
          <w:tcPr>
            <w:tcW w:w="3406" w:type="dxa"/>
            <w:tcBorders>
              <w:top w:val="nil"/>
              <w:left w:val="nil"/>
              <w:bottom w:val="nil"/>
              <w:right w:val="nil"/>
            </w:tcBorders>
            <w:shd w:val="clear" w:color="auto" w:fill="auto"/>
            <w:noWrap/>
            <w:vAlign w:val="bottom"/>
          </w:tcPr>
          <w:p w:rsidR="00B63B44" w:rsidRPr="007D51EA" w:rsidRDefault="00B63B44" w:rsidP="007D51EA">
            <w:pPr>
              <w:ind w:left="161"/>
              <w:rPr>
                <w:rFonts w:ascii="Times New Roman" w:hAnsi="Times New Roman"/>
                <w:color w:val="0000FF"/>
                <w:sz w:val="20"/>
                <w:szCs w:val="20"/>
              </w:rPr>
            </w:pPr>
          </w:p>
        </w:tc>
        <w:tc>
          <w:tcPr>
            <w:tcW w:w="2038" w:type="dxa"/>
            <w:tcBorders>
              <w:top w:val="nil"/>
              <w:left w:val="nil"/>
              <w:bottom w:val="nil"/>
              <w:right w:val="nil"/>
            </w:tcBorders>
            <w:shd w:val="clear" w:color="auto" w:fill="auto"/>
            <w:noWrap/>
            <w:vAlign w:val="bottom"/>
          </w:tcPr>
          <w:p w:rsidR="00B63B44" w:rsidRPr="007D51EA" w:rsidRDefault="00B63B44" w:rsidP="00B63B44">
            <w:pPr>
              <w:rPr>
                <w:rFonts w:ascii="Times New Roman" w:hAnsi="Times New Roman"/>
                <w:color w:val="0000FF"/>
                <w:sz w:val="20"/>
                <w:szCs w:val="20"/>
              </w:rPr>
            </w:pPr>
          </w:p>
        </w:tc>
        <w:tc>
          <w:tcPr>
            <w:tcW w:w="2473" w:type="dxa"/>
            <w:tcBorders>
              <w:top w:val="nil"/>
              <w:left w:val="nil"/>
              <w:bottom w:val="nil"/>
              <w:right w:val="nil"/>
            </w:tcBorders>
            <w:shd w:val="clear" w:color="auto" w:fill="auto"/>
            <w:noWrap/>
            <w:vAlign w:val="bottom"/>
          </w:tcPr>
          <w:p w:rsidR="00B63B44" w:rsidRPr="007D51EA" w:rsidRDefault="00B63B44" w:rsidP="00E14374">
            <w:pPr>
              <w:jc w:val="right"/>
              <w:rPr>
                <w:rFonts w:ascii="Times New Roman" w:hAnsi="Times New Roman"/>
                <w:color w:val="0000FF"/>
                <w:sz w:val="20"/>
                <w:szCs w:val="20"/>
              </w:rPr>
            </w:pPr>
          </w:p>
        </w:tc>
      </w:tr>
      <w:tr w:rsidR="00B63B44" w:rsidRPr="007D51EA">
        <w:trPr>
          <w:trHeight w:val="260"/>
          <w:jc w:val="center"/>
        </w:trPr>
        <w:tc>
          <w:tcPr>
            <w:tcW w:w="3406" w:type="dxa"/>
            <w:tcBorders>
              <w:top w:val="nil"/>
              <w:left w:val="nil"/>
              <w:bottom w:val="nil"/>
              <w:right w:val="nil"/>
            </w:tcBorders>
            <w:shd w:val="clear" w:color="auto" w:fill="auto"/>
            <w:noWrap/>
            <w:vAlign w:val="bottom"/>
          </w:tcPr>
          <w:p w:rsidR="00B63B44" w:rsidRPr="007D51EA" w:rsidRDefault="00B63B44" w:rsidP="007D51EA">
            <w:pPr>
              <w:ind w:left="161"/>
              <w:rPr>
                <w:rFonts w:ascii="Times New Roman" w:hAnsi="Times New Roman"/>
                <w:color w:val="0000FF"/>
                <w:sz w:val="20"/>
                <w:szCs w:val="20"/>
              </w:rPr>
            </w:pPr>
            <w:r w:rsidRPr="007D51EA">
              <w:rPr>
                <w:rFonts w:ascii="Times New Roman" w:hAnsi="Times New Roman"/>
                <w:color w:val="0000FF"/>
                <w:sz w:val="20"/>
                <w:szCs w:val="20"/>
              </w:rPr>
              <w:t>Software Development</w:t>
            </w:r>
          </w:p>
        </w:tc>
        <w:tc>
          <w:tcPr>
            <w:tcW w:w="2038" w:type="dxa"/>
            <w:tcBorders>
              <w:top w:val="nil"/>
              <w:left w:val="nil"/>
              <w:bottom w:val="nil"/>
              <w:right w:val="nil"/>
            </w:tcBorders>
            <w:shd w:val="clear" w:color="auto" w:fill="auto"/>
            <w:noWrap/>
            <w:vAlign w:val="bottom"/>
          </w:tcPr>
          <w:p w:rsidR="00B63B44" w:rsidRPr="007D51EA" w:rsidRDefault="00B63B44" w:rsidP="00B63B44">
            <w:pPr>
              <w:jc w:val="right"/>
              <w:rPr>
                <w:rFonts w:ascii="Times New Roman" w:hAnsi="Times New Roman"/>
                <w:color w:val="0000FF"/>
                <w:sz w:val="20"/>
                <w:szCs w:val="20"/>
              </w:rPr>
            </w:pPr>
            <w:r w:rsidRPr="007D51EA">
              <w:rPr>
                <w:rFonts w:ascii="Times New Roman" w:hAnsi="Times New Roman"/>
                <w:color w:val="0000FF"/>
                <w:sz w:val="20"/>
                <w:szCs w:val="20"/>
              </w:rPr>
              <w:t>$50,000.00</w:t>
            </w:r>
          </w:p>
        </w:tc>
        <w:tc>
          <w:tcPr>
            <w:tcW w:w="2473" w:type="dxa"/>
            <w:tcBorders>
              <w:top w:val="nil"/>
              <w:left w:val="nil"/>
              <w:bottom w:val="nil"/>
              <w:right w:val="nil"/>
            </w:tcBorders>
            <w:shd w:val="clear" w:color="auto" w:fill="auto"/>
            <w:noWrap/>
            <w:vAlign w:val="bottom"/>
          </w:tcPr>
          <w:p w:rsidR="00B63B44" w:rsidRPr="007D51EA" w:rsidRDefault="00B63B44" w:rsidP="00E14374">
            <w:pPr>
              <w:jc w:val="right"/>
              <w:rPr>
                <w:rFonts w:ascii="Times New Roman" w:hAnsi="Times New Roman"/>
                <w:color w:val="0000FF"/>
                <w:sz w:val="20"/>
                <w:szCs w:val="20"/>
              </w:rPr>
            </w:pPr>
            <w:r w:rsidRPr="007D51EA">
              <w:rPr>
                <w:rFonts w:ascii="Times New Roman" w:hAnsi="Times New Roman"/>
                <w:color w:val="0000FF"/>
                <w:sz w:val="20"/>
                <w:szCs w:val="20"/>
              </w:rPr>
              <w:t>one time</w:t>
            </w:r>
          </w:p>
        </w:tc>
      </w:tr>
      <w:tr w:rsidR="00B63B44" w:rsidRPr="007D51EA">
        <w:trPr>
          <w:trHeight w:val="260"/>
          <w:jc w:val="center"/>
        </w:trPr>
        <w:tc>
          <w:tcPr>
            <w:tcW w:w="3406" w:type="dxa"/>
            <w:tcBorders>
              <w:top w:val="nil"/>
              <w:left w:val="nil"/>
              <w:bottom w:val="nil"/>
              <w:right w:val="nil"/>
            </w:tcBorders>
            <w:shd w:val="clear" w:color="auto" w:fill="auto"/>
            <w:noWrap/>
            <w:vAlign w:val="bottom"/>
          </w:tcPr>
          <w:p w:rsidR="00B63B44" w:rsidRPr="007D51EA" w:rsidRDefault="00B63B44" w:rsidP="007D51EA">
            <w:pPr>
              <w:ind w:left="161"/>
              <w:rPr>
                <w:rFonts w:ascii="Times New Roman" w:hAnsi="Times New Roman"/>
                <w:color w:val="0000FF"/>
                <w:sz w:val="20"/>
                <w:szCs w:val="20"/>
              </w:rPr>
            </w:pPr>
            <w:r w:rsidRPr="007D51EA">
              <w:rPr>
                <w:rFonts w:ascii="Times New Roman" w:hAnsi="Times New Roman"/>
                <w:color w:val="0000FF"/>
                <w:sz w:val="20"/>
                <w:szCs w:val="20"/>
              </w:rPr>
              <w:t>Web System Ongoing Maintenance</w:t>
            </w:r>
          </w:p>
        </w:tc>
        <w:tc>
          <w:tcPr>
            <w:tcW w:w="2038" w:type="dxa"/>
            <w:tcBorders>
              <w:top w:val="nil"/>
              <w:left w:val="nil"/>
              <w:bottom w:val="nil"/>
              <w:right w:val="nil"/>
            </w:tcBorders>
            <w:shd w:val="clear" w:color="auto" w:fill="auto"/>
            <w:noWrap/>
            <w:vAlign w:val="bottom"/>
          </w:tcPr>
          <w:p w:rsidR="00B63B44" w:rsidRPr="007D51EA" w:rsidRDefault="00B63B44" w:rsidP="00B63B44">
            <w:pPr>
              <w:jc w:val="right"/>
              <w:rPr>
                <w:rFonts w:ascii="Times New Roman" w:hAnsi="Times New Roman"/>
                <w:color w:val="0000FF"/>
                <w:sz w:val="20"/>
                <w:szCs w:val="20"/>
              </w:rPr>
            </w:pPr>
            <w:r w:rsidRPr="007D51EA">
              <w:rPr>
                <w:rFonts w:ascii="Times New Roman" w:hAnsi="Times New Roman"/>
                <w:color w:val="0000FF"/>
                <w:sz w:val="20"/>
                <w:szCs w:val="20"/>
              </w:rPr>
              <w:t>$36,000.00</w:t>
            </w:r>
          </w:p>
        </w:tc>
        <w:tc>
          <w:tcPr>
            <w:tcW w:w="2473" w:type="dxa"/>
            <w:tcBorders>
              <w:top w:val="nil"/>
              <w:left w:val="nil"/>
              <w:bottom w:val="nil"/>
              <w:right w:val="nil"/>
            </w:tcBorders>
            <w:shd w:val="clear" w:color="auto" w:fill="auto"/>
            <w:noWrap/>
            <w:vAlign w:val="bottom"/>
          </w:tcPr>
          <w:p w:rsidR="00B63B44" w:rsidRPr="007D51EA" w:rsidRDefault="00B63B44" w:rsidP="00E14374">
            <w:pPr>
              <w:jc w:val="right"/>
              <w:rPr>
                <w:rFonts w:ascii="Times New Roman" w:hAnsi="Times New Roman"/>
                <w:color w:val="0000FF"/>
                <w:sz w:val="20"/>
                <w:szCs w:val="20"/>
              </w:rPr>
            </w:pPr>
          </w:p>
        </w:tc>
      </w:tr>
      <w:tr w:rsidR="00B63B44" w:rsidRPr="007D51EA">
        <w:trPr>
          <w:trHeight w:val="260"/>
          <w:jc w:val="center"/>
        </w:trPr>
        <w:tc>
          <w:tcPr>
            <w:tcW w:w="3406" w:type="dxa"/>
            <w:tcBorders>
              <w:top w:val="nil"/>
              <w:left w:val="nil"/>
              <w:bottom w:val="nil"/>
              <w:right w:val="nil"/>
            </w:tcBorders>
            <w:shd w:val="clear" w:color="auto" w:fill="auto"/>
            <w:noWrap/>
          </w:tcPr>
          <w:p w:rsidR="00B63B44" w:rsidRPr="007D51EA" w:rsidRDefault="00B63B44" w:rsidP="007D51EA">
            <w:pPr>
              <w:ind w:left="161"/>
              <w:rPr>
                <w:rFonts w:ascii="Times New Roman" w:hAnsi="Times New Roman"/>
                <w:color w:val="0000FF"/>
                <w:sz w:val="20"/>
                <w:szCs w:val="20"/>
              </w:rPr>
            </w:pPr>
            <w:r w:rsidRPr="007D51EA">
              <w:rPr>
                <w:rFonts w:ascii="Times New Roman" w:hAnsi="Times New Roman"/>
                <w:color w:val="0000FF"/>
                <w:sz w:val="20"/>
                <w:szCs w:val="20"/>
              </w:rPr>
              <w:t>Administrative Support</w:t>
            </w:r>
          </w:p>
        </w:tc>
        <w:tc>
          <w:tcPr>
            <w:tcW w:w="2038" w:type="dxa"/>
            <w:tcBorders>
              <w:top w:val="nil"/>
              <w:left w:val="nil"/>
              <w:bottom w:val="nil"/>
              <w:right w:val="nil"/>
            </w:tcBorders>
            <w:shd w:val="clear" w:color="auto" w:fill="auto"/>
            <w:noWrap/>
          </w:tcPr>
          <w:p w:rsidR="00B63B44" w:rsidRPr="007D51EA" w:rsidRDefault="00B63B44" w:rsidP="00B63B44">
            <w:pPr>
              <w:jc w:val="right"/>
              <w:rPr>
                <w:rFonts w:ascii="Times New Roman" w:hAnsi="Times New Roman"/>
                <w:color w:val="0000FF"/>
                <w:sz w:val="20"/>
                <w:szCs w:val="20"/>
              </w:rPr>
            </w:pPr>
            <w:r w:rsidRPr="007D51EA">
              <w:rPr>
                <w:rFonts w:ascii="Times New Roman" w:hAnsi="Times New Roman"/>
                <w:color w:val="0000FF"/>
                <w:sz w:val="20"/>
                <w:szCs w:val="20"/>
              </w:rPr>
              <w:t>$124,800.00</w:t>
            </w:r>
          </w:p>
        </w:tc>
        <w:tc>
          <w:tcPr>
            <w:tcW w:w="2473" w:type="dxa"/>
            <w:tcBorders>
              <w:top w:val="nil"/>
              <w:left w:val="nil"/>
              <w:bottom w:val="nil"/>
              <w:right w:val="nil"/>
            </w:tcBorders>
            <w:shd w:val="clear" w:color="auto" w:fill="auto"/>
            <w:noWrap/>
          </w:tcPr>
          <w:p w:rsidR="00B63B44" w:rsidRPr="007D51EA" w:rsidRDefault="00B63B44" w:rsidP="00E14374">
            <w:pPr>
              <w:jc w:val="right"/>
              <w:rPr>
                <w:rFonts w:ascii="Times New Roman" w:hAnsi="Times New Roman"/>
                <w:color w:val="0000FF"/>
                <w:sz w:val="20"/>
                <w:szCs w:val="20"/>
              </w:rPr>
            </w:pPr>
            <w:r w:rsidRPr="007D51EA">
              <w:rPr>
                <w:rFonts w:ascii="Times New Roman" w:hAnsi="Times New Roman"/>
                <w:color w:val="0000FF"/>
                <w:sz w:val="20"/>
                <w:szCs w:val="20"/>
              </w:rPr>
              <w:t>40 hours per week, 52 weeks a year, $60/hour</w:t>
            </w:r>
          </w:p>
        </w:tc>
      </w:tr>
      <w:tr w:rsidR="00B63B44" w:rsidRPr="007D51EA">
        <w:trPr>
          <w:trHeight w:val="260"/>
          <w:jc w:val="center"/>
        </w:trPr>
        <w:tc>
          <w:tcPr>
            <w:tcW w:w="3406" w:type="dxa"/>
            <w:tcBorders>
              <w:top w:val="nil"/>
              <w:left w:val="nil"/>
              <w:bottom w:val="nil"/>
              <w:right w:val="nil"/>
            </w:tcBorders>
            <w:shd w:val="clear" w:color="auto" w:fill="auto"/>
            <w:noWrap/>
            <w:vAlign w:val="bottom"/>
          </w:tcPr>
          <w:p w:rsidR="00B63B44" w:rsidRPr="007D51EA" w:rsidRDefault="00B63B44" w:rsidP="007D51EA">
            <w:pPr>
              <w:ind w:left="161"/>
              <w:rPr>
                <w:rFonts w:ascii="Times New Roman" w:hAnsi="Times New Roman"/>
                <w:b/>
                <w:bCs/>
                <w:color w:val="0000FF"/>
                <w:sz w:val="20"/>
                <w:szCs w:val="20"/>
              </w:rPr>
            </w:pPr>
            <w:r w:rsidRPr="007D51EA">
              <w:rPr>
                <w:rFonts w:ascii="Times New Roman" w:hAnsi="Times New Roman"/>
                <w:b/>
                <w:bCs/>
                <w:color w:val="0000FF"/>
                <w:sz w:val="20"/>
                <w:szCs w:val="20"/>
              </w:rPr>
              <w:t>Total</w:t>
            </w:r>
          </w:p>
        </w:tc>
        <w:tc>
          <w:tcPr>
            <w:tcW w:w="2038" w:type="dxa"/>
            <w:tcBorders>
              <w:top w:val="nil"/>
              <w:left w:val="nil"/>
              <w:bottom w:val="nil"/>
              <w:right w:val="nil"/>
            </w:tcBorders>
            <w:shd w:val="clear" w:color="auto" w:fill="auto"/>
            <w:noWrap/>
            <w:vAlign w:val="bottom"/>
          </w:tcPr>
          <w:p w:rsidR="00B63B44" w:rsidRPr="007D51EA" w:rsidRDefault="00B63B44" w:rsidP="00B63B44">
            <w:pPr>
              <w:jc w:val="right"/>
              <w:rPr>
                <w:rFonts w:ascii="Times New Roman" w:hAnsi="Times New Roman"/>
                <w:b/>
                <w:bCs/>
                <w:color w:val="0000FF"/>
                <w:sz w:val="20"/>
                <w:szCs w:val="20"/>
              </w:rPr>
            </w:pPr>
            <w:r w:rsidRPr="007D51EA">
              <w:rPr>
                <w:rFonts w:ascii="Times New Roman" w:hAnsi="Times New Roman"/>
                <w:b/>
                <w:bCs/>
                <w:color w:val="0000FF"/>
                <w:sz w:val="20"/>
                <w:szCs w:val="20"/>
              </w:rPr>
              <w:t>$210,800.00</w:t>
            </w:r>
          </w:p>
        </w:tc>
        <w:tc>
          <w:tcPr>
            <w:tcW w:w="2473" w:type="dxa"/>
            <w:tcBorders>
              <w:top w:val="nil"/>
              <w:left w:val="nil"/>
              <w:bottom w:val="nil"/>
              <w:right w:val="nil"/>
            </w:tcBorders>
            <w:shd w:val="clear" w:color="auto" w:fill="auto"/>
            <w:noWrap/>
            <w:vAlign w:val="bottom"/>
          </w:tcPr>
          <w:p w:rsidR="00B63B44" w:rsidRPr="007D51EA" w:rsidRDefault="00B63B44" w:rsidP="00B63B44">
            <w:pPr>
              <w:rPr>
                <w:rFonts w:ascii="Times New Roman" w:hAnsi="Times New Roman"/>
                <w:color w:val="0000FF"/>
                <w:sz w:val="20"/>
                <w:szCs w:val="20"/>
              </w:rPr>
            </w:pPr>
          </w:p>
        </w:tc>
      </w:tr>
    </w:tbl>
    <w:p w:rsidR="007A5D01" w:rsidRPr="005603F5" w:rsidRDefault="007A5D01">
      <w:pPr>
        <w:tabs>
          <w:tab w:val="left" w:pos="-720"/>
        </w:tabs>
        <w:suppressAutoHyphens/>
        <w:rPr>
          <w:rFonts w:ascii="Times New Roman" w:hAnsi="Times New Roman"/>
        </w:rPr>
      </w:pPr>
    </w:p>
    <w:p w:rsidR="007A5D01" w:rsidRPr="005603F5" w:rsidRDefault="007A5D01">
      <w:pPr>
        <w:tabs>
          <w:tab w:val="left" w:pos="-720"/>
        </w:tabs>
        <w:suppressAutoHyphens/>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Explain the reasons for any program changes or adjustments reported in Items 13 or 14 of the OMB Form 83-I.</w:t>
      </w:r>
    </w:p>
    <w:p w:rsidR="007A5D01" w:rsidRPr="005603F5" w:rsidRDefault="007A5D01" w:rsidP="00747111">
      <w:pPr>
        <w:tabs>
          <w:tab w:val="left" w:pos="-720"/>
        </w:tabs>
        <w:suppressAutoHyphens/>
        <w:jc w:val="both"/>
        <w:rPr>
          <w:rFonts w:ascii="Times New Roman" w:hAnsi="Times New Roman"/>
        </w:rPr>
      </w:pPr>
    </w:p>
    <w:p w:rsidR="007A5D01" w:rsidRPr="005603F5" w:rsidRDefault="00252DB9" w:rsidP="00747111">
      <w:pPr>
        <w:tabs>
          <w:tab w:val="left" w:pos="-720"/>
        </w:tabs>
        <w:suppressAutoHyphens/>
        <w:ind w:left="1008"/>
        <w:jc w:val="both"/>
        <w:rPr>
          <w:rFonts w:ascii="Times New Roman" w:hAnsi="Times New Roman"/>
          <w:color w:val="0000FF"/>
        </w:rPr>
      </w:pPr>
      <w:r w:rsidRPr="005603F5">
        <w:rPr>
          <w:rFonts w:ascii="Times New Roman" w:hAnsi="Times New Roman"/>
          <w:color w:val="0000FF"/>
        </w:rPr>
        <w:t>This is a program change for a new collection of information.</w:t>
      </w:r>
      <w:r w:rsidR="00374F95" w:rsidRPr="005603F5">
        <w:rPr>
          <w:rFonts w:ascii="Times New Roman" w:hAnsi="Times New Roman"/>
          <w:color w:val="0000FF"/>
        </w:rPr>
        <w:t xml:space="preserve">  This program change is necessary to support a comprehensive teaching profession web </w:t>
      </w:r>
      <w:r w:rsidR="001A2621" w:rsidRPr="005603F5">
        <w:rPr>
          <w:rFonts w:ascii="Times New Roman" w:hAnsi="Times New Roman"/>
          <w:color w:val="0000FF"/>
        </w:rPr>
        <w:t>resource</w:t>
      </w:r>
      <w:r w:rsidR="00374F95" w:rsidRPr="005603F5">
        <w:rPr>
          <w:rFonts w:ascii="Times New Roman" w:hAnsi="Times New Roman"/>
          <w:color w:val="0000FF"/>
        </w:rPr>
        <w:t>.</w:t>
      </w:r>
      <w:r w:rsidR="00FB555D" w:rsidRPr="005603F5">
        <w:rPr>
          <w:rFonts w:ascii="Times New Roman" w:hAnsi="Times New Roman"/>
          <w:color w:val="0000FF"/>
        </w:rPr>
        <w:t xml:space="preserve">  As part of</w:t>
      </w:r>
      <w:r w:rsidR="006E26B7" w:rsidRPr="005603F5">
        <w:rPr>
          <w:rFonts w:ascii="Times New Roman" w:hAnsi="Times New Roman"/>
          <w:color w:val="0000FF"/>
        </w:rPr>
        <w:t xml:space="preserve"> this comprehensive resource, job listings that link to existing open positions will provide potential and certified teachers information to help </w:t>
      </w:r>
      <w:r w:rsidR="00D219DD" w:rsidRPr="005603F5">
        <w:rPr>
          <w:rFonts w:ascii="Times New Roman" w:hAnsi="Times New Roman"/>
          <w:color w:val="0000FF"/>
        </w:rPr>
        <w:t>them make</w:t>
      </w:r>
      <w:r w:rsidR="006E26B7" w:rsidRPr="005603F5">
        <w:rPr>
          <w:rFonts w:ascii="Times New Roman" w:hAnsi="Times New Roman"/>
          <w:color w:val="0000FF"/>
        </w:rPr>
        <w:t xml:space="preserve"> decisions </w:t>
      </w:r>
      <w:r w:rsidR="00D219DD" w:rsidRPr="005603F5">
        <w:rPr>
          <w:rFonts w:ascii="Times New Roman" w:hAnsi="Times New Roman"/>
          <w:color w:val="0000FF"/>
        </w:rPr>
        <w:t>about preparing for and seeking a job</w:t>
      </w:r>
      <w:r w:rsidR="006E26B7" w:rsidRPr="005603F5">
        <w:rPr>
          <w:rFonts w:ascii="Times New Roman" w:hAnsi="Times New Roman"/>
          <w:color w:val="0000FF"/>
        </w:rPr>
        <w:t xml:space="preserve"> in the classroom.</w:t>
      </w:r>
    </w:p>
    <w:p w:rsidR="007A5D01" w:rsidRPr="005603F5" w:rsidRDefault="007A5D01" w:rsidP="00747111">
      <w:pPr>
        <w:tabs>
          <w:tab w:val="left" w:pos="-720"/>
        </w:tabs>
        <w:suppressAutoHyphens/>
        <w:jc w:val="both"/>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424311">
        <w:rPr>
          <w:rStyle w:val="a"/>
          <w:rFonts w:ascii="Times New Roman" w:hAnsi="Times New Roman"/>
        </w:rPr>
        <w:lastRenderedPageBreak/>
        <w:t>dates of the collection of information, completion of report, publication dates, and other actions.</w:t>
      </w:r>
    </w:p>
    <w:p w:rsidR="007A5D01" w:rsidRPr="005603F5" w:rsidRDefault="007A5D01" w:rsidP="00747111">
      <w:pPr>
        <w:tabs>
          <w:tab w:val="left" w:pos="-720"/>
        </w:tabs>
        <w:suppressAutoHyphens/>
        <w:jc w:val="both"/>
        <w:rPr>
          <w:rFonts w:ascii="Times New Roman" w:hAnsi="Times New Roman"/>
        </w:rPr>
      </w:pPr>
    </w:p>
    <w:p w:rsidR="007A5D01" w:rsidRPr="005603F5" w:rsidRDefault="00D219DD" w:rsidP="00747111">
      <w:pPr>
        <w:tabs>
          <w:tab w:val="left" w:pos="-720"/>
        </w:tabs>
        <w:suppressAutoHyphens/>
        <w:ind w:left="1008"/>
        <w:jc w:val="both"/>
        <w:rPr>
          <w:rFonts w:ascii="Times New Roman" w:hAnsi="Times New Roman"/>
          <w:color w:val="0000FF"/>
        </w:rPr>
      </w:pPr>
      <w:r w:rsidRPr="005603F5">
        <w:rPr>
          <w:rFonts w:ascii="Times New Roman" w:hAnsi="Times New Roman"/>
          <w:color w:val="0000FF"/>
        </w:rPr>
        <w:t xml:space="preserve">The </w:t>
      </w:r>
      <w:r w:rsidR="00010C0C" w:rsidRPr="005603F5">
        <w:rPr>
          <w:rFonts w:ascii="Times New Roman" w:hAnsi="Times New Roman"/>
          <w:color w:val="0000FF"/>
        </w:rPr>
        <w:t>Job listing information collected will be displayed in multiple sections on TEACH.gov.  Each job listing has a maximum display date of 30 days</w:t>
      </w:r>
      <w:r w:rsidRPr="005603F5">
        <w:rPr>
          <w:rFonts w:ascii="Times New Roman" w:hAnsi="Times New Roman"/>
          <w:color w:val="0000FF"/>
        </w:rPr>
        <w:t>;</w:t>
      </w:r>
      <w:r w:rsidR="00010C0C" w:rsidRPr="005603F5">
        <w:rPr>
          <w:rFonts w:ascii="Times New Roman" w:hAnsi="Times New Roman"/>
          <w:color w:val="0000FF"/>
        </w:rPr>
        <w:t xml:space="preserve"> after expiration</w:t>
      </w:r>
      <w:r w:rsidRPr="005603F5">
        <w:rPr>
          <w:rFonts w:ascii="Times New Roman" w:hAnsi="Times New Roman"/>
          <w:color w:val="0000FF"/>
        </w:rPr>
        <w:t xml:space="preserve"> of the 30-day period</w:t>
      </w:r>
      <w:r w:rsidR="00010C0C" w:rsidRPr="005603F5">
        <w:rPr>
          <w:rFonts w:ascii="Times New Roman" w:hAnsi="Times New Roman"/>
          <w:color w:val="0000FF"/>
        </w:rPr>
        <w:t xml:space="preserve">, </w:t>
      </w:r>
      <w:r w:rsidRPr="005603F5">
        <w:rPr>
          <w:rFonts w:ascii="Times New Roman" w:hAnsi="Times New Roman"/>
          <w:color w:val="0000FF"/>
        </w:rPr>
        <w:t xml:space="preserve">the job listing information </w:t>
      </w:r>
      <w:r w:rsidR="00010C0C" w:rsidRPr="005603F5">
        <w:rPr>
          <w:rFonts w:ascii="Times New Roman" w:hAnsi="Times New Roman"/>
          <w:color w:val="0000FF"/>
        </w:rPr>
        <w:t>must be re-submitted (</w:t>
      </w:r>
      <w:r w:rsidRPr="005603F5">
        <w:rPr>
          <w:rFonts w:ascii="Times New Roman" w:hAnsi="Times New Roman"/>
          <w:color w:val="0000FF"/>
        </w:rPr>
        <w:t xml:space="preserve">this re-submission is </w:t>
      </w:r>
      <w:r w:rsidR="00010C0C" w:rsidRPr="005603F5">
        <w:rPr>
          <w:rFonts w:ascii="Times New Roman" w:hAnsi="Times New Roman"/>
          <w:color w:val="0000FF"/>
        </w:rPr>
        <w:t xml:space="preserve">necessary to maintain </w:t>
      </w:r>
      <w:r w:rsidRPr="005603F5">
        <w:rPr>
          <w:rFonts w:ascii="Times New Roman" w:hAnsi="Times New Roman"/>
          <w:color w:val="0000FF"/>
        </w:rPr>
        <w:t xml:space="preserve">the </w:t>
      </w:r>
      <w:r w:rsidR="00010C0C" w:rsidRPr="005603F5">
        <w:rPr>
          <w:rFonts w:ascii="Times New Roman" w:hAnsi="Times New Roman"/>
          <w:color w:val="0000FF"/>
        </w:rPr>
        <w:t xml:space="preserve">accuracy and currency of information).  TEACH.gov will launch </w:t>
      </w:r>
      <w:r w:rsidRPr="005603F5">
        <w:rPr>
          <w:rFonts w:ascii="Times New Roman" w:hAnsi="Times New Roman"/>
          <w:color w:val="0000FF"/>
        </w:rPr>
        <w:t>in</w:t>
      </w:r>
      <w:r w:rsidR="00010C0C" w:rsidRPr="005603F5">
        <w:rPr>
          <w:rFonts w:ascii="Times New Roman" w:hAnsi="Times New Roman"/>
          <w:color w:val="0000FF"/>
        </w:rPr>
        <w:t xml:space="preserve"> September 2010 and remain online for the foreseeable years (two post-launch option years have been allotted).  Each participant will be made aware of public postings of their listings and </w:t>
      </w:r>
      <w:r w:rsidRPr="005603F5">
        <w:rPr>
          <w:rFonts w:ascii="Times New Roman" w:hAnsi="Times New Roman"/>
          <w:color w:val="0000FF"/>
        </w:rPr>
        <w:t xml:space="preserve">the </w:t>
      </w:r>
      <w:r w:rsidR="00010C0C" w:rsidRPr="005603F5">
        <w:rPr>
          <w:rFonts w:ascii="Times New Roman" w:hAnsi="Times New Roman"/>
          <w:color w:val="0000FF"/>
        </w:rPr>
        <w:t>policy regarding expiration of data.</w:t>
      </w:r>
    </w:p>
    <w:p w:rsidR="007A5D01" w:rsidRPr="005603F5" w:rsidRDefault="007A5D01" w:rsidP="00747111">
      <w:pPr>
        <w:tabs>
          <w:tab w:val="left" w:pos="-720"/>
        </w:tabs>
        <w:suppressAutoHyphens/>
        <w:jc w:val="both"/>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If seeking approval to not display the expiration date for OMB approval of the information collection, explain the reasons that display would be inappropriate.</w:t>
      </w:r>
    </w:p>
    <w:p w:rsidR="007A5D01" w:rsidRPr="005603F5" w:rsidRDefault="007A5D01" w:rsidP="00747111">
      <w:pPr>
        <w:tabs>
          <w:tab w:val="left" w:pos="-720"/>
        </w:tabs>
        <w:suppressAutoHyphens/>
        <w:jc w:val="both"/>
        <w:rPr>
          <w:rFonts w:ascii="Times New Roman" w:hAnsi="Times New Roman"/>
        </w:rPr>
      </w:pPr>
    </w:p>
    <w:p w:rsidR="007A5D01" w:rsidRPr="005603F5" w:rsidRDefault="004D1B47" w:rsidP="00747111">
      <w:pPr>
        <w:tabs>
          <w:tab w:val="left" w:pos="-720"/>
        </w:tabs>
        <w:suppressAutoHyphens/>
        <w:ind w:left="1008"/>
        <w:jc w:val="both"/>
        <w:rPr>
          <w:rFonts w:ascii="Times New Roman" w:hAnsi="Times New Roman"/>
          <w:color w:val="0000FF"/>
        </w:rPr>
      </w:pPr>
      <w:r w:rsidRPr="005603F5">
        <w:rPr>
          <w:rFonts w:ascii="Times New Roman" w:hAnsi="Times New Roman"/>
          <w:color w:val="0000FF"/>
        </w:rPr>
        <w:t>The OMB control number, expiration date</w:t>
      </w:r>
      <w:r w:rsidR="00D219DD" w:rsidRPr="005603F5">
        <w:rPr>
          <w:rFonts w:ascii="Times New Roman" w:hAnsi="Times New Roman"/>
          <w:color w:val="0000FF"/>
        </w:rPr>
        <w:t>,</w:t>
      </w:r>
      <w:r w:rsidRPr="005603F5">
        <w:rPr>
          <w:rFonts w:ascii="Times New Roman" w:hAnsi="Times New Roman"/>
          <w:color w:val="0000FF"/>
        </w:rPr>
        <w:t xml:space="preserve"> and related information will be displayed on TEACH.gov.</w:t>
      </w:r>
    </w:p>
    <w:p w:rsidR="007A5D01" w:rsidRPr="005603F5" w:rsidRDefault="007A5D01" w:rsidP="00747111">
      <w:pPr>
        <w:tabs>
          <w:tab w:val="left" w:pos="-720"/>
        </w:tabs>
        <w:suppressAutoHyphens/>
        <w:jc w:val="both"/>
        <w:rPr>
          <w:rFonts w:ascii="Times New Roman" w:hAnsi="Times New Roman"/>
        </w:rPr>
      </w:pPr>
    </w:p>
    <w:p w:rsidR="007A5D01" w:rsidRPr="00424311" w:rsidRDefault="00914C8A" w:rsidP="00747111">
      <w:pPr>
        <w:pStyle w:val="ListParagraph"/>
        <w:numPr>
          <w:ilvl w:val="0"/>
          <w:numId w:val="7"/>
        </w:numPr>
        <w:tabs>
          <w:tab w:val="left" w:pos="-720"/>
        </w:tabs>
        <w:suppressAutoHyphens/>
        <w:jc w:val="both"/>
        <w:rPr>
          <w:rFonts w:ascii="Times New Roman" w:hAnsi="Times New Roman"/>
        </w:rPr>
      </w:pPr>
      <w:r w:rsidRPr="00424311">
        <w:rPr>
          <w:rStyle w:val="a"/>
          <w:rFonts w:ascii="Times New Roman" w:hAnsi="Times New Roman"/>
        </w:rPr>
        <w:t>Explain each exception to the certification statement identified in Item 20, “Certification for Paperwork Reduction Act Submissions,” of OMB Form 83-I.</w:t>
      </w:r>
    </w:p>
    <w:p w:rsidR="007A5D01" w:rsidRPr="005603F5" w:rsidRDefault="007A5D01" w:rsidP="00747111">
      <w:pPr>
        <w:tabs>
          <w:tab w:val="left" w:pos="-720"/>
        </w:tabs>
        <w:suppressAutoHyphens/>
        <w:jc w:val="both"/>
        <w:rPr>
          <w:rFonts w:ascii="Times New Roman" w:hAnsi="Times New Roman"/>
        </w:rPr>
      </w:pPr>
    </w:p>
    <w:p w:rsidR="007A5D01" w:rsidRPr="005603F5" w:rsidRDefault="006D757E" w:rsidP="00747111">
      <w:pPr>
        <w:pStyle w:val="EndnoteText"/>
        <w:ind w:left="1008"/>
        <w:jc w:val="both"/>
        <w:rPr>
          <w:rFonts w:ascii="Times New Roman" w:hAnsi="Times New Roman"/>
          <w:color w:val="0000FF"/>
        </w:rPr>
      </w:pPr>
      <w:r w:rsidRPr="005603F5">
        <w:rPr>
          <w:rFonts w:ascii="Times New Roman" w:hAnsi="Times New Roman"/>
          <w:color w:val="0000FF"/>
        </w:rPr>
        <w:t>Exceptions are not requested for this submission.</w:t>
      </w:r>
    </w:p>
    <w:p w:rsidR="007A5D01" w:rsidRPr="005603F5" w:rsidRDefault="007A5D01" w:rsidP="00747111">
      <w:pPr>
        <w:tabs>
          <w:tab w:val="left" w:pos="-720"/>
        </w:tabs>
        <w:suppressAutoHyphens/>
        <w:jc w:val="both"/>
        <w:rPr>
          <w:rFonts w:ascii="Times New Roman" w:hAnsi="Times New Roman"/>
        </w:rPr>
      </w:pPr>
    </w:p>
    <w:p w:rsidR="007A5D01" w:rsidRPr="005603F5" w:rsidRDefault="00914C8A" w:rsidP="00747111">
      <w:pPr>
        <w:tabs>
          <w:tab w:val="left" w:pos="-720"/>
        </w:tabs>
        <w:suppressAutoHyphens/>
        <w:jc w:val="both"/>
        <w:rPr>
          <w:rFonts w:ascii="Times New Roman" w:hAnsi="Times New Roman"/>
        </w:rPr>
      </w:pPr>
      <w:r w:rsidRPr="005603F5">
        <w:rPr>
          <w:rFonts w:ascii="Times New Roman" w:hAnsi="Times New Roman"/>
          <w:b/>
        </w:rPr>
        <w:t>B.</w:t>
      </w:r>
      <w:r w:rsidR="005603F5">
        <w:rPr>
          <w:rFonts w:ascii="Times New Roman" w:hAnsi="Times New Roman"/>
          <w:b/>
        </w:rPr>
        <w:tab/>
      </w:r>
      <w:r w:rsidRPr="005603F5">
        <w:rPr>
          <w:rFonts w:ascii="Times New Roman" w:hAnsi="Times New Roman"/>
          <w:b/>
        </w:rPr>
        <w:t>Collection of Information Employing Statistical Methods</w:t>
      </w:r>
    </w:p>
    <w:p w:rsidR="00564978" w:rsidRPr="005603F5" w:rsidRDefault="00564978" w:rsidP="00747111">
      <w:pPr>
        <w:tabs>
          <w:tab w:val="left" w:pos="-720"/>
          <w:tab w:val="left" w:pos="360"/>
        </w:tabs>
        <w:suppressAutoHyphens/>
        <w:jc w:val="both"/>
        <w:rPr>
          <w:rFonts w:ascii="Times New Roman" w:hAnsi="Times New Roman"/>
        </w:rPr>
      </w:pPr>
    </w:p>
    <w:p w:rsidR="00564978" w:rsidRPr="005603F5" w:rsidRDefault="00564978" w:rsidP="00747111">
      <w:pPr>
        <w:tabs>
          <w:tab w:val="left" w:pos="-720"/>
          <w:tab w:val="left" w:pos="360"/>
        </w:tabs>
        <w:suppressAutoHyphens/>
        <w:ind w:left="720"/>
        <w:jc w:val="both"/>
        <w:rPr>
          <w:rFonts w:ascii="Times New Roman" w:hAnsi="Times New Roman"/>
          <w:color w:val="0000FF"/>
        </w:rPr>
      </w:pPr>
      <w:r w:rsidRPr="005603F5">
        <w:rPr>
          <w:rFonts w:ascii="Times New Roman" w:hAnsi="Times New Roman"/>
          <w:color w:val="0000FF"/>
        </w:rPr>
        <w:t>The information collected will not employ statistical methods for gathering or analysis.</w:t>
      </w:r>
    </w:p>
    <w:p w:rsidR="007A5D01" w:rsidRPr="005603F5" w:rsidRDefault="007A5D01" w:rsidP="00564978">
      <w:pPr>
        <w:tabs>
          <w:tab w:val="left" w:pos="-720"/>
          <w:tab w:val="left" w:pos="360"/>
        </w:tabs>
        <w:suppressAutoHyphens/>
        <w:rPr>
          <w:rFonts w:ascii="Times New Roman" w:hAnsi="Times New Roman"/>
        </w:rPr>
      </w:pPr>
    </w:p>
    <w:sectPr w:rsidR="007A5D01" w:rsidRPr="005603F5" w:rsidSect="007A5D01">
      <w:footerReference w:type="default" r:id="rId8"/>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DA" w:rsidRDefault="004374DA">
      <w:pPr>
        <w:spacing w:line="20" w:lineRule="exact"/>
      </w:pPr>
    </w:p>
  </w:endnote>
  <w:endnote w:type="continuationSeparator" w:id="0">
    <w:p w:rsidR="004374DA" w:rsidRDefault="004374DA">
      <w:r>
        <w:t xml:space="preserve"> </w:t>
      </w:r>
    </w:p>
  </w:endnote>
  <w:endnote w:type="continuationNotice" w:id="1">
    <w:p w:rsidR="004374DA" w:rsidRDefault="004374D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Cambri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D6" w:rsidRDefault="00590294">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0700D6" w:rsidRPr="00424311" w:rsidRDefault="000700D6">
                <w:pPr>
                  <w:tabs>
                    <w:tab w:val="center" w:pos="4650"/>
                  </w:tabs>
                  <w:suppressAutoHyphens/>
                  <w:jc w:val="both"/>
                  <w:rPr>
                    <w:rFonts w:ascii="Times New Roman" w:hAnsi="Times New Roman"/>
                    <w:sz w:val="20"/>
                    <w:szCs w:val="20"/>
                  </w:rPr>
                </w:pPr>
                <w:r>
                  <w:tab/>
                </w:r>
                <w:r w:rsidR="00590294"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00590294" w:rsidRPr="00424311">
                  <w:rPr>
                    <w:rFonts w:ascii="Times New Roman" w:hAnsi="Times New Roman"/>
                    <w:sz w:val="20"/>
                    <w:szCs w:val="20"/>
                  </w:rPr>
                  <w:fldChar w:fldCharType="separate"/>
                </w:r>
                <w:r w:rsidR="009C517E">
                  <w:rPr>
                    <w:rFonts w:ascii="Times New Roman" w:hAnsi="Times New Roman"/>
                    <w:noProof/>
                    <w:sz w:val="20"/>
                    <w:szCs w:val="20"/>
                  </w:rPr>
                  <w:t>4</w:t>
                </w:r>
                <w:r w:rsidR="00590294" w:rsidRPr="00424311">
                  <w:rPr>
                    <w:rFonts w:ascii="Times New Roman" w:hAnsi="Times New Roman"/>
                    <w:sz w:val="20"/>
                    <w:szCs w:val="20"/>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DA" w:rsidRDefault="004374DA">
      <w:r>
        <w:separator/>
      </w:r>
    </w:p>
  </w:footnote>
  <w:footnote w:type="continuationSeparator" w:id="0">
    <w:p w:rsidR="004374DA" w:rsidRDefault="00437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45F2C88"/>
    <w:multiLevelType w:val="hybridMultilevel"/>
    <w:tmpl w:val="2546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34C52AA0"/>
    <w:multiLevelType w:val="hybridMultilevel"/>
    <w:tmpl w:val="06B0F458"/>
    <w:lvl w:ilvl="0" w:tplc="5F9AF2C0">
      <w:start w:val="1"/>
      <w:numFmt w:val="decimal"/>
      <w:lvlText w:val="%1."/>
      <w:lvlJc w:val="left"/>
      <w:pPr>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D7E2042"/>
    <w:multiLevelType w:val="hybridMultilevel"/>
    <w:tmpl w:val="65F4D5F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2"/>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docVars>
    <w:docVar w:name="dgnword-docGUID" w:val="{29A3AE04-AB34-4EEA-A3AB-2081CA08F96F}"/>
    <w:docVar w:name="dgnword-eventsink" w:val="47083416"/>
  </w:docVars>
  <w:rsids>
    <w:rsidRoot w:val="00914C8A"/>
    <w:rsid w:val="00010C0C"/>
    <w:rsid w:val="00014D23"/>
    <w:rsid w:val="00020CED"/>
    <w:rsid w:val="00041BBD"/>
    <w:rsid w:val="000700D6"/>
    <w:rsid w:val="000753CE"/>
    <w:rsid w:val="000861C2"/>
    <w:rsid w:val="000960DF"/>
    <w:rsid w:val="000D5665"/>
    <w:rsid w:val="00101D94"/>
    <w:rsid w:val="00126BE5"/>
    <w:rsid w:val="00133DB4"/>
    <w:rsid w:val="00173074"/>
    <w:rsid w:val="00174163"/>
    <w:rsid w:val="001A2621"/>
    <w:rsid w:val="001D2673"/>
    <w:rsid w:val="001E4E77"/>
    <w:rsid w:val="001E7896"/>
    <w:rsid w:val="001F53A3"/>
    <w:rsid w:val="00211BCA"/>
    <w:rsid w:val="00232566"/>
    <w:rsid w:val="00252DB9"/>
    <w:rsid w:val="00267986"/>
    <w:rsid w:val="002F1080"/>
    <w:rsid w:val="00317990"/>
    <w:rsid w:val="0033188A"/>
    <w:rsid w:val="00337A65"/>
    <w:rsid w:val="00351B57"/>
    <w:rsid w:val="00357438"/>
    <w:rsid w:val="00374F95"/>
    <w:rsid w:val="00386C35"/>
    <w:rsid w:val="0039783E"/>
    <w:rsid w:val="003D4D6D"/>
    <w:rsid w:val="003F7570"/>
    <w:rsid w:val="00424311"/>
    <w:rsid w:val="004374DA"/>
    <w:rsid w:val="00447A4B"/>
    <w:rsid w:val="00480DB8"/>
    <w:rsid w:val="004B4B1B"/>
    <w:rsid w:val="004D1B47"/>
    <w:rsid w:val="00517DF9"/>
    <w:rsid w:val="005263EB"/>
    <w:rsid w:val="00526CA8"/>
    <w:rsid w:val="005603F5"/>
    <w:rsid w:val="00564978"/>
    <w:rsid w:val="00590294"/>
    <w:rsid w:val="005C196A"/>
    <w:rsid w:val="005D69BC"/>
    <w:rsid w:val="005E23DA"/>
    <w:rsid w:val="005E3C9A"/>
    <w:rsid w:val="006222B3"/>
    <w:rsid w:val="00623A64"/>
    <w:rsid w:val="00641242"/>
    <w:rsid w:val="006420A1"/>
    <w:rsid w:val="00645D2F"/>
    <w:rsid w:val="006571DC"/>
    <w:rsid w:val="006D757E"/>
    <w:rsid w:val="006E26B7"/>
    <w:rsid w:val="007061CB"/>
    <w:rsid w:val="00747111"/>
    <w:rsid w:val="007A07AA"/>
    <w:rsid w:val="007A0C35"/>
    <w:rsid w:val="007A5D01"/>
    <w:rsid w:val="007B2167"/>
    <w:rsid w:val="007B4325"/>
    <w:rsid w:val="007C19C8"/>
    <w:rsid w:val="007D51EA"/>
    <w:rsid w:val="007E65A7"/>
    <w:rsid w:val="007F0EC2"/>
    <w:rsid w:val="00834571"/>
    <w:rsid w:val="00843018"/>
    <w:rsid w:val="00850775"/>
    <w:rsid w:val="008676FD"/>
    <w:rsid w:val="00873053"/>
    <w:rsid w:val="008951DB"/>
    <w:rsid w:val="008C0800"/>
    <w:rsid w:val="008C79D2"/>
    <w:rsid w:val="008F4DD0"/>
    <w:rsid w:val="009131FD"/>
    <w:rsid w:val="00914C8A"/>
    <w:rsid w:val="0093198A"/>
    <w:rsid w:val="00975861"/>
    <w:rsid w:val="00997969"/>
    <w:rsid w:val="009B14F3"/>
    <w:rsid w:val="009C517E"/>
    <w:rsid w:val="009C657E"/>
    <w:rsid w:val="009F086C"/>
    <w:rsid w:val="00A24DE8"/>
    <w:rsid w:val="00A27A20"/>
    <w:rsid w:val="00A4699B"/>
    <w:rsid w:val="00A5564D"/>
    <w:rsid w:val="00A805FB"/>
    <w:rsid w:val="00A91106"/>
    <w:rsid w:val="00A96637"/>
    <w:rsid w:val="00AB3EE7"/>
    <w:rsid w:val="00AF174C"/>
    <w:rsid w:val="00AF359D"/>
    <w:rsid w:val="00AF5A34"/>
    <w:rsid w:val="00B055C6"/>
    <w:rsid w:val="00B314AA"/>
    <w:rsid w:val="00B34561"/>
    <w:rsid w:val="00B40E9A"/>
    <w:rsid w:val="00B55C05"/>
    <w:rsid w:val="00B57B70"/>
    <w:rsid w:val="00B605A2"/>
    <w:rsid w:val="00B63B44"/>
    <w:rsid w:val="00B77F41"/>
    <w:rsid w:val="00B904F2"/>
    <w:rsid w:val="00B90D39"/>
    <w:rsid w:val="00B94DDA"/>
    <w:rsid w:val="00B95E91"/>
    <w:rsid w:val="00BB26EB"/>
    <w:rsid w:val="00BC45B5"/>
    <w:rsid w:val="00BE01F9"/>
    <w:rsid w:val="00C15BB0"/>
    <w:rsid w:val="00C2767B"/>
    <w:rsid w:val="00C27F7E"/>
    <w:rsid w:val="00C351D1"/>
    <w:rsid w:val="00C377A1"/>
    <w:rsid w:val="00C6615E"/>
    <w:rsid w:val="00C675E7"/>
    <w:rsid w:val="00C76889"/>
    <w:rsid w:val="00CD1044"/>
    <w:rsid w:val="00CE4CC2"/>
    <w:rsid w:val="00CE5C73"/>
    <w:rsid w:val="00D13FBB"/>
    <w:rsid w:val="00D219DD"/>
    <w:rsid w:val="00D226FA"/>
    <w:rsid w:val="00D30C79"/>
    <w:rsid w:val="00D60D9A"/>
    <w:rsid w:val="00D77A76"/>
    <w:rsid w:val="00D82AFD"/>
    <w:rsid w:val="00D8797E"/>
    <w:rsid w:val="00D91794"/>
    <w:rsid w:val="00D9258B"/>
    <w:rsid w:val="00DA3AAA"/>
    <w:rsid w:val="00DA3D42"/>
    <w:rsid w:val="00DD2CEC"/>
    <w:rsid w:val="00DE0724"/>
    <w:rsid w:val="00E14374"/>
    <w:rsid w:val="00E22F24"/>
    <w:rsid w:val="00E3075F"/>
    <w:rsid w:val="00E549F7"/>
    <w:rsid w:val="00E66923"/>
    <w:rsid w:val="00E772B6"/>
    <w:rsid w:val="00E77BEF"/>
    <w:rsid w:val="00E84754"/>
    <w:rsid w:val="00E93DAF"/>
    <w:rsid w:val="00E97E36"/>
    <w:rsid w:val="00EB1D40"/>
    <w:rsid w:val="00EC1750"/>
    <w:rsid w:val="00ED332B"/>
    <w:rsid w:val="00ED33AE"/>
    <w:rsid w:val="00EE49E0"/>
    <w:rsid w:val="00EF622F"/>
    <w:rsid w:val="00F21E5D"/>
    <w:rsid w:val="00F255D0"/>
    <w:rsid w:val="00F30642"/>
    <w:rsid w:val="00FB0A9F"/>
    <w:rsid w:val="00FB4EBE"/>
    <w:rsid w:val="00FB555D"/>
    <w:rsid w:val="00FC6A47"/>
    <w:rsid w:val="00FD1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D0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basedOn w:val="DefaultParagraphFont"/>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basedOn w:val="DefaultParagraphFont"/>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rsid w:val="00337A65"/>
    <w:pPr>
      <w:ind w:left="720"/>
      <w:contextualSpacing/>
    </w:pPr>
  </w:style>
  <w:style w:type="paragraph" w:styleId="BalloonText">
    <w:name w:val="Balloon Text"/>
    <w:basedOn w:val="Normal"/>
    <w:link w:val="BalloonTextChar"/>
    <w:rsid w:val="00E84754"/>
    <w:rPr>
      <w:rFonts w:ascii="Tahoma" w:hAnsi="Tahoma" w:cs="Tahoma"/>
      <w:sz w:val="16"/>
      <w:szCs w:val="16"/>
    </w:rPr>
  </w:style>
  <w:style w:type="character" w:customStyle="1" w:styleId="BalloonTextChar">
    <w:name w:val="Balloon Text Char"/>
    <w:basedOn w:val="DefaultParagraphFont"/>
    <w:link w:val="BalloonText"/>
    <w:rsid w:val="00E84754"/>
    <w:rPr>
      <w:rFonts w:ascii="Tahoma" w:hAnsi="Tahoma" w:cs="Tahoma"/>
      <w:sz w:val="16"/>
      <w:szCs w:val="16"/>
    </w:rPr>
  </w:style>
  <w:style w:type="character" w:styleId="CommentReference">
    <w:name w:val="annotation reference"/>
    <w:basedOn w:val="DefaultParagraphFont"/>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basedOn w:val="DefaultParagraphFont"/>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basedOn w:val="CommentTextChar"/>
    <w:link w:val="CommentSubject"/>
    <w:rsid w:val="00D219DD"/>
    <w:rPr>
      <w:b/>
      <w:bCs/>
    </w:rPr>
  </w:style>
</w:styles>
</file>

<file path=word/webSettings.xml><?xml version="1.0" encoding="utf-8"?>
<w:webSettings xmlns:r="http://schemas.openxmlformats.org/officeDocument/2006/relationships" xmlns:w="http://schemas.openxmlformats.org/wordprocessingml/2006/main">
  <w:divs>
    <w:div w:id="333921968">
      <w:bodyDiv w:val="1"/>
      <w:marLeft w:val="0"/>
      <w:marRight w:val="0"/>
      <w:marTop w:val="0"/>
      <w:marBottom w:val="0"/>
      <w:divBdr>
        <w:top w:val="none" w:sz="0" w:space="0" w:color="auto"/>
        <w:left w:val="none" w:sz="0" w:space="0" w:color="auto"/>
        <w:bottom w:val="none" w:sz="0" w:space="0" w:color="auto"/>
        <w:right w:val="none" w:sz="0" w:space="0" w:color="auto"/>
      </w:divBdr>
    </w:div>
    <w:div w:id="408891171">
      <w:bodyDiv w:val="1"/>
      <w:marLeft w:val="0"/>
      <w:marRight w:val="0"/>
      <w:marTop w:val="0"/>
      <w:marBottom w:val="0"/>
      <w:divBdr>
        <w:top w:val="none" w:sz="0" w:space="0" w:color="auto"/>
        <w:left w:val="none" w:sz="0" w:space="0" w:color="auto"/>
        <w:bottom w:val="none" w:sz="0" w:space="0" w:color="auto"/>
        <w:right w:val="none" w:sz="0" w:space="0" w:color="auto"/>
      </w:divBdr>
    </w:div>
    <w:div w:id="412821195">
      <w:bodyDiv w:val="1"/>
      <w:marLeft w:val="0"/>
      <w:marRight w:val="0"/>
      <w:marTop w:val="0"/>
      <w:marBottom w:val="0"/>
      <w:divBdr>
        <w:top w:val="none" w:sz="0" w:space="0" w:color="auto"/>
        <w:left w:val="none" w:sz="0" w:space="0" w:color="auto"/>
        <w:bottom w:val="none" w:sz="0" w:space="0" w:color="auto"/>
        <w:right w:val="none" w:sz="0" w:space="0" w:color="auto"/>
      </w:divBdr>
    </w:div>
    <w:div w:id="418407205">
      <w:bodyDiv w:val="1"/>
      <w:marLeft w:val="0"/>
      <w:marRight w:val="0"/>
      <w:marTop w:val="0"/>
      <w:marBottom w:val="0"/>
      <w:divBdr>
        <w:top w:val="none" w:sz="0" w:space="0" w:color="auto"/>
        <w:left w:val="none" w:sz="0" w:space="0" w:color="auto"/>
        <w:bottom w:val="none" w:sz="0" w:space="0" w:color="auto"/>
        <w:right w:val="none" w:sz="0" w:space="0" w:color="auto"/>
      </w:divBdr>
    </w:div>
    <w:div w:id="471019605">
      <w:bodyDiv w:val="1"/>
      <w:marLeft w:val="0"/>
      <w:marRight w:val="0"/>
      <w:marTop w:val="0"/>
      <w:marBottom w:val="0"/>
      <w:divBdr>
        <w:top w:val="none" w:sz="0" w:space="0" w:color="auto"/>
        <w:left w:val="none" w:sz="0" w:space="0" w:color="auto"/>
        <w:bottom w:val="none" w:sz="0" w:space="0" w:color="auto"/>
        <w:right w:val="none" w:sz="0" w:space="0" w:color="auto"/>
      </w:divBdr>
    </w:div>
    <w:div w:id="490483864">
      <w:bodyDiv w:val="1"/>
      <w:marLeft w:val="0"/>
      <w:marRight w:val="0"/>
      <w:marTop w:val="0"/>
      <w:marBottom w:val="0"/>
      <w:divBdr>
        <w:top w:val="none" w:sz="0" w:space="0" w:color="auto"/>
        <w:left w:val="none" w:sz="0" w:space="0" w:color="auto"/>
        <w:bottom w:val="none" w:sz="0" w:space="0" w:color="auto"/>
        <w:right w:val="none" w:sz="0" w:space="0" w:color="auto"/>
      </w:divBdr>
    </w:div>
    <w:div w:id="514728544">
      <w:bodyDiv w:val="1"/>
      <w:marLeft w:val="0"/>
      <w:marRight w:val="0"/>
      <w:marTop w:val="0"/>
      <w:marBottom w:val="0"/>
      <w:divBdr>
        <w:top w:val="none" w:sz="0" w:space="0" w:color="auto"/>
        <w:left w:val="none" w:sz="0" w:space="0" w:color="auto"/>
        <w:bottom w:val="none" w:sz="0" w:space="0" w:color="auto"/>
        <w:right w:val="none" w:sz="0" w:space="0" w:color="auto"/>
      </w:divBdr>
    </w:div>
    <w:div w:id="853304528">
      <w:bodyDiv w:val="1"/>
      <w:marLeft w:val="0"/>
      <w:marRight w:val="0"/>
      <w:marTop w:val="0"/>
      <w:marBottom w:val="0"/>
      <w:divBdr>
        <w:top w:val="none" w:sz="0" w:space="0" w:color="auto"/>
        <w:left w:val="none" w:sz="0" w:space="0" w:color="auto"/>
        <w:bottom w:val="none" w:sz="0" w:space="0" w:color="auto"/>
        <w:right w:val="none" w:sz="0" w:space="0" w:color="auto"/>
      </w:divBdr>
    </w:div>
    <w:div w:id="895050622">
      <w:bodyDiv w:val="1"/>
      <w:marLeft w:val="0"/>
      <w:marRight w:val="0"/>
      <w:marTop w:val="0"/>
      <w:marBottom w:val="0"/>
      <w:divBdr>
        <w:top w:val="none" w:sz="0" w:space="0" w:color="auto"/>
        <w:left w:val="none" w:sz="0" w:space="0" w:color="auto"/>
        <w:bottom w:val="none" w:sz="0" w:space="0" w:color="auto"/>
        <w:right w:val="none" w:sz="0" w:space="0" w:color="auto"/>
      </w:divBdr>
    </w:div>
    <w:div w:id="1059791286">
      <w:bodyDiv w:val="1"/>
      <w:marLeft w:val="0"/>
      <w:marRight w:val="0"/>
      <w:marTop w:val="0"/>
      <w:marBottom w:val="0"/>
      <w:divBdr>
        <w:top w:val="none" w:sz="0" w:space="0" w:color="auto"/>
        <w:left w:val="none" w:sz="0" w:space="0" w:color="auto"/>
        <w:bottom w:val="none" w:sz="0" w:space="0" w:color="auto"/>
        <w:right w:val="none" w:sz="0" w:space="0" w:color="auto"/>
      </w:divBdr>
    </w:div>
    <w:div w:id="1577132246">
      <w:bodyDiv w:val="1"/>
      <w:marLeft w:val="0"/>
      <w:marRight w:val="0"/>
      <w:marTop w:val="0"/>
      <w:marBottom w:val="0"/>
      <w:divBdr>
        <w:top w:val="none" w:sz="0" w:space="0" w:color="auto"/>
        <w:left w:val="none" w:sz="0" w:space="0" w:color="auto"/>
        <w:bottom w:val="none" w:sz="0" w:space="0" w:color="auto"/>
        <w:right w:val="none" w:sz="0" w:space="0" w:color="auto"/>
      </w:divBdr>
    </w:div>
    <w:div w:id="1688553986">
      <w:bodyDiv w:val="1"/>
      <w:marLeft w:val="0"/>
      <w:marRight w:val="0"/>
      <w:marTop w:val="0"/>
      <w:marBottom w:val="0"/>
      <w:divBdr>
        <w:top w:val="none" w:sz="0" w:space="0" w:color="auto"/>
        <w:left w:val="none" w:sz="0" w:space="0" w:color="auto"/>
        <w:bottom w:val="none" w:sz="0" w:space="0" w:color="auto"/>
        <w:right w:val="none" w:sz="0" w:space="0" w:color="auto"/>
      </w:divBdr>
    </w:div>
    <w:div w:id="1853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D01E-CE0D-4186-92C2-2A7B4B1A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2010-08-09T19:39:00Z</cp:lastPrinted>
  <dcterms:created xsi:type="dcterms:W3CDTF">2010-08-09T20:08:00Z</dcterms:created>
  <dcterms:modified xsi:type="dcterms:W3CDTF">2010-08-09T20:08:00Z</dcterms:modified>
</cp:coreProperties>
</file>