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FF" w:rsidRPr="00463CF0" w:rsidRDefault="000950FF" w:rsidP="00220743">
      <w:pPr>
        <w:spacing w:after="120"/>
        <w:jc w:val="center"/>
        <w:rPr>
          <w:rFonts w:ascii="Times New Roman" w:hAnsi="Times New Roman"/>
          <w:b/>
          <w:sz w:val="28"/>
          <w:szCs w:val="28"/>
        </w:rPr>
      </w:pPr>
      <w:r>
        <w:rPr>
          <w:rFonts w:ascii="Times New Roman" w:hAnsi="Times New Roman"/>
          <w:b/>
          <w:sz w:val="28"/>
          <w:szCs w:val="28"/>
        </w:rPr>
        <w:t xml:space="preserve">Instructions for the Initial </w:t>
      </w:r>
      <w:r w:rsidRPr="00463CF0">
        <w:rPr>
          <w:rFonts w:ascii="Times New Roman" w:hAnsi="Times New Roman"/>
          <w:b/>
          <w:sz w:val="28"/>
          <w:szCs w:val="28"/>
        </w:rPr>
        <w:t>Annual State Reports under the</w:t>
      </w:r>
    </w:p>
    <w:p w:rsidR="000950FF" w:rsidRDefault="000950FF" w:rsidP="00463CF0">
      <w:pPr>
        <w:jc w:val="center"/>
        <w:rPr>
          <w:rFonts w:ascii="Times New Roman" w:hAnsi="Times New Roman"/>
          <w:b/>
          <w:sz w:val="28"/>
          <w:szCs w:val="28"/>
        </w:rPr>
      </w:pPr>
      <w:r w:rsidRPr="00463CF0">
        <w:rPr>
          <w:rFonts w:ascii="Times New Roman" w:hAnsi="Times New Roman"/>
          <w:b/>
          <w:sz w:val="28"/>
          <w:szCs w:val="28"/>
        </w:rPr>
        <w:t>State Fiscal Stabilization Fund Program</w:t>
      </w:r>
    </w:p>
    <w:p w:rsidR="000950FF" w:rsidRDefault="000950FF" w:rsidP="00463CF0">
      <w:pPr>
        <w:jc w:val="center"/>
        <w:rPr>
          <w:rFonts w:ascii="Times New Roman" w:hAnsi="Times New Roman"/>
          <w:b/>
          <w:sz w:val="24"/>
          <w:szCs w:val="24"/>
        </w:rPr>
      </w:pPr>
    </w:p>
    <w:p w:rsidR="000950FF" w:rsidRDefault="000950FF">
      <w:pPr>
        <w:rPr>
          <w:rFonts w:ascii="Times New Roman" w:hAnsi="Times New Roman"/>
          <w:sz w:val="24"/>
          <w:szCs w:val="24"/>
        </w:rPr>
      </w:pPr>
      <w:r>
        <w:rPr>
          <w:rFonts w:ascii="Times New Roman" w:hAnsi="Times New Roman"/>
          <w:sz w:val="24"/>
          <w:szCs w:val="24"/>
        </w:rPr>
        <w:t>Under Section 14008 of Division A of the American Recovery and Reinvestment Act of 2009 (ARRA), each State must submit to the U.S. Department of Education (Department) a report that describes the uses of the funds provided under the State Fiscal Stabilization Fund (SFSF) program and the impact of those funds on education and other areas.  The statute requires States to submit these reports for each year of the program at such time and in such manner as the U.S. Secretary of Education may require.  The purpose of this document is to provide instructions on the data a State must include in its initial SFSF annual report.</w:t>
      </w:r>
    </w:p>
    <w:p w:rsidR="000950FF" w:rsidRDefault="000950FF">
      <w:pPr>
        <w:rPr>
          <w:rFonts w:ascii="Times New Roman" w:hAnsi="Times New Roman"/>
          <w:sz w:val="24"/>
          <w:szCs w:val="24"/>
        </w:rPr>
      </w:pPr>
      <w:r w:rsidRPr="00B416B9">
        <w:rPr>
          <w:rFonts w:ascii="Times New Roman" w:hAnsi="Times New Roman"/>
          <w:b/>
          <w:sz w:val="24"/>
          <w:szCs w:val="24"/>
        </w:rPr>
        <w:t xml:space="preserve">Each State must submit its initial SFSF </w:t>
      </w:r>
      <w:r>
        <w:rPr>
          <w:rFonts w:ascii="Times New Roman" w:hAnsi="Times New Roman"/>
          <w:b/>
          <w:sz w:val="24"/>
          <w:szCs w:val="24"/>
        </w:rPr>
        <w:t xml:space="preserve">annual </w:t>
      </w:r>
      <w:r w:rsidRPr="00B416B9">
        <w:rPr>
          <w:rFonts w:ascii="Times New Roman" w:hAnsi="Times New Roman"/>
          <w:b/>
          <w:sz w:val="24"/>
          <w:szCs w:val="24"/>
        </w:rPr>
        <w:t xml:space="preserve">report by </w:t>
      </w:r>
      <w:r>
        <w:rPr>
          <w:rFonts w:ascii="Times New Roman" w:hAnsi="Times New Roman"/>
          <w:b/>
          <w:sz w:val="24"/>
          <w:szCs w:val="24"/>
        </w:rPr>
        <w:t>February 18</w:t>
      </w:r>
      <w:r w:rsidRPr="00B416B9">
        <w:rPr>
          <w:rFonts w:ascii="Times New Roman" w:hAnsi="Times New Roman"/>
          <w:b/>
          <w:sz w:val="24"/>
          <w:szCs w:val="24"/>
        </w:rPr>
        <w:t>, 2011</w:t>
      </w:r>
      <w:r>
        <w:rPr>
          <w:rFonts w:ascii="Times New Roman" w:hAnsi="Times New Roman"/>
          <w:sz w:val="24"/>
          <w:szCs w:val="24"/>
        </w:rPr>
        <w:t xml:space="preserve">.  The report will cover the period from the State’s receipt of SFSF funds through September 30, 2010.  Each State must submit its final SFSF report by February 17, 2012.  The final report will provide data for the period extending through September 30, 2011, the deadline for obligation of SFSF funds. </w:t>
      </w:r>
    </w:p>
    <w:p w:rsidR="000950FF" w:rsidRDefault="000950FF" w:rsidP="00CA7881">
      <w:pPr>
        <w:rPr>
          <w:rFonts w:ascii="Times New Roman" w:hAnsi="Times New Roman"/>
          <w:b/>
          <w:i/>
          <w:sz w:val="24"/>
          <w:szCs w:val="24"/>
        </w:rPr>
      </w:pPr>
      <w:r>
        <w:rPr>
          <w:rFonts w:ascii="Times New Roman" w:hAnsi="Times New Roman"/>
          <w: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74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14008 of ARRA). Send 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i/>
          <w:color w:val="000000"/>
          <w:sz w:val="18"/>
          <w:szCs w:val="18"/>
        </w:rPr>
        <w:t xml:space="preserve">email </w:t>
      </w:r>
      <w:hyperlink r:id="rId7" w:history="1">
        <w:r>
          <w:rPr>
            <w:rStyle w:val="Hyperlink"/>
            <w:i/>
            <w:sz w:val="18"/>
            <w:szCs w:val="18"/>
          </w:rPr>
          <w:t>ICDocketMgr@ed.gov</w:t>
        </w:r>
      </w:hyperlink>
      <w:r>
        <w:rPr>
          <w:rFonts w:ascii="Times New Roman" w:hAnsi="Times New Roman"/>
          <w:i/>
          <w:color w:val="000000"/>
          <w:sz w:val="18"/>
          <w:szCs w:val="18"/>
        </w:rPr>
        <w:t xml:space="preserve"> </w:t>
      </w:r>
      <w:r>
        <w:rPr>
          <w:rFonts w:ascii="Times New Roman" w:hAnsi="Times New Roman"/>
          <w:i/>
          <w:sz w:val="18"/>
          <w:szCs w:val="18"/>
        </w:rPr>
        <w:t xml:space="preserve">and reference the OMB Control Number 1810-XXXX.  </w:t>
      </w:r>
    </w:p>
    <w:p w:rsidR="000950FF" w:rsidRPr="000C5E86" w:rsidRDefault="000950FF">
      <w:pPr>
        <w:rPr>
          <w:rFonts w:ascii="Times New Roman" w:hAnsi="Times New Roman"/>
          <w:b/>
          <w:sz w:val="24"/>
          <w:szCs w:val="24"/>
        </w:rPr>
      </w:pPr>
      <w:r>
        <w:rPr>
          <w:rFonts w:ascii="Times New Roman" w:hAnsi="Times New Roman"/>
          <w:b/>
          <w:sz w:val="24"/>
          <w:szCs w:val="24"/>
        </w:rPr>
        <w:t>OVERVIEW</w:t>
      </w:r>
    </w:p>
    <w:p w:rsidR="000950FF" w:rsidRDefault="000950FF" w:rsidP="00826496">
      <w:pPr>
        <w:rPr>
          <w:rFonts w:ascii="Times New Roman" w:hAnsi="Times New Roman"/>
          <w:sz w:val="24"/>
          <w:szCs w:val="24"/>
        </w:rPr>
      </w:pPr>
      <w:r>
        <w:rPr>
          <w:rFonts w:ascii="Times New Roman" w:hAnsi="Times New Roman"/>
          <w:sz w:val="24"/>
          <w:szCs w:val="24"/>
        </w:rPr>
        <w:t>By statute, each section 14008 report submitted under the SFSF program must include information on:</w:t>
      </w:r>
    </w:p>
    <w:p w:rsidR="000950FF" w:rsidRDefault="000950F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State’s d</w:t>
      </w:r>
      <w:r w:rsidRPr="003C58ED">
        <w:rPr>
          <w:rFonts w:ascii="Times New Roman" w:hAnsi="Times New Roman"/>
          <w:sz w:val="24"/>
          <w:szCs w:val="24"/>
        </w:rPr>
        <w:t xml:space="preserve">istribution of SFSF </w:t>
      </w:r>
      <w:r>
        <w:rPr>
          <w:rFonts w:ascii="Times New Roman" w:hAnsi="Times New Roman"/>
          <w:sz w:val="24"/>
          <w:szCs w:val="24"/>
        </w:rPr>
        <w:t>f</w:t>
      </w:r>
      <w:r w:rsidRPr="003C58ED">
        <w:rPr>
          <w:rFonts w:ascii="Times New Roman" w:hAnsi="Times New Roman"/>
          <w:sz w:val="24"/>
          <w:szCs w:val="24"/>
        </w:rPr>
        <w:t>unds</w:t>
      </w:r>
      <w:r>
        <w:rPr>
          <w:rFonts w:ascii="Times New Roman" w:hAnsi="Times New Roman"/>
          <w:sz w:val="24"/>
          <w:szCs w:val="24"/>
        </w:rPr>
        <w:t>;</w:t>
      </w:r>
    </w:p>
    <w:p w:rsidR="000950FF" w:rsidRDefault="000950F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uses of SFSF funds, including specific information on each modernization, renovation, and repair project supported with SFSF funds;</w:t>
      </w:r>
    </w:p>
    <w:p w:rsidR="000950FF" w:rsidRDefault="000950F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Tuition and fees for, and enrollment of, in-State students at public institutions of higher education (IHEs);</w:t>
      </w:r>
    </w:p>
    <w:p w:rsidR="000950FF" w:rsidRDefault="000950F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Governor’s estimate of tax increases averted because of the availability of SFSF funds;</w:t>
      </w:r>
    </w:p>
    <w:p w:rsidR="000950FF" w:rsidRDefault="000950F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number of jobs estimated to have been saved or created with the funds received; and</w:t>
      </w:r>
    </w:p>
    <w:p w:rsidR="000950FF" w:rsidRDefault="000950F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State’s progress in –</w:t>
      </w:r>
    </w:p>
    <w:p w:rsidR="000950FF" w:rsidRDefault="000950FF"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Reducing inequities in the distribution of highly qualified teachers;</w:t>
      </w:r>
    </w:p>
    <w:p w:rsidR="000950FF" w:rsidRDefault="000950FF"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Implementing a Statewide longitudinal data system; and</w:t>
      </w:r>
    </w:p>
    <w:p w:rsidR="000950FF" w:rsidRDefault="000950FF"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Developing and implementing valid and reliable assessments for limited English proficient students and children with disabilities.</w:t>
      </w:r>
    </w:p>
    <w:p w:rsidR="000950FF" w:rsidRDefault="000950FF" w:rsidP="000C5E86">
      <w:pPr>
        <w:spacing w:after="0"/>
        <w:rPr>
          <w:rFonts w:ascii="Times New Roman" w:hAnsi="Times New Roman"/>
          <w:b/>
          <w:sz w:val="24"/>
          <w:szCs w:val="24"/>
        </w:rPr>
      </w:pPr>
    </w:p>
    <w:p w:rsidR="000950FF" w:rsidRDefault="000950FF" w:rsidP="006B6E90">
      <w:pPr>
        <w:rPr>
          <w:rFonts w:ascii="Times New Roman" w:hAnsi="Times New Roman"/>
          <w:b/>
          <w:sz w:val="24"/>
          <w:szCs w:val="24"/>
        </w:rPr>
      </w:pPr>
    </w:p>
    <w:p w:rsidR="000950FF" w:rsidRDefault="000950FF" w:rsidP="006B6E90">
      <w:pPr>
        <w:rPr>
          <w:rFonts w:ascii="Times New Roman" w:hAnsi="Times New Roman"/>
          <w:b/>
          <w:sz w:val="24"/>
          <w:szCs w:val="24"/>
        </w:rPr>
      </w:pPr>
    </w:p>
    <w:p w:rsidR="000950FF" w:rsidRPr="006B6E90" w:rsidRDefault="000950FF" w:rsidP="006B6E90">
      <w:pPr>
        <w:rPr>
          <w:rFonts w:ascii="Times New Roman" w:hAnsi="Times New Roman"/>
          <w:b/>
          <w:sz w:val="24"/>
          <w:szCs w:val="24"/>
        </w:rPr>
      </w:pPr>
      <w:r>
        <w:rPr>
          <w:rFonts w:ascii="Times New Roman" w:hAnsi="Times New Roman"/>
          <w:b/>
          <w:sz w:val="24"/>
          <w:szCs w:val="24"/>
        </w:rPr>
        <w:t>SECTION-BY-SECTION INSTRUCTIONS</w:t>
      </w:r>
    </w:p>
    <w:p w:rsidR="000950FF" w:rsidRDefault="000950FF" w:rsidP="004340F9">
      <w:pPr>
        <w:spacing w:after="0"/>
        <w:rPr>
          <w:rFonts w:ascii="Times New Roman" w:hAnsi="Times New Roman"/>
          <w:sz w:val="24"/>
          <w:szCs w:val="24"/>
        </w:rPr>
      </w:pPr>
      <w:r>
        <w:rPr>
          <w:rFonts w:ascii="Times New Roman" w:hAnsi="Times New Roman"/>
          <w:sz w:val="24"/>
          <w:szCs w:val="24"/>
        </w:rPr>
        <w:t xml:space="preserve">The following instructions describe the specific information that States must include in their initial SFSF reports. </w:t>
      </w:r>
    </w:p>
    <w:p w:rsidR="000950FF" w:rsidRDefault="000950FF" w:rsidP="004340F9">
      <w:pPr>
        <w:rPr>
          <w:rFonts w:ascii="Times New Roman" w:hAnsi="Times New Roman"/>
          <w:sz w:val="24"/>
          <w:szCs w:val="24"/>
        </w:rPr>
      </w:pPr>
    </w:p>
    <w:p w:rsidR="000950FF" w:rsidRPr="00935166" w:rsidRDefault="000950FF" w:rsidP="004340F9">
      <w:pPr>
        <w:numPr>
          <w:ilvl w:val="0"/>
          <w:numId w:val="19"/>
        </w:numPr>
        <w:spacing w:after="120"/>
        <w:ind w:left="360" w:hanging="360"/>
        <w:rPr>
          <w:rFonts w:ascii="Times New Roman" w:hAnsi="Times New Roman"/>
          <w:sz w:val="24"/>
          <w:szCs w:val="24"/>
        </w:rPr>
      </w:pPr>
      <w:r>
        <w:rPr>
          <w:rFonts w:ascii="Times New Roman" w:hAnsi="Times New Roman"/>
          <w:sz w:val="24"/>
          <w:szCs w:val="24"/>
          <w:u w:val="single"/>
        </w:rPr>
        <w:t>Distribution of</w:t>
      </w:r>
      <w:r w:rsidRPr="00935166">
        <w:rPr>
          <w:rFonts w:ascii="Times New Roman" w:hAnsi="Times New Roman"/>
          <w:sz w:val="24"/>
          <w:szCs w:val="24"/>
          <w:u w:val="single"/>
        </w:rPr>
        <w:t xml:space="preserve"> S</w:t>
      </w:r>
      <w:r>
        <w:rPr>
          <w:rFonts w:ascii="Times New Roman" w:hAnsi="Times New Roman"/>
          <w:sz w:val="24"/>
          <w:szCs w:val="24"/>
          <w:u w:val="single"/>
        </w:rPr>
        <w:t>tate Fiscal Stabilization</w:t>
      </w:r>
      <w:r w:rsidRPr="00935166">
        <w:rPr>
          <w:rFonts w:ascii="Times New Roman" w:hAnsi="Times New Roman"/>
          <w:sz w:val="24"/>
          <w:szCs w:val="24"/>
          <w:u w:val="single"/>
        </w:rPr>
        <w:t xml:space="preserve"> Funds</w:t>
      </w:r>
    </w:p>
    <w:p w:rsidR="000950FF" w:rsidRPr="00A52056" w:rsidRDefault="000950FF" w:rsidP="004340F9">
      <w:pPr>
        <w:spacing w:after="0"/>
        <w:ind w:left="360"/>
        <w:rPr>
          <w:rFonts w:ascii="Times New Roman" w:hAnsi="Times New Roman"/>
          <w:b/>
          <w:sz w:val="24"/>
          <w:szCs w:val="24"/>
        </w:rPr>
      </w:pPr>
    </w:p>
    <w:p w:rsidR="000950FF" w:rsidRPr="00C843CD" w:rsidRDefault="000950FF" w:rsidP="004340F9">
      <w:pPr>
        <w:pStyle w:val="ListParagraph"/>
        <w:numPr>
          <w:ilvl w:val="0"/>
          <w:numId w:val="20"/>
        </w:numPr>
        <w:rPr>
          <w:rFonts w:ascii="Times New Roman" w:hAnsi="Times New Roman"/>
          <w:i/>
          <w:sz w:val="24"/>
          <w:szCs w:val="24"/>
        </w:rPr>
      </w:pPr>
      <w:r w:rsidRPr="00C843CD">
        <w:rPr>
          <w:rFonts w:ascii="Times New Roman" w:hAnsi="Times New Roman"/>
          <w:i/>
          <w:sz w:val="24"/>
          <w:szCs w:val="24"/>
        </w:rPr>
        <w:t xml:space="preserve">Distribution of Education Stabilization </w:t>
      </w:r>
      <w:r>
        <w:rPr>
          <w:rFonts w:ascii="Times New Roman" w:hAnsi="Times New Roman"/>
          <w:i/>
          <w:sz w:val="24"/>
          <w:szCs w:val="24"/>
        </w:rPr>
        <w:t>f</w:t>
      </w:r>
      <w:r w:rsidRPr="00C843CD">
        <w:rPr>
          <w:rFonts w:ascii="Times New Roman" w:hAnsi="Times New Roman"/>
          <w:i/>
          <w:sz w:val="24"/>
          <w:szCs w:val="24"/>
        </w:rPr>
        <w:t xml:space="preserve">unds </w:t>
      </w:r>
      <w:r>
        <w:rPr>
          <w:rFonts w:ascii="Times New Roman" w:hAnsi="Times New Roman"/>
          <w:i/>
          <w:sz w:val="24"/>
          <w:szCs w:val="24"/>
        </w:rPr>
        <w:t xml:space="preserve">(CFDA No. 84.394) </w:t>
      </w:r>
      <w:r w:rsidRPr="00C843CD">
        <w:rPr>
          <w:rFonts w:ascii="Times New Roman" w:hAnsi="Times New Roman"/>
          <w:i/>
          <w:sz w:val="24"/>
          <w:szCs w:val="24"/>
        </w:rPr>
        <w:t>to local educational agencies (LEAs)</w:t>
      </w:r>
    </w:p>
    <w:p w:rsidR="000950FF" w:rsidRDefault="000950FF" w:rsidP="004340F9">
      <w:pPr>
        <w:pStyle w:val="ListParagraph"/>
        <w:spacing w:after="120"/>
        <w:ind w:left="1080"/>
        <w:rPr>
          <w:rFonts w:ascii="Times New Roman" w:hAnsi="Times New Roman"/>
          <w:sz w:val="24"/>
          <w:szCs w:val="24"/>
        </w:rPr>
      </w:pPr>
      <w:r>
        <w:rPr>
          <w:rFonts w:ascii="Times New Roman" w:hAnsi="Times New Roman"/>
          <w:sz w:val="24"/>
          <w:szCs w:val="24"/>
        </w:rPr>
        <w:t>Provide a list of</w:t>
      </w:r>
      <w:r w:rsidRPr="00C843CD">
        <w:rPr>
          <w:rFonts w:ascii="Times New Roman" w:hAnsi="Times New Roman"/>
          <w:sz w:val="24"/>
          <w:szCs w:val="24"/>
        </w:rPr>
        <w:t xml:space="preserve"> the LEAs </w:t>
      </w:r>
      <w:r>
        <w:rPr>
          <w:rFonts w:ascii="Times New Roman" w:hAnsi="Times New Roman"/>
          <w:sz w:val="24"/>
          <w:szCs w:val="24"/>
        </w:rPr>
        <w:t xml:space="preserve">in the State, the National Center for Educational Statistics (NCES) District ID for each LEA, and </w:t>
      </w:r>
      <w:r w:rsidRPr="00C843CD">
        <w:rPr>
          <w:rFonts w:ascii="Times New Roman" w:hAnsi="Times New Roman"/>
          <w:sz w:val="24"/>
          <w:szCs w:val="24"/>
        </w:rPr>
        <w:t xml:space="preserve">the </w:t>
      </w:r>
      <w:r>
        <w:rPr>
          <w:rFonts w:ascii="Times New Roman" w:hAnsi="Times New Roman"/>
          <w:sz w:val="24"/>
          <w:szCs w:val="24"/>
        </w:rPr>
        <w:t xml:space="preserve">total </w:t>
      </w:r>
      <w:r w:rsidRPr="00C843CD">
        <w:rPr>
          <w:rFonts w:ascii="Times New Roman" w:hAnsi="Times New Roman"/>
          <w:sz w:val="24"/>
          <w:szCs w:val="24"/>
        </w:rPr>
        <w:t xml:space="preserve">amount </w:t>
      </w:r>
      <w:r>
        <w:rPr>
          <w:rFonts w:ascii="Times New Roman" w:hAnsi="Times New Roman"/>
          <w:sz w:val="24"/>
          <w:szCs w:val="24"/>
        </w:rPr>
        <w:t>of Education Stabilization funds that the State made available to each LEA for obligation, as of September 30, 2010</w:t>
      </w:r>
      <w:r w:rsidRPr="00C843CD">
        <w:rPr>
          <w:rFonts w:ascii="Times New Roman" w:hAnsi="Times New Roman"/>
          <w:sz w:val="24"/>
          <w:szCs w:val="24"/>
        </w:rPr>
        <w:t>.</w:t>
      </w:r>
      <w:r>
        <w:rPr>
          <w:rFonts w:ascii="Times New Roman" w:hAnsi="Times New Roman"/>
          <w:sz w:val="24"/>
          <w:szCs w:val="24"/>
        </w:rPr>
        <w:t xml:space="preserve">  </w:t>
      </w:r>
    </w:p>
    <w:p w:rsidR="000950FF" w:rsidRPr="00C843CD" w:rsidRDefault="000950FF" w:rsidP="004340F9">
      <w:pPr>
        <w:pStyle w:val="ListParagraph"/>
        <w:spacing w:after="0"/>
        <w:ind w:left="1080"/>
        <w:rPr>
          <w:rFonts w:ascii="Times New Roman" w:hAnsi="Times New Roman"/>
          <w:sz w:val="24"/>
          <w:szCs w:val="24"/>
        </w:rPr>
      </w:pPr>
    </w:p>
    <w:p w:rsidR="000950FF" w:rsidRPr="00C843CD" w:rsidRDefault="000950FF" w:rsidP="004340F9">
      <w:pPr>
        <w:pStyle w:val="ListParagraph"/>
        <w:numPr>
          <w:ilvl w:val="0"/>
          <w:numId w:val="20"/>
        </w:numPr>
        <w:rPr>
          <w:rFonts w:ascii="Times New Roman" w:hAnsi="Times New Roman"/>
          <w:i/>
          <w:sz w:val="24"/>
          <w:szCs w:val="24"/>
        </w:rPr>
      </w:pPr>
      <w:r w:rsidRPr="00C843CD">
        <w:rPr>
          <w:rFonts w:ascii="Times New Roman" w:hAnsi="Times New Roman"/>
          <w:i/>
          <w:sz w:val="24"/>
          <w:szCs w:val="24"/>
        </w:rPr>
        <w:t xml:space="preserve">Distribution of Education Stabilization </w:t>
      </w:r>
      <w:r>
        <w:rPr>
          <w:rFonts w:ascii="Times New Roman" w:hAnsi="Times New Roman"/>
          <w:i/>
          <w:sz w:val="24"/>
          <w:szCs w:val="24"/>
        </w:rPr>
        <w:t>f</w:t>
      </w:r>
      <w:r w:rsidRPr="00C843CD">
        <w:rPr>
          <w:rFonts w:ascii="Times New Roman" w:hAnsi="Times New Roman"/>
          <w:i/>
          <w:sz w:val="24"/>
          <w:szCs w:val="24"/>
        </w:rPr>
        <w:t xml:space="preserve">unds </w:t>
      </w:r>
      <w:r>
        <w:rPr>
          <w:rFonts w:ascii="Times New Roman" w:hAnsi="Times New Roman"/>
          <w:i/>
          <w:sz w:val="24"/>
          <w:szCs w:val="24"/>
        </w:rPr>
        <w:t xml:space="preserve">(CFDA No. 84.394) </w:t>
      </w:r>
      <w:r w:rsidRPr="00C843CD">
        <w:rPr>
          <w:rFonts w:ascii="Times New Roman" w:hAnsi="Times New Roman"/>
          <w:i/>
          <w:sz w:val="24"/>
          <w:szCs w:val="24"/>
        </w:rPr>
        <w:t xml:space="preserve">to </w:t>
      </w:r>
      <w:r>
        <w:rPr>
          <w:rFonts w:ascii="Times New Roman" w:hAnsi="Times New Roman"/>
          <w:i/>
          <w:sz w:val="24"/>
          <w:szCs w:val="24"/>
        </w:rPr>
        <w:t>public institutions of higher education (IHEs)</w:t>
      </w:r>
    </w:p>
    <w:p w:rsidR="000950FF" w:rsidRDefault="000950FF" w:rsidP="004340F9">
      <w:pPr>
        <w:pStyle w:val="ListParagraph"/>
        <w:spacing w:after="120"/>
        <w:ind w:left="1080"/>
        <w:rPr>
          <w:rFonts w:ascii="Times New Roman" w:hAnsi="Times New Roman"/>
          <w:sz w:val="24"/>
          <w:szCs w:val="24"/>
        </w:rPr>
      </w:pPr>
      <w:r>
        <w:rPr>
          <w:rFonts w:ascii="Times New Roman" w:hAnsi="Times New Roman"/>
          <w:sz w:val="24"/>
          <w:szCs w:val="24"/>
        </w:rPr>
        <w:t>Identify the public IHEs in the State, the Integrated Postsecondary Education Data System (IPEDS) UNITID for each IHE, and the total amount of Education Stabilization funds that the State made available to each public IHE for obligation, as of September 30, 2010.</w:t>
      </w:r>
    </w:p>
    <w:p w:rsidR="000950FF" w:rsidRDefault="000950FF" w:rsidP="004340F9">
      <w:pPr>
        <w:pStyle w:val="ListParagraph"/>
        <w:spacing w:after="0"/>
        <w:ind w:left="1080"/>
        <w:rPr>
          <w:rFonts w:ascii="Times New Roman" w:hAnsi="Times New Roman"/>
          <w:sz w:val="24"/>
          <w:szCs w:val="24"/>
        </w:rPr>
      </w:pPr>
    </w:p>
    <w:p w:rsidR="000950FF" w:rsidRPr="00006D5C" w:rsidRDefault="000950FF" w:rsidP="004340F9">
      <w:pPr>
        <w:pStyle w:val="ListParagraph"/>
        <w:numPr>
          <w:ilvl w:val="0"/>
          <w:numId w:val="20"/>
        </w:numPr>
        <w:rPr>
          <w:rFonts w:ascii="Times New Roman" w:hAnsi="Times New Roman"/>
          <w:i/>
          <w:sz w:val="24"/>
          <w:szCs w:val="24"/>
        </w:rPr>
      </w:pPr>
      <w:r>
        <w:rPr>
          <w:rFonts w:ascii="Times New Roman" w:hAnsi="Times New Roman"/>
          <w:i/>
          <w:sz w:val="24"/>
          <w:szCs w:val="24"/>
        </w:rPr>
        <w:t>Distribution of Government Services funds (CFDA No. 84.397) to entities</w:t>
      </w:r>
    </w:p>
    <w:p w:rsidR="000950FF" w:rsidRDefault="000950FF" w:rsidP="004340F9">
      <w:pPr>
        <w:pStyle w:val="ListParagraph"/>
        <w:ind w:left="1080"/>
        <w:rPr>
          <w:rFonts w:ascii="Times New Roman" w:hAnsi="Times New Roman"/>
          <w:sz w:val="24"/>
          <w:szCs w:val="24"/>
        </w:rPr>
      </w:pPr>
      <w:r>
        <w:rPr>
          <w:rFonts w:ascii="Times New Roman" w:hAnsi="Times New Roman"/>
          <w:sz w:val="24"/>
          <w:szCs w:val="24"/>
        </w:rPr>
        <w:t>Identify the entities (including State agencies) to which the State has awarded Government Services funds, and as of the total amount of Government Services funds that the State made available to each entity for obligation, as of September 30, 2010.</w:t>
      </w:r>
    </w:p>
    <w:p w:rsidR="000950FF" w:rsidRDefault="000950FF" w:rsidP="004340F9">
      <w:pPr>
        <w:pStyle w:val="ListParagraph"/>
        <w:ind w:left="1080"/>
        <w:rPr>
          <w:rFonts w:ascii="Times New Roman" w:hAnsi="Times New Roman"/>
          <w:sz w:val="24"/>
          <w:szCs w:val="24"/>
        </w:rPr>
      </w:pPr>
    </w:p>
    <w:p w:rsidR="000950FF" w:rsidRPr="00935166" w:rsidRDefault="000950FF" w:rsidP="004340F9">
      <w:pPr>
        <w:pStyle w:val="ListParagraph"/>
        <w:numPr>
          <w:ilvl w:val="0"/>
          <w:numId w:val="19"/>
        </w:numPr>
        <w:spacing w:after="120"/>
        <w:ind w:left="360" w:hanging="360"/>
        <w:rPr>
          <w:rFonts w:ascii="Times New Roman" w:hAnsi="Times New Roman"/>
          <w:sz w:val="24"/>
          <w:szCs w:val="24"/>
          <w:u w:val="single"/>
        </w:rPr>
      </w:pPr>
      <w:r w:rsidRPr="00935166">
        <w:rPr>
          <w:rFonts w:ascii="Times New Roman" w:hAnsi="Times New Roman"/>
          <w:sz w:val="24"/>
          <w:szCs w:val="24"/>
          <w:u w:val="single"/>
        </w:rPr>
        <w:t>Uses of S</w:t>
      </w:r>
      <w:r>
        <w:rPr>
          <w:rFonts w:ascii="Times New Roman" w:hAnsi="Times New Roman"/>
          <w:sz w:val="24"/>
          <w:szCs w:val="24"/>
          <w:u w:val="single"/>
        </w:rPr>
        <w:t>tate Fiscal Stabilization</w:t>
      </w:r>
      <w:r w:rsidRPr="00935166">
        <w:rPr>
          <w:rFonts w:ascii="Times New Roman" w:hAnsi="Times New Roman"/>
          <w:sz w:val="24"/>
          <w:szCs w:val="24"/>
          <w:u w:val="single"/>
        </w:rPr>
        <w:t xml:space="preserve"> Funds</w:t>
      </w:r>
    </w:p>
    <w:p w:rsidR="000950FF" w:rsidRDefault="000950FF" w:rsidP="004340F9">
      <w:pPr>
        <w:pStyle w:val="ListParagraph"/>
        <w:spacing w:after="0"/>
        <w:ind w:left="360"/>
        <w:rPr>
          <w:rFonts w:ascii="Times New Roman" w:hAnsi="Times New Roman"/>
          <w:b/>
          <w:sz w:val="24"/>
          <w:szCs w:val="24"/>
          <w:u w:val="single"/>
        </w:rPr>
      </w:pPr>
    </w:p>
    <w:p w:rsidR="000950FF" w:rsidRPr="00D464B8" w:rsidRDefault="000950FF" w:rsidP="004340F9">
      <w:pPr>
        <w:pStyle w:val="ListParagraph"/>
        <w:numPr>
          <w:ilvl w:val="0"/>
          <w:numId w:val="21"/>
        </w:numPr>
        <w:tabs>
          <w:tab w:val="left" w:pos="1080"/>
        </w:tabs>
        <w:ind w:firstLine="0"/>
        <w:rPr>
          <w:rFonts w:ascii="Times New Roman" w:hAnsi="Times New Roman"/>
          <w:i/>
          <w:sz w:val="24"/>
          <w:szCs w:val="24"/>
          <w:u w:val="single"/>
        </w:rPr>
      </w:pPr>
      <w:r w:rsidRPr="00944FE8">
        <w:rPr>
          <w:rFonts w:ascii="Times New Roman" w:hAnsi="Times New Roman"/>
          <w:i/>
          <w:sz w:val="24"/>
          <w:szCs w:val="24"/>
        </w:rPr>
        <w:t>Uses of Education Stabilization funds by LEAs</w:t>
      </w:r>
    </w:p>
    <w:p w:rsidR="000950FF" w:rsidRDefault="000950FF" w:rsidP="004340F9">
      <w:pPr>
        <w:pStyle w:val="ListParagraph"/>
        <w:numPr>
          <w:ilvl w:val="0"/>
          <w:numId w:val="26"/>
        </w:numPr>
        <w:tabs>
          <w:tab w:val="left" w:pos="1080"/>
          <w:tab w:val="left" w:pos="1800"/>
        </w:tabs>
        <w:ind w:left="1800"/>
        <w:rPr>
          <w:rFonts w:ascii="Times New Roman" w:hAnsi="Times New Roman"/>
          <w:sz w:val="24"/>
          <w:szCs w:val="24"/>
        </w:rPr>
      </w:pPr>
      <w:r w:rsidRPr="00F66FE1">
        <w:rPr>
          <w:rFonts w:ascii="Times New Roman" w:hAnsi="Times New Roman"/>
          <w:sz w:val="24"/>
          <w:szCs w:val="24"/>
          <w:u w:val="single"/>
        </w:rPr>
        <w:t>Overall</w:t>
      </w:r>
      <w:r>
        <w:rPr>
          <w:rFonts w:ascii="Times New Roman" w:hAnsi="Times New Roman"/>
          <w:sz w:val="24"/>
          <w:szCs w:val="24"/>
        </w:rPr>
        <w:t xml:space="preserve">:  Provide a brief narrative of how LEAs in your State have generally used Education Stabilization funds, and the impact that the funds had on elementary and secondary education in your State.  </w:t>
      </w:r>
    </w:p>
    <w:p w:rsidR="000950FF" w:rsidRDefault="000950FF" w:rsidP="004340F9">
      <w:pPr>
        <w:pStyle w:val="ListParagraph"/>
        <w:numPr>
          <w:ilvl w:val="0"/>
          <w:numId w:val="26"/>
        </w:numPr>
        <w:tabs>
          <w:tab w:val="left" w:pos="1080"/>
        </w:tabs>
        <w:ind w:left="1800"/>
        <w:rPr>
          <w:rFonts w:ascii="Times New Roman" w:hAnsi="Times New Roman"/>
          <w:sz w:val="24"/>
          <w:szCs w:val="24"/>
        </w:rPr>
      </w:pPr>
      <w:r>
        <w:rPr>
          <w:rFonts w:ascii="Times New Roman" w:hAnsi="Times New Roman"/>
          <w:sz w:val="24"/>
          <w:szCs w:val="24"/>
          <w:u w:val="single"/>
        </w:rPr>
        <w:t>Categories of Expenses</w:t>
      </w:r>
      <w:r>
        <w:rPr>
          <w:rFonts w:ascii="Times New Roman" w:hAnsi="Times New Roman"/>
          <w:sz w:val="24"/>
          <w:szCs w:val="24"/>
        </w:rPr>
        <w:t>:  Estimate the total amount of drawdowns that the State made on behalf of LEAs, as of September 30, 2010, under the following categories:</w:t>
      </w:r>
    </w:p>
    <w:p w:rsidR="000950FF" w:rsidRDefault="000950FF" w:rsidP="004340F9">
      <w:pPr>
        <w:pStyle w:val="ListParagraph"/>
        <w:numPr>
          <w:ilvl w:val="0"/>
          <w:numId w:val="15"/>
        </w:numPr>
        <w:tabs>
          <w:tab w:val="left" w:pos="1080"/>
        </w:tabs>
        <w:spacing w:after="0"/>
        <w:ind w:left="2160" w:firstLine="360"/>
        <w:rPr>
          <w:rFonts w:ascii="Times New Roman" w:hAnsi="Times New Roman"/>
          <w:sz w:val="24"/>
          <w:szCs w:val="24"/>
        </w:rPr>
      </w:pPr>
      <w:r>
        <w:rPr>
          <w:rFonts w:ascii="Times New Roman" w:hAnsi="Times New Roman"/>
          <w:sz w:val="24"/>
          <w:szCs w:val="24"/>
        </w:rPr>
        <w:t>Salaries and benefits;</w:t>
      </w:r>
    </w:p>
    <w:p w:rsidR="000950FF" w:rsidRPr="004C29CC" w:rsidRDefault="000950FF" w:rsidP="004340F9">
      <w:pPr>
        <w:pStyle w:val="ListParagraph"/>
        <w:numPr>
          <w:ilvl w:val="0"/>
          <w:numId w:val="15"/>
        </w:numPr>
        <w:tabs>
          <w:tab w:val="left" w:pos="1080"/>
        </w:tabs>
        <w:spacing w:after="0"/>
        <w:ind w:left="2880"/>
        <w:rPr>
          <w:rFonts w:ascii="Times New Roman" w:hAnsi="Times New Roman"/>
          <w:sz w:val="24"/>
          <w:szCs w:val="24"/>
        </w:rPr>
      </w:pPr>
      <w:r w:rsidRPr="004C29CC">
        <w:rPr>
          <w:rFonts w:ascii="Times New Roman" w:hAnsi="Times New Roman"/>
          <w:sz w:val="24"/>
          <w:szCs w:val="24"/>
        </w:rPr>
        <w:t xml:space="preserve">Contracts for construction, 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r w:rsidRPr="004C29CC">
        <w:rPr>
          <w:rFonts w:ascii="Times New Roman" w:hAnsi="Times New Roman"/>
          <w:sz w:val="24"/>
          <w:szCs w:val="24"/>
        </w:rPr>
        <w:t>; and</w:t>
      </w:r>
    </w:p>
    <w:p w:rsidR="000950FF" w:rsidRDefault="000950FF" w:rsidP="004340F9">
      <w:pPr>
        <w:pStyle w:val="ListParagraph"/>
        <w:numPr>
          <w:ilvl w:val="0"/>
          <w:numId w:val="15"/>
        </w:numPr>
        <w:tabs>
          <w:tab w:val="left" w:pos="2520"/>
        </w:tabs>
        <w:spacing w:after="0"/>
        <w:ind w:left="2880"/>
        <w:rPr>
          <w:rFonts w:ascii="Times New Roman" w:hAnsi="Times New Roman"/>
          <w:sz w:val="24"/>
          <w:szCs w:val="24"/>
        </w:rPr>
      </w:pPr>
      <w:r>
        <w:rPr>
          <w:rFonts w:ascii="Times New Roman" w:hAnsi="Times New Roman"/>
          <w:sz w:val="24"/>
          <w:szCs w:val="24"/>
        </w:rPr>
        <w:t xml:space="preserve">Other (i.e., costs other than those for salaries and benefits or contracts for </w:t>
      </w:r>
      <w:r w:rsidRPr="004C29CC">
        <w:rPr>
          <w:rFonts w:ascii="Times New Roman" w:hAnsi="Times New Roman"/>
          <w:sz w:val="24"/>
          <w:szCs w:val="24"/>
        </w:rPr>
        <w:t xml:space="preserve">construction, 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  </w:t>
      </w:r>
    </w:p>
    <w:p w:rsidR="000950FF" w:rsidRDefault="000950FF" w:rsidP="004340F9">
      <w:pPr>
        <w:pStyle w:val="ListParagraph"/>
        <w:tabs>
          <w:tab w:val="left" w:pos="1800"/>
        </w:tabs>
        <w:spacing w:after="0"/>
        <w:ind w:left="1800"/>
        <w:rPr>
          <w:rFonts w:ascii="Times New Roman" w:hAnsi="Times New Roman"/>
          <w:sz w:val="24"/>
          <w:szCs w:val="24"/>
        </w:rPr>
      </w:pPr>
    </w:p>
    <w:p w:rsidR="000950FF" w:rsidRPr="00D11BF8" w:rsidRDefault="000950FF" w:rsidP="004340F9">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(Note: The total amount for all categories should equal the total amount of Education Stabilization funds that the State drew down on behalf of LEAs, as of September 30, 2010.)</w:t>
      </w:r>
    </w:p>
    <w:p w:rsidR="000950FF" w:rsidRPr="00D11BF8" w:rsidRDefault="000950FF" w:rsidP="004340F9">
      <w:pPr>
        <w:tabs>
          <w:tab w:val="left" w:pos="2520"/>
        </w:tabs>
        <w:spacing w:after="0"/>
        <w:rPr>
          <w:rFonts w:ascii="Times New Roman" w:hAnsi="Times New Roman"/>
          <w:sz w:val="24"/>
          <w:szCs w:val="24"/>
        </w:rPr>
      </w:pPr>
    </w:p>
    <w:p w:rsidR="000950FF" w:rsidRDefault="000950FF" w:rsidP="004340F9">
      <w:pPr>
        <w:pStyle w:val="ListParagraph"/>
        <w:numPr>
          <w:ilvl w:val="0"/>
          <w:numId w:val="26"/>
        </w:numPr>
        <w:tabs>
          <w:tab w:val="left" w:pos="1080"/>
          <w:tab w:val="left" w:pos="1800"/>
        </w:tabs>
        <w:spacing w:after="120"/>
        <w:ind w:left="1800"/>
        <w:rPr>
          <w:rFonts w:ascii="Times New Roman" w:hAnsi="Times New Roman"/>
          <w:sz w:val="24"/>
          <w:szCs w:val="24"/>
        </w:rPr>
      </w:pPr>
      <w:r w:rsidRPr="006F27D8">
        <w:rPr>
          <w:rFonts w:ascii="Times New Roman" w:hAnsi="Times New Roman"/>
          <w:sz w:val="24"/>
          <w:szCs w:val="24"/>
          <w:u w:val="single"/>
        </w:rPr>
        <w:t>Construction, modernization, renovation, or repair activities</w:t>
      </w:r>
      <w:r>
        <w:rPr>
          <w:rFonts w:ascii="Times New Roman" w:hAnsi="Times New Roman"/>
          <w:sz w:val="24"/>
          <w:szCs w:val="24"/>
        </w:rPr>
        <w:t>:  Provide a brief description of each of the construction, modernization, renovation, or repair projects that LEAs carried out under contracts supported in whole or in part with Education Stabilization funds.  Include in this description the identification of the applicable LEA, the amount of Education Stabilization funds supporting the project, and the total project costs.  (For purposes of the SFSF annual reports, projects are comprehensive, coordinated tasks that generally involve multiple planning and implementation stages (e.g., renovation of a science laboratory) as opposed to routine, isolated events (e.g., replacement of a broken window).)</w:t>
      </w:r>
    </w:p>
    <w:p w:rsidR="000950FF" w:rsidRPr="00F66FE1" w:rsidRDefault="000950FF" w:rsidP="004340F9">
      <w:pPr>
        <w:pStyle w:val="ListParagraph"/>
        <w:tabs>
          <w:tab w:val="left" w:pos="1080"/>
          <w:tab w:val="left" w:pos="1800"/>
        </w:tabs>
        <w:spacing w:after="120"/>
        <w:ind w:left="1800"/>
        <w:rPr>
          <w:rFonts w:ascii="Times New Roman" w:hAnsi="Times New Roman"/>
          <w:sz w:val="24"/>
          <w:szCs w:val="24"/>
        </w:rPr>
      </w:pPr>
    </w:p>
    <w:p w:rsidR="000950FF" w:rsidRPr="00F66FE1" w:rsidRDefault="000950FF" w:rsidP="004340F9">
      <w:pPr>
        <w:pStyle w:val="ListParagraph"/>
        <w:numPr>
          <w:ilvl w:val="0"/>
          <w:numId w:val="21"/>
        </w:numPr>
        <w:tabs>
          <w:tab w:val="left" w:pos="1080"/>
          <w:tab w:val="left" w:pos="1800"/>
        </w:tabs>
        <w:spacing w:after="120"/>
        <w:ind w:firstLine="0"/>
        <w:rPr>
          <w:rFonts w:ascii="Times New Roman" w:hAnsi="Times New Roman"/>
          <w:sz w:val="24"/>
          <w:szCs w:val="24"/>
        </w:rPr>
      </w:pPr>
      <w:r w:rsidRPr="00F66FE1">
        <w:rPr>
          <w:rFonts w:ascii="Times New Roman" w:hAnsi="Times New Roman"/>
          <w:i/>
          <w:sz w:val="24"/>
          <w:szCs w:val="24"/>
        </w:rPr>
        <w:t>Uses of Education Stabilization funds by public IHEs</w:t>
      </w:r>
    </w:p>
    <w:p w:rsidR="000950FF" w:rsidRDefault="000950FF" w:rsidP="004340F9">
      <w:pPr>
        <w:pStyle w:val="ListParagraph"/>
        <w:numPr>
          <w:ilvl w:val="0"/>
          <w:numId w:val="27"/>
        </w:numPr>
        <w:tabs>
          <w:tab w:val="left" w:pos="1080"/>
        </w:tabs>
        <w:rPr>
          <w:rFonts w:ascii="Times New Roman" w:hAnsi="Times New Roman"/>
          <w:sz w:val="24"/>
          <w:szCs w:val="24"/>
        </w:rPr>
      </w:pPr>
      <w:r w:rsidRPr="00F66FE1">
        <w:rPr>
          <w:rFonts w:ascii="Times New Roman" w:hAnsi="Times New Roman"/>
          <w:sz w:val="24"/>
          <w:szCs w:val="24"/>
          <w:u w:val="single"/>
        </w:rPr>
        <w:t>Overall</w:t>
      </w:r>
      <w:r>
        <w:rPr>
          <w:rFonts w:ascii="Times New Roman" w:hAnsi="Times New Roman"/>
          <w:sz w:val="24"/>
          <w:szCs w:val="24"/>
        </w:rPr>
        <w:t xml:space="preserve">:  </w:t>
      </w:r>
      <w:r w:rsidRPr="00F66FE1">
        <w:rPr>
          <w:rFonts w:ascii="Times New Roman" w:hAnsi="Times New Roman"/>
          <w:sz w:val="24"/>
          <w:szCs w:val="24"/>
        </w:rPr>
        <w:t>Provide</w:t>
      </w:r>
      <w:r>
        <w:rPr>
          <w:rFonts w:ascii="Times New Roman" w:hAnsi="Times New Roman"/>
          <w:sz w:val="24"/>
          <w:szCs w:val="24"/>
        </w:rPr>
        <w:t xml:space="preserve"> a brief narrative of how public IHEs in your State have generally used Education Stabilization funds, and the impact that the funds have had on postsecondary education in your State.</w:t>
      </w:r>
    </w:p>
    <w:p w:rsidR="000950FF" w:rsidRDefault="000950FF" w:rsidP="0015464B">
      <w:pPr>
        <w:tabs>
          <w:tab w:val="left" w:pos="1080"/>
        </w:tabs>
        <w:rPr>
          <w:rFonts w:ascii="Times New Roman" w:hAnsi="Times New Roman"/>
          <w:sz w:val="24"/>
          <w:szCs w:val="24"/>
        </w:rPr>
      </w:pPr>
    </w:p>
    <w:p w:rsidR="000950FF" w:rsidRDefault="000950FF" w:rsidP="0015464B">
      <w:pPr>
        <w:tabs>
          <w:tab w:val="left" w:pos="1080"/>
        </w:tabs>
        <w:rPr>
          <w:rFonts w:ascii="Times New Roman" w:hAnsi="Times New Roman"/>
          <w:sz w:val="24"/>
          <w:szCs w:val="24"/>
        </w:rPr>
      </w:pPr>
    </w:p>
    <w:p w:rsidR="000950FF" w:rsidRDefault="000950FF" w:rsidP="0015464B">
      <w:pPr>
        <w:tabs>
          <w:tab w:val="left" w:pos="1080"/>
        </w:tabs>
        <w:rPr>
          <w:rFonts w:ascii="Times New Roman" w:hAnsi="Times New Roman"/>
          <w:sz w:val="24"/>
          <w:szCs w:val="24"/>
        </w:rPr>
      </w:pPr>
    </w:p>
    <w:p w:rsidR="000950FF" w:rsidRDefault="000950FF" w:rsidP="0015464B">
      <w:pPr>
        <w:tabs>
          <w:tab w:val="left" w:pos="1080"/>
        </w:tabs>
        <w:rPr>
          <w:rFonts w:ascii="Times New Roman" w:hAnsi="Times New Roman"/>
          <w:sz w:val="24"/>
          <w:szCs w:val="24"/>
        </w:rPr>
      </w:pPr>
    </w:p>
    <w:p w:rsidR="000950FF" w:rsidRPr="0015464B" w:rsidRDefault="000950FF" w:rsidP="0015464B">
      <w:pPr>
        <w:tabs>
          <w:tab w:val="left" w:pos="1080"/>
        </w:tabs>
        <w:rPr>
          <w:rFonts w:ascii="Times New Roman" w:hAnsi="Times New Roman"/>
          <w:sz w:val="24"/>
          <w:szCs w:val="24"/>
        </w:rPr>
      </w:pPr>
    </w:p>
    <w:p w:rsidR="000950FF" w:rsidRDefault="000950FF" w:rsidP="0015464B">
      <w:pPr>
        <w:pStyle w:val="ListParagraph"/>
        <w:numPr>
          <w:ilvl w:val="0"/>
          <w:numId w:val="27"/>
        </w:numPr>
        <w:tabs>
          <w:tab w:val="left" w:pos="1080"/>
          <w:tab w:val="left" w:pos="1800"/>
        </w:tabs>
        <w:spacing w:after="0"/>
        <w:rPr>
          <w:rFonts w:ascii="Times New Roman" w:hAnsi="Times New Roman"/>
          <w:sz w:val="24"/>
          <w:szCs w:val="24"/>
        </w:rPr>
      </w:pPr>
      <w:r w:rsidRPr="0015464B">
        <w:rPr>
          <w:rFonts w:ascii="Times New Roman" w:hAnsi="Times New Roman"/>
          <w:sz w:val="24"/>
          <w:szCs w:val="24"/>
          <w:u w:val="single"/>
        </w:rPr>
        <w:t>Categories of Expenses</w:t>
      </w:r>
      <w:r w:rsidRPr="0015464B">
        <w:rPr>
          <w:rFonts w:ascii="Times New Roman" w:hAnsi="Times New Roman"/>
          <w:sz w:val="24"/>
          <w:szCs w:val="24"/>
        </w:rPr>
        <w:t>:  Estimate the total amount of drawdowns that the State made on behalf o</w:t>
      </w:r>
      <w:r>
        <w:rPr>
          <w:rFonts w:ascii="Times New Roman" w:hAnsi="Times New Roman"/>
          <w:sz w:val="24"/>
          <w:szCs w:val="24"/>
        </w:rPr>
        <w:t>f public IHEs, as of September 30, 2010</w:t>
      </w:r>
      <w:r w:rsidRPr="0015464B">
        <w:rPr>
          <w:rFonts w:ascii="Times New Roman" w:hAnsi="Times New Roman"/>
          <w:sz w:val="24"/>
          <w:szCs w:val="24"/>
        </w:rPr>
        <w:t>, under the following categories:</w:t>
      </w:r>
    </w:p>
    <w:p w:rsidR="000950FF" w:rsidRPr="0015464B" w:rsidRDefault="000950FF" w:rsidP="00BC3483">
      <w:pPr>
        <w:pStyle w:val="ListParagraph"/>
        <w:tabs>
          <w:tab w:val="left" w:pos="1080"/>
          <w:tab w:val="left" w:pos="1800"/>
        </w:tabs>
        <w:spacing w:after="0"/>
        <w:ind w:left="1800"/>
        <w:rPr>
          <w:rFonts w:ascii="Times New Roman" w:hAnsi="Times New Roman"/>
          <w:sz w:val="24"/>
          <w:szCs w:val="24"/>
        </w:rPr>
      </w:pPr>
    </w:p>
    <w:p w:rsidR="000950FF" w:rsidRDefault="000950FF" w:rsidP="0015464B">
      <w:pPr>
        <w:pStyle w:val="ListParagraph"/>
        <w:numPr>
          <w:ilvl w:val="0"/>
          <w:numId w:val="30"/>
        </w:numPr>
        <w:tabs>
          <w:tab w:val="left" w:pos="1080"/>
          <w:tab w:val="left" w:pos="2880"/>
        </w:tabs>
        <w:spacing w:after="0"/>
        <w:ind w:left="2880"/>
        <w:rPr>
          <w:rFonts w:ascii="Times New Roman" w:hAnsi="Times New Roman"/>
          <w:sz w:val="24"/>
          <w:szCs w:val="24"/>
        </w:rPr>
      </w:pPr>
      <w:r>
        <w:rPr>
          <w:rFonts w:ascii="Times New Roman" w:hAnsi="Times New Roman"/>
          <w:sz w:val="24"/>
          <w:szCs w:val="24"/>
        </w:rPr>
        <w:t>Salaries and benefits;</w:t>
      </w:r>
    </w:p>
    <w:p w:rsidR="000950FF" w:rsidRDefault="000950FF" w:rsidP="0015464B">
      <w:pPr>
        <w:pStyle w:val="ListParagraph"/>
        <w:numPr>
          <w:ilvl w:val="0"/>
          <w:numId w:val="30"/>
        </w:numPr>
        <w:tabs>
          <w:tab w:val="left" w:pos="1080"/>
          <w:tab w:val="left" w:pos="2880"/>
        </w:tabs>
        <w:spacing w:after="0"/>
        <w:ind w:left="2880"/>
        <w:rPr>
          <w:rFonts w:ascii="Times New Roman" w:hAnsi="Times New Roman"/>
          <w:sz w:val="24"/>
          <w:szCs w:val="24"/>
        </w:rPr>
      </w:pPr>
      <w:r>
        <w:rPr>
          <w:rFonts w:ascii="Times New Roman" w:hAnsi="Times New Roman"/>
          <w:sz w:val="24"/>
          <w:szCs w:val="24"/>
        </w:rPr>
        <w:t>Student financial assistance;</w:t>
      </w:r>
    </w:p>
    <w:p w:rsidR="000950FF" w:rsidRPr="004C29CC" w:rsidRDefault="000950FF" w:rsidP="004340F9">
      <w:pPr>
        <w:pStyle w:val="ListParagraph"/>
        <w:numPr>
          <w:ilvl w:val="0"/>
          <w:numId w:val="15"/>
        </w:numPr>
        <w:tabs>
          <w:tab w:val="left" w:pos="1080"/>
        </w:tabs>
        <w:spacing w:after="0"/>
        <w:ind w:firstLine="720"/>
        <w:rPr>
          <w:rFonts w:ascii="Times New Roman" w:hAnsi="Times New Roman"/>
          <w:sz w:val="24"/>
          <w:szCs w:val="24"/>
        </w:rPr>
      </w:pPr>
      <w:r>
        <w:rPr>
          <w:rFonts w:ascii="Times New Roman" w:hAnsi="Times New Roman"/>
          <w:sz w:val="24"/>
          <w:szCs w:val="24"/>
        </w:rPr>
        <w:t xml:space="preserve">Contracts for </w:t>
      </w:r>
      <w:r w:rsidRPr="004C29CC">
        <w:rPr>
          <w:rFonts w:ascii="Times New Roman" w:hAnsi="Times New Roman"/>
          <w:sz w:val="24"/>
          <w:szCs w:val="24"/>
        </w:rPr>
        <w:t xml:space="preserve">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r w:rsidRPr="004C29CC">
        <w:rPr>
          <w:rFonts w:ascii="Times New Roman" w:hAnsi="Times New Roman"/>
          <w:sz w:val="24"/>
          <w:szCs w:val="24"/>
        </w:rPr>
        <w:t>; and</w:t>
      </w:r>
    </w:p>
    <w:p w:rsidR="000950FF" w:rsidRDefault="000950FF" w:rsidP="004340F9">
      <w:pPr>
        <w:pStyle w:val="ListParagraph"/>
        <w:numPr>
          <w:ilvl w:val="0"/>
          <w:numId w:val="15"/>
        </w:numPr>
        <w:tabs>
          <w:tab w:val="left" w:pos="1080"/>
        </w:tabs>
        <w:spacing w:after="0"/>
        <w:ind w:left="2880"/>
        <w:rPr>
          <w:rFonts w:ascii="Times New Roman" w:hAnsi="Times New Roman"/>
          <w:sz w:val="24"/>
          <w:szCs w:val="24"/>
        </w:rPr>
      </w:pPr>
      <w:r>
        <w:rPr>
          <w:rFonts w:ascii="Times New Roman" w:hAnsi="Times New Roman"/>
          <w:sz w:val="24"/>
          <w:szCs w:val="24"/>
        </w:rPr>
        <w:t xml:space="preserve">Other (i.e., costs other than those for salaries, student financial assistance, or contracts for </w:t>
      </w:r>
      <w:r w:rsidRPr="004C29CC">
        <w:rPr>
          <w:rFonts w:ascii="Times New Roman" w:hAnsi="Times New Roman"/>
          <w:sz w:val="24"/>
          <w:szCs w:val="24"/>
        </w:rPr>
        <w:t xml:space="preserve">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p>
    <w:p w:rsidR="000950FF" w:rsidRDefault="000950FF" w:rsidP="004340F9">
      <w:pPr>
        <w:pStyle w:val="ListParagraph"/>
        <w:tabs>
          <w:tab w:val="left" w:pos="1080"/>
        </w:tabs>
        <w:spacing w:after="0"/>
        <w:ind w:left="2880"/>
        <w:rPr>
          <w:rFonts w:ascii="Times New Roman" w:hAnsi="Times New Roman"/>
          <w:sz w:val="24"/>
          <w:szCs w:val="24"/>
        </w:rPr>
      </w:pPr>
    </w:p>
    <w:p w:rsidR="000950FF" w:rsidRPr="00D11BF8" w:rsidRDefault="000950FF" w:rsidP="004340F9">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(Note: The total amount for all categories should equal the total amount of Education Stabilization funds that the State drew down on behalf of public IHEs, as of September 30, 2010.)</w:t>
      </w:r>
    </w:p>
    <w:p w:rsidR="000950FF" w:rsidRDefault="000950FF" w:rsidP="004340F9">
      <w:pPr>
        <w:pStyle w:val="ListParagraph"/>
        <w:tabs>
          <w:tab w:val="left" w:pos="1080"/>
        </w:tabs>
        <w:spacing w:after="0"/>
        <w:ind w:left="1800"/>
        <w:rPr>
          <w:rFonts w:ascii="Times New Roman" w:hAnsi="Times New Roman"/>
          <w:sz w:val="24"/>
          <w:szCs w:val="24"/>
        </w:rPr>
      </w:pPr>
    </w:p>
    <w:p w:rsidR="000950FF" w:rsidRDefault="000950FF" w:rsidP="004340F9">
      <w:pPr>
        <w:pStyle w:val="ListParagraph"/>
        <w:numPr>
          <w:ilvl w:val="0"/>
          <w:numId w:val="27"/>
        </w:numPr>
        <w:tabs>
          <w:tab w:val="left" w:pos="1080"/>
          <w:tab w:val="left" w:pos="1800"/>
        </w:tabs>
        <w:spacing w:after="120"/>
        <w:rPr>
          <w:rFonts w:ascii="Times New Roman" w:hAnsi="Times New Roman"/>
          <w:sz w:val="24"/>
          <w:szCs w:val="24"/>
        </w:rPr>
      </w:pPr>
      <w:r w:rsidRPr="006F27D8">
        <w:rPr>
          <w:rFonts w:ascii="Times New Roman" w:hAnsi="Times New Roman"/>
          <w:sz w:val="24"/>
          <w:szCs w:val="24"/>
          <w:u w:val="single"/>
        </w:rPr>
        <w:t>Modernization, renovation, or repair activities</w:t>
      </w:r>
      <w:r>
        <w:rPr>
          <w:rFonts w:ascii="Times New Roman" w:hAnsi="Times New Roman"/>
          <w:sz w:val="24"/>
          <w:szCs w:val="24"/>
        </w:rPr>
        <w:t xml:space="preserve">:  </w:t>
      </w:r>
      <w:r w:rsidRPr="00F66FE1">
        <w:rPr>
          <w:rFonts w:ascii="Times New Roman" w:hAnsi="Times New Roman"/>
          <w:sz w:val="24"/>
          <w:szCs w:val="24"/>
        </w:rPr>
        <w:t>Provide</w:t>
      </w:r>
      <w:r>
        <w:rPr>
          <w:rFonts w:ascii="Times New Roman" w:hAnsi="Times New Roman"/>
          <w:sz w:val="24"/>
          <w:szCs w:val="24"/>
        </w:rPr>
        <w:t xml:space="preserve"> a brief description of each of the modernization, renovation, or repair projects that public IHEs carried out under contracts supported in whole or in part with Education Stabilization funds.  Include in this description the identification of the applicable public IHE, the amount of Education Stabilization funds supporting the project, and the total project costs.  (For purposes of the SFSF annual reports, projects are comprehensive, coordinated tasks that generally involve multiple planning and implementation stages (e.g., renovation of a science laboratory) as opposed to routine, isolated events (e.g., replacement of a broken window).)</w:t>
      </w:r>
    </w:p>
    <w:p w:rsidR="000950FF" w:rsidRDefault="000950FF" w:rsidP="004340F9">
      <w:pPr>
        <w:pStyle w:val="ListParagraph"/>
        <w:tabs>
          <w:tab w:val="left" w:pos="1080"/>
        </w:tabs>
        <w:spacing w:after="120"/>
        <w:ind w:left="1080"/>
        <w:rPr>
          <w:rFonts w:ascii="Times New Roman" w:hAnsi="Times New Roman"/>
          <w:sz w:val="24"/>
          <w:szCs w:val="24"/>
        </w:rPr>
      </w:pPr>
    </w:p>
    <w:p w:rsidR="000950FF" w:rsidRPr="00566F4E" w:rsidRDefault="000950FF" w:rsidP="004340F9">
      <w:pPr>
        <w:pStyle w:val="ListParagraph"/>
        <w:numPr>
          <w:ilvl w:val="0"/>
          <w:numId w:val="21"/>
        </w:numPr>
        <w:tabs>
          <w:tab w:val="left" w:pos="1080"/>
        </w:tabs>
        <w:ind w:left="1080"/>
        <w:rPr>
          <w:rFonts w:ascii="Times New Roman" w:hAnsi="Times New Roman"/>
          <w:i/>
          <w:sz w:val="24"/>
          <w:szCs w:val="24"/>
          <w:u w:val="single"/>
        </w:rPr>
      </w:pPr>
      <w:r w:rsidRPr="00944FE8">
        <w:rPr>
          <w:rFonts w:ascii="Times New Roman" w:hAnsi="Times New Roman"/>
          <w:i/>
          <w:sz w:val="24"/>
          <w:szCs w:val="24"/>
        </w:rPr>
        <w:t>Uses of Government Services funds by entities</w:t>
      </w:r>
    </w:p>
    <w:p w:rsidR="000950FF" w:rsidRPr="0015464B" w:rsidRDefault="000950FF" w:rsidP="004340F9">
      <w:pPr>
        <w:pStyle w:val="ListParagraph"/>
        <w:numPr>
          <w:ilvl w:val="0"/>
          <w:numId w:val="28"/>
        </w:numPr>
        <w:tabs>
          <w:tab w:val="left" w:pos="1080"/>
          <w:tab w:val="left" w:pos="1800"/>
        </w:tabs>
        <w:ind w:left="1800"/>
        <w:rPr>
          <w:rFonts w:ascii="Times New Roman" w:hAnsi="Times New Roman"/>
          <w:sz w:val="24"/>
          <w:szCs w:val="24"/>
        </w:rPr>
      </w:pPr>
      <w:r w:rsidRPr="0015464B">
        <w:rPr>
          <w:rFonts w:ascii="Times New Roman" w:hAnsi="Times New Roman"/>
          <w:sz w:val="24"/>
          <w:szCs w:val="24"/>
          <w:u w:val="single"/>
        </w:rPr>
        <w:t>Overall</w:t>
      </w:r>
      <w:r w:rsidRPr="0015464B">
        <w:rPr>
          <w:rFonts w:ascii="Times New Roman" w:hAnsi="Times New Roman"/>
          <w:sz w:val="24"/>
          <w:szCs w:val="24"/>
        </w:rPr>
        <w:t xml:space="preserve">:  Provide a brief narrative of how entities in your State (including State agencies) have generally used Government Services funds, and how the funds have affected the State’s provision of services. </w:t>
      </w:r>
    </w:p>
    <w:p w:rsidR="000950FF" w:rsidRDefault="000950FF" w:rsidP="004340F9">
      <w:pPr>
        <w:pStyle w:val="ListParagraph"/>
        <w:numPr>
          <w:ilvl w:val="0"/>
          <w:numId w:val="28"/>
        </w:numPr>
        <w:tabs>
          <w:tab w:val="left" w:pos="1080"/>
          <w:tab w:val="left" w:pos="1800"/>
        </w:tabs>
        <w:ind w:left="1800"/>
        <w:rPr>
          <w:rFonts w:ascii="Times New Roman" w:hAnsi="Times New Roman"/>
          <w:sz w:val="24"/>
          <w:szCs w:val="24"/>
        </w:rPr>
      </w:pPr>
      <w:r w:rsidRPr="00F66FE1">
        <w:rPr>
          <w:rFonts w:ascii="Times New Roman" w:hAnsi="Times New Roman"/>
          <w:sz w:val="24"/>
          <w:szCs w:val="24"/>
        </w:rPr>
        <w:t xml:space="preserve"> </w:t>
      </w:r>
      <w:r>
        <w:rPr>
          <w:rFonts w:ascii="Times New Roman" w:hAnsi="Times New Roman"/>
          <w:sz w:val="24"/>
          <w:szCs w:val="24"/>
          <w:u w:val="single"/>
        </w:rPr>
        <w:t>Categories of Expenses</w:t>
      </w:r>
      <w:r>
        <w:rPr>
          <w:rFonts w:ascii="Times New Roman" w:hAnsi="Times New Roman"/>
          <w:sz w:val="24"/>
          <w:szCs w:val="24"/>
        </w:rPr>
        <w:t xml:space="preserve">:  </w:t>
      </w:r>
      <w:r w:rsidRPr="009948CC">
        <w:rPr>
          <w:rFonts w:ascii="Times New Roman" w:hAnsi="Times New Roman"/>
          <w:sz w:val="24"/>
          <w:szCs w:val="24"/>
        </w:rPr>
        <w:t>For</w:t>
      </w:r>
      <w:r>
        <w:rPr>
          <w:rFonts w:ascii="Times New Roman" w:hAnsi="Times New Roman"/>
          <w:sz w:val="24"/>
          <w:szCs w:val="24"/>
        </w:rPr>
        <w:t xml:space="preserve"> each entity (including LEAs, public IHEs, and State agencies) that received Government Services funds, estimate the total amount of Government Services funds that the State has drawn down on behalf of its subrecipients, as of September 30, 2010, under the following categories: </w:t>
      </w:r>
    </w:p>
    <w:p w:rsidR="000950FF" w:rsidRDefault="000950FF" w:rsidP="004340F9">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Elementary and secondary education (excluding construction, modernization, renovation, or repair of public school facilities);</w:t>
      </w:r>
    </w:p>
    <w:p w:rsidR="000950FF" w:rsidRDefault="000950FF" w:rsidP="004340F9">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Public IHEs (excluding modernization, renovation, or repair of public IHE facilities);</w:t>
      </w:r>
    </w:p>
    <w:p w:rsidR="000950FF" w:rsidRDefault="000950FF" w:rsidP="004340F9">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Construction, modernization, renovation, or repair of public school facilities;</w:t>
      </w:r>
    </w:p>
    <w:p w:rsidR="000950FF" w:rsidRDefault="000950FF" w:rsidP="004340F9">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Modernization, renovation, or repair of public IHE facilities;</w:t>
      </w:r>
    </w:p>
    <w:p w:rsidR="000950FF" w:rsidRDefault="000950FF" w:rsidP="004340F9">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Public safety;</w:t>
      </w:r>
    </w:p>
    <w:p w:rsidR="000950FF" w:rsidRDefault="000950FF" w:rsidP="004340F9">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Public assistance;</w:t>
      </w:r>
    </w:p>
    <w:p w:rsidR="000950FF" w:rsidRDefault="000950FF" w:rsidP="004340F9">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Transportation; and</w:t>
      </w:r>
    </w:p>
    <w:p w:rsidR="000950FF" w:rsidRDefault="000950FF" w:rsidP="004340F9">
      <w:pPr>
        <w:pStyle w:val="ListParagraph"/>
        <w:numPr>
          <w:ilvl w:val="0"/>
          <w:numId w:val="18"/>
        </w:numPr>
        <w:tabs>
          <w:tab w:val="left" w:pos="1080"/>
        </w:tabs>
        <w:spacing w:after="100" w:afterAutospacing="1"/>
        <w:ind w:firstLine="720"/>
        <w:rPr>
          <w:rFonts w:ascii="Times New Roman" w:hAnsi="Times New Roman"/>
          <w:sz w:val="24"/>
          <w:szCs w:val="24"/>
        </w:rPr>
      </w:pPr>
      <w:r>
        <w:rPr>
          <w:rFonts w:ascii="Times New Roman" w:hAnsi="Times New Roman"/>
          <w:sz w:val="24"/>
          <w:szCs w:val="24"/>
        </w:rPr>
        <w:t>Other.</w:t>
      </w:r>
    </w:p>
    <w:p w:rsidR="000950FF" w:rsidRPr="00D11BF8" w:rsidRDefault="000950FF" w:rsidP="004340F9">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(Note: The total amount for all categories should equal the total amount of Government Services funds that the State drew down on behalf of each entity, as of September 30, 2010.)</w:t>
      </w:r>
    </w:p>
    <w:p w:rsidR="000950FF" w:rsidRPr="006F27D8" w:rsidRDefault="000950FF" w:rsidP="004340F9">
      <w:pPr>
        <w:tabs>
          <w:tab w:val="left" w:pos="1080"/>
        </w:tabs>
        <w:spacing w:after="100" w:afterAutospacing="1"/>
        <w:ind w:left="1800"/>
        <w:rPr>
          <w:rFonts w:ascii="Times New Roman" w:hAnsi="Times New Roman"/>
          <w:sz w:val="24"/>
          <w:szCs w:val="24"/>
        </w:rPr>
      </w:pPr>
    </w:p>
    <w:p w:rsidR="000950FF" w:rsidRDefault="000950FF" w:rsidP="004340F9">
      <w:pPr>
        <w:pStyle w:val="ListParagraph"/>
        <w:numPr>
          <w:ilvl w:val="0"/>
          <w:numId w:val="28"/>
        </w:numPr>
        <w:tabs>
          <w:tab w:val="left" w:pos="1080"/>
          <w:tab w:val="left" w:pos="1800"/>
        </w:tabs>
        <w:spacing w:after="120"/>
        <w:ind w:left="1800"/>
        <w:rPr>
          <w:rFonts w:ascii="Times New Roman" w:hAnsi="Times New Roman"/>
          <w:sz w:val="24"/>
          <w:szCs w:val="24"/>
        </w:rPr>
      </w:pPr>
      <w:r w:rsidRPr="006F27D8">
        <w:rPr>
          <w:rFonts w:ascii="Times New Roman" w:hAnsi="Times New Roman"/>
          <w:sz w:val="24"/>
          <w:szCs w:val="24"/>
          <w:u w:val="single"/>
        </w:rPr>
        <w:t>Construction, modernization, renovation, or repair activities</w:t>
      </w:r>
      <w:r w:rsidRPr="009948CC">
        <w:rPr>
          <w:rFonts w:ascii="Times New Roman" w:hAnsi="Times New Roman"/>
          <w:sz w:val="24"/>
          <w:szCs w:val="24"/>
        </w:rPr>
        <w:t xml:space="preserve">:  Provide a brief description of each of the construction, modernization, renovation, or repair projects that </w:t>
      </w:r>
      <w:r>
        <w:rPr>
          <w:rFonts w:ascii="Times New Roman" w:hAnsi="Times New Roman"/>
          <w:sz w:val="24"/>
          <w:szCs w:val="24"/>
        </w:rPr>
        <w:t>entities</w:t>
      </w:r>
      <w:r w:rsidRPr="009948CC">
        <w:rPr>
          <w:rFonts w:ascii="Times New Roman" w:hAnsi="Times New Roman"/>
          <w:sz w:val="24"/>
          <w:szCs w:val="24"/>
        </w:rPr>
        <w:t xml:space="preserve"> carried out under contracts supported in whole or in part with</w:t>
      </w:r>
      <w:r>
        <w:rPr>
          <w:rFonts w:ascii="Times New Roman" w:hAnsi="Times New Roman"/>
          <w:sz w:val="24"/>
          <w:szCs w:val="24"/>
        </w:rPr>
        <w:t xml:space="preserve"> Government Services</w:t>
      </w:r>
      <w:r w:rsidRPr="009948CC">
        <w:rPr>
          <w:rFonts w:ascii="Times New Roman" w:hAnsi="Times New Roman"/>
          <w:sz w:val="24"/>
          <w:szCs w:val="24"/>
        </w:rPr>
        <w:t xml:space="preserve"> funds.  Include in this description </w:t>
      </w:r>
      <w:r>
        <w:rPr>
          <w:rFonts w:ascii="Times New Roman" w:hAnsi="Times New Roman"/>
          <w:sz w:val="24"/>
          <w:szCs w:val="24"/>
        </w:rPr>
        <w:t xml:space="preserve">the identification of the applicable Government Services fund recipient, </w:t>
      </w:r>
      <w:r w:rsidRPr="009948CC">
        <w:rPr>
          <w:rFonts w:ascii="Times New Roman" w:hAnsi="Times New Roman"/>
          <w:sz w:val="24"/>
          <w:szCs w:val="24"/>
        </w:rPr>
        <w:t>the amount of SFSF funds supporting the project</w:t>
      </w:r>
      <w:r>
        <w:rPr>
          <w:rFonts w:ascii="Times New Roman" w:hAnsi="Times New Roman"/>
          <w:sz w:val="24"/>
          <w:szCs w:val="24"/>
        </w:rPr>
        <w:t>,</w:t>
      </w:r>
      <w:r w:rsidRPr="009948CC">
        <w:rPr>
          <w:rFonts w:ascii="Times New Roman" w:hAnsi="Times New Roman"/>
          <w:sz w:val="24"/>
          <w:szCs w:val="24"/>
        </w:rPr>
        <w:t xml:space="preserve"> and the total project costs.  </w:t>
      </w:r>
      <w:r>
        <w:rPr>
          <w:rFonts w:ascii="Times New Roman" w:hAnsi="Times New Roman"/>
          <w:sz w:val="24"/>
          <w:szCs w:val="24"/>
        </w:rPr>
        <w:t xml:space="preserve"> (For purposes of the SFSF annual reports, projects are comprehensive, coordinated tasks that generally involve multiple planning and implementation stages (e.g., renovation of a science laboratory) as opposed to routine, isolated events (e.g., replacement of a broken window).)</w:t>
      </w:r>
    </w:p>
    <w:p w:rsidR="000950FF" w:rsidRPr="009948CC" w:rsidRDefault="000950FF" w:rsidP="00510EBF">
      <w:pPr>
        <w:pStyle w:val="ListParagraph"/>
        <w:tabs>
          <w:tab w:val="left" w:pos="540"/>
          <w:tab w:val="left" w:pos="1800"/>
        </w:tabs>
        <w:spacing w:after="0"/>
        <w:ind w:left="1800"/>
        <w:rPr>
          <w:rFonts w:ascii="Times New Roman" w:hAnsi="Times New Roman"/>
          <w:sz w:val="24"/>
          <w:szCs w:val="24"/>
        </w:rPr>
      </w:pPr>
    </w:p>
    <w:p w:rsidR="000950FF" w:rsidRPr="00935166" w:rsidRDefault="000950FF" w:rsidP="00384604">
      <w:pPr>
        <w:pStyle w:val="ListParagraph"/>
        <w:numPr>
          <w:ilvl w:val="0"/>
          <w:numId w:val="19"/>
        </w:numPr>
        <w:tabs>
          <w:tab w:val="left" w:pos="0"/>
        </w:tabs>
        <w:spacing w:after="120"/>
        <w:ind w:left="360" w:hanging="360"/>
        <w:rPr>
          <w:rFonts w:ascii="Times New Roman" w:hAnsi="Times New Roman"/>
          <w:sz w:val="24"/>
          <w:szCs w:val="24"/>
          <w:u w:val="single"/>
        </w:rPr>
      </w:pPr>
      <w:r>
        <w:rPr>
          <w:rFonts w:ascii="Times New Roman" w:hAnsi="Times New Roman"/>
          <w:b/>
          <w:sz w:val="24"/>
          <w:szCs w:val="24"/>
        </w:rPr>
        <w:t xml:space="preserve"> </w:t>
      </w:r>
      <w:r w:rsidRPr="000C5E86">
        <w:rPr>
          <w:rFonts w:ascii="Times New Roman" w:hAnsi="Times New Roman"/>
          <w:b/>
          <w:sz w:val="24"/>
          <w:szCs w:val="24"/>
        </w:rPr>
        <w:t xml:space="preserve"> </w:t>
      </w:r>
      <w:r w:rsidRPr="00935166">
        <w:rPr>
          <w:rFonts w:ascii="Times New Roman" w:hAnsi="Times New Roman"/>
          <w:sz w:val="24"/>
          <w:szCs w:val="24"/>
          <w:u w:val="single"/>
        </w:rPr>
        <w:t>Tuition and Fee Increases and Enrollment Data</w:t>
      </w:r>
    </w:p>
    <w:p w:rsidR="000950FF" w:rsidRPr="000C5E86" w:rsidRDefault="000950FF" w:rsidP="00384604">
      <w:pPr>
        <w:pStyle w:val="ListParagraph"/>
        <w:tabs>
          <w:tab w:val="left" w:pos="0"/>
        </w:tabs>
        <w:spacing w:after="0"/>
        <w:ind w:left="360"/>
        <w:rPr>
          <w:rFonts w:ascii="Times New Roman" w:hAnsi="Times New Roman"/>
          <w:b/>
          <w:sz w:val="24"/>
          <w:szCs w:val="24"/>
          <w:u w:val="single"/>
        </w:rPr>
      </w:pPr>
    </w:p>
    <w:p w:rsidR="000950FF" w:rsidRPr="0054128F" w:rsidRDefault="000950FF" w:rsidP="00384604">
      <w:pPr>
        <w:pStyle w:val="ListParagraph"/>
        <w:numPr>
          <w:ilvl w:val="0"/>
          <w:numId w:val="22"/>
        </w:numPr>
        <w:tabs>
          <w:tab w:val="left" w:pos="720"/>
          <w:tab w:val="left" w:pos="1080"/>
        </w:tabs>
        <w:ind w:firstLine="0"/>
        <w:rPr>
          <w:rFonts w:ascii="Times New Roman" w:hAnsi="Times New Roman"/>
          <w:i/>
          <w:sz w:val="24"/>
          <w:szCs w:val="24"/>
        </w:rPr>
      </w:pPr>
      <w:r>
        <w:rPr>
          <w:rFonts w:ascii="Times New Roman" w:hAnsi="Times New Roman"/>
          <w:i/>
          <w:sz w:val="24"/>
          <w:szCs w:val="24"/>
        </w:rPr>
        <w:t>Tuition and fee amounts for in-State students</w:t>
      </w:r>
    </w:p>
    <w:p w:rsidR="000950FF" w:rsidRDefault="000950FF" w:rsidP="0054128F">
      <w:pPr>
        <w:pStyle w:val="ListParagraph"/>
        <w:tabs>
          <w:tab w:val="left" w:pos="0"/>
          <w:tab w:val="left" w:pos="1080"/>
        </w:tabs>
        <w:ind w:left="1080"/>
        <w:rPr>
          <w:rFonts w:ascii="Times New Roman" w:hAnsi="Times New Roman"/>
          <w:sz w:val="24"/>
          <w:szCs w:val="24"/>
        </w:rPr>
      </w:pPr>
      <w:r>
        <w:rPr>
          <w:rFonts w:ascii="Times New Roman" w:hAnsi="Times New Roman"/>
          <w:sz w:val="24"/>
          <w:szCs w:val="24"/>
        </w:rPr>
        <w:t>For each four-year and two-year public IHE for which Education Stabilization funds or Government Services funds were made available as of September 30, 2010, provide the following information:</w:t>
      </w:r>
    </w:p>
    <w:p w:rsidR="000950FF" w:rsidRDefault="000950FF" w:rsidP="005D0C10">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 xml:space="preserve">The average annual undergraduate tuition and mandatory fees for full-time in-State students at the beginning of the 2008-2009 school year; </w:t>
      </w:r>
    </w:p>
    <w:p w:rsidR="000950FF" w:rsidRDefault="000950FF" w:rsidP="005D0C10">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average annual undergraduate tuition and mandatory fees for full-time in-State students at the beginning of the 2009-2010 school year; and</w:t>
      </w:r>
    </w:p>
    <w:p w:rsidR="000950FF" w:rsidRDefault="000950FF" w:rsidP="005D0C10">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average annual undergraduate tuition and mandatory fees for full-time in-State students at the beginning of the 2010-2011 school year.</w:t>
      </w:r>
    </w:p>
    <w:p w:rsidR="000950FF" w:rsidRDefault="000950FF" w:rsidP="009948CC">
      <w:pPr>
        <w:pStyle w:val="ListParagraph"/>
        <w:tabs>
          <w:tab w:val="left" w:pos="0"/>
          <w:tab w:val="left" w:pos="1080"/>
        </w:tabs>
        <w:spacing w:after="0"/>
        <w:ind w:left="1800"/>
        <w:rPr>
          <w:rFonts w:ascii="Times New Roman" w:hAnsi="Times New Roman"/>
          <w:sz w:val="24"/>
          <w:szCs w:val="24"/>
        </w:rPr>
      </w:pPr>
    </w:p>
    <w:p w:rsidR="000950FF" w:rsidRDefault="000950FF" w:rsidP="000C5E86">
      <w:pPr>
        <w:pStyle w:val="ListParagraph"/>
        <w:numPr>
          <w:ilvl w:val="0"/>
          <w:numId w:val="22"/>
        </w:numPr>
        <w:tabs>
          <w:tab w:val="left" w:pos="720"/>
          <w:tab w:val="left" w:pos="1080"/>
        </w:tabs>
        <w:ind w:firstLine="0"/>
        <w:rPr>
          <w:rFonts w:ascii="Times New Roman" w:hAnsi="Times New Roman"/>
          <w:i/>
          <w:sz w:val="24"/>
          <w:szCs w:val="24"/>
        </w:rPr>
      </w:pPr>
      <w:r>
        <w:rPr>
          <w:rFonts w:ascii="Times New Roman" w:hAnsi="Times New Roman"/>
          <w:i/>
          <w:sz w:val="24"/>
          <w:szCs w:val="24"/>
        </w:rPr>
        <w:t>Actions to limit increases in tuition and fees</w:t>
      </w:r>
    </w:p>
    <w:p w:rsidR="000950FF" w:rsidRDefault="000950FF" w:rsidP="000C1CF3">
      <w:pPr>
        <w:pStyle w:val="ListParagraph"/>
        <w:tabs>
          <w:tab w:val="left" w:pos="1080"/>
        </w:tabs>
        <w:spacing w:after="120"/>
        <w:ind w:left="1080" w:hanging="36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Describe any actions taken by the State to limit increases in tuition and fees imposed by public IHEs for in-State students.</w:t>
      </w:r>
    </w:p>
    <w:p w:rsidR="000950FF" w:rsidRDefault="000950FF" w:rsidP="000C1CF3">
      <w:pPr>
        <w:pStyle w:val="ListParagraph"/>
        <w:tabs>
          <w:tab w:val="left" w:pos="1080"/>
        </w:tabs>
        <w:spacing w:after="0"/>
        <w:ind w:left="1080" w:hanging="360"/>
        <w:rPr>
          <w:rFonts w:ascii="Times New Roman" w:hAnsi="Times New Roman"/>
          <w:sz w:val="24"/>
          <w:szCs w:val="24"/>
        </w:rPr>
      </w:pPr>
    </w:p>
    <w:p w:rsidR="000950FF" w:rsidRPr="000C1CF3" w:rsidRDefault="000950FF" w:rsidP="000C1CF3">
      <w:pPr>
        <w:pStyle w:val="ListParagraph"/>
        <w:numPr>
          <w:ilvl w:val="0"/>
          <w:numId w:val="22"/>
        </w:numPr>
        <w:tabs>
          <w:tab w:val="left" w:pos="1080"/>
        </w:tabs>
        <w:ind w:firstLine="0"/>
        <w:rPr>
          <w:rFonts w:ascii="Times New Roman" w:hAnsi="Times New Roman"/>
          <w:i/>
          <w:sz w:val="24"/>
          <w:szCs w:val="24"/>
        </w:rPr>
      </w:pPr>
      <w:r>
        <w:rPr>
          <w:rFonts w:ascii="Times New Roman" w:hAnsi="Times New Roman"/>
          <w:i/>
          <w:sz w:val="24"/>
          <w:szCs w:val="24"/>
        </w:rPr>
        <w:t>Student enrollment data</w:t>
      </w:r>
    </w:p>
    <w:p w:rsidR="000950FF" w:rsidRDefault="000950FF" w:rsidP="000C1CF3">
      <w:pPr>
        <w:pStyle w:val="ListParagraph"/>
        <w:tabs>
          <w:tab w:val="left" w:pos="0"/>
          <w:tab w:val="left" w:pos="1080"/>
        </w:tabs>
        <w:ind w:left="1080"/>
        <w:rPr>
          <w:rFonts w:ascii="Times New Roman" w:hAnsi="Times New Roman"/>
          <w:sz w:val="24"/>
          <w:szCs w:val="24"/>
        </w:rPr>
      </w:pPr>
      <w:r>
        <w:rPr>
          <w:rFonts w:ascii="Times New Roman" w:hAnsi="Times New Roman"/>
          <w:sz w:val="24"/>
          <w:szCs w:val="24"/>
        </w:rPr>
        <w:t>For each four-year and two-year public IHE for which Education Stabilization funds or Government Services funds were made available as of September 30, 2010, provide the following information:</w:t>
      </w:r>
    </w:p>
    <w:p w:rsidR="000950FF" w:rsidRDefault="000950FF" w:rsidP="000C1CF3">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 xml:space="preserve">The number of full-time undergraduate in-State students enrolled in the institution at the beginning of the 2008-2009 school year, the number of such students eligible for Pell grants, and the number of such students eligible for any need-based financial assistance (including Pell grants); </w:t>
      </w:r>
    </w:p>
    <w:p w:rsidR="000950FF" w:rsidRDefault="000950FF" w:rsidP="009948CC">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number of part-time undergraduate in-State students enrolled in the institution at the beginning of the 2008-2009 school year,</w:t>
      </w:r>
      <w:r w:rsidRPr="009948CC">
        <w:rPr>
          <w:rFonts w:ascii="Times New Roman" w:hAnsi="Times New Roman"/>
          <w:sz w:val="24"/>
          <w:szCs w:val="24"/>
        </w:rPr>
        <w:t xml:space="preserve"> </w:t>
      </w:r>
      <w:r>
        <w:rPr>
          <w:rFonts w:ascii="Times New Roman" w:hAnsi="Times New Roman"/>
          <w:sz w:val="24"/>
          <w:szCs w:val="24"/>
        </w:rPr>
        <w:t xml:space="preserve">the number of such students eligible for Pell grants, and the number of such students eligible for any need-based financial assistance (including Pell grants); </w:t>
      </w:r>
    </w:p>
    <w:p w:rsidR="000950FF" w:rsidRDefault="000950FF" w:rsidP="009376E5">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 xml:space="preserve">The number of full-time undergraduate in-State students enrolled in the institution at the beginning of the 2009-2010 school year, </w:t>
      </w:r>
      <w:r>
        <w:rPr>
          <w:rFonts w:ascii="Times New Roman" w:hAnsi="Times New Roman"/>
          <w:sz w:val="24"/>
          <w:szCs w:val="24"/>
        </w:rPr>
        <w:t xml:space="preserve">the number of such students eligible for Pell grants, and the number of such students eligible for any need-based financial assistance (including Pell grants); </w:t>
      </w:r>
    </w:p>
    <w:p w:rsidR="000950FF" w:rsidRDefault="000950FF" w:rsidP="009948CC">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 xml:space="preserve">The number of part-time undergraduate in-State students enrolled in the institution at the beginning of the 2009-2010 school year, </w:t>
      </w:r>
      <w:r>
        <w:rPr>
          <w:rFonts w:ascii="Times New Roman" w:hAnsi="Times New Roman"/>
          <w:sz w:val="24"/>
          <w:szCs w:val="24"/>
        </w:rPr>
        <w:t>the number of such students eligible for Pell grants, and the number of such students eligible for any need-based financial assistance (including Pell grants);</w:t>
      </w:r>
    </w:p>
    <w:p w:rsidR="000950FF" w:rsidRDefault="000950FF" w:rsidP="009B5657">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The number of full-time undergraduate in-State students enrolled in the institu</w:t>
      </w:r>
      <w:r>
        <w:rPr>
          <w:rFonts w:ascii="Times New Roman" w:hAnsi="Times New Roman"/>
          <w:sz w:val="24"/>
          <w:szCs w:val="24"/>
        </w:rPr>
        <w:t>tion at the beginning of the 2010</w:t>
      </w:r>
      <w:r w:rsidRPr="009948CC">
        <w:rPr>
          <w:rFonts w:ascii="Times New Roman" w:hAnsi="Times New Roman"/>
          <w:sz w:val="24"/>
          <w:szCs w:val="24"/>
        </w:rPr>
        <w:t>-20</w:t>
      </w:r>
      <w:r>
        <w:rPr>
          <w:rFonts w:ascii="Times New Roman" w:hAnsi="Times New Roman"/>
          <w:sz w:val="24"/>
          <w:szCs w:val="24"/>
        </w:rPr>
        <w:t>11</w:t>
      </w:r>
      <w:r w:rsidRPr="009948CC">
        <w:rPr>
          <w:rFonts w:ascii="Times New Roman" w:hAnsi="Times New Roman"/>
          <w:sz w:val="24"/>
          <w:szCs w:val="24"/>
        </w:rPr>
        <w:t xml:space="preserve"> school year, </w:t>
      </w:r>
      <w:r>
        <w:rPr>
          <w:rFonts w:ascii="Times New Roman" w:hAnsi="Times New Roman"/>
          <w:sz w:val="24"/>
          <w:szCs w:val="24"/>
        </w:rPr>
        <w:t>the number of such students eligible for Pell grants, and the number of such students eligible for any need-based financial assistance (including Pell grants); and</w:t>
      </w:r>
    </w:p>
    <w:p w:rsidR="000950FF" w:rsidRDefault="000950FF" w:rsidP="006B6E90">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The number of part-time undergraduate in-State students enrolled in the institut</w:t>
      </w:r>
      <w:r>
        <w:rPr>
          <w:rFonts w:ascii="Times New Roman" w:hAnsi="Times New Roman"/>
          <w:sz w:val="24"/>
          <w:szCs w:val="24"/>
        </w:rPr>
        <w:t>ion at the beginning of the 2010-2011</w:t>
      </w:r>
      <w:r w:rsidRPr="009948CC">
        <w:rPr>
          <w:rFonts w:ascii="Times New Roman" w:hAnsi="Times New Roman"/>
          <w:sz w:val="24"/>
          <w:szCs w:val="24"/>
        </w:rPr>
        <w:t xml:space="preserve"> school year, </w:t>
      </w:r>
      <w:r>
        <w:rPr>
          <w:rFonts w:ascii="Times New Roman" w:hAnsi="Times New Roman"/>
          <w:sz w:val="24"/>
          <w:szCs w:val="24"/>
        </w:rPr>
        <w:t>the number of such students eligible for Pell grants, and the number of such students eligible for any need-based financial assistance (including Pell grants).</w:t>
      </w:r>
    </w:p>
    <w:p w:rsidR="000950FF" w:rsidRPr="006B6E90" w:rsidRDefault="000950FF" w:rsidP="006B6E90">
      <w:pPr>
        <w:pStyle w:val="ListParagraph"/>
        <w:tabs>
          <w:tab w:val="left" w:pos="0"/>
          <w:tab w:val="left" w:pos="1080"/>
        </w:tabs>
        <w:ind w:left="1080"/>
        <w:rPr>
          <w:rFonts w:ascii="Times New Roman" w:hAnsi="Times New Roman"/>
          <w:sz w:val="24"/>
          <w:szCs w:val="24"/>
        </w:rPr>
      </w:pPr>
      <w:r w:rsidRPr="006B6E90">
        <w:rPr>
          <w:rFonts w:ascii="Times New Roman" w:hAnsi="Times New Roman"/>
          <w:sz w:val="24"/>
          <w:szCs w:val="24"/>
        </w:rPr>
        <w:t xml:space="preserve"> </w:t>
      </w:r>
    </w:p>
    <w:p w:rsidR="000950FF" w:rsidRPr="00935166" w:rsidRDefault="000950FF" w:rsidP="009376E5">
      <w:pPr>
        <w:pStyle w:val="ListParagraph"/>
        <w:numPr>
          <w:ilvl w:val="0"/>
          <w:numId w:val="19"/>
        </w:numPr>
        <w:tabs>
          <w:tab w:val="left" w:pos="0"/>
          <w:tab w:val="left" w:pos="540"/>
        </w:tabs>
        <w:ind w:hanging="1080"/>
        <w:rPr>
          <w:rFonts w:ascii="Times New Roman" w:hAnsi="Times New Roman"/>
          <w:sz w:val="24"/>
          <w:szCs w:val="24"/>
        </w:rPr>
      </w:pPr>
      <w:r w:rsidRPr="00935166">
        <w:rPr>
          <w:rFonts w:ascii="Times New Roman" w:hAnsi="Times New Roman"/>
          <w:sz w:val="24"/>
          <w:szCs w:val="24"/>
          <w:u w:val="single"/>
        </w:rPr>
        <w:t>Tax Increases Averted</w:t>
      </w:r>
    </w:p>
    <w:p w:rsidR="000950FF" w:rsidRDefault="000950FF" w:rsidP="002F4E9B">
      <w:pPr>
        <w:pStyle w:val="ListParagraph"/>
        <w:tabs>
          <w:tab w:val="left" w:pos="0"/>
          <w:tab w:val="left" w:pos="540"/>
        </w:tabs>
        <w:spacing w:before="100" w:beforeAutospacing="1" w:after="0"/>
        <w:ind w:left="1080"/>
        <w:rPr>
          <w:rFonts w:ascii="Times New Roman" w:hAnsi="Times New Roman"/>
          <w:sz w:val="24"/>
          <w:szCs w:val="24"/>
        </w:rPr>
      </w:pPr>
      <w:r>
        <w:rPr>
          <w:rFonts w:ascii="Times New Roman" w:hAnsi="Times New Roman"/>
          <w:sz w:val="24"/>
          <w:szCs w:val="24"/>
        </w:rPr>
        <w:t>Estimate the degree to which State tax increases were averted because of the availability of SFSF funds.  Provide the basis used for making the estimate.  If the Governor believes that the State would not have raised taxes in the absence of SFSF funds, describe generally whether and how the State would have supported with State funds the level of services or activities that were supported with SFSF funds.</w:t>
      </w:r>
    </w:p>
    <w:p w:rsidR="000950FF" w:rsidRPr="00BC3483" w:rsidRDefault="000950FF" w:rsidP="002F4E9B">
      <w:pPr>
        <w:tabs>
          <w:tab w:val="left" w:pos="0"/>
          <w:tab w:val="left" w:pos="540"/>
        </w:tabs>
        <w:spacing w:after="0"/>
      </w:pPr>
    </w:p>
    <w:p w:rsidR="000950FF" w:rsidRPr="00935166" w:rsidRDefault="000950FF" w:rsidP="00BC3483">
      <w:pPr>
        <w:pStyle w:val="ListParagraph"/>
        <w:numPr>
          <w:ilvl w:val="0"/>
          <w:numId w:val="19"/>
        </w:numPr>
        <w:tabs>
          <w:tab w:val="left" w:pos="0"/>
          <w:tab w:val="left" w:pos="540"/>
        </w:tabs>
        <w:spacing w:before="240"/>
        <w:ind w:hanging="1080"/>
        <w:rPr>
          <w:rFonts w:ascii="Times New Roman" w:hAnsi="Times New Roman"/>
          <w:sz w:val="24"/>
          <w:szCs w:val="24"/>
        </w:rPr>
      </w:pPr>
      <w:r w:rsidRPr="00935166">
        <w:rPr>
          <w:rFonts w:ascii="Times New Roman" w:hAnsi="Times New Roman"/>
          <w:sz w:val="24"/>
          <w:szCs w:val="24"/>
          <w:u w:val="single"/>
        </w:rPr>
        <w:t>Jobs Saved or Created</w:t>
      </w:r>
    </w:p>
    <w:p w:rsidR="000950FF" w:rsidRDefault="000950FF" w:rsidP="00BC3483">
      <w:pPr>
        <w:spacing w:before="120"/>
        <w:ind w:left="1080"/>
        <w:rPr>
          <w:rFonts w:ascii="Times New Roman" w:hAnsi="Times New Roman"/>
          <w:sz w:val="24"/>
          <w:szCs w:val="24"/>
        </w:rPr>
      </w:pPr>
      <w:r w:rsidRPr="0015464B">
        <w:rPr>
          <w:rFonts w:ascii="Times New Roman" w:hAnsi="Times New Roman"/>
          <w:sz w:val="24"/>
          <w:szCs w:val="24"/>
        </w:rPr>
        <w:t xml:space="preserve">In its quarterly reports submitted under section 1512 of ARRA, each State provided data on, among other things, the number of jobs estimated to have been created or saved as a result of SFSF support. The Department will use the information that has been reported to determine the number of jobs that have been saved or created. </w:t>
      </w:r>
      <w:r>
        <w:rPr>
          <w:rFonts w:ascii="Times New Roman" w:hAnsi="Times New Roman"/>
          <w:sz w:val="24"/>
          <w:szCs w:val="24"/>
        </w:rPr>
        <w:t>For the purposes of t</w:t>
      </w:r>
      <w:r w:rsidRPr="0015464B">
        <w:rPr>
          <w:rFonts w:ascii="Times New Roman" w:hAnsi="Times New Roman"/>
          <w:sz w:val="24"/>
          <w:szCs w:val="24"/>
        </w:rPr>
        <w:t>he</w:t>
      </w:r>
      <w:r>
        <w:rPr>
          <w:rFonts w:ascii="Times New Roman" w:hAnsi="Times New Roman"/>
          <w:sz w:val="24"/>
          <w:szCs w:val="24"/>
        </w:rPr>
        <w:t xml:space="preserve"> Initial Annual Report, the</w:t>
      </w:r>
      <w:r w:rsidRPr="0015464B">
        <w:rPr>
          <w:rFonts w:ascii="Times New Roman" w:hAnsi="Times New Roman"/>
          <w:sz w:val="24"/>
          <w:szCs w:val="24"/>
        </w:rPr>
        <w:t xml:space="preserve"> State is not required to provide any additional information on </w:t>
      </w:r>
      <w:r>
        <w:rPr>
          <w:rFonts w:ascii="Times New Roman" w:hAnsi="Times New Roman"/>
          <w:sz w:val="24"/>
          <w:szCs w:val="24"/>
        </w:rPr>
        <w:t>the number of jobs estimated to have been created or saved</w:t>
      </w:r>
      <w:r w:rsidRPr="0015464B">
        <w:rPr>
          <w:rFonts w:ascii="Times New Roman" w:hAnsi="Times New Roman"/>
          <w:sz w:val="24"/>
          <w:szCs w:val="24"/>
        </w:rPr>
        <w:t xml:space="preserve">. </w:t>
      </w:r>
    </w:p>
    <w:p w:rsidR="000950FF" w:rsidRDefault="000950FF" w:rsidP="006B6E90">
      <w:pPr>
        <w:pStyle w:val="ListParagraph"/>
        <w:tabs>
          <w:tab w:val="left" w:pos="0"/>
          <w:tab w:val="left" w:pos="540"/>
        </w:tabs>
        <w:spacing w:after="0"/>
        <w:ind w:left="0"/>
        <w:rPr>
          <w:rFonts w:ascii="Times New Roman" w:hAnsi="Times New Roman"/>
          <w:b/>
          <w:sz w:val="24"/>
          <w:szCs w:val="24"/>
        </w:rPr>
      </w:pPr>
    </w:p>
    <w:p w:rsidR="000950FF" w:rsidRPr="00935166" w:rsidRDefault="000950FF" w:rsidP="00A25C4D">
      <w:pPr>
        <w:pStyle w:val="ListParagraph"/>
        <w:numPr>
          <w:ilvl w:val="0"/>
          <w:numId w:val="19"/>
        </w:numPr>
        <w:tabs>
          <w:tab w:val="left" w:pos="0"/>
          <w:tab w:val="left" w:pos="540"/>
        </w:tabs>
        <w:spacing w:after="0"/>
        <w:ind w:left="540" w:hanging="540"/>
        <w:rPr>
          <w:rFonts w:ascii="Times New Roman" w:hAnsi="Times New Roman"/>
          <w:sz w:val="24"/>
          <w:szCs w:val="24"/>
        </w:rPr>
      </w:pPr>
      <w:r>
        <w:rPr>
          <w:rFonts w:ascii="Times New Roman" w:hAnsi="Times New Roman"/>
          <w:b/>
          <w:sz w:val="24"/>
          <w:szCs w:val="24"/>
        </w:rPr>
        <w:t xml:space="preserve">  </w:t>
      </w:r>
      <w:r w:rsidRPr="00935166">
        <w:rPr>
          <w:rFonts w:ascii="Times New Roman" w:hAnsi="Times New Roman"/>
          <w:sz w:val="24"/>
          <w:szCs w:val="24"/>
          <w:u w:val="single"/>
        </w:rPr>
        <w:t>Progress in Advancing Education Reform</w:t>
      </w:r>
    </w:p>
    <w:p w:rsidR="000950FF" w:rsidRDefault="000950FF" w:rsidP="000E3459">
      <w:pPr>
        <w:pStyle w:val="ListParagraph"/>
        <w:tabs>
          <w:tab w:val="left" w:pos="0"/>
          <w:tab w:val="left" w:pos="540"/>
        </w:tabs>
        <w:spacing w:after="0"/>
        <w:rPr>
          <w:rFonts w:ascii="Times New Roman" w:hAnsi="Times New Roman"/>
          <w:b/>
          <w:sz w:val="24"/>
          <w:szCs w:val="24"/>
          <w:u w:val="single"/>
        </w:rPr>
      </w:pPr>
    </w:p>
    <w:p w:rsidR="000950FF" w:rsidRDefault="000950FF" w:rsidP="000E3459">
      <w:pPr>
        <w:pStyle w:val="ListParagraph"/>
        <w:numPr>
          <w:ilvl w:val="0"/>
          <w:numId w:val="24"/>
        </w:numPr>
        <w:tabs>
          <w:tab w:val="left" w:pos="0"/>
          <w:tab w:val="left" w:pos="540"/>
          <w:tab w:val="left" w:pos="630"/>
          <w:tab w:val="left" w:pos="810"/>
        </w:tabs>
        <w:spacing w:after="0"/>
        <w:rPr>
          <w:rFonts w:ascii="Times New Roman" w:hAnsi="Times New Roman"/>
          <w:i/>
          <w:sz w:val="24"/>
          <w:szCs w:val="24"/>
        </w:rPr>
      </w:pPr>
      <w:r>
        <w:rPr>
          <w:rFonts w:ascii="Times New Roman" w:hAnsi="Times New Roman"/>
          <w:i/>
          <w:sz w:val="24"/>
          <w:szCs w:val="24"/>
        </w:rPr>
        <w:t>Reducing inequities in the distribution of highly qualified teachers</w:t>
      </w:r>
    </w:p>
    <w:p w:rsidR="000950FF" w:rsidRDefault="000950FF" w:rsidP="000E3459">
      <w:pPr>
        <w:pStyle w:val="ListParagraph"/>
        <w:tabs>
          <w:tab w:val="left" w:pos="0"/>
          <w:tab w:val="left" w:pos="540"/>
          <w:tab w:val="left" w:pos="630"/>
          <w:tab w:val="left" w:pos="810"/>
        </w:tabs>
        <w:spacing w:after="0"/>
        <w:rPr>
          <w:rFonts w:ascii="Times New Roman" w:hAnsi="Times New Roman"/>
          <w:i/>
          <w:sz w:val="24"/>
          <w:szCs w:val="24"/>
        </w:rPr>
      </w:pPr>
    </w:p>
    <w:p w:rsidR="000950FF" w:rsidRDefault="000950FF" w:rsidP="000E3459">
      <w:pPr>
        <w:pStyle w:val="ListParagraph"/>
        <w:tabs>
          <w:tab w:val="left" w:pos="0"/>
          <w:tab w:val="left" w:pos="810"/>
          <w:tab w:val="left" w:pos="1080"/>
        </w:tabs>
        <w:spacing w:after="0"/>
        <w:ind w:left="1080"/>
        <w:rPr>
          <w:rFonts w:ascii="Times New Roman" w:hAnsi="Times New Roman"/>
          <w:sz w:val="24"/>
          <w:szCs w:val="24"/>
        </w:rPr>
      </w:pPr>
      <w:r>
        <w:rPr>
          <w:rFonts w:ascii="Times New Roman" w:hAnsi="Times New Roman"/>
          <w:sz w:val="24"/>
          <w:szCs w:val="24"/>
        </w:rPr>
        <w:t xml:space="preserve">Describe the steps that the State has taken, since the approval of its phase 1 SFSF application through September 30, 2010, to reduce inequities in the distribution of highly qualified teachers. </w:t>
      </w:r>
    </w:p>
    <w:p w:rsidR="000950FF" w:rsidRDefault="000950FF" w:rsidP="000E3459">
      <w:pPr>
        <w:pStyle w:val="ListParagraph"/>
        <w:tabs>
          <w:tab w:val="left" w:pos="0"/>
          <w:tab w:val="left" w:pos="810"/>
          <w:tab w:val="left" w:pos="1080"/>
        </w:tabs>
        <w:spacing w:after="0"/>
        <w:ind w:left="1080"/>
        <w:rPr>
          <w:rFonts w:ascii="Times New Roman" w:hAnsi="Times New Roman"/>
          <w:sz w:val="24"/>
          <w:szCs w:val="24"/>
        </w:rPr>
      </w:pPr>
    </w:p>
    <w:p w:rsidR="000950FF" w:rsidRDefault="000950FF" w:rsidP="000E3459">
      <w:pPr>
        <w:pStyle w:val="ListParagraph"/>
        <w:tabs>
          <w:tab w:val="left" w:pos="0"/>
          <w:tab w:val="left" w:pos="810"/>
          <w:tab w:val="left" w:pos="1080"/>
        </w:tabs>
        <w:spacing w:after="0"/>
        <w:ind w:left="1080"/>
        <w:rPr>
          <w:rFonts w:ascii="Times New Roman" w:hAnsi="Times New Roman"/>
          <w:sz w:val="24"/>
          <w:szCs w:val="24"/>
        </w:rPr>
      </w:pPr>
    </w:p>
    <w:p w:rsidR="000950FF" w:rsidRDefault="000950FF" w:rsidP="000E3459">
      <w:pPr>
        <w:pStyle w:val="ListParagraph"/>
        <w:tabs>
          <w:tab w:val="left" w:pos="0"/>
          <w:tab w:val="left" w:pos="810"/>
          <w:tab w:val="left" w:pos="1080"/>
        </w:tabs>
        <w:spacing w:after="0"/>
        <w:ind w:left="1080"/>
        <w:rPr>
          <w:rFonts w:ascii="Times New Roman" w:hAnsi="Times New Roman"/>
          <w:sz w:val="24"/>
          <w:szCs w:val="24"/>
        </w:rPr>
      </w:pPr>
    </w:p>
    <w:p w:rsidR="000950FF" w:rsidRDefault="000950FF" w:rsidP="000E3459">
      <w:pPr>
        <w:pStyle w:val="ListParagraph"/>
        <w:tabs>
          <w:tab w:val="left" w:pos="0"/>
          <w:tab w:val="left" w:pos="810"/>
          <w:tab w:val="left" w:pos="1080"/>
        </w:tabs>
        <w:spacing w:after="0"/>
        <w:ind w:left="1080"/>
        <w:rPr>
          <w:rFonts w:ascii="Times New Roman" w:hAnsi="Times New Roman"/>
          <w:sz w:val="24"/>
          <w:szCs w:val="24"/>
        </w:rPr>
      </w:pPr>
    </w:p>
    <w:p w:rsidR="000950FF" w:rsidRDefault="000950FF" w:rsidP="00392007">
      <w:pPr>
        <w:pStyle w:val="ListParagraph"/>
        <w:numPr>
          <w:ilvl w:val="0"/>
          <w:numId w:val="24"/>
        </w:numPr>
        <w:tabs>
          <w:tab w:val="left" w:pos="0"/>
          <w:tab w:val="left" w:pos="810"/>
          <w:tab w:val="left" w:pos="1080"/>
        </w:tabs>
        <w:spacing w:after="0"/>
        <w:rPr>
          <w:rFonts w:ascii="Times New Roman" w:hAnsi="Times New Roman"/>
          <w:i/>
          <w:sz w:val="24"/>
          <w:szCs w:val="24"/>
        </w:rPr>
      </w:pPr>
      <w:r>
        <w:rPr>
          <w:rFonts w:ascii="Times New Roman" w:hAnsi="Times New Roman"/>
          <w:i/>
          <w:sz w:val="24"/>
          <w:szCs w:val="24"/>
        </w:rPr>
        <w:t>Implementing a Statewide longitudinal data system</w:t>
      </w:r>
    </w:p>
    <w:p w:rsidR="000950FF" w:rsidRDefault="000950FF" w:rsidP="00392007">
      <w:pPr>
        <w:pStyle w:val="ListParagraph"/>
        <w:tabs>
          <w:tab w:val="left" w:pos="0"/>
          <w:tab w:val="left" w:pos="810"/>
          <w:tab w:val="left" w:pos="1080"/>
        </w:tabs>
        <w:spacing w:after="0"/>
        <w:rPr>
          <w:rFonts w:ascii="Times New Roman" w:hAnsi="Times New Roman"/>
          <w:i/>
          <w:sz w:val="24"/>
          <w:szCs w:val="24"/>
        </w:rPr>
      </w:pPr>
    </w:p>
    <w:p w:rsidR="000950FF" w:rsidRDefault="000950FF" w:rsidP="009B28AA">
      <w:pPr>
        <w:pStyle w:val="ListParagraph"/>
        <w:tabs>
          <w:tab w:val="left" w:pos="0"/>
          <w:tab w:val="left" w:pos="810"/>
          <w:tab w:val="left" w:pos="1080"/>
        </w:tabs>
        <w:spacing w:after="0"/>
        <w:ind w:left="1080"/>
        <w:rPr>
          <w:rFonts w:ascii="Times New Roman" w:hAnsi="Times New Roman"/>
          <w:i/>
          <w:sz w:val="24"/>
          <w:szCs w:val="24"/>
        </w:rPr>
      </w:pPr>
      <w:r>
        <w:rPr>
          <w:rFonts w:ascii="Times New Roman" w:hAnsi="Times New Roman"/>
          <w:sz w:val="24"/>
          <w:szCs w:val="24"/>
        </w:rPr>
        <w:t xml:space="preserve">Describe the progress the State has made, since the approval of the phase 1 SFSF application through September 30, 2010, in implementing a statewide longitudinal data system that includes the twelve elements of the America COMPETES Act.  Indicate which of these elements the State has implemented as of September 30, 2010.   </w:t>
      </w:r>
    </w:p>
    <w:p w:rsidR="000950FF" w:rsidRDefault="000950FF" w:rsidP="009B28AA">
      <w:pPr>
        <w:pStyle w:val="ListParagraph"/>
        <w:tabs>
          <w:tab w:val="left" w:pos="0"/>
          <w:tab w:val="left" w:pos="810"/>
          <w:tab w:val="left" w:pos="1080"/>
        </w:tabs>
        <w:spacing w:after="0"/>
        <w:ind w:left="1080"/>
        <w:rPr>
          <w:rFonts w:ascii="Times New Roman" w:hAnsi="Times New Roman"/>
          <w:i/>
          <w:sz w:val="24"/>
          <w:szCs w:val="24"/>
        </w:rPr>
      </w:pPr>
    </w:p>
    <w:p w:rsidR="000950FF" w:rsidRPr="009B28AA" w:rsidRDefault="000950FF" w:rsidP="009B28AA">
      <w:pPr>
        <w:pStyle w:val="ListParagraph"/>
        <w:numPr>
          <w:ilvl w:val="0"/>
          <w:numId w:val="24"/>
        </w:numPr>
        <w:tabs>
          <w:tab w:val="left" w:pos="0"/>
          <w:tab w:val="left" w:pos="810"/>
          <w:tab w:val="left" w:pos="1080"/>
        </w:tabs>
        <w:spacing w:after="0"/>
        <w:rPr>
          <w:rFonts w:ascii="Times New Roman" w:hAnsi="Times New Roman"/>
          <w:sz w:val="24"/>
          <w:szCs w:val="24"/>
        </w:rPr>
      </w:pPr>
      <w:r>
        <w:rPr>
          <w:rFonts w:ascii="Times New Roman" w:hAnsi="Times New Roman"/>
          <w:i/>
          <w:sz w:val="24"/>
          <w:szCs w:val="24"/>
        </w:rPr>
        <w:t>Developing and implementing valid and reliable assessments</w:t>
      </w:r>
    </w:p>
    <w:p w:rsidR="000950FF" w:rsidRDefault="000950FF" w:rsidP="00E1313C">
      <w:pPr>
        <w:pStyle w:val="ListParagraph"/>
        <w:tabs>
          <w:tab w:val="left" w:pos="0"/>
          <w:tab w:val="left" w:pos="810"/>
          <w:tab w:val="left" w:pos="1080"/>
        </w:tabs>
        <w:spacing w:after="0"/>
        <w:rPr>
          <w:rFonts w:ascii="Times New Roman" w:hAnsi="Times New Roman"/>
          <w:i/>
          <w:sz w:val="24"/>
          <w:szCs w:val="24"/>
        </w:rPr>
      </w:pPr>
    </w:p>
    <w:p w:rsidR="000950FF" w:rsidRDefault="000950FF" w:rsidP="00E1313C">
      <w:pPr>
        <w:pStyle w:val="ListParagraph"/>
        <w:tabs>
          <w:tab w:val="left" w:pos="0"/>
          <w:tab w:val="left" w:pos="810"/>
          <w:tab w:val="left" w:pos="1080"/>
        </w:tabs>
        <w:spacing w:after="0"/>
        <w:ind w:left="108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Indicate whether, subsequent to the Department’s approval of the State’s phase 2 SFSF application, the State completed an analysis of the appropriateness and effectiveness of the accommodations it provides to limited English proficient students and to students with disabilities to ensure their meaningful participation in State assessments.  If the State has completed such an analysis during that period, provide a copy or description of that analysis.</w:t>
      </w:r>
    </w:p>
    <w:p w:rsidR="000950FF" w:rsidRDefault="000950FF" w:rsidP="00E1313C">
      <w:pPr>
        <w:pStyle w:val="ListParagraph"/>
        <w:tabs>
          <w:tab w:val="left" w:pos="0"/>
          <w:tab w:val="left" w:pos="810"/>
          <w:tab w:val="left" w:pos="1080"/>
        </w:tabs>
        <w:spacing w:after="0"/>
        <w:ind w:left="1080" w:hanging="360"/>
        <w:rPr>
          <w:rFonts w:ascii="Times New Roman" w:hAnsi="Times New Roman"/>
          <w:sz w:val="24"/>
          <w:szCs w:val="24"/>
        </w:rPr>
      </w:pPr>
    </w:p>
    <w:p w:rsidR="000950FF" w:rsidRDefault="000950FF" w:rsidP="001B11D5">
      <w:pPr>
        <w:pStyle w:val="ListParagraph"/>
        <w:tabs>
          <w:tab w:val="left" w:pos="0"/>
          <w:tab w:val="left" w:pos="810"/>
          <w:tab w:val="left" w:pos="1080"/>
        </w:tabs>
        <w:spacing w:after="0"/>
        <w:rPr>
          <w:rFonts w:ascii="Times New Roman" w:hAnsi="Times New Roman"/>
          <w:b/>
          <w:sz w:val="24"/>
          <w:szCs w:val="24"/>
        </w:rPr>
      </w:pPr>
    </w:p>
    <w:p w:rsidR="000950FF" w:rsidRDefault="000950FF" w:rsidP="001B11D5">
      <w:pPr>
        <w:pStyle w:val="ListParagraph"/>
        <w:tabs>
          <w:tab w:val="left" w:pos="0"/>
          <w:tab w:val="left" w:pos="810"/>
          <w:tab w:val="left" w:pos="1080"/>
        </w:tabs>
        <w:spacing w:after="0"/>
        <w:rPr>
          <w:rFonts w:ascii="Times New Roman" w:hAnsi="Times New Roman"/>
          <w:b/>
          <w:sz w:val="24"/>
          <w:szCs w:val="24"/>
        </w:rPr>
      </w:pPr>
    </w:p>
    <w:p w:rsidR="000950FF" w:rsidRDefault="000950FF" w:rsidP="001B11D5">
      <w:pPr>
        <w:pStyle w:val="ListParagraph"/>
        <w:tabs>
          <w:tab w:val="left" w:pos="0"/>
          <w:tab w:val="left" w:pos="810"/>
          <w:tab w:val="left" w:pos="1080"/>
        </w:tabs>
        <w:spacing w:after="0"/>
        <w:rPr>
          <w:rFonts w:ascii="Times New Roman" w:hAnsi="Times New Roman"/>
          <w:b/>
          <w:sz w:val="24"/>
          <w:szCs w:val="24"/>
        </w:rPr>
      </w:pPr>
      <w:r>
        <w:rPr>
          <w:rFonts w:ascii="Times New Roman" w:hAnsi="Times New Roman"/>
          <w:b/>
          <w:sz w:val="24"/>
          <w:szCs w:val="24"/>
        </w:rPr>
        <w:t>SUBMISSION INSTRUCTIONS</w:t>
      </w:r>
    </w:p>
    <w:p w:rsidR="000950FF" w:rsidRDefault="000950FF" w:rsidP="001B11D5">
      <w:pPr>
        <w:pStyle w:val="ListParagraph"/>
        <w:tabs>
          <w:tab w:val="left" w:pos="0"/>
          <w:tab w:val="left" w:pos="810"/>
          <w:tab w:val="left" w:pos="1080"/>
        </w:tabs>
        <w:spacing w:after="0"/>
        <w:rPr>
          <w:rFonts w:ascii="Times New Roman" w:hAnsi="Times New Roman"/>
          <w:b/>
          <w:sz w:val="24"/>
          <w:szCs w:val="24"/>
        </w:rPr>
      </w:pPr>
    </w:p>
    <w:p w:rsidR="000950FF" w:rsidRDefault="000950FF" w:rsidP="001B11D5">
      <w:pPr>
        <w:pStyle w:val="ListParagraph"/>
        <w:tabs>
          <w:tab w:val="left" w:pos="0"/>
          <w:tab w:val="left" w:pos="810"/>
          <w:tab w:val="left" w:pos="1080"/>
        </w:tabs>
        <w:spacing w:after="0"/>
        <w:rPr>
          <w:rFonts w:ascii="Times New Roman" w:hAnsi="Times New Roman"/>
          <w:sz w:val="24"/>
          <w:szCs w:val="24"/>
        </w:rPr>
      </w:pPr>
      <w:r>
        <w:rPr>
          <w:rFonts w:ascii="Times New Roman" w:hAnsi="Times New Roman"/>
          <w:sz w:val="24"/>
          <w:szCs w:val="24"/>
        </w:rPr>
        <w:t xml:space="preserve">Each State must submit its annual report by February 18, 2011 to </w:t>
      </w:r>
      <w:hyperlink r:id="rId8" w:history="1">
        <w:r>
          <w:rPr>
            <w:rStyle w:val="Hyperlink"/>
          </w:rPr>
          <w:t>WWW.SFSF-APR.US</w:t>
        </w:r>
      </w:hyperlink>
      <w:r>
        <w:t xml:space="preserve"> .</w:t>
      </w:r>
    </w:p>
    <w:p w:rsidR="000950FF" w:rsidRPr="001B11D5" w:rsidRDefault="000950FF" w:rsidP="001B11D5">
      <w:pPr>
        <w:pStyle w:val="ListParagraph"/>
        <w:tabs>
          <w:tab w:val="left" w:pos="0"/>
          <w:tab w:val="left" w:pos="810"/>
          <w:tab w:val="left" w:pos="1080"/>
        </w:tabs>
        <w:spacing w:after="0"/>
        <w:rPr>
          <w:rFonts w:ascii="Times New Roman" w:hAnsi="Times New Roman"/>
          <w:sz w:val="24"/>
          <w:szCs w:val="24"/>
        </w:rPr>
      </w:pPr>
    </w:p>
    <w:sectPr w:rsidR="000950FF" w:rsidRPr="001B11D5" w:rsidSect="001663D0">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0FF" w:rsidRDefault="000950FF" w:rsidP="00E77DF2">
      <w:pPr>
        <w:spacing w:after="0" w:line="240" w:lineRule="auto"/>
      </w:pPr>
      <w:r>
        <w:separator/>
      </w:r>
    </w:p>
  </w:endnote>
  <w:endnote w:type="continuationSeparator" w:id="0">
    <w:p w:rsidR="000950FF" w:rsidRDefault="000950FF" w:rsidP="00E77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0FF" w:rsidRDefault="000950FF">
    <w:pPr>
      <w:pStyle w:val="Footer"/>
    </w:pPr>
    <w:r>
      <w:t>________________________________________</w:t>
    </w:r>
  </w:p>
  <w:p w:rsidR="000950FF" w:rsidRDefault="000950FF">
    <w:pPr>
      <w:pStyle w:val="Footer"/>
    </w:pPr>
    <w:r>
      <w:t xml:space="preserve">SFSF Initial Annual Report Instructions – Page </w:t>
    </w:r>
    <w:fldSimple w:instr=" PAGE   \* MERGEFORMAT ">
      <w:r>
        <w:rPr>
          <w:noProof/>
        </w:rPr>
        <w:t>8</w:t>
      </w:r>
    </w:fldSimple>
  </w:p>
  <w:p w:rsidR="000950FF" w:rsidRDefault="00095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0FF" w:rsidRDefault="000950FF" w:rsidP="00E77DF2">
      <w:pPr>
        <w:spacing w:after="0" w:line="240" w:lineRule="auto"/>
      </w:pPr>
      <w:r>
        <w:separator/>
      </w:r>
    </w:p>
  </w:footnote>
  <w:footnote w:type="continuationSeparator" w:id="0">
    <w:p w:rsidR="000950FF" w:rsidRDefault="000950FF" w:rsidP="00E77D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0FF" w:rsidRDefault="000950FF" w:rsidP="00611B34">
    <w:pPr>
      <w:pStyle w:val="Header"/>
      <w:spacing w:after="0" w:line="240" w:lineRule="auto"/>
      <w:jc w:val="right"/>
      <w:rPr>
        <w:rFonts w:ascii="Times New Roman" w:hAnsi="Times New Roman"/>
        <w:sz w:val="18"/>
        <w:szCs w:val="18"/>
      </w:rPr>
    </w:pPr>
    <w:r>
      <w:rPr>
        <w:rFonts w:ascii="Times New Roman" w:hAnsi="Times New Roman"/>
        <w:sz w:val="18"/>
        <w:szCs w:val="18"/>
      </w:rPr>
      <w:t>OMB Control #</w:t>
    </w:r>
  </w:p>
  <w:p w:rsidR="000950FF" w:rsidRDefault="000950FF" w:rsidP="00611B34">
    <w:pPr>
      <w:pStyle w:val="Header"/>
      <w:spacing w:after="0" w:line="240" w:lineRule="auto"/>
      <w:jc w:val="right"/>
      <w:rPr>
        <w:rFonts w:ascii="Times New Roman" w:hAnsi="Times New Roman"/>
        <w:sz w:val="18"/>
        <w:szCs w:val="18"/>
      </w:rPr>
    </w:pPr>
    <w:r>
      <w:rPr>
        <w:rFonts w:ascii="Times New Roman" w:hAnsi="Times New Roman"/>
        <w:sz w:val="18"/>
        <w:szCs w:val="18"/>
      </w:rPr>
      <w:tab/>
      <w:t>Expiration Date</w:t>
    </w:r>
  </w:p>
  <w:p w:rsidR="000950FF" w:rsidRDefault="00095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FC7"/>
    <w:multiLevelType w:val="hybridMultilevel"/>
    <w:tmpl w:val="63A2A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E37778"/>
    <w:multiLevelType w:val="hybridMultilevel"/>
    <w:tmpl w:val="39EC94C6"/>
    <w:lvl w:ilvl="0" w:tplc="4004491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7BC59EE"/>
    <w:multiLevelType w:val="hybridMultilevel"/>
    <w:tmpl w:val="16DA2B98"/>
    <w:lvl w:ilvl="0" w:tplc="0EAC454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E1C7DEA"/>
    <w:multiLevelType w:val="hybridMultilevel"/>
    <w:tmpl w:val="DBB698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A67C4B"/>
    <w:multiLevelType w:val="hybridMultilevel"/>
    <w:tmpl w:val="4FC81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D500CB"/>
    <w:multiLevelType w:val="hybridMultilevel"/>
    <w:tmpl w:val="3E1AC7B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203E1255"/>
    <w:multiLevelType w:val="hybridMultilevel"/>
    <w:tmpl w:val="0072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15773"/>
    <w:multiLevelType w:val="hybridMultilevel"/>
    <w:tmpl w:val="517EBA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22C81650"/>
    <w:multiLevelType w:val="hybridMultilevel"/>
    <w:tmpl w:val="84D8D24E"/>
    <w:lvl w:ilvl="0" w:tplc="04090015">
      <w:start w:val="1"/>
      <w:numFmt w:val="upp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nsid w:val="2BFD4B08"/>
    <w:multiLevelType w:val="hybridMultilevel"/>
    <w:tmpl w:val="7D803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60B042C"/>
    <w:multiLevelType w:val="hybridMultilevel"/>
    <w:tmpl w:val="AB44EFC2"/>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FE4C25"/>
    <w:multiLevelType w:val="hybridMultilevel"/>
    <w:tmpl w:val="79507E2C"/>
    <w:lvl w:ilvl="0" w:tplc="3FDEAD5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9844313"/>
    <w:multiLevelType w:val="hybridMultilevel"/>
    <w:tmpl w:val="E452BF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AF3785"/>
    <w:multiLevelType w:val="hybridMultilevel"/>
    <w:tmpl w:val="4EC0A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D35FFE"/>
    <w:multiLevelType w:val="hybridMultilevel"/>
    <w:tmpl w:val="D366A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B1441E"/>
    <w:multiLevelType w:val="hybridMultilevel"/>
    <w:tmpl w:val="AD3077D2"/>
    <w:lvl w:ilvl="0" w:tplc="1000510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440E0621"/>
    <w:multiLevelType w:val="hybridMultilevel"/>
    <w:tmpl w:val="E570A8AE"/>
    <w:lvl w:ilvl="0" w:tplc="B4C6AD4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4D7E330A"/>
    <w:multiLevelType w:val="hybridMultilevel"/>
    <w:tmpl w:val="964EC8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0D4F39"/>
    <w:multiLevelType w:val="hybridMultilevel"/>
    <w:tmpl w:val="2AA8DC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13174D"/>
    <w:multiLevelType w:val="hybridMultilevel"/>
    <w:tmpl w:val="99221C30"/>
    <w:lvl w:ilvl="0" w:tplc="82568C8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2053F5F"/>
    <w:multiLevelType w:val="hybridMultilevel"/>
    <w:tmpl w:val="957C4C04"/>
    <w:lvl w:ilvl="0" w:tplc="1000510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663781"/>
    <w:multiLevelType w:val="hybridMultilevel"/>
    <w:tmpl w:val="5C0EF6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E02861"/>
    <w:multiLevelType w:val="hybridMultilevel"/>
    <w:tmpl w:val="8C1476B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3">
    <w:nsid w:val="60E153D7"/>
    <w:multiLevelType w:val="hybridMultilevel"/>
    <w:tmpl w:val="A0F08EB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76C7074"/>
    <w:multiLevelType w:val="hybridMultilevel"/>
    <w:tmpl w:val="C0D40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BC377D1"/>
    <w:multiLevelType w:val="hybridMultilevel"/>
    <w:tmpl w:val="DACA0498"/>
    <w:lvl w:ilvl="0" w:tplc="A6EE8AB6">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6D482600"/>
    <w:multiLevelType w:val="hybridMultilevel"/>
    <w:tmpl w:val="0B1A43E8"/>
    <w:lvl w:ilvl="0" w:tplc="1000510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E662007"/>
    <w:multiLevelType w:val="hybridMultilevel"/>
    <w:tmpl w:val="D32034A4"/>
    <w:lvl w:ilvl="0" w:tplc="E2AEE13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40C44F4"/>
    <w:multiLevelType w:val="hybridMultilevel"/>
    <w:tmpl w:val="458C76EE"/>
    <w:lvl w:ilvl="0" w:tplc="3078D68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F6778E9"/>
    <w:multiLevelType w:val="hybridMultilevel"/>
    <w:tmpl w:val="AE28C650"/>
    <w:lvl w:ilvl="0" w:tplc="73B21918">
      <w:start w:val="1"/>
      <w:numFmt w:val="upperLetter"/>
      <w:lvlText w:val="%1."/>
      <w:lvlJc w:val="left"/>
      <w:pPr>
        <w:ind w:left="720" w:hanging="360"/>
      </w:pPr>
      <w:rPr>
        <w:rFonts w:cs="Times New Roman" w:hint="default"/>
        <w:i/>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15"/>
  </w:num>
  <w:num w:numId="4">
    <w:abstractNumId w:val="14"/>
  </w:num>
  <w:num w:numId="5">
    <w:abstractNumId w:val="4"/>
  </w:num>
  <w:num w:numId="6">
    <w:abstractNumId w:val="20"/>
  </w:num>
  <w:num w:numId="7">
    <w:abstractNumId w:val="3"/>
  </w:num>
  <w:num w:numId="8">
    <w:abstractNumId w:val="6"/>
  </w:num>
  <w:num w:numId="9">
    <w:abstractNumId w:val="16"/>
  </w:num>
  <w:num w:numId="10">
    <w:abstractNumId w:val="18"/>
  </w:num>
  <w:num w:numId="11">
    <w:abstractNumId w:val="24"/>
  </w:num>
  <w:num w:numId="12">
    <w:abstractNumId w:val="26"/>
  </w:num>
  <w:num w:numId="13">
    <w:abstractNumId w:val="10"/>
  </w:num>
  <w:num w:numId="14">
    <w:abstractNumId w:val="21"/>
  </w:num>
  <w:num w:numId="15">
    <w:abstractNumId w:val="12"/>
  </w:num>
  <w:num w:numId="16">
    <w:abstractNumId w:val="7"/>
  </w:num>
  <w:num w:numId="17">
    <w:abstractNumId w:val="22"/>
  </w:num>
  <w:num w:numId="18">
    <w:abstractNumId w:val="9"/>
  </w:num>
  <w:num w:numId="19">
    <w:abstractNumId w:val="27"/>
  </w:num>
  <w:num w:numId="20">
    <w:abstractNumId w:val="1"/>
  </w:num>
  <w:num w:numId="21">
    <w:abstractNumId w:val="29"/>
  </w:num>
  <w:num w:numId="22">
    <w:abstractNumId w:val="23"/>
  </w:num>
  <w:num w:numId="23">
    <w:abstractNumId w:val="13"/>
  </w:num>
  <w:num w:numId="24">
    <w:abstractNumId w:val="28"/>
  </w:num>
  <w:num w:numId="25">
    <w:abstractNumId w:val="25"/>
  </w:num>
  <w:num w:numId="26">
    <w:abstractNumId w:val="19"/>
  </w:num>
  <w:num w:numId="27">
    <w:abstractNumId w:val="2"/>
  </w:num>
  <w:num w:numId="28">
    <w:abstractNumId w:val="11"/>
  </w:num>
  <w:num w:numId="29">
    <w:abstractNumId w:val="8"/>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CF0"/>
    <w:rsid w:val="00006D5C"/>
    <w:rsid w:val="000238C6"/>
    <w:rsid w:val="00033126"/>
    <w:rsid w:val="000340B6"/>
    <w:rsid w:val="00073647"/>
    <w:rsid w:val="00073651"/>
    <w:rsid w:val="00083757"/>
    <w:rsid w:val="00084277"/>
    <w:rsid w:val="000950FF"/>
    <w:rsid w:val="000C1CF3"/>
    <w:rsid w:val="000C5E86"/>
    <w:rsid w:val="000D2A8F"/>
    <w:rsid w:val="000D72C5"/>
    <w:rsid w:val="000E3459"/>
    <w:rsid w:val="00122F63"/>
    <w:rsid w:val="0015464B"/>
    <w:rsid w:val="001663D0"/>
    <w:rsid w:val="001672AB"/>
    <w:rsid w:val="00196729"/>
    <w:rsid w:val="001B11D5"/>
    <w:rsid w:val="001B21A6"/>
    <w:rsid w:val="001B3309"/>
    <w:rsid w:val="001C5251"/>
    <w:rsid w:val="002039C8"/>
    <w:rsid w:val="00220743"/>
    <w:rsid w:val="00236A7F"/>
    <w:rsid w:val="00270352"/>
    <w:rsid w:val="002730CB"/>
    <w:rsid w:val="00275100"/>
    <w:rsid w:val="0028027D"/>
    <w:rsid w:val="002B040D"/>
    <w:rsid w:val="002D7DE1"/>
    <w:rsid w:val="002F22FE"/>
    <w:rsid w:val="002F28F2"/>
    <w:rsid w:val="002F4E9B"/>
    <w:rsid w:val="003105B4"/>
    <w:rsid w:val="0031395C"/>
    <w:rsid w:val="00367A37"/>
    <w:rsid w:val="00380470"/>
    <w:rsid w:val="00384604"/>
    <w:rsid w:val="00385376"/>
    <w:rsid w:val="00392007"/>
    <w:rsid w:val="0039266F"/>
    <w:rsid w:val="003A1A72"/>
    <w:rsid w:val="003C4FAE"/>
    <w:rsid w:val="003C58ED"/>
    <w:rsid w:val="003D6622"/>
    <w:rsid w:val="003F7B5C"/>
    <w:rsid w:val="00402C8B"/>
    <w:rsid w:val="00404C25"/>
    <w:rsid w:val="004340F9"/>
    <w:rsid w:val="00463CF0"/>
    <w:rsid w:val="0047183F"/>
    <w:rsid w:val="00481E74"/>
    <w:rsid w:val="004C29CC"/>
    <w:rsid w:val="004C431B"/>
    <w:rsid w:val="004C46D9"/>
    <w:rsid w:val="004D5E9E"/>
    <w:rsid w:val="004E6F94"/>
    <w:rsid w:val="004F5C95"/>
    <w:rsid w:val="00503F99"/>
    <w:rsid w:val="00505CC4"/>
    <w:rsid w:val="00510EBF"/>
    <w:rsid w:val="005355E1"/>
    <w:rsid w:val="0054128F"/>
    <w:rsid w:val="00566F4E"/>
    <w:rsid w:val="005846F2"/>
    <w:rsid w:val="005A320C"/>
    <w:rsid w:val="005A746D"/>
    <w:rsid w:val="005D0C10"/>
    <w:rsid w:val="005D483E"/>
    <w:rsid w:val="005E61CB"/>
    <w:rsid w:val="005E689E"/>
    <w:rsid w:val="005E7C0C"/>
    <w:rsid w:val="005F0E23"/>
    <w:rsid w:val="005F16D6"/>
    <w:rsid w:val="005F1A26"/>
    <w:rsid w:val="00611B34"/>
    <w:rsid w:val="00632BEF"/>
    <w:rsid w:val="00640A3C"/>
    <w:rsid w:val="00645F0A"/>
    <w:rsid w:val="00656739"/>
    <w:rsid w:val="006744DE"/>
    <w:rsid w:val="00675587"/>
    <w:rsid w:val="00676C56"/>
    <w:rsid w:val="006812C0"/>
    <w:rsid w:val="006A50DD"/>
    <w:rsid w:val="006B2099"/>
    <w:rsid w:val="006B6E90"/>
    <w:rsid w:val="006B7FB7"/>
    <w:rsid w:val="006D3B34"/>
    <w:rsid w:val="006F27D8"/>
    <w:rsid w:val="00702B1C"/>
    <w:rsid w:val="0071110F"/>
    <w:rsid w:val="00734589"/>
    <w:rsid w:val="00755B00"/>
    <w:rsid w:val="00774467"/>
    <w:rsid w:val="007D21F6"/>
    <w:rsid w:val="007D3EA2"/>
    <w:rsid w:val="007E639A"/>
    <w:rsid w:val="007F353C"/>
    <w:rsid w:val="007F507A"/>
    <w:rsid w:val="00802D46"/>
    <w:rsid w:val="0080680A"/>
    <w:rsid w:val="00810DB7"/>
    <w:rsid w:val="008121EE"/>
    <w:rsid w:val="00813B0A"/>
    <w:rsid w:val="00826496"/>
    <w:rsid w:val="008272B2"/>
    <w:rsid w:val="00842D0D"/>
    <w:rsid w:val="00843B20"/>
    <w:rsid w:val="0087547C"/>
    <w:rsid w:val="008877CF"/>
    <w:rsid w:val="00892581"/>
    <w:rsid w:val="00892AB0"/>
    <w:rsid w:val="008A4A4D"/>
    <w:rsid w:val="008B64BB"/>
    <w:rsid w:val="008D49D6"/>
    <w:rsid w:val="008F457E"/>
    <w:rsid w:val="00901D7F"/>
    <w:rsid w:val="009145B2"/>
    <w:rsid w:val="0092454E"/>
    <w:rsid w:val="00935166"/>
    <w:rsid w:val="009376E5"/>
    <w:rsid w:val="00944FE8"/>
    <w:rsid w:val="00946A79"/>
    <w:rsid w:val="00956A15"/>
    <w:rsid w:val="009622BC"/>
    <w:rsid w:val="00964040"/>
    <w:rsid w:val="009649D4"/>
    <w:rsid w:val="009932FA"/>
    <w:rsid w:val="009948CC"/>
    <w:rsid w:val="009B28AA"/>
    <w:rsid w:val="009B5657"/>
    <w:rsid w:val="009C2DD5"/>
    <w:rsid w:val="009E3D5A"/>
    <w:rsid w:val="009F329B"/>
    <w:rsid w:val="009F45D9"/>
    <w:rsid w:val="00A10E9B"/>
    <w:rsid w:val="00A25C4D"/>
    <w:rsid w:val="00A27468"/>
    <w:rsid w:val="00A3454D"/>
    <w:rsid w:val="00A52056"/>
    <w:rsid w:val="00A85F25"/>
    <w:rsid w:val="00AB4144"/>
    <w:rsid w:val="00AB692F"/>
    <w:rsid w:val="00AC3511"/>
    <w:rsid w:val="00AC4B8D"/>
    <w:rsid w:val="00AD49C6"/>
    <w:rsid w:val="00AE64E7"/>
    <w:rsid w:val="00B012BE"/>
    <w:rsid w:val="00B05933"/>
    <w:rsid w:val="00B112DC"/>
    <w:rsid w:val="00B20CBC"/>
    <w:rsid w:val="00B416B9"/>
    <w:rsid w:val="00B45232"/>
    <w:rsid w:val="00B82F4B"/>
    <w:rsid w:val="00B85745"/>
    <w:rsid w:val="00BC3483"/>
    <w:rsid w:val="00BC7297"/>
    <w:rsid w:val="00C20CD9"/>
    <w:rsid w:val="00C3662C"/>
    <w:rsid w:val="00C41E83"/>
    <w:rsid w:val="00C425E7"/>
    <w:rsid w:val="00C70A37"/>
    <w:rsid w:val="00C76D31"/>
    <w:rsid w:val="00C843CD"/>
    <w:rsid w:val="00CA77F7"/>
    <w:rsid w:val="00CA7881"/>
    <w:rsid w:val="00CB0422"/>
    <w:rsid w:val="00CB1EDE"/>
    <w:rsid w:val="00CB78C9"/>
    <w:rsid w:val="00CD4DE4"/>
    <w:rsid w:val="00CF23CE"/>
    <w:rsid w:val="00D03568"/>
    <w:rsid w:val="00D11BF8"/>
    <w:rsid w:val="00D15327"/>
    <w:rsid w:val="00D464B8"/>
    <w:rsid w:val="00D52259"/>
    <w:rsid w:val="00D60F5B"/>
    <w:rsid w:val="00D632AC"/>
    <w:rsid w:val="00D72468"/>
    <w:rsid w:val="00D865A7"/>
    <w:rsid w:val="00DB52F5"/>
    <w:rsid w:val="00DB5A92"/>
    <w:rsid w:val="00DC7929"/>
    <w:rsid w:val="00E04DE5"/>
    <w:rsid w:val="00E1313C"/>
    <w:rsid w:val="00E237D7"/>
    <w:rsid w:val="00E25452"/>
    <w:rsid w:val="00E524D9"/>
    <w:rsid w:val="00E662B9"/>
    <w:rsid w:val="00E77DF2"/>
    <w:rsid w:val="00E82C6D"/>
    <w:rsid w:val="00EB3869"/>
    <w:rsid w:val="00EF5408"/>
    <w:rsid w:val="00F25370"/>
    <w:rsid w:val="00F5081E"/>
    <w:rsid w:val="00F625B7"/>
    <w:rsid w:val="00F6460C"/>
    <w:rsid w:val="00F66FE1"/>
    <w:rsid w:val="00F6720F"/>
    <w:rsid w:val="00FA6703"/>
    <w:rsid w:val="00FD4AD4"/>
    <w:rsid w:val="00FF01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3757"/>
    <w:pPr>
      <w:ind w:left="720"/>
    </w:pPr>
  </w:style>
  <w:style w:type="paragraph" w:styleId="EndnoteText">
    <w:name w:val="endnote text"/>
    <w:basedOn w:val="Normal"/>
    <w:link w:val="EndnoteTextChar"/>
    <w:uiPriority w:val="99"/>
    <w:semiHidden/>
    <w:rsid w:val="00E77DF2"/>
    <w:rPr>
      <w:sz w:val="20"/>
      <w:szCs w:val="20"/>
    </w:rPr>
  </w:style>
  <w:style w:type="character" w:customStyle="1" w:styleId="EndnoteTextChar">
    <w:name w:val="Endnote Text Char"/>
    <w:basedOn w:val="DefaultParagraphFont"/>
    <w:link w:val="EndnoteText"/>
    <w:uiPriority w:val="99"/>
    <w:semiHidden/>
    <w:locked/>
    <w:rsid w:val="00E77DF2"/>
    <w:rPr>
      <w:rFonts w:cs="Times New Roman"/>
      <w:sz w:val="20"/>
      <w:szCs w:val="20"/>
    </w:rPr>
  </w:style>
  <w:style w:type="character" w:styleId="EndnoteReference">
    <w:name w:val="endnote reference"/>
    <w:basedOn w:val="DefaultParagraphFont"/>
    <w:uiPriority w:val="99"/>
    <w:semiHidden/>
    <w:rsid w:val="00E77DF2"/>
    <w:rPr>
      <w:rFonts w:cs="Times New Roman"/>
      <w:vertAlign w:val="superscript"/>
    </w:rPr>
  </w:style>
  <w:style w:type="paragraph" w:styleId="FootnoteText">
    <w:name w:val="footnote text"/>
    <w:basedOn w:val="Normal"/>
    <w:link w:val="FootnoteTextChar"/>
    <w:uiPriority w:val="99"/>
    <w:semiHidden/>
    <w:rsid w:val="00E77DF2"/>
    <w:rPr>
      <w:sz w:val="20"/>
      <w:szCs w:val="20"/>
    </w:rPr>
  </w:style>
  <w:style w:type="character" w:customStyle="1" w:styleId="FootnoteTextChar">
    <w:name w:val="Footnote Text Char"/>
    <w:basedOn w:val="DefaultParagraphFont"/>
    <w:link w:val="FootnoteText"/>
    <w:uiPriority w:val="99"/>
    <w:semiHidden/>
    <w:locked/>
    <w:rsid w:val="00E77DF2"/>
    <w:rPr>
      <w:rFonts w:cs="Times New Roman"/>
      <w:sz w:val="20"/>
      <w:szCs w:val="20"/>
    </w:rPr>
  </w:style>
  <w:style w:type="character" w:styleId="FootnoteReference">
    <w:name w:val="footnote reference"/>
    <w:basedOn w:val="DefaultParagraphFont"/>
    <w:uiPriority w:val="99"/>
    <w:semiHidden/>
    <w:rsid w:val="00E77DF2"/>
    <w:rPr>
      <w:rFonts w:cs="Times New Roman"/>
      <w:vertAlign w:val="superscript"/>
    </w:rPr>
  </w:style>
  <w:style w:type="paragraph" w:styleId="Header">
    <w:name w:val="header"/>
    <w:basedOn w:val="Normal"/>
    <w:link w:val="HeaderChar"/>
    <w:uiPriority w:val="99"/>
    <w:semiHidden/>
    <w:rsid w:val="001663D0"/>
    <w:pPr>
      <w:tabs>
        <w:tab w:val="center" w:pos="4680"/>
        <w:tab w:val="right" w:pos="9360"/>
      </w:tabs>
    </w:pPr>
  </w:style>
  <w:style w:type="character" w:customStyle="1" w:styleId="HeaderChar">
    <w:name w:val="Header Char"/>
    <w:basedOn w:val="DefaultParagraphFont"/>
    <w:link w:val="Header"/>
    <w:uiPriority w:val="99"/>
    <w:semiHidden/>
    <w:locked/>
    <w:rsid w:val="001663D0"/>
    <w:rPr>
      <w:rFonts w:cs="Times New Roman"/>
    </w:rPr>
  </w:style>
  <w:style w:type="paragraph" w:styleId="Footer">
    <w:name w:val="footer"/>
    <w:basedOn w:val="Normal"/>
    <w:link w:val="FooterChar"/>
    <w:uiPriority w:val="99"/>
    <w:rsid w:val="001663D0"/>
    <w:pPr>
      <w:tabs>
        <w:tab w:val="center" w:pos="4680"/>
        <w:tab w:val="right" w:pos="9360"/>
      </w:tabs>
    </w:pPr>
  </w:style>
  <w:style w:type="character" w:customStyle="1" w:styleId="FooterChar">
    <w:name w:val="Footer Char"/>
    <w:basedOn w:val="DefaultParagraphFont"/>
    <w:link w:val="Footer"/>
    <w:uiPriority w:val="99"/>
    <w:locked/>
    <w:rsid w:val="001663D0"/>
    <w:rPr>
      <w:rFonts w:cs="Times New Roman"/>
    </w:rPr>
  </w:style>
  <w:style w:type="paragraph" w:styleId="BalloonText">
    <w:name w:val="Balloon Text"/>
    <w:basedOn w:val="Normal"/>
    <w:link w:val="BalloonTextChar"/>
    <w:uiPriority w:val="99"/>
    <w:semiHidden/>
    <w:rsid w:val="0016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63D0"/>
    <w:rPr>
      <w:rFonts w:ascii="Tahoma" w:hAnsi="Tahoma" w:cs="Tahoma"/>
      <w:sz w:val="16"/>
      <w:szCs w:val="16"/>
    </w:rPr>
  </w:style>
  <w:style w:type="character" w:styleId="Hyperlink">
    <w:name w:val="Hyperlink"/>
    <w:basedOn w:val="DefaultParagraphFont"/>
    <w:uiPriority w:val="99"/>
    <w:rsid w:val="000E3459"/>
    <w:rPr>
      <w:rFonts w:cs="Times New Roman"/>
      <w:color w:val="0000FF"/>
      <w:u w:val="single"/>
    </w:rPr>
  </w:style>
  <w:style w:type="character" w:styleId="CommentReference">
    <w:name w:val="annotation reference"/>
    <w:basedOn w:val="DefaultParagraphFont"/>
    <w:uiPriority w:val="99"/>
    <w:semiHidden/>
    <w:rsid w:val="00380470"/>
    <w:rPr>
      <w:rFonts w:cs="Times New Roman"/>
      <w:sz w:val="16"/>
      <w:szCs w:val="16"/>
    </w:rPr>
  </w:style>
  <w:style w:type="paragraph" w:styleId="CommentText">
    <w:name w:val="annotation text"/>
    <w:basedOn w:val="Normal"/>
    <w:link w:val="CommentTextChar"/>
    <w:uiPriority w:val="99"/>
    <w:semiHidden/>
    <w:rsid w:val="00380470"/>
    <w:rPr>
      <w:sz w:val="20"/>
      <w:szCs w:val="20"/>
    </w:rPr>
  </w:style>
  <w:style w:type="character" w:customStyle="1" w:styleId="CommentTextChar">
    <w:name w:val="Comment Text Char"/>
    <w:basedOn w:val="DefaultParagraphFont"/>
    <w:link w:val="CommentText"/>
    <w:uiPriority w:val="99"/>
    <w:semiHidden/>
    <w:locked/>
    <w:rsid w:val="00380470"/>
    <w:rPr>
      <w:rFonts w:cs="Times New Roman"/>
    </w:rPr>
  </w:style>
  <w:style w:type="paragraph" w:styleId="CommentSubject">
    <w:name w:val="annotation subject"/>
    <w:basedOn w:val="CommentText"/>
    <w:next w:val="CommentText"/>
    <w:link w:val="CommentSubjectChar"/>
    <w:uiPriority w:val="99"/>
    <w:semiHidden/>
    <w:rsid w:val="00380470"/>
    <w:rPr>
      <w:b/>
      <w:bCs/>
    </w:rPr>
  </w:style>
  <w:style w:type="character" w:customStyle="1" w:styleId="CommentSubjectChar">
    <w:name w:val="Comment Subject Char"/>
    <w:basedOn w:val="CommentTextChar"/>
    <w:link w:val="CommentSubject"/>
    <w:uiPriority w:val="99"/>
    <w:semiHidden/>
    <w:locked/>
    <w:rsid w:val="00380470"/>
    <w:rPr>
      <w:b/>
      <w:bCs/>
    </w:rPr>
  </w:style>
</w:styles>
</file>

<file path=word/webSettings.xml><?xml version="1.0" encoding="utf-8"?>
<w:webSettings xmlns:r="http://schemas.openxmlformats.org/officeDocument/2006/relationships" xmlns:w="http://schemas.openxmlformats.org/wordprocessingml/2006/main">
  <w:divs>
    <w:div w:id="632713582">
      <w:marLeft w:val="0"/>
      <w:marRight w:val="0"/>
      <w:marTop w:val="0"/>
      <w:marBottom w:val="0"/>
      <w:divBdr>
        <w:top w:val="none" w:sz="0" w:space="0" w:color="auto"/>
        <w:left w:val="none" w:sz="0" w:space="0" w:color="auto"/>
        <w:bottom w:val="none" w:sz="0" w:space="0" w:color="auto"/>
        <w:right w:val="none" w:sz="0" w:space="0" w:color="auto"/>
      </w:divBdr>
    </w:div>
    <w:div w:id="632713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SF-APR.US" TargetMode="Externa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2149</Words>
  <Characters>12250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Initial Annual State Reports under the</dc:title>
  <dc:subject/>
  <dc:creator>Dennis koeppel</dc:creator>
  <cp:keywords/>
  <dc:description/>
  <cp:lastModifiedBy>#Administrator</cp:lastModifiedBy>
  <cp:revision>2</cp:revision>
  <cp:lastPrinted>2010-10-19T13:08:00Z</cp:lastPrinted>
  <dcterms:created xsi:type="dcterms:W3CDTF">2010-10-28T18:11:00Z</dcterms:created>
  <dcterms:modified xsi:type="dcterms:W3CDTF">2010-10-28T18:11:00Z</dcterms:modified>
</cp:coreProperties>
</file>