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C5" w:rsidRPr="002C2AC5" w:rsidRDefault="002C2AC5" w:rsidP="002C2AC5">
      <w:pPr>
        <w:jc w:val="center"/>
        <w:rPr>
          <w:rFonts w:asciiTheme="minorHAnsi" w:hAnsiTheme="minorHAnsi" w:cstheme="minorHAnsi"/>
          <w:b/>
          <w:szCs w:val="26"/>
        </w:rPr>
      </w:pPr>
      <w:bookmarkStart w:id="0" w:name="_GoBack"/>
      <w:bookmarkEnd w:id="0"/>
      <w:r w:rsidRPr="002C2AC5">
        <w:rPr>
          <w:rFonts w:asciiTheme="minorHAnsi" w:hAnsiTheme="minorHAnsi" w:cstheme="minorHAnsi"/>
          <w:b/>
          <w:szCs w:val="26"/>
        </w:rPr>
        <w:t>SAMHSA Agency-Wide Strategic Communications Plan</w:t>
      </w:r>
    </w:p>
    <w:p w:rsidR="002C2AC5" w:rsidRDefault="002C2AC5" w:rsidP="002C2AC5">
      <w:pPr>
        <w:jc w:val="center"/>
        <w:rPr>
          <w:rFonts w:asciiTheme="minorHAnsi" w:hAnsiTheme="minorHAnsi" w:cstheme="minorHAnsi"/>
          <w:b/>
          <w:szCs w:val="26"/>
        </w:rPr>
      </w:pPr>
      <w:r w:rsidRPr="002C2AC5">
        <w:rPr>
          <w:rFonts w:asciiTheme="minorHAnsi" w:hAnsiTheme="minorHAnsi" w:cstheme="minorHAnsi"/>
          <w:b/>
          <w:szCs w:val="26"/>
        </w:rPr>
        <w:t>Key Informant Interviews</w:t>
      </w:r>
    </w:p>
    <w:p w:rsidR="00120AAC" w:rsidRDefault="00120AAC" w:rsidP="002C2AC5">
      <w:pPr>
        <w:jc w:val="center"/>
        <w:rPr>
          <w:rFonts w:asciiTheme="minorHAnsi" w:hAnsiTheme="minorHAnsi" w:cstheme="minorHAnsi"/>
          <w:b/>
          <w:szCs w:val="26"/>
        </w:rPr>
      </w:pPr>
    </w:p>
    <w:p w:rsidR="00F72DED" w:rsidRDefault="00F72DED">
      <w:pPr>
        <w:rPr>
          <w:rFonts w:asciiTheme="minorHAnsi" w:hAnsiTheme="minorHAnsi" w:cstheme="minorHAnsi"/>
          <w:szCs w:val="24"/>
        </w:rPr>
      </w:pPr>
    </w:p>
    <w:p w:rsidR="00F72DED" w:rsidRPr="002C2AC5" w:rsidRDefault="00E6674D">
      <w:pPr>
        <w:ind w:left="720" w:hanging="720"/>
        <w:rPr>
          <w:rFonts w:asciiTheme="minorHAnsi" w:hAnsiTheme="minorHAnsi" w:cstheme="minorHAnsi"/>
          <w:sz w:val="22"/>
          <w:szCs w:val="22"/>
        </w:rPr>
      </w:pPr>
      <w:r w:rsidRPr="002C2AC5">
        <w:rPr>
          <w:rFonts w:asciiTheme="minorHAnsi" w:hAnsiTheme="minorHAnsi" w:cstheme="minorHAnsi"/>
          <w:b/>
          <w:sz w:val="22"/>
          <w:szCs w:val="22"/>
        </w:rPr>
        <w:t>A.</w:t>
      </w:r>
      <w:r w:rsidRPr="002C2AC5">
        <w:rPr>
          <w:rFonts w:asciiTheme="minorHAnsi" w:hAnsiTheme="minorHAnsi" w:cstheme="minorHAnsi"/>
          <w:b/>
          <w:sz w:val="22"/>
          <w:szCs w:val="22"/>
        </w:rPr>
        <w:tab/>
        <w:t>Product/A</w:t>
      </w:r>
      <w:r w:rsidR="00F72DED" w:rsidRPr="002C2AC5">
        <w:rPr>
          <w:rFonts w:asciiTheme="minorHAnsi" w:hAnsiTheme="minorHAnsi" w:cstheme="minorHAnsi"/>
          <w:b/>
          <w:sz w:val="22"/>
          <w:szCs w:val="22"/>
        </w:rPr>
        <w:t xml:space="preserve">ctivity to be </w:t>
      </w:r>
      <w:r w:rsidRPr="002C2AC5">
        <w:rPr>
          <w:rFonts w:asciiTheme="minorHAnsi" w:hAnsiTheme="minorHAnsi" w:cstheme="minorHAnsi"/>
          <w:b/>
          <w:sz w:val="22"/>
          <w:szCs w:val="22"/>
        </w:rPr>
        <w:t>A</w:t>
      </w:r>
      <w:r w:rsidR="00F72DED" w:rsidRPr="002C2AC5">
        <w:rPr>
          <w:rFonts w:asciiTheme="minorHAnsi" w:hAnsiTheme="minorHAnsi" w:cstheme="minorHAnsi"/>
          <w:b/>
          <w:sz w:val="22"/>
          <w:szCs w:val="22"/>
        </w:rPr>
        <w:t>ssessed</w:t>
      </w:r>
    </w:p>
    <w:p w:rsidR="00F72DED" w:rsidRPr="002C2AC5" w:rsidRDefault="00F72DED">
      <w:pPr>
        <w:rPr>
          <w:rFonts w:asciiTheme="minorHAnsi" w:hAnsiTheme="minorHAnsi" w:cstheme="minorHAnsi"/>
          <w:sz w:val="22"/>
          <w:szCs w:val="22"/>
        </w:rPr>
      </w:pPr>
    </w:p>
    <w:p w:rsidR="001B4FBD" w:rsidRPr="008D509B" w:rsidRDefault="001B4FBD" w:rsidP="008D509B">
      <w:pPr>
        <w:spacing w:line="276" w:lineRule="auto"/>
        <w:rPr>
          <w:rFonts w:asciiTheme="minorHAnsi" w:hAnsiTheme="minorHAnsi" w:cstheme="minorHAnsi"/>
          <w:b/>
          <w:sz w:val="22"/>
          <w:szCs w:val="22"/>
        </w:rPr>
      </w:pPr>
      <w:r w:rsidRPr="008D509B">
        <w:rPr>
          <w:rFonts w:asciiTheme="minorHAnsi" w:hAnsiTheme="minorHAnsi" w:cstheme="minorHAnsi"/>
          <w:sz w:val="22"/>
          <w:szCs w:val="22"/>
        </w:rPr>
        <w:t xml:space="preserve">The Substance Abuse and Mental Health Services Administration (SAMHSA), Office of Communications (OC), is seeking Office of Management and Budget (OMB) approval to </w:t>
      </w:r>
      <w:r w:rsidR="008D509B">
        <w:rPr>
          <w:rFonts w:asciiTheme="minorHAnsi" w:hAnsiTheme="minorHAnsi" w:cstheme="minorHAnsi"/>
          <w:sz w:val="22"/>
          <w:szCs w:val="22"/>
        </w:rPr>
        <w:t xml:space="preserve">conduct key informant interviews </w:t>
      </w:r>
      <w:r w:rsidR="001718D9" w:rsidRPr="002C2AC5">
        <w:rPr>
          <w:rFonts w:asciiTheme="minorHAnsi" w:hAnsiTheme="minorHAnsi" w:cstheme="minorHAnsi"/>
          <w:sz w:val="22"/>
          <w:szCs w:val="22"/>
        </w:rPr>
        <w:t xml:space="preserve">with a wide variety of stakeholders and organizations </w:t>
      </w:r>
      <w:r w:rsidR="006E6E5A">
        <w:rPr>
          <w:rFonts w:asciiTheme="minorHAnsi" w:hAnsiTheme="minorHAnsi" w:cstheme="minorHAnsi"/>
          <w:sz w:val="22"/>
          <w:szCs w:val="22"/>
        </w:rPr>
        <w:t xml:space="preserve">in the </w:t>
      </w:r>
      <w:r w:rsidR="001718D9" w:rsidRPr="002C2AC5">
        <w:rPr>
          <w:rFonts w:asciiTheme="minorHAnsi" w:hAnsiTheme="minorHAnsi" w:cstheme="minorHAnsi"/>
          <w:sz w:val="22"/>
          <w:szCs w:val="22"/>
        </w:rPr>
        <w:t>behavioral health</w:t>
      </w:r>
      <w:r w:rsidR="006E6E5A">
        <w:rPr>
          <w:rFonts w:asciiTheme="minorHAnsi" w:hAnsiTheme="minorHAnsi" w:cstheme="minorHAnsi"/>
          <w:sz w:val="22"/>
          <w:szCs w:val="22"/>
        </w:rPr>
        <w:t xml:space="preserve"> field to assess</w:t>
      </w:r>
      <w:r w:rsidR="008D509B">
        <w:rPr>
          <w:rFonts w:asciiTheme="minorHAnsi" w:hAnsiTheme="minorHAnsi" w:cstheme="minorHAnsi"/>
          <w:sz w:val="22"/>
          <w:szCs w:val="22"/>
        </w:rPr>
        <w:t xml:space="preserve"> SAMHSA</w:t>
      </w:r>
      <w:r w:rsidR="00042DD3">
        <w:rPr>
          <w:rFonts w:asciiTheme="minorHAnsi" w:hAnsiTheme="minorHAnsi" w:cstheme="minorHAnsi"/>
          <w:sz w:val="22"/>
          <w:szCs w:val="22"/>
        </w:rPr>
        <w:t>’s</w:t>
      </w:r>
      <w:r w:rsidR="008D509B">
        <w:rPr>
          <w:rFonts w:asciiTheme="minorHAnsi" w:hAnsiTheme="minorHAnsi" w:cstheme="minorHAnsi"/>
          <w:sz w:val="22"/>
          <w:szCs w:val="22"/>
        </w:rPr>
        <w:t xml:space="preserve"> </w:t>
      </w:r>
      <w:r w:rsidR="006E6E5A">
        <w:rPr>
          <w:rFonts w:asciiTheme="minorHAnsi" w:hAnsiTheme="minorHAnsi" w:cstheme="minorHAnsi"/>
          <w:sz w:val="22"/>
          <w:szCs w:val="22"/>
        </w:rPr>
        <w:t>communication activities and guide</w:t>
      </w:r>
      <w:r w:rsidR="00D27027">
        <w:rPr>
          <w:rFonts w:asciiTheme="minorHAnsi" w:hAnsiTheme="minorHAnsi" w:cstheme="minorHAnsi"/>
          <w:sz w:val="22"/>
          <w:szCs w:val="22"/>
        </w:rPr>
        <w:t xml:space="preserve"> development of</w:t>
      </w:r>
      <w:r w:rsidR="008D509B">
        <w:rPr>
          <w:rFonts w:asciiTheme="minorHAnsi" w:hAnsiTheme="minorHAnsi" w:cstheme="minorHAnsi"/>
          <w:sz w:val="22"/>
          <w:szCs w:val="22"/>
        </w:rPr>
        <w:t xml:space="preserve"> </w:t>
      </w:r>
      <w:r w:rsidRPr="008D509B">
        <w:rPr>
          <w:rFonts w:asciiTheme="minorHAnsi" w:hAnsiTheme="minorHAnsi" w:cstheme="minorHAnsi"/>
          <w:sz w:val="22"/>
          <w:szCs w:val="22"/>
        </w:rPr>
        <w:t xml:space="preserve">an agency-wide strategic communications plan.  </w:t>
      </w:r>
    </w:p>
    <w:p w:rsidR="005402E6" w:rsidRPr="002C2AC5" w:rsidRDefault="005402E6" w:rsidP="005402E6">
      <w:pPr>
        <w:autoSpaceDE w:val="0"/>
        <w:autoSpaceDN w:val="0"/>
        <w:adjustRightInd w:val="0"/>
        <w:ind w:left="720"/>
        <w:rPr>
          <w:rFonts w:asciiTheme="minorHAnsi" w:hAnsiTheme="minorHAnsi" w:cstheme="minorHAnsi"/>
          <w:sz w:val="22"/>
          <w:szCs w:val="22"/>
        </w:rPr>
      </w:pPr>
    </w:p>
    <w:p w:rsidR="00F72DED" w:rsidRPr="002C2AC5" w:rsidRDefault="00F72DED" w:rsidP="00065607">
      <w:pPr>
        <w:ind w:left="720" w:hanging="720"/>
        <w:rPr>
          <w:rFonts w:asciiTheme="minorHAnsi" w:hAnsiTheme="minorHAnsi" w:cstheme="minorHAnsi"/>
          <w:b/>
          <w:sz w:val="22"/>
          <w:szCs w:val="22"/>
        </w:rPr>
      </w:pPr>
      <w:r w:rsidRPr="002C2AC5">
        <w:rPr>
          <w:rFonts w:asciiTheme="minorHAnsi" w:hAnsiTheme="minorHAnsi" w:cstheme="minorHAnsi"/>
          <w:b/>
          <w:sz w:val="22"/>
          <w:szCs w:val="22"/>
        </w:rPr>
        <w:t>B</w:t>
      </w:r>
      <w:r w:rsidR="00602B10" w:rsidRPr="002C2AC5">
        <w:rPr>
          <w:rFonts w:asciiTheme="minorHAnsi" w:hAnsiTheme="minorHAnsi" w:cstheme="minorHAnsi"/>
          <w:b/>
          <w:sz w:val="22"/>
          <w:szCs w:val="22"/>
        </w:rPr>
        <w:t xml:space="preserve">. </w:t>
      </w:r>
      <w:r w:rsidRPr="002C2AC5">
        <w:rPr>
          <w:rFonts w:asciiTheme="minorHAnsi" w:hAnsiTheme="minorHAnsi" w:cstheme="minorHAnsi"/>
          <w:b/>
          <w:sz w:val="22"/>
          <w:szCs w:val="22"/>
        </w:rPr>
        <w:tab/>
      </w:r>
      <w:r w:rsidR="00E6674D" w:rsidRPr="002C2AC5">
        <w:rPr>
          <w:rFonts w:asciiTheme="minorHAnsi" w:hAnsiTheme="minorHAnsi" w:cstheme="minorHAnsi"/>
          <w:b/>
          <w:sz w:val="22"/>
          <w:szCs w:val="22"/>
        </w:rPr>
        <w:t>Brief Statement of Objectives</w:t>
      </w:r>
    </w:p>
    <w:p w:rsidR="00042DD3" w:rsidRDefault="00042DD3" w:rsidP="000E56CF">
      <w:pPr>
        <w:pStyle w:val="Heading2"/>
        <w:spacing w:before="0" w:line="276" w:lineRule="auto"/>
        <w:rPr>
          <w:rFonts w:asciiTheme="minorHAnsi" w:hAnsiTheme="minorHAnsi" w:cstheme="minorHAnsi"/>
          <w:b w:val="0"/>
          <w:color w:val="auto"/>
          <w:sz w:val="22"/>
          <w:szCs w:val="22"/>
        </w:rPr>
      </w:pPr>
    </w:p>
    <w:p w:rsidR="001B4FBD" w:rsidRPr="008D509B" w:rsidRDefault="00136D27" w:rsidP="000E56CF">
      <w:pPr>
        <w:pStyle w:val="Heading2"/>
        <w:spacing w:before="0" w:line="276" w:lineRule="auto"/>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The objective of the </w:t>
      </w:r>
      <w:r w:rsidR="006E6E5A">
        <w:rPr>
          <w:rFonts w:asciiTheme="minorHAnsi" w:hAnsiTheme="minorHAnsi" w:cstheme="minorHAnsi"/>
          <w:b w:val="0"/>
          <w:color w:val="auto"/>
          <w:sz w:val="22"/>
          <w:szCs w:val="22"/>
        </w:rPr>
        <w:t>key informant interviews</w:t>
      </w:r>
      <w:r>
        <w:rPr>
          <w:rFonts w:asciiTheme="minorHAnsi" w:hAnsiTheme="minorHAnsi" w:cstheme="minorHAnsi"/>
          <w:b w:val="0"/>
          <w:color w:val="auto"/>
          <w:sz w:val="22"/>
          <w:szCs w:val="22"/>
        </w:rPr>
        <w:t xml:space="preserve"> is to</w:t>
      </w:r>
      <w:r w:rsidRPr="00136D27">
        <w:rPr>
          <w:rFonts w:asciiTheme="minorHAnsi" w:hAnsiTheme="minorHAnsi" w:cstheme="minorHAnsi"/>
          <w:b w:val="0"/>
          <w:color w:val="auto"/>
          <w:sz w:val="22"/>
          <w:szCs w:val="22"/>
        </w:rPr>
        <w:t xml:space="preserve"> </w:t>
      </w:r>
      <w:r w:rsidR="00693E92">
        <w:rPr>
          <w:rFonts w:asciiTheme="minorHAnsi" w:hAnsiTheme="minorHAnsi" w:cstheme="minorHAnsi"/>
          <w:b w:val="0"/>
          <w:color w:val="auto"/>
          <w:sz w:val="22"/>
          <w:szCs w:val="22"/>
        </w:rPr>
        <w:t xml:space="preserve">learn </w:t>
      </w:r>
      <w:r w:rsidR="006E6E5A">
        <w:rPr>
          <w:rFonts w:asciiTheme="minorHAnsi" w:hAnsiTheme="minorHAnsi" w:cstheme="minorHAnsi"/>
          <w:b w:val="0"/>
          <w:color w:val="auto"/>
          <w:sz w:val="22"/>
          <w:szCs w:val="22"/>
        </w:rPr>
        <w:t xml:space="preserve">how SAMHSA can to enhance its </w:t>
      </w:r>
      <w:r w:rsidR="00120AAC">
        <w:rPr>
          <w:rFonts w:asciiTheme="minorHAnsi" w:hAnsiTheme="minorHAnsi" w:cstheme="minorHAnsi"/>
          <w:b w:val="0"/>
          <w:color w:val="auto"/>
          <w:sz w:val="22"/>
          <w:szCs w:val="22"/>
        </w:rPr>
        <w:t>c</w:t>
      </w:r>
      <w:r w:rsidR="006E6E5A">
        <w:rPr>
          <w:rFonts w:asciiTheme="minorHAnsi" w:hAnsiTheme="minorHAnsi" w:cstheme="minorHAnsi"/>
          <w:b w:val="0"/>
          <w:color w:val="auto"/>
          <w:sz w:val="22"/>
          <w:szCs w:val="22"/>
        </w:rPr>
        <w:t>ommunications to the field.</w:t>
      </w:r>
      <w:r>
        <w:rPr>
          <w:rFonts w:asciiTheme="minorHAnsi" w:hAnsiTheme="minorHAnsi" w:cstheme="minorHAnsi"/>
          <w:b w:val="0"/>
          <w:color w:val="auto"/>
          <w:sz w:val="22"/>
          <w:szCs w:val="22"/>
        </w:rPr>
        <w:t xml:space="preserve">  D</w:t>
      </w:r>
      <w:r w:rsidR="008D509B">
        <w:rPr>
          <w:rFonts w:asciiTheme="minorHAnsi" w:hAnsiTheme="minorHAnsi" w:cstheme="minorHAnsi"/>
          <w:b w:val="0"/>
          <w:color w:val="auto"/>
          <w:sz w:val="22"/>
          <w:szCs w:val="22"/>
        </w:rPr>
        <w:t>ata gathered</w:t>
      </w:r>
      <w:r w:rsidR="008D509B" w:rsidRPr="008D509B">
        <w:rPr>
          <w:rFonts w:asciiTheme="minorHAnsi" w:hAnsiTheme="minorHAnsi" w:cstheme="minorHAnsi"/>
          <w:b w:val="0"/>
          <w:color w:val="auto"/>
          <w:sz w:val="22"/>
          <w:szCs w:val="22"/>
        </w:rPr>
        <w:t xml:space="preserve"> from </w:t>
      </w:r>
      <w:r w:rsidR="00042DD3">
        <w:rPr>
          <w:rFonts w:asciiTheme="minorHAnsi" w:hAnsiTheme="minorHAnsi" w:cstheme="minorHAnsi"/>
          <w:b w:val="0"/>
          <w:color w:val="auto"/>
          <w:sz w:val="22"/>
          <w:szCs w:val="22"/>
        </w:rPr>
        <w:t xml:space="preserve">the </w:t>
      </w:r>
      <w:r w:rsidR="008D509B" w:rsidRPr="008D509B">
        <w:rPr>
          <w:rFonts w:asciiTheme="minorHAnsi" w:hAnsiTheme="minorHAnsi" w:cstheme="minorHAnsi"/>
          <w:b w:val="0"/>
          <w:color w:val="auto"/>
          <w:sz w:val="22"/>
          <w:szCs w:val="22"/>
        </w:rPr>
        <w:t xml:space="preserve">interviews </w:t>
      </w:r>
      <w:r>
        <w:rPr>
          <w:rFonts w:asciiTheme="minorHAnsi" w:hAnsiTheme="minorHAnsi" w:cstheme="minorHAnsi"/>
          <w:b w:val="0"/>
          <w:color w:val="auto"/>
          <w:sz w:val="22"/>
          <w:szCs w:val="22"/>
        </w:rPr>
        <w:t xml:space="preserve">will document </w:t>
      </w:r>
      <w:r w:rsidR="00866511">
        <w:rPr>
          <w:rFonts w:asciiTheme="minorHAnsi" w:hAnsiTheme="minorHAnsi" w:cstheme="minorHAnsi"/>
          <w:b w:val="0"/>
          <w:color w:val="auto"/>
          <w:sz w:val="22"/>
          <w:szCs w:val="22"/>
        </w:rPr>
        <w:t>interviewee knowledge</w:t>
      </w:r>
      <w:r w:rsidR="006E6E5A">
        <w:rPr>
          <w:rFonts w:asciiTheme="minorHAnsi" w:hAnsiTheme="minorHAnsi" w:cstheme="minorHAnsi"/>
          <w:b w:val="0"/>
          <w:color w:val="auto"/>
          <w:sz w:val="22"/>
          <w:szCs w:val="22"/>
        </w:rPr>
        <w:t xml:space="preserve"> about</w:t>
      </w:r>
      <w:r w:rsidR="00866511">
        <w:rPr>
          <w:rFonts w:asciiTheme="minorHAnsi" w:hAnsiTheme="minorHAnsi" w:cstheme="minorHAnsi"/>
          <w:b w:val="0"/>
          <w:color w:val="auto"/>
          <w:sz w:val="22"/>
          <w:szCs w:val="22"/>
        </w:rPr>
        <w:t>, attitudes</w:t>
      </w:r>
      <w:r w:rsidR="006E6E5A">
        <w:rPr>
          <w:rFonts w:asciiTheme="minorHAnsi" w:hAnsiTheme="minorHAnsi" w:cstheme="minorHAnsi"/>
          <w:b w:val="0"/>
          <w:color w:val="auto"/>
          <w:sz w:val="22"/>
          <w:szCs w:val="22"/>
        </w:rPr>
        <w:t xml:space="preserve"> toward</w:t>
      </w:r>
      <w:r>
        <w:rPr>
          <w:rFonts w:asciiTheme="minorHAnsi" w:hAnsiTheme="minorHAnsi" w:cstheme="minorHAnsi"/>
          <w:b w:val="0"/>
          <w:color w:val="auto"/>
          <w:sz w:val="22"/>
          <w:szCs w:val="22"/>
        </w:rPr>
        <w:t xml:space="preserve">, and </w:t>
      </w:r>
      <w:r w:rsidR="006E6E5A">
        <w:rPr>
          <w:rFonts w:asciiTheme="minorHAnsi" w:hAnsiTheme="minorHAnsi" w:cstheme="minorHAnsi"/>
          <w:b w:val="0"/>
          <w:color w:val="auto"/>
          <w:sz w:val="22"/>
          <w:szCs w:val="22"/>
        </w:rPr>
        <w:t xml:space="preserve">satisfaction </w:t>
      </w:r>
      <w:r w:rsidR="00866511">
        <w:rPr>
          <w:rFonts w:asciiTheme="minorHAnsi" w:hAnsiTheme="minorHAnsi" w:cstheme="minorHAnsi"/>
          <w:b w:val="0"/>
          <w:color w:val="auto"/>
          <w:sz w:val="22"/>
          <w:szCs w:val="22"/>
        </w:rPr>
        <w:t>with</w:t>
      </w:r>
      <w:r>
        <w:rPr>
          <w:rFonts w:asciiTheme="minorHAnsi" w:hAnsiTheme="minorHAnsi" w:cstheme="minorHAnsi"/>
          <w:b w:val="0"/>
          <w:color w:val="auto"/>
          <w:sz w:val="22"/>
          <w:szCs w:val="22"/>
        </w:rPr>
        <w:t xml:space="preserve"> SAMHSA’s current communications practices, and help to </w:t>
      </w:r>
      <w:r w:rsidR="00120AAC">
        <w:rPr>
          <w:rFonts w:asciiTheme="minorHAnsi" w:hAnsiTheme="minorHAnsi" w:cstheme="minorHAnsi"/>
          <w:b w:val="0"/>
          <w:color w:val="auto"/>
          <w:sz w:val="22"/>
          <w:szCs w:val="22"/>
        </w:rPr>
        <w:t xml:space="preserve">formulate its </w:t>
      </w:r>
      <w:r w:rsidR="001B4FBD" w:rsidRPr="008D509B">
        <w:rPr>
          <w:rFonts w:asciiTheme="minorHAnsi" w:hAnsiTheme="minorHAnsi" w:cstheme="minorHAnsi"/>
          <w:b w:val="0"/>
          <w:color w:val="auto"/>
          <w:sz w:val="22"/>
          <w:szCs w:val="22"/>
        </w:rPr>
        <w:t>communications priorities for the next three years</w:t>
      </w:r>
      <w:r w:rsidR="008D509B" w:rsidRPr="008D509B">
        <w:rPr>
          <w:rFonts w:asciiTheme="minorHAnsi" w:hAnsiTheme="minorHAnsi" w:cstheme="minorHAnsi"/>
          <w:b w:val="0"/>
          <w:color w:val="auto"/>
          <w:sz w:val="22"/>
          <w:szCs w:val="22"/>
        </w:rPr>
        <w:t xml:space="preserve">, including:  </w:t>
      </w:r>
    </w:p>
    <w:p w:rsidR="001B4FBD" w:rsidRPr="008D509B" w:rsidRDefault="001B4FBD" w:rsidP="001B4FBD">
      <w:pPr>
        <w:pStyle w:val="ListParagraph"/>
        <w:numPr>
          <w:ilvl w:val="0"/>
          <w:numId w:val="27"/>
        </w:numPr>
        <w:spacing w:line="276" w:lineRule="auto"/>
        <w:contextualSpacing/>
        <w:rPr>
          <w:rFonts w:asciiTheme="minorHAnsi" w:hAnsiTheme="minorHAnsi" w:cstheme="minorHAnsi"/>
          <w:sz w:val="22"/>
          <w:szCs w:val="22"/>
        </w:rPr>
      </w:pPr>
      <w:r w:rsidRPr="008D509B">
        <w:rPr>
          <w:rFonts w:asciiTheme="minorHAnsi" w:hAnsiTheme="minorHAnsi" w:cstheme="minorHAnsi"/>
          <w:sz w:val="22"/>
          <w:szCs w:val="22"/>
        </w:rPr>
        <w:t xml:space="preserve">topics </w:t>
      </w:r>
      <w:r w:rsidR="00074D5A">
        <w:rPr>
          <w:rFonts w:asciiTheme="minorHAnsi" w:hAnsiTheme="minorHAnsi" w:cstheme="minorHAnsi"/>
          <w:sz w:val="22"/>
          <w:szCs w:val="22"/>
        </w:rPr>
        <w:t>about which</w:t>
      </w:r>
      <w:r w:rsidRPr="008D509B">
        <w:rPr>
          <w:rFonts w:asciiTheme="minorHAnsi" w:hAnsiTheme="minorHAnsi" w:cstheme="minorHAnsi"/>
          <w:sz w:val="22"/>
          <w:szCs w:val="22"/>
        </w:rPr>
        <w:t xml:space="preserve"> SAMHSA </w:t>
      </w:r>
      <w:r w:rsidR="00074D5A">
        <w:rPr>
          <w:rFonts w:asciiTheme="minorHAnsi" w:hAnsiTheme="minorHAnsi" w:cstheme="minorHAnsi"/>
          <w:sz w:val="22"/>
          <w:szCs w:val="22"/>
        </w:rPr>
        <w:t>will</w:t>
      </w:r>
      <w:r w:rsidRPr="008D509B">
        <w:rPr>
          <w:rFonts w:asciiTheme="minorHAnsi" w:hAnsiTheme="minorHAnsi" w:cstheme="minorHAnsi"/>
          <w:sz w:val="22"/>
          <w:szCs w:val="22"/>
        </w:rPr>
        <w:t xml:space="preserve"> communicate;</w:t>
      </w:r>
    </w:p>
    <w:p w:rsidR="001B4FBD" w:rsidRPr="008D509B" w:rsidRDefault="001B4FBD" w:rsidP="001B4FBD">
      <w:pPr>
        <w:pStyle w:val="ListParagraph"/>
        <w:numPr>
          <w:ilvl w:val="0"/>
          <w:numId w:val="27"/>
        </w:numPr>
        <w:spacing w:after="200" w:line="276" w:lineRule="auto"/>
        <w:contextualSpacing/>
        <w:rPr>
          <w:rFonts w:asciiTheme="minorHAnsi" w:hAnsiTheme="minorHAnsi" w:cstheme="minorHAnsi"/>
          <w:sz w:val="22"/>
          <w:szCs w:val="22"/>
        </w:rPr>
      </w:pPr>
      <w:r w:rsidRPr="008D509B">
        <w:rPr>
          <w:rFonts w:asciiTheme="minorHAnsi" w:hAnsiTheme="minorHAnsi" w:cstheme="minorHAnsi"/>
          <w:sz w:val="22"/>
          <w:szCs w:val="22"/>
        </w:rPr>
        <w:t>audiences it wishes to reach for those topics; and</w:t>
      </w:r>
    </w:p>
    <w:p w:rsidR="001B4FBD" w:rsidRPr="008D509B" w:rsidRDefault="008D509B" w:rsidP="001B4FBD">
      <w:pPr>
        <w:pStyle w:val="ListParagraph"/>
        <w:numPr>
          <w:ilvl w:val="0"/>
          <w:numId w:val="27"/>
        </w:numPr>
        <w:spacing w:line="276" w:lineRule="auto"/>
        <w:contextualSpacing/>
        <w:rPr>
          <w:rFonts w:asciiTheme="minorHAnsi" w:hAnsiTheme="minorHAnsi" w:cstheme="minorHAnsi"/>
          <w:sz w:val="22"/>
          <w:szCs w:val="22"/>
        </w:rPr>
      </w:pPr>
      <w:proofErr w:type="gramStart"/>
      <w:r>
        <w:rPr>
          <w:rFonts w:asciiTheme="minorHAnsi" w:hAnsiTheme="minorHAnsi" w:cstheme="minorHAnsi"/>
          <w:sz w:val="22"/>
          <w:szCs w:val="22"/>
        </w:rPr>
        <w:t>the</w:t>
      </w:r>
      <w:proofErr w:type="gramEnd"/>
      <w:r>
        <w:rPr>
          <w:rFonts w:asciiTheme="minorHAnsi" w:hAnsiTheme="minorHAnsi" w:cstheme="minorHAnsi"/>
          <w:sz w:val="22"/>
          <w:szCs w:val="22"/>
        </w:rPr>
        <w:t xml:space="preserve"> </w:t>
      </w:r>
      <w:r w:rsidR="001B4FBD" w:rsidRPr="008D509B">
        <w:rPr>
          <w:rFonts w:asciiTheme="minorHAnsi" w:hAnsiTheme="minorHAnsi" w:cstheme="minorHAnsi"/>
          <w:sz w:val="22"/>
          <w:szCs w:val="22"/>
        </w:rPr>
        <w:t>most effective tactics and channels to communicate</w:t>
      </w:r>
      <w:r w:rsidR="00136D27">
        <w:rPr>
          <w:rFonts w:asciiTheme="minorHAnsi" w:hAnsiTheme="minorHAnsi" w:cstheme="minorHAnsi"/>
          <w:sz w:val="22"/>
          <w:szCs w:val="22"/>
        </w:rPr>
        <w:t xml:space="preserve"> with each audience</w:t>
      </w:r>
      <w:r w:rsidR="001B4FBD" w:rsidRPr="008D509B">
        <w:rPr>
          <w:rFonts w:asciiTheme="minorHAnsi" w:hAnsiTheme="minorHAnsi" w:cstheme="minorHAnsi"/>
          <w:sz w:val="22"/>
          <w:szCs w:val="22"/>
        </w:rPr>
        <w:t>, e.g., formats, delivery options, and promotional activities.</w:t>
      </w:r>
    </w:p>
    <w:p w:rsidR="00042DD3" w:rsidRPr="001718D9" w:rsidRDefault="00042DD3" w:rsidP="001B4FBD">
      <w:pPr>
        <w:spacing w:line="276" w:lineRule="auto"/>
        <w:contextualSpacing/>
        <w:rPr>
          <w:rFonts w:asciiTheme="minorHAnsi" w:hAnsiTheme="minorHAnsi" w:cstheme="minorHAnsi"/>
          <w:sz w:val="22"/>
          <w:szCs w:val="22"/>
        </w:rPr>
      </w:pPr>
    </w:p>
    <w:p w:rsidR="001B4FBD" w:rsidRDefault="001B4FBD" w:rsidP="001B4FBD">
      <w:pPr>
        <w:spacing w:line="276" w:lineRule="auto"/>
        <w:contextualSpacing/>
        <w:rPr>
          <w:rFonts w:asciiTheme="minorHAnsi" w:hAnsiTheme="minorHAnsi" w:cstheme="minorHAnsi"/>
          <w:sz w:val="22"/>
          <w:szCs w:val="22"/>
        </w:rPr>
      </w:pPr>
      <w:r w:rsidRPr="002C2AC5">
        <w:rPr>
          <w:rFonts w:asciiTheme="minorHAnsi" w:hAnsiTheme="minorHAnsi" w:cstheme="minorHAnsi"/>
          <w:sz w:val="22"/>
          <w:szCs w:val="22"/>
        </w:rPr>
        <w:t>The effort is being overseen by a Steering Committee composed of Communications Governance Council (CGC) members, headed by the Director of the SAMHSA Office of Communications.</w:t>
      </w:r>
      <w:r w:rsidR="000E56CF">
        <w:rPr>
          <w:rFonts w:asciiTheme="minorHAnsi" w:hAnsiTheme="minorHAnsi" w:cstheme="minorHAnsi"/>
          <w:sz w:val="22"/>
          <w:szCs w:val="22"/>
        </w:rPr>
        <w:t xml:space="preserve">  </w:t>
      </w:r>
      <w:r w:rsidR="00136D27">
        <w:rPr>
          <w:rFonts w:asciiTheme="minorHAnsi" w:hAnsiTheme="minorHAnsi" w:cstheme="minorHAnsi"/>
          <w:sz w:val="22"/>
          <w:szCs w:val="22"/>
        </w:rPr>
        <w:t>A</w:t>
      </w:r>
      <w:r w:rsidRPr="002C2AC5">
        <w:rPr>
          <w:rFonts w:asciiTheme="minorHAnsi" w:hAnsiTheme="minorHAnsi" w:cstheme="minorHAnsi"/>
          <w:sz w:val="22"/>
          <w:szCs w:val="22"/>
        </w:rPr>
        <w:t xml:space="preserve"> cross section of </w:t>
      </w:r>
      <w:r w:rsidR="006E6E5A">
        <w:rPr>
          <w:rFonts w:asciiTheme="minorHAnsi" w:hAnsiTheme="minorHAnsi" w:cstheme="minorHAnsi"/>
          <w:sz w:val="22"/>
          <w:szCs w:val="22"/>
        </w:rPr>
        <w:t xml:space="preserve">44 </w:t>
      </w:r>
      <w:r w:rsidRPr="002C2AC5">
        <w:rPr>
          <w:rFonts w:asciiTheme="minorHAnsi" w:hAnsiTheme="minorHAnsi" w:cstheme="minorHAnsi"/>
          <w:sz w:val="22"/>
          <w:szCs w:val="22"/>
        </w:rPr>
        <w:t>key organizations within each of four audience segments will be interviewed</w:t>
      </w:r>
      <w:r w:rsidR="00693E92">
        <w:rPr>
          <w:rFonts w:asciiTheme="minorHAnsi" w:hAnsiTheme="minorHAnsi" w:cstheme="minorHAnsi"/>
          <w:sz w:val="22"/>
          <w:szCs w:val="22"/>
        </w:rPr>
        <w:t>:</w:t>
      </w:r>
      <w:r w:rsidRPr="002C2AC5">
        <w:rPr>
          <w:rFonts w:asciiTheme="minorHAnsi" w:hAnsiTheme="minorHAnsi" w:cstheme="minorHAnsi"/>
          <w:sz w:val="22"/>
          <w:szCs w:val="22"/>
        </w:rPr>
        <w:t xml:space="preserve"> </w:t>
      </w:r>
      <w:r w:rsidR="00693E92">
        <w:rPr>
          <w:rFonts w:asciiTheme="minorHAnsi" w:hAnsiTheme="minorHAnsi" w:cstheme="minorHAnsi"/>
          <w:sz w:val="22"/>
          <w:szCs w:val="22"/>
        </w:rPr>
        <w:t xml:space="preserve"> </w:t>
      </w:r>
      <w:r w:rsidR="000E56CF">
        <w:rPr>
          <w:rFonts w:asciiTheme="minorHAnsi" w:hAnsiTheme="minorHAnsi" w:cstheme="minorHAnsi"/>
          <w:sz w:val="22"/>
          <w:szCs w:val="22"/>
        </w:rPr>
        <w:t xml:space="preserve"> </w:t>
      </w:r>
    </w:p>
    <w:p w:rsidR="0067590F" w:rsidRDefault="0067590F" w:rsidP="0067590F">
      <w:pPr>
        <w:pStyle w:val="ListParagraph"/>
        <w:numPr>
          <w:ilvl w:val="0"/>
          <w:numId w:val="36"/>
        </w:numPr>
        <w:spacing w:line="276" w:lineRule="auto"/>
        <w:rPr>
          <w:rFonts w:asciiTheme="minorHAnsi" w:hAnsiTheme="minorHAnsi" w:cstheme="minorHAnsi"/>
          <w:sz w:val="22"/>
          <w:szCs w:val="22"/>
        </w:rPr>
      </w:pPr>
      <w:r w:rsidRPr="0067590F">
        <w:rPr>
          <w:rFonts w:asciiTheme="minorHAnsi" w:hAnsiTheme="minorHAnsi" w:cstheme="minorHAnsi"/>
          <w:sz w:val="22"/>
          <w:szCs w:val="22"/>
        </w:rPr>
        <w:t>Service Providers</w:t>
      </w:r>
      <w:r w:rsidRPr="0067590F">
        <w:rPr>
          <w:rFonts w:asciiTheme="minorHAnsi" w:hAnsiTheme="minorHAnsi" w:cstheme="minorHAnsi"/>
          <w:sz w:val="22"/>
          <w:szCs w:val="22"/>
        </w:rPr>
        <w:tab/>
      </w:r>
    </w:p>
    <w:p w:rsidR="0067590F" w:rsidRPr="0067590F" w:rsidRDefault="0067590F" w:rsidP="0067590F">
      <w:pPr>
        <w:pStyle w:val="ListParagraph"/>
        <w:numPr>
          <w:ilvl w:val="0"/>
          <w:numId w:val="36"/>
        </w:numPr>
        <w:spacing w:line="276" w:lineRule="auto"/>
        <w:rPr>
          <w:rFonts w:asciiTheme="minorHAnsi" w:hAnsiTheme="minorHAnsi" w:cstheme="minorHAnsi"/>
          <w:sz w:val="22"/>
          <w:szCs w:val="22"/>
        </w:rPr>
      </w:pPr>
      <w:r w:rsidRPr="0067590F">
        <w:rPr>
          <w:rFonts w:asciiTheme="minorHAnsi" w:hAnsiTheme="minorHAnsi" w:cstheme="minorHAnsi"/>
          <w:sz w:val="22"/>
          <w:szCs w:val="22"/>
        </w:rPr>
        <w:t>Public</w:t>
      </w:r>
      <w:r w:rsidR="00FF110F">
        <w:rPr>
          <w:rFonts w:asciiTheme="minorHAnsi" w:hAnsiTheme="minorHAnsi" w:cstheme="minorHAnsi"/>
          <w:sz w:val="22"/>
          <w:szCs w:val="22"/>
        </w:rPr>
        <w:t xml:space="preserve"> and </w:t>
      </w:r>
      <w:r>
        <w:rPr>
          <w:rFonts w:asciiTheme="minorHAnsi" w:hAnsiTheme="minorHAnsi" w:cstheme="minorHAnsi"/>
          <w:sz w:val="22"/>
          <w:szCs w:val="22"/>
        </w:rPr>
        <w:t>I</w:t>
      </w:r>
      <w:r w:rsidRPr="0067590F">
        <w:rPr>
          <w:rFonts w:asciiTheme="minorHAnsi" w:hAnsiTheme="minorHAnsi" w:cstheme="minorHAnsi"/>
          <w:sz w:val="22"/>
          <w:szCs w:val="22"/>
        </w:rPr>
        <w:t>nfluencers</w:t>
      </w:r>
    </w:p>
    <w:p w:rsidR="0067590F" w:rsidRDefault="0067590F" w:rsidP="0067590F">
      <w:pPr>
        <w:pStyle w:val="ListParagraph"/>
        <w:numPr>
          <w:ilvl w:val="0"/>
          <w:numId w:val="36"/>
        </w:numPr>
        <w:spacing w:line="276" w:lineRule="auto"/>
        <w:rPr>
          <w:rFonts w:asciiTheme="minorHAnsi" w:hAnsiTheme="minorHAnsi" w:cstheme="minorHAnsi"/>
          <w:sz w:val="22"/>
          <w:szCs w:val="22"/>
        </w:rPr>
      </w:pPr>
      <w:r w:rsidRPr="0067590F">
        <w:rPr>
          <w:rFonts w:asciiTheme="minorHAnsi" w:hAnsiTheme="minorHAnsi" w:cstheme="minorHAnsi"/>
          <w:sz w:val="22"/>
          <w:szCs w:val="22"/>
        </w:rPr>
        <w:t>Government</w:t>
      </w:r>
      <w:r w:rsidR="00FF110F">
        <w:rPr>
          <w:rFonts w:asciiTheme="minorHAnsi" w:hAnsiTheme="minorHAnsi" w:cstheme="minorHAnsi"/>
          <w:sz w:val="22"/>
          <w:szCs w:val="22"/>
        </w:rPr>
        <w:t xml:space="preserve"> and </w:t>
      </w:r>
      <w:r w:rsidRPr="0067590F">
        <w:rPr>
          <w:rFonts w:asciiTheme="minorHAnsi" w:hAnsiTheme="minorHAnsi" w:cstheme="minorHAnsi"/>
          <w:sz w:val="22"/>
          <w:szCs w:val="22"/>
        </w:rPr>
        <w:t>Policy Makers</w:t>
      </w:r>
      <w:r w:rsidRPr="0067590F">
        <w:rPr>
          <w:rFonts w:asciiTheme="minorHAnsi" w:hAnsiTheme="minorHAnsi" w:cstheme="minorHAnsi"/>
          <w:sz w:val="22"/>
          <w:szCs w:val="22"/>
        </w:rPr>
        <w:tab/>
      </w:r>
    </w:p>
    <w:p w:rsidR="001B4FBD" w:rsidRPr="0067590F" w:rsidRDefault="0067590F" w:rsidP="0067590F">
      <w:pPr>
        <w:pStyle w:val="ListParagraph"/>
        <w:numPr>
          <w:ilvl w:val="0"/>
          <w:numId w:val="36"/>
        </w:numPr>
        <w:spacing w:line="276" w:lineRule="auto"/>
        <w:rPr>
          <w:rFonts w:asciiTheme="minorHAnsi" w:hAnsiTheme="minorHAnsi" w:cstheme="minorHAnsi"/>
          <w:sz w:val="22"/>
          <w:szCs w:val="22"/>
        </w:rPr>
      </w:pPr>
      <w:r w:rsidRPr="0067590F">
        <w:rPr>
          <w:rFonts w:asciiTheme="minorHAnsi" w:hAnsiTheme="minorHAnsi" w:cstheme="minorHAnsi"/>
          <w:sz w:val="22"/>
          <w:szCs w:val="22"/>
        </w:rPr>
        <w:t>Business</w:t>
      </w:r>
      <w:r w:rsidR="00FF110F">
        <w:rPr>
          <w:rFonts w:asciiTheme="minorHAnsi" w:hAnsiTheme="minorHAnsi" w:cstheme="minorHAnsi"/>
          <w:sz w:val="22"/>
          <w:szCs w:val="22"/>
        </w:rPr>
        <w:t xml:space="preserve">, </w:t>
      </w:r>
      <w:r w:rsidRPr="0067590F">
        <w:rPr>
          <w:rFonts w:asciiTheme="minorHAnsi" w:hAnsiTheme="minorHAnsi" w:cstheme="minorHAnsi"/>
          <w:sz w:val="22"/>
          <w:szCs w:val="22"/>
        </w:rPr>
        <w:t>Insurers</w:t>
      </w:r>
      <w:r w:rsidR="00FF110F">
        <w:rPr>
          <w:rFonts w:asciiTheme="minorHAnsi" w:hAnsiTheme="minorHAnsi" w:cstheme="minorHAnsi"/>
          <w:sz w:val="22"/>
          <w:szCs w:val="22"/>
        </w:rPr>
        <w:t xml:space="preserve">, and </w:t>
      </w:r>
      <w:r w:rsidRPr="0067590F">
        <w:rPr>
          <w:rFonts w:asciiTheme="minorHAnsi" w:hAnsiTheme="minorHAnsi" w:cstheme="minorHAnsi"/>
          <w:sz w:val="22"/>
          <w:szCs w:val="22"/>
        </w:rPr>
        <w:t>Quality</w:t>
      </w:r>
    </w:p>
    <w:p w:rsidR="001B4FBD" w:rsidRPr="002C2AC5" w:rsidRDefault="001B4FBD" w:rsidP="001B4FBD">
      <w:pPr>
        <w:spacing w:line="276" w:lineRule="auto"/>
        <w:rPr>
          <w:rFonts w:asciiTheme="minorHAnsi" w:hAnsiTheme="minorHAnsi" w:cstheme="minorHAnsi"/>
          <w:sz w:val="22"/>
          <w:szCs w:val="22"/>
        </w:rPr>
      </w:pPr>
    </w:p>
    <w:p w:rsidR="001B4FBD" w:rsidRPr="002C2AC5" w:rsidRDefault="001B4FBD" w:rsidP="001B4FBD">
      <w:pPr>
        <w:spacing w:line="276" w:lineRule="auto"/>
        <w:rPr>
          <w:rFonts w:asciiTheme="minorHAnsi" w:hAnsiTheme="minorHAnsi" w:cstheme="minorHAnsi"/>
          <w:sz w:val="22"/>
          <w:szCs w:val="22"/>
          <w:highlight w:val="yellow"/>
        </w:rPr>
      </w:pPr>
      <w:r w:rsidRPr="002C2AC5">
        <w:rPr>
          <w:rFonts w:asciiTheme="minorHAnsi" w:hAnsiTheme="minorHAnsi" w:cstheme="minorHAnsi"/>
          <w:sz w:val="22"/>
          <w:szCs w:val="22"/>
        </w:rPr>
        <w:t xml:space="preserve">The findings of the </w:t>
      </w:r>
      <w:r w:rsidR="00D27027" w:rsidRPr="002C2AC5">
        <w:rPr>
          <w:rFonts w:asciiTheme="minorHAnsi" w:hAnsiTheme="minorHAnsi" w:cstheme="minorHAnsi"/>
          <w:sz w:val="22"/>
          <w:szCs w:val="22"/>
        </w:rPr>
        <w:t xml:space="preserve">key informant interviews </w:t>
      </w:r>
      <w:r w:rsidRPr="002C2AC5">
        <w:rPr>
          <w:rFonts w:asciiTheme="minorHAnsi" w:hAnsiTheme="minorHAnsi" w:cstheme="minorHAnsi"/>
          <w:sz w:val="22"/>
          <w:szCs w:val="22"/>
        </w:rPr>
        <w:t>will be analyzed and a report submitted to the Steering Committee</w:t>
      </w:r>
      <w:r w:rsidR="00D27027">
        <w:rPr>
          <w:rFonts w:asciiTheme="minorHAnsi" w:hAnsiTheme="minorHAnsi" w:cstheme="minorHAnsi"/>
          <w:sz w:val="22"/>
          <w:szCs w:val="22"/>
        </w:rPr>
        <w:t xml:space="preserve"> for review and comment.  The final </w:t>
      </w:r>
      <w:r w:rsidR="00136D27">
        <w:rPr>
          <w:rFonts w:asciiTheme="minorHAnsi" w:hAnsiTheme="minorHAnsi" w:cstheme="minorHAnsi"/>
          <w:sz w:val="22"/>
          <w:szCs w:val="22"/>
        </w:rPr>
        <w:t>report</w:t>
      </w:r>
      <w:r w:rsidRPr="002C2AC5">
        <w:rPr>
          <w:rFonts w:asciiTheme="minorHAnsi" w:hAnsiTheme="minorHAnsi" w:cstheme="minorHAnsi"/>
          <w:sz w:val="22"/>
          <w:szCs w:val="22"/>
        </w:rPr>
        <w:t xml:space="preserve"> will be incorporated into a </w:t>
      </w:r>
      <w:r w:rsidR="00042DD3">
        <w:rPr>
          <w:rFonts w:asciiTheme="minorHAnsi" w:hAnsiTheme="minorHAnsi" w:cstheme="minorHAnsi"/>
          <w:sz w:val="22"/>
          <w:szCs w:val="22"/>
        </w:rPr>
        <w:t>broader</w:t>
      </w:r>
      <w:r w:rsidRPr="002C2AC5">
        <w:rPr>
          <w:rFonts w:asciiTheme="minorHAnsi" w:hAnsiTheme="minorHAnsi" w:cstheme="minorHAnsi"/>
          <w:sz w:val="22"/>
          <w:szCs w:val="22"/>
        </w:rPr>
        <w:t xml:space="preserve"> </w:t>
      </w:r>
      <w:r w:rsidR="00136D27">
        <w:rPr>
          <w:rFonts w:asciiTheme="minorHAnsi" w:hAnsiTheme="minorHAnsi" w:cstheme="minorHAnsi"/>
          <w:sz w:val="22"/>
          <w:szCs w:val="22"/>
        </w:rPr>
        <w:t>document</w:t>
      </w:r>
      <w:r w:rsidRPr="002C2AC5">
        <w:rPr>
          <w:rFonts w:asciiTheme="minorHAnsi" w:hAnsiTheme="minorHAnsi" w:cstheme="minorHAnsi"/>
          <w:sz w:val="22"/>
          <w:szCs w:val="22"/>
        </w:rPr>
        <w:t xml:space="preserve"> </w:t>
      </w:r>
      <w:r w:rsidR="008D509B">
        <w:rPr>
          <w:rFonts w:asciiTheme="minorHAnsi" w:hAnsiTheme="minorHAnsi" w:cstheme="minorHAnsi"/>
          <w:sz w:val="22"/>
          <w:szCs w:val="22"/>
        </w:rPr>
        <w:t xml:space="preserve">that includes </w:t>
      </w:r>
      <w:r w:rsidR="00D27027">
        <w:rPr>
          <w:rFonts w:asciiTheme="minorHAnsi" w:hAnsiTheme="minorHAnsi" w:cstheme="minorHAnsi"/>
          <w:sz w:val="22"/>
          <w:szCs w:val="22"/>
        </w:rPr>
        <w:t xml:space="preserve">media and environmental </w:t>
      </w:r>
      <w:r w:rsidR="00074D5A">
        <w:rPr>
          <w:rFonts w:asciiTheme="minorHAnsi" w:hAnsiTheme="minorHAnsi" w:cstheme="minorHAnsi"/>
          <w:sz w:val="22"/>
          <w:szCs w:val="22"/>
        </w:rPr>
        <w:t>scans. This</w:t>
      </w:r>
      <w:r w:rsidR="00693E92">
        <w:rPr>
          <w:rFonts w:asciiTheme="minorHAnsi" w:hAnsiTheme="minorHAnsi" w:cstheme="minorHAnsi"/>
          <w:sz w:val="22"/>
          <w:szCs w:val="22"/>
        </w:rPr>
        <w:t xml:space="preserve"> document </w:t>
      </w:r>
      <w:r w:rsidRPr="002C2AC5">
        <w:rPr>
          <w:rFonts w:asciiTheme="minorHAnsi" w:hAnsiTheme="minorHAnsi" w:cstheme="minorHAnsi"/>
          <w:sz w:val="22"/>
          <w:szCs w:val="22"/>
        </w:rPr>
        <w:t>will inform SAMHSA</w:t>
      </w:r>
      <w:r w:rsidR="007324C3">
        <w:rPr>
          <w:rFonts w:asciiTheme="minorHAnsi" w:hAnsiTheme="minorHAnsi" w:cstheme="minorHAnsi"/>
          <w:sz w:val="22"/>
          <w:szCs w:val="22"/>
        </w:rPr>
        <w:t xml:space="preserve">’s efforts to </w:t>
      </w:r>
      <w:r w:rsidRPr="002C2AC5">
        <w:rPr>
          <w:rFonts w:asciiTheme="minorHAnsi" w:hAnsiTheme="minorHAnsi" w:cstheme="minorHAnsi"/>
          <w:sz w:val="22"/>
          <w:szCs w:val="22"/>
        </w:rPr>
        <w:t xml:space="preserve">establish broad consensus on agency communications goals and objectives </w:t>
      </w:r>
      <w:r w:rsidR="00074D5A">
        <w:rPr>
          <w:rFonts w:asciiTheme="minorHAnsi" w:hAnsiTheme="minorHAnsi" w:cstheme="minorHAnsi"/>
          <w:sz w:val="22"/>
          <w:szCs w:val="22"/>
        </w:rPr>
        <w:t xml:space="preserve">for </w:t>
      </w:r>
      <w:r w:rsidRPr="002C2AC5">
        <w:rPr>
          <w:rFonts w:asciiTheme="minorHAnsi" w:hAnsiTheme="minorHAnsi" w:cstheme="minorHAnsi"/>
          <w:sz w:val="22"/>
          <w:szCs w:val="22"/>
        </w:rPr>
        <w:t xml:space="preserve">the next three years.  </w:t>
      </w:r>
    </w:p>
    <w:p w:rsidR="00265485" w:rsidRPr="002C2AC5" w:rsidRDefault="00265485" w:rsidP="00265485">
      <w:pPr>
        <w:autoSpaceDE w:val="0"/>
        <w:autoSpaceDN w:val="0"/>
        <w:adjustRightInd w:val="0"/>
        <w:rPr>
          <w:rFonts w:asciiTheme="minorHAnsi" w:hAnsiTheme="minorHAnsi" w:cstheme="minorHAnsi"/>
          <w:sz w:val="22"/>
          <w:szCs w:val="22"/>
          <w:highlight w:val="yellow"/>
        </w:rPr>
      </w:pPr>
    </w:p>
    <w:p w:rsidR="00F72DED" w:rsidRPr="002C2AC5" w:rsidRDefault="00CC4574">
      <w:pPr>
        <w:ind w:left="720" w:hanging="720"/>
        <w:rPr>
          <w:rFonts w:asciiTheme="minorHAnsi" w:hAnsiTheme="minorHAnsi" w:cstheme="minorHAnsi"/>
          <w:b/>
          <w:sz w:val="22"/>
          <w:szCs w:val="22"/>
        </w:rPr>
      </w:pPr>
      <w:r w:rsidRPr="002C2AC5">
        <w:rPr>
          <w:rFonts w:asciiTheme="minorHAnsi" w:hAnsiTheme="minorHAnsi" w:cstheme="minorHAnsi"/>
          <w:b/>
          <w:sz w:val="22"/>
          <w:szCs w:val="22"/>
        </w:rPr>
        <w:t>C</w:t>
      </w:r>
      <w:r w:rsidR="00602B10" w:rsidRPr="002C2AC5">
        <w:rPr>
          <w:rFonts w:asciiTheme="minorHAnsi" w:hAnsiTheme="minorHAnsi" w:cstheme="minorHAnsi"/>
          <w:b/>
          <w:sz w:val="22"/>
          <w:szCs w:val="22"/>
        </w:rPr>
        <w:t xml:space="preserve">. </w:t>
      </w:r>
      <w:r w:rsidRPr="002C2AC5">
        <w:rPr>
          <w:rFonts w:asciiTheme="minorHAnsi" w:hAnsiTheme="minorHAnsi" w:cstheme="minorHAnsi"/>
          <w:b/>
          <w:sz w:val="22"/>
          <w:szCs w:val="22"/>
        </w:rPr>
        <w:tab/>
        <w:t>Overview of M</w:t>
      </w:r>
      <w:r w:rsidR="00F72DED" w:rsidRPr="002C2AC5">
        <w:rPr>
          <w:rFonts w:asciiTheme="minorHAnsi" w:hAnsiTheme="minorHAnsi" w:cstheme="minorHAnsi"/>
          <w:b/>
          <w:sz w:val="22"/>
          <w:szCs w:val="22"/>
        </w:rPr>
        <w:t xml:space="preserve">ethods </w:t>
      </w:r>
      <w:r w:rsidRPr="002C2AC5">
        <w:rPr>
          <w:rFonts w:asciiTheme="minorHAnsi" w:hAnsiTheme="minorHAnsi" w:cstheme="minorHAnsi"/>
          <w:b/>
          <w:sz w:val="22"/>
          <w:szCs w:val="22"/>
        </w:rPr>
        <w:t>to Collect the Information</w:t>
      </w:r>
    </w:p>
    <w:p w:rsidR="00F72DED" w:rsidRPr="002C2AC5" w:rsidRDefault="00F72DED">
      <w:pPr>
        <w:rPr>
          <w:rFonts w:asciiTheme="minorHAnsi" w:hAnsiTheme="minorHAnsi" w:cstheme="minorHAnsi"/>
          <w:sz w:val="22"/>
          <w:szCs w:val="22"/>
        </w:rPr>
      </w:pPr>
    </w:p>
    <w:p w:rsidR="00DF2C10" w:rsidRPr="002C2AC5" w:rsidRDefault="00E6674D" w:rsidP="00E6674D">
      <w:pPr>
        <w:autoSpaceDE w:val="0"/>
        <w:autoSpaceDN w:val="0"/>
        <w:adjustRightInd w:val="0"/>
        <w:rPr>
          <w:rFonts w:asciiTheme="minorHAnsi" w:hAnsiTheme="minorHAnsi" w:cstheme="minorHAnsi"/>
          <w:b/>
          <w:bCs/>
          <w:sz w:val="22"/>
          <w:szCs w:val="22"/>
        </w:rPr>
      </w:pPr>
      <w:proofErr w:type="gramStart"/>
      <w:r w:rsidRPr="002C2AC5">
        <w:rPr>
          <w:rFonts w:asciiTheme="minorHAnsi" w:hAnsiTheme="minorHAnsi" w:cstheme="minorHAnsi"/>
          <w:b/>
          <w:bCs/>
          <w:sz w:val="22"/>
          <w:szCs w:val="22"/>
        </w:rPr>
        <w:t>Data collection method.</w:t>
      </w:r>
      <w:proofErr w:type="gramEnd"/>
      <w:r w:rsidRPr="002C2AC5">
        <w:rPr>
          <w:rFonts w:asciiTheme="minorHAnsi" w:hAnsiTheme="minorHAnsi" w:cstheme="minorHAnsi"/>
          <w:b/>
          <w:bCs/>
          <w:sz w:val="22"/>
          <w:szCs w:val="22"/>
        </w:rPr>
        <w:t xml:space="preserve"> </w:t>
      </w:r>
    </w:p>
    <w:p w:rsidR="001B4FBD" w:rsidRPr="002C2AC5" w:rsidRDefault="001B4FBD" w:rsidP="001B4FBD">
      <w:pPr>
        <w:spacing w:line="276" w:lineRule="auto"/>
        <w:rPr>
          <w:rFonts w:asciiTheme="minorHAnsi" w:hAnsiTheme="minorHAnsi" w:cstheme="minorHAnsi"/>
          <w:sz w:val="22"/>
          <w:szCs w:val="22"/>
        </w:rPr>
      </w:pPr>
      <w:r w:rsidRPr="002C2AC5">
        <w:rPr>
          <w:rFonts w:asciiTheme="minorHAnsi" w:hAnsiTheme="minorHAnsi" w:cstheme="minorHAnsi"/>
          <w:sz w:val="22"/>
          <w:szCs w:val="22"/>
        </w:rPr>
        <w:t xml:space="preserve">The key informant interviews will be </w:t>
      </w:r>
      <w:r w:rsidR="000E56CF">
        <w:rPr>
          <w:rFonts w:asciiTheme="minorHAnsi" w:hAnsiTheme="minorHAnsi" w:cstheme="minorHAnsi"/>
          <w:sz w:val="22"/>
          <w:szCs w:val="22"/>
        </w:rPr>
        <w:t>conducted</w:t>
      </w:r>
      <w:r w:rsidRPr="002C2AC5">
        <w:rPr>
          <w:rFonts w:asciiTheme="minorHAnsi" w:hAnsiTheme="minorHAnsi" w:cstheme="minorHAnsi"/>
          <w:sz w:val="22"/>
          <w:szCs w:val="22"/>
        </w:rPr>
        <w:t xml:space="preserve"> via telephone.  </w:t>
      </w:r>
    </w:p>
    <w:p w:rsidR="001B4FBD" w:rsidRPr="002C2AC5" w:rsidRDefault="001B4FBD" w:rsidP="00E6674D">
      <w:pPr>
        <w:autoSpaceDE w:val="0"/>
        <w:autoSpaceDN w:val="0"/>
        <w:adjustRightInd w:val="0"/>
        <w:rPr>
          <w:rFonts w:asciiTheme="minorHAnsi" w:hAnsiTheme="minorHAnsi" w:cstheme="minorHAnsi"/>
          <w:b/>
          <w:bCs/>
          <w:sz w:val="22"/>
          <w:szCs w:val="22"/>
        </w:rPr>
      </w:pPr>
    </w:p>
    <w:p w:rsidR="00A512C8" w:rsidRPr="002C2AC5" w:rsidRDefault="00E6674D" w:rsidP="00E6674D">
      <w:pPr>
        <w:autoSpaceDE w:val="0"/>
        <w:autoSpaceDN w:val="0"/>
        <w:adjustRightInd w:val="0"/>
        <w:rPr>
          <w:rFonts w:asciiTheme="minorHAnsi" w:hAnsiTheme="minorHAnsi" w:cstheme="minorHAnsi"/>
          <w:sz w:val="22"/>
          <w:szCs w:val="22"/>
        </w:rPr>
      </w:pPr>
      <w:proofErr w:type="gramStart"/>
      <w:r w:rsidRPr="002C2AC5">
        <w:rPr>
          <w:rFonts w:asciiTheme="minorHAnsi" w:hAnsiTheme="minorHAnsi" w:cstheme="minorHAnsi"/>
          <w:b/>
          <w:bCs/>
          <w:sz w:val="22"/>
          <w:szCs w:val="22"/>
        </w:rPr>
        <w:t>Method for identifying respondents.</w:t>
      </w:r>
      <w:proofErr w:type="gramEnd"/>
      <w:r w:rsidRPr="002C2AC5">
        <w:rPr>
          <w:rFonts w:asciiTheme="minorHAnsi" w:hAnsiTheme="minorHAnsi" w:cstheme="minorHAnsi"/>
          <w:b/>
          <w:bCs/>
          <w:sz w:val="22"/>
          <w:szCs w:val="22"/>
        </w:rPr>
        <w:t xml:space="preserve"> </w:t>
      </w:r>
    </w:p>
    <w:p w:rsidR="000E56CF" w:rsidRPr="002C2AC5" w:rsidRDefault="000E56CF" w:rsidP="000E56CF">
      <w:pPr>
        <w:pStyle w:val="ListBullet"/>
        <w:numPr>
          <w:ilvl w:val="0"/>
          <w:numId w:val="0"/>
        </w:numPr>
        <w:spacing w:line="276" w:lineRule="auto"/>
        <w:rPr>
          <w:rFonts w:asciiTheme="minorHAnsi" w:hAnsiTheme="minorHAnsi" w:cstheme="minorHAnsi"/>
        </w:rPr>
      </w:pPr>
      <w:r>
        <w:rPr>
          <w:rFonts w:asciiTheme="minorHAnsi" w:hAnsiTheme="minorHAnsi" w:cstheme="minorHAnsi"/>
          <w:kern w:val="0"/>
        </w:rPr>
        <w:t xml:space="preserve">Respondents will </w:t>
      </w:r>
      <w:r w:rsidR="007E030A">
        <w:rPr>
          <w:rFonts w:asciiTheme="minorHAnsi" w:hAnsiTheme="minorHAnsi" w:cstheme="minorHAnsi"/>
          <w:kern w:val="0"/>
        </w:rPr>
        <w:t>be drawn from</w:t>
      </w:r>
      <w:r>
        <w:rPr>
          <w:rFonts w:asciiTheme="minorHAnsi" w:hAnsiTheme="minorHAnsi" w:cstheme="minorHAnsi"/>
          <w:kern w:val="0"/>
        </w:rPr>
        <w:t xml:space="preserve"> </w:t>
      </w:r>
      <w:r w:rsidR="007E030A">
        <w:rPr>
          <w:rFonts w:asciiTheme="minorHAnsi" w:hAnsiTheme="minorHAnsi" w:cstheme="minorHAnsi"/>
          <w:kern w:val="0"/>
        </w:rPr>
        <w:t xml:space="preserve">a list of proposed </w:t>
      </w:r>
      <w:r w:rsidRPr="002C2AC5">
        <w:rPr>
          <w:rFonts w:asciiTheme="minorHAnsi" w:hAnsiTheme="minorHAnsi" w:cstheme="minorHAnsi"/>
          <w:kern w:val="0"/>
        </w:rPr>
        <w:t>organizations around the country</w:t>
      </w:r>
      <w:r w:rsidR="007E030A">
        <w:rPr>
          <w:rFonts w:asciiTheme="minorHAnsi" w:hAnsiTheme="minorHAnsi" w:cstheme="minorHAnsi"/>
          <w:kern w:val="0"/>
        </w:rPr>
        <w:t xml:space="preserve"> </w:t>
      </w:r>
      <w:r w:rsidRPr="002C2AC5">
        <w:rPr>
          <w:rFonts w:asciiTheme="minorHAnsi" w:hAnsiTheme="minorHAnsi" w:cstheme="minorHAnsi"/>
        </w:rPr>
        <w:t xml:space="preserve">that </w:t>
      </w:r>
      <w:r w:rsidR="004F31C5">
        <w:rPr>
          <w:rFonts w:asciiTheme="minorHAnsi" w:hAnsiTheme="minorHAnsi" w:cstheme="minorHAnsi"/>
        </w:rPr>
        <w:t xml:space="preserve">are indicative of </w:t>
      </w:r>
      <w:r w:rsidRPr="002C2AC5">
        <w:rPr>
          <w:rFonts w:asciiTheme="minorHAnsi" w:hAnsiTheme="minorHAnsi" w:cstheme="minorHAnsi"/>
        </w:rPr>
        <w:t xml:space="preserve">traditional and nontraditional viewpoints grouped into four major categories – Service Providers, Government and Policy Makers, Public and Influencers, and Business, Insurers and Quality Groups.  </w:t>
      </w:r>
      <w:r w:rsidRPr="002C2AC5">
        <w:rPr>
          <w:rFonts w:asciiTheme="minorHAnsi" w:hAnsiTheme="minorHAnsi" w:cstheme="minorHAnsi"/>
          <w:kern w:val="0"/>
        </w:rPr>
        <w:t>Th</w:t>
      </w:r>
      <w:r w:rsidR="002419FF">
        <w:rPr>
          <w:rFonts w:asciiTheme="minorHAnsi" w:hAnsiTheme="minorHAnsi" w:cstheme="minorHAnsi"/>
          <w:kern w:val="0"/>
        </w:rPr>
        <w:t xml:space="preserve">e </w:t>
      </w:r>
      <w:r w:rsidR="002419FF">
        <w:rPr>
          <w:rFonts w:asciiTheme="minorHAnsi" w:hAnsiTheme="minorHAnsi" w:cstheme="minorHAnsi"/>
          <w:kern w:val="0"/>
        </w:rPr>
        <w:lastRenderedPageBreak/>
        <w:t xml:space="preserve">list of proposed organizations </w:t>
      </w:r>
      <w:r w:rsidR="007E030A" w:rsidRPr="007E030A">
        <w:rPr>
          <w:rFonts w:asciiTheme="minorHAnsi" w:hAnsiTheme="minorHAnsi" w:cstheme="minorHAnsi"/>
          <w:b/>
          <w:kern w:val="0"/>
        </w:rPr>
        <w:t xml:space="preserve">(Attachment 1) </w:t>
      </w:r>
      <w:r w:rsidRPr="002C2AC5">
        <w:rPr>
          <w:rFonts w:asciiTheme="minorHAnsi" w:hAnsiTheme="minorHAnsi" w:cstheme="minorHAnsi"/>
          <w:kern w:val="0"/>
        </w:rPr>
        <w:t xml:space="preserve">has been reviewed and approved by the SAMHSA Office of Communications and the </w:t>
      </w:r>
      <w:r w:rsidR="007E030A">
        <w:rPr>
          <w:rFonts w:asciiTheme="minorHAnsi" w:hAnsiTheme="minorHAnsi" w:cstheme="minorHAnsi"/>
          <w:kern w:val="0"/>
        </w:rPr>
        <w:t xml:space="preserve">CGC </w:t>
      </w:r>
      <w:r w:rsidRPr="002C2AC5">
        <w:rPr>
          <w:rFonts w:asciiTheme="minorHAnsi" w:hAnsiTheme="minorHAnsi" w:cstheme="minorHAnsi"/>
          <w:kern w:val="0"/>
        </w:rPr>
        <w:t>Steering Committee.</w:t>
      </w:r>
      <w:r>
        <w:rPr>
          <w:rFonts w:asciiTheme="minorHAnsi" w:hAnsiTheme="minorHAnsi" w:cstheme="minorHAnsi"/>
          <w:kern w:val="0"/>
        </w:rPr>
        <w:t xml:space="preserve">  </w:t>
      </w:r>
    </w:p>
    <w:p w:rsidR="000E56CF" w:rsidRPr="002C2AC5" w:rsidRDefault="000E56CF" w:rsidP="000E56CF">
      <w:pPr>
        <w:autoSpaceDE w:val="0"/>
        <w:autoSpaceDN w:val="0"/>
        <w:adjustRightInd w:val="0"/>
        <w:ind w:left="720"/>
        <w:rPr>
          <w:rFonts w:asciiTheme="minorHAnsi" w:hAnsiTheme="minorHAnsi" w:cstheme="minorHAnsi"/>
          <w:sz w:val="22"/>
          <w:szCs w:val="22"/>
        </w:rPr>
      </w:pPr>
    </w:p>
    <w:p w:rsidR="001B4FBD" w:rsidRPr="002C2AC5" w:rsidRDefault="001B4FBD" w:rsidP="001B4FBD">
      <w:pPr>
        <w:rPr>
          <w:rFonts w:asciiTheme="minorHAnsi" w:hAnsiTheme="minorHAnsi" w:cstheme="minorHAnsi"/>
          <w:sz w:val="22"/>
          <w:szCs w:val="22"/>
        </w:rPr>
      </w:pPr>
      <w:r w:rsidRPr="002C2AC5">
        <w:rPr>
          <w:rFonts w:asciiTheme="minorHAnsi" w:hAnsiTheme="minorHAnsi" w:cstheme="minorHAnsi"/>
          <w:sz w:val="22"/>
          <w:szCs w:val="22"/>
        </w:rPr>
        <w:t>General criteria for selection of organizations included:</w:t>
      </w:r>
    </w:p>
    <w:p w:rsidR="001B4FBD" w:rsidRPr="002C2AC5" w:rsidRDefault="001B4FBD" w:rsidP="001B4FBD">
      <w:pPr>
        <w:pStyle w:val="ListParagraph"/>
        <w:numPr>
          <w:ilvl w:val="0"/>
          <w:numId w:val="33"/>
        </w:numPr>
        <w:contextualSpacing/>
        <w:rPr>
          <w:rFonts w:asciiTheme="minorHAnsi" w:hAnsiTheme="minorHAnsi" w:cstheme="minorHAnsi"/>
          <w:sz w:val="22"/>
          <w:szCs w:val="22"/>
        </w:rPr>
      </w:pPr>
      <w:r w:rsidRPr="002C2AC5">
        <w:rPr>
          <w:rFonts w:asciiTheme="minorHAnsi" w:hAnsiTheme="minorHAnsi" w:cstheme="minorHAnsi"/>
          <w:sz w:val="22"/>
          <w:szCs w:val="22"/>
        </w:rPr>
        <w:t>Balance among the four audience quadrants and categories within quadrants</w:t>
      </w:r>
    </w:p>
    <w:p w:rsidR="001B4FBD" w:rsidRPr="002C2AC5" w:rsidRDefault="001B4FBD" w:rsidP="001B4FBD">
      <w:pPr>
        <w:pStyle w:val="ListParagraph"/>
        <w:numPr>
          <w:ilvl w:val="0"/>
          <w:numId w:val="33"/>
        </w:numPr>
        <w:spacing w:after="200" w:line="276" w:lineRule="auto"/>
        <w:contextualSpacing/>
        <w:rPr>
          <w:rFonts w:asciiTheme="minorHAnsi" w:hAnsiTheme="minorHAnsi" w:cstheme="minorHAnsi"/>
          <w:sz w:val="22"/>
          <w:szCs w:val="22"/>
        </w:rPr>
      </w:pPr>
      <w:r w:rsidRPr="002C2AC5">
        <w:rPr>
          <w:rFonts w:asciiTheme="minorHAnsi" w:hAnsiTheme="minorHAnsi" w:cstheme="minorHAnsi"/>
          <w:sz w:val="22"/>
          <w:szCs w:val="22"/>
        </w:rPr>
        <w:t xml:space="preserve">Incorporation of SAMHSA’s essential stakeholder organizations and nontraditional audiences </w:t>
      </w:r>
    </w:p>
    <w:p w:rsidR="001B4FBD" w:rsidRPr="002C2AC5" w:rsidRDefault="001B4FBD" w:rsidP="001B4FBD">
      <w:pPr>
        <w:pStyle w:val="ListParagraph"/>
        <w:numPr>
          <w:ilvl w:val="0"/>
          <w:numId w:val="33"/>
        </w:numPr>
        <w:spacing w:after="200" w:line="276" w:lineRule="auto"/>
        <w:contextualSpacing/>
        <w:rPr>
          <w:rFonts w:asciiTheme="minorHAnsi" w:hAnsiTheme="minorHAnsi" w:cstheme="minorHAnsi"/>
          <w:sz w:val="22"/>
          <w:szCs w:val="22"/>
        </w:rPr>
      </w:pPr>
      <w:r w:rsidRPr="002C2AC5">
        <w:rPr>
          <w:rFonts w:asciiTheme="minorHAnsi" w:hAnsiTheme="minorHAnsi" w:cstheme="minorHAnsi"/>
          <w:sz w:val="22"/>
          <w:szCs w:val="22"/>
        </w:rPr>
        <w:t>Inclusion of both mental health and substance use organizations</w:t>
      </w:r>
    </w:p>
    <w:p w:rsidR="001B4FBD" w:rsidRPr="002C2AC5" w:rsidRDefault="001B4FBD" w:rsidP="001B4FBD">
      <w:pPr>
        <w:pStyle w:val="ListParagraph"/>
        <w:numPr>
          <w:ilvl w:val="0"/>
          <w:numId w:val="33"/>
        </w:numPr>
        <w:spacing w:after="200" w:line="276" w:lineRule="auto"/>
        <w:contextualSpacing/>
        <w:rPr>
          <w:rFonts w:asciiTheme="minorHAnsi" w:hAnsiTheme="minorHAnsi" w:cstheme="minorHAnsi"/>
          <w:sz w:val="22"/>
          <w:szCs w:val="22"/>
        </w:rPr>
      </w:pPr>
      <w:r w:rsidRPr="002C2AC5">
        <w:rPr>
          <w:rFonts w:asciiTheme="minorHAnsi" w:hAnsiTheme="minorHAnsi" w:cstheme="minorHAnsi"/>
          <w:sz w:val="22"/>
          <w:szCs w:val="22"/>
        </w:rPr>
        <w:t xml:space="preserve">Acknowledgement  of SAMHSA’s Strategic Initiatives and programs </w:t>
      </w:r>
    </w:p>
    <w:p w:rsidR="001B4FBD" w:rsidRPr="002C2AC5" w:rsidRDefault="001B4FBD" w:rsidP="001B4FBD">
      <w:pPr>
        <w:pStyle w:val="ListParagraph"/>
        <w:numPr>
          <w:ilvl w:val="0"/>
          <w:numId w:val="33"/>
        </w:numPr>
        <w:spacing w:after="200" w:line="276" w:lineRule="auto"/>
        <w:contextualSpacing/>
        <w:rPr>
          <w:rFonts w:asciiTheme="minorHAnsi" w:hAnsiTheme="minorHAnsi" w:cstheme="minorHAnsi"/>
          <w:sz w:val="22"/>
          <w:szCs w:val="22"/>
        </w:rPr>
      </w:pPr>
      <w:r w:rsidRPr="002C2AC5">
        <w:rPr>
          <w:rFonts w:asciiTheme="minorHAnsi" w:hAnsiTheme="minorHAnsi" w:cstheme="minorHAnsi"/>
          <w:sz w:val="22"/>
          <w:szCs w:val="22"/>
        </w:rPr>
        <w:t>Representation of diverse populations</w:t>
      </w:r>
    </w:p>
    <w:p w:rsidR="001B4FBD" w:rsidRPr="002C2AC5" w:rsidRDefault="001B4FBD" w:rsidP="001B4FBD">
      <w:pPr>
        <w:rPr>
          <w:rFonts w:asciiTheme="minorHAnsi" w:hAnsiTheme="minorHAnsi" w:cstheme="minorHAnsi"/>
          <w:sz w:val="22"/>
          <w:szCs w:val="22"/>
        </w:rPr>
      </w:pPr>
      <w:r w:rsidRPr="002C2AC5">
        <w:rPr>
          <w:rFonts w:asciiTheme="minorHAnsi" w:hAnsiTheme="minorHAnsi" w:cstheme="minorHAnsi"/>
          <w:sz w:val="22"/>
          <w:szCs w:val="22"/>
        </w:rPr>
        <w:t xml:space="preserve">Top criteria for </w:t>
      </w:r>
      <w:r w:rsidR="003A7DF6">
        <w:rPr>
          <w:rFonts w:asciiTheme="minorHAnsi" w:hAnsiTheme="minorHAnsi" w:cstheme="minorHAnsi"/>
          <w:sz w:val="22"/>
          <w:szCs w:val="22"/>
        </w:rPr>
        <w:t xml:space="preserve">final </w:t>
      </w:r>
      <w:r w:rsidRPr="002C2AC5">
        <w:rPr>
          <w:rFonts w:asciiTheme="minorHAnsi" w:hAnsiTheme="minorHAnsi" w:cstheme="minorHAnsi"/>
          <w:sz w:val="22"/>
          <w:szCs w:val="22"/>
        </w:rPr>
        <w:t>selection of</w:t>
      </w:r>
      <w:r w:rsidR="003A7DF6">
        <w:rPr>
          <w:rFonts w:asciiTheme="minorHAnsi" w:hAnsiTheme="minorHAnsi" w:cstheme="minorHAnsi"/>
          <w:sz w:val="22"/>
          <w:szCs w:val="22"/>
        </w:rPr>
        <w:t xml:space="preserve"> 44</w:t>
      </w:r>
      <w:r w:rsidRPr="002C2AC5">
        <w:rPr>
          <w:rFonts w:asciiTheme="minorHAnsi" w:hAnsiTheme="minorHAnsi" w:cstheme="minorHAnsi"/>
          <w:sz w:val="22"/>
          <w:szCs w:val="22"/>
        </w:rPr>
        <w:t xml:space="preserve"> organizations included:</w:t>
      </w:r>
    </w:p>
    <w:p w:rsidR="001B4FBD" w:rsidRPr="002C2AC5" w:rsidRDefault="001B4FBD" w:rsidP="001B4FBD">
      <w:pPr>
        <w:pStyle w:val="ListParagraph"/>
        <w:numPr>
          <w:ilvl w:val="0"/>
          <w:numId w:val="34"/>
        </w:numPr>
        <w:spacing w:after="200" w:line="276" w:lineRule="auto"/>
        <w:contextualSpacing/>
        <w:rPr>
          <w:rFonts w:asciiTheme="minorHAnsi" w:hAnsiTheme="minorHAnsi" w:cstheme="minorHAnsi"/>
          <w:sz w:val="22"/>
          <w:szCs w:val="22"/>
        </w:rPr>
      </w:pPr>
      <w:r w:rsidRPr="002C2AC5">
        <w:rPr>
          <w:rFonts w:asciiTheme="minorHAnsi" w:hAnsiTheme="minorHAnsi" w:cstheme="minorHAnsi"/>
          <w:sz w:val="22"/>
          <w:szCs w:val="22"/>
        </w:rPr>
        <w:t>Inclusion of organizations that are affected by the Affordability Care Act</w:t>
      </w:r>
      <w:r w:rsidR="003A7DF6">
        <w:rPr>
          <w:rFonts w:asciiTheme="minorHAnsi" w:hAnsiTheme="minorHAnsi" w:cstheme="minorHAnsi"/>
          <w:sz w:val="22"/>
          <w:szCs w:val="22"/>
        </w:rPr>
        <w:t>,</w:t>
      </w:r>
      <w:r w:rsidRPr="002C2AC5">
        <w:rPr>
          <w:rFonts w:asciiTheme="minorHAnsi" w:hAnsiTheme="minorHAnsi" w:cstheme="minorHAnsi"/>
          <w:sz w:val="22"/>
          <w:szCs w:val="22"/>
        </w:rPr>
        <w:t xml:space="preserve"> interacting with SAMHSA for the first time or with greater access to SAMHSA information</w:t>
      </w:r>
    </w:p>
    <w:p w:rsidR="001B4FBD" w:rsidRPr="002C2AC5" w:rsidRDefault="001B4FBD" w:rsidP="001B4FBD">
      <w:pPr>
        <w:pStyle w:val="ListParagraph"/>
        <w:numPr>
          <w:ilvl w:val="0"/>
          <w:numId w:val="34"/>
        </w:numPr>
        <w:spacing w:after="200" w:line="276" w:lineRule="auto"/>
        <w:contextualSpacing/>
        <w:rPr>
          <w:rFonts w:asciiTheme="minorHAnsi" w:hAnsiTheme="minorHAnsi" w:cstheme="minorHAnsi"/>
          <w:sz w:val="22"/>
          <w:szCs w:val="22"/>
        </w:rPr>
      </w:pPr>
      <w:r w:rsidRPr="002C2AC5">
        <w:rPr>
          <w:rFonts w:asciiTheme="minorHAnsi" w:hAnsiTheme="minorHAnsi" w:cstheme="minorHAnsi"/>
          <w:sz w:val="22"/>
          <w:szCs w:val="22"/>
        </w:rPr>
        <w:t xml:space="preserve">Inclusion of organizations </w:t>
      </w:r>
      <w:r w:rsidR="003A7DF6">
        <w:rPr>
          <w:rFonts w:asciiTheme="minorHAnsi" w:hAnsiTheme="minorHAnsi" w:cstheme="minorHAnsi"/>
          <w:sz w:val="22"/>
          <w:szCs w:val="22"/>
        </w:rPr>
        <w:t>that</w:t>
      </w:r>
      <w:r w:rsidRPr="002C2AC5">
        <w:rPr>
          <w:rFonts w:asciiTheme="minorHAnsi" w:hAnsiTheme="minorHAnsi" w:cstheme="minorHAnsi"/>
          <w:sz w:val="22"/>
          <w:szCs w:val="22"/>
        </w:rPr>
        <w:t xml:space="preserve"> focus on key issues facing SAMHSA in the next </w:t>
      </w:r>
      <w:r w:rsidR="00074D5A">
        <w:rPr>
          <w:rFonts w:asciiTheme="minorHAnsi" w:hAnsiTheme="minorHAnsi" w:cstheme="minorHAnsi"/>
          <w:sz w:val="22"/>
          <w:szCs w:val="22"/>
        </w:rPr>
        <w:t>two to four</w:t>
      </w:r>
      <w:r w:rsidRPr="002C2AC5">
        <w:rPr>
          <w:rFonts w:asciiTheme="minorHAnsi" w:hAnsiTheme="minorHAnsi" w:cstheme="minorHAnsi"/>
          <w:sz w:val="22"/>
          <w:szCs w:val="22"/>
        </w:rPr>
        <w:t xml:space="preserve"> years including health care reform, SBIRT, integration of behavioral health with primary care, and the SAMHSA Strategic Initiatives</w:t>
      </w:r>
    </w:p>
    <w:p w:rsidR="001B4FBD" w:rsidRPr="002C2AC5" w:rsidRDefault="001B4FBD" w:rsidP="001B4FBD">
      <w:pPr>
        <w:pStyle w:val="ListParagraph"/>
        <w:numPr>
          <w:ilvl w:val="0"/>
          <w:numId w:val="34"/>
        </w:numPr>
        <w:spacing w:after="200" w:line="276" w:lineRule="auto"/>
        <w:contextualSpacing/>
        <w:rPr>
          <w:rFonts w:asciiTheme="minorHAnsi" w:hAnsiTheme="minorHAnsi" w:cstheme="minorHAnsi"/>
          <w:sz w:val="22"/>
          <w:szCs w:val="22"/>
        </w:rPr>
      </w:pPr>
      <w:r w:rsidRPr="002C2AC5">
        <w:rPr>
          <w:rFonts w:asciiTheme="minorHAnsi" w:hAnsiTheme="minorHAnsi" w:cstheme="minorHAnsi"/>
          <w:sz w:val="22"/>
          <w:szCs w:val="22"/>
        </w:rPr>
        <w:t xml:space="preserve">Inclusion of organizations where the </w:t>
      </w:r>
      <w:r w:rsidR="00224DC3">
        <w:rPr>
          <w:rFonts w:asciiTheme="minorHAnsi" w:hAnsiTheme="minorHAnsi" w:cstheme="minorHAnsi"/>
          <w:sz w:val="22"/>
          <w:szCs w:val="22"/>
        </w:rPr>
        <w:t>contractor</w:t>
      </w:r>
      <w:r w:rsidRPr="002C2AC5">
        <w:rPr>
          <w:rFonts w:asciiTheme="minorHAnsi" w:hAnsiTheme="minorHAnsi" w:cstheme="minorHAnsi"/>
          <w:sz w:val="22"/>
          <w:szCs w:val="22"/>
        </w:rPr>
        <w:t xml:space="preserve"> has strong contacts to ensure participa</w:t>
      </w:r>
      <w:r w:rsidR="00224DC3">
        <w:rPr>
          <w:rFonts w:asciiTheme="minorHAnsi" w:hAnsiTheme="minorHAnsi" w:cstheme="minorHAnsi"/>
          <w:sz w:val="22"/>
          <w:szCs w:val="22"/>
        </w:rPr>
        <w:t>tion with the interview process</w:t>
      </w:r>
    </w:p>
    <w:p w:rsidR="001B4FBD" w:rsidRPr="002C2AC5" w:rsidRDefault="001B4FBD" w:rsidP="001B4FBD">
      <w:pPr>
        <w:pStyle w:val="ListParagraph"/>
        <w:numPr>
          <w:ilvl w:val="0"/>
          <w:numId w:val="34"/>
        </w:numPr>
        <w:spacing w:after="200" w:line="276" w:lineRule="auto"/>
        <w:contextualSpacing/>
        <w:rPr>
          <w:rFonts w:asciiTheme="minorHAnsi" w:hAnsiTheme="minorHAnsi" w:cstheme="minorHAnsi"/>
          <w:sz w:val="22"/>
          <w:szCs w:val="22"/>
        </w:rPr>
      </w:pPr>
      <w:r w:rsidRPr="002C2AC5">
        <w:rPr>
          <w:rFonts w:asciiTheme="minorHAnsi" w:hAnsiTheme="minorHAnsi" w:cstheme="minorHAnsi"/>
          <w:sz w:val="22"/>
          <w:szCs w:val="22"/>
        </w:rPr>
        <w:t>In the circumstance that several organizations represented the same audience, the organization</w:t>
      </w:r>
      <w:r w:rsidR="00074D5A">
        <w:rPr>
          <w:rFonts w:asciiTheme="minorHAnsi" w:hAnsiTheme="minorHAnsi" w:cstheme="minorHAnsi"/>
          <w:sz w:val="22"/>
          <w:szCs w:val="22"/>
        </w:rPr>
        <w:t xml:space="preserve"> </w:t>
      </w:r>
      <w:r w:rsidRPr="002C2AC5">
        <w:rPr>
          <w:rFonts w:asciiTheme="minorHAnsi" w:hAnsiTheme="minorHAnsi" w:cstheme="minorHAnsi"/>
          <w:sz w:val="22"/>
          <w:szCs w:val="22"/>
        </w:rPr>
        <w:t xml:space="preserve">that provided nontraditional and innovative feedback for the interview process </w:t>
      </w:r>
      <w:r w:rsidR="00074D5A">
        <w:rPr>
          <w:rFonts w:asciiTheme="minorHAnsi" w:hAnsiTheme="minorHAnsi" w:cstheme="minorHAnsi"/>
          <w:sz w:val="22"/>
          <w:szCs w:val="22"/>
        </w:rPr>
        <w:t>was selected</w:t>
      </w:r>
      <w:r w:rsidR="00074D5A" w:rsidRPr="002C2AC5">
        <w:rPr>
          <w:rFonts w:asciiTheme="minorHAnsi" w:hAnsiTheme="minorHAnsi" w:cstheme="minorHAnsi"/>
          <w:sz w:val="22"/>
          <w:szCs w:val="22"/>
        </w:rPr>
        <w:t xml:space="preserve"> </w:t>
      </w:r>
      <w:r w:rsidRPr="002C2AC5">
        <w:rPr>
          <w:rFonts w:asciiTheme="minorHAnsi" w:hAnsiTheme="minorHAnsi" w:cstheme="minorHAnsi"/>
          <w:sz w:val="22"/>
          <w:szCs w:val="22"/>
        </w:rPr>
        <w:t xml:space="preserve">(except for organizations </w:t>
      </w:r>
      <w:r w:rsidR="00074D5A">
        <w:rPr>
          <w:rFonts w:asciiTheme="minorHAnsi" w:hAnsiTheme="minorHAnsi" w:cstheme="minorHAnsi"/>
          <w:sz w:val="22"/>
          <w:szCs w:val="22"/>
        </w:rPr>
        <w:t xml:space="preserve">involved in </w:t>
      </w:r>
      <w:r w:rsidRPr="002C2AC5">
        <w:rPr>
          <w:rFonts w:asciiTheme="minorHAnsi" w:hAnsiTheme="minorHAnsi" w:cstheme="minorHAnsi"/>
          <w:sz w:val="22"/>
          <w:szCs w:val="22"/>
        </w:rPr>
        <w:t>health care reform)</w:t>
      </w:r>
    </w:p>
    <w:p w:rsidR="001B4FBD" w:rsidRPr="003A7DF6" w:rsidRDefault="001B4FBD" w:rsidP="00120AAC">
      <w:pPr>
        <w:pStyle w:val="ListParagraph"/>
        <w:numPr>
          <w:ilvl w:val="0"/>
          <w:numId w:val="34"/>
        </w:numPr>
        <w:spacing w:after="200" w:line="276" w:lineRule="auto"/>
        <w:contextualSpacing/>
        <w:rPr>
          <w:rFonts w:asciiTheme="minorHAnsi" w:hAnsiTheme="minorHAnsi" w:cstheme="minorHAnsi"/>
          <w:sz w:val="22"/>
          <w:szCs w:val="22"/>
        </w:rPr>
      </w:pPr>
      <w:r w:rsidRPr="003A7DF6">
        <w:rPr>
          <w:rFonts w:asciiTheme="minorHAnsi" w:hAnsiTheme="minorHAnsi" w:cstheme="minorHAnsi"/>
          <w:sz w:val="22"/>
          <w:szCs w:val="22"/>
        </w:rPr>
        <w:t xml:space="preserve">Exclusion </w:t>
      </w:r>
      <w:r w:rsidR="007324C3" w:rsidRPr="003A7DF6">
        <w:rPr>
          <w:rFonts w:asciiTheme="minorHAnsi" w:hAnsiTheme="minorHAnsi" w:cstheme="minorHAnsi"/>
          <w:sz w:val="22"/>
          <w:szCs w:val="22"/>
        </w:rPr>
        <w:t xml:space="preserve">of </w:t>
      </w:r>
      <w:r w:rsidR="003A7DF6" w:rsidRPr="003A7DF6">
        <w:rPr>
          <w:rFonts w:asciiTheme="minorHAnsi" w:hAnsiTheme="minorHAnsi" w:cstheme="minorHAnsi"/>
          <w:sz w:val="22"/>
          <w:szCs w:val="22"/>
        </w:rPr>
        <w:t xml:space="preserve"> most </w:t>
      </w:r>
      <w:r w:rsidRPr="003A7DF6">
        <w:rPr>
          <w:rFonts w:asciiTheme="minorHAnsi" w:hAnsiTheme="minorHAnsi" w:cstheme="minorHAnsi"/>
          <w:sz w:val="22"/>
          <w:szCs w:val="22"/>
        </w:rPr>
        <w:t>organizations that are “traditional” partners and</w:t>
      </w:r>
      <w:r w:rsidR="003A7DF6">
        <w:rPr>
          <w:rFonts w:asciiTheme="minorHAnsi" w:hAnsiTheme="minorHAnsi" w:cstheme="minorHAnsi"/>
          <w:sz w:val="22"/>
          <w:szCs w:val="22"/>
        </w:rPr>
        <w:t xml:space="preserve">/or </w:t>
      </w:r>
      <w:r w:rsidRPr="003A7DF6">
        <w:rPr>
          <w:rFonts w:asciiTheme="minorHAnsi" w:hAnsiTheme="minorHAnsi" w:cstheme="minorHAnsi"/>
          <w:sz w:val="22"/>
          <w:szCs w:val="22"/>
        </w:rPr>
        <w:t xml:space="preserve"> receive funding from SAMHSA</w:t>
      </w:r>
      <w:r w:rsidR="003A7DF6" w:rsidRPr="00074D5A">
        <w:rPr>
          <w:rFonts w:asciiTheme="minorHAnsi" w:hAnsiTheme="minorHAnsi" w:cstheme="minorHAnsi"/>
          <w:sz w:val="22"/>
          <w:szCs w:val="22"/>
        </w:rPr>
        <w:t xml:space="preserve"> </w:t>
      </w:r>
    </w:p>
    <w:p w:rsidR="00085BBD" w:rsidRPr="002C2AC5" w:rsidRDefault="00085BBD" w:rsidP="00085BBD">
      <w:pPr>
        <w:pStyle w:val="ListBullet"/>
        <w:numPr>
          <w:ilvl w:val="0"/>
          <w:numId w:val="0"/>
        </w:numPr>
        <w:spacing w:line="276" w:lineRule="auto"/>
        <w:rPr>
          <w:rFonts w:asciiTheme="minorHAnsi" w:hAnsiTheme="minorHAnsi" w:cstheme="minorHAnsi"/>
          <w:highlight w:val="yellow"/>
        </w:rPr>
      </w:pPr>
      <w:r>
        <w:rPr>
          <w:rFonts w:asciiTheme="minorHAnsi" w:hAnsiTheme="minorHAnsi" w:cstheme="minorHAnsi"/>
        </w:rPr>
        <w:t>I</w:t>
      </w:r>
      <w:r w:rsidRPr="002C2AC5">
        <w:rPr>
          <w:rFonts w:asciiTheme="minorHAnsi" w:hAnsiTheme="minorHAnsi" w:cstheme="minorHAnsi"/>
        </w:rPr>
        <w:t>nterview candidates within the proposed organizations will be identified based on</w:t>
      </w:r>
      <w:r>
        <w:rPr>
          <w:rFonts w:asciiTheme="minorHAnsi" w:hAnsiTheme="minorHAnsi" w:cstheme="minorHAnsi"/>
        </w:rPr>
        <w:t xml:space="preserve"> their</w:t>
      </w:r>
      <w:r w:rsidRPr="002C2AC5">
        <w:rPr>
          <w:rFonts w:asciiTheme="minorHAnsi" w:hAnsiTheme="minorHAnsi" w:cstheme="minorHAnsi"/>
        </w:rPr>
        <w:t xml:space="preserve"> leadership role and involvement with behavioral health issues.  </w:t>
      </w:r>
      <w:r w:rsidR="00BA554B">
        <w:rPr>
          <w:rFonts w:asciiTheme="minorHAnsi" w:hAnsiTheme="minorHAnsi" w:cstheme="minorHAnsi"/>
        </w:rPr>
        <w:t xml:space="preserve">Upon OMB </w:t>
      </w:r>
      <w:r w:rsidR="00BA554B" w:rsidRPr="00B47CFD">
        <w:rPr>
          <w:rFonts w:asciiTheme="minorHAnsi" w:hAnsiTheme="minorHAnsi" w:cstheme="minorHAnsi"/>
        </w:rPr>
        <w:t xml:space="preserve">approval, </w:t>
      </w:r>
      <w:r w:rsidRPr="0067590F">
        <w:rPr>
          <w:rFonts w:asciiTheme="minorHAnsi" w:hAnsiTheme="minorHAnsi" w:cstheme="minorHAnsi"/>
        </w:rPr>
        <w:t xml:space="preserve">SAMHSA will send a letter/email </w:t>
      </w:r>
      <w:r w:rsidR="007324C3" w:rsidRPr="007324C3">
        <w:rPr>
          <w:rFonts w:asciiTheme="minorHAnsi" w:hAnsiTheme="minorHAnsi" w:cstheme="minorHAnsi"/>
          <w:b/>
        </w:rPr>
        <w:t>(Attachment 2)</w:t>
      </w:r>
      <w:r w:rsidR="007324C3">
        <w:rPr>
          <w:rFonts w:asciiTheme="minorHAnsi" w:hAnsiTheme="minorHAnsi" w:cstheme="minorHAnsi"/>
        </w:rPr>
        <w:t xml:space="preserve"> </w:t>
      </w:r>
      <w:r w:rsidRPr="0067590F">
        <w:rPr>
          <w:rFonts w:asciiTheme="minorHAnsi" w:hAnsiTheme="minorHAnsi" w:cstheme="minorHAnsi"/>
        </w:rPr>
        <w:t>to the contact r</w:t>
      </w:r>
      <w:r w:rsidR="007324C3">
        <w:rPr>
          <w:rFonts w:asciiTheme="minorHAnsi" w:hAnsiTheme="minorHAnsi" w:cstheme="minorHAnsi"/>
        </w:rPr>
        <w:t>equesting participation in a 30-</w:t>
      </w:r>
      <w:r w:rsidRPr="0067590F">
        <w:rPr>
          <w:rFonts w:asciiTheme="minorHAnsi" w:hAnsiTheme="minorHAnsi" w:cstheme="minorHAnsi"/>
        </w:rPr>
        <w:t>minute interview</w:t>
      </w:r>
      <w:r w:rsidR="007324C3">
        <w:rPr>
          <w:rFonts w:asciiTheme="minorHAnsi" w:hAnsiTheme="minorHAnsi" w:cstheme="minorHAnsi"/>
        </w:rPr>
        <w:t xml:space="preserve">. </w:t>
      </w:r>
      <w:r>
        <w:rPr>
          <w:rFonts w:asciiTheme="minorHAnsi" w:hAnsiTheme="minorHAnsi" w:cstheme="minorHAnsi"/>
        </w:rPr>
        <w:t>Project</w:t>
      </w:r>
      <w:r w:rsidRPr="0067590F">
        <w:rPr>
          <w:rFonts w:asciiTheme="minorHAnsi" w:hAnsiTheme="minorHAnsi" w:cstheme="minorHAnsi"/>
        </w:rPr>
        <w:t xml:space="preserve"> staff will follow up with the contact</w:t>
      </w:r>
      <w:r>
        <w:rPr>
          <w:rFonts w:asciiTheme="minorHAnsi" w:hAnsiTheme="minorHAnsi" w:cstheme="minorHAnsi"/>
        </w:rPr>
        <w:t>s</w:t>
      </w:r>
      <w:r w:rsidRPr="0067590F">
        <w:rPr>
          <w:rFonts w:asciiTheme="minorHAnsi" w:hAnsiTheme="minorHAnsi" w:cstheme="minorHAnsi"/>
        </w:rPr>
        <w:t xml:space="preserve"> to schedule and conduct the interviews.  </w:t>
      </w:r>
    </w:p>
    <w:p w:rsidR="002419FF" w:rsidRDefault="002419FF" w:rsidP="00E6674D">
      <w:pPr>
        <w:autoSpaceDE w:val="0"/>
        <w:autoSpaceDN w:val="0"/>
        <w:adjustRightInd w:val="0"/>
        <w:rPr>
          <w:rFonts w:asciiTheme="minorHAnsi" w:hAnsiTheme="minorHAnsi" w:cstheme="minorHAnsi"/>
          <w:b/>
          <w:bCs/>
          <w:sz w:val="22"/>
          <w:szCs w:val="22"/>
        </w:rPr>
      </w:pPr>
    </w:p>
    <w:p w:rsidR="006E3137" w:rsidRPr="002C2AC5" w:rsidRDefault="00E6674D" w:rsidP="00E6674D">
      <w:pPr>
        <w:autoSpaceDE w:val="0"/>
        <w:autoSpaceDN w:val="0"/>
        <w:adjustRightInd w:val="0"/>
        <w:rPr>
          <w:rFonts w:asciiTheme="minorHAnsi" w:hAnsiTheme="minorHAnsi" w:cstheme="minorHAnsi"/>
          <w:b/>
          <w:bCs/>
          <w:sz w:val="22"/>
          <w:szCs w:val="22"/>
        </w:rPr>
      </w:pPr>
      <w:r w:rsidRPr="002C2AC5">
        <w:rPr>
          <w:rFonts w:asciiTheme="minorHAnsi" w:hAnsiTheme="minorHAnsi" w:cstheme="minorHAnsi"/>
          <w:b/>
          <w:bCs/>
          <w:sz w:val="22"/>
          <w:szCs w:val="22"/>
        </w:rPr>
        <w:t xml:space="preserve">Proposed sample size and rationale. </w:t>
      </w:r>
    </w:p>
    <w:p w:rsidR="001B4FBD" w:rsidRDefault="000E56CF" w:rsidP="00085BBD">
      <w:pPr>
        <w:pStyle w:val="ListBullet"/>
        <w:numPr>
          <w:ilvl w:val="0"/>
          <w:numId w:val="0"/>
        </w:numPr>
        <w:spacing w:line="276" w:lineRule="auto"/>
        <w:rPr>
          <w:rFonts w:asciiTheme="minorHAnsi" w:hAnsiTheme="minorHAnsi" w:cstheme="minorHAnsi"/>
        </w:rPr>
      </w:pPr>
      <w:r w:rsidRPr="00085BBD">
        <w:rPr>
          <w:rFonts w:asciiTheme="minorHAnsi" w:hAnsiTheme="minorHAnsi" w:cstheme="minorHAnsi"/>
        </w:rPr>
        <w:t>The sample</w:t>
      </w:r>
      <w:r w:rsidR="003A7DF6">
        <w:rPr>
          <w:rFonts w:asciiTheme="minorHAnsi" w:hAnsiTheme="minorHAnsi" w:cstheme="minorHAnsi"/>
        </w:rPr>
        <w:t xml:space="preserve"> size</w:t>
      </w:r>
      <w:r w:rsidRPr="00085BBD">
        <w:rPr>
          <w:rFonts w:asciiTheme="minorHAnsi" w:hAnsiTheme="minorHAnsi" w:cstheme="minorHAnsi"/>
        </w:rPr>
        <w:t xml:space="preserve"> is </w:t>
      </w:r>
      <w:r w:rsidR="009340A8">
        <w:rPr>
          <w:rFonts w:asciiTheme="minorHAnsi" w:hAnsiTheme="minorHAnsi" w:cstheme="minorHAnsi"/>
        </w:rPr>
        <w:t>44</w:t>
      </w:r>
      <w:r w:rsidRPr="00085BBD">
        <w:rPr>
          <w:rFonts w:asciiTheme="minorHAnsi" w:hAnsiTheme="minorHAnsi" w:cstheme="minorHAnsi"/>
        </w:rPr>
        <w:t xml:space="preserve"> respondents from</w:t>
      </w:r>
      <w:r w:rsidR="006B3448">
        <w:rPr>
          <w:rFonts w:asciiTheme="minorHAnsi" w:hAnsiTheme="minorHAnsi" w:cstheme="minorHAnsi"/>
        </w:rPr>
        <w:t xml:space="preserve"> a cross-section of key</w:t>
      </w:r>
      <w:r w:rsidRPr="00085BBD">
        <w:rPr>
          <w:rFonts w:asciiTheme="minorHAnsi" w:hAnsiTheme="minorHAnsi" w:cstheme="minorHAnsi"/>
        </w:rPr>
        <w:t xml:space="preserve"> organizations around the country</w:t>
      </w:r>
      <w:r w:rsidR="00074D5A">
        <w:rPr>
          <w:rFonts w:asciiTheme="minorHAnsi" w:hAnsiTheme="minorHAnsi" w:cstheme="minorHAnsi"/>
        </w:rPr>
        <w:t xml:space="preserve">. </w:t>
      </w:r>
      <w:r w:rsidR="006B3448">
        <w:rPr>
          <w:rFonts w:asciiTheme="minorHAnsi" w:hAnsiTheme="minorHAnsi" w:cstheme="minorHAnsi"/>
        </w:rPr>
        <w:t xml:space="preserve">This sample size was </w:t>
      </w:r>
      <w:r w:rsidR="003A7DF6">
        <w:rPr>
          <w:rFonts w:asciiTheme="minorHAnsi" w:hAnsiTheme="minorHAnsi" w:cstheme="minorHAnsi"/>
        </w:rPr>
        <w:t xml:space="preserve">selected </w:t>
      </w:r>
      <w:r w:rsidR="006B3448">
        <w:rPr>
          <w:rFonts w:asciiTheme="minorHAnsi" w:hAnsiTheme="minorHAnsi" w:cstheme="minorHAnsi"/>
        </w:rPr>
        <w:t xml:space="preserve">in order to solicit information from a </w:t>
      </w:r>
      <w:r w:rsidR="003A7DF6">
        <w:rPr>
          <w:rFonts w:asciiTheme="minorHAnsi" w:hAnsiTheme="minorHAnsi" w:cstheme="minorHAnsi"/>
        </w:rPr>
        <w:t xml:space="preserve">wide </w:t>
      </w:r>
      <w:r w:rsidR="006B3448">
        <w:rPr>
          <w:rFonts w:asciiTheme="minorHAnsi" w:hAnsiTheme="minorHAnsi" w:cstheme="minorHAnsi"/>
        </w:rPr>
        <w:t xml:space="preserve">range </w:t>
      </w:r>
      <w:r w:rsidR="00074D5A">
        <w:rPr>
          <w:rFonts w:asciiTheme="minorHAnsi" w:hAnsiTheme="minorHAnsi" w:cstheme="minorHAnsi"/>
        </w:rPr>
        <w:t>of organizations</w:t>
      </w:r>
      <w:r w:rsidR="006B3448">
        <w:rPr>
          <w:rFonts w:asciiTheme="minorHAnsi" w:hAnsiTheme="minorHAnsi" w:cstheme="minorHAnsi"/>
        </w:rPr>
        <w:t>, while balancing budget and timeline considerations.</w:t>
      </w:r>
      <w:r w:rsidR="00085BBD">
        <w:rPr>
          <w:rFonts w:asciiTheme="minorHAnsi" w:hAnsiTheme="minorHAnsi" w:cstheme="minorHAnsi"/>
        </w:rPr>
        <w:t xml:space="preserve"> </w:t>
      </w:r>
    </w:p>
    <w:p w:rsidR="00085BBD" w:rsidRPr="002C2AC5" w:rsidRDefault="00085BBD" w:rsidP="00085BBD">
      <w:pPr>
        <w:pStyle w:val="ListBullet"/>
        <w:numPr>
          <w:ilvl w:val="0"/>
          <w:numId w:val="0"/>
        </w:numPr>
        <w:spacing w:line="276" w:lineRule="auto"/>
        <w:rPr>
          <w:rFonts w:asciiTheme="minorHAnsi" w:hAnsiTheme="minorHAnsi" w:cstheme="minorHAnsi"/>
        </w:rPr>
      </w:pPr>
    </w:p>
    <w:p w:rsidR="00A512C8" w:rsidRPr="002C2AC5" w:rsidRDefault="00E6674D" w:rsidP="00E6674D">
      <w:pPr>
        <w:autoSpaceDE w:val="0"/>
        <w:autoSpaceDN w:val="0"/>
        <w:adjustRightInd w:val="0"/>
        <w:rPr>
          <w:rFonts w:asciiTheme="minorHAnsi" w:hAnsiTheme="minorHAnsi" w:cstheme="minorHAnsi"/>
          <w:b/>
          <w:bCs/>
          <w:sz w:val="22"/>
          <w:szCs w:val="22"/>
        </w:rPr>
      </w:pPr>
      <w:proofErr w:type="gramStart"/>
      <w:r w:rsidRPr="002C2AC5">
        <w:rPr>
          <w:rFonts w:asciiTheme="minorHAnsi" w:hAnsiTheme="minorHAnsi" w:cstheme="minorHAnsi"/>
          <w:b/>
          <w:bCs/>
          <w:sz w:val="22"/>
          <w:szCs w:val="22"/>
        </w:rPr>
        <w:t>Planned frequency of information collection.</w:t>
      </w:r>
      <w:proofErr w:type="gramEnd"/>
      <w:r w:rsidRPr="002C2AC5">
        <w:rPr>
          <w:rFonts w:asciiTheme="minorHAnsi" w:hAnsiTheme="minorHAnsi" w:cstheme="minorHAnsi"/>
          <w:b/>
          <w:bCs/>
          <w:sz w:val="22"/>
          <w:szCs w:val="22"/>
        </w:rPr>
        <w:t xml:space="preserve"> </w:t>
      </w:r>
      <w:bookmarkStart w:id="1" w:name="OLE_LINK1"/>
    </w:p>
    <w:p w:rsidR="00372F77" w:rsidRPr="002C2AC5" w:rsidRDefault="00372F77" w:rsidP="002419FF">
      <w:pPr>
        <w:autoSpaceDE w:val="0"/>
        <w:autoSpaceDN w:val="0"/>
        <w:adjustRightInd w:val="0"/>
        <w:rPr>
          <w:rFonts w:asciiTheme="minorHAnsi" w:hAnsiTheme="minorHAnsi" w:cstheme="minorHAnsi"/>
          <w:sz w:val="22"/>
          <w:szCs w:val="22"/>
        </w:rPr>
      </w:pPr>
      <w:r w:rsidRPr="002C2AC5">
        <w:rPr>
          <w:rFonts w:asciiTheme="minorHAnsi" w:hAnsiTheme="minorHAnsi" w:cstheme="minorHAnsi"/>
          <w:sz w:val="22"/>
          <w:szCs w:val="22"/>
        </w:rPr>
        <w:t>The</w:t>
      </w:r>
      <w:r w:rsidR="00224DC3">
        <w:rPr>
          <w:rFonts w:asciiTheme="minorHAnsi" w:hAnsiTheme="minorHAnsi" w:cstheme="minorHAnsi"/>
          <w:sz w:val="22"/>
          <w:szCs w:val="22"/>
        </w:rPr>
        <w:t xml:space="preserve"> </w:t>
      </w:r>
      <w:r w:rsidR="003A7DF6">
        <w:rPr>
          <w:rFonts w:asciiTheme="minorHAnsi" w:hAnsiTheme="minorHAnsi" w:cstheme="minorHAnsi"/>
          <w:sz w:val="22"/>
          <w:szCs w:val="22"/>
        </w:rPr>
        <w:t>key informant</w:t>
      </w:r>
      <w:r w:rsidR="003A7DF6" w:rsidRPr="002C2AC5">
        <w:rPr>
          <w:rFonts w:asciiTheme="minorHAnsi" w:hAnsiTheme="minorHAnsi" w:cstheme="minorHAnsi"/>
          <w:sz w:val="22"/>
          <w:szCs w:val="22"/>
        </w:rPr>
        <w:t xml:space="preserve"> </w:t>
      </w:r>
      <w:r w:rsidR="00224DC3">
        <w:rPr>
          <w:rFonts w:asciiTheme="minorHAnsi" w:hAnsiTheme="minorHAnsi" w:cstheme="minorHAnsi"/>
          <w:sz w:val="22"/>
          <w:szCs w:val="22"/>
        </w:rPr>
        <w:t xml:space="preserve">interviews will be conducted one </w:t>
      </w:r>
      <w:r w:rsidR="001B4FBD" w:rsidRPr="002C2AC5">
        <w:rPr>
          <w:rFonts w:asciiTheme="minorHAnsi" w:hAnsiTheme="minorHAnsi" w:cstheme="minorHAnsi"/>
          <w:sz w:val="22"/>
          <w:szCs w:val="22"/>
        </w:rPr>
        <w:t>time</w:t>
      </w:r>
      <w:r w:rsidR="00602B10" w:rsidRPr="002C2AC5">
        <w:rPr>
          <w:rFonts w:asciiTheme="minorHAnsi" w:hAnsiTheme="minorHAnsi" w:cstheme="minorHAnsi"/>
          <w:sz w:val="22"/>
          <w:szCs w:val="22"/>
        </w:rPr>
        <w:t xml:space="preserve">. </w:t>
      </w:r>
    </w:p>
    <w:p w:rsidR="00372F77" w:rsidRPr="002C2AC5" w:rsidRDefault="00372F77" w:rsidP="00372F77">
      <w:pPr>
        <w:autoSpaceDE w:val="0"/>
        <w:autoSpaceDN w:val="0"/>
        <w:adjustRightInd w:val="0"/>
        <w:ind w:left="720"/>
        <w:rPr>
          <w:rFonts w:asciiTheme="minorHAnsi" w:hAnsiTheme="minorHAnsi" w:cstheme="minorHAnsi"/>
          <w:sz w:val="22"/>
          <w:szCs w:val="22"/>
        </w:rPr>
      </w:pPr>
    </w:p>
    <w:bookmarkEnd w:id="1"/>
    <w:p w:rsidR="00782048" w:rsidRPr="002C2AC5" w:rsidRDefault="00E6674D" w:rsidP="00AD1F2D">
      <w:pPr>
        <w:autoSpaceDE w:val="0"/>
        <w:autoSpaceDN w:val="0"/>
        <w:adjustRightInd w:val="0"/>
        <w:rPr>
          <w:rFonts w:asciiTheme="minorHAnsi" w:hAnsiTheme="minorHAnsi" w:cstheme="minorHAnsi"/>
          <w:b/>
          <w:bCs/>
          <w:sz w:val="22"/>
          <w:szCs w:val="22"/>
        </w:rPr>
      </w:pPr>
      <w:proofErr w:type="gramStart"/>
      <w:r w:rsidRPr="002C2AC5">
        <w:rPr>
          <w:rFonts w:asciiTheme="minorHAnsi" w:hAnsiTheme="minorHAnsi" w:cstheme="minorHAnsi"/>
          <w:b/>
          <w:bCs/>
          <w:sz w:val="22"/>
          <w:szCs w:val="22"/>
        </w:rPr>
        <w:t>Time period over which the information will be collected.</w:t>
      </w:r>
      <w:proofErr w:type="gramEnd"/>
      <w:r w:rsidRPr="002C2AC5">
        <w:rPr>
          <w:rFonts w:asciiTheme="minorHAnsi" w:hAnsiTheme="minorHAnsi" w:cstheme="minorHAnsi"/>
          <w:b/>
          <w:bCs/>
          <w:sz w:val="22"/>
          <w:szCs w:val="22"/>
        </w:rPr>
        <w:t xml:space="preserve"> </w:t>
      </w:r>
    </w:p>
    <w:p w:rsidR="002F501C" w:rsidRPr="002C2AC5" w:rsidRDefault="00820C00" w:rsidP="002419FF">
      <w:pPr>
        <w:autoSpaceDE w:val="0"/>
        <w:autoSpaceDN w:val="0"/>
        <w:adjustRightInd w:val="0"/>
        <w:rPr>
          <w:rFonts w:asciiTheme="minorHAnsi" w:hAnsiTheme="minorHAnsi" w:cstheme="minorHAnsi"/>
          <w:sz w:val="22"/>
          <w:szCs w:val="22"/>
        </w:rPr>
      </w:pPr>
      <w:r w:rsidRPr="002C2AC5">
        <w:rPr>
          <w:rFonts w:asciiTheme="minorHAnsi" w:hAnsiTheme="minorHAnsi" w:cstheme="minorHAnsi"/>
          <w:sz w:val="22"/>
          <w:szCs w:val="22"/>
        </w:rPr>
        <w:t>The</w:t>
      </w:r>
      <w:r w:rsidR="002F501C" w:rsidRPr="002C2AC5">
        <w:rPr>
          <w:rFonts w:asciiTheme="minorHAnsi" w:hAnsiTheme="minorHAnsi" w:cstheme="minorHAnsi"/>
          <w:sz w:val="22"/>
          <w:szCs w:val="22"/>
        </w:rPr>
        <w:t xml:space="preserve"> </w:t>
      </w:r>
      <w:r w:rsidR="001B4FBD" w:rsidRPr="002C2AC5">
        <w:rPr>
          <w:rFonts w:asciiTheme="minorHAnsi" w:hAnsiTheme="minorHAnsi" w:cstheme="minorHAnsi"/>
          <w:sz w:val="22"/>
          <w:szCs w:val="22"/>
        </w:rPr>
        <w:t>inter</w:t>
      </w:r>
      <w:r w:rsidR="002419FF">
        <w:rPr>
          <w:rFonts w:asciiTheme="minorHAnsi" w:hAnsiTheme="minorHAnsi" w:cstheme="minorHAnsi"/>
          <w:sz w:val="22"/>
          <w:szCs w:val="22"/>
        </w:rPr>
        <w:t>views will be conducted over a six-</w:t>
      </w:r>
      <w:r w:rsidR="001B4FBD" w:rsidRPr="002C2AC5">
        <w:rPr>
          <w:rFonts w:asciiTheme="minorHAnsi" w:hAnsiTheme="minorHAnsi" w:cstheme="minorHAnsi"/>
          <w:sz w:val="22"/>
          <w:szCs w:val="22"/>
        </w:rPr>
        <w:t xml:space="preserve">week period. </w:t>
      </w:r>
    </w:p>
    <w:p w:rsidR="00E6674D" w:rsidRPr="002C2AC5" w:rsidRDefault="00E6674D" w:rsidP="00E6674D">
      <w:pPr>
        <w:autoSpaceDE w:val="0"/>
        <w:autoSpaceDN w:val="0"/>
        <w:adjustRightInd w:val="0"/>
        <w:rPr>
          <w:rFonts w:asciiTheme="minorHAnsi" w:hAnsiTheme="minorHAnsi" w:cstheme="minorHAnsi"/>
          <w:b/>
          <w:bCs/>
          <w:sz w:val="22"/>
          <w:szCs w:val="22"/>
        </w:rPr>
      </w:pPr>
    </w:p>
    <w:p w:rsidR="00A51A85" w:rsidRPr="002C2AC5" w:rsidRDefault="00A16A27" w:rsidP="00A51A85">
      <w:pPr>
        <w:autoSpaceDE w:val="0"/>
        <w:autoSpaceDN w:val="0"/>
        <w:adjustRightInd w:val="0"/>
        <w:rPr>
          <w:rFonts w:asciiTheme="minorHAnsi" w:hAnsiTheme="minorHAnsi" w:cstheme="minorHAnsi"/>
          <w:sz w:val="22"/>
          <w:szCs w:val="22"/>
        </w:rPr>
      </w:pPr>
      <w:r w:rsidRPr="002C2AC5">
        <w:rPr>
          <w:rFonts w:asciiTheme="minorHAnsi" w:hAnsiTheme="minorHAnsi" w:cstheme="minorHAnsi"/>
          <w:b/>
          <w:bCs/>
          <w:sz w:val="22"/>
          <w:szCs w:val="22"/>
        </w:rPr>
        <w:t>Expected response rate and p</w:t>
      </w:r>
      <w:r w:rsidR="00E6674D" w:rsidRPr="002C2AC5">
        <w:rPr>
          <w:rFonts w:asciiTheme="minorHAnsi" w:hAnsiTheme="minorHAnsi" w:cstheme="minorHAnsi"/>
          <w:b/>
          <w:bCs/>
          <w:sz w:val="22"/>
          <w:szCs w:val="22"/>
        </w:rPr>
        <w:t xml:space="preserve">lan for follow-up, if any, of non-respondents. </w:t>
      </w:r>
    </w:p>
    <w:p w:rsidR="007E030A" w:rsidRPr="002C2AC5" w:rsidRDefault="001B4FBD" w:rsidP="007E030A">
      <w:pPr>
        <w:pStyle w:val="ListBullet"/>
        <w:numPr>
          <w:ilvl w:val="0"/>
          <w:numId w:val="0"/>
        </w:numPr>
        <w:spacing w:line="276" w:lineRule="auto"/>
        <w:rPr>
          <w:rFonts w:asciiTheme="minorHAnsi" w:hAnsiTheme="minorHAnsi" w:cstheme="minorHAnsi"/>
          <w:highlight w:val="yellow"/>
        </w:rPr>
      </w:pPr>
      <w:r w:rsidRPr="002C2AC5">
        <w:rPr>
          <w:rFonts w:asciiTheme="minorHAnsi" w:hAnsiTheme="minorHAnsi" w:cstheme="minorHAnsi"/>
          <w:spacing w:val="-3"/>
        </w:rPr>
        <w:t xml:space="preserve">To maximize interview response rates, </w:t>
      </w:r>
      <w:r w:rsidR="00224DC3">
        <w:rPr>
          <w:rFonts w:asciiTheme="minorHAnsi" w:hAnsiTheme="minorHAnsi" w:cstheme="minorHAnsi"/>
          <w:spacing w:val="-3"/>
        </w:rPr>
        <w:t>we</w:t>
      </w:r>
      <w:r w:rsidRPr="002C2AC5">
        <w:rPr>
          <w:rFonts w:asciiTheme="minorHAnsi" w:hAnsiTheme="minorHAnsi" w:cstheme="minorHAnsi"/>
          <w:spacing w:val="-3"/>
        </w:rPr>
        <w:t xml:space="preserve"> have recommended organizations where</w:t>
      </w:r>
      <w:r w:rsidR="00866511">
        <w:rPr>
          <w:rFonts w:asciiTheme="minorHAnsi" w:hAnsiTheme="minorHAnsi" w:cstheme="minorHAnsi"/>
          <w:spacing w:val="-3"/>
        </w:rPr>
        <w:t xml:space="preserve"> the contractor has</w:t>
      </w:r>
      <w:r w:rsidRPr="002C2AC5">
        <w:rPr>
          <w:rFonts w:asciiTheme="minorHAnsi" w:hAnsiTheme="minorHAnsi" w:cstheme="minorHAnsi"/>
          <w:spacing w:val="-3"/>
        </w:rPr>
        <w:t xml:space="preserve"> strong </w:t>
      </w:r>
      <w:r w:rsidR="00866511">
        <w:rPr>
          <w:rFonts w:asciiTheme="minorHAnsi" w:hAnsiTheme="minorHAnsi" w:cstheme="minorHAnsi"/>
          <w:spacing w:val="-3"/>
        </w:rPr>
        <w:t xml:space="preserve">ties </w:t>
      </w:r>
      <w:r w:rsidRPr="002C2AC5">
        <w:rPr>
          <w:rFonts w:asciiTheme="minorHAnsi" w:hAnsiTheme="minorHAnsi" w:cstheme="minorHAnsi"/>
          <w:spacing w:val="-3"/>
        </w:rPr>
        <w:t xml:space="preserve">and </w:t>
      </w:r>
      <w:r w:rsidR="003A7DF6">
        <w:rPr>
          <w:rFonts w:asciiTheme="minorHAnsi" w:hAnsiTheme="minorHAnsi" w:cstheme="minorHAnsi"/>
          <w:spacing w:val="-3"/>
        </w:rPr>
        <w:t xml:space="preserve">close </w:t>
      </w:r>
      <w:r w:rsidRPr="002C2AC5">
        <w:rPr>
          <w:rFonts w:asciiTheme="minorHAnsi" w:hAnsiTheme="minorHAnsi" w:cstheme="minorHAnsi"/>
          <w:spacing w:val="-3"/>
        </w:rPr>
        <w:t>relations</w:t>
      </w:r>
      <w:r w:rsidR="00866511">
        <w:rPr>
          <w:rFonts w:asciiTheme="minorHAnsi" w:hAnsiTheme="minorHAnsi" w:cstheme="minorHAnsi"/>
          <w:spacing w:val="-3"/>
        </w:rPr>
        <w:t>hips</w:t>
      </w:r>
      <w:r w:rsidR="000915D5">
        <w:rPr>
          <w:rFonts w:asciiTheme="minorHAnsi" w:hAnsiTheme="minorHAnsi" w:cstheme="minorHAnsi"/>
          <w:spacing w:val="-3"/>
        </w:rPr>
        <w:t>.</w:t>
      </w:r>
      <w:r w:rsidRPr="002C2AC5">
        <w:rPr>
          <w:rFonts w:asciiTheme="minorHAnsi" w:hAnsiTheme="minorHAnsi" w:cstheme="minorHAnsi"/>
          <w:spacing w:val="-3"/>
        </w:rPr>
        <w:t xml:space="preserve"> </w:t>
      </w:r>
      <w:r w:rsidR="00866511">
        <w:rPr>
          <w:rFonts w:asciiTheme="minorHAnsi" w:hAnsiTheme="minorHAnsi" w:cstheme="minorHAnsi"/>
          <w:spacing w:val="-3"/>
        </w:rPr>
        <w:t xml:space="preserve"> If </w:t>
      </w:r>
      <w:r w:rsidR="00074D5A">
        <w:rPr>
          <w:rFonts w:asciiTheme="minorHAnsi" w:hAnsiTheme="minorHAnsi" w:cstheme="minorHAnsi"/>
          <w:spacing w:val="-3"/>
        </w:rPr>
        <w:t xml:space="preserve">the </w:t>
      </w:r>
      <w:r w:rsidR="00866511">
        <w:rPr>
          <w:rFonts w:asciiTheme="minorHAnsi" w:hAnsiTheme="minorHAnsi" w:cstheme="minorHAnsi"/>
          <w:spacing w:val="-3"/>
        </w:rPr>
        <w:t>initial contact at an organization is non-responsive</w:t>
      </w:r>
      <w:r w:rsidR="00120AAC">
        <w:rPr>
          <w:rFonts w:asciiTheme="minorHAnsi" w:hAnsiTheme="minorHAnsi" w:cstheme="minorHAnsi"/>
          <w:spacing w:val="-3"/>
        </w:rPr>
        <w:t>,</w:t>
      </w:r>
      <w:r w:rsidR="00866511">
        <w:rPr>
          <w:rFonts w:asciiTheme="minorHAnsi" w:hAnsiTheme="minorHAnsi" w:cstheme="minorHAnsi"/>
          <w:spacing w:val="-3"/>
        </w:rPr>
        <w:t xml:space="preserve"> other individuals with that entity </w:t>
      </w:r>
      <w:r w:rsidR="00074D5A">
        <w:rPr>
          <w:rFonts w:asciiTheme="minorHAnsi" w:hAnsiTheme="minorHAnsi" w:cstheme="minorHAnsi"/>
          <w:spacing w:val="-3"/>
        </w:rPr>
        <w:t xml:space="preserve">will be identified who </w:t>
      </w:r>
      <w:r w:rsidR="00120AAC">
        <w:rPr>
          <w:rFonts w:asciiTheme="minorHAnsi" w:hAnsiTheme="minorHAnsi" w:cstheme="minorHAnsi"/>
          <w:spacing w:val="-3"/>
        </w:rPr>
        <w:t xml:space="preserve">are </w:t>
      </w:r>
      <w:r w:rsidR="00866511">
        <w:rPr>
          <w:rFonts w:asciiTheme="minorHAnsi" w:hAnsiTheme="minorHAnsi" w:cstheme="minorHAnsi"/>
          <w:spacing w:val="-3"/>
        </w:rPr>
        <w:t>known to either SAMSHA or the contractor</w:t>
      </w:r>
      <w:r w:rsidR="00EF11CE">
        <w:rPr>
          <w:rFonts w:asciiTheme="minorHAnsi" w:hAnsiTheme="minorHAnsi" w:cstheme="minorHAnsi"/>
          <w:spacing w:val="-3"/>
        </w:rPr>
        <w:t>,</w:t>
      </w:r>
      <w:r w:rsidR="00866511">
        <w:rPr>
          <w:rFonts w:asciiTheme="minorHAnsi" w:hAnsiTheme="minorHAnsi" w:cstheme="minorHAnsi"/>
          <w:spacing w:val="-3"/>
        </w:rPr>
        <w:t xml:space="preserve"> </w:t>
      </w:r>
      <w:r w:rsidR="000915D5">
        <w:rPr>
          <w:rFonts w:asciiTheme="minorHAnsi" w:hAnsiTheme="minorHAnsi" w:cstheme="minorHAnsi"/>
          <w:spacing w:val="-3"/>
        </w:rPr>
        <w:t>and appointments</w:t>
      </w:r>
      <w:r w:rsidR="00074D5A">
        <w:rPr>
          <w:rFonts w:asciiTheme="minorHAnsi" w:hAnsiTheme="minorHAnsi" w:cstheme="minorHAnsi"/>
          <w:spacing w:val="-3"/>
        </w:rPr>
        <w:t xml:space="preserve"> will be </w:t>
      </w:r>
      <w:r w:rsidR="000915D5">
        <w:rPr>
          <w:rFonts w:asciiTheme="minorHAnsi" w:hAnsiTheme="minorHAnsi" w:cstheme="minorHAnsi"/>
          <w:spacing w:val="-3"/>
        </w:rPr>
        <w:t>scheduled with</w:t>
      </w:r>
      <w:r w:rsidR="00866511">
        <w:rPr>
          <w:rFonts w:asciiTheme="minorHAnsi" w:hAnsiTheme="minorHAnsi" w:cstheme="minorHAnsi"/>
          <w:spacing w:val="-3"/>
        </w:rPr>
        <w:t xml:space="preserve"> them.  We do not anticipate significant difficulties in obtaining interviews.</w:t>
      </w:r>
    </w:p>
    <w:p w:rsidR="009C55E2" w:rsidRPr="002419FF" w:rsidRDefault="00E6674D" w:rsidP="00611C5D">
      <w:pPr>
        <w:autoSpaceDE w:val="0"/>
        <w:autoSpaceDN w:val="0"/>
        <w:adjustRightInd w:val="0"/>
        <w:rPr>
          <w:rFonts w:asciiTheme="minorHAnsi" w:hAnsiTheme="minorHAnsi" w:cstheme="minorHAnsi"/>
          <w:b/>
          <w:bCs/>
          <w:sz w:val="22"/>
          <w:szCs w:val="22"/>
        </w:rPr>
      </w:pPr>
      <w:r w:rsidRPr="002419FF">
        <w:rPr>
          <w:rFonts w:asciiTheme="minorHAnsi" w:hAnsiTheme="minorHAnsi" w:cstheme="minorHAnsi"/>
          <w:b/>
          <w:bCs/>
          <w:sz w:val="22"/>
          <w:szCs w:val="22"/>
        </w:rPr>
        <w:lastRenderedPageBreak/>
        <w:t>E</w:t>
      </w:r>
      <w:r w:rsidR="00424D23" w:rsidRPr="002419FF">
        <w:rPr>
          <w:rFonts w:asciiTheme="minorHAnsi" w:hAnsiTheme="minorHAnsi" w:cstheme="minorHAnsi"/>
          <w:b/>
          <w:bCs/>
          <w:sz w:val="22"/>
          <w:szCs w:val="22"/>
        </w:rPr>
        <w:t>xpected ability</w:t>
      </w:r>
      <w:r w:rsidR="00C41547" w:rsidRPr="002419FF">
        <w:rPr>
          <w:rFonts w:asciiTheme="minorHAnsi" w:hAnsiTheme="minorHAnsi" w:cstheme="minorHAnsi"/>
          <w:b/>
          <w:bCs/>
          <w:sz w:val="22"/>
          <w:szCs w:val="22"/>
        </w:rPr>
        <w:t xml:space="preserve"> </w:t>
      </w:r>
      <w:r w:rsidRPr="002419FF">
        <w:rPr>
          <w:rFonts w:asciiTheme="minorHAnsi" w:hAnsiTheme="minorHAnsi" w:cstheme="minorHAnsi"/>
          <w:b/>
          <w:bCs/>
          <w:sz w:val="22"/>
          <w:szCs w:val="22"/>
        </w:rPr>
        <w:t xml:space="preserve">to assess non-response bias using existing information. </w:t>
      </w:r>
    </w:p>
    <w:p w:rsidR="008B515D" w:rsidRDefault="00224DC3" w:rsidP="008B515D">
      <w:pPr>
        <w:autoSpaceDE w:val="0"/>
        <w:autoSpaceDN w:val="0"/>
        <w:adjustRightInd w:val="0"/>
        <w:rPr>
          <w:rFonts w:asciiTheme="minorHAnsi" w:hAnsiTheme="minorHAnsi" w:cstheme="minorHAnsi"/>
          <w:sz w:val="22"/>
          <w:szCs w:val="22"/>
          <w:highlight w:val="yellow"/>
        </w:rPr>
      </w:pPr>
      <w:r>
        <w:rPr>
          <w:rFonts w:asciiTheme="minorHAnsi" w:hAnsiTheme="minorHAnsi" w:cstheme="minorHAnsi"/>
          <w:sz w:val="22"/>
          <w:szCs w:val="22"/>
        </w:rPr>
        <w:t>We do</w:t>
      </w:r>
      <w:r w:rsidR="002419FF" w:rsidRPr="002419FF">
        <w:rPr>
          <w:rFonts w:asciiTheme="minorHAnsi" w:hAnsiTheme="minorHAnsi" w:cstheme="minorHAnsi"/>
          <w:sz w:val="22"/>
          <w:szCs w:val="22"/>
        </w:rPr>
        <w:t xml:space="preserve"> not anticipate any non-response bias based on existing information.</w:t>
      </w:r>
    </w:p>
    <w:p w:rsidR="00DE6319" w:rsidRPr="002C2AC5" w:rsidRDefault="00DE6319" w:rsidP="00DE6319">
      <w:pPr>
        <w:autoSpaceDE w:val="0"/>
        <w:autoSpaceDN w:val="0"/>
        <w:adjustRightInd w:val="0"/>
        <w:ind w:left="720"/>
        <w:rPr>
          <w:rFonts w:asciiTheme="minorHAnsi" w:hAnsiTheme="minorHAnsi" w:cstheme="minorHAnsi"/>
          <w:sz w:val="22"/>
          <w:szCs w:val="22"/>
        </w:rPr>
      </w:pPr>
    </w:p>
    <w:p w:rsidR="00E6674D" w:rsidRPr="002C2AC5" w:rsidRDefault="00E6674D" w:rsidP="006A09A9">
      <w:pPr>
        <w:autoSpaceDE w:val="0"/>
        <w:autoSpaceDN w:val="0"/>
        <w:adjustRightInd w:val="0"/>
        <w:rPr>
          <w:rFonts w:asciiTheme="minorHAnsi" w:hAnsiTheme="minorHAnsi" w:cstheme="minorHAnsi"/>
          <w:sz w:val="22"/>
          <w:szCs w:val="22"/>
        </w:rPr>
      </w:pPr>
      <w:r w:rsidRPr="002C2AC5">
        <w:rPr>
          <w:rFonts w:asciiTheme="minorHAnsi" w:hAnsiTheme="minorHAnsi" w:cstheme="minorHAnsi"/>
          <w:b/>
          <w:bCs/>
          <w:sz w:val="22"/>
          <w:szCs w:val="22"/>
        </w:rPr>
        <w:t xml:space="preserve">Methods used to maintain customer </w:t>
      </w:r>
      <w:r w:rsidR="002A10F6" w:rsidRPr="002C2AC5">
        <w:rPr>
          <w:rFonts w:asciiTheme="minorHAnsi" w:hAnsiTheme="minorHAnsi" w:cstheme="minorHAnsi"/>
          <w:b/>
          <w:bCs/>
          <w:sz w:val="22"/>
          <w:szCs w:val="22"/>
        </w:rPr>
        <w:t>privacy</w:t>
      </w:r>
      <w:r w:rsidRPr="002C2AC5">
        <w:rPr>
          <w:rFonts w:asciiTheme="minorHAnsi" w:hAnsiTheme="minorHAnsi" w:cstheme="minorHAnsi"/>
          <w:b/>
          <w:bCs/>
          <w:sz w:val="22"/>
          <w:szCs w:val="22"/>
        </w:rPr>
        <w:t xml:space="preserve">. </w:t>
      </w:r>
    </w:p>
    <w:p w:rsidR="001B4FBD" w:rsidRPr="002C2AC5" w:rsidRDefault="001B4FBD" w:rsidP="001B4FBD">
      <w:pPr>
        <w:spacing w:line="276" w:lineRule="auto"/>
        <w:rPr>
          <w:rFonts w:asciiTheme="minorHAnsi" w:hAnsiTheme="minorHAnsi" w:cstheme="minorHAnsi"/>
          <w:bCs/>
          <w:spacing w:val="-3"/>
          <w:sz w:val="22"/>
          <w:szCs w:val="22"/>
        </w:rPr>
      </w:pPr>
      <w:r w:rsidRPr="002C2AC5">
        <w:rPr>
          <w:rFonts w:asciiTheme="minorHAnsi" w:hAnsiTheme="minorHAnsi" w:cstheme="minorHAnsi"/>
          <w:bCs/>
          <w:spacing w:val="-3"/>
          <w:sz w:val="22"/>
          <w:szCs w:val="22"/>
        </w:rPr>
        <w:t xml:space="preserve">All responses will be recorded in internal notes during the interviews, and </w:t>
      </w:r>
      <w:r w:rsidR="007C3EE2">
        <w:rPr>
          <w:rFonts w:asciiTheme="minorHAnsi" w:hAnsiTheme="minorHAnsi" w:cstheme="minorHAnsi"/>
          <w:bCs/>
          <w:spacing w:val="-3"/>
          <w:sz w:val="22"/>
          <w:szCs w:val="22"/>
        </w:rPr>
        <w:t>synthesized in a summary report</w:t>
      </w:r>
      <w:r w:rsidRPr="002C2AC5">
        <w:rPr>
          <w:rFonts w:asciiTheme="minorHAnsi" w:hAnsiTheme="minorHAnsi" w:cstheme="minorHAnsi"/>
          <w:bCs/>
          <w:spacing w:val="-3"/>
          <w:sz w:val="22"/>
          <w:szCs w:val="22"/>
        </w:rPr>
        <w:t xml:space="preserve">.   All responses will be kept private; individual names or organizations will not be </w:t>
      </w:r>
      <w:r w:rsidR="00866511">
        <w:rPr>
          <w:rFonts w:asciiTheme="minorHAnsi" w:hAnsiTheme="minorHAnsi" w:cstheme="minorHAnsi"/>
          <w:bCs/>
          <w:spacing w:val="-3"/>
          <w:sz w:val="22"/>
          <w:szCs w:val="22"/>
        </w:rPr>
        <w:t>linked to</w:t>
      </w:r>
      <w:r w:rsidRPr="002C2AC5">
        <w:rPr>
          <w:rFonts w:asciiTheme="minorHAnsi" w:hAnsiTheme="minorHAnsi" w:cstheme="minorHAnsi"/>
          <w:bCs/>
          <w:spacing w:val="-3"/>
          <w:sz w:val="22"/>
          <w:szCs w:val="22"/>
        </w:rPr>
        <w:t xml:space="preserve"> the responses.  The summary report will be used as an internal report only with SAMHSA’s Office of Communications.  The discussion guide </w:t>
      </w:r>
      <w:r w:rsidR="007324C3" w:rsidRPr="007324C3">
        <w:rPr>
          <w:rFonts w:asciiTheme="minorHAnsi" w:hAnsiTheme="minorHAnsi" w:cstheme="minorHAnsi"/>
          <w:b/>
          <w:bCs/>
          <w:spacing w:val="-3"/>
          <w:sz w:val="22"/>
          <w:szCs w:val="22"/>
        </w:rPr>
        <w:t>(Attachment 3)</w:t>
      </w:r>
      <w:r w:rsidR="007324C3">
        <w:rPr>
          <w:rFonts w:asciiTheme="minorHAnsi" w:hAnsiTheme="minorHAnsi" w:cstheme="minorHAnsi"/>
          <w:bCs/>
          <w:spacing w:val="-3"/>
          <w:sz w:val="22"/>
          <w:szCs w:val="22"/>
        </w:rPr>
        <w:t xml:space="preserve"> </w:t>
      </w:r>
      <w:r w:rsidRPr="002C2AC5">
        <w:rPr>
          <w:rFonts w:asciiTheme="minorHAnsi" w:hAnsiTheme="minorHAnsi" w:cstheme="minorHAnsi"/>
          <w:bCs/>
          <w:spacing w:val="-3"/>
          <w:sz w:val="22"/>
          <w:szCs w:val="22"/>
        </w:rPr>
        <w:t>specifically addresses adherence to privacy in the introduction</w:t>
      </w:r>
      <w:r w:rsidRPr="00BA554B">
        <w:rPr>
          <w:rFonts w:asciiTheme="minorHAnsi" w:hAnsiTheme="minorHAnsi" w:cstheme="minorHAnsi"/>
          <w:bCs/>
          <w:spacing w:val="-3"/>
          <w:sz w:val="22"/>
          <w:szCs w:val="22"/>
        </w:rPr>
        <w:t>.</w:t>
      </w:r>
    </w:p>
    <w:p w:rsidR="00DE6319" w:rsidRPr="002C2AC5" w:rsidRDefault="00DE6319" w:rsidP="00DE6319">
      <w:pPr>
        <w:autoSpaceDE w:val="0"/>
        <w:autoSpaceDN w:val="0"/>
        <w:adjustRightInd w:val="0"/>
        <w:ind w:left="720"/>
        <w:rPr>
          <w:rFonts w:asciiTheme="minorHAnsi" w:hAnsiTheme="minorHAnsi" w:cstheme="minorHAnsi"/>
          <w:sz w:val="22"/>
          <w:szCs w:val="22"/>
        </w:rPr>
      </w:pPr>
    </w:p>
    <w:p w:rsidR="00F72DED" w:rsidRPr="002C2AC5" w:rsidRDefault="00F72DED">
      <w:pPr>
        <w:ind w:left="720" w:hanging="720"/>
        <w:rPr>
          <w:rFonts w:asciiTheme="minorHAnsi" w:hAnsiTheme="minorHAnsi" w:cstheme="minorHAnsi"/>
          <w:sz w:val="22"/>
          <w:szCs w:val="22"/>
        </w:rPr>
      </w:pPr>
      <w:r w:rsidRPr="002C2AC5">
        <w:rPr>
          <w:rFonts w:asciiTheme="minorHAnsi" w:hAnsiTheme="minorHAnsi" w:cstheme="minorHAnsi"/>
          <w:b/>
          <w:sz w:val="22"/>
          <w:szCs w:val="22"/>
        </w:rPr>
        <w:t>D.</w:t>
      </w:r>
      <w:r w:rsidRPr="002C2AC5">
        <w:rPr>
          <w:rFonts w:asciiTheme="minorHAnsi" w:hAnsiTheme="minorHAnsi" w:cstheme="minorHAnsi"/>
          <w:b/>
          <w:sz w:val="22"/>
          <w:szCs w:val="22"/>
        </w:rPr>
        <w:tab/>
      </w:r>
      <w:r w:rsidR="00E6674D" w:rsidRPr="002C2AC5">
        <w:rPr>
          <w:rFonts w:asciiTheme="minorHAnsi" w:hAnsiTheme="minorHAnsi" w:cstheme="minorHAnsi"/>
          <w:b/>
          <w:sz w:val="22"/>
          <w:szCs w:val="22"/>
        </w:rPr>
        <w:t>Annual Response Burden Estimate</w:t>
      </w:r>
    </w:p>
    <w:p w:rsidR="00F72DED" w:rsidRPr="002C2AC5" w:rsidRDefault="00F72DED">
      <w:pPr>
        <w:rPr>
          <w:rFonts w:asciiTheme="minorHAnsi" w:hAnsiTheme="minorHAnsi" w:cstheme="minorHAnsi"/>
          <w:sz w:val="22"/>
          <w:szCs w:val="22"/>
        </w:rPr>
      </w:pPr>
    </w:p>
    <w:p w:rsidR="00FB12A6" w:rsidRPr="00FB12A6" w:rsidRDefault="00FB12A6" w:rsidP="001B4FBD">
      <w:pPr>
        <w:keepNext/>
        <w:keepLines/>
        <w:spacing w:line="276" w:lineRule="auto"/>
        <w:rPr>
          <w:rFonts w:asciiTheme="minorHAnsi" w:hAnsiTheme="minorHAnsi" w:cstheme="minorHAnsi"/>
          <w:b/>
          <w:sz w:val="22"/>
          <w:szCs w:val="22"/>
        </w:rPr>
      </w:pPr>
      <w:r w:rsidRPr="00FB12A6">
        <w:rPr>
          <w:rFonts w:asciiTheme="minorHAnsi" w:hAnsiTheme="minorHAnsi" w:cstheme="minorHAnsi"/>
          <w:b/>
          <w:sz w:val="22"/>
          <w:szCs w:val="22"/>
        </w:rPr>
        <w:t>Annual Burden Estimate for Respondents</w:t>
      </w:r>
    </w:p>
    <w:p w:rsidR="001B4FBD" w:rsidRDefault="001B4FBD" w:rsidP="001B4FBD">
      <w:pPr>
        <w:keepNext/>
        <w:keepLines/>
        <w:spacing w:line="276" w:lineRule="auto"/>
        <w:rPr>
          <w:rFonts w:asciiTheme="minorHAnsi" w:hAnsiTheme="minorHAnsi" w:cstheme="minorHAnsi"/>
          <w:sz w:val="22"/>
          <w:szCs w:val="22"/>
        </w:rPr>
      </w:pPr>
      <w:r w:rsidRPr="002C2AC5">
        <w:rPr>
          <w:rFonts w:asciiTheme="minorHAnsi" w:hAnsiTheme="minorHAnsi" w:cstheme="minorHAnsi"/>
          <w:sz w:val="22"/>
          <w:szCs w:val="22"/>
        </w:rPr>
        <w:t xml:space="preserve">The total burden for the individual respondent is estimated at 30 minutes. Time estimates are based on experience with similar interview guides in other studies of comparable organizations.  The key informant interviews will be conducted with a total of </w:t>
      </w:r>
      <w:r w:rsidR="009340A8">
        <w:rPr>
          <w:rFonts w:asciiTheme="minorHAnsi" w:hAnsiTheme="minorHAnsi" w:cstheme="minorHAnsi"/>
          <w:sz w:val="22"/>
          <w:szCs w:val="22"/>
        </w:rPr>
        <w:t>44</w:t>
      </w:r>
      <w:r w:rsidRPr="002C2AC5">
        <w:rPr>
          <w:rFonts w:asciiTheme="minorHAnsi" w:hAnsiTheme="minorHAnsi" w:cstheme="minorHAnsi"/>
          <w:sz w:val="22"/>
          <w:szCs w:val="22"/>
        </w:rPr>
        <w:t xml:space="preserve"> individuals for a</w:t>
      </w:r>
      <w:r w:rsidR="00FB12A6">
        <w:rPr>
          <w:rFonts w:asciiTheme="minorHAnsi" w:hAnsiTheme="minorHAnsi" w:cstheme="minorHAnsi"/>
          <w:sz w:val="22"/>
          <w:szCs w:val="22"/>
        </w:rPr>
        <w:t xml:space="preserve">n estimated </w:t>
      </w:r>
      <w:r w:rsidRPr="002C2AC5">
        <w:rPr>
          <w:rFonts w:asciiTheme="minorHAnsi" w:hAnsiTheme="minorHAnsi" w:cstheme="minorHAnsi"/>
          <w:sz w:val="22"/>
          <w:szCs w:val="22"/>
        </w:rPr>
        <w:t>cost burden of $</w:t>
      </w:r>
      <w:r w:rsidR="00866511">
        <w:rPr>
          <w:rFonts w:asciiTheme="minorHAnsi" w:hAnsiTheme="minorHAnsi" w:cstheme="minorHAnsi"/>
          <w:sz w:val="22"/>
          <w:szCs w:val="22"/>
        </w:rPr>
        <w:t>1</w:t>
      </w:r>
      <w:r w:rsidR="00120AAC">
        <w:rPr>
          <w:rFonts w:asciiTheme="minorHAnsi" w:hAnsiTheme="minorHAnsi" w:cstheme="minorHAnsi"/>
          <w:sz w:val="22"/>
          <w:szCs w:val="22"/>
        </w:rPr>
        <w:t>,</w:t>
      </w:r>
      <w:r w:rsidR="00866511">
        <w:rPr>
          <w:rFonts w:asciiTheme="minorHAnsi" w:hAnsiTheme="minorHAnsi" w:cstheme="minorHAnsi"/>
          <w:sz w:val="22"/>
          <w:szCs w:val="22"/>
        </w:rPr>
        <w:t>136.08</w:t>
      </w:r>
      <w:r w:rsidRPr="002C2AC5">
        <w:rPr>
          <w:rFonts w:asciiTheme="minorHAnsi" w:hAnsiTheme="minorHAnsi" w:cstheme="minorHAnsi"/>
          <w:sz w:val="22"/>
          <w:szCs w:val="22"/>
        </w:rPr>
        <w:t xml:space="preserve">, as shown below. </w:t>
      </w:r>
    </w:p>
    <w:p w:rsidR="003E252D" w:rsidRDefault="003E252D" w:rsidP="001B4FBD">
      <w:pPr>
        <w:keepNext/>
        <w:keepLines/>
        <w:spacing w:line="276" w:lineRule="auto"/>
        <w:rPr>
          <w:rFonts w:asciiTheme="minorHAnsi" w:hAnsiTheme="minorHAnsi" w:cstheme="minorHAnsi"/>
          <w:sz w:val="22"/>
          <w:szCs w:val="22"/>
        </w:rPr>
      </w:pPr>
    </w:p>
    <w:tbl>
      <w:tblPr>
        <w:tblStyle w:val="TableGrid"/>
        <w:tblW w:w="0" w:type="auto"/>
        <w:tblLook w:val="04A0"/>
      </w:tblPr>
      <w:tblGrid>
        <w:gridCol w:w="1293"/>
        <w:gridCol w:w="1379"/>
        <w:gridCol w:w="1293"/>
        <w:gridCol w:w="1176"/>
        <w:gridCol w:w="1293"/>
        <w:gridCol w:w="1009"/>
        <w:gridCol w:w="987"/>
        <w:gridCol w:w="1146"/>
      </w:tblGrid>
      <w:tr w:rsidR="003E252D" w:rsidTr="003E252D">
        <w:tc>
          <w:tcPr>
            <w:tcW w:w="1197" w:type="dxa"/>
          </w:tcPr>
          <w:p w:rsidR="003E252D" w:rsidRDefault="003E252D" w:rsidP="003E252D">
            <w:pPr>
              <w:keepNext/>
              <w:keepLines/>
              <w:spacing w:line="276" w:lineRule="auto"/>
              <w:jc w:val="center"/>
              <w:rPr>
                <w:rFonts w:asciiTheme="minorHAnsi" w:hAnsiTheme="minorHAnsi" w:cstheme="minorHAnsi"/>
                <w:sz w:val="22"/>
                <w:szCs w:val="22"/>
              </w:rPr>
            </w:pPr>
            <w:r>
              <w:rPr>
                <w:rFonts w:asciiTheme="minorHAnsi" w:hAnsiTheme="minorHAnsi" w:cstheme="minorHAnsi"/>
                <w:sz w:val="22"/>
                <w:szCs w:val="22"/>
              </w:rPr>
              <w:t>Respondent</w:t>
            </w:r>
          </w:p>
        </w:tc>
        <w:tc>
          <w:tcPr>
            <w:tcW w:w="1197" w:type="dxa"/>
          </w:tcPr>
          <w:p w:rsidR="003E252D" w:rsidRDefault="003E252D" w:rsidP="003E252D">
            <w:pPr>
              <w:keepNext/>
              <w:keepLines/>
              <w:spacing w:line="276" w:lineRule="auto"/>
              <w:jc w:val="center"/>
              <w:rPr>
                <w:rFonts w:asciiTheme="minorHAnsi" w:hAnsiTheme="minorHAnsi" w:cstheme="minorHAnsi"/>
                <w:sz w:val="22"/>
                <w:szCs w:val="22"/>
              </w:rPr>
            </w:pPr>
            <w:r>
              <w:rPr>
                <w:rFonts w:asciiTheme="minorHAnsi" w:hAnsiTheme="minorHAnsi" w:cstheme="minorHAnsi"/>
                <w:sz w:val="22"/>
                <w:szCs w:val="22"/>
              </w:rPr>
              <w:t>Number of Respondents</w:t>
            </w:r>
          </w:p>
        </w:tc>
        <w:tc>
          <w:tcPr>
            <w:tcW w:w="1197" w:type="dxa"/>
          </w:tcPr>
          <w:p w:rsidR="003E252D" w:rsidRDefault="003E252D" w:rsidP="003E252D">
            <w:pPr>
              <w:keepNext/>
              <w:keepLines/>
              <w:spacing w:line="276" w:lineRule="auto"/>
              <w:jc w:val="center"/>
              <w:rPr>
                <w:rFonts w:asciiTheme="minorHAnsi" w:hAnsiTheme="minorHAnsi" w:cstheme="minorHAnsi"/>
                <w:sz w:val="22"/>
                <w:szCs w:val="22"/>
              </w:rPr>
            </w:pPr>
            <w:r>
              <w:rPr>
                <w:rFonts w:asciiTheme="minorHAnsi" w:hAnsiTheme="minorHAnsi" w:cstheme="minorHAnsi"/>
                <w:sz w:val="22"/>
                <w:szCs w:val="22"/>
              </w:rPr>
              <w:t>Responses per Respondent</w:t>
            </w:r>
          </w:p>
        </w:tc>
        <w:tc>
          <w:tcPr>
            <w:tcW w:w="1197" w:type="dxa"/>
          </w:tcPr>
          <w:p w:rsidR="003E252D" w:rsidRDefault="003E252D" w:rsidP="003E252D">
            <w:pPr>
              <w:keepNext/>
              <w:keepLines/>
              <w:spacing w:line="276" w:lineRule="auto"/>
              <w:jc w:val="center"/>
              <w:rPr>
                <w:rFonts w:asciiTheme="minorHAnsi" w:hAnsiTheme="minorHAnsi" w:cstheme="minorHAnsi"/>
                <w:sz w:val="22"/>
                <w:szCs w:val="22"/>
              </w:rPr>
            </w:pPr>
            <w:r>
              <w:rPr>
                <w:rFonts w:asciiTheme="minorHAnsi" w:hAnsiTheme="minorHAnsi" w:cstheme="minorHAnsi"/>
                <w:sz w:val="22"/>
                <w:szCs w:val="22"/>
              </w:rPr>
              <w:t>Total Number of Responses</w:t>
            </w:r>
          </w:p>
        </w:tc>
        <w:tc>
          <w:tcPr>
            <w:tcW w:w="1197" w:type="dxa"/>
          </w:tcPr>
          <w:p w:rsidR="003E252D" w:rsidRDefault="003E252D" w:rsidP="003E252D">
            <w:pPr>
              <w:keepNext/>
              <w:keepLines/>
              <w:spacing w:line="276" w:lineRule="auto"/>
              <w:jc w:val="center"/>
              <w:rPr>
                <w:rFonts w:asciiTheme="minorHAnsi" w:hAnsiTheme="minorHAnsi" w:cstheme="minorHAnsi"/>
                <w:sz w:val="22"/>
                <w:szCs w:val="22"/>
              </w:rPr>
            </w:pPr>
            <w:r>
              <w:rPr>
                <w:rFonts w:asciiTheme="minorHAnsi" w:hAnsiTheme="minorHAnsi" w:cstheme="minorHAnsi"/>
                <w:sz w:val="22"/>
                <w:szCs w:val="22"/>
              </w:rPr>
              <w:t>Burden per Respondent</w:t>
            </w:r>
          </w:p>
          <w:p w:rsidR="003E252D" w:rsidRDefault="003E252D" w:rsidP="003E252D">
            <w:pPr>
              <w:keepNext/>
              <w:keepLines/>
              <w:spacing w:line="276" w:lineRule="auto"/>
              <w:jc w:val="center"/>
              <w:rPr>
                <w:rFonts w:asciiTheme="minorHAnsi" w:hAnsiTheme="minorHAnsi" w:cstheme="minorHAnsi"/>
                <w:sz w:val="22"/>
                <w:szCs w:val="22"/>
              </w:rPr>
            </w:pPr>
          </w:p>
        </w:tc>
        <w:tc>
          <w:tcPr>
            <w:tcW w:w="1197" w:type="dxa"/>
          </w:tcPr>
          <w:p w:rsidR="003E252D" w:rsidRDefault="003E252D" w:rsidP="003E252D">
            <w:pPr>
              <w:keepNext/>
              <w:keepLines/>
              <w:spacing w:line="276" w:lineRule="auto"/>
              <w:jc w:val="center"/>
              <w:rPr>
                <w:rFonts w:asciiTheme="minorHAnsi" w:hAnsiTheme="minorHAnsi" w:cstheme="minorHAnsi"/>
                <w:sz w:val="22"/>
                <w:szCs w:val="22"/>
              </w:rPr>
            </w:pPr>
            <w:r>
              <w:rPr>
                <w:rFonts w:asciiTheme="minorHAnsi" w:hAnsiTheme="minorHAnsi" w:cstheme="minorHAnsi"/>
                <w:sz w:val="22"/>
                <w:szCs w:val="22"/>
              </w:rPr>
              <w:t>Total Hour Burden</w:t>
            </w:r>
          </w:p>
        </w:tc>
        <w:tc>
          <w:tcPr>
            <w:tcW w:w="1197" w:type="dxa"/>
          </w:tcPr>
          <w:p w:rsidR="003E252D" w:rsidRDefault="003E252D" w:rsidP="003E252D">
            <w:pPr>
              <w:keepNext/>
              <w:keepLines/>
              <w:spacing w:line="276" w:lineRule="auto"/>
              <w:jc w:val="center"/>
              <w:rPr>
                <w:rFonts w:asciiTheme="minorHAnsi" w:hAnsiTheme="minorHAnsi" w:cstheme="minorHAnsi"/>
                <w:sz w:val="22"/>
                <w:szCs w:val="22"/>
              </w:rPr>
            </w:pPr>
            <w:r>
              <w:rPr>
                <w:rFonts w:asciiTheme="minorHAnsi" w:hAnsiTheme="minorHAnsi" w:cstheme="minorHAnsi"/>
                <w:sz w:val="22"/>
                <w:szCs w:val="22"/>
              </w:rPr>
              <w:t>Hourly Wage Cost*</w:t>
            </w:r>
          </w:p>
        </w:tc>
        <w:tc>
          <w:tcPr>
            <w:tcW w:w="1197" w:type="dxa"/>
          </w:tcPr>
          <w:p w:rsidR="003E252D" w:rsidRDefault="003E252D" w:rsidP="003E252D">
            <w:pPr>
              <w:keepNext/>
              <w:keepLines/>
              <w:spacing w:line="276" w:lineRule="auto"/>
              <w:jc w:val="center"/>
              <w:rPr>
                <w:rFonts w:asciiTheme="minorHAnsi" w:hAnsiTheme="minorHAnsi" w:cstheme="minorHAnsi"/>
                <w:sz w:val="22"/>
                <w:szCs w:val="22"/>
              </w:rPr>
            </w:pPr>
            <w:r>
              <w:rPr>
                <w:rFonts w:asciiTheme="minorHAnsi" w:hAnsiTheme="minorHAnsi" w:cstheme="minorHAnsi"/>
                <w:sz w:val="22"/>
                <w:szCs w:val="22"/>
              </w:rPr>
              <w:t>Total Cost</w:t>
            </w:r>
          </w:p>
        </w:tc>
      </w:tr>
      <w:tr w:rsidR="003E252D" w:rsidTr="003E252D">
        <w:tc>
          <w:tcPr>
            <w:tcW w:w="1197" w:type="dxa"/>
          </w:tcPr>
          <w:p w:rsidR="003E252D" w:rsidRDefault="003E252D" w:rsidP="001B4FBD">
            <w:pPr>
              <w:keepNext/>
              <w:keepLines/>
              <w:spacing w:line="276" w:lineRule="auto"/>
              <w:rPr>
                <w:rFonts w:asciiTheme="minorHAnsi" w:hAnsiTheme="minorHAnsi" w:cstheme="minorHAnsi"/>
                <w:sz w:val="22"/>
                <w:szCs w:val="22"/>
              </w:rPr>
            </w:pPr>
          </w:p>
        </w:tc>
        <w:tc>
          <w:tcPr>
            <w:tcW w:w="1197" w:type="dxa"/>
          </w:tcPr>
          <w:p w:rsidR="003E252D" w:rsidRDefault="003E252D" w:rsidP="001B4FBD">
            <w:pPr>
              <w:keepNext/>
              <w:keepLines/>
              <w:spacing w:line="276" w:lineRule="auto"/>
              <w:rPr>
                <w:rFonts w:asciiTheme="minorHAnsi" w:hAnsiTheme="minorHAnsi" w:cstheme="minorHAnsi"/>
                <w:sz w:val="22"/>
                <w:szCs w:val="22"/>
              </w:rPr>
            </w:pPr>
            <w:r>
              <w:rPr>
                <w:rFonts w:asciiTheme="minorHAnsi" w:hAnsiTheme="minorHAnsi" w:cstheme="minorHAnsi"/>
                <w:sz w:val="22"/>
                <w:szCs w:val="22"/>
              </w:rPr>
              <w:t>44</w:t>
            </w:r>
          </w:p>
        </w:tc>
        <w:tc>
          <w:tcPr>
            <w:tcW w:w="1197" w:type="dxa"/>
          </w:tcPr>
          <w:p w:rsidR="003E252D" w:rsidRDefault="003E252D" w:rsidP="001B4FBD">
            <w:pPr>
              <w:keepNext/>
              <w:keepLines/>
              <w:spacing w:line="276" w:lineRule="auto"/>
              <w:rPr>
                <w:rFonts w:asciiTheme="minorHAnsi" w:hAnsiTheme="minorHAnsi" w:cstheme="minorHAnsi"/>
                <w:sz w:val="22"/>
                <w:szCs w:val="22"/>
              </w:rPr>
            </w:pPr>
            <w:r>
              <w:rPr>
                <w:rFonts w:asciiTheme="minorHAnsi" w:hAnsiTheme="minorHAnsi" w:cstheme="minorHAnsi"/>
                <w:sz w:val="22"/>
                <w:szCs w:val="22"/>
              </w:rPr>
              <w:t>1</w:t>
            </w:r>
          </w:p>
        </w:tc>
        <w:tc>
          <w:tcPr>
            <w:tcW w:w="1197" w:type="dxa"/>
          </w:tcPr>
          <w:p w:rsidR="003E252D" w:rsidRDefault="003E252D" w:rsidP="001B4FBD">
            <w:pPr>
              <w:keepNext/>
              <w:keepLines/>
              <w:spacing w:line="276" w:lineRule="auto"/>
              <w:rPr>
                <w:rFonts w:asciiTheme="minorHAnsi" w:hAnsiTheme="minorHAnsi" w:cstheme="minorHAnsi"/>
                <w:sz w:val="22"/>
                <w:szCs w:val="22"/>
              </w:rPr>
            </w:pPr>
            <w:r>
              <w:rPr>
                <w:rFonts w:asciiTheme="minorHAnsi" w:hAnsiTheme="minorHAnsi" w:cstheme="minorHAnsi"/>
                <w:sz w:val="22"/>
                <w:szCs w:val="22"/>
              </w:rPr>
              <w:t>44</w:t>
            </w:r>
          </w:p>
        </w:tc>
        <w:tc>
          <w:tcPr>
            <w:tcW w:w="1197" w:type="dxa"/>
          </w:tcPr>
          <w:p w:rsidR="003E252D" w:rsidRDefault="003E252D" w:rsidP="001B4FBD">
            <w:pPr>
              <w:keepNext/>
              <w:keepLines/>
              <w:spacing w:line="276" w:lineRule="auto"/>
              <w:rPr>
                <w:rFonts w:asciiTheme="minorHAnsi" w:hAnsiTheme="minorHAnsi" w:cstheme="minorHAnsi"/>
                <w:sz w:val="22"/>
                <w:szCs w:val="22"/>
              </w:rPr>
            </w:pPr>
            <w:r>
              <w:rPr>
                <w:rFonts w:asciiTheme="minorHAnsi" w:hAnsiTheme="minorHAnsi" w:cstheme="minorHAnsi"/>
                <w:sz w:val="22"/>
                <w:szCs w:val="22"/>
              </w:rPr>
              <w:t>.50</w:t>
            </w:r>
          </w:p>
        </w:tc>
        <w:tc>
          <w:tcPr>
            <w:tcW w:w="1197" w:type="dxa"/>
          </w:tcPr>
          <w:p w:rsidR="003E252D" w:rsidRDefault="003E252D" w:rsidP="001B4FBD">
            <w:pPr>
              <w:keepNext/>
              <w:keepLines/>
              <w:spacing w:line="276" w:lineRule="auto"/>
              <w:rPr>
                <w:rFonts w:asciiTheme="minorHAnsi" w:hAnsiTheme="minorHAnsi" w:cstheme="minorHAnsi"/>
                <w:sz w:val="22"/>
                <w:szCs w:val="22"/>
              </w:rPr>
            </w:pPr>
            <w:r>
              <w:rPr>
                <w:rFonts w:asciiTheme="minorHAnsi" w:hAnsiTheme="minorHAnsi" w:cstheme="minorHAnsi"/>
                <w:sz w:val="22"/>
                <w:szCs w:val="22"/>
              </w:rPr>
              <w:t>22</w:t>
            </w:r>
          </w:p>
        </w:tc>
        <w:tc>
          <w:tcPr>
            <w:tcW w:w="1197" w:type="dxa"/>
          </w:tcPr>
          <w:p w:rsidR="003E252D" w:rsidRDefault="003E252D" w:rsidP="001B4FBD">
            <w:pPr>
              <w:keepNext/>
              <w:keepLines/>
              <w:spacing w:line="276" w:lineRule="auto"/>
              <w:rPr>
                <w:rFonts w:asciiTheme="minorHAnsi" w:hAnsiTheme="minorHAnsi" w:cstheme="minorHAnsi"/>
                <w:sz w:val="22"/>
                <w:szCs w:val="22"/>
              </w:rPr>
            </w:pPr>
            <w:r>
              <w:rPr>
                <w:rFonts w:asciiTheme="minorHAnsi" w:hAnsiTheme="minorHAnsi" w:cstheme="minorHAnsi"/>
                <w:sz w:val="22"/>
                <w:szCs w:val="22"/>
              </w:rPr>
              <w:t>$51.64</w:t>
            </w:r>
          </w:p>
        </w:tc>
        <w:tc>
          <w:tcPr>
            <w:tcW w:w="1197" w:type="dxa"/>
          </w:tcPr>
          <w:p w:rsidR="003E252D" w:rsidRDefault="003E252D" w:rsidP="001B4FBD">
            <w:pPr>
              <w:keepNext/>
              <w:keepLines/>
              <w:spacing w:line="276" w:lineRule="auto"/>
              <w:rPr>
                <w:rFonts w:asciiTheme="minorHAnsi" w:hAnsiTheme="minorHAnsi" w:cstheme="minorHAnsi"/>
                <w:sz w:val="22"/>
                <w:szCs w:val="22"/>
              </w:rPr>
            </w:pPr>
            <w:r>
              <w:rPr>
                <w:rFonts w:asciiTheme="minorHAnsi" w:hAnsiTheme="minorHAnsi" w:cstheme="minorHAnsi"/>
                <w:sz w:val="22"/>
                <w:szCs w:val="22"/>
              </w:rPr>
              <w:t>$1,136.08</w:t>
            </w:r>
          </w:p>
        </w:tc>
      </w:tr>
    </w:tbl>
    <w:p w:rsidR="00F72DED" w:rsidRPr="003E252D" w:rsidRDefault="003E252D" w:rsidP="00120AAC">
      <w:pPr>
        <w:autoSpaceDE w:val="0"/>
        <w:autoSpaceDN w:val="0"/>
        <w:adjustRightInd w:val="0"/>
        <w:spacing w:after="60"/>
        <w:rPr>
          <w:rFonts w:asciiTheme="minorHAnsi" w:hAnsiTheme="minorHAnsi" w:cstheme="minorHAnsi"/>
          <w:color w:val="000000"/>
          <w:sz w:val="20"/>
        </w:rPr>
      </w:pPr>
      <w:r>
        <w:rPr>
          <w:rFonts w:asciiTheme="minorHAnsi" w:hAnsiTheme="minorHAnsi" w:cstheme="minorHAnsi"/>
          <w:color w:val="000000"/>
          <w:sz w:val="22"/>
          <w:szCs w:val="22"/>
        </w:rPr>
        <w:t>*</w:t>
      </w:r>
      <w:r w:rsidR="00C55497" w:rsidRPr="003E252D">
        <w:rPr>
          <w:rFonts w:asciiTheme="minorHAnsi" w:hAnsiTheme="minorHAnsi" w:cstheme="minorHAnsi"/>
          <w:color w:val="000000"/>
          <w:sz w:val="20"/>
        </w:rPr>
        <w:t>The mean hourly wage is estimated at $</w:t>
      </w:r>
      <w:r w:rsidR="008B515D" w:rsidRPr="003E252D">
        <w:rPr>
          <w:rFonts w:asciiTheme="minorHAnsi" w:hAnsiTheme="minorHAnsi" w:cstheme="minorHAnsi"/>
          <w:color w:val="000000"/>
          <w:sz w:val="20"/>
        </w:rPr>
        <w:t>51.64</w:t>
      </w:r>
      <w:r w:rsidR="00C55497" w:rsidRPr="003E252D">
        <w:rPr>
          <w:rFonts w:asciiTheme="minorHAnsi" w:hAnsiTheme="minorHAnsi" w:cstheme="minorHAnsi"/>
          <w:color w:val="000000"/>
          <w:sz w:val="20"/>
        </w:rPr>
        <w:t xml:space="preserve"> for the types of respondents based on a mean</w:t>
      </w:r>
      <w:r w:rsidR="00FB12A6" w:rsidRPr="003E252D">
        <w:rPr>
          <w:rFonts w:asciiTheme="minorHAnsi" w:hAnsiTheme="minorHAnsi" w:cstheme="minorHAnsi"/>
          <w:color w:val="000000"/>
          <w:sz w:val="20"/>
        </w:rPr>
        <w:t xml:space="preserve"> </w:t>
      </w:r>
      <w:r w:rsidR="008B515D" w:rsidRPr="003E252D">
        <w:rPr>
          <w:rFonts w:asciiTheme="minorHAnsi" w:hAnsiTheme="minorHAnsi" w:cstheme="minorHAnsi"/>
          <w:color w:val="000000"/>
          <w:sz w:val="20"/>
        </w:rPr>
        <w:t>annual</w:t>
      </w:r>
      <w:r w:rsidR="00C55497" w:rsidRPr="003E252D">
        <w:rPr>
          <w:rFonts w:asciiTheme="minorHAnsi" w:hAnsiTheme="minorHAnsi" w:cstheme="minorHAnsi"/>
          <w:color w:val="000000"/>
          <w:sz w:val="20"/>
        </w:rPr>
        <w:t xml:space="preserve"> salary of $</w:t>
      </w:r>
      <w:r w:rsidR="008B515D" w:rsidRPr="003E252D">
        <w:rPr>
          <w:rFonts w:asciiTheme="minorHAnsi" w:hAnsiTheme="minorHAnsi" w:cstheme="minorHAnsi"/>
          <w:color w:val="000000"/>
          <w:sz w:val="20"/>
        </w:rPr>
        <w:t>107,410</w:t>
      </w:r>
      <w:r w:rsidR="00C55497" w:rsidRPr="003E252D">
        <w:rPr>
          <w:rFonts w:asciiTheme="minorHAnsi" w:hAnsiTheme="minorHAnsi" w:cstheme="minorHAnsi"/>
          <w:color w:val="000000"/>
          <w:sz w:val="20"/>
        </w:rPr>
        <w:t xml:space="preserve"> (assessed through a review of average salary estimates of </w:t>
      </w:r>
      <w:r w:rsidR="008B515D" w:rsidRPr="003E252D">
        <w:rPr>
          <w:rFonts w:asciiTheme="minorHAnsi" w:hAnsiTheme="minorHAnsi" w:cstheme="minorHAnsi"/>
          <w:color w:val="000000"/>
          <w:sz w:val="20"/>
        </w:rPr>
        <w:t xml:space="preserve">management occupations </w:t>
      </w:r>
      <w:r w:rsidR="00C55497" w:rsidRPr="003E252D">
        <w:rPr>
          <w:rFonts w:asciiTheme="minorHAnsi" w:hAnsiTheme="minorHAnsi" w:cstheme="minorHAnsi"/>
          <w:color w:val="000000"/>
          <w:sz w:val="20"/>
        </w:rPr>
        <w:t xml:space="preserve">from </w:t>
      </w:r>
      <w:r w:rsidR="00120AAC" w:rsidRPr="003E252D">
        <w:rPr>
          <w:rFonts w:asciiTheme="minorHAnsi" w:hAnsiTheme="minorHAnsi" w:cstheme="minorHAnsi"/>
          <w:color w:val="000000"/>
          <w:sz w:val="20"/>
        </w:rPr>
        <w:t xml:space="preserve">the </w:t>
      </w:r>
      <w:r w:rsidR="00C55497" w:rsidRPr="003E252D">
        <w:rPr>
          <w:rFonts w:asciiTheme="minorHAnsi" w:hAnsiTheme="minorHAnsi" w:cstheme="minorHAnsi"/>
          <w:color w:val="000000"/>
          <w:sz w:val="20"/>
        </w:rPr>
        <w:t>US Department of Labor’s Bureau of Labor Statistics</w:t>
      </w:r>
      <w:r w:rsidR="00120AAC" w:rsidRPr="003E252D">
        <w:rPr>
          <w:rFonts w:asciiTheme="minorHAnsi" w:hAnsiTheme="minorHAnsi" w:cstheme="minorHAnsi"/>
          <w:color w:val="000000"/>
          <w:sz w:val="20"/>
        </w:rPr>
        <w:t xml:space="preserve"> </w:t>
      </w:r>
      <w:hyperlink r:id="rId8" w:history="1">
        <w:r w:rsidR="00C55497" w:rsidRPr="003E252D">
          <w:rPr>
            <w:rStyle w:val="Hyperlink"/>
            <w:rFonts w:asciiTheme="minorHAnsi" w:hAnsiTheme="minorHAnsi" w:cstheme="minorHAnsi"/>
            <w:sz w:val="20"/>
          </w:rPr>
          <w:t>http://www.bls.gov/oes/current/oes_nat.htm</w:t>
        </w:r>
      </w:hyperlink>
      <w:r w:rsidR="00120AAC" w:rsidRPr="003E252D">
        <w:rPr>
          <w:rStyle w:val="Hyperlink"/>
          <w:rFonts w:asciiTheme="minorHAnsi" w:hAnsiTheme="minorHAnsi" w:cstheme="minorHAnsi"/>
          <w:sz w:val="20"/>
        </w:rPr>
        <w:t>.)</w:t>
      </w:r>
    </w:p>
    <w:p w:rsidR="008E0395" w:rsidRDefault="008E0395" w:rsidP="00C55497">
      <w:pPr>
        <w:ind w:left="720"/>
        <w:rPr>
          <w:rFonts w:asciiTheme="minorHAnsi" w:hAnsiTheme="minorHAnsi" w:cstheme="minorHAnsi"/>
          <w:color w:val="000000"/>
          <w:sz w:val="22"/>
          <w:szCs w:val="22"/>
        </w:rPr>
      </w:pPr>
    </w:p>
    <w:p w:rsidR="00FB12A6" w:rsidRDefault="00FB12A6" w:rsidP="00FB12A6">
      <w:pPr>
        <w:keepNext/>
        <w:keepLines/>
        <w:spacing w:line="276" w:lineRule="auto"/>
        <w:rPr>
          <w:rFonts w:asciiTheme="minorHAnsi" w:hAnsiTheme="minorHAnsi" w:cstheme="minorHAnsi"/>
          <w:b/>
          <w:sz w:val="22"/>
          <w:szCs w:val="22"/>
        </w:rPr>
      </w:pPr>
      <w:r w:rsidRPr="00FB12A6">
        <w:rPr>
          <w:rFonts w:asciiTheme="minorHAnsi" w:hAnsiTheme="minorHAnsi" w:cstheme="minorHAnsi"/>
          <w:b/>
          <w:sz w:val="22"/>
          <w:szCs w:val="22"/>
        </w:rPr>
        <w:t xml:space="preserve">Annual Burden Estimate for </w:t>
      </w:r>
      <w:r>
        <w:rPr>
          <w:rFonts w:asciiTheme="minorHAnsi" w:hAnsiTheme="minorHAnsi" w:cstheme="minorHAnsi"/>
          <w:b/>
          <w:sz w:val="22"/>
          <w:szCs w:val="22"/>
        </w:rPr>
        <w:t>the Government</w:t>
      </w:r>
    </w:p>
    <w:p w:rsidR="00FB12A6" w:rsidRPr="00FB12A6" w:rsidRDefault="00FB12A6" w:rsidP="00FB12A6">
      <w:pPr>
        <w:spacing w:line="276" w:lineRule="auto"/>
        <w:rPr>
          <w:rFonts w:asciiTheme="minorHAnsi" w:hAnsiTheme="minorHAnsi"/>
          <w:sz w:val="22"/>
          <w:szCs w:val="22"/>
        </w:rPr>
      </w:pPr>
      <w:r w:rsidRPr="00FB12A6">
        <w:rPr>
          <w:rFonts w:asciiTheme="minorHAnsi" w:hAnsiTheme="minorHAnsi"/>
          <w:sz w:val="22"/>
          <w:szCs w:val="22"/>
        </w:rPr>
        <w:t>The cost to SAMHSA of the contract task to collect this information is $74,761, which includes one percent of a government FTE at a Grade 15 (for Washington, DC area), as well as:</w:t>
      </w:r>
    </w:p>
    <w:p w:rsidR="00FB12A6" w:rsidRPr="00FB12A6" w:rsidRDefault="00FB12A6" w:rsidP="00FB12A6">
      <w:pPr>
        <w:numPr>
          <w:ilvl w:val="0"/>
          <w:numId w:val="35"/>
        </w:numPr>
        <w:spacing w:line="276" w:lineRule="auto"/>
        <w:rPr>
          <w:rFonts w:asciiTheme="minorHAnsi" w:hAnsiTheme="minorHAnsi"/>
          <w:sz w:val="22"/>
          <w:szCs w:val="22"/>
        </w:rPr>
      </w:pPr>
      <w:r w:rsidRPr="00FB12A6">
        <w:rPr>
          <w:rFonts w:asciiTheme="minorHAnsi" w:hAnsiTheme="minorHAnsi"/>
          <w:sz w:val="22"/>
          <w:szCs w:val="22"/>
        </w:rPr>
        <w:t>Contractor labor hours to develop the introductory letter, discussion guide and identify the organizations and key informants;</w:t>
      </w:r>
    </w:p>
    <w:p w:rsidR="00FB12A6" w:rsidRPr="00FB12A6" w:rsidRDefault="00FB12A6" w:rsidP="00FB12A6">
      <w:pPr>
        <w:numPr>
          <w:ilvl w:val="0"/>
          <w:numId w:val="35"/>
        </w:numPr>
        <w:spacing w:line="276" w:lineRule="auto"/>
        <w:rPr>
          <w:rFonts w:asciiTheme="minorHAnsi" w:hAnsiTheme="minorHAnsi"/>
          <w:sz w:val="22"/>
          <w:szCs w:val="22"/>
        </w:rPr>
      </w:pPr>
      <w:r w:rsidRPr="00FB12A6">
        <w:rPr>
          <w:rFonts w:asciiTheme="minorHAnsi" w:hAnsiTheme="minorHAnsi"/>
          <w:sz w:val="22"/>
          <w:szCs w:val="22"/>
        </w:rPr>
        <w:t>Contractor labor hours for planning and conducting the key informant interviews; and</w:t>
      </w:r>
    </w:p>
    <w:p w:rsidR="00FB12A6" w:rsidRPr="00FB12A6" w:rsidRDefault="00FB12A6" w:rsidP="00FB12A6">
      <w:pPr>
        <w:numPr>
          <w:ilvl w:val="0"/>
          <w:numId w:val="35"/>
        </w:numPr>
        <w:spacing w:line="276" w:lineRule="auto"/>
        <w:rPr>
          <w:rFonts w:asciiTheme="minorHAnsi" w:hAnsiTheme="minorHAnsi"/>
          <w:sz w:val="22"/>
          <w:szCs w:val="22"/>
        </w:rPr>
      </w:pPr>
      <w:r>
        <w:rPr>
          <w:rFonts w:asciiTheme="minorHAnsi" w:hAnsiTheme="minorHAnsi"/>
          <w:sz w:val="22"/>
          <w:szCs w:val="22"/>
        </w:rPr>
        <w:t xml:space="preserve">Contractor labor hours to develop the </w:t>
      </w:r>
      <w:r w:rsidRPr="00FB12A6">
        <w:rPr>
          <w:rFonts w:asciiTheme="minorHAnsi" w:hAnsiTheme="minorHAnsi"/>
          <w:sz w:val="22"/>
          <w:szCs w:val="22"/>
        </w:rPr>
        <w:t xml:space="preserve">summary report from the key informant interviews. </w:t>
      </w:r>
    </w:p>
    <w:p w:rsidR="00FB12A6" w:rsidRPr="002C2AC5" w:rsidRDefault="00FB12A6" w:rsidP="00FB12A6">
      <w:pPr>
        <w:rPr>
          <w:rFonts w:asciiTheme="minorHAnsi" w:hAnsiTheme="minorHAnsi" w:cstheme="minorHAnsi"/>
          <w:color w:val="000000"/>
          <w:sz w:val="22"/>
          <w:szCs w:val="22"/>
        </w:rPr>
      </w:pPr>
    </w:p>
    <w:p w:rsidR="00F72DED" w:rsidRPr="002C2AC5" w:rsidRDefault="00265485" w:rsidP="00265485">
      <w:pPr>
        <w:pStyle w:val="Level1"/>
        <w:widowControl/>
        <w:rPr>
          <w:rFonts w:asciiTheme="minorHAnsi" w:hAnsiTheme="minorHAnsi" w:cstheme="minorHAnsi"/>
          <w:b/>
          <w:sz w:val="22"/>
          <w:szCs w:val="22"/>
        </w:rPr>
      </w:pPr>
      <w:r w:rsidRPr="002C2AC5">
        <w:rPr>
          <w:rFonts w:asciiTheme="minorHAnsi" w:hAnsiTheme="minorHAnsi" w:cstheme="minorHAnsi"/>
          <w:b/>
          <w:sz w:val="22"/>
          <w:szCs w:val="22"/>
        </w:rPr>
        <w:t>E.</w:t>
      </w:r>
      <w:r w:rsidR="00F72DED" w:rsidRPr="002C2AC5">
        <w:rPr>
          <w:rFonts w:asciiTheme="minorHAnsi" w:hAnsiTheme="minorHAnsi" w:cstheme="minorHAnsi"/>
          <w:sz w:val="22"/>
          <w:szCs w:val="22"/>
        </w:rPr>
        <w:tab/>
      </w:r>
      <w:r w:rsidR="00E6674D" w:rsidRPr="002C2AC5">
        <w:rPr>
          <w:rFonts w:asciiTheme="minorHAnsi" w:hAnsiTheme="minorHAnsi" w:cstheme="minorHAnsi"/>
          <w:b/>
          <w:sz w:val="22"/>
          <w:szCs w:val="22"/>
        </w:rPr>
        <w:t>Methods U</w:t>
      </w:r>
      <w:r w:rsidR="00F72DED" w:rsidRPr="002C2AC5">
        <w:rPr>
          <w:rFonts w:asciiTheme="minorHAnsi" w:hAnsiTheme="minorHAnsi" w:cstheme="minorHAnsi"/>
          <w:b/>
          <w:sz w:val="22"/>
          <w:szCs w:val="22"/>
        </w:rPr>
        <w:t>sed to</w:t>
      </w:r>
      <w:r w:rsidR="00E6674D" w:rsidRPr="002C2AC5">
        <w:rPr>
          <w:rFonts w:asciiTheme="minorHAnsi" w:hAnsiTheme="minorHAnsi" w:cstheme="minorHAnsi"/>
          <w:b/>
          <w:sz w:val="22"/>
          <w:szCs w:val="22"/>
        </w:rPr>
        <w:t xml:space="preserve"> Develop and Test the Q</w:t>
      </w:r>
      <w:r w:rsidRPr="002C2AC5">
        <w:rPr>
          <w:rFonts w:asciiTheme="minorHAnsi" w:hAnsiTheme="minorHAnsi" w:cstheme="minorHAnsi"/>
          <w:b/>
          <w:sz w:val="22"/>
          <w:szCs w:val="22"/>
        </w:rPr>
        <w:t>uestions</w:t>
      </w:r>
    </w:p>
    <w:p w:rsidR="00F72DED" w:rsidRPr="002C2AC5" w:rsidRDefault="00F72DED">
      <w:pPr>
        <w:rPr>
          <w:rFonts w:asciiTheme="minorHAnsi" w:hAnsiTheme="minorHAnsi" w:cstheme="minorHAnsi"/>
          <w:sz w:val="22"/>
          <w:szCs w:val="22"/>
        </w:rPr>
      </w:pPr>
    </w:p>
    <w:p w:rsidR="001B4FBD" w:rsidRPr="002C2AC5" w:rsidRDefault="001B4FBD" w:rsidP="001B4FBD">
      <w:pPr>
        <w:spacing w:line="276" w:lineRule="auto"/>
        <w:rPr>
          <w:rFonts w:asciiTheme="minorHAnsi" w:hAnsiTheme="minorHAnsi" w:cstheme="minorHAnsi"/>
          <w:sz w:val="22"/>
          <w:szCs w:val="22"/>
          <w:highlight w:val="yellow"/>
        </w:rPr>
      </w:pPr>
      <w:r w:rsidRPr="002C2AC5">
        <w:rPr>
          <w:rFonts w:asciiTheme="minorHAnsi" w:hAnsiTheme="minorHAnsi" w:cstheme="minorHAnsi"/>
          <w:sz w:val="22"/>
          <w:szCs w:val="22"/>
        </w:rPr>
        <w:t xml:space="preserve">The key informant interview guide and proposed organization list has been shared with Megan Humphries of Edelman and Thomas E. Backer, Ph.D., of the Human Interaction Research Institute.  Ms. Humphries and Dr. Backer provided input and feedback on the approach, and their comments have been incorporated.   </w:t>
      </w:r>
      <w:r w:rsidR="00224DC3">
        <w:rPr>
          <w:rFonts w:asciiTheme="minorHAnsi" w:hAnsiTheme="minorHAnsi" w:cstheme="minorHAnsi"/>
          <w:sz w:val="22"/>
          <w:szCs w:val="22"/>
        </w:rPr>
        <w:t>The contractor</w:t>
      </w:r>
      <w:r w:rsidRPr="002C2AC5">
        <w:rPr>
          <w:rFonts w:asciiTheme="minorHAnsi" w:hAnsiTheme="minorHAnsi" w:cstheme="minorHAnsi"/>
          <w:sz w:val="22"/>
          <w:szCs w:val="22"/>
        </w:rPr>
        <w:t xml:space="preserve"> will conduct a pre-test of the discussion guide with an organization familiar to SAMHSA but not identified on the </w:t>
      </w:r>
      <w:r w:rsidR="00866511">
        <w:rPr>
          <w:rFonts w:asciiTheme="minorHAnsi" w:hAnsiTheme="minorHAnsi" w:cstheme="minorHAnsi"/>
          <w:sz w:val="22"/>
          <w:szCs w:val="22"/>
        </w:rPr>
        <w:t>t</w:t>
      </w:r>
      <w:r w:rsidR="00866511" w:rsidRPr="002C2AC5">
        <w:rPr>
          <w:rFonts w:asciiTheme="minorHAnsi" w:hAnsiTheme="minorHAnsi" w:cstheme="minorHAnsi"/>
          <w:sz w:val="22"/>
          <w:szCs w:val="22"/>
        </w:rPr>
        <w:t xml:space="preserve">op </w:t>
      </w:r>
      <w:r w:rsidR="009340A8">
        <w:rPr>
          <w:rFonts w:asciiTheme="minorHAnsi" w:hAnsiTheme="minorHAnsi" w:cstheme="minorHAnsi"/>
          <w:sz w:val="22"/>
          <w:szCs w:val="22"/>
        </w:rPr>
        <w:t>44</w:t>
      </w:r>
      <w:r w:rsidRPr="002C2AC5">
        <w:rPr>
          <w:rFonts w:asciiTheme="minorHAnsi" w:hAnsiTheme="minorHAnsi" w:cstheme="minorHAnsi"/>
          <w:sz w:val="22"/>
          <w:szCs w:val="22"/>
        </w:rPr>
        <w:t xml:space="preserve"> list. This test will measure the length of time of the interview, challenges or edits required with language used with the discussion guide (but not to change the intent of the question), and flow/ease of the discussion.  </w:t>
      </w:r>
      <w:r w:rsidRPr="002C2AC5">
        <w:rPr>
          <w:rFonts w:asciiTheme="minorHAnsi" w:hAnsiTheme="minorHAnsi" w:cstheme="minorHAnsi"/>
          <w:sz w:val="22"/>
          <w:szCs w:val="22"/>
          <w:highlight w:val="yellow"/>
        </w:rPr>
        <w:t xml:space="preserve"> </w:t>
      </w:r>
    </w:p>
    <w:p w:rsidR="00F72DED" w:rsidRPr="002C2AC5" w:rsidRDefault="00F72DED">
      <w:pPr>
        <w:rPr>
          <w:rFonts w:asciiTheme="minorHAnsi" w:hAnsiTheme="minorHAnsi" w:cstheme="minorHAnsi"/>
          <w:sz w:val="22"/>
          <w:szCs w:val="22"/>
          <w:highlight w:val="yellow"/>
        </w:rPr>
      </w:pPr>
    </w:p>
    <w:p w:rsidR="00F72DED" w:rsidRPr="002C2AC5" w:rsidRDefault="00265485">
      <w:pPr>
        <w:ind w:left="720" w:hanging="720"/>
        <w:rPr>
          <w:rFonts w:asciiTheme="minorHAnsi" w:hAnsiTheme="minorHAnsi" w:cstheme="minorHAnsi"/>
          <w:sz w:val="22"/>
          <w:szCs w:val="22"/>
        </w:rPr>
      </w:pPr>
      <w:r w:rsidRPr="002C2AC5">
        <w:rPr>
          <w:rFonts w:asciiTheme="minorHAnsi" w:hAnsiTheme="minorHAnsi" w:cstheme="minorHAnsi"/>
          <w:b/>
          <w:sz w:val="22"/>
          <w:szCs w:val="22"/>
        </w:rPr>
        <w:t>F</w:t>
      </w:r>
      <w:r w:rsidR="00F72DED" w:rsidRPr="002C2AC5">
        <w:rPr>
          <w:rFonts w:asciiTheme="minorHAnsi" w:hAnsiTheme="minorHAnsi" w:cstheme="minorHAnsi"/>
          <w:b/>
          <w:sz w:val="22"/>
          <w:szCs w:val="22"/>
        </w:rPr>
        <w:t xml:space="preserve">. </w:t>
      </w:r>
      <w:r w:rsidR="00F72DED" w:rsidRPr="002C2AC5">
        <w:rPr>
          <w:rFonts w:asciiTheme="minorHAnsi" w:hAnsiTheme="minorHAnsi" w:cstheme="minorHAnsi"/>
          <w:b/>
          <w:sz w:val="22"/>
          <w:szCs w:val="22"/>
        </w:rPr>
        <w:tab/>
      </w:r>
      <w:r w:rsidR="008239DA" w:rsidRPr="002C2AC5">
        <w:rPr>
          <w:rFonts w:asciiTheme="minorHAnsi" w:hAnsiTheme="minorHAnsi" w:cstheme="minorHAnsi"/>
          <w:b/>
          <w:sz w:val="22"/>
          <w:szCs w:val="22"/>
        </w:rPr>
        <w:t>Federal Project Officer</w:t>
      </w:r>
      <w:r w:rsidR="00D97DB6" w:rsidRPr="002C2AC5">
        <w:rPr>
          <w:rFonts w:asciiTheme="minorHAnsi" w:hAnsiTheme="minorHAnsi" w:cstheme="minorHAnsi"/>
          <w:b/>
          <w:sz w:val="22"/>
          <w:szCs w:val="22"/>
        </w:rPr>
        <w:t xml:space="preserve"> and Contractor</w:t>
      </w:r>
    </w:p>
    <w:p w:rsidR="00265485" w:rsidRPr="002C2AC5" w:rsidRDefault="00265485" w:rsidP="00265485">
      <w:pPr>
        <w:autoSpaceDE w:val="0"/>
        <w:autoSpaceDN w:val="0"/>
        <w:adjustRightInd w:val="0"/>
        <w:rPr>
          <w:rFonts w:asciiTheme="minorHAnsi" w:hAnsiTheme="minorHAnsi" w:cstheme="minorHAnsi"/>
          <w:sz w:val="22"/>
          <w:szCs w:val="22"/>
        </w:rPr>
      </w:pPr>
    </w:p>
    <w:p w:rsidR="002C2AC5" w:rsidRPr="005A7A18" w:rsidRDefault="002C2AC5" w:rsidP="002C2AC5">
      <w:pPr>
        <w:spacing w:line="276" w:lineRule="auto"/>
        <w:rPr>
          <w:rFonts w:asciiTheme="minorHAnsi" w:hAnsiTheme="minorHAnsi" w:cstheme="minorHAnsi"/>
          <w:sz w:val="22"/>
          <w:szCs w:val="22"/>
        </w:rPr>
      </w:pPr>
      <w:r w:rsidRPr="005A7A18">
        <w:rPr>
          <w:rFonts w:asciiTheme="minorHAnsi" w:hAnsiTheme="minorHAnsi" w:cstheme="minorHAnsi"/>
          <w:sz w:val="22"/>
          <w:szCs w:val="22"/>
        </w:rPr>
        <w:lastRenderedPageBreak/>
        <w:t>The SAMHSA Task Order Officer is:</w:t>
      </w:r>
    </w:p>
    <w:p w:rsidR="00D27027" w:rsidRPr="005A7A18" w:rsidRDefault="00D27027" w:rsidP="002C2AC5">
      <w:pPr>
        <w:spacing w:line="276" w:lineRule="auto"/>
        <w:rPr>
          <w:rFonts w:asciiTheme="minorHAnsi" w:hAnsiTheme="minorHAnsi" w:cstheme="minorHAnsi"/>
          <w:sz w:val="22"/>
          <w:szCs w:val="22"/>
        </w:rPr>
      </w:pPr>
      <w:r w:rsidRPr="005A7A18">
        <w:rPr>
          <w:rFonts w:asciiTheme="minorHAnsi" w:hAnsiTheme="minorHAnsi" w:cstheme="minorHAnsi"/>
          <w:sz w:val="22"/>
          <w:szCs w:val="22"/>
        </w:rPr>
        <w:t>Philip Passarelli</w:t>
      </w:r>
    </w:p>
    <w:p w:rsidR="00F45941" w:rsidRPr="005A7A18" w:rsidRDefault="00F45941" w:rsidP="00F45941">
      <w:pPr>
        <w:spacing w:line="276" w:lineRule="auto"/>
        <w:rPr>
          <w:rFonts w:asciiTheme="minorHAnsi" w:hAnsiTheme="minorHAnsi" w:cstheme="minorHAnsi"/>
          <w:sz w:val="22"/>
          <w:szCs w:val="22"/>
        </w:rPr>
      </w:pPr>
      <w:r w:rsidRPr="005A7A18">
        <w:rPr>
          <w:rFonts w:asciiTheme="minorHAnsi" w:hAnsiTheme="minorHAnsi" w:cstheme="minorHAnsi"/>
          <w:sz w:val="22"/>
          <w:szCs w:val="22"/>
        </w:rPr>
        <w:t>Office of Communications</w:t>
      </w:r>
    </w:p>
    <w:p w:rsidR="00F45941" w:rsidRPr="005A7A18" w:rsidRDefault="00F45941" w:rsidP="00F45941">
      <w:pPr>
        <w:spacing w:line="276" w:lineRule="auto"/>
        <w:rPr>
          <w:rFonts w:asciiTheme="minorHAnsi" w:hAnsiTheme="minorHAnsi" w:cstheme="minorHAnsi"/>
          <w:sz w:val="22"/>
          <w:szCs w:val="22"/>
        </w:rPr>
      </w:pPr>
      <w:r w:rsidRPr="005A7A18">
        <w:rPr>
          <w:rFonts w:asciiTheme="minorHAnsi" w:hAnsiTheme="minorHAnsi" w:cstheme="minorHAnsi"/>
          <w:sz w:val="22"/>
          <w:szCs w:val="22"/>
        </w:rPr>
        <w:t>Substance Abuse and Mental Health Services Administration</w:t>
      </w:r>
    </w:p>
    <w:p w:rsidR="00F45941" w:rsidRPr="005A7A18" w:rsidRDefault="00F45941" w:rsidP="00F45941">
      <w:pPr>
        <w:spacing w:line="276" w:lineRule="auto"/>
        <w:rPr>
          <w:rFonts w:asciiTheme="minorHAnsi" w:hAnsiTheme="minorHAnsi" w:cstheme="minorHAnsi"/>
          <w:sz w:val="22"/>
          <w:szCs w:val="22"/>
        </w:rPr>
      </w:pPr>
      <w:r w:rsidRPr="005A7A18">
        <w:rPr>
          <w:rFonts w:asciiTheme="minorHAnsi" w:hAnsiTheme="minorHAnsi" w:cstheme="minorHAnsi"/>
          <w:sz w:val="22"/>
          <w:szCs w:val="22"/>
        </w:rPr>
        <w:t>1 Choke Cherry Road, Room 8-1035</w:t>
      </w:r>
    </w:p>
    <w:p w:rsidR="00F45941" w:rsidRPr="005A7A18" w:rsidRDefault="00F45941" w:rsidP="00F45941">
      <w:pPr>
        <w:spacing w:line="276" w:lineRule="auto"/>
        <w:rPr>
          <w:rFonts w:asciiTheme="minorHAnsi" w:hAnsiTheme="minorHAnsi" w:cstheme="minorHAnsi"/>
          <w:sz w:val="22"/>
          <w:szCs w:val="22"/>
        </w:rPr>
      </w:pPr>
      <w:r w:rsidRPr="005A7A18">
        <w:rPr>
          <w:rFonts w:asciiTheme="minorHAnsi" w:hAnsiTheme="minorHAnsi" w:cstheme="minorHAnsi"/>
          <w:sz w:val="22"/>
          <w:szCs w:val="22"/>
        </w:rPr>
        <w:t>Rockville, MD 20857</w:t>
      </w:r>
    </w:p>
    <w:p w:rsidR="002C2AC5" w:rsidRPr="005A7A18" w:rsidRDefault="002C2AC5" w:rsidP="00F45941">
      <w:pPr>
        <w:spacing w:line="276" w:lineRule="auto"/>
        <w:rPr>
          <w:rFonts w:asciiTheme="minorHAnsi" w:hAnsiTheme="minorHAnsi" w:cstheme="minorHAnsi"/>
          <w:sz w:val="22"/>
          <w:szCs w:val="22"/>
        </w:rPr>
      </w:pPr>
      <w:r w:rsidRPr="005A7A18">
        <w:rPr>
          <w:rFonts w:asciiTheme="minorHAnsi" w:hAnsiTheme="minorHAnsi" w:cstheme="minorHAnsi"/>
          <w:sz w:val="22"/>
          <w:szCs w:val="22"/>
        </w:rPr>
        <w:t xml:space="preserve">Phone: </w:t>
      </w:r>
      <w:r w:rsidR="005A7A18" w:rsidRPr="005A7A18">
        <w:rPr>
          <w:rFonts w:asciiTheme="minorHAnsi" w:hAnsiTheme="minorHAnsi" w:cstheme="minorHAnsi"/>
          <w:sz w:val="22"/>
          <w:szCs w:val="22"/>
        </w:rPr>
        <w:t>240-276-2136</w:t>
      </w:r>
    </w:p>
    <w:p w:rsidR="002C2AC5" w:rsidRPr="005A7A18" w:rsidRDefault="00EF0759" w:rsidP="00C01178">
      <w:pPr>
        <w:rPr>
          <w:rFonts w:asciiTheme="minorHAnsi" w:hAnsiTheme="minorHAnsi" w:cstheme="minorHAnsi"/>
          <w:sz w:val="22"/>
          <w:szCs w:val="22"/>
        </w:rPr>
      </w:pPr>
      <w:hyperlink r:id="rId9" w:history="1">
        <w:r w:rsidR="005A7A18" w:rsidRPr="005A7A18">
          <w:rPr>
            <w:rStyle w:val="Hyperlink"/>
            <w:rFonts w:asciiTheme="minorHAnsi" w:hAnsiTheme="minorHAnsi" w:cstheme="minorHAnsi"/>
            <w:sz w:val="22"/>
            <w:szCs w:val="22"/>
          </w:rPr>
          <w:t>philip.passarelli@samhsa.hhs.gov</w:t>
        </w:r>
      </w:hyperlink>
    </w:p>
    <w:p w:rsidR="005A7A18" w:rsidRPr="005A7A18" w:rsidRDefault="005A7A18" w:rsidP="00C01178">
      <w:pPr>
        <w:rPr>
          <w:rFonts w:asciiTheme="minorHAnsi" w:hAnsiTheme="minorHAnsi" w:cstheme="minorHAnsi"/>
          <w:sz w:val="22"/>
          <w:szCs w:val="22"/>
        </w:rPr>
      </w:pPr>
    </w:p>
    <w:p w:rsidR="00C01178" w:rsidRPr="005A7A18" w:rsidRDefault="00D27027" w:rsidP="00C01178">
      <w:pPr>
        <w:spacing w:line="276" w:lineRule="auto"/>
        <w:rPr>
          <w:rFonts w:asciiTheme="minorHAnsi" w:hAnsiTheme="minorHAnsi" w:cstheme="minorHAnsi"/>
          <w:sz w:val="22"/>
          <w:szCs w:val="22"/>
        </w:rPr>
      </w:pPr>
      <w:r w:rsidRPr="005A7A18">
        <w:rPr>
          <w:rFonts w:asciiTheme="minorHAnsi" w:hAnsiTheme="minorHAnsi" w:cstheme="minorHAnsi"/>
          <w:sz w:val="22"/>
          <w:szCs w:val="22"/>
        </w:rPr>
        <w:t xml:space="preserve">The </w:t>
      </w:r>
      <w:r w:rsidR="00766637" w:rsidRPr="005A7A18">
        <w:rPr>
          <w:rFonts w:asciiTheme="minorHAnsi" w:hAnsiTheme="minorHAnsi" w:cstheme="minorHAnsi"/>
          <w:sz w:val="22"/>
          <w:szCs w:val="22"/>
        </w:rPr>
        <w:t xml:space="preserve">Abt Associates (Contractor) </w:t>
      </w:r>
      <w:r w:rsidR="00C01178" w:rsidRPr="005A7A18">
        <w:rPr>
          <w:rFonts w:asciiTheme="minorHAnsi" w:hAnsiTheme="minorHAnsi" w:cstheme="minorHAnsi"/>
          <w:sz w:val="22"/>
          <w:szCs w:val="22"/>
        </w:rPr>
        <w:t>Project Director is:</w:t>
      </w:r>
    </w:p>
    <w:p w:rsidR="00C01178" w:rsidRPr="002C2AC5" w:rsidRDefault="00C01178" w:rsidP="00C01178">
      <w:pPr>
        <w:spacing w:line="276" w:lineRule="auto"/>
        <w:rPr>
          <w:rFonts w:asciiTheme="minorHAnsi" w:hAnsiTheme="minorHAnsi" w:cstheme="minorHAnsi"/>
          <w:sz w:val="22"/>
          <w:szCs w:val="22"/>
        </w:rPr>
      </w:pPr>
      <w:r w:rsidRPr="002C2AC5">
        <w:rPr>
          <w:rFonts w:asciiTheme="minorHAnsi" w:hAnsiTheme="minorHAnsi" w:cstheme="minorHAnsi"/>
          <w:sz w:val="22"/>
          <w:szCs w:val="22"/>
        </w:rPr>
        <w:t>Carol Bloomberg</w:t>
      </w:r>
    </w:p>
    <w:p w:rsidR="00C01178" w:rsidRPr="002C2AC5" w:rsidRDefault="00C01178" w:rsidP="00C01178">
      <w:pPr>
        <w:spacing w:line="276" w:lineRule="auto"/>
        <w:rPr>
          <w:rFonts w:asciiTheme="minorHAnsi" w:hAnsiTheme="minorHAnsi" w:cstheme="minorHAnsi"/>
          <w:sz w:val="22"/>
          <w:szCs w:val="22"/>
        </w:rPr>
      </w:pPr>
      <w:r w:rsidRPr="002C2AC5">
        <w:rPr>
          <w:rFonts w:asciiTheme="minorHAnsi" w:hAnsiTheme="minorHAnsi" w:cstheme="minorHAnsi"/>
          <w:sz w:val="22"/>
          <w:szCs w:val="22"/>
        </w:rPr>
        <w:t>Principal Associate</w:t>
      </w:r>
    </w:p>
    <w:p w:rsidR="00C01178" w:rsidRPr="002C2AC5" w:rsidRDefault="00C01178" w:rsidP="00C01178">
      <w:pPr>
        <w:spacing w:line="276" w:lineRule="auto"/>
        <w:rPr>
          <w:rFonts w:asciiTheme="minorHAnsi" w:hAnsiTheme="minorHAnsi" w:cstheme="minorHAnsi"/>
          <w:sz w:val="22"/>
          <w:szCs w:val="22"/>
        </w:rPr>
      </w:pPr>
      <w:r w:rsidRPr="002C2AC5">
        <w:rPr>
          <w:rFonts w:asciiTheme="minorHAnsi" w:hAnsiTheme="minorHAnsi" w:cstheme="minorHAnsi"/>
          <w:sz w:val="22"/>
          <w:szCs w:val="22"/>
        </w:rPr>
        <w:t>Abt Associates</w:t>
      </w:r>
    </w:p>
    <w:p w:rsidR="00C01178" w:rsidRPr="002C2AC5" w:rsidRDefault="00C01178" w:rsidP="00C01178">
      <w:pPr>
        <w:spacing w:line="276" w:lineRule="auto"/>
        <w:rPr>
          <w:rFonts w:asciiTheme="minorHAnsi" w:hAnsiTheme="minorHAnsi" w:cstheme="minorHAnsi"/>
          <w:sz w:val="22"/>
          <w:szCs w:val="22"/>
        </w:rPr>
      </w:pPr>
      <w:r w:rsidRPr="002C2AC5">
        <w:rPr>
          <w:rFonts w:asciiTheme="minorHAnsi" w:hAnsiTheme="minorHAnsi" w:cstheme="minorHAnsi"/>
          <w:sz w:val="22"/>
          <w:szCs w:val="22"/>
        </w:rPr>
        <w:t>4550 Montgomery Avenue</w:t>
      </w:r>
      <w:r w:rsidR="005A7A18">
        <w:rPr>
          <w:rFonts w:asciiTheme="minorHAnsi" w:hAnsiTheme="minorHAnsi" w:cstheme="minorHAnsi"/>
          <w:sz w:val="22"/>
          <w:szCs w:val="22"/>
        </w:rPr>
        <w:t>,</w:t>
      </w:r>
      <w:r w:rsidRPr="002C2AC5">
        <w:rPr>
          <w:rFonts w:asciiTheme="minorHAnsi" w:hAnsiTheme="minorHAnsi" w:cstheme="minorHAnsi"/>
          <w:sz w:val="22"/>
          <w:szCs w:val="22"/>
        </w:rPr>
        <w:t xml:space="preserve"> Suite 800</w:t>
      </w:r>
    </w:p>
    <w:p w:rsidR="00C01178" w:rsidRPr="002C2AC5" w:rsidRDefault="00C01178" w:rsidP="00C01178">
      <w:pPr>
        <w:spacing w:line="276" w:lineRule="auto"/>
        <w:rPr>
          <w:rFonts w:asciiTheme="minorHAnsi" w:hAnsiTheme="minorHAnsi" w:cstheme="minorHAnsi"/>
          <w:sz w:val="22"/>
          <w:szCs w:val="22"/>
        </w:rPr>
      </w:pPr>
      <w:r w:rsidRPr="002C2AC5">
        <w:rPr>
          <w:rFonts w:asciiTheme="minorHAnsi" w:hAnsiTheme="minorHAnsi" w:cstheme="minorHAnsi"/>
          <w:sz w:val="22"/>
          <w:szCs w:val="22"/>
        </w:rPr>
        <w:t>Bethesda, MD 20814</w:t>
      </w:r>
    </w:p>
    <w:p w:rsidR="00C01178" w:rsidRPr="002C2AC5" w:rsidRDefault="005A7A18" w:rsidP="00C01178">
      <w:pPr>
        <w:spacing w:line="276" w:lineRule="auto"/>
        <w:rPr>
          <w:rFonts w:asciiTheme="minorHAnsi" w:hAnsiTheme="minorHAnsi" w:cstheme="minorHAnsi"/>
          <w:sz w:val="22"/>
          <w:szCs w:val="22"/>
        </w:rPr>
      </w:pPr>
      <w:r>
        <w:rPr>
          <w:rFonts w:asciiTheme="minorHAnsi" w:hAnsiTheme="minorHAnsi" w:cstheme="minorHAnsi"/>
          <w:sz w:val="22"/>
          <w:szCs w:val="22"/>
        </w:rPr>
        <w:t>Phone</w:t>
      </w:r>
      <w:r w:rsidR="00C01178" w:rsidRPr="002C2AC5">
        <w:rPr>
          <w:rFonts w:asciiTheme="minorHAnsi" w:hAnsiTheme="minorHAnsi" w:cstheme="minorHAnsi"/>
          <w:sz w:val="22"/>
          <w:szCs w:val="22"/>
        </w:rPr>
        <w:t>: 301-347-5156</w:t>
      </w:r>
    </w:p>
    <w:p w:rsidR="00C01178" w:rsidRPr="002C2AC5" w:rsidRDefault="00C01178" w:rsidP="00C01178">
      <w:pPr>
        <w:spacing w:line="276" w:lineRule="auto"/>
        <w:rPr>
          <w:rFonts w:asciiTheme="minorHAnsi" w:hAnsiTheme="minorHAnsi" w:cstheme="minorHAnsi"/>
          <w:sz w:val="22"/>
          <w:szCs w:val="22"/>
        </w:rPr>
      </w:pPr>
      <w:r w:rsidRPr="002C2AC5">
        <w:rPr>
          <w:rFonts w:asciiTheme="minorHAnsi" w:hAnsiTheme="minorHAnsi" w:cstheme="minorHAnsi"/>
          <w:sz w:val="22"/>
          <w:szCs w:val="22"/>
        </w:rPr>
        <w:t>F</w:t>
      </w:r>
      <w:r w:rsidR="005A7A18">
        <w:rPr>
          <w:rFonts w:asciiTheme="minorHAnsi" w:hAnsiTheme="minorHAnsi" w:cstheme="minorHAnsi"/>
          <w:sz w:val="22"/>
          <w:szCs w:val="22"/>
        </w:rPr>
        <w:t>ax</w:t>
      </w:r>
      <w:r w:rsidRPr="002C2AC5">
        <w:rPr>
          <w:rFonts w:asciiTheme="minorHAnsi" w:hAnsiTheme="minorHAnsi" w:cstheme="minorHAnsi"/>
          <w:sz w:val="22"/>
          <w:szCs w:val="22"/>
        </w:rPr>
        <w:t>: 617-386-8573</w:t>
      </w:r>
    </w:p>
    <w:p w:rsidR="00C01178" w:rsidRDefault="00EF0759" w:rsidP="00C01178">
      <w:pPr>
        <w:spacing w:line="276" w:lineRule="auto"/>
        <w:rPr>
          <w:rStyle w:val="Hyperlink"/>
          <w:rFonts w:asciiTheme="minorHAnsi" w:hAnsiTheme="minorHAnsi" w:cstheme="minorHAnsi"/>
          <w:sz w:val="22"/>
          <w:szCs w:val="22"/>
        </w:rPr>
      </w:pPr>
      <w:hyperlink r:id="rId10" w:history="1">
        <w:r w:rsidR="00C01178" w:rsidRPr="002C2AC5">
          <w:rPr>
            <w:rStyle w:val="Hyperlink"/>
            <w:rFonts w:asciiTheme="minorHAnsi" w:hAnsiTheme="minorHAnsi" w:cstheme="minorHAnsi"/>
            <w:sz w:val="22"/>
            <w:szCs w:val="22"/>
          </w:rPr>
          <w:t>Carol_bloomberg@abtassoc.com</w:t>
        </w:r>
      </w:hyperlink>
    </w:p>
    <w:p w:rsidR="00235FC4" w:rsidRDefault="00235FC4" w:rsidP="00C01178">
      <w:pPr>
        <w:spacing w:line="276" w:lineRule="auto"/>
        <w:rPr>
          <w:rStyle w:val="Hyperlink"/>
          <w:rFonts w:asciiTheme="minorHAnsi" w:hAnsiTheme="minorHAnsi" w:cstheme="minorHAnsi"/>
          <w:sz w:val="22"/>
          <w:szCs w:val="22"/>
        </w:rPr>
      </w:pPr>
    </w:p>
    <w:p w:rsidR="006B3448" w:rsidRPr="005A7A18" w:rsidRDefault="005A7A18" w:rsidP="00C01178">
      <w:pPr>
        <w:spacing w:line="276" w:lineRule="auto"/>
        <w:rPr>
          <w:rFonts w:asciiTheme="minorHAnsi" w:hAnsiTheme="minorHAnsi" w:cstheme="minorHAnsi"/>
          <w:sz w:val="22"/>
          <w:szCs w:val="22"/>
        </w:rPr>
      </w:pPr>
      <w:r>
        <w:rPr>
          <w:rFonts w:asciiTheme="minorHAnsi" w:hAnsiTheme="minorHAnsi" w:cstheme="minorHAnsi"/>
          <w:sz w:val="22"/>
          <w:szCs w:val="22"/>
        </w:rPr>
        <w:t>Abt Associates (</w:t>
      </w:r>
      <w:r w:rsidRPr="005A7A18">
        <w:rPr>
          <w:rFonts w:asciiTheme="minorHAnsi" w:hAnsiTheme="minorHAnsi" w:cstheme="minorHAnsi"/>
          <w:sz w:val="22"/>
          <w:szCs w:val="22"/>
        </w:rPr>
        <w:t>Contractor</w:t>
      </w:r>
      <w:r>
        <w:rPr>
          <w:rFonts w:asciiTheme="minorHAnsi" w:hAnsiTheme="minorHAnsi" w:cstheme="minorHAnsi"/>
          <w:sz w:val="22"/>
          <w:szCs w:val="22"/>
        </w:rPr>
        <w:t>)</w:t>
      </w:r>
      <w:r w:rsidRPr="005A7A18">
        <w:rPr>
          <w:rFonts w:asciiTheme="minorHAnsi" w:hAnsiTheme="minorHAnsi" w:cstheme="minorHAnsi"/>
          <w:sz w:val="22"/>
          <w:szCs w:val="22"/>
        </w:rPr>
        <w:t xml:space="preserve"> Contact for OMB-related matters:</w:t>
      </w:r>
    </w:p>
    <w:p w:rsidR="005A7A18" w:rsidRDefault="005A7A18" w:rsidP="00C01178">
      <w:pPr>
        <w:spacing w:line="276" w:lineRule="auto"/>
        <w:rPr>
          <w:rFonts w:asciiTheme="minorHAnsi" w:hAnsiTheme="minorHAnsi" w:cstheme="minorHAnsi"/>
          <w:sz w:val="22"/>
          <w:szCs w:val="22"/>
        </w:rPr>
      </w:pPr>
      <w:r w:rsidRPr="005A7A18">
        <w:rPr>
          <w:rFonts w:asciiTheme="minorHAnsi" w:hAnsiTheme="minorHAnsi" w:cstheme="minorHAnsi"/>
          <w:sz w:val="22"/>
          <w:szCs w:val="22"/>
        </w:rPr>
        <w:t>Caryn Nagler</w:t>
      </w:r>
    </w:p>
    <w:p w:rsidR="00120AAC" w:rsidRPr="005A7A18" w:rsidRDefault="00120AAC" w:rsidP="00C01178">
      <w:pPr>
        <w:spacing w:line="276" w:lineRule="auto"/>
        <w:rPr>
          <w:rFonts w:asciiTheme="minorHAnsi" w:hAnsiTheme="minorHAnsi" w:cstheme="minorHAnsi"/>
          <w:sz w:val="22"/>
          <w:szCs w:val="22"/>
        </w:rPr>
      </w:pPr>
      <w:r>
        <w:rPr>
          <w:rFonts w:asciiTheme="minorHAnsi" w:hAnsiTheme="minorHAnsi" w:cstheme="minorHAnsi"/>
          <w:sz w:val="22"/>
          <w:szCs w:val="22"/>
        </w:rPr>
        <w:t>Associate</w:t>
      </w:r>
    </w:p>
    <w:p w:rsidR="005A7A18" w:rsidRPr="002C2AC5" w:rsidRDefault="005A7A18" w:rsidP="005A7A18">
      <w:pPr>
        <w:spacing w:line="276" w:lineRule="auto"/>
        <w:rPr>
          <w:rFonts w:asciiTheme="minorHAnsi" w:hAnsiTheme="minorHAnsi" w:cstheme="minorHAnsi"/>
          <w:sz w:val="22"/>
          <w:szCs w:val="22"/>
        </w:rPr>
      </w:pPr>
      <w:r w:rsidRPr="002C2AC5">
        <w:rPr>
          <w:rFonts w:asciiTheme="minorHAnsi" w:hAnsiTheme="minorHAnsi" w:cstheme="minorHAnsi"/>
          <w:sz w:val="22"/>
          <w:szCs w:val="22"/>
        </w:rPr>
        <w:t>Abt Associates</w:t>
      </w:r>
    </w:p>
    <w:p w:rsidR="005A7A18" w:rsidRPr="002C2AC5" w:rsidRDefault="005A7A18" w:rsidP="005A7A18">
      <w:pPr>
        <w:spacing w:line="276" w:lineRule="auto"/>
        <w:rPr>
          <w:rFonts w:asciiTheme="minorHAnsi" w:hAnsiTheme="minorHAnsi" w:cstheme="minorHAnsi"/>
          <w:sz w:val="22"/>
          <w:szCs w:val="22"/>
        </w:rPr>
      </w:pPr>
      <w:r w:rsidRPr="002C2AC5">
        <w:rPr>
          <w:rFonts w:asciiTheme="minorHAnsi" w:hAnsiTheme="minorHAnsi" w:cstheme="minorHAnsi"/>
          <w:sz w:val="22"/>
          <w:szCs w:val="22"/>
        </w:rPr>
        <w:t>4550 Montgomery Avenue</w:t>
      </w:r>
      <w:r>
        <w:rPr>
          <w:rFonts w:asciiTheme="minorHAnsi" w:hAnsiTheme="minorHAnsi" w:cstheme="minorHAnsi"/>
          <w:sz w:val="22"/>
          <w:szCs w:val="22"/>
        </w:rPr>
        <w:t>,</w:t>
      </w:r>
      <w:r w:rsidRPr="002C2AC5">
        <w:rPr>
          <w:rFonts w:asciiTheme="minorHAnsi" w:hAnsiTheme="minorHAnsi" w:cstheme="minorHAnsi"/>
          <w:sz w:val="22"/>
          <w:szCs w:val="22"/>
        </w:rPr>
        <w:t xml:space="preserve"> Suite 800</w:t>
      </w:r>
    </w:p>
    <w:p w:rsidR="005A7A18" w:rsidRPr="002C2AC5" w:rsidRDefault="005A7A18" w:rsidP="005A7A18">
      <w:pPr>
        <w:spacing w:line="276" w:lineRule="auto"/>
        <w:rPr>
          <w:rFonts w:asciiTheme="minorHAnsi" w:hAnsiTheme="minorHAnsi" w:cstheme="minorHAnsi"/>
          <w:sz w:val="22"/>
          <w:szCs w:val="22"/>
        </w:rPr>
      </w:pPr>
      <w:r w:rsidRPr="002C2AC5">
        <w:rPr>
          <w:rFonts w:asciiTheme="minorHAnsi" w:hAnsiTheme="minorHAnsi" w:cstheme="minorHAnsi"/>
          <w:sz w:val="22"/>
          <w:szCs w:val="22"/>
        </w:rPr>
        <w:t>Bethesda, MD 20814</w:t>
      </w:r>
    </w:p>
    <w:p w:rsidR="005A7A18" w:rsidRPr="002C2AC5" w:rsidRDefault="005A7A18" w:rsidP="005A7A18">
      <w:pPr>
        <w:spacing w:line="276" w:lineRule="auto"/>
        <w:rPr>
          <w:rFonts w:asciiTheme="minorHAnsi" w:hAnsiTheme="minorHAnsi" w:cstheme="minorHAnsi"/>
          <w:sz w:val="22"/>
          <w:szCs w:val="22"/>
        </w:rPr>
      </w:pPr>
      <w:r>
        <w:rPr>
          <w:rFonts w:asciiTheme="minorHAnsi" w:hAnsiTheme="minorHAnsi" w:cstheme="minorHAnsi"/>
          <w:sz w:val="22"/>
          <w:szCs w:val="22"/>
        </w:rPr>
        <w:t>Phone</w:t>
      </w:r>
      <w:r w:rsidRPr="002C2AC5">
        <w:rPr>
          <w:rFonts w:asciiTheme="minorHAnsi" w:hAnsiTheme="minorHAnsi" w:cstheme="minorHAnsi"/>
          <w:sz w:val="22"/>
          <w:szCs w:val="22"/>
        </w:rPr>
        <w:t>: 301-</w:t>
      </w:r>
      <w:r>
        <w:rPr>
          <w:rFonts w:asciiTheme="minorHAnsi" w:hAnsiTheme="minorHAnsi" w:cstheme="minorHAnsi"/>
          <w:sz w:val="22"/>
          <w:szCs w:val="22"/>
        </w:rPr>
        <w:t>634-1762</w:t>
      </w:r>
    </w:p>
    <w:p w:rsidR="005A7A18" w:rsidRPr="002C2AC5" w:rsidRDefault="005A7A18" w:rsidP="005A7A18">
      <w:pPr>
        <w:spacing w:line="276" w:lineRule="auto"/>
        <w:rPr>
          <w:rFonts w:asciiTheme="minorHAnsi" w:hAnsiTheme="minorHAnsi" w:cstheme="minorHAnsi"/>
          <w:sz w:val="22"/>
          <w:szCs w:val="22"/>
        </w:rPr>
      </w:pPr>
      <w:r w:rsidRPr="002C2AC5">
        <w:rPr>
          <w:rFonts w:asciiTheme="minorHAnsi" w:hAnsiTheme="minorHAnsi" w:cstheme="minorHAnsi"/>
          <w:sz w:val="22"/>
          <w:szCs w:val="22"/>
        </w:rPr>
        <w:t>F</w:t>
      </w:r>
      <w:r>
        <w:rPr>
          <w:rFonts w:asciiTheme="minorHAnsi" w:hAnsiTheme="minorHAnsi" w:cstheme="minorHAnsi"/>
          <w:sz w:val="22"/>
          <w:szCs w:val="22"/>
        </w:rPr>
        <w:t>ax</w:t>
      </w:r>
      <w:r w:rsidRPr="002C2AC5">
        <w:rPr>
          <w:rFonts w:asciiTheme="minorHAnsi" w:hAnsiTheme="minorHAnsi" w:cstheme="minorHAnsi"/>
          <w:sz w:val="22"/>
          <w:szCs w:val="22"/>
        </w:rPr>
        <w:t xml:space="preserve">: </w:t>
      </w:r>
      <w:r>
        <w:rPr>
          <w:rFonts w:asciiTheme="minorHAnsi" w:hAnsiTheme="minorHAnsi" w:cstheme="minorHAnsi"/>
          <w:sz w:val="22"/>
          <w:szCs w:val="22"/>
        </w:rPr>
        <w:t>301-828-9796</w:t>
      </w:r>
    </w:p>
    <w:p w:rsidR="005A7A18" w:rsidRDefault="00EF0759" w:rsidP="005A7A18">
      <w:pPr>
        <w:spacing w:line="276" w:lineRule="auto"/>
        <w:rPr>
          <w:rStyle w:val="Hyperlink"/>
          <w:rFonts w:asciiTheme="minorHAnsi" w:hAnsiTheme="minorHAnsi" w:cstheme="minorHAnsi"/>
          <w:sz w:val="22"/>
          <w:szCs w:val="22"/>
        </w:rPr>
      </w:pPr>
      <w:hyperlink r:id="rId11" w:history="1">
        <w:r w:rsidR="005A7A18">
          <w:rPr>
            <w:rStyle w:val="Hyperlink"/>
            <w:rFonts w:asciiTheme="minorHAnsi" w:hAnsiTheme="minorHAnsi" w:cstheme="minorHAnsi"/>
            <w:sz w:val="22"/>
            <w:szCs w:val="22"/>
          </w:rPr>
          <w:t>caryn_nagler@abtassoc.com</w:t>
        </w:r>
      </w:hyperlink>
    </w:p>
    <w:p w:rsidR="005A7A18" w:rsidRDefault="005A7A18" w:rsidP="005A7A18">
      <w:pPr>
        <w:spacing w:line="276" w:lineRule="auto"/>
        <w:rPr>
          <w:rStyle w:val="Hyperlink"/>
          <w:rFonts w:asciiTheme="minorHAnsi" w:hAnsiTheme="minorHAnsi" w:cstheme="minorHAnsi"/>
          <w:sz w:val="22"/>
          <w:szCs w:val="22"/>
        </w:rPr>
      </w:pPr>
    </w:p>
    <w:p w:rsidR="00265485" w:rsidRPr="002C2AC5" w:rsidRDefault="00265485" w:rsidP="00FF110F">
      <w:pPr>
        <w:rPr>
          <w:rFonts w:asciiTheme="minorHAnsi" w:hAnsiTheme="minorHAnsi" w:cstheme="minorHAnsi"/>
          <w:b/>
          <w:sz w:val="22"/>
          <w:szCs w:val="22"/>
        </w:rPr>
      </w:pPr>
      <w:r w:rsidRPr="002C2AC5">
        <w:rPr>
          <w:rFonts w:asciiTheme="minorHAnsi" w:hAnsiTheme="minorHAnsi" w:cstheme="minorHAnsi"/>
          <w:b/>
          <w:sz w:val="22"/>
          <w:szCs w:val="22"/>
        </w:rPr>
        <w:t xml:space="preserve">G. </w:t>
      </w:r>
      <w:r w:rsidRPr="002C2AC5">
        <w:rPr>
          <w:rFonts w:asciiTheme="minorHAnsi" w:hAnsiTheme="minorHAnsi" w:cstheme="minorHAnsi"/>
          <w:b/>
          <w:sz w:val="22"/>
          <w:szCs w:val="22"/>
        </w:rPr>
        <w:tab/>
        <w:t>Project Statistician and Data Collection Entity</w:t>
      </w:r>
    </w:p>
    <w:p w:rsidR="00820C00" w:rsidRPr="002C2AC5" w:rsidRDefault="00820C00" w:rsidP="00265485">
      <w:pPr>
        <w:ind w:left="720" w:hanging="720"/>
        <w:rPr>
          <w:rFonts w:asciiTheme="minorHAnsi" w:hAnsiTheme="minorHAnsi" w:cstheme="minorHAnsi"/>
          <w:sz w:val="22"/>
          <w:szCs w:val="22"/>
        </w:rPr>
      </w:pPr>
    </w:p>
    <w:p w:rsidR="002419FF" w:rsidRDefault="0022028B" w:rsidP="002419FF">
      <w:pPr>
        <w:spacing w:line="276" w:lineRule="auto"/>
        <w:rPr>
          <w:rFonts w:asciiTheme="minorHAnsi" w:hAnsiTheme="minorHAnsi" w:cstheme="minorHAnsi"/>
          <w:sz w:val="22"/>
          <w:szCs w:val="22"/>
        </w:rPr>
      </w:pPr>
      <w:r>
        <w:rPr>
          <w:rFonts w:asciiTheme="minorHAnsi" w:hAnsiTheme="minorHAnsi" w:cstheme="minorHAnsi"/>
          <w:sz w:val="22"/>
          <w:szCs w:val="22"/>
        </w:rPr>
        <w:t>The contractor</w:t>
      </w:r>
      <w:r w:rsidR="002419FF" w:rsidRPr="002419FF">
        <w:rPr>
          <w:rFonts w:asciiTheme="minorHAnsi" w:hAnsiTheme="minorHAnsi" w:cstheme="minorHAnsi"/>
          <w:sz w:val="22"/>
          <w:szCs w:val="22"/>
        </w:rPr>
        <w:t xml:space="preserve"> will </w:t>
      </w:r>
      <w:r w:rsidR="00BA554B">
        <w:rPr>
          <w:rFonts w:asciiTheme="minorHAnsi" w:hAnsiTheme="minorHAnsi" w:cstheme="minorHAnsi"/>
          <w:sz w:val="22"/>
          <w:szCs w:val="22"/>
        </w:rPr>
        <w:t>record notes</w:t>
      </w:r>
      <w:r w:rsidR="006B3448">
        <w:rPr>
          <w:rFonts w:asciiTheme="minorHAnsi" w:hAnsiTheme="minorHAnsi" w:cstheme="minorHAnsi"/>
          <w:sz w:val="22"/>
          <w:szCs w:val="22"/>
        </w:rPr>
        <w:t xml:space="preserve"> from the key informant</w:t>
      </w:r>
      <w:r w:rsidR="00BA554B">
        <w:rPr>
          <w:rFonts w:asciiTheme="minorHAnsi" w:hAnsiTheme="minorHAnsi" w:cstheme="minorHAnsi"/>
          <w:sz w:val="22"/>
          <w:szCs w:val="22"/>
        </w:rPr>
        <w:t xml:space="preserve"> interviews</w:t>
      </w:r>
      <w:r w:rsidR="006B3448">
        <w:rPr>
          <w:rFonts w:asciiTheme="minorHAnsi" w:hAnsiTheme="minorHAnsi" w:cstheme="minorHAnsi"/>
          <w:sz w:val="22"/>
          <w:szCs w:val="22"/>
        </w:rPr>
        <w:t xml:space="preserve"> using </w:t>
      </w:r>
      <w:r w:rsidR="00BA554B">
        <w:rPr>
          <w:rFonts w:asciiTheme="minorHAnsi" w:hAnsiTheme="minorHAnsi" w:cstheme="minorHAnsi"/>
          <w:sz w:val="22"/>
          <w:szCs w:val="22"/>
        </w:rPr>
        <w:t xml:space="preserve">a </w:t>
      </w:r>
      <w:r w:rsidR="006B3448">
        <w:rPr>
          <w:rFonts w:asciiTheme="minorHAnsi" w:hAnsiTheme="minorHAnsi" w:cstheme="minorHAnsi"/>
          <w:sz w:val="22"/>
          <w:szCs w:val="22"/>
        </w:rPr>
        <w:t xml:space="preserve">computer-based version of the interview guide.  </w:t>
      </w:r>
      <w:r w:rsidR="00BA554B" w:rsidRPr="00BA554B">
        <w:rPr>
          <w:rFonts w:asciiTheme="minorHAnsi" w:hAnsiTheme="minorHAnsi" w:cstheme="minorHAnsi"/>
          <w:sz w:val="22"/>
          <w:szCs w:val="22"/>
        </w:rPr>
        <w:t>Upon completion of all interviews, a summary report will be prepared</w:t>
      </w:r>
      <w:r w:rsidR="00BA554B">
        <w:rPr>
          <w:rFonts w:asciiTheme="minorHAnsi" w:hAnsiTheme="minorHAnsi" w:cstheme="minorHAnsi"/>
          <w:sz w:val="22"/>
          <w:szCs w:val="22"/>
        </w:rPr>
        <w:t xml:space="preserve"> </w:t>
      </w:r>
      <w:r w:rsidR="00BA554B" w:rsidRPr="00BA554B">
        <w:rPr>
          <w:rFonts w:asciiTheme="minorHAnsi" w:hAnsiTheme="minorHAnsi" w:cstheme="minorHAnsi"/>
          <w:sz w:val="22"/>
          <w:szCs w:val="22"/>
        </w:rPr>
        <w:t>a</w:t>
      </w:r>
      <w:r w:rsidR="00BA554B">
        <w:rPr>
          <w:rFonts w:asciiTheme="minorHAnsi" w:hAnsiTheme="minorHAnsi" w:cstheme="minorHAnsi"/>
          <w:sz w:val="22"/>
          <w:szCs w:val="22"/>
        </w:rPr>
        <w:t xml:space="preserve">nalyzing the interview results.  </w:t>
      </w:r>
      <w:r w:rsidR="002419FF" w:rsidRPr="002419FF">
        <w:rPr>
          <w:rFonts w:asciiTheme="minorHAnsi" w:hAnsiTheme="minorHAnsi" w:cstheme="minorHAnsi"/>
          <w:sz w:val="22"/>
          <w:szCs w:val="22"/>
        </w:rPr>
        <w:t xml:space="preserve">The use of compiled and analyzed results is at the sole discretion of the </w:t>
      </w:r>
      <w:r w:rsidR="00C01178">
        <w:rPr>
          <w:rFonts w:asciiTheme="minorHAnsi" w:hAnsiTheme="minorHAnsi" w:cstheme="minorHAnsi"/>
          <w:sz w:val="22"/>
          <w:szCs w:val="22"/>
        </w:rPr>
        <w:t xml:space="preserve">Office of Communications. </w:t>
      </w:r>
      <w:r w:rsidR="002419FF" w:rsidRPr="002419FF">
        <w:rPr>
          <w:rFonts w:asciiTheme="minorHAnsi" w:hAnsiTheme="minorHAnsi" w:cstheme="minorHAnsi"/>
          <w:sz w:val="22"/>
          <w:szCs w:val="22"/>
        </w:rPr>
        <w:t xml:space="preserve">No data will be shared publicly beyond the </w:t>
      </w:r>
      <w:r w:rsidR="00C01178">
        <w:rPr>
          <w:rFonts w:asciiTheme="minorHAnsi" w:hAnsiTheme="minorHAnsi" w:cstheme="minorHAnsi"/>
          <w:sz w:val="22"/>
          <w:szCs w:val="22"/>
        </w:rPr>
        <w:t>OC</w:t>
      </w:r>
      <w:r w:rsidR="002419FF" w:rsidRPr="002419FF">
        <w:rPr>
          <w:rFonts w:asciiTheme="minorHAnsi" w:hAnsiTheme="minorHAnsi" w:cstheme="minorHAnsi"/>
          <w:sz w:val="22"/>
          <w:szCs w:val="22"/>
        </w:rPr>
        <w:t xml:space="preserve"> or the contractor.</w:t>
      </w:r>
    </w:p>
    <w:p w:rsidR="002419FF" w:rsidRDefault="002419FF" w:rsidP="002419FF">
      <w:pPr>
        <w:spacing w:line="276" w:lineRule="auto"/>
        <w:rPr>
          <w:rFonts w:asciiTheme="minorHAnsi" w:hAnsiTheme="minorHAnsi" w:cstheme="minorHAnsi"/>
          <w:sz w:val="22"/>
          <w:szCs w:val="22"/>
        </w:rPr>
      </w:pPr>
    </w:p>
    <w:p w:rsidR="00120AAC" w:rsidRDefault="00120AAC">
      <w:pPr>
        <w:rPr>
          <w:rFonts w:asciiTheme="minorHAnsi" w:hAnsiTheme="minorHAnsi" w:cstheme="minorHAnsi"/>
          <w:b/>
          <w:sz w:val="22"/>
          <w:szCs w:val="22"/>
        </w:rPr>
      </w:pPr>
      <w:r>
        <w:rPr>
          <w:rFonts w:asciiTheme="minorHAnsi" w:hAnsiTheme="minorHAnsi" w:cstheme="minorHAnsi"/>
          <w:b/>
          <w:sz w:val="22"/>
          <w:szCs w:val="22"/>
        </w:rPr>
        <w:br w:type="page"/>
      </w:r>
    </w:p>
    <w:p w:rsidR="0060205C" w:rsidRPr="002C2AC5" w:rsidRDefault="0060205C" w:rsidP="00377458">
      <w:pPr>
        <w:autoSpaceDE w:val="0"/>
        <w:autoSpaceDN w:val="0"/>
        <w:adjustRightInd w:val="0"/>
        <w:jc w:val="center"/>
        <w:rPr>
          <w:rFonts w:asciiTheme="minorHAnsi" w:hAnsiTheme="minorHAnsi" w:cstheme="minorHAnsi"/>
          <w:sz w:val="22"/>
          <w:szCs w:val="22"/>
        </w:rPr>
      </w:pPr>
      <w:r w:rsidRPr="002C2AC5">
        <w:rPr>
          <w:rFonts w:asciiTheme="minorHAnsi" w:hAnsiTheme="minorHAnsi" w:cstheme="minorHAnsi"/>
          <w:b/>
          <w:sz w:val="22"/>
          <w:szCs w:val="22"/>
        </w:rPr>
        <w:lastRenderedPageBreak/>
        <w:t>List of Attachments</w:t>
      </w:r>
    </w:p>
    <w:p w:rsidR="0060205C" w:rsidRPr="002C2AC5" w:rsidRDefault="0060205C" w:rsidP="00377458">
      <w:pPr>
        <w:rPr>
          <w:rFonts w:asciiTheme="minorHAnsi" w:hAnsiTheme="minorHAnsi" w:cstheme="minorHAnsi"/>
          <w:sz w:val="22"/>
          <w:szCs w:val="22"/>
        </w:rPr>
      </w:pPr>
    </w:p>
    <w:p w:rsidR="002C2AC5" w:rsidRDefault="002C2AC5" w:rsidP="00B043ED">
      <w:pPr>
        <w:spacing w:line="276" w:lineRule="auto"/>
        <w:rPr>
          <w:rFonts w:asciiTheme="minorHAnsi" w:hAnsiTheme="minorHAnsi" w:cstheme="minorHAnsi"/>
          <w:sz w:val="22"/>
          <w:szCs w:val="22"/>
        </w:rPr>
      </w:pPr>
      <w:r w:rsidRPr="002C2AC5">
        <w:rPr>
          <w:rFonts w:asciiTheme="minorHAnsi" w:hAnsiTheme="minorHAnsi" w:cstheme="minorHAnsi"/>
          <w:b/>
          <w:sz w:val="22"/>
          <w:szCs w:val="22"/>
        </w:rPr>
        <w:t xml:space="preserve">Attachment 1: </w:t>
      </w:r>
      <w:r w:rsidR="00B043ED" w:rsidRPr="00B043ED">
        <w:rPr>
          <w:rFonts w:asciiTheme="minorHAnsi" w:hAnsiTheme="minorHAnsi" w:cstheme="minorHAnsi"/>
          <w:sz w:val="22"/>
          <w:szCs w:val="22"/>
        </w:rPr>
        <w:t>SAMHSA Agency-wide</w:t>
      </w:r>
      <w:r w:rsidR="00B043ED">
        <w:rPr>
          <w:rFonts w:asciiTheme="minorHAnsi" w:hAnsiTheme="minorHAnsi" w:cstheme="minorHAnsi"/>
          <w:sz w:val="22"/>
          <w:szCs w:val="22"/>
        </w:rPr>
        <w:t xml:space="preserve"> Strategic Communication Plan: </w:t>
      </w:r>
      <w:r w:rsidR="00B043ED" w:rsidRPr="00B043ED">
        <w:rPr>
          <w:rFonts w:asciiTheme="minorHAnsi" w:hAnsiTheme="minorHAnsi" w:cstheme="minorHAnsi"/>
          <w:sz w:val="22"/>
          <w:szCs w:val="22"/>
        </w:rPr>
        <w:t>Proposed Respondent Organizations by Category</w:t>
      </w:r>
    </w:p>
    <w:p w:rsidR="00B043ED" w:rsidRPr="002C2AC5" w:rsidRDefault="00B043ED" w:rsidP="00B043ED">
      <w:pPr>
        <w:spacing w:line="276" w:lineRule="auto"/>
        <w:rPr>
          <w:rFonts w:asciiTheme="minorHAnsi" w:hAnsiTheme="minorHAnsi" w:cstheme="minorHAnsi"/>
          <w:sz w:val="22"/>
          <w:szCs w:val="22"/>
        </w:rPr>
      </w:pPr>
    </w:p>
    <w:p w:rsidR="002C2AC5" w:rsidRPr="002C2AC5" w:rsidRDefault="002C2AC5" w:rsidP="00B043ED">
      <w:pPr>
        <w:spacing w:line="276" w:lineRule="auto"/>
        <w:rPr>
          <w:rFonts w:asciiTheme="minorHAnsi" w:hAnsiTheme="minorHAnsi" w:cstheme="minorHAnsi"/>
          <w:b/>
          <w:sz w:val="22"/>
          <w:szCs w:val="22"/>
        </w:rPr>
      </w:pPr>
      <w:r w:rsidRPr="002C2AC5">
        <w:rPr>
          <w:rFonts w:asciiTheme="minorHAnsi" w:hAnsiTheme="minorHAnsi" w:cstheme="minorHAnsi"/>
          <w:b/>
          <w:sz w:val="22"/>
          <w:szCs w:val="22"/>
        </w:rPr>
        <w:t xml:space="preserve">Attachment 2: </w:t>
      </w:r>
      <w:r w:rsidR="00B043ED" w:rsidRPr="00B043ED">
        <w:rPr>
          <w:rFonts w:asciiTheme="minorHAnsi" w:hAnsiTheme="minorHAnsi" w:cstheme="minorHAnsi"/>
          <w:sz w:val="22"/>
          <w:szCs w:val="22"/>
        </w:rPr>
        <w:t>SAMHSA Agency-wide</w:t>
      </w:r>
      <w:r w:rsidR="00B043ED">
        <w:rPr>
          <w:rFonts w:asciiTheme="minorHAnsi" w:hAnsiTheme="minorHAnsi" w:cstheme="minorHAnsi"/>
          <w:sz w:val="22"/>
          <w:szCs w:val="22"/>
        </w:rPr>
        <w:t xml:space="preserve"> Strategic Communication Plan: </w:t>
      </w:r>
      <w:r w:rsidR="00B043ED" w:rsidRPr="00B043ED">
        <w:rPr>
          <w:rFonts w:asciiTheme="minorHAnsi" w:hAnsiTheme="minorHAnsi" w:cstheme="minorHAnsi"/>
          <w:sz w:val="22"/>
          <w:szCs w:val="22"/>
        </w:rPr>
        <w:t>Leadership Invitation Email/Letter to Participate with Key Informant Interviews</w:t>
      </w:r>
    </w:p>
    <w:p w:rsidR="002C2AC5" w:rsidRPr="002C2AC5" w:rsidRDefault="002C2AC5" w:rsidP="00377458">
      <w:pPr>
        <w:spacing w:line="276" w:lineRule="auto"/>
        <w:rPr>
          <w:rFonts w:asciiTheme="minorHAnsi" w:hAnsiTheme="minorHAnsi" w:cstheme="minorHAnsi"/>
          <w:b/>
          <w:sz w:val="22"/>
          <w:szCs w:val="22"/>
        </w:rPr>
      </w:pPr>
    </w:p>
    <w:p w:rsidR="002C2AC5" w:rsidRPr="002C2AC5" w:rsidRDefault="002C2AC5" w:rsidP="005C7184">
      <w:pPr>
        <w:spacing w:line="276" w:lineRule="auto"/>
        <w:rPr>
          <w:rFonts w:asciiTheme="minorHAnsi" w:hAnsiTheme="minorHAnsi" w:cstheme="minorHAnsi"/>
          <w:b/>
          <w:sz w:val="22"/>
          <w:szCs w:val="22"/>
        </w:rPr>
      </w:pPr>
      <w:r w:rsidRPr="002C2AC5">
        <w:rPr>
          <w:rFonts w:asciiTheme="minorHAnsi" w:hAnsiTheme="minorHAnsi" w:cstheme="minorHAnsi"/>
          <w:b/>
          <w:sz w:val="22"/>
          <w:szCs w:val="22"/>
        </w:rPr>
        <w:t>Attachment 3:</w:t>
      </w:r>
      <w:r w:rsidRPr="002C2AC5">
        <w:rPr>
          <w:rFonts w:asciiTheme="minorHAnsi" w:hAnsiTheme="minorHAnsi" w:cstheme="minorHAnsi"/>
          <w:sz w:val="22"/>
          <w:szCs w:val="22"/>
        </w:rPr>
        <w:t xml:space="preserve"> </w:t>
      </w:r>
      <w:r w:rsidR="005C7184" w:rsidRPr="005C7184">
        <w:rPr>
          <w:rFonts w:asciiTheme="minorHAnsi" w:hAnsiTheme="minorHAnsi" w:cstheme="minorHAnsi"/>
          <w:sz w:val="22"/>
          <w:szCs w:val="22"/>
        </w:rPr>
        <w:t>SAMHSA Agency-wide Strategic Communication Plan:  Key Informant Interview Guide</w:t>
      </w:r>
    </w:p>
    <w:p w:rsidR="002C2AC5" w:rsidRPr="002C2AC5" w:rsidRDefault="002C2AC5" w:rsidP="008939DA">
      <w:pPr>
        <w:rPr>
          <w:rFonts w:asciiTheme="minorHAnsi" w:hAnsiTheme="minorHAnsi" w:cstheme="minorHAnsi"/>
          <w:sz w:val="22"/>
          <w:szCs w:val="22"/>
        </w:rPr>
      </w:pPr>
    </w:p>
    <w:sectPr w:rsidR="002C2AC5" w:rsidRPr="002C2AC5" w:rsidSect="00E97534">
      <w:headerReference w:type="even" r:id="rId12"/>
      <w:headerReference w:type="default" r:id="rId13"/>
      <w:footerReference w:type="even" r:id="rId14"/>
      <w:footerReference w:type="default" r:id="rId15"/>
      <w:type w:val="continuous"/>
      <w:pgSz w:w="12240" w:h="15840"/>
      <w:pgMar w:top="1200" w:right="1440" w:bottom="871" w:left="1440" w:header="720" w:footer="30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AAC" w:rsidRDefault="00120AAC">
      <w:r>
        <w:separator/>
      </w:r>
    </w:p>
  </w:endnote>
  <w:endnote w:type="continuationSeparator" w:id="0">
    <w:p w:rsidR="00120AAC" w:rsidRDefault="00120AAC">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AAC" w:rsidRDefault="00120A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88829"/>
      <w:docPartObj>
        <w:docPartGallery w:val="Page Numbers (Bottom of Page)"/>
        <w:docPartUnique/>
      </w:docPartObj>
    </w:sdtPr>
    <w:sdtContent>
      <w:p w:rsidR="004F31C5" w:rsidRDefault="004F31C5">
        <w:pPr>
          <w:pStyle w:val="Footer"/>
          <w:jc w:val="center"/>
        </w:pPr>
        <w:fldSimple w:instr=" PAGE   \* MERGEFORMAT ">
          <w:r>
            <w:rPr>
              <w:noProof/>
            </w:rPr>
            <w:t>1</w:t>
          </w:r>
        </w:fldSimple>
      </w:p>
    </w:sdtContent>
  </w:sdt>
  <w:p w:rsidR="00120AAC" w:rsidRDefault="00120A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AAC" w:rsidRDefault="00120AAC">
      <w:r>
        <w:separator/>
      </w:r>
    </w:p>
  </w:footnote>
  <w:footnote w:type="continuationSeparator" w:id="0">
    <w:p w:rsidR="00120AAC" w:rsidRDefault="00120A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AAC" w:rsidRDefault="00120A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AAC" w:rsidRDefault="00120A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1">
    <w:nsid w:val="00000002"/>
    <w:multiLevelType w:val="multilevel"/>
    <w:tmpl w:val="0000000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
    <w:nsid w:val="07F8778F"/>
    <w:multiLevelType w:val="hybridMultilevel"/>
    <w:tmpl w:val="6EA082DE"/>
    <w:lvl w:ilvl="0" w:tplc="86026CB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F492665"/>
    <w:multiLevelType w:val="hybridMultilevel"/>
    <w:tmpl w:val="549C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E30E0D"/>
    <w:multiLevelType w:val="hybridMultilevel"/>
    <w:tmpl w:val="9666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503CE3"/>
    <w:multiLevelType w:val="hybridMultilevel"/>
    <w:tmpl w:val="13D66C26"/>
    <w:lvl w:ilvl="0" w:tplc="86026CB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5C31BC5"/>
    <w:multiLevelType w:val="hybridMultilevel"/>
    <w:tmpl w:val="3870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D3608C"/>
    <w:multiLevelType w:val="hybridMultilevel"/>
    <w:tmpl w:val="6140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F860DB"/>
    <w:multiLevelType w:val="hybridMultilevel"/>
    <w:tmpl w:val="80303E7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1B872DD6"/>
    <w:multiLevelType w:val="hybridMultilevel"/>
    <w:tmpl w:val="5452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503ADD"/>
    <w:multiLevelType w:val="hybridMultilevel"/>
    <w:tmpl w:val="06FA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D951739"/>
    <w:multiLevelType w:val="hybridMultilevel"/>
    <w:tmpl w:val="FF2C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523AEC"/>
    <w:multiLevelType w:val="hybridMultilevel"/>
    <w:tmpl w:val="7272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26661D"/>
    <w:multiLevelType w:val="hybridMultilevel"/>
    <w:tmpl w:val="FB582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E45E14"/>
    <w:multiLevelType w:val="hybridMultilevel"/>
    <w:tmpl w:val="F7007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BA4B17"/>
    <w:multiLevelType w:val="hybridMultilevel"/>
    <w:tmpl w:val="A2CC192A"/>
    <w:lvl w:ilvl="0" w:tplc="8F50512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8741773"/>
    <w:multiLevelType w:val="hybridMultilevel"/>
    <w:tmpl w:val="9190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DE0CFD"/>
    <w:multiLevelType w:val="hybridMultilevel"/>
    <w:tmpl w:val="F5CE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3A308A"/>
    <w:multiLevelType w:val="hybridMultilevel"/>
    <w:tmpl w:val="A910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DD3B2F"/>
    <w:multiLevelType w:val="hybridMultilevel"/>
    <w:tmpl w:val="7FD80A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F660CE3"/>
    <w:multiLevelType w:val="hybridMultilevel"/>
    <w:tmpl w:val="7F569568"/>
    <w:lvl w:ilvl="0" w:tplc="04090013">
      <w:start w:val="1"/>
      <w:numFmt w:val="upperRoman"/>
      <w:lvlText w:val="%1."/>
      <w:lvlJc w:val="right"/>
      <w:pPr>
        <w:tabs>
          <w:tab w:val="num" w:pos="540"/>
        </w:tabs>
        <w:ind w:left="540" w:hanging="180"/>
      </w:pPr>
      <w:rPr>
        <w:rFonts w:hint="default"/>
      </w:rPr>
    </w:lvl>
    <w:lvl w:ilvl="1" w:tplc="04090015">
      <w:start w:val="1"/>
      <w:numFmt w:val="upp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39E7556"/>
    <w:multiLevelType w:val="hybridMultilevel"/>
    <w:tmpl w:val="15247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0905D7"/>
    <w:multiLevelType w:val="hybridMultilevel"/>
    <w:tmpl w:val="9250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BB4821"/>
    <w:multiLevelType w:val="hybridMultilevel"/>
    <w:tmpl w:val="D2F6A50E"/>
    <w:lvl w:ilvl="0" w:tplc="A9665C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0D1AFB"/>
    <w:multiLevelType w:val="hybridMultilevel"/>
    <w:tmpl w:val="5DCCF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716DD6"/>
    <w:multiLevelType w:val="hybridMultilevel"/>
    <w:tmpl w:val="D59A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AF34B6"/>
    <w:multiLevelType w:val="hybridMultilevel"/>
    <w:tmpl w:val="C95E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86443F"/>
    <w:multiLevelType w:val="hybridMultilevel"/>
    <w:tmpl w:val="2C0E844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576A3BB5"/>
    <w:multiLevelType w:val="hybridMultilevel"/>
    <w:tmpl w:val="96D4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3150D7"/>
    <w:multiLevelType w:val="hybridMultilevel"/>
    <w:tmpl w:val="3E022E30"/>
    <w:lvl w:ilvl="0" w:tplc="A9665C2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6C1AC4"/>
    <w:multiLevelType w:val="hybridMultilevel"/>
    <w:tmpl w:val="4BC2B8F0"/>
    <w:lvl w:ilvl="0" w:tplc="86026CBA">
      <w:start w:val="1"/>
      <w:numFmt w:val="upperLetter"/>
      <w:lvlText w:val="%1."/>
      <w:lvlJc w:val="left"/>
      <w:pPr>
        <w:tabs>
          <w:tab w:val="num" w:pos="1440"/>
        </w:tabs>
        <w:ind w:left="1440" w:hanging="360"/>
      </w:pPr>
      <w:rPr>
        <w:rFonts w:hint="default"/>
      </w:rPr>
    </w:lvl>
    <w:lvl w:ilvl="1" w:tplc="405C7E78">
      <w:start w:val="3"/>
      <w:numFmt w:val="upp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5BFE58EA"/>
    <w:multiLevelType w:val="hybridMultilevel"/>
    <w:tmpl w:val="84E8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306EF1"/>
    <w:multiLevelType w:val="hybridMultilevel"/>
    <w:tmpl w:val="FCDE5378"/>
    <w:lvl w:ilvl="0" w:tplc="04090001">
      <w:start w:val="1"/>
      <w:numFmt w:val="bullet"/>
      <w:lvlText w:val=""/>
      <w:lvlJc w:val="left"/>
      <w:pPr>
        <w:tabs>
          <w:tab w:val="num" w:pos="1890"/>
        </w:tabs>
        <w:ind w:left="189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5094B69"/>
    <w:multiLevelType w:val="hybridMultilevel"/>
    <w:tmpl w:val="A570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D30359"/>
    <w:multiLevelType w:val="hybridMultilevel"/>
    <w:tmpl w:val="49EAF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E872B5"/>
    <w:multiLevelType w:val="hybridMultilevel"/>
    <w:tmpl w:val="4322F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0"/>
  </w:num>
  <w:num w:numId="4">
    <w:abstractNumId w:val="24"/>
  </w:num>
  <w:num w:numId="5">
    <w:abstractNumId w:val="16"/>
  </w:num>
  <w:num w:numId="6">
    <w:abstractNumId w:val="26"/>
  </w:num>
  <w:num w:numId="7">
    <w:abstractNumId w:val="21"/>
  </w:num>
  <w:num w:numId="8">
    <w:abstractNumId w:val="28"/>
  </w:num>
  <w:num w:numId="9">
    <w:abstractNumId w:val="5"/>
  </w:num>
  <w:num w:numId="10">
    <w:abstractNumId w:val="31"/>
  </w:num>
  <w:num w:numId="11">
    <w:abstractNumId w:val="2"/>
  </w:num>
  <w:num w:numId="12">
    <w:abstractNumId w:val="33"/>
  </w:num>
  <w:num w:numId="13">
    <w:abstractNumId w:val="6"/>
  </w:num>
  <w:num w:numId="14">
    <w:abstractNumId w:val="22"/>
  </w:num>
  <w:num w:numId="15">
    <w:abstractNumId w:val="4"/>
  </w:num>
  <w:num w:numId="16">
    <w:abstractNumId w:val="12"/>
  </w:num>
  <w:num w:numId="17">
    <w:abstractNumId w:val="35"/>
  </w:num>
  <w:num w:numId="18">
    <w:abstractNumId w:val="27"/>
  </w:num>
  <w:num w:numId="19">
    <w:abstractNumId w:val="14"/>
  </w:num>
  <w:num w:numId="20">
    <w:abstractNumId w:val="34"/>
  </w:num>
  <w:num w:numId="21">
    <w:abstractNumId w:val="7"/>
  </w:num>
  <w:num w:numId="22">
    <w:abstractNumId w:val="18"/>
  </w:num>
  <w:num w:numId="23">
    <w:abstractNumId w:val="20"/>
  </w:num>
  <w:num w:numId="24">
    <w:abstractNumId w:val="11"/>
  </w:num>
  <w:num w:numId="25">
    <w:abstractNumId w:val="36"/>
  </w:num>
  <w:num w:numId="26">
    <w:abstractNumId w:val="17"/>
  </w:num>
  <w:num w:numId="27">
    <w:abstractNumId w:val="29"/>
  </w:num>
  <w:num w:numId="28">
    <w:abstractNumId w:val="3"/>
  </w:num>
  <w:num w:numId="29">
    <w:abstractNumId w:val="13"/>
  </w:num>
  <w:num w:numId="30">
    <w:abstractNumId w:val="19"/>
  </w:num>
  <w:num w:numId="31">
    <w:abstractNumId w:val="10"/>
  </w:num>
  <w:num w:numId="32">
    <w:abstractNumId w:val="9"/>
  </w:num>
  <w:num w:numId="33">
    <w:abstractNumId w:val="25"/>
  </w:num>
  <w:num w:numId="34">
    <w:abstractNumId w:val="15"/>
  </w:num>
  <w:num w:numId="35">
    <w:abstractNumId w:val="8"/>
  </w:num>
  <w:num w:numId="36">
    <w:abstractNumId w:val="23"/>
  </w:num>
  <w:num w:numId="37">
    <w:abstractNumId w:val="9"/>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endnote w:id="-1"/>
    <w:endnote w:id="0"/>
  </w:endnotePr>
  <w:compat/>
  <w:rsids>
    <w:rsidRoot w:val="00A41EA7"/>
    <w:rsid w:val="00004E4B"/>
    <w:rsid w:val="000107E0"/>
    <w:rsid w:val="00042109"/>
    <w:rsid w:val="00042DD3"/>
    <w:rsid w:val="00047428"/>
    <w:rsid w:val="0006132B"/>
    <w:rsid w:val="00065607"/>
    <w:rsid w:val="00067AA8"/>
    <w:rsid w:val="00074D5A"/>
    <w:rsid w:val="00077234"/>
    <w:rsid w:val="000810B0"/>
    <w:rsid w:val="00085BBD"/>
    <w:rsid w:val="000915D5"/>
    <w:rsid w:val="000A77C3"/>
    <w:rsid w:val="000B40D2"/>
    <w:rsid w:val="000C2DE9"/>
    <w:rsid w:val="000C466A"/>
    <w:rsid w:val="000C489B"/>
    <w:rsid w:val="000E0B4F"/>
    <w:rsid w:val="000E1B4A"/>
    <w:rsid w:val="000E56CF"/>
    <w:rsid w:val="000E676D"/>
    <w:rsid w:val="00117C4E"/>
    <w:rsid w:val="00120AAC"/>
    <w:rsid w:val="0013411F"/>
    <w:rsid w:val="00136D27"/>
    <w:rsid w:val="0014169F"/>
    <w:rsid w:val="0015383D"/>
    <w:rsid w:val="0015548F"/>
    <w:rsid w:val="00170EF7"/>
    <w:rsid w:val="001718D9"/>
    <w:rsid w:val="00181A04"/>
    <w:rsid w:val="00184324"/>
    <w:rsid w:val="00185A71"/>
    <w:rsid w:val="00187C9B"/>
    <w:rsid w:val="001A7E7C"/>
    <w:rsid w:val="001B31AC"/>
    <w:rsid w:val="001B4FBD"/>
    <w:rsid w:val="001D048E"/>
    <w:rsid w:val="001D529C"/>
    <w:rsid w:val="001F62C2"/>
    <w:rsid w:val="0021243E"/>
    <w:rsid w:val="00215C7E"/>
    <w:rsid w:val="0022028B"/>
    <w:rsid w:val="00224DC3"/>
    <w:rsid w:val="0023398B"/>
    <w:rsid w:val="00235FC4"/>
    <w:rsid w:val="002419FF"/>
    <w:rsid w:val="0025464A"/>
    <w:rsid w:val="00265485"/>
    <w:rsid w:val="00266FDF"/>
    <w:rsid w:val="0029429B"/>
    <w:rsid w:val="00295E12"/>
    <w:rsid w:val="002A10F6"/>
    <w:rsid w:val="002A768F"/>
    <w:rsid w:val="002B2889"/>
    <w:rsid w:val="002B465A"/>
    <w:rsid w:val="002C2AC5"/>
    <w:rsid w:val="002D4684"/>
    <w:rsid w:val="002D611F"/>
    <w:rsid w:val="002E2569"/>
    <w:rsid w:val="002E7517"/>
    <w:rsid w:val="002F21BC"/>
    <w:rsid w:val="002F39E8"/>
    <w:rsid w:val="002F501C"/>
    <w:rsid w:val="00302F76"/>
    <w:rsid w:val="00305B47"/>
    <w:rsid w:val="003238C8"/>
    <w:rsid w:val="00337410"/>
    <w:rsid w:val="00344B6C"/>
    <w:rsid w:val="00354427"/>
    <w:rsid w:val="00363C9A"/>
    <w:rsid w:val="00372F77"/>
    <w:rsid w:val="00374BD0"/>
    <w:rsid w:val="00377458"/>
    <w:rsid w:val="00381EAE"/>
    <w:rsid w:val="003849B0"/>
    <w:rsid w:val="003973F9"/>
    <w:rsid w:val="003A3B38"/>
    <w:rsid w:val="003A5E7E"/>
    <w:rsid w:val="003A7DF6"/>
    <w:rsid w:val="003B0649"/>
    <w:rsid w:val="003C319A"/>
    <w:rsid w:val="003D22A0"/>
    <w:rsid w:val="003D2377"/>
    <w:rsid w:val="003E252D"/>
    <w:rsid w:val="003E3F96"/>
    <w:rsid w:val="003E6872"/>
    <w:rsid w:val="00402C57"/>
    <w:rsid w:val="00404D92"/>
    <w:rsid w:val="00412065"/>
    <w:rsid w:val="00424D23"/>
    <w:rsid w:val="00426794"/>
    <w:rsid w:val="00433DFD"/>
    <w:rsid w:val="004354F8"/>
    <w:rsid w:val="00441654"/>
    <w:rsid w:val="00452E9E"/>
    <w:rsid w:val="00457E34"/>
    <w:rsid w:val="00466E16"/>
    <w:rsid w:val="00472366"/>
    <w:rsid w:val="00490FB3"/>
    <w:rsid w:val="004A303F"/>
    <w:rsid w:val="004B4CDE"/>
    <w:rsid w:val="004B4E10"/>
    <w:rsid w:val="004D065B"/>
    <w:rsid w:val="004D06F8"/>
    <w:rsid w:val="004D10F0"/>
    <w:rsid w:val="004D655B"/>
    <w:rsid w:val="004D7937"/>
    <w:rsid w:val="004E4D8A"/>
    <w:rsid w:val="004F31C5"/>
    <w:rsid w:val="004F4B7A"/>
    <w:rsid w:val="00520418"/>
    <w:rsid w:val="00523FCE"/>
    <w:rsid w:val="0052749C"/>
    <w:rsid w:val="005402E6"/>
    <w:rsid w:val="00543D9C"/>
    <w:rsid w:val="005469E0"/>
    <w:rsid w:val="005815E7"/>
    <w:rsid w:val="005840EF"/>
    <w:rsid w:val="00590468"/>
    <w:rsid w:val="00591EB3"/>
    <w:rsid w:val="005A7A18"/>
    <w:rsid w:val="005B499F"/>
    <w:rsid w:val="005C4F40"/>
    <w:rsid w:val="005C5837"/>
    <w:rsid w:val="005C5B18"/>
    <w:rsid w:val="005C7184"/>
    <w:rsid w:val="005D4604"/>
    <w:rsid w:val="005E1423"/>
    <w:rsid w:val="005E41AC"/>
    <w:rsid w:val="005F2CFD"/>
    <w:rsid w:val="005F7D4E"/>
    <w:rsid w:val="0060205C"/>
    <w:rsid w:val="00602B10"/>
    <w:rsid w:val="00611C5D"/>
    <w:rsid w:val="006148B4"/>
    <w:rsid w:val="00614D5B"/>
    <w:rsid w:val="0062171A"/>
    <w:rsid w:val="006226DD"/>
    <w:rsid w:val="006239DA"/>
    <w:rsid w:val="006327DD"/>
    <w:rsid w:val="00644A40"/>
    <w:rsid w:val="00644ABF"/>
    <w:rsid w:val="00646781"/>
    <w:rsid w:val="00651A7F"/>
    <w:rsid w:val="00655BBE"/>
    <w:rsid w:val="00662D02"/>
    <w:rsid w:val="0067590F"/>
    <w:rsid w:val="00680913"/>
    <w:rsid w:val="0068238F"/>
    <w:rsid w:val="0068507E"/>
    <w:rsid w:val="00693E92"/>
    <w:rsid w:val="0069497A"/>
    <w:rsid w:val="006965E7"/>
    <w:rsid w:val="006A09A9"/>
    <w:rsid w:val="006A2647"/>
    <w:rsid w:val="006A3C8F"/>
    <w:rsid w:val="006B307A"/>
    <w:rsid w:val="006B3448"/>
    <w:rsid w:val="006B392A"/>
    <w:rsid w:val="006B591F"/>
    <w:rsid w:val="006B6097"/>
    <w:rsid w:val="006C29E3"/>
    <w:rsid w:val="006E3137"/>
    <w:rsid w:val="006E4A97"/>
    <w:rsid w:val="006E6E5A"/>
    <w:rsid w:val="006F08B9"/>
    <w:rsid w:val="00725D00"/>
    <w:rsid w:val="00727E21"/>
    <w:rsid w:val="007305A1"/>
    <w:rsid w:val="007305FC"/>
    <w:rsid w:val="007324C3"/>
    <w:rsid w:val="00734C3B"/>
    <w:rsid w:val="00746096"/>
    <w:rsid w:val="007624EA"/>
    <w:rsid w:val="00766637"/>
    <w:rsid w:val="00776A06"/>
    <w:rsid w:val="00782048"/>
    <w:rsid w:val="007937AD"/>
    <w:rsid w:val="00794747"/>
    <w:rsid w:val="007A2FD2"/>
    <w:rsid w:val="007A48C1"/>
    <w:rsid w:val="007B0275"/>
    <w:rsid w:val="007B2C9B"/>
    <w:rsid w:val="007C12B7"/>
    <w:rsid w:val="007C3EE2"/>
    <w:rsid w:val="007C40FA"/>
    <w:rsid w:val="007C61FE"/>
    <w:rsid w:val="007D79D9"/>
    <w:rsid w:val="007E030A"/>
    <w:rsid w:val="007E1CB5"/>
    <w:rsid w:val="007E4F25"/>
    <w:rsid w:val="00817CE4"/>
    <w:rsid w:val="008206BF"/>
    <w:rsid w:val="00820C00"/>
    <w:rsid w:val="008239DA"/>
    <w:rsid w:val="00827D47"/>
    <w:rsid w:val="008349D9"/>
    <w:rsid w:val="0084030C"/>
    <w:rsid w:val="0085404D"/>
    <w:rsid w:val="008601D9"/>
    <w:rsid w:val="00863514"/>
    <w:rsid w:val="00866511"/>
    <w:rsid w:val="0087362A"/>
    <w:rsid w:val="008817C3"/>
    <w:rsid w:val="008939DA"/>
    <w:rsid w:val="00894C68"/>
    <w:rsid w:val="0089743B"/>
    <w:rsid w:val="008B515D"/>
    <w:rsid w:val="008C3F2B"/>
    <w:rsid w:val="008C6F10"/>
    <w:rsid w:val="008D0E11"/>
    <w:rsid w:val="008D509B"/>
    <w:rsid w:val="008D53BA"/>
    <w:rsid w:val="008D5AE0"/>
    <w:rsid w:val="008E0395"/>
    <w:rsid w:val="008E1704"/>
    <w:rsid w:val="008E5908"/>
    <w:rsid w:val="008F1E89"/>
    <w:rsid w:val="009076C5"/>
    <w:rsid w:val="00910C48"/>
    <w:rsid w:val="009140F9"/>
    <w:rsid w:val="009243AD"/>
    <w:rsid w:val="009340A8"/>
    <w:rsid w:val="00951E42"/>
    <w:rsid w:val="00952081"/>
    <w:rsid w:val="00984FAB"/>
    <w:rsid w:val="00984FCC"/>
    <w:rsid w:val="009A5B26"/>
    <w:rsid w:val="009B0E81"/>
    <w:rsid w:val="009C55E2"/>
    <w:rsid w:val="009F1011"/>
    <w:rsid w:val="009F73E5"/>
    <w:rsid w:val="00A03A5A"/>
    <w:rsid w:val="00A062DE"/>
    <w:rsid w:val="00A1117F"/>
    <w:rsid w:val="00A1408E"/>
    <w:rsid w:val="00A15AD4"/>
    <w:rsid w:val="00A165EB"/>
    <w:rsid w:val="00A16A27"/>
    <w:rsid w:val="00A2048F"/>
    <w:rsid w:val="00A27512"/>
    <w:rsid w:val="00A33003"/>
    <w:rsid w:val="00A41649"/>
    <w:rsid w:val="00A41EA7"/>
    <w:rsid w:val="00A46A61"/>
    <w:rsid w:val="00A512C8"/>
    <w:rsid w:val="00A51A85"/>
    <w:rsid w:val="00A52A93"/>
    <w:rsid w:val="00A67821"/>
    <w:rsid w:val="00A73F37"/>
    <w:rsid w:val="00A80A8B"/>
    <w:rsid w:val="00A9452A"/>
    <w:rsid w:val="00A94911"/>
    <w:rsid w:val="00AA33D1"/>
    <w:rsid w:val="00AB03A6"/>
    <w:rsid w:val="00AC1123"/>
    <w:rsid w:val="00AD1F2D"/>
    <w:rsid w:val="00AD4543"/>
    <w:rsid w:val="00AE7FCB"/>
    <w:rsid w:val="00B02DF0"/>
    <w:rsid w:val="00B043ED"/>
    <w:rsid w:val="00B1283C"/>
    <w:rsid w:val="00B17110"/>
    <w:rsid w:val="00B26C2A"/>
    <w:rsid w:val="00B73398"/>
    <w:rsid w:val="00B96C53"/>
    <w:rsid w:val="00BA1469"/>
    <w:rsid w:val="00BA554B"/>
    <w:rsid w:val="00BA75AE"/>
    <w:rsid w:val="00BD50EF"/>
    <w:rsid w:val="00BD764A"/>
    <w:rsid w:val="00BE3281"/>
    <w:rsid w:val="00C01043"/>
    <w:rsid w:val="00C01178"/>
    <w:rsid w:val="00C043B9"/>
    <w:rsid w:val="00C12743"/>
    <w:rsid w:val="00C14604"/>
    <w:rsid w:val="00C21026"/>
    <w:rsid w:val="00C41547"/>
    <w:rsid w:val="00C41742"/>
    <w:rsid w:val="00C55497"/>
    <w:rsid w:val="00C74AF7"/>
    <w:rsid w:val="00C77124"/>
    <w:rsid w:val="00C77BDC"/>
    <w:rsid w:val="00C86602"/>
    <w:rsid w:val="00C87208"/>
    <w:rsid w:val="00C8754E"/>
    <w:rsid w:val="00CA12DD"/>
    <w:rsid w:val="00CA2271"/>
    <w:rsid w:val="00CA4F7B"/>
    <w:rsid w:val="00CB3D2F"/>
    <w:rsid w:val="00CB55AB"/>
    <w:rsid w:val="00CC4574"/>
    <w:rsid w:val="00CD67CF"/>
    <w:rsid w:val="00CE31C3"/>
    <w:rsid w:val="00D15358"/>
    <w:rsid w:val="00D23008"/>
    <w:rsid w:val="00D27027"/>
    <w:rsid w:val="00D27ED2"/>
    <w:rsid w:val="00D318D9"/>
    <w:rsid w:val="00D33733"/>
    <w:rsid w:val="00D41542"/>
    <w:rsid w:val="00D41584"/>
    <w:rsid w:val="00D47A10"/>
    <w:rsid w:val="00D77782"/>
    <w:rsid w:val="00D83135"/>
    <w:rsid w:val="00D84DFA"/>
    <w:rsid w:val="00D8732D"/>
    <w:rsid w:val="00D939FC"/>
    <w:rsid w:val="00D97DB6"/>
    <w:rsid w:val="00DB3B67"/>
    <w:rsid w:val="00DC5E9D"/>
    <w:rsid w:val="00DD4931"/>
    <w:rsid w:val="00DD4C9C"/>
    <w:rsid w:val="00DE3FC9"/>
    <w:rsid w:val="00DE5C68"/>
    <w:rsid w:val="00DE5F69"/>
    <w:rsid w:val="00DE6319"/>
    <w:rsid w:val="00DF2C10"/>
    <w:rsid w:val="00E022A4"/>
    <w:rsid w:val="00E16883"/>
    <w:rsid w:val="00E6674D"/>
    <w:rsid w:val="00E72D6C"/>
    <w:rsid w:val="00E7512E"/>
    <w:rsid w:val="00E77AB0"/>
    <w:rsid w:val="00E815D8"/>
    <w:rsid w:val="00E87027"/>
    <w:rsid w:val="00E97534"/>
    <w:rsid w:val="00EC0567"/>
    <w:rsid w:val="00EE1819"/>
    <w:rsid w:val="00EE5449"/>
    <w:rsid w:val="00EE6553"/>
    <w:rsid w:val="00EF0759"/>
    <w:rsid w:val="00EF0B71"/>
    <w:rsid w:val="00EF11CE"/>
    <w:rsid w:val="00EF36D5"/>
    <w:rsid w:val="00F070F4"/>
    <w:rsid w:val="00F11BF9"/>
    <w:rsid w:val="00F133FA"/>
    <w:rsid w:val="00F14564"/>
    <w:rsid w:val="00F17E7E"/>
    <w:rsid w:val="00F21680"/>
    <w:rsid w:val="00F27D87"/>
    <w:rsid w:val="00F45941"/>
    <w:rsid w:val="00F72DED"/>
    <w:rsid w:val="00F765A8"/>
    <w:rsid w:val="00F801C4"/>
    <w:rsid w:val="00F95171"/>
    <w:rsid w:val="00F9679E"/>
    <w:rsid w:val="00FA232B"/>
    <w:rsid w:val="00FB12A6"/>
    <w:rsid w:val="00FB16A9"/>
    <w:rsid w:val="00FB3A07"/>
    <w:rsid w:val="00FC4F5D"/>
    <w:rsid w:val="00FE0A13"/>
    <w:rsid w:val="00FE0FEE"/>
    <w:rsid w:val="00FE2BEC"/>
    <w:rsid w:val="00FE6CB4"/>
    <w:rsid w:val="00FF110F"/>
    <w:rsid w:val="00FF3C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footer" w:uiPriority="99"/>
    <w:lsdException w:name="caption" w:semiHidden="1" w:unhideWhenUsed="1" w:qFormat="1"/>
    <w:lsdException w:name="annotation reference" w:uiPriority="99"/>
    <w:lsdException w:name="List Bullet"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534"/>
    <w:rPr>
      <w:sz w:val="24"/>
    </w:rPr>
  </w:style>
  <w:style w:type="paragraph" w:styleId="Heading1">
    <w:name w:val="heading 1"/>
    <w:basedOn w:val="Normal"/>
    <w:next w:val="Normal"/>
    <w:link w:val="Heading1Char"/>
    <w:qFormat/>
    <w:rsid w:val="00543D9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1B4FB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655B"/>
    <w:rPr>
      <w:rFonts w:ascii="Tahoma" w:hAnsi="Tahoma" w:cs="Tahoma"/>
      <w:sz w:val="16"/>
      <w:szCs w:val="16"/>
    </w:rPr>
  </w:style>
  <w:style w:type="paragraph" w:customStyle="1" w:styleId="Level1">
    <w:name w:val="Level 1"/>
    <w:basedOn w:val="Normal"/>
    <w:rsid w:val="00E97534"/>
    <w:pPr>
      <w:widowControl w:val="0"/>
    </w:pPr>
  </w:style>
  <w:style w:type="paragraph" w:customStyle="1" w:styleId="Level2">
    <w:name w:val="Level 2"/>
    <w:basedOn w:val="Normal"/>
    <w:rsid w:val="00E97534"/>
    <w:pPr>
      <w:widowControl w:val="0"/>
    </w:pPr>
  </w:style>
  <w:style w:type="paragraph" w:customStyle="1" w:styleId="Level3">
    <w:name w:val="Level 3"/>
    <w:basedOn w:val="Normal"/>
    <w:rsid w:val="00E97534"/>
    <w:pPr>
      <w:widowControl w:val="0"/>
    </w:pPr>
  </w:style>
  <w:style w:type="paragraph" w:customStyle="1" w:styleId="Level4">
    <w:name w:val="Level 4"/>
    <w:basedOn w:val="Normal"/>
    <w:rsid w:val="00E97534"/>
    <w:pPr>
      <w:widowControl w:val="0"/>
    </w:pPr>
  </w:style>
  <w:style w:type="paragraph" w:customStyle="1" w:styleId="Level5">
    <w:name w:val="Level 5"/>
    <w:basedOn w:val="Normal"/>
    <w:rsid w:val="00E97534"/>
    <w:pPr>
      <w:widowControl w:val="0"/>
    </w:pPr>
  </w:style>
  <w:style w:type="paragraph" w:customStyle="1" w:styleId="Level6">
    <w:name w:val="Level 6"/>
    <w:basedOn w:val="Normal"/>
    <w:rsid w:val="00E97534"/>
    <w:pPr>
      <w:widowControl w:val="0"/>
    </w:pPr>
  </w:style>
  <w:style w:type="paragraph" w:customStyle="1" w:styleId="Level7">
    <w:name w:val="Level 7"/>
    <w:basedOn w:val="Normal"/>
    <w:rsid w:val="00E97534"/>
    <w:pPr>
      <w:widowControl w:val="0"/>
    </w:pPr>
  </w:style>
  <w:style w:type="paragraph" w:customStyle="1" w:styleId="Level8">
    <w:name w:val="Level 8"/>
    <w:basedOn w:val="Normal"/>
    <w:rsid w:val="00E97534"/>
    <w:pPr>
      <w:widowControl w:val="0"/>
    </w:pPr>
  </w:style>
  <w:style w:type="paragraph" w:customStyle="1" w:styleId="Level9">
    <w:name w:val="Level 9"/>
    <w:basedOn w:val="Normal"/>
    <w:rsid w:val="00E97534"/>
    <w:pPr>
      <w:widowControl w:val="0"/>
    </w:pPr>
  </w:style>
  <w:style w:type="paragraph" w:customStyle="1" w:styleId="QuickA">
    <w:name w:val="Quick A."/>
    <w:basedOn w:val="Normal"/>
    <w:rsid w:val="00E97534"/>
    <w:pPr>
      <w:widowControl w:val="0"/>
    </w:pPr>
  </w:style>
  <w:style w:type="paragraph" w:customStyle="1" w:styleId="26">
    <w:name w:val="_26"/>
    <w:basedOn w:val="Normal"/>
    <w:rsid w:val="00E97534"/>
    <w:pPr>
      <w:widowControl w:val="0"/>
    </w:pPr>
  </w:style>
  <w:style w:type="paragraph" w:customStyle="1" w:styleId="25">
    <w:name w:val="_25"/>
    <w:basedOn w:val="Normal"/>
    <w:rsid w:val="00E9753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E9753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E9753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E97534"/>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E97534"/>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E97534"/>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E97534"/>
    <w:pPr>
      <w:widowControl w:val="0"/>
      <w:tabs>
        <w:tab w:val="left" w:pos="5760"/>
        <w:tab w:val="left" w:pos="6480"/>
        <w:tab w:val="left" w:pos="7200"/>
        <w:tab w:val="left" w:pos="7920"/>
      </w:tabs>
      <w:ind w:left="5760" w:hanging="720"/>
    </w:pPr>
  </w:style>
  <w:style w:type="paragraph" w:customStyle="1" w:styleId="18">
    <w:name w:val="_18"/>
    <w:basedOn w:val="Normal"/>
    <w:rsid w:val="00E97534"/>
    <w:pPr>
      <w:widowControl w:val="0"/>
      <w:tabs>
        <w:tab w:val="left" w:pos="6480"/>
        <w:tab w:val="left" w:pos="7200"/>
        <w:tab w:val="left" w:pos="7920"/>
      </w:tabs>
      <w:ind w:left="6480" w:hanging="720"/>
    </w:pPr>
  </w:style>
  <w:style w:type="paragraph" w:customStyle="1" w:styleId="17">
    <w:name w:val="_17"/>
    <w:basedOn w:val="Normal"/>
    <w:rsid w:val="00E97534"/>
    <w:pPr>
      <w:widowControl w:val="0"/>
    </w:pPr>
  </w:style>
  <w:style w:type="paragraph" w:customStyle="1" w:styleId="16">
    <w:name w:val="_16"/>
    <w:basedOn w:val="Normal"/>
    <w:rsid w:val="00E9753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E9753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E9753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E97534"/>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E97534"/>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E97534"/>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E97534"/>
    <w:pPr>
      <w:widowControl w:val="0"/>
      <w:tabs>
        <w:tab w:val="left" w:pos="5760"/>
        <w:tab w:val="left" w:pos="6480"/>
        <w:tab w:val="left" w:pos="7200"/>
        <w:tab w:val="left" w:pos="7920"/>
      </w:tabs>
      <w:ind w:left="5760" w:hanging="720"/>
    </w:pPr>
  </w:style>
  <w:style w:type="paragraph" w:customStyle="1" w:styleId="9">
    <w:name w:val="_9"/>
    <w:basedOn w:val="Normal"/>
    <w:rsid w:val="00E97534"/>
    <w:pPr>
      <w:widowControl w:val="0"/>
      <w:tabs>
        <w:tab w:val="left" w:pos="6480"/>
        <w:tab w:val="left" w:pos="7200"/>
        <w:tab w:val="left" w:pos="7920"/>
      </w:tabs>
      <w:ind w:left="6480" w:hanging="720"/>
    </w:pPr>
  </w:style>
  <w:style w:type="paragraph" w:customStyle="1" w:styleId="8">
    <w:name w:val="_8"/>
    <w:basedOn w:val="Normal"/>
    <w:rsid w:val="00E97534"/>
    <w:pPr>
      <w:widowControl w:val="0"/>
    </w:pPr>
  </w:style>
  <w:style w:type="paragraph" w:customStyle="1" w:styleId="7">
    <w:name w:val="_7"/>
    <w:basedOn w:val="Normal"/>
    <w:rsid w:val="00E9753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E9753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E9753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E97534"/>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E97534"/>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E97534"/>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E97534"/>
    <w:pPr>
      <w:widowControl w:val="0"/>
      <w:tabs>
        <w:tab w:val="left" w:pos="5760"/>
        <w:tab w:val="left" w:pos="6480"/>
        <w:tab w:val="left" w:pos="7200"/>
        <w:tab w:val="left" w:pos="7920"/>
      </w:tabs>
      <w:ind w:left="5760" w:hanging="720"/>
    </w:pPr>
  </w:style>
  <w:style w:type="paragraph" w:customStyle="1" w:styleId="a">
    <w:name w:val="_"/>
    <w:basedOn w:val="Normal"/>
    <w:rsid w:val="00E97534"/>
    <w:pPr>
      <w:widowControl w:val="0"/>
      <w:tabs>
        <w:tab w:val="left" w:pos="6480"/>
        <w:tab w:val="left" w:pos="7200"/>
        <w:tab w:val="left" w:pos="7920"/>
      </w:tabs>
      <w:ind w:left="6480" w:hanging="720"/>
    </w:pPr>
  </w:style>
  <w:style w:type="character" w:customStyle="1" w:styleId="DefaultPara">
    <w:name w:val="Default Para"/>
    <w:basedOn w:val="DefaultParagraphFont"/>
    <w:rsid w:val="00E97534"/>
  </w:style>
  <w:style w:type="character" w:customStyle="1" w:styleId="SYSHYPERTEXT">
    <w:name w:val="SYS_HYPERTEXT"/>
    <w:basedOn w:val="DefaultParagraphFont"/>
    <w:rsid w:val="00E97534"/>
    <w:rPr>
      <w:color w:val="0000FF"/>
      <w:u w:val="single"/>
    </w:rPr>
  </w:style>
  <w:style w:type="character" w:styleId="CommentReference">
    <w:name w:val="annotation reference"/>
    <w:basedOn w:val="DefaultParagraphFont"/>
    <w:uiPriority w:val="99"/>
    <w:semiHidden/>
    <w:rsid w:val="00BD50EF"/>
    <w:rPr>
      <w:sz w:val="16"/>
      <w:szCs w:val="16"/>
    </w:rPr>
  </w:style>
  <w:style w:type="paragraph" w:styleId="CommentText">
    <w:name w:val="annotation text"/>
    <w:basedOn w:val="Normal"/>
    <w:link w:val="CommentTextChar"/>
    <w:uiPriority w:val="99"/>
    <w:semiHidden/>
    <w:rsid w:val="00BD50EF"/>
    <w:rPr>
      <w:sz w:val="20"/>
    </w:rPr>
  </w:style>
  <w:style w:type="paragraph" w:styleId="CommentSubject">
    <w:name w:val="annotation subject"/>
    <w:basedOn w:val="CommentText"/>
    <w:next w:val="CommentText"/>
    <w:semiHidden/>
    <w:rsid w:val="00BD50EF"/>
    <w:rPr>
      <w:b/>
      <w:bCs/>
    </w:rPr>
  </w:style>
  <w:style w:type="character" w:styleId="Hyperlink">
    <w:name w:val="Hyperlink"/>
    <w:basedOn w:val="DefaultParagraphFont"/>
    <w:uiPriority w:val="99"/>
    <w:rsid w:val="00C77BDC"/>
    <w:rPr>
      <w:color w:val="0000FF"/>
      <w:u w:val="single"/>
    </w:rPr>
  </w:style>
  <w:style w:type="paragraph" w:styleId="Header">
    <w:name w:val="header"/>
    <w:basedOn w:val="Normal"/>
    <w:rsid w:val="006B6097"/>
    <w:pPr>
      <w:tabs>
        <w:tab w:val="center" w:pos="4320"/>
        <w:tab w:val="right" w:pos="8640"/>
      </w:tabs>
    </w:pPr>
  </w:style>
  <w:style w:type="paragraph" w:styleId="Footer">
    <w:name w:val="footer"/>
    <w:basedOn w:val="Normal"/>
    <w:link w:val="FooterChar"/>
    <w:uiPriority w:val="99"/>
    <w:rsid w:val="006B6097"/>
    <w:pPr>
      <w:tabs>
        <w:tab w:val="center" w:pos="4320"/>
        <w:tab w:val="right" w:pos="8640"/>
      </w:tabs>
    </w:pPr>
  </w:style>
  <w:style w:type="table" w:styleId="TableGrid">
    <w:name w:val="Table Grid"/>
    <w:basedOn w:val="TableNormal"/>
    <w:uiPriority w:val="59"/>
    <w:rsid w:val="002654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43D9C"/>
    <w:rPr>
      <w:rFonts w:ascii="Cambria" w:eastAsia="Times New Roman" w:hAnsi="Cambria" w:cs="Times New Roman"/>
      <w:b/>
      <w:bCs/>
      <w:kern w:val="32"/>
      <w:sz w:val="32"/>
      <w:szCs w:val="32"/>
    </w:rPr>
  </w:style>
  <w:style w:type="character" w:customStyle="1" w:styleId="FooterChar">
    <w:name w:val="Footer Char"/>
    <w:basedOn w:val="DefaultParagraphFont"/>
    <w:link w:val="Footer"/>
    <w:uiPriority w:val="99"/>
    <w:rsid w:val="00543D9C"/>
    <w:rPr>
      <w:sz w:val="24"/>
    </w:rPr>
  </w:style>
  <w:style w:type="paragraph" w:styleId="TOCHeading">
    <w:name w:val="TOC Heading"/>
    <w:basedOn w:val="Heading1"/>
    <w:next w:val="Normal"/>
    <w:uiPriority w:val="39"/>
    <w:semiHidden/>
    <w:unhideWhenUsed/>
    <w:qFormat/>
    <w:rsid w:val="00543D9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543D9C"/>
  </w:style>
  <w:style w:type="character" w:styleId="Strong">
    <w:name w:val="Strong"/>
    <w:basedOn w:val="DefaultParagraphFont"/>
    <w:qFormat/>
    <w:rsid w:val="00644A40"/>
    <w:rPr>
      <w:b/>
      <w:bCs/>
    </w:rPr>
  </w:style>
  <w:style w:type="paragraph" w:styleId="ListParagraph">
    <w:name w:val="List Paragraph"/>
    <w:basedOn w:val="Normal"/>
    <w:uiPriority w:val="34"/>
    <w:qFormat/>
    <w:rsid w:val="00DE6319"/>
    <w:pPr>
      <w:ind w:left="720"/>
    </w:pPr>
  </w:style>
  <w:style w:type="character" w:customStyle="1" w:styleId="Heading2Char">
    <w:name w:val="Heading 2 Char"/>
    <w:basedOn w:val="DefaultParagraphFont"/>
    <w:link w:val="Heading2"/>
    <w:semiHidden/>
    <w:rsid w:val="001B4FBD"/>
    <w:rPr>
      <w:rFonts w:asciiTheme="majorHAnsi" w:eastAsiaTheme="majorEastAsia" w:hAnsiTheme="majorHAnsi" w:cstheme="majorBidi"/>
      <w:b/>
      <w:bCs/>
      <w:color w:val="4F81BD" w:themeColor="accent1"/>
      <w:sz w:val="26"/>
      <w:szCs w:val="26"/>
    </w:rPr>
  </w:style>
  <w:style w:type="paragraph" w:styleId="ListBullet">
    <w:name w:val="List Bullet"/>
    <w:basedOn w:val="Normal"/>
    <w:uiPriority w:val="99"/>
    <w:rsid w:val="001B4FBD"/>
    <w:pPr>
      <w:numPr>
        <w:numId w:val="32"/>
      </w:numPr>
      <w:overflowPunct w:val="0"/>
      <w:autoSpaceDE w:val="0"/>
      <w:autoSpaceDN w:val="0"/>
      <w:adjustRightInd w:val="0"/>
      <w:textAlignment w:val="baseline"/>
    </w:pPr>
    <w:rPr>
      <w:kern w:val="24"/>
      <w:sz w:val="22"/>
      <w:szCs w:val="22"/>
    </w:rPr>
  </w:style>
  <w:style w:type="character" w:styleId="FollowedHyperlink">
    <w:name w:val="FollowedHyperlink"/>
    <w:basedOn w:val="DefaultParagraphFont"/>
    <w:rsid w:val="007E030A"/>
    <w:rPr>
      <w:color w:val="800080" w:themeColor="followedHyperlink"/>
      <w:u w:val="single"/>
    </w:rPr>
  </w:style>
  <w:style w:type="character" w:customStyle="1" w:styleId="CommentTextChar">
    <w:name w:val="Comment Text Char"/>
    <w:basedOn w:val="DefaultParagraphFont"/>
    <w:link w:val="CommentText"/>
    <w:uiPriority w:val="99"/>
    <w:semiHidden/>
    <w:rsid w:val="001718D9"/>
  </w:style>
  <w:style w:type="paragraph" w:styleId="Revision">
    <w:name w:val="Revision"/>
    <w:hidden/>
    <w:uiPriority w:val="99"/>
    <w:semiHidden/>
    <w:rsid w:val="00074D5A"/>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543D9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D655B"/>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QuickA">
    <w:name w:val="Quick A."/>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pPr>
      <w:widowControl w:val="0"/>
      <w:tabs>
        <w:tab w:val="left" w:pos="5040"/>
        <w:tab w:val="left" w:pos="5760"/>
        <w:tab w:val="left" w:pos="6480"/>
        <w:tab w:val="left" w:pos="7200"/>
        <w:tab w:val="left" w:pos="7920"/>
      </w:tabs>
      <w:ind w:left="5040" w:hanging="720"/>
    </w:pPr>
  </w:style>
  <w:style w:type="paragraph" w:customStyle="1" w:styleId="19">
    <w:name w:val="_19"/>
    <w:basedOn w:val="Normal"/>
    <w:pPr>
      <w:widowControl w:val="0"/>
      <w:tabs>
        <w:tab w:val="left" w:pos="5760"/>
        <w:tab w:val="left" w:pos="6480"/>
        <w:tab w:val="left" w:pos="7200"/>
        <w:tab w:val="left" w:pos="7920"/>
      </w:tabs>
      <w:ind w:left="5760" w:hanging="720"/>
    </w:pPr>
  </w:style>
  <w:style w:type="paragraph" w:customStyle="1" w:styleId="18">
    <w:name w:val="_18"/>
    <w:basedOn w:val="Normal"/>
    <w:pPr>
      <w:widowControl w:val="0"/>
      <w:tabs>
        <w:tab w:val="left" w:pos="6480"/>
        <w:tab w:val="left" w:pos="7200"/>
        <w:tab w:val="left" w:pos="792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pPr>
      <w:widowControl w:val="0"/>
      <w:tabs>
        <w:tab w:val="left" w:pos="5040"/>
        <w:tab w:val="left" w:pos="5760"/>
        <w:tab w:val="left" w:pos="6480"/>
        <w:tab w:val="left" w:pos="7200"/>
        <w:tab w:val="left" w:pos="7920"/>
      </w:tabs>
      <w:ind w:left="5040" w:hanging="720"/>
    </w:pPr>
  </w:style>
  <w:style w:type="paragraph" w:customStyle="1" w:styleId="10">
    <w:name w:val="_10"/>
    <w:basedOn w:val="Normal"/>
    <w:pPr>
      <w:widowControl w:val="0"/>
      <w:tabs>
        <w:tab w:val="left" w:pos="5760"/>
        <w:tab w:val="left" w:pos="6480"/>
        <w:tab w:val="left" w:pos="7200"/>
        <w:tab w:val="left" w:pos="7920"/>
      </w:tabs>
      <w:ind w:left="5760" w:hanging="720"/>
    </w:pPr>
  </w:style>
  <w:style w:type="paragraph" w:customStyle="1" w:styleId="9">
    <w:name w:val="_9"/>
    <w:basedOn w:val="Normal"/>
    <w:pPr>
      <w:widowControl w:val="0"/>
      <w:tabs>
        <w:tab w:val="left" w:pos="6480"/>
        <w:tab w:val="left" w:pos="7200"/>
        <w:tab w:val="left" w:pos="792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pPr>
      <w:widowControl w:val="0"/>
      <w:tabs>
        <w:tab w:val="left" w:pos="5040"/>
        <w:tab w:val="left" w:pos="5760"/>
        <w:tab w:val="left" w:pos="6480"/>
        <w:tab w:val="left" w:pos="7200"/>
        <w:tab w:val="left" w:pos="7920"/>
      </w:tabs>
      <w:ind w:left="5040" w:hanging="720"/>
    </w:pPr>
  </w:style>
  <w:style w:type="paragraph" w:customStyle="1" w:styleId="1">
    <w:name w:val="_1"/>
    <w:basedOn w:val="Normal"/>
    <w:pPr>
      <w:widowControl w:val="0"/>
      <w:tabs>
        <w:tab w:val="left" w:pos="5760"/>
        <w:tab w:val="left" w:pos="6480"/>
        <w:tab w:val="left" w:pos="7200"/>
        <w:tab w:val="left" w:pos="7920"/>
      </w:tabs>
      <w:ind w:left="5760" w:hanging="720"/>
    </w:pPr>
  </w:style>
  <w:style w:type="paragraph" w:customStyle="1" w:styleId="a">
    <w:name w:val="_"/>
    <w:basedOn w:val="Normal"/>
    <w:pPr>
      <w:widowControl w:val="0"/>
      <w:tabs>
        <w:tab w:val="left" w:pos="6480"/>
        <w:tab w:val="left" w:pos="7200"/>
        <w:tab w:val="left" w:pos="7920"/>
      </w:tabs>
      <w:ind w:left="6480" w:hanging="720"/>
    </w:pPr>
  </w:style>
  <w:style w:type="character" w:customStyle="1" w:styleId="DefaultPara">
    <w:name w:val="Default Para"/>
    <w:basedOn w:val="DefaultParagraphFont"/>
  </w:style>
  <w:style w:type="character" w:customStyle="1" w:styleId="SYSHYPERTEXT">
    <w:name w:val="SYS_HYPERTEXT"/>
    <w:basedOn w:val="DefaultParagraphFont"/>
    <w:rPr>
      <w:color w:val="0000FF"/>
      <w:u w:val="single"/>
    </w:rPr>
  </w:style>
  <w:style w:type="character" w:styleId="CommentReference">
    <w:name w:val="annotation reference"/>
    <w:basedOn w:val="DefaultParagraphFont"/>
    <w:semiHidden/>
    <w:rsid w:val="00BD50EF"/>
    <w:rPr>
      <w:sz w:val="16"/>
      <w:szCs w:val="16"/>
    </w:rPr>
  </w:style>
  <w:style w:type="paragraph" w:styleId="CommentText">
    <w:name w:val="annotation text"/>
    <w:basedOn w:val="Normal"/>
    <w:semiHidden/>
    <w:rsid w:val="00BD50EF"/>
    <w:rPr>
      <w:sz w:val="20"/>
    </w:rPr>
  </w:style>
  <w:style w:type="paragraph" w:styleId="CommentSubject">
    <w:name w:val="annotation subject"/>
    <w:basedOn w:val="CommentText"/>
    <w:next w:val="CommentText"/>
    <w:semiHidden/>
    <w:rsid w:val="00BD50EF"/>
    <w:rPr>
      <w:b/>
      <w:bCs/>
    </w:rPr>
  </w:style>
  <w:style w:type="character" w:styleId="Hyperlink">
    <w:name w:val="Hyperlink"/>
    <w:basedOn w:val="DefaultParagraphFont"/>
    <w:uiPriority w:val="99"/>
    <w:rsid w:val="00C77BDC"/>
    <w:rPr>
      <w:color w:val="0000FF"/>
      <w:u w:val="single"/>
    </w:rPr>
  </w:style>
  <w:style w:type="paragraph" w:styleId="Header">
    <w:name w:val="header"/>
    <w:basedOn w:val="Normal"/>
    <w:rsid w:val="006B6097"/>
    <w:pPr>
      <w:tabs>
        <w:tab w:val="center" w:pos="4320"/>
        <w:tab w:val="right" w:pos="8640"/>
      </w:tabs>
    </w:pPr>
  </w:style>
  <w:style w:type="paragraph" w:styleId="Footer">
    <w:name w:val="footer"/>
    <w:basedOn w:val="Normal"/>
    <w:link w:val="FooterChar"/>
    <w:uiPriority w:val="99"/>
    <w:rsid w:val="006B6097"/>
    <w:pPr>
      <w:tabs>
        <w:tab w:val="center" w:pos="4320"/>
        <w:tab w:val="right" w:pos="8640"/>
      </w:tabs>
    </w:pPr>
  </w:style>
  <w:style w:type="table" w:styleId="TableGrid">
    <w:name w:val="Table Grid"/>
    <w:basedOn w:val="TableNormal"/>
    <w:rsid w:val="0026548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43D9C"/>
    <w:rPr>
      <w:rFonts w:ascii="Cambria" w:eastAsia="Times New Roman" w:hAnsi="Cambria" w:cs="Times New Roman"/>
      <w:b/>
      <w:bCs/>
      <w:kern w:val="32"/>
      <w:sz w:val="32"/>
      <w:szCs w:val="32"/>
    </w:rPr>
  </w:style>
  <w:style w:type="character" w:customStyle="1" w:styleId="FooterChar">
    <w:name w:val="Footer Char"/>
    <w:basedOn w:val="DefaultParagraphFont"/>
    <w:link w:val="Footer"/>
    <w:uiPriority w:val="99"/>
    <w:rsid w:val="00543D9C"/>
    <w:rPr>
      <w:sz w:val="24"/>
    </w:rPr>
  </w:style>
  <w:style w:type="paragraph" w:styleId="TOCHeading">
    <w:name w:val="TOC Heading"/>
    <w:basedOn w:val="Heading1"/>
    <w:next w:val="Normal"/>
    <w:uiPriority w:val="39"/>
    <w:semiHidden/>
    <w:unhideWhenUsed/>
    <w:qFormat/>
    <w:rsid w:val="00543D9C"/>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543D9C"/>
  </w:style>
  <w:style w:type="character" w:styleId="Strong">
    <w:name w:val="Strong"/>
    <w:basedOn w:val="DefaultParagraphFont"/>
    <w:qFormat/>
    <w:rsid w:val="00644A40"/>
    <w:rPr>
      <w:b/>
      <w:bCs/>
    </w:rPr>
  </w:style>
  <w:style w:type="paragraph" w:styleId="ListParagraph">
    <w:name w:val="List Paragraph"/>
    <w:basedOn w:val="Normal"/>
    <w:uiPriority w:val="34"/>
    <w:qFormat/>
    <w:rsid w:val="00DE6319"/>
    <w:pPr>
      <w:ind w:left="720"/>
    </w:pPr>
  </w:style>
</w:styles>
</file>

<file path=word/webSettings.xml><?xml version="1.0" encoding="utf-8"?>
<w:webSettings xmlns:r="http://schemas.openxmlformats.org/officeDocument/2006/relationships" xmlns:w="http://schemas.openxmlformats.org/wordprocessingml/2006/main">
  <w:divs>
    <w:div w:id="323439803">
      <w:bodyDiv w:val="1"/>
      <w:marLeft w:val="0"/>
      <w:marRight w:val="0"/>
      <w:marTop w:val="0"/>
      <w:marBottom w:val="0"/>
      <w:divBdr>
        <w:top w:val="none" w:sz="0" w:space="0" w:color="auto"/>
        <w:left w:val="none" w:sz="0" w:space="0" w:color="auto"/>
        <w:bottom w:val="none" w:sz="0" w:space="0" w:color="auto"/>
        <w:right w:val="none" w:sz="0" w:space="0" w:color="auto"/>
      </w:divBdr>
    </w:div>
    <w:div w:id="11366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ol_bloomberg@abtassoc.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arol_bloomberg@abtassoc.com" TargetMode="External"/><Relationship Id="rId4" Type="http://schemas.openxmlformats.org/officeDocument/2006/relationships/settings" Target="settings.xml"/><Relationship Id="rId9" Type="http://schemas.openxmlformats.org/officeDocument/2006/relationships/hyperlink" Target="mailto:philip.passarelli@samhsa.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4CCB5-4073-44E6-B47F-CC821ED32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1369</Words>
  <Characters>8384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SAMHSA Customer Satisfaction Survey Proposal</vt:lpstr>
    </vt:vector>
  </TitlesOfParts>
  <Company>ORC Macro</Company>
  <LinksUpToDate>false</LinksUpToDate>
  <CharactersWithSpaces>9734</CharactersWithSpaces>
  <SharedDoc>false</SharedDoc>
  <HLinks>
    <vt:vector size="12" baseType="variant">
      <vt:variant>
        <vt:i4>524335</vt:i4>
      </vt:variant>
      <vt:variant>
        <vt:i4>5</vt:i4>
      </vt:variant>
      <vt:variant>
        <vt:i4>0</vt:i4>
      </vt:variant>
      <vt:variant>
        <vt:i4>5</vt:i4>
      </vt:variant>
      <vt:variant>
        <vt:lpwstr>mailto:susan.stromberg@samhsa.hhs.gov</vt:lpwstr>
      </vt:variant>
      <vt:variant>
        <vt:lpwstr/>
      </vt:variant>
      <vt:variant>
        <vt:i4>3407967</vt:i4>
      </vt:variant>
      <vt:variant>
        <vt:i4>2</vt:i4>
      </vt:variant>
      <vt:variant>
        <vt:i4>0</vt:i4>
      </vt:variant>
      <vt:variant>
        <vt:i4>5</vt:i4>
      </vt:variant>
      <vt:variant>
        <vt:lpwstr>http://www.bls.gov/oes/current/oes_nat.htm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SAMHSA Customer Satisfaction Survey Proposal</dc:title>
  <dc:creator>Jennifer.D.Dewey</dc:creator>
  <cp:lastModifiedBy>DHHS</cp:lastModifiedBy>
  <cp:revision>5</cp:revision>
  <cp:lastPrinted>2012-12-13T14:22:00Z</cp:lastPrinted>
  <dcterms:created xsi:type="dcterms:W3CDTF">2013-04-05T16:12:00Z</dcterms:created>
  <dcterms:modified xsi:type="dcterms:W3CDTF">2013-05-06T17:58:00Z</dcterms:modified>
</cp:coreProperties>
</file>