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09B" w:rsidRDefault="00A3509B" w:rsidP="00D220F2">
      <w:pPr>
        <w:suppressLineNumbers/>
        <w:jc w:val="center"/>
      </w:pPr>
      <w:bookmarkStart w:id="0" w:name="_Toc12183287"/>
      <w:r>
        <w:t>HHS/CDC/NCIPC</w:t>
      </w:r>
    </w:p>
    <w:p w:rsidR="00A3509B" w:rsidRDefault="00A3509B" w:rsidP="00D220F2">
      <w:pPr>
        <w:suppressLineNumbers/>
        <w:jc w:val="center"/>
      </w:pPr>
      <w:r>
        <w:t>SUPPORTING STATEMENT FOR</w:t>
      </w:r>
    </w:p>
    <w:p w:rsidR="00A3509B" w:rsidRDefault="00A3509B" w:rsidP="00D220F2">
      <w:pPr>
        <w:suppressLineNumbers/>
        <w:jc w:val="center"/>
      </w:pPr>
      <w:r>
        <w:t>OMB INFORMATION COLLECTION REQUEST</w:t>
      </w:r>
    </w:p>
    <w:p w:rsidR="00A3509B" w:rsidRDefault="00A3509B" w:rsidP="00D220F2">
      <w:pPr>
        <w:suppressLineNumbers/>
      </w:pPr>
    </w:p>
    <w:p w:rsidR="00A3509B" w:rsidRDefault="00A3509B" w:rsidP="00D220F2">
      <w:pPr>
        <w:suppressLineNumbers/>
      </w:pPr>
    </w:p>
    <w:p w:rsidR="00A3509B" w:rsidRDefault="0038223F" w:rsidP="00D220F2">
      <w:pPr>
        <w:suppressLineNumbers/>
        <w:jc w:val="center"/>
        <w:rPr>
          <w:sz w:val="32"/>
          <w:szCs w:val="32"/>
        </w:rPr>
      </w:pPr>
      <w:r>
        <w:rPr>
          <w:sz w:val="32"/>
          <w:szCs w:val="32"/>
        </w:rPr>
        <w:t>Part B</w:t>
      </w:r>
    </w:p>
    <w:p w:rsidR="00A3509B" w:rsidRDefault="00A3509B" w:rsidP="00D220F2">
      <w:pPr>
        <w:suppressLineNumbers/>
        <w:jc w:val="center"/>
        <w:rPr>
          <w:sz w:val="32"/>
          <w:szCs w:val="32"/>
        </w:rPr>
      </w:pPr>
    </w:p>
    <w:p w:rsidR="00A3509B" w:rsidRDefault="00A3509B" w:rsidP="00D220F2">
      <w:pPr>
        <w:suppressLineNumbers/>
        <w:jc w:val="center"/>
        <w:rPr>
          <w:sz w:val="32"/>
          <w:szCs w:val="32"/>
        </w:rPr>
      </w:pPr>
    </w:p>
    <w:p w:rsidR="002F1249" w:rsidRDefault="002F1249" w:rsidP="00D220F2">
      <w:pPr>
        <w:suppressLineNumbers/>
        <w:jc w:val="center"/>
        <w:rPr>
          <w:b/>
        </w:rPr>
      </w:pPr>
      <w:r w:rsidRPr="006A1470">
        <w:rPr>
          <w:b/>
        </w:rPr>
        <w:t>A Controlled Evaluation of Expect Respect Support Groups (ERSG): Preventing and Interrupting Teen Dating Violence among At-Risk Middle and High School Students</w:t>
      </w:r>
    </w:p>
    <w:p w:rsidR="002F1249" w:rsidRDefault="002F1249" w:rsidP="00D220F2">
      <w:pPr>
        <w:suppressLineNumbers/>
        <w:jc w:val="center"/>
        <w:rPr>
          <w:sz w:val="32"/>
          <w:szCs w:val="32"/>
        </w:rPr>
      </w:pPr>
    </w:p>
    <w:p w:rsidR="002F1249" w:rsidRDefault="002F1249" w:rsidP="00D220F2">
      <w:pPr>
        <w:suppressLineNumbers/>
        <w:jc w:val="center"/>
      </w:pPr>
      <w:r>
        <w:t>Supported by:</w:t>
      </w:r>
    </w:p>
    <w:p w:rsidR="002F1249" w:rsidRDefault="002F1249" w:rsidP="00D220F2">
      <w:pPr>
        <w:suppressLineNumbers/>
        <w:jc w:val="center"/>
      </w:pPr>
    </w:p>
    <w:p w:rsidR="002F1249" w:rsidRDefault="002F1249" w:rsidP="00D220F2">
      <w:pPr>
        <w:suppressLineNumbers/>
        <w:jc w:val="center"/>
      </w:pP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Injury Prevention and Control</w:t>
      </w:r>
    </w:p>
    <w:p w:rsidR="002F1249" w:rsidRDefault="002F1249" w:rsidP="00D220F2">
      <w:pPr>
        <w:suppressLineNumbers/>
        <w:jc w:val="center"/>
      </w:pPr>
      <w:r>
        <w:t>Centers for Disease Control and Prevention</w:t>
      </w:r>
    </w:p>
    <w:p w:rsidR="002F1249" w:rsidRDefault="002F1249" w:rsidP="00D220F2">
      <w:pPr>
        <w:suppressLineNumbers/>
        <w:jc w:val="center"/>
      </w:pPr>
    </w:p>
    <w:p w:rsidR="002F1249" w:rsidRDefault="002F1249" w:rsidP="00D220F2">
      <w:pPr>
        <w:suppressLineNumbers/>
        <w:jc w:val="center"/>
      </w:pPr>
    </w:p>
    <w:p w:rsidR="002F1249" w:rsidRDefault="002F1249" w:rsidP="00D220F2">
      <w:pPr>
        <w:suppressLineNumbers/>
        <w:jc w:val="center"/>
      </w:pPr>
      <w:r>
        <w:t>Government Project Officers:</w:t>
      </w:r>
    </w:p>
    <w:p w:rsidR="002F1249" w:rsidRDefault="002F1249" w:rsidP="00D220F2">
      <w:pPr>
        <w:suppressLineNumbers/>
        <w:jc w:val="center"/>
      </w:pPr>
      <w:r>
        <w:t>Andra Teten, Ph.D., Science Officer</w:t>
      </w:r>
    </w:p>
    <w:p w:rsidR="002F1249" w:rsidRDefault="00386380" w:rsidP="00D220F2">
      <w:pPr>
        <w:suppressLineNumbers/>
        <w:jc w:val="center"/>
      </w:pPr>
      <w:hyperlink r:id="rId8" w:history="1">
        <w:r w:rsidR="002F1249" w:rsidRPr="00342541">
          <w:rPr>
            <w:rStyle w:val="Hyperlink"/>
          </w:rPr>
          <w:t>ateten@cdc.gov/</w:t>
        </w:r>
      </w:hyperlink>
      <w:r w:rsidR="002F1249">
        <w:t xml:space="preserve"> 770-488-3936</w:t>
      </w:r>
    </w:p>
    <w:p w:rsidR="002F1249" w:rsidRDefault="002F1249" w:rsidP="00D220F2">
      <w:pPr>
        <w:suppressLineNumbers/>
        <w:jc w:val="center"/>
      </w:pPr>
      <w:r>
        <w:t>Kristin Holland, M.P.H., Project officer</w:t>
      </w:r>
    </w:p>
    <w:p w:rsidR="002F1249" w:rsidRDefault="00386380" w:rsidP="00D220F2">
      <w:pPr>
        <w:suppressLineNumbers/>
        <w:jc w:val="center"/>
      </w:pPr>
      <w:hyperlink r:id="rId9" w:history="1">
        <w:r w:rsidR="002F1249" w:rsidRPr="00342541">
          <w:rPr>
            <w:rStyle w:val="Hyperlink"/>
          </w:rPr>
          <w:t>kholland@cdc.gov</w:t>
        </w:r>
      </w:hyperlink>
      <w:r w:rsidR="002F1249">
        <w:t xml:space="preserve"> / 770-488-3954</w:t>
      </w:r>
    </w:p>
    <w:p w:rsidR="002F1249" w:rsidRDefault="002F1249" w:rsidP="00D220F2">
      <w:pPr>
        <w:suppressLineNumbers/>
        <w:jc w:val="center"/>
      </w:pP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Injury Prevention and Control</w:t>
      </w:r>
    </w:p>
    <w:p w:rsidR="002F1249" w:rsidRDefault="002F1249" w:rsidP="00D220F2">
      <w:pPr>
        <w:suppressLineNumbers/>
        <w:jc w:val="center"/>
      </w:pPr>
      <w:r>
        <w:t>Division of Violence Prevention</w:t>
      </w:r>
    </w:p>
    <w:p w:rsidR="002F1249" w:rsidRDefault="002F1249" w:rsidP="00D220F2">
      <w:pPr>
        <w:suppressLineNumbers/>
        <w:jc w:val="center"/>
      </w:pPr>
      <w:r>
        <w:t>Prevention Development and Evaluation Branch</w:t>
      </w:r>
    </w:p>
    <w:p w:rsidR="002F1249" w:rsidRDefault="002F1249" w:rsidP="00D220F2">
      <w:pPr>
        <w:suppressLineNumbers/>
        <w:jc w:val="center"/>
      </w:pPr>
      <w:r>
        <w:t>4770 Buford Hwy, NE, MS F-64</w:t>
      </w:r>
    </w:p>
    <w:p w:rsidR="002F1249" w:rsidRDefault="002F1249" w:rsidP="00D220F2">
      <w:pPr>
        <w:suppressLineNumbers/>
        <w:jc w:val="center"/>
      </w:pP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r>
          <w:t xml:space="preserve"> </w:t>
        </w:r>
        <w:smartTag w:uri="urn:schemas-microsoft-com:office:smarttags" w:element="PostalCode">
          <w:r>
            <w:t>30341</w:t>
          </w:r>
        </w:smartTag>
      </w:smartTag>
    </w:p>
    <w:p w:rsidR="002F1249" w:rsidRDefault="002F1249" w:rsidP="00D220F2">
      <w:pPr>
        <w:suppressLineNumbers/>
        <w:jc w:val="center"/>
        <w:rPr>
          <w:sz w:val="32"/>
          <w:szCs w:val="32"/>
        </w:rPr>
      </w:pPr>
    </w:p>
    <w:p w:rsidR="00A3509B" w:rsidRDefault="00A3509B" w:rsidP="00D220F2">
      <w:pPr>
        <w:suppressLineNumbers/>
        <w:jc w:val="center"/>
        <w:rPr>
          <w:sz w:val="32"/>
          <w:szCs w:val="32"/>
        </w:rPr>
      </w:pPr>
    </w:p>
    <w:p w:rsidR="00A3509B" w:rsidRDefault="00A3509B" w:rsidP="00D220F2">
      <w:pPr>
        <w:suppressLineNumbers/>
        <w:jc w:val="center"/>
        <w:rPr>
          <w:sz w:val="32"/>
          <w:szCs w:val="32"/>
        </w:rPr>
      </w:pPr>
    </w:p>
    <w:p w:rsidR="00A3509B" w:rsidRDefault="00A3509B" w:rsidP="00D220F2">
      <w:pPr>
        <w:suppressLineNumbers/>
        <w:jc w:val="center"/>
        <w:rPr>
          <w:sz w:val="32"/>
          <w:szCs w:val="32"/>
        </w:rPr>
      </w:pPr>
    </w:p>
    <w:p w:rsidR="00A3509B" w:rsidRDefault="003D042E" w:rsidP="00D220F2">
      <w:pPr>
        <w:suppressLineNumbers/>
        <w:jc w:val="center"/>
        <w:rPr>
          <w:caps/>
        </w:rPr>
      </w:pPr>
      <w:r>
        <w:rPr>
          <w:sz w:val="32"/>
          <w:szCs w:val="32"/>
        </w:rPr>
        <w:t>July 22</w:t>
      </w:r>
      <w:r w:rsidR="008F025C">
        <w:rPr>
          <w:sz w:val="32"/>
          <w:szCs w:val="32"/>
        </w:rPr>
        <w:t>, 2010</w:t>
      </w:r>
      <w:r w:rsidR="00A3509B">
        <w:rPr>
          <w:sz w:val="32"/>
          <w:szCs w:val="32"/>
        </w:rPr>
        <w:br w:type="page"/>
      </w:r>
      <w:bookmarkStart w:id="1" w:name="_Toc12183265"/>
      <w:r w:rsidR="00A3509B">
        <w:rPr>
          <w:caps/>
        </w:rPr>
        <w:lastRenderedPageBreak/>
        <w:t>Table of Contents</w:t>
      </w:r>
      <w:bookmarkEnd w:id="1"/>
    </w:p>
    <w:p w:rsidR="00A3509B" w:rsidRDefault="00A3509B" w:rsidP="00D220F2">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jc w:val="center"/>
      </w:pPr>
    </w:p>
    <w:p w:rsidR="00A3509B" w:rsidRPr="00A71A8E" w:rsidRDefault="00A3509B" w:rsidP="00D220F2">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pPr>
      <w:r>
        <w:tab/>
      </w:r>
      <w:r>
        <w:tab/>
      </w:r>
      <w:r>
        <w:tab/>
      </w:r>
      <w:r>
        <w:tab/>
      </w:r>
      <w:r>
        <w:tab/>
      </w:r>
      <w:r>
        <w:tab/>
      </w:r>
      <w:r>
        <w:tab/>
      </w:r>
      <w:r>
        <w:tab/>
      </w:r>
      <w:r>
        <w:tab/>
      </w:r>
      <w:r>
        <w:tab/>
      </w:r>
      <w:r>
        <w:tab/>
      </w:r>
      <w:r>
        <w:tab/>
      </w:r>
      <w:r>
        <w:tab/>
        <w:t xml:space="preserve">        </w:t>
      </w:r>
      <w:r>
        <w:tab/>
      </w:r>
      <w:r>
        <w:tab/>
      </w:r>
      <w:r>
        <w:tab/>
      </w:r>
    </w:p>
    <w:p w:rsidR="00A3509B"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rPr>
          <w:caps/>
        </w:rPr>
      </w:pPr>
      <w:r>
        <w:rPr>
          <w:b/>
          <w:bCs/>
        </w:rPr>
        <w:t>B</w:t>
      </w:r>
      <w:r>
        <w:t>.</w:t>
      </w:r>
      <w:r>
        <w:tab/>
      </w:r>
      <w:r>
        <w:rPr>
          <w:b/>
          <w:bCs/>
          <w:caps/>
        </w:rPr>
        <w:t>Collections of Information Employing statistical procedures</w:t>
      </w:r>
    </w:p>
    <w:p w:rsidR="00A3509B"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t>1.</w:t>
      </w:r>
      <w:r>
        <w:tab/>
        <w:t>Respondent Universe and Sampling Methods</w:t>
      </w:r>
    </w:p>
    <w:p w:rsidR="00A3509B"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t>2.</w:t>
      </w:r>
      <w:r>
        <w:tab/>
        <w:t>Procedures for the Collection of Information</w:t>
      </w:r>
    </w:p>
    <w:p w:rsidR="00A3509B"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t>3.</w:t>
      </w:r>
      <w:r>
        <w:tab/>
        <w:t>Methods to Maximize Response Rates and Deal with Non-Response</w:t>
      </w:r>
    </w:p>
    <w:p w:rsidR="00A3509B"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t>4.</w:t>
      </w:r>
      <w:r>
        <w:tab/>
        <w:t xml:space="preserve">Test of Procedures or Methods to be </w:t>
      </w:r>
      <w:proofErr w:type="gramStart"/>
      <w:r>
        <w:t>Undertaken</w:t>
      </w:r>
      <w:proofErr w:type="gramEnd"/>
    </w:p>
    <w:p w:rsidR="00A3509B"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t>5.</w:t>
      </w:r>
      <w:r>
        <w:tab/>
        <w:t>Individuals consulted on Statistical Aspects and Individuals collecting and/or analyzing information</w:t>
      </w:r>
    </w:p>
    <w:p w:rsidR="0038223F" w:rsidRDefault="0038223F" w:rsidP="00D220F2">
      <w:pPr>
        <w:suppressLineNumbers/>
        <w:rPr>
          <w:b/>
          <w:bCs/>
        </w:rPr>
        <w:sectPr w:rsidR="0038223F" w:rsidSect="0080722D">
          <w:footerReference w:type="even" r:id="rId10"/>
          <w:footerReference w:type="default" r:id="rId11"/>
          <w:pgSz w:w="12240" w:h="15840" w:code="1"/>
          <w:pgMar w:top="1440" w:right="1800" w:bottom="1440" w:left="1800" w:header="720" w:footer="720" w:gutter="0"/>
          <w:pgNumType w:fmt="lowerRoman" w:start="1"/>
          <w:cols w:space="720"/>
          <w:titlePg/>
          <w:docGrid w:linePitch="360"/>
        </w:sectPr>
      </w:pPr>
    </w:p>
    <w:p w:rsidR="006F050E" w:rsidRDefault="006F050E" w:rsidP="00D220F2">
      <w:pPr>
        <w:suppressLineNumbers/>
      </w:pPr>
      <w:r>
        <w:rPr>
          <w:b/>
          <w:bCs/>
        </w:rPr>
        <w:lastRenderedPageBreak/>
        <w:t>B. Collections of Information Employing Statistical Methods</w:t>
      </w:r>
      <w:bookmarkEnd w:id="0"/>
    </w:p>
    <w:p w:rsidR="006F050E" w:rsidRDefault="006F050E" w:rsidP="00D220F2">
      <w:pPr>
        <w:pStyle w:val="TOC1"/>
        <w:suppressLineNumbers/>
      </w:pPr>
      <w:r>
        <w:t xml:space="preserve">        </w:t>
      </w:r>
    </w:p>
    <w:p w:rsidR="006F050E" w:rsidRDefault="006F050E" w:rsidP="00D220F2">
      <w:pPr>
        <w:pStyle w:val="Heading2"/>
        <w:widowControl/>
        <w:suppressLineNumbers/>
        <w:autoSpaceDE/>
        <w:autoSpaceDN/>
        <w:adjustRightInd/>
        <w:rPr>
          <w:rFonts w:ascii="Times New Roman" w:hAnsi="Times New Roman" w:cs="Times New Roman"/>
        </w:rPr>
      </w:pPr>
      <w:bookmarkStart w:id="2" w:name="_Toc12183288"/>
      <w:bookmarkStart w:id="3" w:name="_Toc14160670"/>
      <w:r>
        <w:rPr>
          <w:rFonts w:ascii="Times New Roman" w:hAnsi="Times New Roman" w:cs="Times New Roman"/>
        </w:rPr>
        <w:t xml:space="preserve">B.1. Respondent </w:t>
      </w:r>
      <w:r w:rsidR="004B5F48">
        <w:rPr>
          <w:rFonts w:ascii="Times New Roman" w:hAnsi="Times New Roman" w:cs="Times New Roman"/>
        </w:rPr>
        <w:t xml:space="preserve">Universe </w:t>
      </w:r>
      <w:r>
        <w:rPr>
          <w:rFonts w:ascii="Times New Roman" w:hAnsi="Times New Roman" w:cs="Times New Roman"/>
        </w:rPr>
        <w:t>and Sampling Methods</w:t>
      </w:r>
      <w:bookmarkEnd w:id="2"/>
      <w:bookmarkEnd w:id="3"/>
    </w:p>
    <w:p w:rsidR="004B5F48" w:rsidRDefault="004B5F48" w:rsidP="00D220F2">
      <w:pPr>
        <w:suppressLineNumbers/>
      </w:pPr>
    </w:p>
    <w:p w:rsidR="00A13B73" w:rsidRDefault="008C6468" w:rsidP="00D220F2">
      <w:pPr>
        <w:pStyle w:val="BodyText"/>
        <w:suppressLineNumbers/>
        <w:jc w:val="left"/>
        <w:rPr>
          <w:color w:val="000000"/>
          <w:sz w:val="24"/>
          <w:szCs w:val="24"/>
        </w:rPr>
      </w:pPr>
      <w:r w:rsidRPr="002F1249">
        <w:rPr>
          <w:color w:val="000000"/>
          <w:sz w:val="24"/>
          <w:szCs w:val="24"/>
        </w:rPr>
        <w:t xml:space="preserve">Participants receiving the ERSG will be recruited from the Austin </w:t>
      </w:r>
      <w:r w:rsidR="00500103">
        <w:rPr>
          <w:color w:val="000000"/>
          <w:sz w:val="24"/>
          <w:szCs w:val="24"/>
        </w:rPr>
        <w:t>Independent School District (ISD),</w:t>
      </w:r>
      <w:r w:rsidRPr="002F1249">
        <w:rPr>
          <w:color w:val="000000"/>
          <w:sz w:val="24"/>
          <w:szCs w:val="24"/>
        </w:rPr>
        <w:t xml:space="preserve"> as a convenience sample, as these schools have ongoing ERSG. </w:t>
      </w:r>
      <w:r w:rsidR="00500103">
        <w:rPr>
          <w:color w:val="000000"/>
          <w:sz w:val="24"/>
          <w:szCs w:val="24"/>
        </w:rPr>
        <w:t xml:space="preserve">There are </w:t>
      </w:r>
      <w:r w:rsidR="00817E87" w:rsidRPr="008C11B9">
        <w:rPr>
          <w:color w:val="000000"/>
          <w:sz w:val="24"/>
          <w:szCs w:val="24"/>
        </w:rPr>
        <w:t>17 middle schools and 13 high schools</w:t>
      </w:r>
      <w:r w:rsidR="00500103" w:rsidRPr="008C11B9">
        <w:rPr>
          <w:color w:val="000000"/>
          <w:sz w:val="24"/>
          <w:szCs w:val="24"/>
        </w:rPr>
        <w:t xml:space="preserve"> in</w:t>
      </w:r>
      <w:r w:rsidR="00500103">
        <w:rPr>
          <w:color w:val="000000"/>
          <w:sz w:val="24"/>
          <w:szCs w:val="24"/>
        </w:rPr>
        <w:t xml:space="preserve"> the Austin ISD, and we expect 24 of those schools to implement the ERSG program.  </w:t>
      </w:r>
      <w:r w:rsidR="0014185B">
        <w:rPr>
          <w:color w:val="000000"/>
          <w:sz w:val="24"/>
          <w:szCs w:val="24"/>
        </w:rPr>
        <w:t xml:space="preserve">For the </w:t>
      </w:r>
      <w:r w:rsidR="00817E87" w:rsidRPr="008C11B9">
        <w:rPr>
          <w:color w:val="000000"/>
          <w:sz w:val="24"/>
          <w:szCs w:val="24"/>
        </w:rPr>
        <w:t>control sample, ten schools</w:t>
      </w:r>
      <w:r w:rsidR="00FB05DD">
        <w:rPr>
          <w:color w:val="000000"/>
          <w:sz w:val="24"/>
          <w:szCs w:val="24"/>
        </w:rPr>
        <w:t xml:space="preserve"> of the existing 15 </w:t>
      </w:r>
      <w:r w:rsidR="009610DB">
        <w:rPr>
          <w:color w:val="000000"/>
          <w:sz w:val="24"/>
          <w:szCs w:val="24"/>
        </w:rPr>
        <w:t xml:space="preserve">middle and high </w:t>
      </w:r>
      <w:r w:rsidR="00FB05DD">
        <w:rPr>
          <w:color w:val="000000"/>
          <w:sz w:val="24"/>
          <w:szCs w:val="24"/>
        </w:rPr>
        <w:t>schools in three</w:t>
      </w:r>
      <w:r w:rsidR="008F025C">
        <w:rPr>
          <w:color w:val="000000"/>
          <w:sz w:val="24"/>
          <w:szCs w:val="24"/>
        </w:rPr>
        <w:t xml:space="preserve"> </w:t>
      </w:r>
      <w:r w:rsidRPr="002F1249">
        <w:rPr>
          <w:color w:val="000000"/>
          <w:sz w:val="24"/>
          <w:szCs w:val="24"/>
        </w:rPr>
        <w:t>neighboring districts</w:t>
      </w:r>
      <w:r w:rsidR="00FB05DD">
        <w:rPr>
          <w:color w:val="000000"/>
          <w:sz w:val="24"/>
          <w:szCs w:val="24"/>
        </w:rPr>
        <w:t>--</w:t>
      </w:r>
      <w:r w:rsidR="00242491">
        <w:rPr>
          <w:color w:val="000000"/>
          <w:sz w:val="24"/>
          <w:szCs w:val="24"/>
        </w:rPr>
        <w:t>(Del Valle Independent School District</w:t>
      </w:r>
      <w:r w:rsidR="00FB05DD">
        <w:rPr>
          <w:color w:val="000000"/>
          <w:sz w:val="24"/>
          <w:szCs w:val="24"/>
        </w:rPr>
        <w:t xml:space="preserve"> (ISD, which contains 3 schools)</w:t>
      </w:r>
      <w:r w:rsidR="00242491">
        <w:rPr>
          <w:color w:val="000000"/>
          <w:sz w:val="24"/>
          <w:szCs w:val="24"/>
        </w:rPr>
        <w:t>, Manor ISD</w:t>
      </w:r>
      <w:r w:rsidR="00FB05DD">
        <w:rPr>
          <w:color w:val="000000"/>
          <w:sz w:val="24"/>
          <w:szCs w:val="24"/>
        </w:rPr>
        <w:t xml:space="preserve"> (which contains 4 schools)</w:t>
      </w:r>
      <w:r w:rsidR="00242491">
        <w:rPr>
          <w:color w:val="000000"/>
          <w:sz w:val="24"/>
          <w:szCs w:val="24"/>
        </w:rPr>
        <w:t xml:space="preserve">, and </w:t>
      </w:r>
      <w:proofErr w:type="spellStart"/>
      <w:r w:rsidR="00242491">
        <w:rPr>
          <w:color w:val="000000"/>
          <w:sz w:val="24"/>
          <w:szCs w:val="24"/>
        </w:rPr>
        <w:t>Pfluggerville</w:t>
      </w:r>
      <w:proofErr w:type="spellEnd"/>
      <w:r w:rsidR="00242491">
        <w:rPr>
          <w:color w:val="000000"/>
          <w:sz w:val="24"/>
          <w:szCs w:val="24"/>
        </w:rPr>
        <w:t xml:space="preserve"> ISD</w:t>
      </w:r>
      <w:r w:rsidR="00FB05DD">
        <w:rPr>
          <w:color w:val="000000"/>
          <w:sz w:val="24"/>
          <w:szCs w:val="24"/>
        </w:rPr>
        <w:t xml:space="preserve"> (which contains 8 schools</w:t>
      </w:r>
      <w:r w:rsidR="00242491">
        <w:rPr>
          <w:color w:val="000000"/>
          <w:sz w:val="24"/>
          <w:szCs w:val="24"/>
        </w:rPr>
        <w:t>)</w:t>
      </w:r>
      <w:r w:rsidR="00FB05DD">
        <w:rPr>
          <w:color w:val="000000"/>
          <w:sz w:val="24"/>
          <w:szCs w:val="24"/>
        </w:rPr>
        <w:t>--</w:t>
      </w:r>
      <w:r w:rsidR="00242491">
        <w:rPr>
          <w:color w:val="000000"/>
          <w:sz w:val="24"/>
          <w:szCs w:val="24"/>
        </w:rPr>
        <w:t xml:space="preserve">that are matched on the following characteristics to participating AISD schools will be selected to participate in the </w:t>
      </w:r>
      <w:r w:rsidR="008F025C">
        <w:rPr>
          <w:color w:val="000000"/>
          <w:sz w:val="24"/>
          <w:szCs w:val="24"/>
        </w:rPr>
        <w:t>evaluation: ethnic composition</w:t>
      </w:r>
      <w:r w:rsidR="00242491">
        <w:rPr>
          <w:color w:val="000000"/>
          <w:sz w:val="24"/>
          <w:szCs w:val="24"/>
        </w:rPr>
        <w:t xml:space="preserve">, economic disadvantage, limited English proficiency, </w:t>
      </w:r>
      <w:r w:rsidR="008F025C">
        <w:rPr>
          <w:color w:val="000000"/>
          <w:sz w:val="24"/>
          <w:szCs w:val="24"/>
        </w:rPr>
        <w:t xml:space="preserve">proportion of </w:t>
      </w:r>
      <w:r w:rsidR="00242491">
        <w:rPr>
          <w:color w:val="000000"/>
          <w:sz w:val="24"/>
          <w:szCs w:val="24"/>
        </w:rPr>
        <w:t xml:space="preserve">students with disciplinary placements, and </w:t>
      </w:r>
      <w:r w:rsidR="008F025C">
        <w:rPr>
          <w:color w:val="000000"/>
          <w:sz w:val="24"/>
          <w:szCs w:val="24"/>
        </w:rPr>
        <w:t xml:space="preserve">proportion of </w:t>
      </w:r>
      <w:r w:rsidR="00242491">
        <w:rPr>
          <w:color w:val="000000"/>
          <w:sz w:val="24"/>
          <w:szCs w:val="24"/>
        </w:rPr>
        <w:t xml:space="preserve">at-risk students as defined by the Texas Education Agency). These matching characteristics were selected because sexual and teen dating violence perpetration and victimization, as well as the risk factors that ERSG addresses (e.g., child maltreatment) are overrepresented in groups with these characteristics. For example, </w:t>
      </w:r>
      <w:r w:rsidR="00FB05DD">
        <w:rPr>
          <w:color w:val="000000"/>
          <w:sz w:val="24"/>
          <w:szCs w:val="24"/>
        </w:rPr>
        <w:t>students with behavior problems in areas other than dating relationship are also at risk for violence in dating relationships (</w:t>
      </w:r>
      <w:proofErr w:type="spellStart"/>
      <w:r w:rsidR="00FB05DD">
        <w:rPr>
          <w:color w:val="000000"/>
          <w:sz w:val="24"/>
          <w:szCs w:val="24"/>
        </w:rPr>
        <w:t>Foshee</w:t>
      </w:r>
      <w:proofErr w:type="spellEnd"/>
      <w:r w:rsidR="00FB05DD">
        <w:rPr>
          <w:color w:val="000000"/>
          <w:sz w:val="24"/>
          <w:szCs w:val="24"/>
        </w:rPr>
        <w:t xml:space="preserve"> &amp; Matthews, 2007).Please note that matching will account for similarities of ERSG participants at the school level, but that the eligibility criteria for the ERSG administered through the screenin</w:t>
      </w:r>
      <w:r w:rsidR="00957B31">
        <w:rPr>
          <w:color w:val="000000"/>
          <w:sz w:val="24"/>
          <w:szCs w:val="24"/>
        </w:rPr>
        <w:t xml:space="preserve">g process will ensure control and intervention participants are at comparable </w:t>
      </w:r>
      <w:r w:rsidR="00FB05DD">
        <w:rPr>
          <w:color w:val="000000"/>
          <w:sz w:val="24"/>
          <w:szCs w:val="24"/>
        </w:rPr>
        <w:t>risk for sexual and teen dating violence.</w:t>
      </w:r>
    </w:p>
    <w:p w:rsidR="00A13B73" w:rsidRDefault="00A13B73" w:rsidP="00D220F2">
      <w:pPr>
        <w:pStyle w:val="BodyText"/>
        <w:suppressLineNumbers/>
        <w:jc w:val="left"/>
        <w:rPr>
          <w:color w:val="000000"/>
          <w:sz w:val="24"/>
          <w:szCs w:val="24"/>
        </w:rPr>
      </w:pPr>
    </w:p>
    <w:p w:rsidR="00C65FAC" w:rsidRDefault="00BF0FB7" w:rsidP="00C65FAC">
      <w:pPr>
        <w:suppressLineNumbers/>
      </w:pPr>
      <w:r>
        <w:rPr>
          <w:color w:val="000000"/>
        </w:rPr>
        <w:t xml:space="preserve">We selected our sample size based on our power analysis, in which we </w:t>
      </w:r>
      <w:r w:rsidR="00450F90">
        <w:rPr>
          <w:color w:val="000000"/>
        </w:rPr>
        <w:t>desired &gt; 80% chance of detecting significant differences and b</w:t>
      </w:r>
      <w:r w:rsidR="009D5FCD">
        <w:rPr>
          <w:color w:val="000000"/>
        </w:rPr>
        <w:t xml:space="preserve">ased on </w:t>
      </w:r>
      <w:r w:rsidR="008A0330" w:rsidRPr="00DD3661">
        <w:rPr>
          <w:color w:val="000000"/>
        </w:rPr>
        <w:t>data collected through a previous</w:t>
      </w:r>
      <w:r w:rsidR="009D5FCD" w:rsidRPr="00DD3661">
        <w:rPr>
          <w:color w:val="000000"/>
        </w:rPr>
        <w:t xml:space="preserve"> uncontrolled</w:t>
      </w:r>
      <w:r w:rsidR="008D611C" w:rsidRPr="00DD3661">
        <w:rPr>
          <w:color w:val="000000"/>
        </w:rPr>
        <w:t xml:space="preserve">, non-CDC funded </w:t>
      </w:r>
      <w:r w:rsidR="009D5FCD" w:rsidRPr="00DD3661">
        <w:rPr>
          <w:color w:val="000000"/>
        </w:rPr>
        <w:t>program evaluation of ERSG</w:t>
      </w:r>
      <w:r w:rsidR="00FE42A4" w:rsidRPr="00DD3661">
        <w:rPr>
          <w:color w:val="000000"/>
        </w:rPr>
        <w:t>, which provided estimates for the number of students we could realistically recruit and maintain in the study</w:t>
      </w:r>
      <w:r w:rsidR="00450F90" w:rsidRPr="00DD3661">
        <w:rPr>
          <w:color w:val="000000"/>
        </w:rPr>
        <w:t xml:space="preserve">. </w:t>
      </w:r>
      <w:r w:rsidR="00893DA8" w:rsidRPr="00DD3661">
        <w:rPr>
          <w:color w:val="000000"/>
        </w:rPr>
        <w:t xml:space="preserve">With these two considerations, during each year of data collection (2010-11, 2011-12, and 2012-13 school years), </w:t>
      </w:r>
      <w:r w:rsidR="00893DA8" w:rsidRPr="00DD3661">
        <w:t xml:space="preserve">we anticipate that in the Austin Independent School District and </w:t>
      </w:r>
      <w:r w:rsidR="003D7A27">
        <w:t xml:space="preserve">3 </w:t>
      </w:r>
      <w:r w:rsidR="00893DA8" w:rsidRPr="00DD3661">
        <w:t>neighboring districts, 800 students will provide student assent and undergo an intake assessment</w:t>
      </w:r>
      <w:r w:rsidR="00DD3661" w:rsidRPr="00DD3661">
        <w:t>.  Of those 800 students,</w:t>
      </w:r>
      <w:r w:rsidR="00893DA8" w:rsidRPr="00DD3661">
        <w:t xml:space="preserve"> 600 will be eligible for Expect Respect Support groups and will complete the baseline survey.</w:t>
      </w:r>
      <w:r w:rsidR="00B6268C" w:rsidRPr="00DD3661">
        <w:t xml:space="preserve"> </w:t>
      </w:r>
      <w:r w:rsidR="00B6268C" w:rsidRPr="00DD3661">
        <w:rPr>
          <w:color w:val="000000"/>
        </w:rPr>
        <w:t xml:space="preserve">However, based on the attrition estimates from the preliminary evaluation, we expect 400 of the 600 eligible students per year to have complete data at all time points. </w:t>
      </w:r>
      <w:r w:rsidR="00B6268C" w:rsidRPr="00DD3661">
        <w:t xml:space="preserve">Therefore, over three years 2400 students will undergo an intake assessment, of </w:t>
      </w:r>
      <w:proofErr w:type="gramStart"/>
      <w:r w:rsidR="00B6268C" w:rsidRPr="00DD3661">
        <w:t>whom</w:t>
      </w:r>
      <w:proofErr w:type="gramEnd"/>
      <w:r w:rsidR="00B6268C" w:rsidRPr="00DD3661">
        <w:t xml:space="preserve"> we will recruit approximately</w:t>
      </w:r>
      <w:r w:rsidR="00B6268C">
        <w:t xml:space="preserve"> </w:t>
      </w:r>
      <w:r w:rsidR="00B6268C" w:rsidRPr="009B764C">
        <w:t xml:space="preserve">1800 students into the study (300 per year from intervention schools and 300 per year from control schools), of whom we anticipate </w:t>
      </w:r>
      <w:r w:rsidR="00085043">
        <w:t xml:space="preserve">approximately </w:t>
      </w:r>
      <w:r w:rsidR="00B6268C" w:rsidRPr="009B764C">
        <w:t>1200 will have complete data.</w:t>
      </w:r>
    </w:p>
    <w:p w:rsidR="00B6268C" w:rsidRDefault="00B6268C" w:rsidP="00D220F2">
      <w:pPr>
        <w:suppressLineNumbers/>
      </w:pPr>
    </w:p>
    <w:tbl>
      <w:tblPr>
        <w:tblpPr w:leftFromText="180" w:rightFromText="180" w:vertAnchor="text" w:horzAnchor="margin" w:tblpY="170"/>
        <w:tblOverlap w:val="never"/>
        <w:tblW w:w="9185" w:type="dxa"/>
        <w:tblLayout w:type="fixed"/>
        <w:tblCellMar>
          <w:left w:w="0" w:type="dxa"/>
          <w:right w:w="29" w:type="dxa"/>
        </w:tblCellMar>
        <w:tblLook w:val="0000"/>
      </w:tblPr>
      <w:tblGrid>
        <w:gridCol w:w="1134"/>
        <w:gridCol w:w="1751"/>
        <w:gridCol w:w="900"/>
        <w:gridCol w:w="900"/>
        <w:gridCol w:w="900"/>
        <w:gridCol w:w="1800"/>
        <w:gridCol w:w="1800"/>
      </w:tblGrid>
      <w:tr w:rsidR="00D57DB9" w:rsidTr="00672F17">
        <w:trPr>
          <w:cantSplit/>
          <w:trHeight w:val="353"/>
        </w:trPr>
        <w:tc>
          <w:tcPr>
            <w:tcW w:w="1134" w:type="dxa"/>
            <w:vMerge w:val="restart"/>
            <w:tcBorders>
              <w:top w:val="single" w:sz="4" w:space="0" w:color="auto"/>
              <w:left w:val="single" w:sz="4" w:space="0" w:color="auto"/>
              <w:bottom w:val="single" w:sz="4" w:space="0" w:color="auto"/>
              <w:right w:val="single" w:sz="4" w:space="0" w:color="auto"/>
            </w:tcBorders>
            <w:shd w:val="clear" w:color="auto" w:fill="E5E5E5"/>
            <w:vAlign w:val="bottom"/>
          </w:tcPr>
          <w:p w:rsidR="00D57DB9" w:rsidRDefault="00D57DB9" w:rsidP="00D220F2">
            <w:pPr>
              <w:pStyle w:val="Header"/>
              <w:suppressLineNumbers/>
              <w:spacing w:before="40" w:after="40"/>
              <w:jc w:val="center"/>
              <w:rPr>
                <w:b/>
                <w:bCs/>
                <w:sz w:val="20"/>
              </w:rPr>
            </w:pPr>
            <w:r>
              <w:rPr>
                <w:b/>
                <w:bCs/>
                <w:sz w:val="20"/>
              </w:rPr>
              <w:t>Respondent</w:t>
            </w:r>
          </w:p>
        </w:tc>
        <w:tc>
          <w:tcPr>
            <w:tcW w:w="1751" w:type="dxa"/>
            <w:vMerge w:val="restart"/>
            <w:tcBorders>
              <w:top w:val="single" w:sz="4" w:space="0" w:color="auto"/>
              <w:left w:val="single" w:sz="4" w:space="0" w:color="auto"/>
              <w:right w:val="single" w:sz="4" w:space="0" w:color="auto"/>
            </w:tcBorders>
            <w:shd w:val="clear" w:color="auto" w:fill="E5E5E5"/>
            <w:vAlign w:val="bottom"/>
          </w:tcPr>
          <w:p w:rsidR="00D57DB9" w:rsidRDefault="00D57DB9" w:rsidP="00D220F2">
            <w:pPr>
              <w:pStyle w:val="Header"/>
              <w:suppressLineNumbers/>
              <w:spacing w:before="40" w:after="40"/>
              <w:jc w:val="center"/>
              <w:rPr>
                <w:b/>
                <w:bCs/>
                <w:sz w:val="20"/>
              </w:rPr>
            </w:pPr>
            <w:r>
              <w:rPr>
                <w:b/>
                <w:bCs/>
                <w:sz w:val="20"/>
              </w:rPr>
              <w:t>Instrument</w:t>
            </w:r>
          </w:p>
        </w:tc>
        <w:tc>
          <w:tcPr>
            <w:tcW w:w="2700" w:type="dxa"/>
            <w:gridSpan w:val="3"/>
            <w:tcBorders>
              <w:top w:val="single" w:sz="4" w:space="0" w:color="auto"/>
              <w:left w:val="single" w:sz="4" w:space="0" w:color="auto"/>
              <w:bottom w:val="single" w:sz="4" w:space="0" w:color="auto"/>
              <w:right w:val="single" w:sz="4" w:space="0" w:color="auto"/>
            </w:tcBorders>
            <w:shd w:val="clear" w:color="auto" w:fill="E5E5E5"/>
            <w:tcMar>
              <w:top w:w="0" w:type="dxa"/>
              <w:left w:w="108" w:type="dxa"/>
              <w:bottom w:w="0" w:type="dxa"/>
              <w:right w:w="108" w:type="dxa"/>
            </w:tcMar>
            <w:vAlign w:val="bottom"/>
          </w:tcPr>
          <w:p w:rsidR="00D57DB9" w:rsidRDefault="00D57DB9" w:rsidP="00D220F2">
            <w:pPr>
              <w:pStyle w:val="Header"/>
              <w:suppressLineNumbers/>
              <w:spacing w:before="40" w:after="40"/>
              <w:jc w:val="center"/>
              <w:rPr>
                <w:b/>
                <w:bCs/>
                <w:sz w:val="20"/>
              </w:rPr>
            </w:pPr>
            <w:r>
              <w:rPr>
                <w:b/>
                <w:bCs/>
                <w:sz w:val="20"/>
              </w:rPr>
              <w:t>Respondent Universe</w:t>
            </w:r>
          </w:p>
        </w:tc>
        <w:tc>
          <w:tcPr>
            <w:tcW w:w="1800" w:type="dxa"/>
            <w:tcBorders>
              <w:top w:val="single" w:sz="4" w:space="0" w:color="auto"/>
              <w:left w:val="single" w:sz="4" w:space="0" w:color="auto"/>
              <w:right w:val="single" w:sz="4" w:space="0" w:color="auto"/>
            </w:tcBorders>
            <w:shd w:val="clear" w:color="auto" w:fill="E5E5E5"/>
            <w:vAlign w:val="bottom"/>
          </w:tcPr>
          <w:p w:rsidR="00D57DB9" w:rsidRDefault="00D57DB9" w:rsidP="00D220F2">
            <w:pPr>
              <w:pStyle w:val="Header"/>
              <w:suppressLineNumbers/>
              <w:spacing w:before="40" w:after="40"/>
              <w:jc w:val="center"/>
              <w:rPr>
                <w:b/>
                <w:bCs/>
                <w:sz w:val="20"/>
              </w:rPr>
            </w:pPr>
            <w:r>
              <w:rPr>
                <w:b/>
                <w:bCs/>
                <w:sz w:val="20"/>
              </w:rPr>
              <w:t>Expected Response Rate</w:t>
            </w:r>
          </w:p>
        </w:tc>
        <w:tc>
          <w:tcPr>
            <w:tcW w:w="1800" w:type="dxa"/>
            <w:tcBorders>
              <w:top w:val="single" w:sz="4" w:space="0" w:color="auto"/>
              <w:left w:val="single" w:sz="4" w:space="0" w:color="auto"/>
              <w:right w:val="single" w:sz="4" w:space="0" w:color="auto"/>
            </w:tcBorders>
            <w:shd w:val="clear" w:color="auto" w:fill="E5E5E5"/>
            <w:vAlign w:val="bottom"/>
          </w:tcPr>
          <w:p w:rsidR="00D57DB9" w:rsidRDefault="00D57DB9" w:rsidP="00D220F2">
            <w:pPr>
              <w:pStyle w:val="Header"/>
              <w:suppressLineNumbers/>
              <w:spacing w:before="40" w:after="40"/>
              <w:jc w:val="center"/>
              <w:rPr>
                <w:b/>
                <w:bCs/>
                <w:sz w:val="20"/>
              </w:rPr>
            </w:pPr>
            <w:r>
              <w:rPr>
                <w:b/>
                <w:bCs/>
                <w:sz w:val="20"/>
              </w:rPr>
              <w:t>Expected Completed Instruments</w:t>
            </w:r>
          </w:p>
        </w:tc>
      </w:tr>
      <w:tr w:rsidR="00672F17" w:rsidTr="00672F17">
        <w:trPr>
          <w:cantSplit/>
          <w:trHeight w:val="143"/>
        </w:trPr>
        <w:tc>
          <w:tcPr>
            <w:tcW w:w="1134" w:type="dxa"/>
            <w:vMerge/>
            <w:tcBorders>
              <w:top w:val="single" w:sz="4" w:space="0" w:color="auto"/>
              <w:left w:val="single" w:sz="4" w:space="0" w:color="auto"/>
              <w:bottom w:val="single" w:sz="4" w:space="0" w:color="auto"/>
              <w:right w:val="single" w:sz="4" w:space="0" w:color="auto"/>
            </w:tcBorders>
            <w:vAlign w:val="bottom"/>
          </w:tcPr>
          <w:p w:rsidR="00D57DB9" w:rsidRDefault="00D57DB9" w:rsidP="00D220F2">
            <w:pPr>
              <w:suppressLineNumbers/>
              <w:rPr>
                <w:b/>
                <w:bCs/>
                <w:sz w:val="20"/>
              </w:rPr>
            </w:pPr>
          </w:p>
        </w:tc>
        <w:tc>
          <w:tcPr>
            <w:tcW w:w="1751" w:type="dxa"/>
            <w:vMerge/>
            <w:tcBorders>
              <w:left w:val="single" w:sz="4" w:space="0" w:color="auto"/>
              <w:bottom w:val="single" w:sz="4" w:space="0" w:color="auto"/>
              <w:right w:val="single" w:sz="4" w:space="0" w:color="auto"/>
            </w:tcBorders>
            <w:shd w:val="clear" w:color="auto" w:fill="E5E5E5"/>
          </w:tcPr>
          <w:p w:rsidR="00D57DB9" w:rsidRDefault="00D57DB9" w:rsidP="00D220F2">
            <w:pPr>
              <w:pStyle w:val="Header"/>
              <w:suppressLineNumbers/>
              <w:spacing w:before="40" w:after="40"/>
              <w:jc w:val="center"/>
              <w:rPr>
                <w:b/>
                <w:bCs/>
                <w:sz w:val="20"/>
              </w:rPr>
            </w:pPr>
          </w:p>
        </w:tc>
        <w:tc>
          <w:tcPr>
            <w:tcW w:w="900" w:type="dxa"/>
            <w:tcBorders>
              <w:top w:val="single" w:sz="4" w:space="0" w:color="auto"/>
              <w:left w:val="single" w:sz="4" w:space="0" w:color="auto"/>
              <w:bottom w:val="single" w:sz="4" w:space="0" w:color="auto"/>
              <w:right w:val="single" w:sz="4" w:space="0" w:color="auto"/>
            </w:tcBorders>
            <w:shd w:val="clear" w:color="auto" w:fill="E5E5E5"/>
            <w:tcMar>
              <w:top w:w="0" w:type="dxa"/>
              <w:left w:w="108" w:type="dxa"/>
              <w:bottom w:w="0" w:type="dxa"/>
              <w:right w:w="108" w:type="dxa"/>
            </w:tcMar>
            <w:vAlign w:val="bottom"/>
          </w:tcPr>
          <w:p w:rsidR="00D57DB9" w:rsidRDefault="00D57DB9" w:rsidP="00D220F2">
            <w:pPr>
              <w:pStyle w:val="Header"/>
              <w:suppressLineNumbers/>
              <w:spacing w:before="40" w:after="40"/>
              <w:jc w:val="center"/>
              <w:rPr>
                <w:b/>
                <w:bCs/>
                <w:sz w:val="20"/>
              </w:rPr>
            </w:pPr>
            <w:r>
              <w:rPr>
                <w:b/>
                <w:bCs/>
                <w:sz w:val="20"/>
              </w:rPr>
              <w:t>Year 1</w:t>
            </w:r>
          </w:p>
        </w:tc>
        <w:tc>
          <w:tcPr>
            <w:tcW w:w="900" w:type="dxa"/>
            <w:tcBorders>
              <w:top w:val="single" w:sz="4" w:space="0" w:color="auto"/>
              <w:left w:val="single" w:sz="4" w:space="0" w:color="auto"/>
              <w:bottom w:val="single" w:sz="4" w:space="0" w:color="auto"/>
              <w:right w:val="single" w:sz="4" w:space="0" w:color="auto"/>
            </w:tcBorders>
            <w:shd w:val="clear" w:color="auto" w:fill="E5E5E5"/>
          </w:tcPr>
          <w:p w:rsidR="00D57DB9" w:rsidRDefault="00D57DB9" w:rsidP="00D220F2">
            <w:pPr>
              <w:pStyle w:val="Header"/>
              <w:suppressLineNumbers/>
              <w:spacing w:before="40" w:after="40"/>
              <w:jc w:val="center"/>
              <w:rPr>
                <w:b/>
                <w:bCs/>
                <w:sz w:val="20"/>
              </w:rPr>
            </w:pPr>
            <w:r>
              <w:rPr>
                <w:b/>
                <w:bCs/>
                <w:sz w:val="20"/>
              </w:rPr>
              <w:t>Year 2</w:t>
            </w:r>
          </w:p>
        </w:tc>
        <w:tc>
          <w:tcPr>
            <w:tcW w:w="900" w:type="dxa"/>
            <w:tcBorders>
              <w:top w:val="single" w:sz="4" w:space="0" w:color="auto"/>
              <w:left w:val="single" w:sz="4" w:space="0" w:color="auto"/>
              <w:bottom w:val="single" w:sz="4" w:space="0" w:color="auto"/>
              <w:right w:val="single" w:sz="4" w:space="0" w:color="auto"/>
            </w:tcBorders>
            <w:shd w:val="clear" w:color="auto" w:fill="E5E5E5"/>
            <w:vAlign w:val="bottom"/>
          </w:tcPr>
          <w:p w:rsidR="00D57DB9" w:rsidRDefault="00D57DB9" w:rsidP="00D220F2">
            <w:pPr>
              <w:pStyle w:val="Header"/>
              <w:suppressLineNumbers/>
              <w:spacing w:before="40" w:after="40"/>
              <w:jc w:val="center"/>
              <w:rPr>
                <w:b/>
                <w:bCs/>
                <w:sz w:val="20"/>
              </w:rPr>
            </w:pPr>
            <w:r>
              <w:rPr>
                <w:b/>
                <w:bCs/>
                <w:sz w:val="20"/>
              </w:rPr>
              <w:t>Year 3</w:t>
            </w:r>
          </w:p>
        </w:tc>
        <w:tc>
          <w:tcPr>
            <w:tcW w:w="1800" w:type="dxa"/>
            <w:tcBorders>
              <w:left w:val="single" w:sz="4" w:space="0" w:color="auto"/>
              <w:bottom w:val="single" w:sz="4" w:space="0" w:color="auto"/>
              <w:right w:val="single" w:sz="4" w:space="0" w:color="auto"/>
            </w:tcBorders>
            <w:shd w:val="clear" w:color="auto" w:fill="E5E5E5"/>
            <w:vAlign w:val="bottom"/>
          </w:tcPr>
          <w:p w:rsidR="00D57DB9" w:rsidRDefault="00D57DB9" w:rsidP="00D220F2">
            <w:pPr>
              <w:pStyle w:val="Header"/>
              <w:suppressLineNumbers/>
              <w:spacing w:before="40" w:after="40"/>
              <w:jc w:val="center"/>
              <w:rPr>
                <w:b/>
                <w:bCs/>
                <w:sz w:val="20"/>
              </w:rPr>
            </w:pPr>
          </w:p>
        </w:tc>
        <w:tc>
          <w:tcPr>
            <w:tcW w:w="1800" w:type="dxa"/>
            <w:tcBorders>
              <w:left w:val="single" w:sz="4" w:space="0" w:color="auto"/>
              <w:bottom w:val="single" w:sz="4" w:space="0" w:color="auto"/>
              <w:right w:val="single" w:sz="4" w:space="0" w:color="auto"/>
            </w:tcBorders>
            <w:shd w:val="clear" w:color="auto" w:fill="E5E5E5"/>
            <w:vAlign w:val="bottom"/>
          </w:tcPr>
          <w:p w:rsidR="00D57DB9" w:rsidRDefault="00D57DB9" w:rsidP="00D220F2">
            <w:pPr>
              <w:pStyle w:val="Header"/>
              <w:suppressLineNumbers/>
              <w:spacing w:before="40" w:after="40"/>
              <w:jc w:val="center"/>
              <w:rPr>
                <w:b/>
                <w:bCs/>
                <w:sz w:val="20"/>
              </w:rPr>
            </w:pPr>
          </w:p>
        </w:tc>
      </w:tr>
      <w:tr w:rsidR="00672F17" w:rsidRPr="00A84664" w:rsidTr="007A35CA">
        <w:trPr>
          <w:cantSplit/>
          <w:trHeight w:val="470"/>
        </w:trPr>
        <w:tc>
          <w:tcPr>
            <w:tcW w:w="1134" w:type="dxa"/>
            <w:vMerge w:val="restart"/>
            <w:tcBorders>
              <w:top w:val="nil"/>
              <w:left w:val="single" w:sz="8" w:space="0" w:color="auto"/>
              <w:right w:val="single" w:sz="4" w:space="0" w:color="auto"/>
            </w:tcBorders>
            <w:vAlign w:val="center"/>
          </w:tcPr>
          <w:p w:rsidR="00D57DB9" w:rsidRDefault="00672F17" w:rsidP="00D220F2">
            <w:pPr>
              <w:suppressLineNumbers/>
              <w:spacing w:before="40" w:after="40"/>
              <w:jc w:val="center"/>
              <w:rPr>
                <w:sz w:val="20"/>
              </w:rPr>
            </w:pPr>
            <w:r>
              <w:rPr>
                <w:sz w:val="20"/>
              </w:rPr>
              <w:t>Middle and High School Students</w:t>
            </w:r>
          </w:p>
        </w:tc>
        <w:tc>
          <w:tcPr>
            <w:tcW w:w="1751" w:type="dxa"/>
            <w:tcBorders>
              <w:top w:val="single" w:sz="4" w:space="0" w:color="auto"/>
              <w:left w:val="single" w:sz="4" w:space="0" w:color="auto"/>
              <w:bottom w:val="single" w:sz="4" w:space="0" w:color="auto"/>
              <w:right w:val="single" w:sz="4" w:space="0" w:color="auto"/>
            </w:tcBorders>
            <w:vAlign w:val="bottom"/>
          </w:tcPr>
          <w:p w:rsidR="00D57DB9" w:rsidRDefault="00D57DB9" w:rsidP="00D220F2">
            <w:pPr>
              <w:suppressLineNumbers/>
              <w:spacing w:before="40" w:after="40"/>
              <w:rPr>
                <w:sz w:val="20"/>
              </w:rPr>
            </w:pPr>
            <w:r>
              <w:rPr>
                <w:sz w:val="20"/>
              </w:rPr>
              <w:t>Student assent</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57DB9" w:rsidRPr="0055307E" w:rsidRDefault="007A35CA" w:rsidP="00D220F2">
            <w:pPr>
              <w:pStyle w:val="Header"/>
              <w:suppressLineNumbers/>
              <w:spacing w:before="40" w:after="40"/>
              <w:jc w:val="right"/>
              <w:rPr>
                <w:bCs/>
                <w:sz w:val="20"/>
              </w:rPr>
            </w:pPr>
            <w:r>
              <w:rPr>
                <w:bCs/>
                <w:sz w:val="20"/>
              </w:rPr>
              <w:t>800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55307E" w:rsidRDefault="007A35CA" w:rsidP="00D220F2">
            <w:pPr>
              <w:pStyle w:val="Header"/>
              <w:suppressLineNumbers/>
              <w:spacing w:before="40" w:after="40"/>
              <w:jc w:val="right"/>
              <w:rPr>
                <w:bCs/>
                <w:sz w:val="20"/>
              </w:rPr>
            </w:pPr>
            <w:r>
              <w:rPr>
                <w:bCs/>
                <w:sz w:val="20"/>
              </w:rPr>
              <w:t>800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55307E" w:rsidRDefault="007A35CA" w:rsidP="00D220F2">
            <w:pPr>
              <w:pStyle w:val="Header"/>
              <w:suppressLineNumbers/>
              <w:spacing w:before="40" w:after="40"/>
              <w:jc w:val="right"/>
              <w:rPr>
                <w:bCs/>
                <w:sz w:val="20"/>
              </w:rPr>
            </w:pPr>
            <w:r>
              <w:rPr>
                <w:bCs/>
                <w:sz w:val="20"/>
              </w:rPr>
              <w:t>800</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55307E" w:rsidRDefault="007A35CA" w:rsidP="00D220F2">
            <w:pPr>
              <w:pStyle w:val="Header"/>
              <w:suppressLineNumbers/>
              <w:spacing w:before="40" w:after="40"/>
              <w:ind w:right="118"/>
              <w:jc w:val="right"/>
              <w:rPr>
                <w:bCs/>
                <w:sz w:val="20"/>
              </w:rPr>
            </w:pPr>
            <w:r>
              <w:rPr>
                <w:bCs/>
                <w:sz w:val="20"/>
              </w:rPr>
              <w:t>90%</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55307E" w:rsidRDefault="007A35CA" w:rsidP="00D220F2">
            <w:pPr>
              <w:pStyle w:val="Header"/>
              <w:suppressLineNumbers/>
              <w:spacing w:before="40" w:after="40"/>
              <w:jc w:val="right"/>
              <w:rPr>
                <w:bCs/>
                <w:sz w:val="20"/>
                <w:lang w:val="fr-FR"/>
              </w:rPr>
            </w:pPr>
            <w:r>
              <w:rPr>
                <w:bCs/>
                <w:sz w:val="20"/>
                <w:lang w:val="fr-FR"/>
              </w:rPr>
              <w:t>2160</w:t>
            </w:r>
          </w:p>
        </w:tc>
      </w:tr>
      <w:tr w:rsidR="00672F17" w:rsidRPr="00A84664" w:rsidTr="007A35CA">
        <w:trPr>
          <w:cantSplit/>
          <w:trHeight w:val="257"/>
        </w:trPr>
        <w:tc>
          <w:tcPr>
            <w:tcW w:w="1134" w:type="dxa"/>
            <w:vMerge/>
            <w:tcBorders>
              <w:top w:val="nil"/>
              <w:left w:val="single" w:sz="8" w:space="0" w:color="auto"/>
              <w:right w:val="single" w:sz="4" w:space="0" w:color="auto"/>
            </w:tcBorders>
            <w:vAlign w:val="center"/>
          </w:tcPr>
          <w:p w:rsidR="00D57DB9" w:rsidRDefault="00D57DB9" w:rsidP="00D220F2">
            <w:pPr>
              <w:suppressLineNumbers/>
              <w:spacing w:before="40" w:after="40"/>
              <w:jc w:val="center"/>
              <w:rPr>
                <w:sz w:val="20"/>
              </w:rPr>
            </w:pPr>
          </w:p>
        </w:tc>
        <w:tc>
          <w:tcPr>
            <w:tcW w:w="1751" w:type="dxa"/>
            <w:tcBorders>
              <w:top w:val="single" w:sz="4" w:space="0" w:color="auto"/>
              <w:left w:val="single" w:sz="4" w:space="0" w:color="auto"/>
              <w:bottom w:val="single" w:sz="4" w:space="0" w:color="auto"/>
              <w:right w:val="single" w:sz="4" w:space="0" w:color="auto"/>
            </w:tcBorders>
            <w:vAlign w:val="bottom"/>
          </w:tcPr>
          <w:p w:rsidR="00D57DB9" w:rsidRDefault="00D57DB9" w:rsidP="00D220F2">
            <w:pPr>
              <w:suppressLineNumbers/>
              <w:spacing w:before="40" w:after="40"/>
              <w:rPr>
                <w:sz w:val="20"/>
              </w:rPr>
            </w:pPr>
            <w:r>
              <w:rPr>
                <w:sz w:val="20"/>
              </w:rPr>
              <w:t>Intake assessment</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57DB9" w:rsidRPr="0055307E" w:rsidRDefault="00D57DB9" w:rsidP="00D220F2">
            <w:pPr>
              <w:pStyle w:val="Header"/>
              <w:suppressLineNumbers/>
              <w:spacing w:before="40" w:after="40"/>
              <w:jc w:val="right"/>
              <w:rPr>
                <w:bCs/>
                <w:sz w:val="20"/>
              </w:rPr>
            </w:pPr>
            <w:r>
              <w:rPr>
                <w:bCs/>
                <w:sz w:val="20"/>
              </w:rPr>
              <w:t>800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55307E" w:rsidRDefault="00D57DB9" w:rsidP="00D220F2">
            <w:pPr>
              <w:pStyle w:val="Header"/>
              <w:suppressLineNumbers/>
              <w:spacing w:before="40" w:after="40"/>
              <w:jc w:val="right"/>
              <w:rPr>
                <w:bCs/>
                <w:sz w:val="20"/>
              </w:rPr>
            </w:pPr>
            <w:r>
              <w:rPr>
                <w:bCs/>
                <w:sz w:val="20"/>
              </w:rPr>
              <w:t>800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55307E" w:rsidRDefault="00D57DB9" w:rsidP="00D220F2">
            <w:pPr>
              <w:pStyle w:val="Header"/>
              <w:suppressLineNumbers/>
              <w:spacing w:before="40" w:after="40"/>
              <w:jc w:val="right"/>
              <w:rPr>
                <w:bCs/>
                <w:sz w:val="20"/>
              </w:rPr>
            </w:pPr>
            <w:r>
              <w:rPr>
                <w:bCs/>
                <w:sz w:val="20"/>
              </w:rPr>
              <w:t>800</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55307E" w:rsidRDefault="00672F17" w:rsidP="00D220F2">
            <w:pPr>
              <w:pStyle w:val="Header"/>
              <w:suppressLineNumbers/>
              <w:spacing w:before="40" w:after="40"/>
              <w:ind w:right="118"/>
              <w:jc w:val="right"/>
              <w:rPr>
                <w:bCs/>
                <w:sz w:val="20"/>
              </w:rPr>
            </w:pPr>
            <w:r>
              <w:rPr>
                <w:bCs/>
                <w:sz w:val="20"/>
              </w:rPr>
              <w:t>100%</w:t>
            </w:r>
          </w:p>
        </w:tc>
        <w:tc>
          <w:tcPr>
            <w:tcW w:w="1800" w:type="dxa"/>
            <w:tcBorders>
              <w:top w:val="single" w:sz="4" w:space="0" w:color="auto"/>
              <w:left w:val="single" w:sz="4" w:space="0" w:color="auto"/>
              <w:bottom w:val="single" w:sz="4" w:space="0" w:color="auto"/>
              <w:right w:val="single" w:sz="4" w:space="0" w:color="auto"/>
            </w:tcBorders>
            <w:vAlign w:val="bottom"/>
          </w:tcPr>
          <w:p w:rsidR="00672F17" w:rsidRPr="0055307E" w:rsidRDefault="007A35CA" w:rsidP="00D220F2">
            <w:pPr>
              <w:pStyle w:val="Header"/>
              <w:suppressLineNumbers/>
              <w:spacing w:before="40" w:after="40"/>
              <w:jc w:val="right"/>
              <w:rPr>
                <w:bCs/>
                <w:sz w:val="20"/>
                <w:lang w:val="fr-FR"/>
              </w:rPr>
            </w:pPr>
            <w:r>
              <w:rPr>
                <w:bCs/>
                <w:sz w:val="20"/>
                <w:lang w:val="fr-FR"/>
              </w:rPr>
              <w:t>2400</w:t>
            </w:r>
          </w:p>
        </w:tc>
      </w:tr>
      <w:tr w:rsidR="00672F17" w:rsidRPr="00D93E39" w:rsidTr="007A35CA">
        <w:trPr>
          <w:cantSplit/>
          <w:trHeight w:val="263"/>
        </w:trPr>
        <w:tc>
          <w:tcPr>
            <w:tcW w:w="1134" w:type="dxa"/>
            <w:vMerge/>
            <w:tcBorders>
              <w:left w:val="single" w:sz="8" w:space="0" w:color="auto"/>
              <w:right w:val="single" w:sz="4" w:space="0" w:color="auto"/>
            </w:tcBorders>
            <w:vAlign w:val="center"/>
          </w:tcPr>
          <w:p w:rsidR="00D57DB9" w:rsidRPr="00D93E39" w:rsidRDefault="00D57DB9" w:rsidP="00D220F2">
            <w:pPr>
              <w:suppressLineNumbers/>
              <w:spacing w:before="40" w:after="40"/>
              <w:jc w:val="center"/>
              <w:rPr>
                <w:sz w:val="20"/>
                <w:lang w:val="fr-FR"/>
              </w:rPr>
            </w:pPr>
          </w:p>
        </w:tc>
        <w:tc>
          <w:tcPr>
            <w:tcW w:w="1751" w:type="dxa"/>
            <w:tcBorders>
              <w:top w:val="single" w:sz="4" w:space="0" w:color="auto"/>
              <w:left w:val="single" w:sz="4" w:space="0" w:color="auto"/>
              <w:bottom w:val="single" w:sz="4" w:space="0" w:color="auto"/>
              <w:right w:val="single" w:sz="4" w:space="0" w:color="auto"/>
            </w:tcBorders>
            <w:vAlign w:val="bottom"/>
          </w:tcPr>
          <w:p w:rsidR="00D57DB9" w:rsidRPr="00D93E39" w:rsidRDefault="00672F17" w:rsidP="00D220F2">
            <w:pPr>
              <w:suppressLineNumbers/>
              <w:spacing w:before="40" w:after="40"/>
              <w:rPr>
                <w:sz w:val="20"/>
                <w:lang w:val="fr-FR"/>
              </w:rPr>
            </w:pPr>
            <w:r>
              <w:rPr>
                <w:sz w:val="20"/>
                <w:lang w:val="fr-FR"/>
              </w:rPr>
              <w:t>Baseline</w:t>
            </w:r>
            <w:r w:rsidR="00D57DB9" w:rsidRPr="00D93E39">
              <w:rPr>
                <w:sz w:val="20"/>
                <w:lang w:val="fr-FR"/>
              </w:rPr>
              <w:t xml:space="preserve"> </w:t>
            </w:r>
            <w:proofErr w:type="spellStart"/>
            <w:r w:rsidR="00D57DB9">
              <w:rPr>
                <w:sz w:val="20"/>
                <w:lang w:val="fr-FR"/>
              </w:rPr>
              <w:t>survey</w:t>
            </w:r>
            <w:proofErr w:type="spellEnd"/>
            <w:r w:rsidR="00D57DB9" w:rsidRPr="00D93E39">
              <w:rPr>
                <w:sz w:val="20"/>
                <w:lang w:val="fr-FR"/>
              </w:rPr>
              <w:t xml:space="preserve"> </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57DB9" w:rsidRPr="0055307E" w:rsidRDefault="00672F17" w:rsidP="00D220F2">
            <w:pPr>
              <w:pStyle w:val="Header"/>
              <w:suppressLineNumbers/>
              <w:spacing w:before="40" w:after="40"/>
              <w:jc w:val="right"/>
              <w:rPr>
                <w:bCs/>
                <w:sz w:val="20"/>
                <w:lang w:val="fr-FR"/>
              </w:rPr>
            </w:pPr>
            <w:r>
              <w:rPr>
                <w:bCs/>
                <w:sz w:val="20"/>
                <w:lang w:val="fr-FR"/>
              </w:rPr>
              <w:t>600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55307E" w:rsidRDefault="00672F17" w:rsidP="00D220F2">
            <w:pPr>
              <w:pStyle w:val="Header"/>
              <w:suppressLineNumbers/>
              <w:spacing w:before="40" w:after="40"/>
              <w:jc w:val="right"/>
              <w:rPr>
                <w:bCs/>
                <w:sz w:val="20"/>
                <w:lang w:val="fr-FR"/>
              </w:rPr>
            </w:pPr>
            <w:r>
              <w:rPr>
                <w:bCs/>
                <w:sz w:val="20"/>
                <w:lang w:val="fr-FR"/>
              </w:rPr>
              <w:t>600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55307E" w:rsidRDefault="00672F17" w:rsidP="00D220F2">
            <w:pPr>
              <w:pStyle w:val="Header"/>
              <w:suppressLineNumbers/>
              <w:spacing w:before="40" w:after="40"/>
              <w:jc w:val="right"/>
              <w:rPr>
                <w:bCs/>
                <w:sz w:val="20"/>
                <w:lang w:val="fr-FR"/>
              </w:rPr>
            </w:pPr>
            <w:r>
              <w:rPr>
                <w:bCs/>
                <w:sz w:val="20"/>
                <w:lang w:val="fr-FR"/>
              </w:rPr>
              <w:t>600</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55307E" w:rsidRDefault="00672F17" w:rsidP="00D220F2">
            <w:pPr>
              <w:pStyle w:val="Header"/>
              <w:suppressLineNumbers/>
              <w:spacing w:before="40" w:after="40"/>
              <w:ind w:right="118"/>
              <w:jc w:val="right"/>
              <w:rPr>
                <w:bCs/>
                <w:sz w:val="20"/>
                <w:lang w:val="fr-FR"/>
              </w:rPr>
            </w:pPr>
            <w:r>
              <w:rPr>
                <w:bCs/>
                <w:sz w:val="20"/>
                <w:lang w:val="fr-FR"/>
              </w:rPr>
              <w:t>95%</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55307E" w:rsidRDefault="007A35CA" w:rsidP="00D220F2">
            <w:pPr>
              <w:pStyle w:val="Header"/>
              <w:suppressLineNumbers/>
              <w:spacing w:before="40" w:after="40"/>
              <w:jc w:val="right"/>
              <w:rPr>
                <w:bCs/>
                <w:sz w:val="20"/>
                <w:lang w:val="fr-FR"/>
              </w:rPr>
            </w:pPr>
            <w:r>
              <w:rPr>
                <w:bCs/>
                <w:sz w:val="20"/>
                <w:lang w:val="fr-FR"/>
              </w:rPr>
              <w:t>1710</w:t>
            </w:r>
          </w:p>
        </w:tc>
      </w:tr>
      <w:tr w:rsidR="00672F17" w:rsidRPr="00D93E39" w:rsidTr="007A35CA">
        <w:trPr>
          <w:cantSplit/>
          <w:trHeight w:val="42"/>
        </w:trPr>
        <w:tc>
          <w:tcPr>
            <w:tcW w:w="1134" w:type="dxa"/>
            <w:vMerge/>
            <w:tcBorders>
              <w:left w:val="single" w:sz="8" w:space="0" w:color="auto"/>
              <w:right w:val="single" w:sz="4" w:space="0" w:color="auto"/>
            </w:tcBorders>
            <w:vAlign w:val="center"/>
          </w:tcPr>
          <w:p w:rsidR="00D57DB9" w:rsidRPr="00D93E39" w:rsidRDefault="00D57DB9" w:rsidP="00D220F2">
            <w:pPr>
              <w:suppressLineNumbers/>
              <w:rPr>
                <w:sz w:val="20"/>
                <w:lang w:val="fr-FR"/>
              </w:rPr>
            </w:pPr>
          </w:p>
        </w:tc>
        <w:tc>
          <w:tcPr>
            <w:tcW w:w="1751" w:type="dxa"/>
            <w:tcBorders>
              <w:top w:val="single" w:sz="4" w:space="0" w:color="auto"/>
              <w:left w:val="single" w:sz="4" w:space="0" w:color="auto"/>
              <w:bottom w:val="single" w:sz="4" w:space="0" w:color="auto"/>
              <w:right w:val="single" w:sz="4" w:space="0" w:color="auto"/>
            </w:tcBorders>
            <w:vAlign w:val="bottom"/>
          </w:tcPr>
          <w:p w:rsidR="00D57DB9" w:rsidRPr="00D93E39" w:rsidRDefault="00672F17" w:rsidP="00D220F2">
            <w:pPr>
              <w:suppressLineNumbers/>
              <w:spacing w:before="40" w:after="40" w:line="36" w:lineRule="atLeast"/>
              <w:rPr>
                <w:sz w:val="20"/>
                <w:lang w:val="fr-FR"/>
              </w:rPr>
            </w:pPr>
            <w:proofErr w:type="spellStart"/>
            <w:r>
              <w:rPr>
                <w:sz w:val="20"/>
                <w:lang w:val="fr-FR"/>
              </w:rPr>
              <w:t>Completion</w:t>
            </w:r>
            <w:proofErr w:type="spellEnd"/>
            <w:r>
              <w:rPr>
                <w:sz w:val="20"/>
                <w:lang w:val="fr-FR"/>
              </w:rPr>
              <w:t xml:space="preserve"> </w:t>
            </w:r>
            <w:proofErr w:type="spellStart"/>
            <w:r>
              <w:rPr>
                <w:sz w:val="20"/>
                <w:lang w:val="fr-FR"/>
              </w:rPr>
              <w:t>survey</w:t>
            </w:r>
            <w:proofErr w:type="spellEnd"/>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57DB9" w:rsidRPr="0005391A" w:rsidRDefault="00672F17" w:rsidP="00D220F2">
            <w:pPr>
              <w:pStyle w:val="Header"/>
              <w:suppressLineNumbers/>
              <w:spacing w:before="40" w:after="40"/>
              <w:jc w:val="right"/>
              <w:rPr>
                <w:bCs/>
                <w:sz w:val="20"/>
                <w:lang w:val="fr-FR"/>
              </w:rPr>
            </w:pPr>
            <w:r>
              <w:rPr>
                <w:bCs/>
                <w:sz w:val="20"/>
                <w:lang w:val="fr-FR"/>
              </w:rPr>
              <w:t>400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D93E39" w:rsidRDefault="00672F17" w:rsidP="00D220F2">
            <w:pPr>
              <w:pStyle w:val="Header"/>
              <w:suppressLineNumbers/>
              <w:spacing w:before="40" w:after="40"/>
              <w:jc w:val="right"/>
              <w:rPr>
                <w:bCs/>
                <w:sz w:val="20"/>
                <w:lang w:val="fr-FR"/>
              </w:rPr>
            </w:pPr>
            <w:r>
              <w:rPr>
                <w:bCs/>
                <w:sz w:val="20"/>
                <w:lang w:val="fr-FR"/>
              </w:rPr>
              <w:t>400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D93E39" w:rsidRDefault="00672F17" w:rsidP="00D220F2">
            <w:pPr>
              <w:pStyle w:val="Header"/>
              <w:suppressLineNumbers/>
              <w:spacing w:before="40" w:after="40"/>
              <w:jc w:val="right"/>
              <w:rPr>
                <w:bCs/>
                <w:sz w:val="20"/>
                <w:lang w:val="fr-FR"/>
              </w:rPr>
            </w:pPr>
            <w:r>
              <w:rPr>
                <w:bCs/>
                <w:sz w:val="20"/>
                <w:lang w:val="fr-FR"/>
              </w:rPr>
              <w:t>400</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D93E39" w:rsidRDefault="00672F17" w:rsidP="00D220F2">
            <w:pPr>
              <w:pStyle w:val="Header"/>
              <w:suppressLineNumbers/>
              <w:spacing w:before="40" w:after="40"/>
              <w:ind w:right="118"/>
              <w:jc w:val="right"/>
              <w:rPr>
                <w:bCs/>
                <w:sz w:val="20"/>
                <w:lang w:val="fr-FR"/>
              </w:rPr>
            </w:pPr>
            <w:r>
              <w:rPr>
                <w:bCs/>
                <w:sz w:val="20"/>
                <w:lang w:val="fr-FR"/>
              </w:rPr>
              <w:t>9</w:t>
            </w:r>
            <w:r w:rsidR="00BF0FB7">
              <w:rPr>
                <w:bCs/>
                <w:sz w:val="20"/>
                <w:lang w:val="fr-FR"/>
              </w:rPr>
              <w:t>5</w:t>
            </w:r>
            <w:r>
              <w:rPr>
                <w:bCs/>
                <w:sz w:val="20"/>
                <w:lang w:val="fr-FR"/>
              </w:rPr>
              <w:t>%</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05391A" w:rsidRDefault="007A35CA" w:rsidP="00D220F2">
            <w:pPr>
              <w:pStyle w:val="Header"/>
              <w:suppressLineNumbers/>
              <w:spacing w:before="40" w:after="40"/>
              <w:jc w:val="right"/>
              <w:rPr>
                <w:bCs/>
                <w:sz w:val="20"/>
                <w:lang w:val="fr-FR"/>
              </w:rPr>
            </w:pPr>
            <w:r>
              <w:rPr>
                <w:bCs/>
                <w:sz w:val="20"/>
                <w:lang w:val="fr-FR"/>
              </w:rPr>
              <w:t>1140</w:t>
            </w:r>
          </w:p>
        </w:tc>
      </w:tr>
      <w:tr w:rsidR="00672F17" w:rsidTr="007A35CA">
        <w:trPr>
          <w:cantSplit/>
          <w:trHeight w:val="42"/>
        </w:trPr>
        <w:tc>
          <w:tcPr>
            <w:tcW w:w="1134" w:type="dxa"/>
            <w:vMerge/>
            <w:tcBorders>
              <w:left w:val="single" w:sz="8" w:space="0" w:color="auto"/>
              <w:right w:val="single" w:sz="4" w:space="0" w:color="auto"/>
            </w:tcBorders>
            <w:vAlign w:val="center"/>
          </w:tcPr>
          <w:p w:rsidR="00D57DB9" w:rsidRPr="00D93E39" w:rsidRDefault="00D57DB9" w:rsidP="00D220F2">
            <w:pPr>
              <w:suppressLineNumbers/>
              <w:rPr>
                <w:sz w:val="20"/>
                <w:lang w:val="fr-FR"/>
              </w:rPr>
            </w:pPr>
          </w:p>
        </w:tc>
        <w:tc>
          <w:tcPr>
            <w:tcW w:w="1751" w:type="dxa"/>
            <w:tcBorders>
              <w:top w:val="single" w:sz="4" w:space="0" w:color="auto"/>
              <w:left w:val="single" w:sz="4" w:space="0" w:color="auto"/>
              <w:bottom w:val="single" w:sz="4" w:space="0" w:color="auto"/>
              <w:right w:val="single" w:sz="4" w:space="0" w:color="auto"/>
            </w:tcBorders>
            <w:vAlign w:val="bottom"/>
          </w:tcPr>
          <w:p w:rsidR="00D57DB9" w:rsidRDefault="00672F17" w:rsidP="00D220F2">
            <w:pPr>
              <w:suppressLineNumbers/>
              <w:spacing w:before="40" w:after="40"/>
              <w:rPr>
                <w:sz w:val="20"/>
              </w:rPr>
            </w:pPr>
            <w:r w:rsidRPr="00A45D2F">
              <w:rPr>
                <w:sz w:val="20"/>
              </w:rPr>
              <w:t xml:space="preserve">Follow-up </w:t>
            </w:r>
            <w:r>
              <w:rPr>
                <w:sz w:val="20"/>
              </w:rPr>
              <w:t>survey 1</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57DB9" w:rsidRPr="0005391A" w:rsidRDefault="00672F17" w:rsidP="00D220F2">
            <w:pPr>
              <w:pStyle w:val="Header"/>
              <w:suppressLineNumbers/>
              <w:spacing w:before="40" w:after="40"/>
              <w:jc w:val="right"/>
              <w:rPr>
                <w:bCs/>
                <w:sz w:val="20"/>
              </w:rPr>
            </w:pPr>
            <w:r>
              <w:rPr>
                <w:bCs/>
                <w:sz w:val="20"/>
              </w:rPr>
              <w:t>400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Default="00672F17" w:rsidP="00D220F2">
            <w:pPr>
              <w:pStyle w:val="Header"/>
              <w:suppressLineNumbers/>
              <w:spacing w:before="40" w:after="40"/>
              <w:jc w:val="right"/>
              <w:rPr>
                <w:bCs/>
                <w:sz w:val="20"/>
              </w:rPr>
            </w:pPr>
            <w:r>
              <w:rPr>
                <w:bCs/>
                <w:sz w:val="20"/>
              </w:rPr>
              <w:t>400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Default="00672F17" w:rsidP="00D220F2">
            <w:pPr>
              <w:pStyle w:val="Header"/>
              <w:suppressLineNumbers/>
              <w:spacing w:before="40" w:after="40"/>
              <w:jc w:val="right"/>
              <w:rPr>
                <w:bCs/>
                <w:sz w:val="20"/>
              </w:rPr>
            </w:pPr>
            <w:r>
              <w:rPr>
                <w:bCs/>
                <w:sz w:val="20"/>
              </w:rPr>
              <w:t>400</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D93E39" w:rsidRDefault="00672F17" w:rsidP="00D220F2">
            <w:pPr>
              <w:pStyle w:val="Header"/>
              <w:suppressLineNumbers/>
              <w:spacing w:before="40" w:after="40"/>
              <w:ind w:right="118"/>
              <w:jc w:val="right"/>
              <w:rPr>
                <w:bCs/>
                <w:sz w:val="20"/>
              </w:rPr>
            </w:pPr>
            <w:r>
              <w:rPr>
                <w:bCs/>
                <w:sz w:val="20"/>
                <w:lang w:val="fr-FR"/>
              </w:rPr>
              <w:t>95%</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05391A" w:rsidRDefault="007A35CA" w:rsidP="00D220F2">
            <w:pPr>
              <w:pStyle w:val="Header"/>
              <w:suppressLineNumbers/>
              <w:spacing w:before="40" w:after="40"/>
              <w:jc w:val="right"/>
              <w:rPr>
                <w:bCs/>
                <w:sz w:val="20"/>
              </w:rPr>
            </w:pPr>
            <w:r>
              <w:rPr>
                <w:bCs/>
                <w:sz w:val="20"/>
              </w:rPr>
              <w:t>1140</w:t>
            </w:r>
          </w:p>
        </w:tc>
      </w:tr>
      <w:tr w:rsidR="00672F17" w:rsidTr="007A35CA">
        <w:trPr>
          <w:cantSplit/>
          <w:trHeight w:val="383"/>
        </w:trPr>
        <w:tc>
          <w:tcPr>
            <w:tcW w:w="1134" w:type="dxa"/>
            <w:vMerge/>
            <w:tcBorders>
              <w:left w:val="single" w:sz="8" w:space="0" w:color="auto"/>
              <w:bottom w:val="single" w:sz="8" w:space="0" w:color="auto"/>
              <w:right w:val="single" w:sz="4" w:space="0" w:color="auto"/>
            </w:tcBorders>
            <w:vAlign w:val="center"/>
          </w:tcPr>
          <w:p w:rsidR="00D57DB9" w:rsidRDefault="00D57DB9" w:rsidP="00D220F2">
            <w:pPr>
              <w:suppressLineNumbers/>
              <w:rPr>
                <w:sz w:val="20"/>
              </w:rPr>
            </w:pPr>
          </w:p>
        </w:tc>
        <w:tc>
          <w:tcPr>
            <w:tcW w:w="1751" w:type="dxa"/>
            <w:tcBorders>
              <w:top w:val="single" w:sz="4" w:space="0" w:color="auto"/>
              <w:left w:val="single" w:sz="4" w:space="0" w:color="auto"/>
              <w:bottom w:val="single" w:sz="4" w:space="0" w:color="auto"/>
              <w:right w:val="single" w:sz="4" w:space="0" w:color="auto"/>
            </w:tcBorders>
            <w:vAlign w:val="bottom"/>
          </w:tcPr>
          <w:p w:rsidR="00D57DB9" w:rsidRPr="00A45D2F" w:rsidRDefault="00D57DB9" w:rsidP="00D220F2">
            <w:pPr>
              <w:suppressLineNumbers/>
              <w:spacing w:before="40" w:after="40" w:line="36" w:lineRule="atLeast"/>
              <w:rPr>
                <w:sz w:val="20"/>
              </w:rPr>
            </w:pPr>
            <w:r w:rsidRPr="00A45D2F">
              <w:rPr>
                <w:sz w:val="20"/>
              </w:rPr>
              <w:t xml:space="preserve">Follow-up </w:t>
            </w:r>
            <w:r w:rsidR="00672F17">
              <w:rPr>
                <w:sz w:val="20"/>
              </w:rPr>
              <w:t>survey 2</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57DB9" w:rsidRPr="00A45D2F" w:rsidRDefault="00672F17" w:rsidP="00D220F2">
            <w:pPr>
              <w:pStyle w:val="Header"/>
              <w:suppressLineNumbers/>
              <w:spacing w:before="40" w:after="40" w:line="36" w:lineRule="atLeast"/>
              <w:jc w:val="right"/>
              <w:rPr>
                <w:sz w:val="20"/>
              </w:rPr>
            </w:pPr>
            <w:r>
              <w:rPr>
                <w:sz w:val="20"/>
              </w:rPr>
              <w:t>400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A45D2F" w:rsidRDefault="00672F17" w:rsidP="00D220F2">
            <w:pPr>
              <w:pStyle w:val="Header"/>
              <w:suppressLineNumbers/>
              <w:spacing w:before="40" w:after="40" w:line="36" w:lineRule="atLeast"/>
              <w:jc w:val="right"/>
              <w:rPr>
                <w:sz w:val="20"/>
              </w:rPr>
            </w:pPr>
            <w:r>
              <w:rPr>
                <w:sz w:val="20"/>
              </w:rPr>
              <w:t>400</w:t>
            </w:r>
          </w:p>
        </w:tc>
        <w:tc>
          <w:tcPr>
            <w:tcW w:w="900" w:type="dxa"/>
            <w:tcBorders>
              <w:top w:val="single" w:sz="4" w:space="0" w:color="auto"/>
              <w:left w:val="single" w:sz="4" w:space="0" w:color="auto"/>
              <w:bottom w:val="single" w:sz="4" w:space="0" w:color="auto"/>
              <w:right w:val="single" w:sz="4" w:space="0" w:color="auto"/>
            </w:tcBorders>
            <w:vAlign w:val="bottom"/>
          </w:tcPr>
          <w:p w:rsidR="00D57DB9" w:rsidRPr="00A45D2F" w:rsidRDefault="00672F17" w:rsidP="00D220F2">
            <w:pPr>
              <w:pStyle w:val="Header"/>
              <w:suppressLineNumbers/>
              <w:spacing w:before="40" w:after="40" w:line="36" w:lineRule="atLeast"/>
              <w:jc w:val="right"/>
              <w:rPr>
                <w:sz w:val="20"/>
              </w:rPr>
            </w:pPr>
            <w:r>
              <w:rPr>
                <w:sz w:val="20"/>
              </w:rPr>
              <w:t>400</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A45D2F" w:rsidRDefault="00672F17" w:rsidP="00D220F2">
            <w:pPr>
              <w:pStyle w:val="Header"/>
              <w:suppressLineNumbers/>
              <w:spacing w:before="40" w:after="40" w:line="36" w:lineRule="atLeast"/>
              <w:ind w:right="118"/>
              <w:jc w:val="right"/>
              <w:rPr>
                <w:sz w:val="20"/>
              </w:rPr>
            </w:pPr>
            <w:r>
              <w:rPr>
                <w:bCs/>
                <w:sz w:val="20"/>
                <w:lang w:val="fr-FR"/>
              </w:rPr>
              <w:t>95%</w:t>
            </w:r>
          </w:p>
        </w:tc>
        <w:tc>
          <w:tcPr>
            <w:tcW w:w="1800" w:type="dxa"/>
            <w:tcBorders>
              <w:top w:val="single" w:sz="4" w:space="0" w:color="auto"/>
              <w:left w:val="single" w:sz="4" w:space="0" w:color="auto"/>
              <w:bottom w:val="single" w:sz="4" w:space="0" w:color="auto"/>
              <w:right w:val="single" w:sz="4" w:space="0" w:color="auto"/>
            </w:tcBorders>
            <w:vAlign w:val="bottom"/>
          </w:tcPr>
          <w:p w:rsidR="00D57DB9" w:rsidRPr="00A45D2F" w:rsidRDefault="007A35CA" w:rsidP="00D220F2">
            <w:pPr>
              <w:pStyle w:val="Header"/>
              <w:suppressLineNumbers/>
              <w:spacing w:before="40" w:after="40" w:line="36" w:lineRule="atLeast"/>
              <w:jc w:val="right"/>
              <w:rPr>
                <w:sz w:val="20"/>
              </w:rPr>
            </w:pPr>
            <w:r>
              <w:rPr>
                <w:sz w:val="20"/>
              </w:rPr>
              <w:t>1140</w:t>
            </w:r>
          </w:p>
        </w:tc>
      </w:tr>
    </w:tbl>
    <w:p w:rsidR="004B5F48" w:rsidRDefault="004B5F48" w:rsidP="00D220F2">
      <w:pPr>
        <w:suppressLineNumbers/>
      </w:pPr>
    </w:p>
    <w:p w:rsidR="006F050E" w:rsidRDefault="00720EE1" w:rsidP="00D220F2">
      <w:pPr>
        <w:suppressLineNumbers/>
      </w:pPr>
      <w:proofErr w:type="gramStart"/>
      <w:r>
        <w:rPr>
          <w:b/>
        </w:rPr>
        <w:t>Sampling frame.</w:t>
      </w:r>
      <w:proofErr w:type="gramEnd"/>
      <w:r w:rsidR="006F050E">
        <w:t xml:space="preserve"> </w:t>
      </w:r>
      <w:r w:rsidR="002F1249">
        <w:t>Male and female adolescents</w:t>
      </w:r>
      <w:r w:rsidR="0047498C">
        <w:t xml:space="preserve"> age 11 to 17</w:t>
      </w:r>
      <w:r w:rsidR="002F1249">
        <w:t xml:space="preserve"> in middle and high schools in the </w:t>
      </w:r>
      <w:smartTag w:uri="urn:schemas-microsoft-com:office:smarttags" w:element="City">
        <w:smartTag w:uri="urn:schemas-microsoft-com:office:smarttags" w:element="place">
          <w:r w:rsidR="002F1249">
            <w:t>Austin</w:t>
          </w:r>
        </w:smartTag>
      </w:smartTag>
      <w:r w:rsidR="002F1249">
        <w:t xml:space="preserve"> </w:t>
      </w:r>
      <w:r w:rsidR="00F635DD">
        <w:t xml:space="preserve">and surrounding </w:t>
      </w:r>
      <w:r w:rsidR="002F1249">
        <w:t>school district</w:t>
      </w:r>
      <w:r w:rsidR="00F635DD">
        <w:t>s</w:t>
      </w:r>
      <w:r w:rsidR="002F1249">
        <w:t xml:space="preserve">.  </w:t>
      </w:r>
      <w:r w:rsidR="006F050E">
        <w:t>The following table provides our exclusion criteria and rationale:</w:t>
      </w:r>
    </w:p>
    <w:p w:rsidR="006F050E" w:rsidRDefault="006F050E" w:rsidP="00D220F2">
      <w:pPr>
        <w:suppressLineNumbers/>
        <w:ind w:left="720"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2"/>
        <w:gridCol w:w="4424"/>
      </w:tblGrid>
      <w:tr w:rsidR="006F050E" w:rsidTr="004134BA">
        <w:tc>
          <w:tcPr>
            <w:tcW w:w="4432" w:type="dxa"/>
          </w:tcPr>
          <w:p w:rsidR="006F050E" w:rsidRDefault="006F050E" w:rsidP="00D220F2">
            <w:pPr>
              <w:pStyle w:val="Heading5"/>
              <w:suppressLineNumbers/>
            </w:pPr>
            <w:r>
              <w:t>Exclusion Criteria</w:t>
            </w:r>
          </w:p>
        </w:tc>
        <w:tc>
          <w:tcPr>
            <w:tcW w:w="4424" w:type="dxa"/>
          </w:tcPr>
          <w:p w:rsidR="006F050E" w:rsidRDefault="006F050E" w:rsidP="00D220F2">
            <w:pPr>
              <w:suppressLineNumbers/>
              <w:jc w:val="center"/>
              <w:rPr>
                <w:b/>
              </w:rPr>
            </w:pPr>
            <w:r>
              <w:rPr>
                <w:b/>
              </w:rPr>
              <w:t>Rationale</w:t>
            </w:r>
          </w:p>
        </w:tc>
      </w:tr>
      <w:tr w:rsidR="006F050E" w:rsidTr="004134BA">
        <w:tc>
          <w:tcPr>
            <w:tcW w:w="4432" w:type="dxa"/>
          </w:tcPr>
          <w:p w:rsidR="006F050E" w:rsidRDefault="006F050E" w:rsidP="00D220F2">
            <w:pPr>
              <w:suppressLineNumbers/>
            </w:pPr>
          </w:p>
          <w:p w:rsidR="006F050E" w:rsidRDefault="006F050E" w:rsidP="00D220F2">
            <w:pPr>
              <w:suppressLineNumbers/>
            </w:pPr>
            <w:r>
              <w:t>Non-English speaking</w:t>
            </w:r>
          </w:p>
        </w:tc>
        <w:tc>
          <w:tcPr>
            <w:tcW w:w="4424" w:type="dxa"/>
          </w:tcPr>
          <w:p w:rsidR="006F050E" w:rsidRDefault="002F1249" w:rsidP="00D220F2">
            <w:pPr>
              <w:suppressLineNumbers/>
            </w:pPr>
            <w:r>
              <w:t>Developing curriculum in multiple languages could be cost prohibitive</w:t>
            </w:r>
            <w:r w:rsidR="008A0330">
              <w:t>, and services in English would not be appropriate for students who are not fluent given the group nature of the ERSG program</w:t>
            </w:r>
          </w:p>
        </w:tc>
      </w:tr>
      <w:tr w:rsidR="006F050E" w:rsidTr="004134BA">
        <w:tc>
          <w:tcPr>
            <w:tcW w:w="4432" w:type="dxa"/>
          </w:tcPr>
          <w:p w:rsidR="006F050E" w:rsidRDefault="002F1249" w:rsidP="00D220F2">
            <w:pPr>
              <w:suppressLineNumbers/>
            </w:pPr>
            <w:r>
              <w:t>Having never experienced (i.e., been a victim, perpetrator, or witness of) any form of violence</w:t>
            </w:r>
          </w:p>
        </w:tc>
        <w:tc>
          <w:tcPr>
            <w:tcW w:w="4424" w:type="dxa"/>
          </w:tcPr>
          <w:p w:rsidR="006F050E" w:rsidRDefault="005B2C71" w:rsidP="00D220F2">
            <w:pPr>
              <w:suppressLineNumbers/>
            </w:pPr>
            <w:r>
              <w:t xml:space="preserve">This </w:t>
            </w:r>
            <w:r w:rsidR="00F37C32">
              <w:t xml:space="preserve">is an </w:t>
            </w:r>
            <w:r>
              <w:t xml:space="preserve">evaluation </w:t>
            </w:r>
            <w:r w:rsidR="00F37C32">
              <w:t>of a prevention approach</w:t>
            </w:r>
            <w:r w:rsidR="008A0330">
              <w:t xml:space="preserve"> targeted to youth at high risk of being involved in violent relationships</w:t>
            </w:r>
            <w:r w:rsidR="00F37C32">
              <w:t>, so the study sample should reflect individuals who would be eligible for the support groups, which require a history of exposure to violence</w:t>
            </w:r>
          </w:p>
        </w:tc>
      </w:tr>
      <w:tr w:rsidR="003D7A27" w:rsidTr="004134BA">
        <w:tc>
          <w:tcPr>
            <w:tcW w:w="4432" w:type="dxa"/>
          </w:tcPr>
          <w:p w:rsidR="003D7A27" w:rsidRDefault="003D7A27" w:rsidP="00D220F2">
            <w:pPr>
              <w:suppressLineNumbers/>
            </w:pPr>
            <w:r>
              <w:t>Having participated in ERSG in past years</w:t>
            </w:r>
          </w:p>
        </w:tc>
        <w:tc>
          <w:tcPr>
            <w:tcW w:w="4424" w:type="dxa"/>
          </w:tcPr>
          <w:p w:rsidR="003D7A27" w:rsidRDefault="003D7A27" w:rsidP="00D220F2">
            <w:pPr>
              <w:suppressLineNumbers/>
            </w:pPr>
            <w:r>
              <w:t xml:space="preserve">Students who have already participated in ERSG will not be eligible to initiate participation in the evaluation. However, if a student chooses to participate for a second year (is still participating during follow-up) he/she would simply indicate this on his/her follow-up survey, but would not be excluded from </w:t>
            </w:r>
            <w:r w:rsidR="00706E20">
              <w:t>follow-up data collection.</w:t>
            </w:r>
          </w:p>
        </w:tc>
      </w:tr>
      <w:tr w:rsidR="006F050E" w:rsidTr="004134BA">
        <w:tc>
          <w:tcPr>
            <w:tcW w:w="4432" w:type="dxa"/>
          </w:tcPr>
          <w:p w:rsidR="006F050E" w:rsidRDefault="002F1249" w:rsidP="00D220F2">
            <w:pPr>
              <w:suppressLineNumbers/>
            </w:pPr>
            <w:r>
              <w:t>Requiring a higher level of care than ERSG can provide (i.e. students in crisis who are experiencing acute emotional upset, suicidal or homicidal ideations)</w:t>
            </w:r>
          </w:p>
        </w:tc>
        <w:tc>
          <w:tcPr>
            <w:tcW w:w="4424" w:type="dxa"/>
          </w:tcPr>
          <w:p w:rsidR="006F050E" w:rsidRDefault="005B2C71" w:rsidP="00D220F2">
            <w:pPr>
              <w:suppressLineNumbers/>
            </w:pPr>
            <w:r>
              <w:t>Students who require a higher level of care than ERSG can provide will be referred to a</w:t>
            </w:r>
            <w:r w:rsidR="00F37C32">
              <w:t>n agency or</w:t>
            </w:r>
            <w:r>
              <w:t xml:space="preserve"> professional who is best suited to deal with their crisis.</w:t>
            </w:r>
            <w:r w:rsidR="00F37C32">
              <w:t xml:space="preserve"> It is generally accepted that an individual in crisis is not appropriate to participate in an evaluation</w:t>
            </w:r>
          </w:p>
        </w:tc>
      </w:tr>
    </w:tbl>
    <w:p w:rsidR="006F050E" w:rsidRDefault="006F050E" w:rsidP="00D220F2">
      <w:pPr>
        <w:pStyle w:val="BodyText"/>
        <w:suppressLineNumbers/>
        <w:ind w:left="3600"/>
        <w:jc w:val="left"/>
        <w:rPr>
          <w:sz w:val="24"/>
          <w:szCs w:val="24"/>
        </w:rPr>
      </w:pPr>
    </w:p>
    <w:p w:rsidR="00B25991" w:rsidRDefault="00B25991" w:rsidP="00D220F2">
      <w:pPr>
        <w:pStyle w:val="Heading2"/>
        <w:widowControl/>
        <w:suppressLineNumbers/>
        <w:autoSpaceDE/>
        <w:autoSpaceDN/>
        <w:adjustRightInd/>
        <w:rPr>
          <w:rFonts w:ascii="Times New Roman" w:hAnsi="Times New Roman" w:cs="Times New Roman"/>
        </w:rPr>
      </w:pPr>
    </w:p>
    <w:p w:rsidR="00875B58" w:rsidRDefault="00875B58" w:rsidP="00D220F2">
      <w:pPr>
        <w:pStyle w:val="Heading2"/>
        <w:widowControl/>
        <w:suppressLineNumbers/>
        <w:autoSpaceDE/>
        <w:autoSpaceDN/>
        <w:adjustRightInd/>
        <w:rPr>
          <w:rFonts w:ascii="Times New Roman" w:hAnsi="Times New Roman" w:cs="Times New Roman"/>
        </w:rPr>
      </w:pPr>
      <w:r>
        <w:rPr>
          <w:rFonts w:ascii="Times New Roman" w:hAnsi="Times New Roman" w:cs="Times New Roman"/>
        </w:rPr>
        <w:t>B.2. Procedures for the Collection of Information</w:t>
      </w:r>
    </w:p>
    <w:p w:rsidR="00875B58" w:rsidRDefault="00875B58" w:rsidP="00D220F2">
      <w:pPr>
        <w:suppressLineNumbers/>
      </w:pPr>
    </w:p>
    <w:p w:rsidR="00875B58" w:rsidRDefault="00875B58" w:rsidP="00D220F2">
      <w:pPr>
        <w:suppressLineNumbers/>
      </w:pPr>
      <w:r w:rsidRPr="00485A8C">
        <w:lastRenderedPageBreak/>
        <w:t xml:space="preserve">Potentially eligible students in </w:t>
      </w:r>
      <w:r w:rsidR="006E1A68">
        <w:t xml:space="preserve">the intervention and control schools will be </w:t>
      </w:r>
      <w:r w:rsidRPr="00485A8C">
        <w:t xml:space="preserve">referred to the service provider for screening and participation in ERSG.  It is anticipated that approximately </w:t>
      </w:r>
      <w:r w:rsidR="00DD65EB">
        <w:t>3</w:t>
      </w:r>
      <w:r w:rsidRPr="00485A8C">
        <w:t>00 students</w:t>
      </w:r>
      <w:r w:rsidR="009D5FCD">
        <w:t xml:space="preserve"> </w:t>
      </w:r>
      <w:r w:rsidRPr="00485A8C">
        <w:t xml:space="preserve">will be enrolled in the ERSG per year for </w:t>
      </w:r>
      <w:r w:rsidR="00DD65EB">
        <w:t>three</w:t>
      </w:r>
      <w:r w:rsidRPr="00485A8C">
        <w:t xml:space="preserve"> years</w:t>
      </w:r>
      <w:r w:rsidR="00DD65EB">
        <w:t xml:space="preserve">, with 200 of these providing complete data on all </w:t>
      </w:r>
      <w:proofErr w:type="spellStart"/>
      <w:r w:rsidR="00DD65EB">
        <w:t>timepoints</w:t>
      </w:r>
      <w:proofErr w:type="spellEnd"/>
      <w:r w:rsidRPr="00485A8C">
        <w:t>.  Some students may join the ERSG program after their peers started and others may drop out before the intervention program concluded.  There will be f</w:t>
      </w:r>
      <w:r w:rsidR="00450F90">
        <w:t>ive (screening + four surveys)</w:t>
      </w:r>
      <w:r w:rsidRPr="00485A8C">
        <w:t xml:space="preserve"> data collection occasions for the majority of each cohort of students during a one and a half year period.  The first data collection occasion will be at ERSG eligibility screening, a</w:t>
      </w:r>
      <w:r w:rsidR="0047498C">
        <w:t>n intake assessment</w:t>
      </w:r>
      <w:r w:rsidRPr="00485A8C">
        <w:t xml:space="preserve">.  The subsequent data collections will occur </w:t>
      </w:r>
      <w:r w:rsidR="00450F90">
        <w:t>before</w:t>
      </w:r>
      <w:r w:rsidRPr="00485A8C">
        <w:t xml:space="preserve"> </w:t>
      </w:r>
      <w:r w:rsidR="00761642">
        <w:t xml:space="preserve">the </w:t>
      </w:r>
      <w:r w:rsidR="0047498C">
        <w:t xml:space="preserve">first ERSG session (baseline survey), </w:t>
      </w:r>
      <w:r w:rsidR="00761642">
        <w:t>last ERSG session</w:t>
      </w:r>
      <w:r w:rsidR="0047498C">
        <w:t xml:space="preserve"> (completion survey</w:t>
      </w:r>
      <w:r w:rsidR="00450F90">
        <w:t>/8 months for control group</w:t>
      </w:r>
      <w:r w:rsidR="0047498C">
        <w:t>)</w:t>
      </w:r>
      <w:r w:rsidR="00761642">
        <w:t>, a</w:t>
      </w:r>
      <w:r w:rsidR="0047498C">
        <w:t>nd two follow up sessions at</w:t>
      </w:r>
      <w:r w:rsidR="00761642">
        <w:t xml:space="preserve"> 12 months and at 18 months.</w:t>
      </w:r>
      <w:r w:rsidR="003D7A27">
        <w:t xml:space="preserve"> Students who have participated in ERSG in past years will not be eligible for completing the baseline survey. However, because students</w:t>
      </w:r>
      <w:r w:rsidR="001E68DB">
        <w:t>, in practice,</w:t>
      </w:r>
      <w:r w:rsidR="003D7A27">
        <w:t xml:space="preserve"> may participate in ERSG for multiple years, if it is determined at follow-up that a participant is continuing to take part in ERSG, he/she will indicate this on the portion of the survey that assesses other prevention programs in which the student is participating.</w:t>
      </w:r>
    </w:p>
    <w:p w:rsidR="006E1A68" w:rsidRDefault="006E1A68" w:rsidP="00D220F2">
      <w:pPr>
        <w:suppressLineNumbers/>
      </w:pPr>
    </w:p>
    <w:p w:rsidR="006E1A68" w:rsidRPr="00485A8C" w:rsidRDefault="006E1A68" w:rsidP="00D220F2">
      <w:pPr>
        <w:suppressLineNumbers/>
      </w:pPr>
      <w:r w:rsidRPr="0096183C">
        <w:t xml:space="preserve">All </w:t>
      </w:r>
      <w:r w:rsidR="003D7A27">
        <w:t xml:space="preserve">data collectors </w:t>
      </w:r>
      <w:r w:rsidRPr="0096183C">
        <w:t xml:space="preserve">will be thoroughly screened and their interviewing abilities tested prior to their being employed by the research team. For this study, </w:t>
      </w:r>
      <w:r w:rsidR="003D7A27">
        <w:t>data collectors</w:t>
      </w:r>
      <w:r w:rsidRPr="0096183C">
        <w:t xml:space="preserve"> will receive </w:t>
      </w:r>
      <w:r w:rsidRPr="002E2980">
        <w:t>approximately 8-12 hours of</w:t>
      </w:r>
      <w:r w:rsidRPr="0096183C">
        <w:t xml:space="preserve"> </w:t>
      </w:r>
      <w:proofErr w:type="spellStart"/>
      <w:r w:rsidRPr="0096183C">
        <w:t>project</w:t>
      </w:r>
      <w:r w:rsidRPr="0096183C">
        <w:noBreakHyphen/>
        <w:t>specific</w:t>
      </w:r>
      <w:proofErr w:type="spellEnd"/>
      <w:r w:rsidRPr="0096183C">
        <w:t xml:space="preserve"> training. The content of training will include:  eligibility determination, recruitment, informed </w:t>
      </w:r>
      <w:r w:rsidR="00922947">
        <w:t>assent</w:t>
      </w:r>
      <w:r w:rsidRPr="0096183C">
        <w:t xml:space="preserve">, enrollment, and survey administration. In addition, </w:t>
      </w:r>
      <w:r w:rsidR="003D7A27">
        <w:t>data collectors</w:t>
      </w:r>
      <w:r w:rsidRPr="0096183C">
        <w:t xml:space="preserve"> will also receive information on dating violence and its consequences and will be given a comprehensive set of questions and answers that will provide </w:t>
      </w:r>
      <w:r w:rsidR="00706E20">
        <w:t xml:space="preserve">standardized </w:t>
      </w:r>
      <w:r w:rsidRPr="0096183C">
        <w:t xml:space="preserve">responses to questions that respondents may ask.  </w:t>
      </w:r>
      <w:r w:rsidR="00706E20">
        <w:t xml:space="preserve">Moreover, data collectors will complete human subjects training and CDC will prepare data collection flow charts that will provide detailed instructions to the data collector and will ensure fidelity to standardized survey administration. CDC will conduct site visits, will hold bi-weekly or monthly conference calls with the contractors to provide oversight and discuss data collection procedures, and CDC in collaboration with the study consultant will provide consultation via email and conference calls to the contractor. As the CDC principal investigator on the CDC IRB protocol Dr. Andra Teten is responsible for overseeing the scientific and human subject’s integrity of the study. </w:t>
      </w:r>
      <w:r w:rsidR="003D7A27">
        <w:t>Data collectors hired by the contractor</w:t>
      </w:r>
      <w:r>
        <w:t xml:space="preserve"> will be responsible for collecting the survey data</w:t>
      </w:r>
      <w:r w:rsidR="00450F90">
        <w:t>, though only the data manager will have access to the responses</w:t>
      </w:r>
      <w:r>
        <w:t xml:space="preserve">. </w:t>
      </w:r>
      <w:r w:rsidR="00706E20">
        <w:t>The data collectors will be employees of the contractor but will not be the school’s Expect Respect facilitator.</w:t>
      </w:r>
    </w:p>
    <w:p w:rsidR="00875B58" w:rsidRPr="00485A8C" w:rsidRDefault="00875B58" w:rsidP="00D220F2">
      <w:pPr>
        <w:suppressLineNumbers/>
      </w:pPr>
    </w:p>
    <w:p w:rsidR="00FD4F03" w:rsidRPr="00202B0A" w:rsidRDefault="00440E06" w:rsidP="00D220F2">
      <w:pPr>
        <w:suppressLineNumbers/>
        <w:rPr>
          <w:color w:val="000000"/>
        </w:rPr>
      </w:pPr>
      <w:r w:rsidRPr="00202B0A">
        <w:rPr>
          <w:color w:val="000000"/>
        </w:rPr>
        <w:t xml:space="preserve">In intervention schools, ERSG will be promoted in the staff orientation and will be advertised in the school through posters, and school newsletter. Students will be referred by school counselors/teachers or by self-referral. When a student is referred to </w:t>
      </w:r>
      <w:r w:rsidR="003D7A27">
        <w:rPr>
          <w:color w:val="000000"/>
        </w:rPr>
        <w:t>data collectors</w:t>
      </w:r>
      <w:r w:rsidR="00267538" w:rsidRPr="00202B0A">
        <w:rPr>
          <w:color w:val="000000"/>
        </w:rPr>
        <w:t xml:space="preserve"> to participate in the study,</w:t>
      </w:r>
      <w:r w:rsidRPr="00202B0A">
        <w:rPr>
          <w:color w:val="000000"/>
        </w:rPr>
        <w:t xml:space="preserve"> an intake session will be completed during which the </w:t>
      </w:r>
      <w:r w:rsidR="003D7A27">
        <w:rPr>
          <w:color w:val="000000"/>
        </w:rPr>
        <w:t>data collector</w:t>
      </w:r>
      <w:r w:rsidRPr="00202B0A">
        <w:rPr>
          <w:color w:val="000000"/>
        </w:rPr>
        <w:t xml:space="preserve"> determines the student's eligibility. At the end of the intake session</w:t>
      </w:r>
      <w:r w:rsidR="00957C70" w:rsidRPr="00202B0A">
        <w:rPr>
          <w:color w:val="000000"/>
        </w:rPr>
        <w:t>,</w:t>
      </w:r>
      <w:r w:rsidRPr="00202B0A">
        <w:rPr>
          <w:color w:val="000000"/>
        </w:rPr>
        <w:t xml:space="preserve"> </w:t>
      </w:r>
      <w:r w:rsidR="00267538" w:rsidRPr="00202B0A">
        <w:rPr>
          <w:color w:val="000000"/>
        </w:rPr>
        <w:t>students eligible for participation in the ERSG intervention</w:t>
      </w:r>
      <w:r w:rsidRPr="00202B0A">
        <w:rPr>
          <w:color w:val="000000"/>
        </w:rPr>
        <w:t xml:space="preserve"> will be given information about ERSG and asked if they are interested in participating. Participation in ERSG is voluntary. If the student gives his/her assent to participate in the program, he/she will then be told about the evaluation. It will be explained that the decision to release </w:t>
      </w:r>
      <w:r w:rsidR="00267538" w:rsidRPr="00202B0A">
        <w:rPr>
          <w:color w:val="000000"/>
        </w:rPr>
        <w:t xml:space="preserve">the students’ </w:t>
      </w:r>
      <w:r w:rsidRPr="00202B0A">
        <w:rPr>
          <w:color w:val="000000"/>
        </w:rPr>
        <w:t xml:space="preserve">de-identified survey responses for this study is voluntary, and that the decision </w:t>
      </w:r>
      <w:r w:rsidRPr="00202B0A">
        <w:rPr>
          <w:color w:val="000000"/>
        </w:rPr>
        <w:lastRenderedPageBreak/>
        <w:t xml:space="preserve">to participate in the study in no way </w:t>
      </w:r>
      <w:r w:rsidR="00A13B73" w:rsidRPr="00202B0A">
        <w:rPr>
          <w:color w:val="000000"/>
        </w:rPr>
        <w:t>a</w:t>
      </w:r>
      <w:r w:rsidRPr="00202B0A">
        <w:rPr>
          <w:color w:val="000000"/>
        </w:rPr>
        <w:t>ffects his/her ability to participate in ERSG or other prevention services. Following this discussion</w:t>
      </w:r>
      <w:r w:rsidR="00267538" w:rsidRPr="00202B0A">
        <w:rPr>
          <w:color w:val="000000"/>
        </w:rPr>
        <w:t>,</w:t>
      </w:r>
      <w:r w:rsidRPr="00202B0A">
        <w:rPr>
          <w:color w:val="000000"/>
        </w:rPr>
        <w:t xml:space="preserve"> the </w:t>
      </w:r>
      <w:r w:rsidR="003D7A27">
        <w:rPr>
          <w:color w:val="000000"/>
        </w:rPr>
        <w:t>data collector</w:t>
      </w:r>
      <w:r w:rsidRPr="00202B0A">
        <w:rPr>
          <w:color w:val="000000"/>
        </w:rPr>
        <w:t xml:space="preserve"> will obtain informed assent from the student for participating in this study. Students will also be informed that they may rescind their assent to release their data for any reason at any time. </w:t>
      </w:r>
      <w:r w:rsidRPr="00202B0A">
        <w:rPr>
          <w:color w:val="000000"/>
        </w:rPr>
        <w:br/>
      </w:r>
      <w:r w:rsidRPr="00202B0A">
        <w:rPr>
          <w:color w:val="000000"/>
        </w:rPr>
        <w:br/>
      </w:r>
      <w:r w:rsidR="004E51F8" w:rsidRPr="00202B0A">
        <w:rPr>
          <w:color w:val="000000"/>
        </w:rPr>
        <w:t xml:space="preserve">In control schools, students will be told that they have an opportunity to talk to </w:t>
      </w:r>
      <w:r w:rsidR="003D7A27">
        <w:rPr>
          <w:color w:val="000000"/>
        </w:rPr>
        <w:t>data collectors</w:t>
      </w:r>
      <w:r w:rsidR="004E51F8" w:rsidRPr="00202B0A">
        <w:rPr>
          <w:color w:val="000000"/>
        </w:rPr>
        <w:t xml:space="preserve"> about questions/problems in their peer and dating relationships and to participate in a study.</w:t>
      </w:r>
      <w:r w:rsidR="00FD4F03" w:rsidRPr="00202B0A">
        <w:rPr>
          <w:color w:val="000000"/>
        </w:rPr>
        <w:t xml:space="preserve"> In control schools the </w:t>
      </w:r>
      <w:r w:rsidR="003D7A27">
        <w:rPr>
          <w:color w:val="000000"/>
        </w:rPr>
        <w:t>data collector</w:t>
      </w:r>
      <w:r w:rsidR="00FD4F03" w:rsidRPr="00202B0A">
        <w:rPr>
          <w:color w:val="000000"/>
        </w:rPr>
        <w:t>s will conduct the intake interviews, but also will administer the evaluation surveys for the control participants.</w:t>
      </w:r>
      <w:r w:rsidR="004E51F8" w:rsidRPr="00202B0A">
        <w:rPr>
          <w:color w:val="000000"/>
        </w:rPr>
        <w:t xml:space="preserve"> The study will be promoted in the staff orientation and will also be advertised in the school through posters and the school newsletter. Students will be referred </w:t>
      </w:r>
      <w:r w:rsidR="00DD3661" w:rsidRPr="00202B0A">
        <w:rPr>
          <w:color w:val="000000"/>
        </w:rPr>
        <w:t xml:space="preserve">to the study </w:t>
      </w:r>
      <w:r w:rsidR="004E51F8" w:rsidRPr="00202B0A">
        <w:rPr>
          <w:color w:val="000000"/>
        </w:rPr>
        <w:t xml:space="preserve">by school counselors or teachers, or may self-refer. </w:t>
      </w:r>
      <w:r w:rsidR="00FD4F03" w:rsidRPr="00202B0A">
        <w:rPr>
          <w:color w:val="000000"/>
        </w:rPr>
        <w:t>When a student is referred, a</w:t>
      </w:r>
      <w:r w:rsidR="003D7A27">
        <w:rPr>
          <w:color w:val="000000"/>
        </w:rPr>
        <w:t xml:space="preserve"> data collector</w:t>
      </w:r>
      <w:r w:rsidR="00FD4F03" w:rsidRPr="00202B0A">
        <w:rPr>
          <w:color w:val="000000"/>
        </w:rPr>
        <w:t xml:space="preserve"> will determine the student’s eligibility for par</w:t>
      </w:r>
      <w:r w:rsidR="00456548">
        <w:rPr>
          <w:color w:val="000000"/>
        </w:rPr>
        <w:t xml:space="preserve">ticipation in the control group.  </w:t>
      </w:r>
      <w:r w:rsidR="00FD4F03" w:rsidRPr="00202B0A">
        <w:rPr>
          <w:color w:val="000000"/>
        </w:rPr>
        <w:t xml:space="preserve">Students eligible for the control condition will be given information about the evaluation and asked if they are interested in completing surveys as part of the control condition. If the student is interested, it will be explained that the decision to complete the surveys and release their data is voluntary, and that the decision to assent to the evaluation in no way affects his/her ability to participate in other community-based prevention programs or other services. In other words, a control student is not prohibited from seeking services in the community (though ERSG will not be offered), if he/she is in need of these services. </w:t>
      </w:r>
      <w:r w:rsidR="00FD4F03" w:rsidRPr="00202B0A">
        <w:rPr>
          <w:color w:val="000000"/>
        </w:rPr>
        <w:br/>
      </w:r>
    </w:p>
    <w:p w:rsidR="00FD4F03" w:rsidRPr="00202B0A" w:rsidRDefault="00FD4F03" w:rsidP="00D220F2">
      <w:pPr>
        <w:suppressLineNumbers/>
        <w:rPr>
          <w:color w:val="000000"/>
        </w:rPr>
      </w:pPr>
    </w:p>
    <w:p w:rsidR="00FD4F03" w:rsidRPr="00202B0A" w:rsidRDefault="004E51F8" w:rsidP="00D220F2">
      <w:pPr>
        <w:suppressLineNumbers/>
        <w:rPr>
          <w:color w:val="000000"/>
        </w:rPr>
      </w:pPr>
      <w:r w:rsidRPr="00202B0A">
        <w:rPr>
          <w:color w:val="000000"/>
        </w:rPr>
        <w:t>Subjects participating in the ERSG</w:t>
      </w:r>
      <w:r w:rsidR="00DD3661" w:rsidRPr="00202B0A">
        <w:rPr>
          <w:color w:val="000000"/>
        </w:rPr>
        <w:t xml:space="preserve"> intervention </w:t>
      </w:r>
      <w:r w:rsidRPr="00202B0A">
        <w:rPr>
          <w:color w:val="000000"/>
        </w:rPr>
        <w:t xml:space="preserve">or in the control group must have a history of witnessing domestic violence, and/or a history of experiencing child abuse (emotional/mental, physical, sexual, neglect) and/or a history of being involved in physically, emotionally, or verbally abusive peer and/or dating relationships. Exclusion criteria for the evaluation are consistent with the exclusion criteria for ERSG: having never experienced (i.e., been a victim, perpetrator, or witness of) any form of violence or requiring a higher level of care than the ERSG can provide. In other words, students in crisis (e.g., acute emotional upset, suicidal or homicidal ideations) will not be eligible. Students in crisis (at either intervention or control schools) will be referred for mental health, social and/or legal services. </w:t>
      </w:r>
      <w:r w:rsidR="00706E20">
        <w:rPr>
          <w:color w:val="000000"/>
        </w:rPr>
        <w:t>Additionally, students would not be eligible to initiate the evaluation if they have already participated in ERSG.</w:t>
      </w:r>
    </w:p>
    <w:p w:rsidR="00FD4F03" w:rsidRPr="00202B0A" w:rsidRDefault="00FD4F03" w:rsidP="00D220F2">
      <w:pPr>
        <w:suppressLineNumbers/>
        <w:rPr>
          <w:color w:val="000000"/>
        </w:rPr>
      </w:pPr>
    </w:p>
    <w:p w:rsidR="006F050E" w:rsidRPr="00DD3661" w:rsidRDefault="00440E06" w:rsidP="00D220F2">
      <w:pPr>
        <w:suppressLineNumbers/>
        <w:rPr>
          <w:color w:val="000000"/>
          <w:highlight w:val="yellow"/>
        </w:rPr>
      </w:pPr>
      <w:r w:rsidRPr="00202B0A">
        <w:rPr>
          <w:color w:val="000000"/>
        </w:rPr>
        <w:br/>
        <w:t>Students will receive educational materials about dating violence, and local and online resources. Regardless of their decision to participate in the evaluation</w:t>
      </w:r>
      <w:r w:rsidRPr="00440E06">
        <w:rPr>
          <w:color w:val="000000"/>
        </w:rPr>
        <w:t>, students in control schools who are in need of a minimal intervention will be offered short-term individual psycho-education at school (1-3 sessions). Although a waiver of parental cons</w:t>
      </w:r>
      <w:r w:rsidR="0079269A">
        <w:rPr>
          <w:color w:val="000000"/>
        </w:rPr>
        <w:t xml:space="preserve">ent </w:t>
      </w:r>
      <w:r w:rsidR="006E1A68">
        <w:rPr>
          <w:color w:val="000000"/>
        </w:rPr>
        <w:t>has been granted</w:t>
      </w:r>
      <w:r w:rsidR="0079269A">
        <w:rPr>
          <w:color w:val="000000"/>
        </w:rPr>
        <w:t xml:space="preserve"> in the study, </w:t>
      </w:r>
      <w:r w:rsidRPr="00440E06">
        <w:rPr>
          <w:color w:val="000000"/>
        </w:rPr>
        <w:t>participants in both study groups also will be given a parental information letter that they may choose to give to their parents.</w:t>
      </w:r>
    </w:p>
    <w:p w:rsidR="006E1A68" w:rsidRDefault="006E1A68" w:rsidP="00D220F2">
      <w:pPr>
        <w:suppressLineNumbers/>
        <w:rPr>
          <w:color w:val="000000"/>
        </w:rPr>
      </w:pPr>
    </w:p>
    <w:p w:rsidR="006E1A68" w:rsidRDefault="006E1A68" w:rsidP="00D220F2">
      <w:pPr>
        <w:suppressLineNumbers/>
        <w:rPr>
          <w:color w:val="000000"/>
        </w:rPr>
      </w:pPr>
      <w:r>
        <w:rPr>
          <w:color w:val="000000"/>
        </w:rPr>
        <w:t xml:space="preserve">Students in the ERSG schools who are eligible to participate in the </w:t>
      </w:r>
      <w:r w:rsidR="00034C67">
        <w:rPr>
          <w:color w:val="000000"/>
        </w:rPr>
        <w:t xml:space="preserve">ERSG </w:t>
      </w:r>
      <w:r>
        <w:rPr>
          <w:color w:val="000000"/>
        </w:rPr>
        <w:t>program will attend 24 support group sessions on a weekly basis.  Students in the control group will go about their schedule as normal, not attending support group sessions.</w:t>
      </w:r>
    </w:p>
    <w:p w:rsidR="009D5FCD" w:rsidRDefault="009D5FCD" w:rsidP="00D220F2">
      <w:pPr>
        <w:suppressLineNumbers/>
        <w:rPr>
          <w:color w:val="000000"/>
        </w:rPr>
      </w:pPr>
    </w:p>
    <w:p w:rsidR="009D5FCD" w:rsidRDefault="003D7A27" w:rsidP="00D220F2">
      <w:pPr>
        <w:suppressLineNumbers/>
        <w:rPr>
          <w:color w:val="000000"/>
        </w:rPr>
      </w:pPr>
      <w:r>
        <w:rPr>
          <w:color w:val="000000"/>
        </w:rPr>
        <w:lastRenderedPageBreak/>
        <w:t>Data collectors</w:t>
      </w:r>
      <w:r w:rsidR="009D5FCD">
        <w:rPr>
          <w:color w:val="000000"/>
        </w:rPr>
        <w:t xml:space="preserve"> will administer the baseline survey, completion survey, and two follow-up surveys (at 12 and 18 months following completion of the study).  </w:t>
      </w:r>
      <w:r>
        <w:rPr>
          <w:color w:val="000000"/>
        </w:rPr>
        <w:t>Data collector</w:t>
      </w:r>
      <w:r w:rsidR="009D5FCD">
        <w:rPr>
          <w:color w:val="000000"/>
        </w:rPr>
        <w:t>s will collect follow-up data using one of three methods:  1) Contacting ERSG participant through a school official; 2) Contacting ERSG participant in person during school hours; or 3) For students who will be graduating, moving, or transitioning to high school from middle school, contacting the students via phone</w:t>
      </w:r>
      <w:r w:rsidR="00706E20">
        <w:rPr>
          <w:color w:val="000000"/>
        </w:rPr>
        <w:t xml:space="preserve"> for example</w:t>
      </w:r>
      <w:r w:rsidR="009D5FCD">
        <w:rPr>
          <w:color w:val="000000"/>
        </w:rPr>
        <w:t xml:space="preserve"> (if the student grants permission to do so).  </w:t>
      </w:r>
    </w:p>
    <w:p w:rsidR="009D5FCD" w:rsidRDefault="009D5FCD" w:rsidP="00D220F2">
      <w:pPr>
        <w:suppressLineNumbers/>
        <w:rPr>
          <w:color w:val="000000"/>
        </w:rPr>
      </w:pPr>
    </w:p>
    <w:p w:rsidR="009D5FCD" w:rsidRDefault="009D5FCD" w:rsidP="00D220F2">
      <w:pPr>
        <w:suppressLineNumbers/>
        <w:rPr>
          <w:color w:val="000000"/>
        </w:rPr>
      </w:pPr>
      <w:r>
        <w:rPr>
          <w:color w:val="000000"/>
        </w:rPr>
        <w:t>Data collected from the four surveys will allow us to assess statistically significant differences between the treatment and control groups and will help us to evaluate the program’s effectiveness.</w:t>
      </w:r>
    </w:p>
    <w:p w:rsidR="006E1A68" w:rsidRDefault="006E1A68" w:rsidP="00D220F2">
      <w:pPr>
        <w:keepNext/>
        <w:widowControl w:val="0"/>
        <w:suppressLineNumbers/>
        <w:tabs>
          <w:tab w:val="left" w:pos="-1440"/>
          <w:tab w:val="left" w:pos="-719"/>
          <w:tab w:val="left" w:pos="2"/>
          <w:tab w:val="left" w:pos="1444"/>
          <w:tab w:val="left" w:pos="2166"/>
          <w:tab w:val="left" w:pos="2887"/>
          <w:tab w:val="left" w:pos="3608"/>
          <w:tab w:val="left" w:pos="4329"/>
          <w:tab w:val="left" w:pos="5050"/>
          <w:tab w:val="left" w:pos="5772"/>
          <w:tab w:val="left" w:pos="6493"/>
          <w:tab w:val="left" w:pos="7214"/>
          <w:tab w:val="left" w:pos="7935"/>
          <w:tab w:val="left" w:pos="8656"/>
        </w:tabs>
        <w:ind w:left="2"/>
        <w:rPr>
          <w:color w:val="000000"/>
        </w:rPr>
      </w:pPr>
    </w:p>
    <w:p w:rsidR="009E6CDB" w:rsidRPr="009E6CDB" w:rsidRDefault="009E6CDB" w:rsidP="00D220F2">
      <w:pPr>
        <w:suppressLineNumbers/>
        <w:rPr>
          <w:b/>
          <w:i/>
        </w:rPr>
      </w:pPr>
      <w:r>
        <w:rPr>
          <w:b/>
          <w:i/>
        </w:rPr>
        <w:t>Statistical concerns</w:t>
      </w:r>
    </w:p>
    <w:p w:rsidR="009E6CDB" w:rsidRDefault="009E6CDB" w:rsidP="00D220F2">
      <w:pPr>
        <w:suppressLineNumbers/>
      </w:pPr>
    </w:p>
    <w:p w:rsidR="00875B58" w:rsidRPr="00485A8C" w:rsidRDefault="00875B58" w:rsidP="00D220F2">
      <w:pPr>
        <w:suppressLineNumbers/>
      </w:pPr>
      <w:r w:rsidRPr="00485A8C">
        <w:t xml:space="preserve">Even though there may still </w:t>
      </w:r>
      <w:r>
        <w:t>be</w:t>
      </w:r>
      <w:r w:rsidRPr="00485A8C">
        <w:t xml:space="preserve"> a debate among statisticians on the utility of randomization in comparing different treatment effects, it is assumed that a randomized group design would be the design to proceed for assessing program effects of ERSG, especially if the program effect for some outcome is relatively small (e.g., sexual violence). The proposal appears to exhibit a gap between the proposed study design and a typical group-randomized trial for the evaluation of community-based intervention programs. </w:t>
      </w:r>
      <w:r w:rsidR="00ED2333">
        <w:t xml:space="preserve">However, the controlled evaluation is an appropriate design to further explore the </w:t>
      </w:r>
      <w:r w:rsidR="00ED2333" w:rsidRPr="002B34C5">
        <w:t xml:space="preserve">mixed program effects found during the program evaluation and determine whether or not </w:t>
      </w:r>
      <w:r w:rsidR="00B40AC3" w:rsidRPr="002B34C5">
        <w:t xml:space="preserve">a </w:t>
      </w:r>
      <w:r w:rsidR="00A14A6C" w:rsidRPr="00A14A6C">
        <w:t>randomized control trial</w:t>
      </w:r>
      <w:r w:rsidR="00DF3529" w:rsidRPr="002B34C5">
        <w:t xml:space="preserve"> (RCT)</w:t>
      </w:r>
      <w:r w:rsidR="00ED2333" w:rsidRPr="002B34C5">
        <w:t xml:space="preserve"> of</w:t>
      </w:r>
      <w:r w:rsidR="00ED2333">
        <w:t xml:space="preserve"> ERSG is justified.</w:t>
      </w:r>
    </w:p>
    <w:p w:rsidR="00ED2333" w:rsidRDefault="00ED2333" w:rsidP="00D220F2">
      <w:pPr>
        <w:suppressLineNumbers/>
      </w:pPr>
    </w:p>
    <w:p w:rsidR="00875B58" w:rsidRPr="00B775E3" w:rsidRDefault="00875B58" w:rsidP="00D220F2">
      <w:pPr>
        <w:suppressLineNumbers/>
      </w:pPr>
      <w:r w:rsidRPr="00485A8C">
        <w:t xml:space="preserve">The assumption in assessing a mediation effect is that there exists a causal relationship among analysis variables.  It is not clear if such causal assumption for modeling is </w:t>
      </w:r>
      <w:r w:rsidRPr="00B775E3">
        <w:t>satisfied.</w:t>
      </w:r>
    </w:p>
    <w:p w:rsidR="00875B58" w:rsidRPr="00B775E3" w:rsidRDefault="00875B58" w:rsidP="00D220F2">
      <w:pPr>
        <w:suppressLineNumbers/>
      </w:pPr>
    </w:p>
    <w:p w:rsidR="00875B58" w:rsidRPr="00B775E3" w:rsidRDefault="00875B58" w:rsidP="00D220F2">
      <w:pPr>
        <w:suppressLineNumbers/>
        <w:rPr>
          <w:b/>
          <w:i/>
        </w:rPr>
      </w:pPr>
      <w:r w:rsidRPr="00B775E3">
        <w:rPr>
          <w:b/>
          <w:i/>
        </w:rPr>
        <w:t>Power estimation</w:t>
      </w:r>
    </w:p>
    <w:p w:rsidR="00B775E3" w:rsidRDefault="00B775E3" w:rsidP="00D220F2">
      <w:pPr>
        <w:suppressLineNumbers/>
        <w:rPr>
          <w:b/>
        </w:rPr>
      </w:pPr>
    </w:p>
    <w:p w:rsidR="007A5487" w:rsidRPr="007A5487" w:rsidRDefault="007A5487" w:rsidP="00D220F2">
      <w:pPr>
        <w:suppressLineNumbers/>
        <w:rPr>
          <w:u w:val="single"/>
        </w:rPr>
      </w:pPr>
      <w:r>
        <w:rPr>
          <w:u w:val="single"/>
        </w:rPr>
        <w:t>The method of estimation was selected and power was calculated based on the following study characteristics:</w:t>
      </w:r>
    </w:p>
    <w:p w:rsidR="007A5487" w:rsidRDefault="007A5487" w:rsidP="00D220F2">
      <w:pPr>
        <w:suppressLineNumbers/>
        <w:autoSpaceDE w:val="0"/>
        <w:autoSpaceDN w:val="0"/>
        <w:adjustRightInd w:val="0"/>
      </w:pPr>
    </w:p>
    <w:p w:rsidR="007A5487" w:rsidRDefault="007A5487" w:rsidP="00D220F2">
      <w:pPr>
        <w:numPr>
          <w:ilvl w:val="0"/>
          <w:numId w:val="5"/>
        </w:numPr>
        <w:suppressLineNumbers/>
        <w:autoSpaceDE w:val="0"/>
        <w:autoSpaceDN w:val="0"/>
        <w:adjustRightInd w:val="0"/>
      </w:pPr>
      <w:r>
        <w:t>Schools</w:t>
      </w:r>
    </w:p>
    <w:p w:rsidR="007A5487" w:rsidRDefault="007A5487" w:rsidP="00D220F2">
      <w:pPr>
        <w:numPr>
          <w:ilvl w:val="1"/>
          <w:numId w:val="5"/>
        </w:numPr>
        <w:suppressLineNumbers/>
        <w:autoSpaceDE w:val="0"/>
        <w:autoSpaceDN w:val="0"/>
        <w:adjustRightInd w:val="0"/>
      </w:pPr>
      <w:r>
        <w:t xml:space="preserve">In our design, the school is the unit of analysis. </w:t>
      </w:r>
    </w:p>
    <w:p w:rsidR="007A5487" w:rsidRDefault="007A5487" w:rsidP="00D220F2">
      <w:pPr>
        <w:numPr>
          <w:ilvl w:val="1"/>
          <w:numId w:val="5"/>
        </w:numPr>
        <w:suppressLineNumbers/>
        <w:autoSpaceDE w:val="0"/>
        <w:autoSpaceDN w:val="0"/>
        <w:adjustRightInd w:val="0"/>
      </w:pPr>
      <w:r>
        <w:t xml:space="preserve">To approximate the equivalence of the schools, they will be matched based on characteristics that are relevant to teen dating violence (e.g., socioeconomic status). </w:t>
      </w:r>
    </w:p>
    <w:p w:rsidR="007A5487" w:rsidRDefault="007A5487" w:rsidP="00D220F2">
      <w:pPr>
        <w:numPr>
          <w:ilvl w:val="1"/>
          <w:numId w:val="5"/>
        </w:numPr>
        <w:suppressLineNumbers/>
        <w:autoSpaceDE w:val="0"/>
        <w:autoSpaceDN w:val="0"/>
        <w:adjustRightInd w:val="0"/>
      </w:pPr>
      <w:r>
        <w:t xml:space="preserve">For the intervention group, </w:t>
      </w:r>
      <w:r w:rsidR="002F298F">
        <w:t xml:space="preserve">based on the current implementation of ERSG, </w:t>
      </w:r>
      <w:r>
        <w:t xml:space="preserve">we will expect to recruit 24 of the 30 eligible schools in the </w:t>
      </w:r>
      <w:smartTag w:uri="urn:schemas-microsoft-com:office:smarttags" w:element="place">
        <w:smartTag w:uri="urn:schemas-microsoft-com:office:smarttags" w:element="PlaceName">
          <w:r>
            <w:t>Austin</w:t>
          </w:r>
        </w:smartTag>
        <w:r>
          <w:t xml:space="preserve"> </w:t>
        </w:r>
        <w:smartTag w:uri="urn:schemas-microsoft-com:office:smarttags" w:element="PlaceName">
          <w:r>
            <w:t>Independent</w:t>
          </w:r>
        </w:smartTag>
        <w:r>
          <w:t xml:space="preserve"> </w:t>
        </w:r>
        <w:smartTag w:uri="urn:schemas-microsoft-com:office:smarttags" w:element="PlaceType">
          <w:r>
            <w:t>School District</w:t>
          </w:r>
        </w:smartTag>
      </w:smartTag>
      <w:r>
        <w:t>.</w:t>
      </w:r>
    </w:p>
    <w:p w:rsidR="007A5487" w:rsidRDefault="007A5487" w:rsidP="00D220F2">
      <w:pPr>
        <w:numPr>
          <w:ilvl w:val="1"/>
          <w:numId w:val="5"/>
        </w:numPr>
        <w:suppressLineNumbers/>
        <w:autoSpaceDE w:val="0"/>
        <w:autoSpaceDN w:val="0"/>
        <w:adjustRightInd w:val="0"/>
      </w:pPr>
      <w:r>
        <w:t xml:space="preserve">For the control group, we will expect to recruit 10 of the 15 eligible schools in the </w:t>
      </w:r>
      <w:r w:rsidR="002F298F">
        <w:t>three neighboring districts.</w:t>
      </w:r>
    </w:p>
    <w:p w:rsidR="002F298F" w:rsidRDefault="002F298F" w:rsidP="00D220F2">
      <w:pPr>
        <w:numPr>
          <w:ilvl w:val="0"/>
          <w:numId w:val="5"/>
        </w:numPr>
        <w:suppressLineNumbers/>
        <w:autoSpaceDE w:val="0"/>
        <w:autoSpaceDN w:val="0"/>
        <w:adjustRightInd w:val="0"/>
      </w:pPr>
      <w:r>
        <w:t>Participants</w:t>
      </w:r>
    </w:p>
    <w:p w:rsidR="002F298F" w:rsidRDefault="002F298F" w:rsidP="00D220F2">
      <w:pPr>
        <w:numPr>
          <w:ilvl w:val="1"/>
          <w:numId w:val="5"/>
        </w:numPr>
        <w:suppressLineNumbers/>
        <w:autoSpaceDE w:val="0"/>
        <w:autoSpaceDN w:val="0"/>
        <w:adjustRightInd w:val="0"/>
      </w:pPr>
      <w:r>
        <w:t xml:space="preserve">Based on the preliminary evaluation and </w:t>
      </w:r>
      <w:proofErr w:type="spellStart"/>
      <w:r>
        <w:t>SafePlace’s</w:t>
      </w:r>
      <w:proofErr w:type="spellEnd"/>
      <w:r>
        <w:t xml:space="preserve"> experience with schools:</w:t>
      </w:r>
    </w:p>
    <w:p w:rsidR="002F298F" w:rsidRDefault="002F298F" w:rsidP="00D220F2">
      <w:pPr>
        <w:numPr>
          <w:ilvl w:val="2"/>
          <w:numId w:val="5"/>
        </w:numPr>
        <w:suppressLineNumbers/>
        <w:autoSpaceDE w:val="0"/>
        <w:autoSpaceDN w:val="0"/>
        <w:adjustRightInd w:val="0"/>
      </w:pPr>
      <w:r>
        <w:lastRenderedPageBreak/>
        <w:t>We expect approximately 10 participants per year per intervention school to participate in the study for a total of 30 intervention participants per school over 3 years</w:t>
      </w:r>
      <w:r w:rsidR="003579D9">
        <w:t>.</w:t>
      </w:r>
    </w:p>
    <w:p w:rsidR="002F298F" w:rsidRDefault="002F298F" w:rsidP="00D220F2">
      <w:pPr>
        <w:numPr>
          <w:ilvl w:val="2"/>
          <w:numId w:val="5"/>
        </w:numPr>
        <w:suppressLineNumbers/>
        <w:autoSpaceDE w:val="0"/>
        <w:autoSpaceDN w:val="0"/>
        <w:adjustRightInd w:val="0"/>
      </w:pPr>
      <w:r>
        <w:t>Due to the lower number of control schools and the variation in size among potential control schools, we want to allow for the possibility that up to 20 participants per year per control school may participate in the study for a total of 30-60 control participants per school over 3 years</w:t>
      </w:r>
      <w:r w:rsidR="003579D9">
        <w:t>.</w:t>
      </w:r>
    </w:p>
    <w:p w:rsidR="002F298F" w:rsidRDefault="002F298F" w:rsidP="00D220F2">
      <w:pPr>
        <w:numPr>
          <w:ilvl w:val="0"/>
          <w:numId w:val="5"/>
        </w:numPr>
        <w:suppressLineNumbers/>
        <w:autoSpaceDE w:val="0"/>
        <w:autoSpaceDN w:val="0"/>
        <w:adjustRightInd w:val="0"/>
      </w:pPr>
      <w:r>
        <w:t>Change in violence</w:t>
      </w:r>
    </w:p>
    <w:p w:rsidR="002F298F" w:rsidRDefault="002F298F" w:rsidP="00D220F2">
      <w:pPr>
        <w:numPr>
          <w:ilvl w:val="1"/>
          <w:numId w:val="5"/>
        </w:numPr>
        <w:suppressLineNumbers/>
        <w:autoSpaceDE w:val="0"/>
        <w:autoSpaceDN w:val="0"/>
        <w:adjustRightInd w:val="0"/>
      </w:pPr>
      <w:r>
        <w:t>Based on the preliminary evaluation and published literature on teen dating violence, we expect the frequency of teen dating violence to differ by 10% between the intervention and control group by the end of the evaluation.</w:t>
      </w:r>
    </w:p>
    <w:p w:rsidR="003579D9" w:rsidRDefault="003579D9" w:rsidP="00D220F2">
      <w:pPr>
        <w:numPr>
          <w:ilvl w:val="0"/>
          <w:numId w:val="5"/>
        </w:numPr>
        <w:suppressLineNumbers/>
        <w:autoSpaceDE w:val="0"/>
        <w:autoSpaceDN w:val="0"/>
        <w:adjustRightInd w:val="0"/>
      </w:pPr>
      <w:r>
        <w:t>Intra-cluster correlation coefficients (ICCs)</w:t>
      </w:r>
    </w:p>
    <w:p w:rsidR="003579D9" w:rsidRDefault="003579D9" w:rsidP="00D220F2">
      <w:pPr>
        <w:numPr>
          <w:ilvl w:val="1"/>
          <w:numId w:val="5"/>
        </w:numPr>
        <w:suppressLineNumbers/>
        <w:autoSpaceDE w:val="0"/>
        <w:autoSpaceDN w:val="0"/>
        <w:adjustRightInd w:val="0"/>
      </w:pPr>
      <w:r>
        <w:t xml:space="preserve">We based our ICCs on those published by </w:t>
      </w:r>
      <w:proofErr w:type="spellStart"/>
      <w:r w:rsidRPr="00B775E3">
        <w:t>Siddiqui</w:t>
      </w:r>
      <w:proofErr w:type="spellEnd"/>
      <w:r w:rsidRPr="00B775E3">
        <w:t xml:space="preserve">, </w:t>
      </w:r>
      <w:proofErr w:type="spellStart"/>
      <w:r w:rsidRPr="00B775E3">
        <w:t>Hedeker</w:t>
      </w:r>
      <w:proofErr w:type="spellEnd"/>
      <w:r w:rsidRPr="00B775E3">
        <w:t xml:space="preserve">, Flay, and </w:t>
      </w:r>
      <w:proofErr w:type="spellStart"/>
      <w:r w:rsidRPr="00B775E3">
        <w:t>Hu</w:t>
      </w:r>
      <w:r>
        <w:t>et</w:t>
      </w:r>
      <w:proofErr w:type="spellEnd"/>
      <w:r>
        <w:t xml:space="preserve"> (</w:t>
      </w:r>
      <w:r w:rsidRPr="00B775E3">
        <w:t>1996</w:t>
      </w:r>
      <w:r>
        <w:t>) from a school-based intervention.</w:t>
      </w:r>
    </w:p>
    <w:p w:rsidR="007A5487" w:rsidRDefault="007A5487" w:rsidP="00D220F2">
      <w:pPr>
        <w:suppressLineNumbers/>
        <w:autoSpaceDE w:val="0"/>
        <w:autoSpaceDN w:val="0"/>
        <w:adjustRightInd w:val="0"/>
      </w:pPr>
    </w:p>
    <w:p w:rsidR="002F298F" w:rsidRDefault="002F298F" w:rsidP="00D220F2">
      <w:pPr>
        <w:suppressLineNumbers/>
        <w:autoSpaceDE w:val="0"/>
        <w:autoSpaceDN w:val="0"/>
        <w:adjustRightInd w:val="0"/>
      </w:pPr>
      <w:r>
        <w:t>Based on these characteristics, i</w:t>
      </w:r>
      <w:r w:rsidRPr="00B775E3">
        <w:t xml:space="preserve">nequality tests for two proportions in a cluster-randomized design were chosen </w:t>
      </w:r>
      <w:r>
        <w:t xml:space="preserve">for the calculation of power. Although we are not employing a randomized design, this </w:t>
      </w:r>
      <w:r w:rsidR="003579D9">
        <w:t xml:space="preserve">conservative </w:t>
      </w:r>
      <w:r>
        <w:t xml:space="preserve">method accounted for the equivalence of schools that we anticipate and the characteristics of our sample </w:t>
      </w:r>
      <w:r w:rsidR="003579D9">
        <w:t>reflected the cluster characteristics of this method (e.g., equivalence of cluster size).</w:t>
      </w:r>
      <w:r>
        <w:t xml:space="preserve"> </w:t>
      </w:r>
      <w:smartTag w:uri="urn:schemas-microsoft-com:office:smarttags" w:element="place">
        <w:smartTag w:uri="urn:schemas-microsoft-com:office:smarttags" w:element="PlaceName">
          <w:r w:rsidRPr="00B775E3">
            <w:t>Software</w:t>
          </w:r>
        </w:smartTag>
        <w:r w:rsidRPr="00B775E3">
          <w:t xml:space="preserve"> </w:t>
        </w:r>
        <w:smartTag w:uri="urn:schemas-microsoft-com:office:smarttags" w:element="PlaceType">
          <w:r w:rsidRPr="00B775E3">
            <w:t>PASS</w:t>
          </w:r>
        </w:smartTag>
      </w:smartTag>
      <w:r>
        <w:t xml:space="preserve"> version 08.0.1</w:t>
      </w:r>
      <w:r w:rsidRPr="00B775E3">
        <w:t xml:space="preserve"> was used for the power estimation.</w:t>
      </w:r>
      <w:r w:rsidR="003579D9">
        <w:t xml:space="preserve"> </w:t>
      </w:r>
    </w:p>
    <w:p w:rsidR="002F298F" w:rsidRDefault="002F298F" w:rsidP="00D220F2">
      <w:pPr>
        <w:suppressLineNumbers/>
        <w:autoSpaceDE w:val="0"/>
        <w:autoSpaceDN w:val="0"/>
        <w:adjustRightInd w:val="0"/>
      </w:pPr>
    </w:p>
    <w:p w:rsidR="007A5487" w:rsidRPr="00485A8C" w:rsidRDefault="003579D9" w:rsidP="00D220F2">
      <w:pPr>
        <w:suppressLineNumbers/>
        <w:rPr>
          <w:szCs w:val="32"/>
        </w:rPr>
      </w:pPr>
      <w:r>
        <w:t xml:space="preserve">With an </w:t>
      </w:r>
      <w:r w:rsidR="003E136F">
        <w:t>ICC</w:t>
      </w:r>
      <w:r w:rsidR="007A5487" w:rsidRPr="00602D76">
        <w:t xml:space="preserve"> </w:t>
      </w:r>
      <w:r>
        <w:t>of</w:t>
      </w:r>
      <w:r w:rsidR="007A5487" w:rsidRPr="00602D76">
        <w:t xml:space="preserve"> 0.01</w:t>
      </w:r>
      <w:r>
        <w:t xml:space="preserve">, </w:t>
      </w:r>
      <w:r w:rsidR="007A5487" w:rsidRPr="00602D76">
        <w:rPr>
          <w:color w:val="000000"/>
        </w:rPr>
        <w:t xml:space="preserve">our power is &gt; 80% with complete data from approximately </w:t>
      </w:r>
      <w:r w:rsidR="007A5487">
        <w:rPr>
          <w:color w:val="000000"/>
        </w:rPr>
        <w:t>920-1260</w:t>
      </w:r>
      <w:r w:rsidR="007A5487" w:rsidRPr="00602D76">
        <w:rPr>
          <w:color w:val="000000"/>
        </w:rPr>
        <w:t xml:space="preserve"> </w:t>
      </w:r>
      <w:r w:rsidR="007A5487">
        <w:rPr>
          <w:color w:val="000000"/>
        </w:rPr>
        <w:t>participants</w:t>
      </w:r>
      <w:r w:rsidR="007A5487" w:rsidRPr="00602D76">
        <w:rPr>
          <w:color w:val="000000"/>
        </w:rPr>
        <w:t>.</w:t>
      </w:r>
      <w:r w:rsidR="007A5487">
        <w:rPr>
          <w:color w:val="000000"/>
        </w:rPr>
        <w:t xml:space="preserve"> </w:t>
      </w:r>
    </w:p>
    <w:p w:rsidR="007A5487" w:rsidRDefault="007A5487" w:rsidP="00D220F2">
      <w:pPr>
        <w:suppressLineNumbers/>
        <w:rPr>
          <w:szCs w:val="32"/>
        </w:rPr>
      </w:pPr>
    </w:p>
    <w:p w:rsidR="007A5487" w:rsidRDefault="007A5487" w:rsidP="00D220F2">
      <w:pPr>
        <w:suppressLineNumbers/>
        <w:rPr>
          <w:color w:val="000000"/>
        </w:rPr>
      </w:pPr>
      <w:r w:rsidRPr="00602D76">
        <w:rPr>
          <w:color w:val="000000"/>
        </w:rPr>
        <w:t xml:space="preserve">Estimated power would be </w:t>
      </w:r>
      <w:r w:rsidRPr="004A54B6">
        <w:rPr>
          <w:color w:val="000000"/>
        </w:rPr>
        <w:t xml:space="preserve">higher if differences between proportions were bigger, cluster size increased, ICC </w:t>
      </w:r>
      <w:proofErr w:type="gramStart"/>
      <w:r w:rsidRPr="004A54B6">
        <w:rPr>
          <w:color w:val="000000"/>
        </w:rPr>
        <w:t>were</w:t>
      </w:r>
      <w:proofErr w:type="gramEnd"/>
      <w:r w:rsidRPr="004A54B6">
        <w:rPr>
          <w:color w:val="000000"/>
        </w:rPr>
        <w:t xml:space="preserve"> smaller, or missing data were imputed. </w:t>
      </w:r>
      <w:r>
        <w:rPr>
          <w:color w:val="000000"/>
        </w:rPr>
        <w:t>Power would be less if the ICC is larger than we anticipated. For example, if the ICC is 0.05 p</w:t>
      </w:r>
      <w:r>
        <w:t>ower would be &gt; 59%. A</w:t>
      </w:r>
      <w:r w:rsidRPr="004A54B6">
        <w:rPr>
          <w:color w:val="000000"/>
        </w:rPr>
        <w:t>lthough steps will be taken to retain students in the control and intervention groups, we expect some attrition based on the preliminary evaluation</w:t>
      </w:r>
      <w:r>
        <w:rPr>
          <w:color w:val="000000"/>
        </w:rPr>
        <w:t xml:space="preserve"> (anticipated 1800 enrolled, 1200 completers), however since we will be using a nested design and the school and not the student is the unit of analysis, power estimates are relatively consistent with varying numbers of students participating in each school. </w:t>
      </w:r>
    </w:p>
    <w:p w:rsidR="00FF37ED" w:rsidRPr="00440E06" w:rsidRDefault="00FF37ED" w:rsidP="00D220F2">
      <w:pPr>
        <w:suppressLineNumbers/>
        <w:rPr>
          <w:color w:val="000000"/>
        </w:rPr>
      </w:pPr>
    </w:p>
    <w:p w:rsidR="003579D9" w:rsidRDefault="003579D9" w:rsidP="00D220F2">
      <w:pPr>
        <w:pStyle w:val="Heading2"/>
        <w:suppressLineNumbers/>
        <w:autoSpaceDE/>
        <w:autoSpaceDN/>
        <w:adjustRightInd/>
        <w:rPr>
          <w:rFonts w:ascii="Times New Roman" w:hAnsi="Times New Roman" w:cs="Times New Roman"/>
        </w:rPr>
      </w:pPr>
      <w:bookmarkStart w:id="4" w:name="_Toc12183291"/>
      <w:bookmarkStart w:id="5" w:name="_Toc14160672"/>
    </w:p>
    <w:p w:rsidR="006F050E" w:rsidRPr="0096183C" w:rsidRDefault="006F050E" w:rsidP="00D220F2">
      <w:pPr>
        <w:pStyle w:val="Heading2"/>
        <w:suppressLineNumbers/>
        <w:autoSpaceDE/>
        <w:autoSpaceDN/>
        <w:adjustRightInd/>
        <w:rPr>
          <w:rFonts w:ascii="Times New Roman" w:hAnsi="Times New Roman" w:cs="Times New Roman"/>
        </w:rPr>
      </w:pPr>
      <w:r w:rsidRPr="0096183C">
        <w:rPr>
          <w:rFonts w:ascii="Times New Roman" w:hAnsi="Times New Roman" w:cs="Times New Roman"/>
        </w:rPr>
        <w:t>B.3</w:t>
      </w:r>
      <w:proofErr w:type="gramStart"/>
      <w:r w:rsidRPr="0096183C">
        <w:rPr>
          <w:rFonts w:ascii="Times New Roman" w:hAnsi="Times New Roman" w:cs="Times New Roman"/>
        </w:rPr>
        <w:t>.  Methods</w:t>
      </w:r>
      <w:proofErr w:type="gramEnd"/>
      <w:r w:rsidRPr="0096183C">
        <w:rPr>
          <w:rFonts w:ascii="Times New Roman" w:hAnsi="Times New Roman" w:cs="Times New Roman"/>
        </w:rPr>
        <w:t xml:space="preserve"> to Maximize Response Rates and Deal with </w:t>
      </w:r>
      <w:proofErr w:type="spellStart"/>
      <w:r w:rsidRPr="0096183C">
        <w:rPr>
          <w:rFonts w:ascii="Times New Roman" w:hAnsi="Times New Roman" w:cs="Times New Roman"/>
        </w:rPr>
        <w:t>Nonresponse</w:t>
      </w:r>
      <w:bookmarkEnd w:id="4"/>
      <w:bookmarkEnd w:id="5"/>
      <w:proofErr w:type="spellEnd"/>
    </w:p>
    <w:p w:rsidR="006F050E" w:rsidRPr="0096183C" w:rsidRDefault="006F050E" w:rsidP="00D220F2">
      <w:pPr>
        <w:keepNext/>
        <w:widowControl w:val="0"/>
        <w:suppressLineNumbers/>
      </w:pPr>
    </w:p>
    <w:p w:rsidR="00E0188D" w:rsidRPr="0096183C" w:rsidRDefault="00E0188D" w:rsidP="00D220F2">
      <w:pPr>
        <w:keepNext/>
        <w:widowControl w:val="0"/>
        <w:suppressLineNumbers/>
        <w:tabs>
          <w:tab w:val="left" w:pos="-1440"/>
          <w:tab w:val="left" w:pos="-719"/>
          <w:tab w:val="left" w:pos="2"/>
          <w:tab w:val="left" w:pos="1444"/>
          <w:tab w:val="left" w:pos="2166"/>
          <w:tab w:val="left" w:pos="2887"/>
          <w:tab w:val="left" w:pos="3608"/>
          <w:tab w:val="left" w:pos="4329"/>
          <w:tab w:val="left" w:pos="5050"/>
          <w:tab w:val="left" w:pos="5772"/>
          <w:tab w:val="left" w:pos="6493"/>
          <w:tab w:val="left" w:pos="7214"/>
          <w:tab w:val="left" w:pos="7935"/>
          <w:tab w:val="left" w:pos="8656"/>
        </w:tabs>
        <w:ind w:left="2"/>
      </w:pPr>
    </w:p>
    <w:p w:rsidR="00706E20" w:rsidRPr="00485A8C" w:rsidRDefault="00706E20" w:rsidP="00706E20">
      <w:pPr>
        <w:suppressLineNumbers/>
      </w:pPr>
      <w:r w:rsidRPr="0096183C">
        <w:t xml:space="preserve">All </w:t>
      </w:r>
      <w:r>
        <w:t xml:space="preserve">data collectors </w:t>
      </w:r>
      <w:r w:rsidRPr="0096183C">
        <w:t xml:space="preserve">will be thoroughly screened and their interviewing abilities tested prior to their being employed by the research team. For this study, </w:t>
      </w:r>
      <w:r>
        <w:t>data collectors</w:t>
      </w:r>
      <w:r w:rsidRPr="0096183C">
        <w:t xml:space="preserve"> will receive </w:t>
      </w:r>
      <w:r w:rsidRPr="002E2980">
        <w:t>approximately 8-12 hours of</w:t>
      </w:r>
      <w:r w:rsidRPr="0096183C">
        <w:t xml:space="preserve"> </w:t>
      </w:r>
      <w:proofErr w:type="spellStart"/>
      <w:r w:rsidRPr="0096183C">
        <w:t>project</w:t>
      </w:r>
      <w:r w:rsidRPr="0096183C">
        <w:noBreakHyphen/>
        <w:t>specific</w:t>
      </w:r>
      <w:proofErr w:type="spellEnd"/>
      <w:r w:rsidRPr="0096183C">
        <w:t xml:space="preserve"> training. The content of training will include:  eligibility determination, recruitment, informed </w:t>
      </w:r>
      <w:r>
        <w:t>assent</w:t>
      </w:r>
      <w:r w:rsidRPr="0096183C">
        <w:t xml:space="preserve">, enrollment, and survey administration. In addition, </w:t>
      </w:r>
      <w:r>
        <w:t>data collectors</w:t>
      </w:r>
      <w:r w:rsidRPr="0096183C">
        <w:t xml:space="preserve"> will also receive information on dating violence and its consequences and will be given a comprehensive set of questions and </w:t>
      </w:r>
      <w:r w:rsidRPr="0096183C">
        <w:lastRenderedPageBreak/>
        <w:t xml:space="preserve">answers that will provide </w:t>
      </w:r>
      <w:r>
        <w:t xml:space="preserve">standardized </w:t>
      </w:r>
      <w:r w:rsidRPr="0096183C">
        <w:t xml:space="preserve">responses to questions that respondents may ask.  </w:t>
      </w:r>
      <w:r w:rsidRPr="009D5FCD">
        <w:t>Trainees will be observed and given feedback during simulations of the intake interview until they are able to perform each skill to the P</w:t>
      </w:r>
      <w:r>
        <w:t xml:space="preserve">rincipal </w:t>
      </w:r>
      <w:r w:rsidRPr="009D5FCD">
        <w:t>I</w:t>
      </w:r>
      <w:r>
        <w:t>nvestigator</w:t>
      </w:r>
      <w:r w:rsidRPr="009D5FCD">
        <w:t>’s satisfaction.</w:t>
      </w:r>
      <w:r w:rsidRPr="009D5FCD">
        <w:rPr>
          <w:color w:val="3366FF"/>
        </w:rPr>
        <w:t xml:space="preserve"> </w:t>
      </w:r>
      <w:r w:rsidRPr="009D5FCD">
        <w:t>Additional opportunities for practice and feedback will occur during the pretest of the study’s procedures.</w:t>
      </w:r>
      <w:r>
        <w:t xml:space="preserve"> Moreover, data collectors will complete human subjects training and CDC will prepare data collection flow charts that will provide detailed instructions to the data collector and will ensure fidelity to standardized survey administration. CDC will conduct site visits, will hold bi-weekly or monthly conference calls with the contractors to provide oversight and discuss data collection procedures, and CDC in collaboration with the study consultant will provide consultation via email and conference calls to the contractor. As the CDC principal investigator on the CDC IRB protocol Dr. Andra Teten is responsible for overseeing the scientific and human subject’s integrity of the study. Data collectors hired by the contractor will be responsible for collecting the survey data, though only the data </w:t>
      </w:r>
      <w:proofErr w:type="gramStart"/>
      <w:r>
        <w:t>manager  will</w:t>
      </w:r>
      <w:proofErr w:type="gramEnd"/>
      <w:r>
        <w:t xml:space="preserve"> have access to the responses. The data collectors will be employees of the contractor but will not be the school’s Expect Respect facilitator.</w:t>
      </w:r>
    </w:p>
    <w:p w:rsidR="00E0188D" w:rsidRDefault="00E0188D" w:rsidP="00D220F2">
      <w:pPr>
        <w:keepNext/>
        <w:widowControl w:val="0"/>
        <w:suppressLineNumbers/>
        <w:tabs>
          <w:tab w:val="left" w:pos="-1440"/>
          <w:tab w:val="left" w:pos="-719"/>
          <w:tab w:val="left" w:pos="2"/>
          <w:tab w:val="left" w:pos="1444"/>
          <w:tab w:val="left" w:pos="2166"/>
          <w:tab w:val="left" w:pos="2887"/>
          <w:tab w:val="left" w:pos="3608"/>
          <w:tab w:val="left" w:pos="4329"/>
          <w:tab w:val="left" w:pos="5050"/>
          <w:tab w:val="left" w:pos="5772"/>
          <w:tab w:val="left" w:pos="6493"/>
          <w:tab w:val="left" w:pos="7214"/>
          <w:tab w:val="left" w:pos="7935"/>
          <w:tab w:val="left" w:pos="8656"/>
        </w:tabs>
        <w:ind w:left="2"/>
      </w:pPr>
    </w:p>
    <w:p w:rsidR="00E0188D" w:rsidRDefault="00E0188D" w:rsidP="00D220F2">
      <w:pPr>
        <w:keepNext/>
        <w:widowControl w:val="0"/>
        <w:suppressLineNumbers/>
        <w:tabs>
          <w:tab w:val="left" w:pos="-1440"/>
          <w:tab w:val="left" w:pos="-719"/>
          <w:tab w:val="left" w:pos="2"/>
          <w:tab w:val="left" w:pos="1444"/>
          <w:tab w:val="left" w:pos="2166"/>
          <w:tab w:val="left" w:pos="2887"/>
          <w:tab w:val="left" w:pos="3608"/>
          <w:tab w:val="left" w:pos="4329"/>
          <w:tab w:val="left" w:pos="5050"/>
          <w:tab w:val="left" w:pos="5772"/>
          <w:tab w:val="left" w:pos="6493"/>
          <w:tab w:val="left" w:pos="7214"/>
          <w:tab w:val="left" w:pos="7935"/>
          <w:tab w:val="left" w:pos="8656"/>
        </w:tabs>
        <w:ind w:left="2"/>
      </w:pPr>
    </w:p>
    <w:p w:rsidR="00F45D2D" w:rsidRDefault="0023321E" w:rsidP="00D220F2">
      <w:pPr>
        <w:keepNext/>
        <w:widowControl w:val="0"/>
        <w:suppressLineNumbers/>
      </w:pPr>
      <w:r>
        <w:t xml:space="preserve">In ERSG, boys </w:t>
      </w:r>
      <w:r w:rsidR="001E11B0">
        <w:t>and girls meet in separate sex groups facilitated by same-sex group leaders</w:t>
      </w:r>
      <w:r w:rsidR="00706E20">
        <w:t xml:space="preserve"> </w:t>
      </w:r>
      <w:r w:rsidR="009610DB">
        <w:t>(who are not the data collector</w:t>
      </w:r>
      <w:r w:rsidR="00706E20">
        <w:t>s for the group participants)</w:t>
      </w:r>
      <w:r w:rsidR="001E11B0">
        <w:t xml:space="preserve">, which is intended to increase the sense of comfort and safety for teens, to allow them to bond more quickly, and to explore their expectations for relationships. </w:t>
      </w:r>
    </w:p>
    <w:p w:rsidR="00E072B8" w:rsidRPr="00044B32" w:rsidRDefault="00E072B8" w:rsidP="00D220F2">
      <w:pPr>
        <w:keepNext/>
        <w:widowControl w:val="0"/>
        <w:suppressLineNumbers/>
      </w:pPr>
    </w:p>
    <w:p w:rsidR="00E0188D" w:rsidRPr="00044B32" w:rsidRDefault="00E0188D" w:rsidP="00D220F2">
      <w:pPr>
        <w:pStyle w:val="OMBbodytext"/>
        <w:keepNext/>
        <w:widowControl w:val="0"/>
        <w:suppressLineNumbers/>
        <w:spacing w:after="0"/>
        <w:rPr>
          <w:szCs w:val="24"/>
        </w:rPr>
      </w:pPr>
      <w:bookmarkStart w:id="6" w:name="_Toc152469769"/>
      <w:bookmarkStart w:id="7" w:name="_Toc152656353"/>
      <w:r w:rsidRPr="00044B32">
        <w:rPr>
          <w:szCs w:val="24"/>
        </w:rPr>
        <w:t>The following procedures will be used to maximize cooperation and to achieve the desired high response rates:</w:t>
      </w:r>
      <w:bookmarkEnd w:id="6"/>
      <w:bookmarkEnd w:id="7"/>
    </w:p>
    <w:p w:rsidR="00D44C00" w:rsidRPr="00044B32" w:rsidRDefault="00D44C00" w:rsidP="00D220F2">
      <w:pPr>
        <w:pStyle w:val="OMBbullets"/>
        <w:keepNext/>
        <w:widowControl w:val="0"/>
        <w:numPr>
          <w:ilvl w:val="0"/>
          <w:numId w:val="2"/>
        </w:numPr>
        <w:suppressLineNumbers/>
        <w:spacing w:after="0"/>
        <w:rPr>
          <w:szCs w:val="24"/>
        </w:rPr>
      </w:pPr>
      <w:r w:rsidRPr="00044B32">
        <w:rPr>
          <w:color w:val="000000"/>
          <w:szCs w:val="24"/>
        </w:rPr>
        <w:t xml:space="preserve">Participants will be contacted by the </w:t>
      </w:r>
      <w:r w:rsidR="003D7A27">
        <w:rPr>
          <w:color w:val="000000"/>
          <w:szCs w:val="24"/>
        </w:rPr>
        <w:t>data collectors</w:t>
      </w:r>
      <w:r w:rsidRPr="00044B32">
        <w:rPr>
          <w:color w:val="000000"/>
          <w:szCs w:val="24"/>
        </w:rPr>
        <w:t xml:space="preserve"> via a school official for follow-up</w:t>
      </w:r>
    </w:p>
    <w:p w:rsidR="00D44C00" w:rsidRPr="00044B32" w:rsidRDefault="00D44C00" w:rsidP="00D220F2">
      <w:pPr>
        <w:pStyle w:val="OMBbullets"/>
        <w:keepNext/>
        <w:widowControl w:val="0"/>
        <w:numPr>
          <w:ilvl w:val="0"/>
          <w:numId w:val="2"/>
        </w:numPr>
        <w:suppressLineNumbers/>
        <w:spacing w:after="0"/>
        <w:rPr>
          <w:szCs w:val="24"/>
        </w:rPr>
      </w:pPr>
      <w:r w:rsidRPr="00044B32">
        <w:rPr>
          <w:color w:val="000000"/>
          <w:szCs w:val="24"/>
        </w:rPr>
        <w:t xml:space="preserve">Participants will be contacted during school hours by the </w:t>
      </w:r>
      <w:r w:rsidR="003D7A27">
        <w:rPr>
          <w:color w:val="000000"/>
          <w:szCs w:val="24"/>
        </w:rPr>
        <w:t>data collectors</w:t>
      </w:r>
    </w:p>
    <w:p w:rsidR="00E0188D" w:rsidRPr="00044B32" w:rsidRDefault="00D44C00" w:rsidP="00D220F2">
      <w:pPr>
        <w:pStyle w:val="OMBbullets"/>
        <w:keepNext/>
        <w:widowControl w:val="0"/>
        <w:numPr>
          <w:ilvl w:val="0"/>
          <w:numId w:val="2"/>
        </w:numPr>
        <w:suppressLineNumbers/>
        <w:spacing w:after="0"/>
        <w:rPr>
          <w:szCs w:val="24"/>
        </w:rPr>
      </w:pPr>
      <w:r w:rsidRPr="00044B32">
        <w:rPr>
          <w:color w:val="000000"/>
          <w:szCs w:val="24"/>
        </w:rPr>
        <w:t>For participants who will be graduating, moving, or transitioning to high school from middle school, contacting the students via phone</w:t>
      </w:r>
      <w:r w:rsidR="00706E20">
        <w:rPr>
          <w:color w:val="000000"/>
          <w:szCs w:val="24"/>
        </w:rPr>
        <w:t xml:space="preserve"> or other forms of communication</w:t>
      </w:r>
      <w:r w:rsidRPr="00044B32">
        <w:rPr>
          <w:color w:val="000000"/>
          <w:szCs w:val="24"/>
        </w:rPr>
        <w:t xml:space="preserve"> (if the student grants permission to do so). </w:t>
      </w:r>
    </w:p>
    <w:p w:rsidR="00E0188D" w:rsidRDefault="00D44C00" w:rsidP="00D220F2">
      <w:pPr>
        <w:pStyle w:val="OMBbullets"/>
        <w:keepNext/>
        <w:widowControl w:val="0"/>
        <w:numPr>
          <w:ilvl w:val="0"/>
          <w:numId w:val="2"/>
        </w:numPr>
        <w:suppressLineNumbers/>
        <w:spacing w:after="0"/>
        <w:rPr>
          <w:szCs w:val="24"/>
        </w:rPr>
      </w:pPr>
      <w:r w:rsidRPr="00044B32">
        <w:rPr>
          <w:szCs w:val="24"/>
        </w:rPr>
        <w:t>CDC and t</w:t>
      </w:r>
      <w:r w:rsidR="00E072B8" w:rsidRPr="00044B32">
        <w:rPr>
          <w:szCs w:val="24"/>
        </w:rPr>
        <w:t xml:space="preserve">he </w:t>
      </w:r>
      <w:r w:rsidR="003D7A27">
        <w:rPr>
          <w:szCs w:val="24"/>
        </w:rPr>
        <w:t>data collectors</w:t>
      </w:r>
      <w:r w:rsidR="00E072B8" w:rsidRPr="00044B32">
        <w:rPr>
          <w:szCs w:val="24"/>
        </w:rPr>
        <w:t xml:space="preserve"> </w:t>
      </w:r>
      <w:r w:rsidR="00E0188D" w:rsidRPr="00044B32">
        <w:rPr>
          <w:szCs w:val="24"/>
        </w:rPr>
        <w:t xml:space="preserve">will continue to use our best practices in developing relationships of trust and cooperation with schools </w:t>
      </w:r>
      <w:r w:rsidR="00044B32">
        <w:rPr>
          <w:szCs w:val="24"/>
        </w:rPr>
        <w:t>and service providing organizations</w:t>
      </w:r>
      <w:r w:rsidR="00E0188D" w:rsidRPr="00044B32">
        <w:rPr>
          <w:szCs w:val="24"/>
        </w:rPr>
        <w:t>, as these relationships will impact</w:t>
      </w:r>
      <w:r w:rsidR="00E0188D">
        <w:rPr>
          <w:szCs w:val="24"/>
        </w:rPr>
        <w:t xml:space="preserve"> our ability to engage selected students</w:t>
      </w:r>
      <w:r w:rsidR="003D7A27">
        <w:rPr>
          <w:szCs w:val="24"/>
        </w:rPr>
        <w:t xml:space="preserve"> and</w:t>
      </w:r>
      <w:r w:rsidR="00E0188D">
        <w:rPr>
          <w:szCs w:val="24"/>
        </w:rPr>
        <w:t xml:space="preserve"> schools</w:t>
      </w:r>
      <w:r w:rsidR="003D7A27">
        <w:rPr>
          <w:szCs w:val="24"/>
        </w:rPr>
        <w:t xml:space="preserve"> </w:t>
      </w:r>
      <w:r w:rsidR="00E0188D">
        <w:rPr>
          <w:szCs w:val="24"/>
        </w:rPr>
        <w:t>for participation and to maintain their involvement throughout the study period.</w:t>
      </w:r>
    </w:p>
    <w:p w:rsidR="00D44C00" w:rsidRDefault="00D44C00" w:rsidP="00D220F2">
      <w:pPr>
        <w:pStyle w:val="OMBbullets"/>
        <w:numPr>
          <w:ilvl w:val="0"/>
          <w:numId w:val="2"/>
        </w:numPr>
        <w:suppressLineNumbers/>
        <w:spacing w:after="0"/>
        <w:rPr>
          <w:szCs w:val="24"/>
        </w:rPr>
      </w:pPr>
      <w:r>
        <w:rPr>
          <w:szCs w:val="24"/>
        </w:rPr>
        <w:t xml:space="preserve">All participating schools will sign a letter of agreement with the </w:t>
      </w:r>
      <w:r w:rsidR="003D7A27">
        <w:rPr>
          <w:szCs w:val="24"/>
        </w:rPr>
        <w:t>contractor</w:t>
      </w:r>
      <w:r>
        <w:rPr>
          <w:szCs w:val="24"/>
        </w:rPr>
        <w:t>.</w:t>
      </w:r>
    </w:p>
    <w:p w:rsidR="00E0188D" w:rsidRPr="00CE02D1" w:rsidRDefault="00D44C00" w:rsidP="00D220F2">
      <w:pPr>
        <w:pStyle w:val="OMBbullets"/>
        <w:numPr>
          <w:ilvl w:val="0"/>
          <w:numId w:val="2"/>
        </w:numPr>
        <w:suppressLineNumbers/>
        <w:spacing w:after="0"/>
        <w:rPr>
          <w:szCs w:val="24"/>
        </w:rPr>
      </w:pPr>
      <w:r>
        <w:rPr>
          <w:szCs w:val="24"/>
        </w:rPr>
        <w:t>Information about the study will be presented in posters and the school newsletter.</w:t>
      </w:r>
    </w:p>
    <w:p w:rsidR="00E0188D" w:rsidRPr="00CE02D1" w:rsidRDefault="00E0188D" w:rsidP="00D220F2">
      <w:pPr>
        <w:pStyle w:val="OMBbullets"/>
        <w:numPr>
          <w:ilvl w:val="0"/>
          <w:numId w:val="2"/>
        </w:numPr>
        <w:suppressLineNumbers/>
        <w:spacing w:after="0"/>
        <w:rPr>
          <w:szCs w:val="24"/>
        </w:rPr>
      </w:pPr>
      <w:r>
        <w:rPr>
          <w:szCs w:val="24"/>
        </w:rPr>
        <w:t xml:space="preserve">Focused training will be provided to data collectors on the issues surrounding decisions to participate for students. Students will be surveyed during school </w:t>
      </w:r>
      <w:r w:rsidR="00D44C00">
        <w:rPr>
          <w:szCs w:val="24"/>
        </w:rPr>
        <w:t>hours</w:t>
      </w:r>
      <w:r>
        <w:rPr>
          <w:szCs w:val="24"/>
        </w:rPr>
        <w:t xml:space="preserve"> to maximize the possibility </w:t>
      </w:r>
      <w:r w:rsidR="00D44C00">
        <w:rPr>
          <w:szCs w:val="24"/>
        </w:rPr>
        <w:t xml:space="preserve">and continuity </w:t>
      </w:r>
      <w:r>
        <w:rPr>
          <w:szCs w:val="24"/>
        </w:rPr>
        <w:t xml:space="preserve">of participation. We will thoroughly </w:t>
      </w:r>
      <w:r w:rsidRPr="00CE02D1">
        <w:rPr>
          <w:szCs w:val="24"/>
        </w:rPr>
        <w:t xml:space="preserve">address concerns about </w:t>
      </w:r>
      <w:r>
        <w:rPr>
          <w:szCs w:val="24"/>
        </w:rPr>
        <w:t>the confidential manner</w:t>
      </w:r>
      <w:r w:rsidRPr="00CE02D1">
        <w:rPr>
          <w:szCs w:val="24"/>
        </w:rPr>
        <w:t xml:space="preserve"> of the data and about the purposes of the study and uses of the data</w:t>
      </w:r>
      <w:r>
        <w:rPr>
          <w:szCs w:val="24"/>
        </w:rPr>
        <w:t xml:space="preserve"> through careful training of all data collectors</w:t>
      </w:r>
      <w:r w:rsidRPr="00CE02D1">
        <w:rPr>
          <w:szCs w:val="24"/>
        </w:rPr>
        <w:t>.</w:t>
      </w:r>
    </w:p>
    <w:p w:rsidR="00E0188D" w:rsidRPr="00017057" w:rsidRDefault="00E0188D" w:rsidP="00D220F2">
      <w:pPr>
        <w:pStyle w:val="OMBbullets"/>
        <w:numPr>
          <w:ilvl w:val="0"/>
          <w:numId w:val="2"/>
        </w:numPr>
        <w:suppressLineNumbers/>
        <w:spacing w:after="0"/>
        <w:rPr>
          <w:szCs w:val="24"/>
        </w:rPr>
      </w:pPr>
      <w:r w:rsidRPr="00017057">
        <w:rPr>
          <w:szCs w:val="24"/>
        </w:rPr>
        <w:t>School-level incentives will be offered</w:t>
      </w:r>
      <w:r w:rsidR="000B15EF" w:rsidRPr="00017057">
        <w:rPr>
          <w:szCs w:val="24"/>
        </w:rPr>
        <w:t xml:space="preserve"> to control schools</w:t>
      </w:r>
      <w:r w:rsidRPr="00017057">
        <w:rPr>
          <w:szCs w:val="24"/>
        </w:rPr>
        <w:t xml:space="preserve">. </w:t>
      </w:r>
    </w:p>
    <w:p w:rsidR="008F025C" w:rsidRDefault="000B15EF" w:rsidP="008F025C">
      <w:pPr>
        <w:pStyle w:val="OMBbullets"/>
        <w:numPr>
          <w:ilvl w:val="0"/>
          <w:numId w:val="2"/>
        </w:numPr>
        <w:suppressLineNumbers/>
        <w:spacing w:after="0"/>
        <w:rPr>
          <w:szCs w:val="24"/>
        </w:rPr>
      </w:pPr>
      <w:r w:rsidRPr="00017057">
        <w:lastRenderedPageBreak/>
        <w:t xml:space="preserve">The </w:t>
      </w:r>
      <w:r w:rsidR="003D7A27">
        <w:t>data collectors</w:t>
      </w:r>
      <w:r w:rsidR="00264E65">
        <w:t xml:space="preserve"> </w:t>
      </w:r>
      <w:r w:rsidR="00E0188D" w:rsidRPr="00017057">
        <w:t xml:space="preserve">will work with the </w:t>
      </w:r>
      <w:r w:rsidRPr="00017057">
        <w:t>schools</w:t>
      </w:r>
      <w:r w:rsidR="00E0188D" w:rsidRPr="00017057">
        <w:t xml:space="preserve"> to address concerns that may arise.</w:t>
      </w:r>
      <w:bookmarkStart w:id="8" w:name="_Toc12183292"/>
      <w:bookmarkStart w:id="9" w:name="_Toc14160673"/>
    </w:p>
    <w:p w:rsidR="00BF2DDB" w:rsidRDefault="00BF2DDB" w:rsidP="00BF2DDB">
      <w:pPr>
        <w:pStyle w:val="OMBbullets"/>
        <w:suppressLineNumbers/>
        <w:spacing w:after="0"/>
        <w:rPr>
          <w:szCs w:val="24"/>
        </w:rPr>
      </w:pPr>
    </w:p>
    <w:p w:rsidR="00326FAB" w:rsidRDefault="008F025C" w:rsidP="00D220F2">
      <w:pPr>
        <w:pStyle w:val="OMBbullets"/>
        <w:suppressLineNumbers/>
        <w:rPr>
          <w:szCs w:val="24"/>
        </w:rPr>
      </w:pPr>
      <w:r>
        <w:rPr>
          <w:szCs w:val="24"/>
        </w:rPr>
        <w:t>If attrition does occur, missing data and non-response bias will be examined and managed statistically as described SSA 16.A.</w:t>
      </w:r>
    </w:p>
    <w:p w:rsidR="008F025C" w:rsidRDefault="008F025C" w:rsidP="00D220F2">
      <w:pPr>
        <w:pStyle w:val="OMBbullets"/>
        <w:suppressLineNumbers/>
        <w:rPr>
          <w:szCs w:val="24"/>
        </w:rPr>
      </w:pPr>
    </w:p>
    <w:p w:rsidR="006F050E" w:rsidRPr="00326FAB" w:rsidRDefault="006F050E" w:rsidP="00D220F2">
      <w:pPr>
        <w:pStyle w:val="OMBbullets"/>
        <w:suppressLineNumbers/>
        <w:rPr>
          <w:b/>
          <w:szCs w:val="24"/>
        </w:rPr>
      </w:pPr>
      <w:r w:rsidRPr="00326FAB">
        <w:rPr>
          <w:b/>
        </w:rPr>
        <w:t>B.4. Test of Procedures or Methods to be Undertaken</w:t>
      </w:r>
      <w:bookmarkEnd w:id="8"/>
      <w:bookmarkEnd w:id="9"/>
    </w:p>
    <w:p w:rsidR="006F050E" w:rsidRDefault="00B94087" w:rsidP="00D220F2">
      <w:pPr>
        <w:suppressLineNumbers/>
        <w:rPr>
          <w:color w:val="000000"/>
        </w:rPr>
      </w:pPr>
      <w:r w:rsidRPr="00B94087">
        <w:rPr>
          <w:color w:val="000000"/>
        </w:rPr>
        <w:t>In a pilot</w:t>
      </w:r>
      <w:r w:rsidR="0023321E">
        <w:rPr>
          <w:color w:val="000000"/>
        </w:rPr>
        <w:t>, uncontrolled</w:t>
      </w:r>
      <w:r w:rsidRPr="00B94087">
        <w:rPr>
          <w:color w:val="000000"/>
        </w:rPr>
        <w:t xml:space="preserve"> evaluation of 26 ERSG (16 schools)</w:t>
      </w:r>
      <w:r w:rsidR="00FF37ED">
        <w:rPr>
          <w:color w:val="000000"/>
        </w:rPr>
        <w:t xml:space="preserve"> conducted by Safe Place</w:t>
      </w:r>
      <w:r>
        <w:rPr>
          <w:color w:val="000000"/>
        </w:rPr>
        <w:t>,</w:t>
      </w:r>
      <w:r w:rsidRPr="00B94087">
        <w:rPr>
          <w:color w:val="000000"/>
        </w:rPr>
        <w:t xml:space="preserve"> significant increases in positive dating behaviors and significant declines in emotional and physical victimization and perpetration were found for students who reported a history of peer and dating violence (Ball, Teten, Noonan, Valle, Hamburger, &amp; </w:t>
      </w:r>
      <w:proofErr w:type="spellStart"/>
      <w:r w:rsidRPr="00B94087">
        <w:rPr>
          <w:color w:val="000000"/>
        </w:rPr>
        <w:t>Rosenbluth</w:t>
      </w:r>
      <w:proofErr w:type="spellEnd"/>
      <w:r w:rsidRPr="00B94087">
        <w:rPr>
          <w:color w:val="000000"/>
        </w:rPr>
        <w:t xml:space="preserve">, in preparation). Perpetration of sexual violence increased over time. </w:t>
      </w:r>
      <w:r w:rsidR="001B183D">
        <w:rPr>
          <w:color w:val="000000"/>
        </w:rPr>
        <w:t>T</w:t>
      </w:r>
      <w:r w:rsidRPr="00B94087">
        <w:rPr>
          <w:color w:val="000000"/>
        </w:rPr>
        <w:t xml:space="preserve">he rise in this low base rate behavior (M = 0.03 to M = 0.13) </w:t>
      </w:r>
      <w:r w:rsidR="001B183D">
        <w:rPr>
          <w:color w:val="000000"/>
        </w:rPr>
        <w:t xml:space="preserve">was attributed </w:t>
      </w:r>
      <w:r w:rsidRPr="00B94087">
        <w:rPr>
          <w:color w:val="000000"/>
        </w:rPr>
        <w:t xml:space="preserve">to its measurement (2 items), increases in awareness due to intervention, and timing of the final assessment (e.g., students completed final assessments in session 23 of 24 and reported on their behavior over the previous 3 months, so intervention effects may not yet have been achieved). </w:t>
      </w:r>
      <w:r w:rsidR="001B183D">
        <w:rPr>
          <w:color w:val="000000"/>
        </w:rPr>
        <w:t>T</w:t>
      </w:r>
      <w:r w:rsidRPr="00B94087">
        <w:rPr>
          <w:color w:val="000000"/>
        </w:rPr>
        <w:t xml:space="preserve">hese limitations </w:t>
      </w:r>
      <w:r w:rsidR="001B183D">
        <w:rPr>
          <w:color w:val="000000"/>
        </w:rPr>
        <w:t xml:space="preserve">have been addressed </w:t>
      </w:r>
      <w:r w:rsidRPr="00B94087">
        <w:rPr>
          <w:color w:val="000000"/>
        </w:rPr>
        <w:t xml:space="preserve">by </w:t>
      </w:r>
      <w:r w:rsidR="003C4916">
        <w:rPr>
          <w:color w:val="000000"/>
        </w:rPr>
        <w:t xml:space="preserve">CDC’s revision of the data collection instrument which included </w:t>
      </w:r>
      <w:r w:rsidRPr="00B94087">
        <w:rPr>
          <w:color w:val="000000"/>
        </w:rPr>
        <w:t>expanding the assessment of sexual violence</w:t>
      </w:r>
      <w:r w:rsidR="003C4916">
        <w:rPr>
          <w:color w:val="000000"/>
        </w:rPr>
        <w:t xml:space="preserve">. Moreover, </w:t>
      </w:r>
      <w:r w:rsidRPr="00B94087">
        <w:rPr>
          <w:color w:val="000000"/>
        </w:rPr>
        <w:t>the current proposal will use a control group and follow-up assessment to clarify change in sexual</w:t>
      </w:r>
      <w:r w:rsidR="003C4916">
        <w:rPr>
          <w:color w:val="000000"/>
        </w:rPr>
        <w:t xml:space="preserve"> and teen dating</w:t>
      </w:r>
      <w:r w:rsidRPr="00B94087">
        <w:rPr>
          <w:color w:val="000000"/>
        </w:rPr>
        <w:t xml:space="preserve"> violence as a result of the intervention. Based on these preliminary results, the current study proposes a controlled evaluation of ERSG.</w:t>
      </w:r>
      <w:r>
        <w:rPr>
          <w:color w:val="000000"/>
        </w:rPr>
        <w:t xml:space="preserve">  </w:t>
      </w:r>
    </w:p>
    <w:p w:rsidR="00326FAB" w:rsidRDefault="00264E65" w:rsidP="00264E65">
      <w:pPr>
        <w:suppressLineNumbers/>
        <w:tabs>
          <w:tab w:val="left" w:pos="3360"/>
          <w:tab w:val="center" w:pos="4320"/>
        </w:tabs>
        <w:rPr>
          <w:color w:val="000000"/>
        </w:rPr>
      </w:pPr>
      <w:r>
        <w:rPr>
          <w:color w:val="000000"/>
        </w:rPr>
        <w:tab/>
      </w:r>
      <w:r>
        <w:rPr>
          <w:color w:val="000000"/>
        </w:rPr>
        <w:tab/>
      </w:r>
    </w:p>
    <w:p w:rsidR="00326FAB" w:rsidRPr="00B94087" w:rsidRDefault="00326FAB" w:rsidP="00D220F2">
      <w:pPr>
        <w:suppressLineNumbers/>
        <w:rPr>
          <w:color w:val="000000"/>
        </w:rPr>
      </w:pPr>
    </w:p>
    <w:p w:rsidR="006F050E" w:rsidRPr="00D05E24" w:rsidRDefault="006F050E" w:rsidP="00D220F2">
      <w:pPr>
        <w:pStyle w:val="Heading2"/>
        <w:widowControl/>
        <w:suppressLineNumbers/>
        <w:autoSpaceDE/>
        <w:autoSpaceDN/>
        <w:adjustRightInd/>
        <w:rPr>
          <w:rFonts w:ascii="Times New Roman" w:hAnsi="Times New Roman" w:cs="Times New Roman"/>
        </w:rPr>
      </w:pPr>
      <w:bookmarkStart w:id="10" w:name="_Toc14160674"/>
      <w:r w:rsidRPr="00D05E24">
        <w:rPr>
          <w:rFonts w:ascii="Times New Roman" w:hAnsi="Times New Roman" w:cs="Times New Roman"/>
        </w:rPr>
        <w:t>B.</w:t>
      </w:r>
      <w:bookmarkStart w:id="11" w:name="_Toc12183305"/>
      <w:r w:rsidRPr="00D05E24">
        <w:rPr>
          <w:rFonts w:ascii="Times New Roman" w:hAnsi="Times New Roman" w:cs="Times New Roman"/>
        </w:rPr>
        <w:t>5. Individuals Consulted</w:t>
      </w:r>
      <w:bookmarkEnd w:id="11"/>
      <w:r w:rsidRPr="00D05E24">
        <w:rPr>
          <w:rFonts w:ascii="Times New Roman" w:hAnsi="Times New Roman" w:cs="Times New Roman"/>
        </w:rPr>
        <w:t xml:space="preserve"> on Statistical Aspects and Individuals Collecting and/or Analyzing Data</w:t>
      </w:r>
      <w:bookmarkEnd w:id="10"/>
      <w:r w:rsidRPr="00D05E24">
        <w:rPr>
          <w:rFonts w:ascii="Times New Roman" w:hAnsi="Times New Roman" w:cs="Times New Roman"/>
        </w:rPr>
        <w:t xml:space="preserve"> </w:t>
      </w:r>
    </w:p>
    <w:p w:rsidR="006F050E" w:rsidRPr="00D05E24" w:rsidRDefault="006F050E" w:rsidP="00D220F2">
      <w:pPr>
        <w:suppressLineNumbers/>
        <w:rPr>
          <w:b/>
          <w:bCs/>
        </w:rPr>
      </w:pPr>
    </w:p>
    <w:p w:rsidR="006F050E" w:rsidRPr="00D05E24" w:rsidRDefault="006F050E" w:rsidP="00D220F2">
      <w:pPr>
        <w:suppressLineNumbers/>
      </w:pPr>
      <w:r w:rsidRPr="00D05E24">
        <w:t>All instruments and procedures have been reviewed extensively by CDC. The following individuals have worked closely in developing the instrument and procedures that will be used, and will be responsible for data analysis:</w:t>
      </w:r>
    </w:p>
    <w:p w:rsidR="006F050E" w:rsidRPr="0096183C" w:rsidRDefault="006F050E" w:rsidP="00D220F2">
      <w:pPr>
        <w:suppressLineNumbers/>
        <w:rPr>
          <w:color w:val="3366FF"/>
        </w:rPr>
      </w:pPr>
    </w:p>
    <w:p w:rsidR="006F050E" w:rsidRPr="00D05E24" w:rsidRDefault="00D05E24" w:rsidP="00D220F2">
      <w:pPr>
        <w:suppressLineNumbers/>
      </w:pPr>
      <w:r w:rsidRPr="00D05E24">
        <w:t>Andra Teten, Ph.D.</w:t>
      </w:r>
    </w:p>
    <w:p w:rsidR="00D05E24" w:rsidRPr="00D05E24" w:rsidRDefault="00D05E24" w:rsidP="00D220F2">
      <w:pPr>
        <w:suppressLineNumbers/>
      </w:pPr>
      <w:r w:rsidRPr="00D05E24">
        <w:t>Science Officer</w:t>
      </w:r>
    </w:p>
    <w:p w:rsidR="00D05E24" w:rsidRDefault="00D05E24" w:rsidP="00D220F2">
      <w:pPr>
        <w:suppressLineNumbers/>
      </w:pPr>
      <w:r w:rsidRPr="00D05E24">
        <w:t>CDC Division of Violence Prevention</w:t>
      </w:r>
    </w:p>
    <w:p w:rsidR="00D05E24" w:rsidRPr="00D05E24" w:rsidRDefault="00D05E24" w:rsidP="00D220F2">
      <w:pPr>
        <w:suppressLineNumbers/>
      </w:pPr>
      <w:r w:rsidRPr="00D05E24">
        <w:t>770-488-3936</w:t>
      </w:r>
    </w:p>
    <w:p w:rsidR="00D05E24" w:rsidRPr="00D05E24" w:rsidRDefault="00D05E24" w:rsidP="00D220F2">
      <w:pPr>
        <w:suppressLineNumbers/>
      </w:pPr>
      <w:r>
        <w:t>ateten@cdc.gov</w:t>
      </w:r>
    </w:p>
    <w:p w:rsidR="00D05E24" w:rsidRPr="00D05E24" w:rsidRDefault="00D05E24" w:rsidP="00D220F2">
      <w:pPr>
        <w:suppressLineNumbers/>
      </w:pPr>
    </w:p>
    <w:p w:rsidR="00D05E24" w:rsidRPr="00D05E24" w:rsidRDefault="00D05E24" w:rsidP="00D220F2">
      <w:pPr>
        <w:suppressLineNumbers/>
      </w:pPr>
      <w:proofErr w:type="spellStart"/>
      <w:r w:rsidRPr="00D05E24">
        <w:t>Jieru</w:t>
      </w:r>
      <w:proofErr w:type="spellEnd"/>
      <w:r w:rsidRPr="00D05E24">
        <w:t xml:space="preserve"> Chen, Ph.D.</w:t>
      </w:r>
    </w:p>
    <w:p w:rsidR="00D05E24" w:rsidRPr="00D05E24" w:rsidRDefault="00D05E24" w:rsidP="00D220F2">
      <w:pPr>
        <w:suppressLineNumbers/>
      </w:pPr>
      <w:r w:rsidRPr="00D05E24">
        <w:t>Mathematical Statistician</w:t>
      </w:r>
    </w:p>
    <w:p w:rsidR="00D05E24" w:rsidRPr="00D05E24" w:rsidRDefault="00D05E24" w:rsidP="00D220F2">
      <w:pPr>
        <w:suppressLineNumbers/>
      </w:pPr>
      <w:r w:rsidRPr="00D05E24">
        <w:t>CDC Division of Violence Prevention</w:t>
      </w:r>
    </w:p>
    <w:p w:rsidR="00D05E24" w:rsidRPr="00D05E24" w:rsidRDefault="00D05E24" w:rsidP="00D220F2">
      <w:pPr>
        <w:suppressLineNumbers/>
      </w:pPr>
      <w:r w:rsidRPr="00D05E24">
        <w:t>770-488-1288</w:t>
      </w:r>
    </w:p>
    <w:p w:rsidR="00805EC1" w:rsidRDefault="00386380" w:rsidP="00D220F2">
      <w:pPr>
        <w:suppressLineNumbers/>
      </w:pPr>
      <w:hyperlink r:id="rId12" w:history="1">
        <w:r w:rsidR="00AB6D37" w:rsidRPr="00DE5EBC">
          <w:rPr>
            <w:rStyle w:val="Hyperlink"/>
          </w:rPr>
          <w:t>chen@cdc.gov</w:t>
        </w:r>
      </w:hyperlink>
    </w:p>
    <w:p w:rsidR="00AB6D37" w:rsidRDefault="00AB6D37" w:rsidP="00D220F2">
      <w:pPr>
        <w:suppressLineNumbers/>
      </w:pPr>
    </w:p>
    <w:p w:rsidR="00AB6D37" w:rsidRDefault="00AB6D37" w:rsidP="00D220F2">
      <w:pPr>
        <w:suppressLineNumbers/>
        <w:jc w:val="center"/>
      </w:pPr>
      <w:r>
        <w:br w:type="page"/>
      </w:r>
      <w:r>
        <w:lastRenderedPageBreak/>
        <w:t>References</w:t>
      </w:r>
    </w:p>
    <w:p w:rsidR="00AB6D37" w:rsidRDefault="00AB6D37" w:rsidP="00D220F2">
      <w:pPr>
        <w:suppressLineNumbers/>
        <w:ind w:left="720" w:hanging="720"/>
      </w:pPr>
    </w:p>
    <w:p w:rsidR="00AB6D37" w:rsidRPr="006B740B" w:rsidRDefault="00AB6D37" w:rsidP="00D220F2">
      <w:pPr>
        <w:suppressLineNumbers/>
        <w:ind w:left="720" w:hanging="720"/>
      </w:pPr>
      <w:proofErr w:type="spellStart"/>
      <w:r w:rsidRPr="006B740B">
        <w:t>Siddiqui</w:t>
      </w:r>
      <w:proofErr w:type="spellEnd"/>
      <w:r w:rsidRPr="006B740B">
        <w:t xml:space="preserve">, O., </w:t>
      </w:r>
      <w:proofErr w:type="spellStart"/>
      <w:r w:rsidRPr="006B740B">
        <w:t>Hedeker</w:t>
      </w:r>
      <w:proofErr w:type="spellEnd"/>
      <w:r w:rsidRPr="006B740B">
        <w:t xml:space="preserve">, D., </w:t>
      </w:r>
      <w:proofErr w:type="gramStart"/>
      <w:r w:rsidRPr="006B740B">
        <w:t>Flay,</w:t>
      </w:r>
      <w:proofErr w:type="gramEnd"/>
      <w:r w:rsidRPr="006B740B">
        <w:t xml:space="preserve"> B.R., &amp; </w:t>
      </w:r>
      <w:proofErr w:type="spellStart"/>
      <w:r w:rsidRPr="006B740B">
        <w:t>Hu</w:t>
      </w:r>
      <w:proofErr w:type="spellEnd"/>
      <w:r w:rsidRPr="006B740B">
        <w:t xml:space="preserve">, F.B. (1996). </w:t>
      </w:r>
      <w:proofErr w:type="spellStart"/>
      <w:r w:rsidRPr="006B740B">
        <w:t>Intraclass</w:t>
      </w:r>
      <w:proofErr w:type="spellEnd"/>
      <w:r w:rsidRPr="006B740B">
        <w:t xml:space="preserve"> correlation estimates in a school-based smoking prevention study. </w:t>
      </w:r>
      <w:r w:rsidRPr="006B740B">
        <w:rPr>
          <w:i/>
        </w:rPr>
        <w:t>American Journal of Epidemiology, 144,</w:t>
      </w:r>
      <w:r w:rsidRPr="006B740B">
        <w:t xml:space="preserve"> 425-433.</w:t>
      </w:r>
    </w:p>
    <w:sectPr w:rsidR="00AB6D37" w:rsidRPr="006B740B" w:rsidSect="0038223F">
      <w:endnotePr>
        <w:numFmt w:val="decimal"/>
      </w:endnotePr>
      <w:pgSz w:w="12240" w:h="15840" w:code="1"/>
      <w:pgMar w:top="1440" w:right="1800" w:bottom="1440" w:left="1800" w:header="720" w:footer="720" w:gutter="0"/>
      <w:lnNumType w:countBy="1"/>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609" w:rsidRDefault="00D04609">
      <w:r>
        <w:separator/>
      </w:r>
    </w:p>
  </w:endnote>
  <w:endnote w:type="continuationSeparator" w:id="0">
    <w:p w:rsidR="00D04609" w:rsidRDefault="00D046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20" w:rsidRDefault="00386380" w:rsidP="0038223F">
    <w:pPr>
      <w:pStyle w:val="Footer"/>
      <w:framePr w:wrap="around" w:vAnchor="text" w:hAnchor="margin" w:xAlign="center" w:y="1"/>
      <w:rPr>
        <w:rStyle w:val="PageNumber"/>
      </w:rPr>
    </w:pPr>
    <w:r>
      <w:rPr>
        <w:rStyle w:val="PageNumber"/>
      </w:rPr>
      <w:fldChar w:fldCharType="begin"/>
    </w:r>
    <w:r w:rsidR="00706E20">
      <w:rPr>
        <w:rStyle w:val="PageNumber"/>
      </w:rPr>
      <w:instrText xml:space="preserve">PAGE  </w:instrText>
    </w:r>
    <w:r>
      <w:rPr>
        <w:rStyle w:val="PageNumber"/>
      </w:rPr>
      <w:fldChar w:fldCharType="end"/>
    </w:r>
  </w:p>
  <w:p w:rsidR="00706E20" w:rsidRDefault="00706E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20" w:rsidRDefault="00386380" w:rsidP="0038223F">
    <w:pPr>
      <w:pStyle w:val="Footer"/>
      <w:framePr w:wrap="around" w:vAnchor="text" w:hAnchor="margin" w:xAlign="center" w:y="1"/>
      <w:rPr>
        <w:rStyle w:val="PageNumber"/>
      </w:rPr>
    </w:pPr>
    <w:r>
      <w:rPr>
        <w:rStyle w:val="PageNumber"/>
      </w:rPr>
      <w:fldChar w:fldCharType="begin"/>
    </w:r>
    <w:r w:rsidR="00706E20">
      <w:rPr>
        <w:rStyle w:val="PageNumber"/>
      </w:rPr>
      <w:instrText xml:space="preserve">PAGE  </w:instrText>
    </w:r>
    <w:r>
      <w:rPr>
        <w:rStyle w:val="PageNumber"/>
      </w:rPr>
      <w:fldChar w:fldCharType="separate"/>
    </w:r>
    <w:r w:rsidR="003D042E">
      <w:rPr>
        <w:rStyle w:val="PageNumber"/>
        <w:noProof/>
      </w:rPr>
      <w:t>1</w:t>
    </w:r>
    <w:r>
      <w:rPr>
        <w:rStyle w:val="PageNumber"/>
      </w:rPr>
      <w:fldChar w:fldCharType="end"/>
    </w:r>
  </w:p>
  <w:p w:rsidR="00706E20" w:rsidRDefault="00706E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609" w:rsidRDefault="00D04609">
      <w:r>
        <w:separator/>
      </w:r>
    </w:p>
  </w:footnote>
  <w:footnote w:type="continuationSeparator" w:id="0">
    <w:p w:rsidR="00D04609" w:rsidRDefault="00D046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1D6B4992"/>
    <w:multiLevelType w:val="hybridMultilevel"/>
    <w:tmpl w:val="6388CE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3005F69"/>
    <w:multiLevelType w:val="singleLevel"/>
    <w:tmpl w:val="CC08E444"/>
    <w:lvl w:ilvl="0">
      <w:start w:val="1"/>
      <w:numFmt w:val="decimal"/>
      <w:pStyle w:val="References"/>
      <w:lvlText w:val="%1."/>
      <w:lvlJc w:val="left"/>
      <w:pPr>
        <w:tabs>
          <w:tab w:val="num" w:pos="360"/>
        </w:tabs>
        <w:ind w:left="360" w:hanging="360"/>
      </w:pPr>
    </w:lvl>
  </w:abstractNum>
  <w:abstractNum w:abstractNumId="4">
    <w:nsid w:val="6A11626F"/>
    <w:multiLevelType w:val="hybridMultilevel"/>
    <w:tmpl w:val="9080F7EC"/>
    <w:lvl w:ilvl="0" w:tplc="776611E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footnotePr>
    <w:footnote w:id="-1"/>
    <w:footnote w:id="0"/>
  </w:footnotePr>
  <w:endnotePr>
    <w:endnote w:id="-1"/>
    <w:endnote w:id="0"/>
  </w:endnotePr>
  <w:compat/>
  <w:rsids>
    <w:rsidRoot w:val="006F050E"/>
    <w:rsid w:val="00013759"/>
    <w:rsid w:val="00017057"/>
    <w:rsid w:val="00034C67"/>
    <w:rsid w:val="00044B32"/>
    <w:rsid w:val="000560BD"/>
    <w:rsid w:val="00085043"/>
    <w:rsid w:val="0008632D"/>
    <w:rsid w:val="00095B50"/>
    <w:rsid w:val="000B15EF"/>
    <w:rsid w:val="000C0DDC"/>
    <w:rsid w:val="000E2339"/>
    <w:rsid w:val="000E4D7D"/>
    <w:rsid w:val="000E6DDA"/>
    <w:rsid w:val="00110D98"/>
    <w:rsid w:val="00112C42"/>
    <w:rsid w:val="0014185B"/>
    <w:rsid w:val="00176860"/>
    <w:rsid w:val="001932D1"/>
    <w:rsid w:val="001B183D"/>
    <w:rsid w:val="001C7F88"/>
    <w:rsid w:val="001D22D3"/>
    <w:rsid w:val="001E11B0"/>
    <w:rsid w:val="001E68DB"/>
    <w:rsid w:val="00202B0A"/>
    <w:rsid w:val="00226F4D"/>
    <w:rsid w:val="00227422"/>
    <w:rsid w:val="0023321E"/>
    <w:rsid w:val="00242491"/>
    <w:rsid w:val="0025758C"/>
    <w:rsid w:val="00264E65"/>
    <w:rsid w:val="00267538"/>
    <w:rsid w:val="00267A7D"/>
    <w:rsid w:val="00290533"/>
    <w:rsid w:val="002957CC"/>
    <w:rsid w:val="002A0E6C"/>
    <w:rsid w:val="002B0BBD"/>
    <w:rsid w:val="002B34C5"/>
    <w:rsid w:val="002C25AA"/>
    <w:rsid w:val="002C7E80"/>
    <w:rsid w:val="002E0C0D"/>
    <w:rsid w:val="002E2980"/>
    <w:rsid w:val="002F1249"/>
    <w:rsid w:val="002F298F"/>
    <w:rsid w:val="0030357F"/>
    <w:rsid w:val="00326FAB"/>
    <w:rsid w:val="00353261"/>
    <w:rsid w:val="003579D9"/>
    <w:rsid w:val="00366A49"/>
    <w:rsid w:val="0038223F"/>
    <w:rsid w:val="00386380"/>
    <w:rsid w:val="003A454B"/>
    <w:rsid w:val="003B5D2F"/>
    <w:rsid w:val="003C4916"/>
    <w:rsid w:val="003D042E"/>
    <w:rsid w:val="003D0B52"/>
    <w:rsid w:val="003D15C1"/>
    <w:rsid w:val="003D7A27"/>
    <w:rsid w:val="003E136F"/>
    <w:rsid w:val="003F75DA"/>
    <w:rsid w:val="00404A19"/>
    <w:rsid w:val="00405E57"/>
    <w:rsid w:val="004134BA"/>
    <w:rsid w:val="004233FA"/>
    <w:rsid w:val="00426657"/>
    <w:rsid w:val="00440E06"/>
    <w:rsid w:val="00444F2B"/>
    <w:rsid w:val="00450F90"/>
    <w:rsid w:val="00456548"/>
    <w:rsid w:val="0047498C"/>
    <w:rsid w:val="004779AC"/>
    <w:rsid w:val="00491DB1"/>
    <w:rsid w:val="00495D16"/>
    <w:rsid w:val="004A54B6"/>
    <w:rsid w:val="004B2FB0"/>
    <w:rsid w:val="004B5F48"/>
    <w:rsid w:val="004C1818"/>
    <w:rsid w:val="004E51F8"/>
    <w:rsid w:val="004F6352"/>
    <w:rsid w:val="00500103"/>
    <w:rsid w:val="00530379"/>
    <w:rsid w:val="00540179"/>
    <w:rsid w:val="0056510E"/>
    <w:rsid w:val="005B2C71"/>
    <w:rsid w:val="005C2130"/>
    <w:rsid w:val="00601CBE"/>
    <w:rsid w:val="00602D76"/>
    <w:rsid w:val="00612BAD"/>
    <w:rsid w:val="006472F7"/>
    <w:rsid w:val="00670070"/>
    <w:rsid w:val="00672F17"/>
    <w:rsid w:val="00682F64"/>
    <w:rsid w:val="00691ABD"/>
    <w:rsid w:val="00696FB7"/>
    <w:rsid w:val="006B740B"/>
    <w:rsid w:val="006E1A68"/>
    <w:rsid w:val="006E4832"/>
    <w:rsid w:val="006F050E"/>
    <w:rsid w:val="0070119E"/>
    <w:rsid w:val="00704F2C"/>
    <w:rsid w:val="00706E20"/>
    <w:rsid w:val="00716F41"/>
    <w:rsid w:val="00717BA9"/>
    <w:rsid w:val="00720EE1"/>
    <w:rsid w:val="007367C8"/>
    <w:rsid w:val="00737D42"/>
    <w:rsid w:val="00755C26"/>
    <w:rsid w:val="007565E9"/>
    <w:rsid w:val="00761642"/>
    <w:rsid w:val="0076309A"/>
    <w:rsid w:val="007646A4"/>
    <w:rsid w:val="00783605"/>
    <w:rsid w:val="00784C81"/>
    <w:rsid w:val="0079269A"/>
    <w:rsid w:val="007A35CA"/>
    <w:rsid w:val="007A5487"/>
    <w:rsid w:val="00805EC1"/>
    <w:rsid w:val="0080722D"/>
    <w:rsid w:val="00817E87"/>
    <w:rsid w:val="0083429C"/>
    <w:rsid w:val="00853C1E"/>
    <w:rsid w:val="00875B58"/>
    <w:rsid w:val="0089132B"/>
    <w:rsid w:val="00893DA8"/>
    <w:rsid w:val="008A0330"/>
    <w:rsid w:val="008A47F6"/>
    <w:rsid w:val="008C11B9"/>
    <w:rsid w:val="008C6468"/>
    <w:rsid w:val="008D4357"/>
    <w:rsid w:val="008D611C"/>
    <w:rsid w:val="008E2116"/>
    <w:rsid w:val="008E55FE"/>
    <w:rsid w:val="008F025C"/>
    <w:rsid w:val="00922947"/>
    <w:rsid w:val="00933BC4"/>
    <w:rsid w:val="00957B31"/>
    <w:rsid w:val="00957C70"/>
    <w:rsid w:val="009610DB"/>
    <w:rsid w:val="0096183C"/>
    <w:rsid w:val="00963D6D"/>
    <w:rsid w:val="009849FE"/>
    <w:rsid w:val="009A0E03"/>
    <w:rsid w:val="009A267D"/>
    <w:rsid w:val="009B336E"/>
    <w:rsid w:val="009C1720"/>
    <w:rsid w:val="009D5FCD"/>
    <w:rsid w:val="009E6CDB"/>
    <w:rsid w:val="00A00DA8"/>
    <w:rsid w:val="00A13B73"/>
    <w:rsid w:val="00A14A6C"/>
    <w:rsid w:val="00A3509B"/>
    <w:rsid w:val="00A60541"/>
    <w:rsid w:val="00A67D7A"/>
    <w:rsid w:val="00AA2380"/>
    <w:rsid w:val="00AB6D37"/>
    <w:rsid w:val="00AF4EEC"/>
    <w:rsid w:val="00B25991"/>
    <w:rsid w:val="00B40AC3"/>
    <w:rsid w:val="00B6268C"/>
    <w:rsid w:val="00B775E3"/>
    <w:rsid w:val="00B8632E"/>
    <w:rsid w:val="00B94087"/>
    <w:rsid w:val="00BA7730"/>
    <w:rsid w:val="00BB21A3"/>
    <w:rsid w:val="00BC365A"/>
    <w:rsid w:val="00BE4869"/>
    <w:rsid w:val="00BF0FB7"/>
    <w:rsid w:val="00BF2DDB"/>
    <w:rsid w:val="00C03E15"/>
    <w:rsid w:val="00C10E4B"/>
    <w:rsid w:val="00C24D39"/>
    <w:rsid w:val="00C6349E"/>
    <w:rsid w:val="00C65FAC"/>
    <w:rsid w:val="00CE3988"/>
    <w:rsid w:val="00CE72A0"/>
    <w:rsid w:val="00CF75D2"/>
    <w:rsid w:val="00D04609"/>
    <w:rsid w:val="00D04692"/>
    <w:rsid w:val="00D05E24"/>
    <w:rsid w:val="00D220F2"/>
    <w:rsid w:val="00D23DE1"/>
    <w:rsid w:val="00D44C00"/>
    <w:rsid w:val="00D54160"/>
    <w:rsid w:val="00D57DB9"/>
    <w:rsid w:val="00D7454F"/>
    <w:rsid w:val="00D826C1"/>
    <w:rsid w:val="00DA31A5"/>
    <w:rsid w:val="00DA7E8E"/>
    <w:rsid w:val="00DD2E07"/>
    <w:rsid w:val="00DD3661"/>
    <w:rsid w:val="00DD37C4"/>
    <w:rsid w:val="00DD4695"/>
    <w:rsid w:val="00DD65EB"/>
    <w:rsid w:val="00DE4357"/>
    <w:rsid w:val="00DF3529"/>
    <w:rsid w:val="00E0188D"/>
    <w:rsid w:val="00E0331B"/>
    <w:rsid w:val="00E072B8"/>
    <w:rsid w:val="00E10EF0"/>
    <w:rsid w:val="00E24CAC"/>
    <w:rsid w:val="00E33640"/>
    <w:rsid w:val="00E63536"/>
    <w:rsid w:val="00E83453"/>
    <w:rsid w:val="00ED2333"/>
    <w:rsid w:val="00F06774"/>
    <w:rsid w:val="00F106F7"/>
    <w:rsid w:val="00F12C62"/>
    <w:rsid w:val="00F16F57"/>
    <w:rsid w:val="00F37C32"/>
    <w:rsid w:val="00F45D2D"/>
    <w:rsid w:val="00F504AB"/>
    <w:rsid w:val="00F52A01"/>
    <w:rsid w:val="00F622A6"/>
    <w:rsid w:val="00F635DD"/>
    <w:rsid w:val="00F666B2"/>
    <w:rsid w:val="00F66C21"/>
    <w:rsid w:val="00F7678C"/>
    <w:rsid w:val="00FB05DD"/>
    <w:rsid w:val="00FC45F0"/>
    <w:rsid w:val="00FC776D"/>
    <w:rsid w:val="00FD4F03"/>
    <w:rsid w:val="00FE42A4"/>
    <w:rsid w:val="00FE6407"/>
    <w:rsid w:val="00FF37ED"/>
    <w:rsid w:val="00FF4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50E"/>
    <w:rPr>
      <w:sz w:val="24"/>
      <w:szCs w:val="24"/>
    </w:rPr>
  </w:style>
  <w:style w:type="paragraph" w:styleId="Heading1">
    <w:name w:val="heading 1"/>
    <w:basedOn w:val="Normal"/>
    <w:next w:val="Normal"/>
    <w:qFormat/>
    <w:rsid w:val="006F050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F050E"/>
    <w:pPr>
      <w:keepNext/>
      <w:widowControl w:val="0"/>
      <w:autoSpaceDE w:val="0"/>
      <w:autoSpaceDN w:val="0"/>
      <w:adjustRightInd w:val="0"/>
      <w:outlineLvl w:val="1"/>
    </w:pPr>
    <w:rPr>
      <w:rFonts w:ascii="Arial" w:hAnsi="Arial" w:cs="Arial"/>
      <w:b/>
      <w:bCs/>
    </w:rPr>
  </w:style>
  <w:style w:type="paragraph" w:styleId="Heading5">
    <w:name w:val="heading 5"/>
    <w:basedOn w:val="Normal"/>
    <w:next w:val="Normal"/>
    <w:qFormat/>
    <w:rsid w:val="006F05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050E"/>
    <w:rPr>
      <w:color w:val="0000FF"/>
      <w:u w:val="single"/>
    </w:rPr>
  </w:style>
  <w:style w:type="paragraph" w:styleId="BodyText">
    <w:name w:val="Body Text"/>
    <w:basedOn w:val="Normal"/>
    <w:rsid w:val="006F050E"/>
    <w:pPr>
      <w:jc w:val="center"/>
    </w:pPr>
    <w:rPr>
      <w:sz w:val="32"/>
      <w:szCs w:val="20"/>
    </w:rPr>
  </w:style>
  <w:style w:type="paragraph" w:styleId="EndnoteText">
    <w:name w:val="endnote text"/>
    <w:basedOn w:val="Normal"/>
    <w:semiHidden/>
    <w:rsid w:val="006F050E"/>
    <w:rPr>
      <w:sz w:val="20"/>
      <w:szCs w:val="20"/>
    </w:rPr>
  </w:style>
  <w:style w:type="character" w:styleId="EndnoteReference">
    <w:name w:val="endnote reference"/>
    <w:basedOn w:val="DefaultParagraphFont"/>
    <w:semiHidden/>
    <w:rsid w:val="006F050E"/>
    <w:rPr>
      <w:vertAlign w:val="superscript"/>
    </w:rPr>
  </w:style>
  <w:style w:type="paragraph" w:styleId="TOC1">
    <w:name w:val="toc 1"/>
    <w:basedOn w:val="Normal"/>
    <w:next w:val="Normal"/>
    <w:autoRedefine/>
    <w:semiHidden/>
    <w:rsid w:val="006F050E"/>
  </w:style>
  <w:style w:type="paragraph" w:customStyle="1" w:styleId="AuthorTitle">
    <w:name w:val="Author Title"/>
    <w:basedOn w:val="Normal"/>
    <w:rsid w:val="006F050E"/>
    <w:pPr>
      <w:spacing w:before="60"/>
    </w:pPr>
    <w:rPr>
      <w:sz w:val="20"/>
      <w:szCs w:val="20"/>
      <w:lang w:val="en-GB"/>
    </w:rPr>
  </w:style>
  <w:style w:type="paragraph" w:styleId="BodyText2">
    <w:name w:val="Body Text 2"/>
    <w:basedOn w:val="Normal"/>
    <w:rsid w:val="006F050E"/>
    <w:pPr>
      <w:spacing w:after="120" w:line="480" w:lineRule="auto"/>
    </w:pPr>
  </w:style>
  <w:style w:type="character" w:customStyle="1" w:styleId="printanswer">
    <w:name w:val="printanswer"/>
    <w:basedOn w:val="DefaultParagraphFont"/>
    <w:rsid w:val="006F050E"/>
  </w:style>
  <w:style w:type="character" w:customStyle="1" w:styleId="Italic">
    <w:name w:val="Italic"/>
    <w:basedOn w:val="DefaultParagraphFont"/>
    <w:rsid w:val="006F050E"/>
    <w:rPr>
      <w:i/>
    </w:rPr>
  </w:style>
  <w:style w:type="paragraph" w:customStyle="1" w:styleId="References">
    <w:name w:val="References"/>
    <w:basedOn w:val="Normal"/>
    <w:rsid w:val="006F050E"/>
    <w:pPr>
      <w:numPr>
        <w:numId w:val="1"/>
      </w:numPr>
      <w:spacing w:before="60"/>
    </w:pPr>
    <w:rPr>
      <w:sz w:val="20"/>
      <w:szCs w:val="20"/>
      <w:lang w:val="en-GB"/>
    </w:rPr>
  </w:style>
  <w:style w:type="character" w:styleId="CommentReference">
    <w:name w:val="annotation reference"/>
    <w:basedOn w:val="DefaultParagraphFont"/>
    <w:semiHidden/>
    <w:rsid w:val="00DA31A5"/>
    <w:rPr>
      <w:sz w:val="16"/>
      <w:szCs w:val="16"/>
    </w:rPr>
  </w:style>
  <w:style w:type="paragraph" w:styleId="CommentText">
    <w:name w:val="annotation text"/>
    <w:basedOn w:val="Normal"/>
    <w:semiHidden/>
    <w:rsid w:val="00DA31A5"/>
    <w:rPr>
      <w:sz w:val="20"/>
      <w:szCs w:val="20"/>
    </w:rPr>
  </w:style>
  <w:style w:type="paragraph" w:styleId="CommentSubject">
    <w:name w:val="annotation subject"/>
    <w:basedOn w:val="CommentText"/>
    <w:next w:val="CommentText"/>
    <w:semiHidden/>
    <w:rsid w:val="00DA31A5"/>
    <w:rPr>
      <w:b/>
      <w:bCs/>
    </w:rPr>
  </w:style>
  <w:style w:type="paragraph" w:styleId="BalloonText">
    <w:name w:val="Balloon Text"/>
    <w:basedOn w:val="Normal"/>
    <w:semiHidden/>
    <w:rsid w:val="00DA31A5"/>
    <w:rPr>
      <w:rFonts w:ascii="Tahoma" w:hAnsi="Tahoma" w:cs="Tahoma"/>
      <w:sz w:val="16"/>
      <w:szCs w:val="16"/>
    </w:rPr>
  </w:style>
  <w:style w:type="paragraph" w:styleId="DocumentMap">
    <w:name w:val="Document Map"/>
    <w:basedOn w:val="Normal"/>
    <w:semiHidden/>
    <w:rsid w:val="00A3509B"/>
    <w:pPr>
      <w:shd w:val="clear" w:color="auto" w:fill="000080"/>
    </w:pPr>
    <w:rPr>
      <w:rFonts w:ascii="Tahoma" w:hAnsi="Tahoma" w:cs="Tahoma"/>
      <w:sz w:val="20"/>
      <w:szCs w:val="20"/>
    </w:rPr>
  </w:style>
  <w:style w:type="character" w:styleId="LineNumber">
    <w:name w:val="line number"/>
    <w:basedOn w:val="DefaultParagraphFont"/>
    <w:rsid w:val="00A3509B"/>
  </w:style>
  <w:style w:type="paragraph" w:styleId="Footer">
    <w:name w:val="footer"/>
    <w:basedOn w:val="Normal"/>
    <w:rsid w:val="00A3509B"/>
    <w:pPr>
      <w:tabs>
        <w:tab w:val="center" w:pos="4320"/>
        <w:tab w:val="right" w:pos="8640"/>
      </w:tabs>
    </w:pPr>
  </w:style>
  <w:style w:type="character" w:styleId="PageNumber">
    <w:name w:val="page number"/>
    <w:basedOn w:val="DefaultParagraphFont"/>
    <w:rsid w:val="00A3509B"/>
  </w:style>
  <w:style w:type="paragraph" w:styleId="FootnoteText">
    <w:name w:val="footnote text"/>
    <w:basedOn w:val="Normal"/>
    <w:semiHidden/>
    <w:rsid w:val="00720EE1"/>
    <w:rPr>
      <w:sz w:val="20"/>
      <w:szCs w:val="20"/>
    </w:rPr>
  </w:style>
  <w:style w:type="character" w:styleId="FootnoteReference">
    <w:name w:val="footnote reference"/>
    <w:basedOn w:val="DefaultParagraphFont"/>
    <w:semiHidden/>
    <w:rsid w:val="00720EE1"/>
    <w:rPr>
      <w:vertAlign w:val="superscript"/>
    </w:rPr>
  </w:style>
  <w:style w:type="paragraph" w:styleId="Header">
    <w:name w:val="header"/>
    <w:basedOn w:val="Normal"/>
    <w:rsid w:val="00E0188D"/>
    <w:pPr>
      <w:tabs>
        <w:tab w:val="center" w:pos="4320"/>
        <w:tab w:val="right" w:pos="8640"/>
      </w:tabs>
    </w:pPr>
    <w:rPr>
      <w:szCs w:val="20"/>
    </w:rPr>
  </w:style>
  <w:style w:type="paragraph" w:customStyle="1" w:styleId="OMBbodytext">
    <w:name w:val="OMB body text"/>
    <w:basedOn w:val="Normal"/>
    <w:link w:val="OMBbodytextChar"/>
    <w:rsid w:val="00E0188D"/>
    <w:pPr>
      <w:spacing w:after="240"/>
    </w:pPr>
    <w:rPr>
      <w:szCs w:val="20"/>
    </w:rPr>
  </w:style>
  <w:style w:type="character" w:customStyle="1" w:styleId="OMBbodytextChar">
    <w:name w:val="OMB body text Char"/>
    <w:basedOn w:val="DefaultParagraphFont"/>
    <w:link w:val="OMBbodytext"/>
    <w:rsid w:val="00E0188D"/>
    <w:rPr>
      <w:sz w:val="24"/>
      <w:lang w:val="en-US" w:eastAsia="en-US" w:bidi="ar-SA"/>
    </w:rPr>
  </w:style>
  <w:style w:type="paragraph" w:customStyle="1" w:styleId="OMBbullets">
    <w:name w:val="OMB bullets"/>
    <w:basedOn w:val="OMBbodytext"/>
    <w:rsid w:val="00E0188D"/>
    <w:pPr>
      <w:spacing w:after="120"/>
      <w:ind w:left="360" w:hanging="360"/>
    </w:pPr>
  </w:style>
  <w:style w:type="character" w:customStyle="1" w:styleId="BulletList">
    <w:name w:val="Bullet List"/>
    <w:rsid w:val="00E0188D"/>
  </w:style>
  <w:style w:type="table" w:styleId="TableGrid">
    <w:name w:val="Table Grid"/>
    <w:basedOn w:val="TableNormal"/>
    <w:rsid w:val="00875B5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FE6407"/>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FE6407"/>
    <w:rPr>
      <w:sz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eten@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n@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holland@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9CBC4-B90A-46B0-B635-2758CA43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3610</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B</vt:lpstr>
    </vt:vector>
  </TitlesOfParts>
  <Company>ITSO</Company>
  <LinksUpToDate>false</LinksUpToDate>
  <CharactersWithSpaces>23844</CharactersWithSpaces>
  <SharedDoc>false</SharedDoc>
  <HLinks>
    <vt:vector size="18" baseType="variant">
      <vt:variant>
        <vt:i4>65579</vt:i4>
      </vt:variant>
      <vt:variant>
        <vt:i4>6</vt:i4>
      </vt:variant>
      <vt:variant>
        <vt:i4>0</vt:i4>
      </vt:variant>
      <vt:variant>
        <vt:i4>5</vt:i4>
      </vt:variant>
      <vt:variant>
        <vt:lpwstr>mailto:chen@cdc.gov</vt:lpwstr>
      </vt:variant>
      <vt:variant>
        <vt:lpwstr/>
      </vt:variant>
      <vt:variant>
        <vt:i4>65580</vt:i4>
      </vt:variant>
      <vt:variant>
        <vt:i4>3</vt:i4>
      </vt:variant>
      <vt:variant>
        <vt:i4>0</vt:i4>
      </vt:variant>
      <vt:variant>
        <vt:i4>5</vt:i4>
      </vt:variant>
      <vt:variant>
        <vt:lpwstr>mailto:kholland@cdc.gov</vt:lpwstr>
      </vt:variant>
      <vt:variant>
        <vt:lpwstr/>
      </vt:variant>
      <vt:variant>
        <vt:i4>4784181</vt:i4>
      </vt:variant>
      <vt:variant>
        <vt:i4>0</vt:i4>
      </vt:variant>
      <vt:variant>
        <vt:i4>0</vt:i4>
      </vt:variant>
      <vt:variant>
        <vt:i4>5</vt:i4>
      </vt:variant>
      <vt:variant>
        <vt:lpwstr>mailto:ateten@cdc.gov/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T. Taylor</dc:creator>
  <cp:keywords/>
  <dc:description/>
  <cp:lastModifiedBy>its7</cp:lastModifiedBy>
  <cp:revision>4</cp:revision>
  <dcterms:created xsi:type="dcterms:W3CDTF">2010-07-19T15:34:00Z</dcterms:created>
  <dcterms:modified xsi:type="dcterms:W3CDTF">2010-07-22T14:24:00Z</dcterms:modified>
</cp:coreProperties>
</file>