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F4B" w:rsidRDefault="00974B56">
      <w:pPr>
        <w:spacing w:after="0" w:line="240" w:lineRule="auto"/>
        <w:rPr>
          <w:rFonts w:asciiTheme="minorHAnsi" w:hAnsiTheme="minorHAnsi" w:cs="Arial"/>
          <w:b/>
          <w:color w:val="000000"/>
          <w:sz w:val="28"/>
          <w:szCs w:val="28"/>
        </w:rPr>
      </w:pPr>
      <w:r>
        <w:rPr>
          <w:rFonts w:asciiTheme="minorHAnsi" w:hAnsiTheme="minorHAnsi" w:cs="Arial"/>
          <w:b/>
          <w:color w:val="000000"/>
          <w:sz w:val="28"/>
          <w:szCs w:val="28"/>
        </w:rPr>
        <w:t>OMB Supporting Statement</w:t>
      </w:r>
      <w:r w:rsidR="00225EE7">
        <w:rPr>
          <w:rFonts w:asciiTheme="minorHAnsi" w:hAnsiTheme="minorHAnsi" w:cs="Arial"/>
          <w:b/>
          <w:color w:val="000000"/>
          <w:sz w:val="28"/>
          <w:szCs w:val="28"/>
        </w:rPr>
        <w:t xml:space="preserve"> – Part B.  Statistical Methods</w:t>
      </w:r>
    </w:p>
    <w:p w:rsidR="00182F4B" w:rsidRDefault="00B6640C">
      <w:r w:rsidRPr="00974B56">
        <w:t xml:space="preserve">Assessing State Programs’ </w:t>
      </w:r>
      <w:r>
        <w:t xml:space="preserve">Community-Clinical Linkages and </w:t>
      </w:r>
      <w:r w:rsidRPr="00974B56">
        <w:t>Related Technical Assistance Needs</w:t>
      </w:r>
    </w:p>
    <w:p w:rsidR="00182F4B" w:rsidRDefault="00182F4B">
      <w:pPr>
        <w:spacing w:after="0" w:line="240" w:lineRule="auto"/>
        <w:rPr>
          <w:rFonts w:asciiTheme="minorHAnsi" w:hAnsiTheme="minorHAnsi" w:cs="Arial"/>
          <w:b/>
          <w:color w:val="000000"/>
        </w:rPr>
      </w:pPr>
    </w:p>
    <w:p w:rsidR="00182F4B" w:rsidRPr="002F78EB" w:rsidRDefault="003E5F93" w:rsidP="002F78EB">
      <w:pPr>
        <w:spacing w:after="0" w:line="240" w:lineRule="auto"/>
        <w:rPr>
          <w:rFonts w:asciiTheme="minorHAnsi" w:hAnsiTheme="minorHAnsi" w:cs="Arial"/>
          <w:color w:val="000000"/>
        </w:rPr>
      </w:pPr>
      <w:r w:rsidRPr="00AF76FB">
        <w:rPr>
          <w:rFonts w:asciiTheme="minorHAnsi" w:hAnsiTheme="minorHAnsi" w:cs="Arial"/>
          <w:color w:val="000000"/>
        </w:rPr>
        <w:t xml:space="preserve">Submitted for approval under </w:t>
      </w:r>
      <w:r w:rsidR="002F78EB">
        <w:rPr>
          <w:rFonts w:asciiTheme="minorHAnsi" w:hAnsiTheme="minorHAnsi" w:cs="Arial"/>
          <w:color w:val="000000"/>
        </w:rPr>
        <w:t xml:space="preserve">CDC’s Division </w:t>
      </w:r>
      <w:r w:rsidR="000B1273">
        <w:rPr>
          <w:rFonts w:asciiTheme="minorHAnsi" w:hAnsiTheme="minorHAnsi" w:cs="Arial"/>
          <w:color w:val="000000"/>
        </w:rPr>
        <w:t>for</w:t>
      </w:r>
      <w:r w:rsidR="002F78EB">
        <w:rPr>
          <w:rFonts w:asciiTheme="minorHAnsi" w:hAnsiTheme="minorHAnsi" w:cs="Arial"/>
          <w:color w:val="000000"/>
        </w:rPr>
        <w:t xml:space="preserve"> Heart Disease and Stroke Prevention</w:t>
      </w:r>
      <w:r w:rsidRPr="00AF76FB">
        <w:rPr>
          <w:rFonts w:asciiTheme="minorHAnsi" w:hAnsiTheme="minorHAnsi" w:cs="Arial"/>
          <w:color w:val="000000"/>
        </w:rPr>
        <w:t xml:space="preserve"> generic approval #0920-0864,</w:t>
      </w:r>
      <w:r w:rsidR="002F78EB">
        <w:rPr>
          <w:rFonts w:asciiTheme="minorHAnsi" w:hAnsiTheme="minorHAnsi" w:cs="Arial"/>
          <w:color w:val="000000"/>
        </w:rPr>
        <w:t xml:space="preserve"> </w:t>
      </w:r>
      <w:proofErr w:type="gramStart"/>
      <w:r w:rsidRPr="00AF76FB">
        <w:rPr>
          <w:rFonts w:asciiTheme="minorHAnsi" w:hAnsiTheme="minorHAnsi" w:cs="Arial"/>
          <w:i/>
        </w:rPr>
        <w:t>Improving</w:t>
      </w:r>
      <w:proofErr w:type="gramEnd"/>
      <w:r w:rsidRPr="00AF76FB">
        <w:rPr>
          <w:rFonts w:asciiTheme="minorHAnsi" w:hAnsiTheme="minorHAnsi" w:cs="Arial"/>
          <w:i/>
        </w:rPr>
        <w:t xml:space="preserve"> the Quality and Delivery of CDC’s Heart Disease and Stroke Prevention Programs</w:t>
      </w:r>
    </w:p>
    <w:p w:rsidR="00182F4B" w:rsidRDefault="00182F4B">
      <w:pPr>
        <w:spacing w:after="0" w:line="240" w:lineRule="auto"/>
        <w:rPr>
          <w:rFonts w:asciiTheme="minorHAnsi" w:hAnsiTheme="minorHAnsi" w:cs="Arial"/>
          <w:b/>
          <w:color w:val="000000"/>
        </w:rPr>
      </w:pPr>
    </w:p>
    <w:p w:rsidR="00182F4B" w:rsidRDefault="00884A18">
      <w:pPr>
        <w:spacing w:after="0" w:line="240" w:lineRule="auto"/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color w:val="000000"/>
        </w:rPr>
        <w:t xml:space="preserve">November </w:t>
      </w:r>
      <w:r w:rsidR="00296FD6">
        <w:rPr>
          <w:rFonts w:asciiTheme="minorHAnsi" w:hAnsiTheme="minorHAnsi" w:cs="Arial"/>
          <w:color w:val="000000"/>
        </w:rPr>
        <w:t>28</w:t>
      </w:r>
      <w:r w:rsidR="003E5F93" w:rsidRPr="00AF76FB">
        <w:rPr>
          <w:rFonts w:asciiTheme="minorHAnsi" w:hAnsiTheme="minorHAnsi" w:cs="Arial"/>
          <w:color w:val="000000"/>
        </w:rPr>
        <w:t>, 201</w:t>
      </w:r>
      <w:r w:rsidR="00784583">
        <w:rPr>
          <w:rFonts w:asciiTheme="minorHAnsi" w:hAnsiTheme="minorHAnsi" w:cs="Arial"/>
          <w:color w:val="000000"/>
        </w:rPr>
        <w:t>1</w:t>
      </w:r>
    </w:p>
    <w:p w:rsidR="00182F4B" w:rsidRDefault="003E5F93">
      <w:pPr>
        <w:spacing w:after="0" w:line="240" w:lineRule="auto"/>
        <w:rPr>
          <w:rFonts w:asciiTheme="minorHAnsi" w:hAnsiTheme="minorHAnsi" w:cs="Arial"/>
          <w:b/>
          <w:color w:val="000000"/>
        </w:rPr>
      </w:pPr>
      <w:r w:rsidRPr="00AF76FB">
        <w:rPr>
          <w:rFonts w:asciiTheme="minorHAnsi" w:hAnsiTheme="minorHAnsi" w:cs="Arial"/>
          <w:color w:val="000000"/>
          <w:u w:val="single"/>
        </w:rPr>
        <w:softHyphen/>
      </w:r>
      <w:r w:rsidRPr="00AF76FB">
        <w:rPr>
          <w:rFonts w:asciiTheme="minorHAnsi" w:hAnsiTheme="minorHAnsi" w:cs="Arial"/>
          <w:color w:val="000000"/>
          <w:u w:val="single"/>
        </w:rPr>
        <w:softHyphen/>
      </w:r>
      <w:r w:rsidRPr="00AF76FB">
        <w:rPr>
          <w:rFonts w:asciiTheme="minorHAnsi" w:hAnsiTheme="minorHAnsi" w:cs="Arial"/>
          <w:color w:val="000000"/>
          <w:u w:val="single"/>
        </w:rPr>
        <w:softHyphen/>
      </w:r>
      <w:r w:rsidRPr="00AF76FB">
        <w:rPr>
          <w:rFonts w:asciiTheme="minorHAnsi" w:hAnsiTheme="minorHAnsi" w:cs="Arial"/>
          <w:color w:val="000000"/>
          <w:u w:val="single"/>
        </w:rPr>
        <w:softHyphen/>
        <w:t>__________________________________________</w:t>
      </w:r>
      <w:r w:rsidRPr="00AF76FB">
        <w:rPr>
          <w:rFonts w:asciiTheme="minorHAnsi" w:hAnsiTheme="minorHAnsi" w:cs="Arial"/>
          <w:color w:val="000000"/>
          <w:u w:val="single"/>
        </w:rPr>
        <w:tab/>
      </w:r>
      <w:r w:rsidRPr="00AF76FB">
        <w:rPr>
          <w:rFonts w:asciiTheme="minorHAnsi" w:hAnsiTheme="minorHAnsi" w:cs="Arial"/>
          <w:color w:val="000000"/>
          <w:u w:val="single"/>
        </w:rPr>
        <w:tab/>
      </w:r>
      <w:r w:rsidRPr="00AF76FB">
        <w:rPr>
          <w:rFonts w:asciiTheme="minorHAnsi" w:hAnsiTheme="minorHAnsi" w:cs="Arial"/>
          <w:color w:val="000000"/>
          <w:u w:val="single"/>
        </w:rPr>
        <w:tab/>
      </w:r>
      <w:r w:rsidRPr="00AF76FB">
        <w:rPr>
          <w:rFonts w:asciiTheme="minorHAnsi" w:hAnsiTheme="minorHAnsi" w:cs="Arial"/>
          <w:color w:val="000000"/>
          <w:u w:val="single"/>
        </w:rPr>
        <w:tab/>
      </w:r>
      <w:r w:rsidRPr="00AF76FB">
        <w:rPr>
          <w:rFonts w:asciiTheme="minorHAnsi" w:hAnsiTheme="minorHAnsi" w:cs="Arial"/>
          <w:color w:val="000000"/>
          <w:u w:val="single"/>
        </w:rPr>
        <w:tab/>
      </w:r>
      <w:r w:rsidRPr="00AF76FB">
        <w:rPr>
          <w:rFonts w:asciiTheme="minorHAnsi" w:hAnsiTheme="minorHAnsi" w:cs="Arial"/>
          <w:color w:val="000000"/>
          <w:u w:val="single"/>
        </w:rPr>
        <w:tab/>
      </w:r>
      <w:r w:rsidRPr="00AF76FB">
        <w:rPr>
          <w:rFonts w:asciiTheme="minorHAnsi" w:hAnsiTheme="minorHAnsi" w:cs="Arial"/>
          <w:color w:val="000000"/>
          <w:u w:val="single"/>
        </w:rPr>
        <w:tab/>
      </w:r>
    </w:p>
    <w:p w:rsidR="003E5F93" w:rsidRPr="00AF76FB" w:rsidRDefault="003E5F93" w:rsidP="00516998">
      <w:pPr>
        <w:spacing w:after="0" w:line="240" w:lineRule="auto"/>
        <w:rPr>
          <w:rFonts w:asciiTheme="minorHAnsi" w:hAnsiTheme="minorHAnsi" w:cs="Arial"/>
        </w:rPr>
      </w:pPr>
    </w:p>
    <w:p w:rsidR="003E5F93" w:rsidRPr="00974B56" w:rsidRDefault="003E5F93" w:rsidP="00516998">
      <w:pPr>
        <w:spacing w:after="0" w:line="240" w:lineRule="auto"/>
        <w:rPr>
          <w:rFonts w:asciiTheme="minorHAnsi" w:hAnsiTheme="minorHAnsi" w:cs="Arial"/>
        </w:rPr>
      </w:pPr>
      <w:r w:rsidRPr="00AF76FB">
        <w:rPr>
          <w:rFonts w:asciiTheme="minorHAnsi" w:hAnsiTheme="minorHAnsi" w:cs="Arial"/>
          <w:b/>
        </w:rPr>
        <w:t>Data Collection Instrument</w:t>
      </w:r>
    </w:p>
    <w:p w:rsidR="003E5F93" w:rsidRPr="00974B56" w:rsidRDefault="00974B56" w:rsidP="00177F81">
      <w:pPr>
        <w:ind w:left="360"/>
      </w:pPr>
      <w:r w:rsidRPr="00974B56">
        <w:t xml:space="preserve">Assessing State Programs’ </w:t>
      </w:r>
      <w:r w:rsidR="00177F81">
        <w:t xml:space="preserve">Community-Clinical Linkages and </w:t>
      </w:r>
      <w:r w:rsidRPr="00974B56">
        <w:t>Related Technical Assistance Needs Survey</w:t>
      </w:r>
    </w:p>
    <w:p w:rsidR="003E5F93" w:rsidRPr="00AF76FB" w:rsidRDefault="003E5F93" w:rsidP="00516998">
      <w:pPr>
        <w:pStyle w:val="ListParagraph"/>
        <w:spacing w:after="0" w:line="240" w:lineRule="auto"/>
        <w:ind w:left="0"/>
        <w:contextualSpacing w:val="0"/>
        <w:rPr>
          <w:rFonts w:asciiTheme="minorHAnsi" w:hAnsiTheme="minorHAnsi" w:cs="Arial"/>
          <w:b/>
        </w:rPr>
      </w:pPr>
      <w:r w:rsidRPr="00AF76FB">
        <w:rPr>
          <w:rFonts w:asciiTheme="minorHAnsi" w:hAnsiTheme="minorHAnsi" w:cs="Arial"/>
          <w:b/>
        </w:rPr>
        <w:t>Attachments</w:t>
      </w:r>
    </w:p>
    <w:p w:rsidR="003E5F93" w:rsidRPr="00AF76FB" w:rsidRDefault="003E5F93" w:rsidP="00F33842">
      <w:pPr>
        <w:spacing w:after="0" w:line="240" w:lineRule="auto"/>
        <w:ind w:left="360"/>
        <w:rPr>
          <w:rFonts w:asciiTheme="minorHAnsi" w:hAnsiTheme="minorHAnsi" w:cs="Arial"/>
        </w:rPr>
      </w:pPr>
      <w:proofErr w:type="gramStart"/>
      <w:r w:rsidRPr="00AF76FB">
        <w:rPr>
          <w:rFonts w:asciiTheme="minorHAnsi" w:hAnsiTheme="minorHAnsi" w:cs="Arial"/>
        </w:rPr>
        <w:t>Attachment 1.</w:t>
      </w:r>
      <w:proofErr w:type="gramEnd"/>
      <w:r w:rsidRPr="00AF76FB">
        <w:rPr>
          <w:rFonts w:asciiTheme="minorHAnsi" w:hAnsiTheme="minorHAnsi" w:cs="Arial"/>
        </w:rPr>
        <w:t xml:space="preserve">  </w:t>
      </w:r>
      <w:r w:rsidRPr="00957A95">
        <w:rPr>
          <w:rFonts w:asciiTheme="minorHAnsi" w:hAnsiTheme="minorHAnsi" w:cs="Arial"/>
        </w:rPr>
        <w:t xml:space="preserve">Web Survey Screen Shots </w:t>
      </w:r>
    </w:p>
    <w:p w:rsidR="003E5F93" w:rsidRPr="00AF76FB" w:rsidRDefault="003E5F93" w:rsidP="00516998">
      <w:pPr>
        <w:pStyle w:val="ListParagraph"/>
        <w:spacing w:after="0" w:line="240" w:lineRule="auto"/>
        <w:ind w:left="360"/>
        <w:contextualSpacing w:val="0"/>
        <w:rPr>
          <w:rFonts w:asciiTheme="minorHAnsi" w:hAnsiTheme="minorHAnsi" w:cs="Arial"/>
        </w:rPr>
      </w:pPr>
      <w:proofErr w:type="gramStart"/>
      <w:r w:rsidRPr="00AF76FB">
        <w:rPr>
          <w:rFonts w:asciiTheme="minorHAnsi" w:hAnsiTheme="minorHAnsi" w:cs="Arial"/>
        </w:rPr>
        <w:t>Attachment 2.</w:t>
      </w:r>
      <w:proofErr w:type="gramEnd"/>
      <w:r w:rsidRPr="00AF76FB">
        <w:rPr>
          <w:rFonts w:asciiTheme="minorHAnsi" w:hAnsiTheme="minorHAnsi" w:cs="Arial"/>
        </w:rPr>
        <w:t xml:space="preserve">  Introductory Email to Potential Respondents </w:t>
      </w:r>
    </w:p>
    <w:p w:rsidR="003E5F93" w:rsidRPr="00AF76FB" w:rsidRDefault="003E5F93" w:rsidP="00516998">
      <w:pPr>
        <w:pStyle w:val="ListParagraph"/>
        <w:spacing w:after="0" w:line="240" w:lineRule="auto"/>
        <w:ind w:left="360"/>
        <w:contextualSpacing w:val="0"/>
        <w:rPr>
          <w:rFonts w:asciiTheme="minorHAnsi" w:hAnsiTheme="minorHAnsi" w:cs="Arial"/>
        </w:rPr>
      </w:pPr>
      <w:proofErr w:type="gramStart"/>
      <w:r w:rsidRPr="00AF76FB">
        <w:rPr>
          <w:rFonts w:asciiTheme="minorHAnsi" w:hAnsiTheme="minorHAnsi" w:cs="Arial"/>
        </w:rPr>
        <w:t>Attachment 3.</w:t>
      </w:r>
      <w:proofErr w:type="gramEnd"/>
      <w:r w:rsidRPr="00AF76FB">
        <w:rPr>
          <w:rFonts w:asciiTheme="minorHAnsi" w:hAnsiTheme="minorHAnsi" w:cs="Arial"/>
        </w:rPr>
        <w:t xml:space="preserve">  </w:t>
      </w:r>
      <w:r w:rsidR="00486A6E">
        <w:rPr>
          <w:rFonts w:asciiTheme="minorHAnsi" w:hAnsiTheme="minorHAnsi" w:cs="Arial"/>
        </w:rPr>
        <w:t xml:space="preserve">Invitation </w:t>
      </w:r>
      <w:r w:rsidRPr="00AF76FB">
        <w:rPr>
          <w:rFonts w:asciiTheme="minorHAnsi" w:hAnsiTheme="minorHAnsi" w:cs="Arial"/>
        </w:rPr>
        <w:t xml:space="preserve">to Potential Respondents </w:t>
      </w:r>
      <w:r w:rsidR="00486A6E">
        <w:rPr>
          <w:rFonts w:asciiTheme="minorHAnsi" w:hAnsiTheme="minorHAnsi" w:cs="Arial"/>
        </w:rPr>
        <w:t>[Includes survey link]</w:t>
      </w:r>
    </w:p>
    <w:p w:rsidR="003E5F93" w:rsidRPr="00AF76FB" w:rsidRDefault="003E5F93" w:rsidP="00516998">
      <w:pPr>
        <w:pStyle w:val="ListParagraph"/>
        <w:spacing w:after="0" w:line="240" w:lineRule="auto"/>
        <w:ind w:left="360"/>
        <w:contextualSpacing w:val="0"/>
        <w:rPr>
          <w:rFonts w:asciiTheme="minorHAnsi" w:hAnsiTheme="minorHAnsi" w:cs="Arial"/>
        </w:rPr>
      </w:pPr>
      <w:proofErr w:type="gramStart"/>
      <w:r w:rsidRPr="00AF76FB">
        <w:rPr>
          <w:rFonts w:asciiTheme="minorHAnsi" w:hAnsiTheme="minorHAnsi" w:cs="Arial"/>
        </w:rPr>
        <w:t>Attachment 4.</w:t>
      </w:r>
      <w:proofErr w:type="gramEnd"/>
      <w:r w:rsidRPr="00AF76FB">
        <w:rPr>
          <w:rFonts w:asciiTheme="minorHAnsi" w:hAnsiTheme="minorHAnsi" w:cs="Arial"/>
        </w:rPr>
        <w:t xml:space="preserve">  Follow-up Reminder Email to Survey Respondents </w:t>
      </w:r>
      <w:r w:rsidR="00486A6E">
        <w:rPr>
          <w:rFonts w:asciiTheme="minorHAnsi" w:hAnsiTheme="minorHAnsi" w:cs="Arial"/>
        </w:rPr>
        <w:t>[Includes survey link]</w:t>
      </w:r>
    </w:p>
    <w:p w:rsidR="003E5F93" w:rsidRPr="00AF76FB" w:rsidRDefault="003E5F93" w:rsidP="00516998">
      <w:pPr>
        <w:pStyle w:val="ListParagraph"/>
        <w:spacing w:after="0" w:line="240" w:lineRule="auto"/>
        <w:ind w:left="360"/>
        <w:contextualSpacing w:val="0"/>
        <w:rPr>
          <w:rFonts w:asciiTheme="minorHAnsi" w:hAnsiTheme="minorHAnsi" w:cs="Arial"/>
        </w:rPr>
      </w:pPr>
      <w:proofErr w:type="gramStart"/>
      <w:r w:rsidRPr="00AF76FB">
        <w:rPr>
          <w:rFonts w:asciiTheme="minorHAnsi" w:hAnsiTheme="minorHAnsi" w:cs="Arial"/>
        </w:rPr>
        <w:t>Attachment 5.</w:t>
      </w:r>
      <w:proofErr w:type="gramEnd"/>
      <w:r w:rsidRPr="00AF76FB">
        <w:rPr>
          <w:rFonts w:asciiTheme="minorHAnsi" w:hAnsiTheme="minorHAnsi" w:cs="Arial"/>
        </w:rPr>
        <w:t xml:space="preserve">  Thank You Email to Survey Respondents </w:t>
      </w:r>
    </w:p>
    <w:p w:rsidR="00182F4B" w:rsidRDefault="003E5F93">
      <w:pPr>
        <w:spacing w:after="0" w:line="240" w:lineRule="auto"/>
        <w:rPr>
          <w:rFonts w:asciiTheme="minorHAnsi" w:hAnsiTheme="minorHAnsi" w:cs="Arial"/>
          <w:b/>
          <w:color w:val="000000"/>
        </w:rPr>
      </w:pPr>
      <w:r w:rsidRPr="00AF76FB">
        <w:rPr>
          <w:rFonts w:asciiTheme="minorHAnsi" w:hAnsiTheme="minorHAnsi" w:cs="Arial"/>
          <w:color w:val="000000"/>
          <w:u w:val="single"/>
        </w:rPr>
        <w:t>__________________________________________</w:t>
      </w:r>
      <w:r w:rsidRPr="00AF76FB">
        <w:rPr>
          <w:rFonts w:asciiTheme="minorHAnsi" w:hAnsiTheme="minorHAnsi" w:cs="Arial"/>
          <w:color w:val="000000"/>
          <w:u w:val="single"/>
        </w:rPr>
        <w:tab/>
      </w:r>
      <w:r w:rsidRPr="00AF76FB">
        <w:rPr>
          <w:rFonts w:asciiTheme="minorHAnsi" w:hAnsiTheme="minorHAnsi" w:cs="Arial"/>
          <w:color w:val="000000"/>
          <w:u w:val="single"/>
        </w:rPr>
        <w:tab/>
      </w:r>
      <w:r w:rsidRPr="00AF76FB">
        <w:rPr>
          <w:rFonts w:asciiTheme="minorHAnsi" w:hAnsiTheme="minorHAnsi" w:cs="Arial"/>
          <w:color w:val="000000"/>
          <w:u w:val="single"/>
        </w:rPr>
        <w:tab/>
      </w:r>
      <w:r w:rsidRPr="00AF76FB">
        <w:rPr>
          <w:rFonts w:asciiTheme="minorHAnsi" w:hAnsiTheme="minorHAnsi" w:cs="Arial"/>
          <w:color w:val="000000"/>
          <w:u w:val="single"/>
        </w:rPr>
        <w:tab/>
      </w:r>
      <w:r w:rsidRPr="00AF76FB">
        <w:rPr>
          <w:rFonts w:asciiTheme="minorHAnsi" w:hAnsiTheme="minorHAnsi" w:cs="Arial"/>
          <w:color w:val="000000"/>
          <w:u w:val="single"/>
        </w:rPr>
        <w:tab/>
      </w:r>
      <w:r w:rsidRPr="00AF76FB">
        <w:rPr>
          <w:rFonts w:asciiTheme="minorHAnsi" w:hAnsiTheme="minorHAnsi" w:cs="Arial"/>
          <w:color w:val="000000"/>
          <w:u w:val="single"/>
        </w:rPr>
        <w:tab/>
      </w:r>
      <w:r w:rsidRPr="00AF76FB">
        <w:rPr>
          <w:rFonts w:asciiTheme="minorHAnsi" w:hAnsiTheme="minorHAnsi" w:cs="Arial"/>
          <w:color w:val="000000"/>
          <w:u w:val="single"/>
        </w:rPr>
        <w:tab/>
      </w:r>
    </w:p>
    <w:p w:rsidR="003E5F93" w:rsidRPr="00AF76FB" w:rsidRDefault="003E5F93" w:rsidP="00516998">
      <w:pPr>
        <w:spacing w:after="0" w:line="240" w:lineRule="auto"/>
        <w:rPr>
          <w:rFonts w:asciiTheme="minorHAnsi" w:hAnsiTheme="minorHAnsi" w:cs="Arial"/>
          <w:b/>
          <w:color w:val="000000"/>
        </w:rPr>
      </w:pPr>
    </w:p>
    <w:p w:rsidR="003E5F93" w:rsidRPr="007F1ACE" w:rsidRDefault="003E5F93" w:rsidP="00445C93">
      <w:pPr>
        <w:spacing w:after="0"/>
        <w:rPr>
          <w:rFonts w:asciiTheme="minorHAnsi" w:hAnsiTheme="minorHAnsi"/>
          <w:b/>
          <w:sz w:val="28"/>
          <w:szCs w:val="28"/>
        </w:rPr>
      </w:pPr>
    </w:p>
    <w:p w:rsidR="003E5F93" w:rsidRPr="007F1ACE" w:rsidRDefault="003E5F93" w:rsidP="00445C93">
      <w:pPr>
        <w:pStyle w:val="ListParagraph"/>
        <w:numPr>
          <w:ilvl w:val="0"/>
          <w:numId w:val="2"/>
        </w:numPr>
        <w:spacing w:after="0"/>
        <w:ind w:hanging="720"/>
        <w:rPr>
          <w:rFonts w:asciiTheme="minorHAnsi" w:hAnsiTheme="minorHAnsi"/>
          <w:b/>
          <w:sz w:val="28"/>
          <w:szCs w:val="28"/>
        </w:rPr>
      </w:pPr>
      <w:r w:rsidRPr="007F1ACE">
        <w:rPr>
          <w:rFonts w:asciiTheme="minorHAnsi" w:hAnsiTheme="minorHAnsi"/>
          <w:b/>
          <w:sz w:val="28"/>
          <w:szCs w:val="28"/>
        </w:rPr>
        <w:t>Statistical Methods</w:t>
      </w:r>
    </w:p>
    <w:p w:rsidR="003E5F93" w:rsidRPr="007F1ACE" w:rsidRDefault="003E5F93" w:rsidP="00445C93">
      <w:pPr>
        <w:pStyle w:val="Tbodytext"/>
        <w:spacing w:after="0" w:line="276" w:lineRule="auto"/>
        <w:jc w:val="left"/>
        <w:rPr>
          <w:rFonts w:asciiTheme="minorHAnsi" w:hAnsiTheme="minorHAnsi" w:cs="Arial"/>
          <w:sz w:val="22"/>
          <w:szCs w:val="22"/>
        </w:rPr>
      </w:pPr>
    </w:p>
    <w:p w:rsidR="003E5F93" w:rsidRPr="007F1ACE" w:rsidRDefault="003E5F93" w:rsidP="00445C93">
      <w:pPr>
        <w:spacing w:after="0"/>
        <w:rPr>
          <w:rFonts w:asciiTheme="minorHAnsi" w:hAnsiTheme="minorHAnsi"/>
          <w:b/>
        </w:rPr>
      </w:pPr>
      <w:r w:rsidRPr="007F1ACE">
        <w:rPr>
          <w:rFonts w:asciiTheme="minorHAnsi" w:hAnsiTheme="minorHAnsi"/>
          <w:b/>
        </w:rPr>
        <w:t>B.1</w:t>
      </w:r>
      <w:r w:rsidRPr="007F1ACE">
        <w:rPr>
          <w:rFonts w:asciiTheme="minorHAnsi" w:hAnsiTheme="minorHAnsi"/>
          <w:b/>
        </w:rPr>
        <w:tab/>
        <w:t>Respondent Universe and Sampling Methods</w:t>
      </w:r>
    </w:p>
    <w:p w:rsidR="003E5F93" w:rsidRDefault="003E5F93" w:rsidP="00445C93">
      <w:pPr>
        <w:spacing w:after="0"/>
        <w:rPr>
          <w:rFonts w:asciiTheme="minorHAnsi" w:hAnsiTheme="minorHAnsi"/>
          <w:b/>
        </w:rPr>
      </w:pPr>
    </w:p>
    <w:p w:rsidR="00182F4B" w:rsidRDefault="003E5F93" w:rsidP="00445C93">
      <w:pPr>
        <w:spacing w:after="0"/>
        <w:rPr>
          <w:rFonts w:asciiTheme="minorHAnsi" w:hAnsiTheme="minorHAnsi"/>
        </w:rPr>
      </w:pPr>
      <w:r w:rsidRPr="007D5C7A">
        <w:rPr>
          <w:rFonts w:asciiTheme="minorHAnsi" w:hAnsiTheme="minorHAnsi"/>
        </w:rPr>
        <w:t xml:space="preserve">All </w:t>
      </w:r>
      <w:r w:rsidR="00CF0CB3">
        <w:rPr>
          <w:rFonts w:asciiTheme="minorHAnsi" w:hAnsiTheme="minorHAnsi"/>
        </w:rPr>
        <w:t>N</w:t>
      </w:r>
      <w:r w:rsidR="00565283">
        <w:rPr>
          <w:rFonts w:asciiTheme="minorHAnsi" w:hAnsiTheme="minorHAnsi"/>
        </w:rPr>
        <w:t>HDSP</w:t>
      </w:r>
      <w:r w:rsidRPr="007D5C7A">
        <w:rPr>
          <w:rFonts w:asciiTheme="minorHAnsi" w:hAnsiTheme="minorHAnsi"/>
        </w:rPr>
        <w:t xml:space="preserve"> programs</w:t>
      </w:r>
      <w:r>
        <w:rPr>
          <w:rFonts w:asciiTheme="minorHAnsi" w:hAnsiTheme="minorHAnsi"/>
        </w:rPr>
        <w:t xml:space="preserve"> w</w:t>
      </w:r>
      <w:r w:rsidR="00A1191F">
        <w:rPr>
          <w:rFonts w:asciiTheme="minorHAnsi" w:hAnsiTheme="minorHAnsi"/>
        </w:rPr>
        <w:t xml:space="preserve">ill be invited to participate. </w:t>
      </w:r>
      <w:r>
        <w:rPr>
          <w:rFonts w:asciiTheme="minorHAnsi" w:hAnsiTheme="minorHAnsi"/>
        </w:rPr>
        <w:t>No statistical selection methods will be used.</w:t>
      </w:r>
    </w:p>
    <w:p w:rsidR="003E5F93" w:rsidRPr="007F1ACE" w:rsidRDefault="003E5F93" w:rsidP="00445C93">
      <w:pPr>
        <w:spacing w:after="0"/>
        <w:rPr>
          <w:rFonts w:asciiTheme="minorHAnsi" w:hAnsiTheme="minorHAnsi"/>
          <w:b/>
        </w:rPr>
      </w:pPr>
    </w:p>
    <w:p w:rsidR="003E5F93" w:rsidRPr="007F1ACE" w:rsidRDefault="003E5F93" w:rsidP="00445C93">
      <w:pPr>
        <w:spacing w:after="0"/>
        <w:rPr>
          <w:rFonts w:asciiTheme="minorHAnsi" w:hAnsiTheme="minorHAnsi"/>
          <w:b/>
        </w:rPr>
      </w:pPr>
      <w:r w:rsidRPr="007F1ACE">
        <w:rPr>
          <w:rFonts w:asciiTheme="minorHAnsi" w:hAnsiTheme="minorHAnsi"/>
          <w:b/>
        </w:rPr>
        <w:t>B.2</w:t>
      </w:r>
      <w:r w:rsidRPr="007F1ACE">
        <w:rPr>
          <w:rFonts w:asciiTheme="minorHAnsi" w:hAnsiTheme="minorHAnsi"/>
          <w:b/>
        </w:rPr>
        <w:tab/>
        <w:t>Procedures for the Collection of Information</w:t>
      </w:r>
    </w:p>
    <w:p w:rsidR="00182F4B" w:rsidRDefault="00182F4B" w:rsidP="00445C93">
      <w:pPr>
        <w:pStyle w:val="Tbodytext"/>
        <w:spacing w:after="0" w:line="276" w:lineRule="auto"/>
        <w:jc w:val="left"/>
        <w:rPr>
          <w:rFonts w:asciiTheme="minorHAnsi" w:hAnsiTheme="minorHAnsi" w:cs="Arial"/>
          <w:sz w:val="22"/>
          <w:szCs w:val="22"/>
        </w:rPr>
      </w:pPr>
    </w:p>
    <w:p w:rsidR="00182F4B" w:rsidRDefault="003E5F93" w:rsidP="00445C93">
      <w:pPr>
        <w:pStyle w:val="Tbodytext"/>
        <w:spacing w:after="0" w:line="276" w:lineRule="auto"/>
        <w:jc w:val="left"/>
        <w:rPr>
          <w:rFonts w:asciiTheme="minorHAnsi" w:hAnsiTheme="minorHAnsi"/>
          <w:sz w:val="22"/>
          <w:szCs w:val="22"/>
        </w:rPr>
      </w:pPr>
      <w:r w:rsidRPr="007F1ACE">
        <w:rPr>
          <w:rFonts w:asciiTheme="minorHAnsi" w:hAnsiTheme="minorHAnsi" w:cs="Arial"/>
          <w:sz w:val="22"/>
          <w:szCs w:val="22"/>
        </w:rPr>
        <w:t xml:space="preserve">Data collection for </w:t>
      </w:r>
      <w:r w:rsidR="00565283">
        <w:rPr>
          <w:rFonts w:asciiTheme="minorHAnsi" w:hAnsiTheme="minorHAnsi" w:cs="Arial"/>
          <w:sz w:val="22"/>
          <w:szCs w:val="22"/>
        </w:rPr>
        <w:t xml:space="preserve">the survey </w:t>
      </w:r>
      <w:r w:rsidRPr="007F1ACE">
        <w:rPr>
          <w:rFonts w:asciiTheme="minorHAnsi" w:hAnsiTheme="minorHAnsi" w:cs="Arial"/>
          <w:sz w:val="22"/>
          <w:szCs w:val="22"/>
        </w:rPr>
        <w:t xml:space="preserve">will be open for approximately </w:t>
      </w:r>
      <w:r w:rsidR="00565283">
        <w:rPr>
          <w:rFonts w:asciiTheme="minorHAnsi" w:hAnsiTheme="minorHAnsi" w:cs="Arial"/>
          <w:sz w:val="22"/>
          <w:szCs w:val="22"/>
        </w:rPr>
        <w:t>three</w:t>
      </w:r>
      <w:r w:rsidR="00A1191F">
        <w:rPr>
          <w:rFonts w:asciiTheme="minorHAnsi" w:hAnsiTheme="minorHAnsi" w:cs="Arial"/>
          <w:sz w:val="22"/>
          <w:szCs w:val="22"/>
        </w:rPr>
        <w:t xml:space="preserve"> weeks.</w:t>
      </w:r>
      <w:r w:rsidRPr="007F1ACE">
        <w:rPr>
          <w:rFonts w:asciiTheme="minorHAnsi" w:hAnsiTheme="minorHAnsi" w:cs="Arial"/>
          <w:sz w:val="22"/>
          <w:szCs w:val="22"/>
        </w:rPr>
        <w:t xml:space="preserve"> Links to the survey site and other materials will be distributed by the contractor </w:t>
      </w:r>
      <w:r w:rsidR="002D2036">
        <w:rPr>
          <w:rFonts w:asciiTheme="minorHAnsi" w:hAnsiTheme="minorHAnsi" w:cs="Arial"/>
          <w:sz w:val="22"/>
          <w:szCs w:val="22"/>
        </w:rPr>
        <w:t>via</w:t>
      </w:r>
      <w:r w:rsidRPr="007F1ACE">
        <w:rPr>
          <w:rFonts w:asciiTheme="minorHAnsi" w:hAnsiTheme="minorHAnsi" w:cs="Arial"/>
          <w:sz w:val="22"/>
          <w:szCs w:val="22"/>
        </w:rPr>
        <w:t xml:space="preserve"> e-mail</w:t>
      </w:r>
      <w:r w:rsidR="002D2036">
        <w:rPr>
          <w:rFonts w:asciiTheme="minorHAnsi" w:hAnsiTheme="minorHAnsi" w:cs="Arial"/>
          <w:sz w:val="22"/>
          <w:szCs w:val="22"/>
        </w:rPr>
        <w:t>s</w:t>
      </w:r>
      <w:r w:rsidRPr="007F1ACE">
        <w:rPr>
          <w:rFonts w:asciiTheme="minorHAnsi" w:hAnsiTheme="minorHAnsi" w:cs="Arial"/>
          <w:sz w:val="22"/>
          <w:szCs w:val="22"/>
        </w:rPr>
        <w:t xml:space="preserve"> </w:t>
      </w:r>
      <w:r w:rsidR="002D2036">
        <w:rPr>
          <w:rFonts w:asciiTheme="minorHAnsi" w:hAnsiTheme="minorHAnsi" w:cs="Arial"/>
          <w:sz w:val="22"/>
          <w:szCs w:val="22"/>
        </w:rPr>
        <w:t>to</w:t>
      </w:r>
      <w:r w:rsidRPr="007F1ACE">
        <w:rPr>
          <w:rFonts w:asciiTheme="minorHAnsi" w:hAnsiTheme="minorHAnsi" w:cs="Arial"/>
          <w:sz w:val="22"/>
          <w:szCs w:val="22"/>
        </w:rPr>
        <w:t xml:space="preserve"> </w:t>
      </w:r>
      <w:r w:rsidR="00C8004B">
        <w:rPr>
          <w:rFonts w:asciiTheme="minorHAnsi" w:hAnsiTheme="minorHAnsi" w:cs="Arial"/>
          <w:sz w:val="22"/>
          <w:szCs w:val="22"/>
        </w:rPr>
        <w:t xml:space="preserve">the </w:t>
      </w:r>
      <w:r w:rsidR="00CF0CB3">
        <w:rPr>
          <w:rFonts w:asciiTheme="minorHAnsi" w:hAnsiTheme="minorHAnsi" w:cs="Arial"/>
          <w:sz w:val="22"/>
          <w:szCs w:val="22"/>
        </w:rPr>
        <w:t>N</w:t>
      </w:r>
      <w:r w:rsidR="00565283">
        <w:rPr>
          <w:rFonts w:asciiTheme="minorHAnsi" w:hAnsiTheme="minorHAnsi" w:cs="Arial"/>
          <w:sz w:val="22"/>
          <w:szCs w:val="22"/>
        </w:rPr>
        <w:t>HDSP</w:t>
      </w:r>
      <w:r w:rsidRPr="007F1ACE">
        <w:rPr>
          <w:rFonts w:asciiTheme="minorHAnsi" w:hAnsiTheme="minorHAnsi" w:cs="Arial"/>
          <w:sz w:val="22"/>
          <w:szCs w:val="22"/>
        </w:rPr>
        <w:t xml:space="preserve"> </w:t>
      </w:r>
      <w:r w:rsidR="00C8004B">
        <w:rPr>
          <w:rFonts w:asciiTheme="minorHAnsi" w:hAnsiTheme="minorHAnsi" w:cs="Arial"/>
          <w:sz w:val="22"/>
          <w:szCs w:val="22"/>
        </w:rPr>
        <w:t>contact</w:t>
      </w:r>
      <w:r w:rsidR="002D2036">
        <w:rPr>
          <w:rFonts w:asciiTheme="minorHAnsi" w:hAnsiTheme="minorHAnsi" w:cs="Arial"/>
          <w:sz w:val="22"/>
          <w:szCs w:val="22"/>
        </w:rPr>
        <w:t>s</w:t>
      </w:r>
      <w:r w:rsidR="00C8004B">
        <w:rPr>
          <w:rFonts w:asciiTheme="minorHAnsi" w:hAnsiTheme="minorHAnsi" w:cs="Arial"/>
          <w:sz w:val="22"/>
          <w:szCs w:val="22"/>
        </w:rPr>
        <w:t>.</w:t>
      </w:r>
    </w:p>
    <w:p w:rsidR="00182F4B" w:rsidRDefault="00182F4B" w:rsidP="00445C93">
      <w:pPr>
        <w:pStyle w:val="Tbodytext"/>
        <w:spacing w:after="0" w:line="276" w:lineRule="auto"/>
        <w:jc w:val="left"/>
        <w:rPr>
          <w:rFonts w:asciiTheme="minorHAnsi" w:hAnsiTheme="minorHAnsi" w:cs="Arial"/>
          <w:sz w:val="22"/>
          <w:szCs w:val="22"/>
        </w:rPr>
      </w:pPr>
    </w:p>
    <w:p w:rsidR="00182F4B" w:rsidRDefault="003E5F93" w:rsidP="00445C93">
      <w:pPr>
        <w:pStyle w:val="Tbodytext"/>
        <w:spacing w:after="0" w:line="276" w:lineRule="auto"/>
        <w:jc w:val="left"/>
        <w:rPr>
          <w:rFonts w:asciiTheme="minorHAnsi" w:hAnsiTheme="minorHAnsi" w:cs="Arial"/>
          <w:sz w:val="22"/>
          <w:szCs w:val="22"/>
        </w:rPr>
      </w:pPr>
      <w:r w:rsidRPr="007F1ACE">
        <w:rPr>
          <w:rFonts w:asciiTheme="minorHAnsi" w:hAnsiTheme="minorHAnsi" w:cs="Arial"/>
          <w:sz w:val="22"/>
          <w:szCs w:val="22"/>
        </w:rPr>
        <w:t xml:space="preserve">Two weeks prior to data collection, </w:t>
      </w:r>
      <w:r w:rsidR="002F78EB">
        <w:rPr>
          <w:rFonts w:asciiTheme="minorHAnsi" w:hAnsiTheme="minorHAnsi" w:cs="Arial"/>
          <w:sz w:val="22"/>
          <w:szCs w:val="22"/>
        </w:rPr>
        <w:t>NH</w:t>
      </w:r>
      <w:r w:rsidR="00565283">
        <w:rPr>
          <w:rFonts w:asciiTheme="minorHAnsi" w:hAnsiTheme="minorHAnsi" w:cs="Arial"/>
          <w:sz w:val="22"/>
          <w:szCs w:val="22"/>
        </w:rPr>
        <w:t>DSP c</w:t>
      </w:r>
      <w:r w:rsidR="002F78EB">
        <w:rPr>
          <w:rFonts w:asciiTheme="minorHAnsi" w:hAnsiTheme="minorHAnsi" w:cs="Arial"/>
          <w:sz w:val="22"/>
          <w:szCs w:val="22"/>
        </w:rPr>
        <w:t xml:space="preserve">ontacts </w:t>
      </w:r>
      <w:r w:rsidRPr="007F1ACE">
        <w:rPr>
          <w:rFonts w:asciiTheme="minorHAnsi" w:hAnsiTheme="minorHAnsi" w:cs="Arial"/>
          <w:sz w:val="22"/>
          <w:szCs w:val="22"/>
        </w:rPr>
        <w:t>will receive an introductory email (</w:t>
      </w:r>
      <w:r w:rsidRPr="007F1ACE">
        <w:rPr>
          <w:rFonts w:asciiTheme="minorHAnsi" w:hAnsiTheme="minorHAnsi" w:cs="Arial"/>
          <w:b/>
          <w:sz w:val="22"/>
          <w:szCs w:val="22"/>
        </w:rPr>
        <w:t>Attachment 2</w:t>
      </w:r>
      <w:r w:rsidRPr="007F1ACE">
        <w:rPr>
          <w:rFonts w:asciiTheme="minorHAnsi" w:hAnsiTheme="minorHAnsi" w:cs="Arial"/>
          <w:sz w:val="22"/>
          <w:szCs w:val="22"/>
        </w:rPr>
        <w:t>) informing them to expect a link to the survey in one</w:t>
      </w:r>
      <w:r w:rsidR="00CF0CB3">
        <w:rPr>
          <w:rFonts w:asciiTheme="minorHAnsi" w:hAnsiTheme="minorHAnsi" w:cs="Arial"/>
          <w:sz w:val="22"/>
          <w:szCs w:val="22"/>
        </w:rPr>
        <w:t xml:space="preserve"> to </w:t>
      </w:r>
      <w:r w:rsidR="00A1191F">
        <w:rPr>
          <w:rFonts w:asciiTheme="minorHAnsi" w:hAnsiTheme="minorHAnsi" w:cs="Arial"/>
          <w:sz w:val="22"/>
          <w:szCs w:val="22"/>
        </w:rPr>
        <w:t xml:space="preserve">two weeks. </w:t>
      </w:r>
      <w:r w:rsidRPr="007F1ACE">
        <w:rPr>
          <w:rFonts w:asciiTheme="minorHAnsi" w:hAnsiTheme="minorHAnsi" w:cs="Arial"/>
          <w:sz w:val="22"/>
          <w:szCs w:val="22"/>
        </w:rPr>
        <w:t xml:space="preserve">Approximately one week after distribution of the introductory email, </w:t>
      </w:r>
      <w:r w:rsidR="00941FFE">
        <w:rPr>
          <w:rFonts w:asciiTheme="minorHAnsi" w:hAnsiTheme="minorHAnsi" w:cs="Arial"/>
          <w:sz w:val="22"/>
          <w:szCs w:val="22"/>
        </w:rPr>
        <w:t xml:space="preserve">contract vendor </w:t>
      </w:r>
      <w:r w:rsidRPr="007F1ACE">
        <w:rPr>
          <w:rFonts w:asciiTheme="minorHAnsi" w:hAnsiTheme="minorHAnsi" w:cs="Arial"/>
          <w:sz w:val="22"/>
          <w:szCs w:val="22"/>
        </w:rPr>
        <w:t>will distribute an invitational email (</w:t>
      </w:r>
      <w:r w:rsidRPr="007F1ACE">
        <w:rPr>
          <w:rFonts w:asciiTheme="minorHAnsi" w:hAnsiTheme="minorHAnsi" w:cs="Arial"/>
          <w:b/>
          <w:sz w:val="22"/>
          <w:szCs w:val="22"/>
        </w:rPr>
        <w:t>Attachment 3</w:t>
      </w:r>
      <w:r w:rsidRPr="007F1ACE">
        <w:rPr>
          <w:rFonts w:asciiTheme="minorHAnsi" w:hAnsiTheme="minorHAnsi" w:cs="Arial"/>
          <w:sz w:val="22"/>
          <w:szCs w:val="22"/>
        </w:rPr>
        <w:t>) to all potential respondents. The invitational email will provide instructions for completing the survey and provide a website link to the survey.</w:t>
      </w:r>
    </w:p>
    <w:p w:rsidR="00B0794A" w:rsidRDefault="00B0794A" w:rsidP="00445C93">
      <w:pPr>
        <w:pStyle w:val="Tbodytext"/>
        <w:spacing w:after="0" w:line="276" w:lineRule="auto"/>
        <w:jc w:val="left"/>
        <w:rPr>
          <w:rFonts w:asciiTheme="minorHAnsi" w:hAnsiTheme="minorHAnsi" w:cs="Arial"/>
          <w:sz w:val="22"/>
          <w:szCs w:val="22"/>
        </w:rPr>
      </w:pPr>
    </w:p>
    <w:p w:rsidR="00182F4B" w:rsidRDefault="003E5F93" w:rsidP="00445C93">
      <w:pPr>
        <w:pStyle w:val="Tbodytext"/>
        <w:spacing w:after="0" w:line="276" w:lineRule="auto"/>
        <w:jc w:val="left"/>
        <w:rPr>
          <w:rFonts w:asciiTheme="minorHAnsi" w:hAnsiTheme="minorHAnsi" w:cs="Arial"/>
          <w:sz w:val="22"/>
          <w:szCs w:val="22"/>
        </w:rPr>
      </w:pPr>
      <w:r w:rsidRPr="007F1ACE">
        <w:rPr>
          <w:rFonts w:asciiTheme="minorHAnsi" w:hAnsiTheme="minorHAnsi" w:cs="Arial"/>
          <w:sz w:val="22"/>
          <w:szCs w:val="22"/>
        </w:rPr>
        <w:t>At the conclusion of data collection, the evaluation contractor will send a thank you email (</w:t>
      </w:r>
      <w:r w:rsidRPr="007F1ACE">
        <w:rPr>
          <w:rFonts w:asciiTheme="minorHAnsi" w:hAnsiTheme="minorHAnsi" w:cs="Arial"/>
          <w:b/>
          <w:sz w:val="22"/>
          <w:szCs w:val="22"/>
        </w:rPr>
        <w:t>Attachment 5</w:t>
      </w:r>
      <w:r w:rsidRPr="007F1ACE">
        <w:rPr>
          <w:rFonts w:asciiTheme="minorHAnsi" w:hAnsiTheme="minorHAnsi" w:cs="Arial"/>
          <w:sz w:val="22"/>
          <w:szCs w:val="22"/>
        </w:rPr>
        <w:t>) to all respondents</w:t>
      </w:r>
      <w:r w:rsidR="002D2036">
        <w:rPr>
          <w:rFonts w:asciiTheme="minorHAnsi" w:hAnsiTheme="minorHAnsi" w:cs="Arial"/>
          <w:sz w:val="22"/>
          <w:szCs w:val="22"/>
        </w:rPr>
        <w:t xml:space="preserve"> who provided state names</w:t>
      </w:r>
      <w:r w:rsidR="00A1191F">
        <w:rPr>
          <w:rFonts w:asciiTheme="minorHAnsi" w:hAnsiTheme="minorHAnsi" w:cs="Arial"/>
          <w:sz w:val="22"/>
          <w:szCs w:val="22"/>
        </w:rPr>
        <w:t xml:space="preserve"> and e-mails</w:t>
      </w:r>
      <w:r w:rsidR="002D2036">
        <w:rPr>
          <w:rFonts w:asciiTheme="minorHAnsi" w:hAnsiTheme="minorHAnsi" w:cs="Arial"/>
          <w:sz w:val="22"/>
          <w:szCs w:val="22"/>
        </w:rPr>
        <w:t xml:space="preserve"> within the survey</w:t>
      </w:r>
      <w:r w:rsidRPr="007F1ACE">
        <w:rPr>
          <w:rFonts w:asciiTheme="minorHAnsi" w:hAnsiTheme="minorHAnsi" w:cs="Arial"/>
          <w:sz w:val="22"/>
          <w:szCs w:val="22"/>
        </w:rPr>
        <w:t xml:space="preserve"> to express appreciation for their participation.</w:t>
      </w:r>
    </w:p>
    <w:p w:rsidR="00182F4B" w:rsidRDefault="00182F4B" w:rsidP="00445C93">
      <w:pPr>
        <w:pStyle w:val="Tbodytext"/>
        <w:spacing w:after="0" w:line="276" w:lineRule="auto"/>
        <w:jc w:val="left"/>
        <w:rPr>
          <w:rFonts w:asciiTheme="minorHAnsi" w:hAnsiTheme="minorHAnsi" w:cs="Arial"/>
          <w:b/>
          <w:sz w:val="22"/>
          <w:szCs w:val="22"/>
        </w:rPr>
      </w:pPr>
    </w:p>
    <w:p w:rsidR="003E5F93" w:rsidRPr="007F1ACE" w:rsidRDefault="003E5F93" w:rsidP="00445C93">
      <w:pPr>
        <w:spacing w:after="0"/>
        <w:rPr>
          <w:rFonts w:asciiTheme="minorHAnsi" w:hAnsiTheme="minorHAnsi"/>
        </w:rPr>
      </w:pPr>
      <w:r w:rsidRPr="007F1ACE">
        <w:rPr>
          <w:rFonts w:asciiTheme="minorHAnsi" w:hAnsiTheme="minorHAnsi"/>
          <w:b/>
        </w:rPr>
        <w:lastRenderedPageBreak/>
        <w:t>B.3</w:t>
      </w:r>
      <w:r w:rsidRPr="007F1ACE">
        <w:rPr>
          <w:rFonts w:asciiTheme="minorHAnsi" w:hAnsiTheme="minorHAnsi"/>
          <w:b/>
        </w:rPr>
        <w:tab/>
        <w:t>Methods to Maximize Response Rates and Deal with Nonresponse</w:t>
      </w:r>
      <w:r w:rsidRPr="007F1ACE">
        <w:rPr>
          <w:rFonts w:asciiTheme="minorHAnsi" w:hAnsiTheme="minorHAnsi"/>
        </w:rPr>
        <w:t xml:space="preserve"> </w:t>
      </w:r>
    </w:p>
    <w:p w:rsidR="003E5F93" w:rsidRDefault="003E5F93" w:rsidP="00445C93">
      <w:pPr>
        <w:spacing w:after="0"/>
        <w:rPr>
          <w:rFonts w:asciiTheme="minorHAnsi" w:hAnsiTheme="minorHAnsi"/>
          <w:b/>
        </w:rPr>
      </w:pPr>
    </w:p>
    <w:p w:rsidR="00941FFE" w:rsidRDefault="003E5F93" w:rsidP="00445C93">
      <w:pPr>
        <w:pStyle w:val="Tbodytext"/>
        <w:spacing w:after="0" w:line="276" w:lineRule="auto"/>
        <w:jc w:val="left"/>
        <w:rPr>
          <w:rFonts w:asciiTheme="minorHAnsi" w:hAnsiTheme="minorHAnsi" w:cs="Arial"/>
          <w:sz w:val="22"/>
          <w:szCs w:val="22"/>
        </w:rPr>
      </w:pPr>
      <w:r w:rsidRPr="009745A2">
        <w:rPr>
          <w:rFonts w:asciiTheme="minorHAnsi" w:hAnsiTheme="minorHAnsi"/>
          <w:sz w:val="22"/>
          <w:szCs w:val="22"/>
        </w:rPr>
        <w:t>To encourage participation and to remind programs of closing dates for completing each survey part, the contract</w:t>
      </w:r>
      <w:r>
        <w:rPr>
          <w:rFonts w:asciiTheme="minorHAnsi" w:hAnsiTheme="minorHAnsi"/>
          <w:sz w:val="22"/>
          <w:szCs w:val="22"/>
        </w:rPr>
        <w:t>or</w:t>
      </w:r>
      <w:r w:rsidRPr="009745A2">
        <w:rPr>
          <w:rFonts w:asciiTheme="minorHAnsi" w:hAnsiTheme="minorHAnsi"/>
          <w:sz w:val="22"/>
          <w:szCs w:val="22"/>
        </w:rPr>
        <w:t xml:space="preserve"> will send </w:t>
      </w:r>
      <w:r w:rsidR="002D2036">
        <w:rPr>
          <w:rFonts w:asciiTheme="minorHAnsi" w:hAnsiTheme="minorHAnsi"/>
          <w:sz w:val="22"/>
          <w:szCs w:val="22"/>
        </w:rPr>
        <w:t>an</w:t>
      </w:r>
      <w:r w:rsidR="00565283">
        <w:rPr>
          <w:rFonts w:asciiTheme="minorHAnsi" w:hAnsiTheme="minorHAnsi"/>
          <w:sz w:val="22"/>
          <w:szCs w:val="22"/>
        </w:rPr>
        <w:t xml:space="preserve"> introductory email (two weeks prior to survey invitation)</w:t>
      </w:r>
      <w:r w:rsidR="00941FFE">
        <w:rPr>
          <w:rFonts w:asciiTheme="minorHAnsi" w:hAnsiTheme="minorHAnsi"/>
          <w:sz w:val="22"/>
          <w:szCs w:val="22"/>
        </w:rPr>
        <w:t>.</w:t>
      </w:r>
      <w:r w:rsidR="00565283">
        <w:rPr>
          <w:rFonts w:asciiTheme="minorHAnsi" w:hAnsiTheme="minorHAnsi"/>
          <w:sz w:val="22"/>
          <w:szCs w:val="22"/>
        </w:rPr>
        <w:t xml:space="preserve"> </w:t>
      </w:r>
      <w:r w:rsidR="00941FFE">
        <w:rPr>
          <w:rFonts w:asciiTheme="minorHAnsi" w:hAnsiTheme="minorHAnsi" w:cs="Arial"/>
          <w:sz w:val="22"/>
          <w:szCs w:val="22"/>
        </w:rPr>
        <w:t xml:space="preserve">One week after distributing the invitational email, a reminder email </w:t>
      </w:r>
      <w:r w:rsidR="00B0794A">
        <w:rPr>
          <w:rFonts w:asciiTheme="minorHAnsi" w:hAnsiTheme="minorHAnsi" w:cs="Arial"/>
          <w:sz w:val="22"/>
          <w:szCs w:val="22"/>
        </w:rPr>
        <w:t>(</w:t>
      </w:r>
      <w:r w:rsidR="00B0794A" w:rsidRPr="00B0794A">
        <w:rPr>
          <w:rFonts w:asciiTheme="minorHAnsi" w:hAnsiTheme="minorHAnsi" w:cs="Arial"/>
          <w:b/>
          <w:bCs/>
          <w:sz w:val="22"/>
          <w:szCs w:val="22"/>
        </w:rPr>
        <w:t>Attachment 4</w:t>
      </w:r>
      <w:r w:rsidR="00B0794A">
        <w:rPr>
          <w:rFonts w:asciiTheme="minorHAnsi" w:hAnsiTheme="minorHAnsi" w:cs="Arial"/>
          <w:sz w:val="22"/>
          <w:szCs w:val="22"/>
        </w:rPr>
        <w:t>)</w:t>
      </w:r>
      <w:r w:rsidR="000818A9">
        <w:rPr>
          <w:rFonts w:asciiTheme="minorHAnsi" w:hAnsiTheme="minorHAnsi" w:cs="Arial"/>
          <w:sz w:val="22"/>
          <w:szCs w:val="22"/>
        </w:rPr>
        <w:t xml:space="preserve"> </w:t>
      </w:r>
      <w:r w:rsidR="00941FFE">
        <w:rPr>
          <w:rFonts w:asciiTheme="minorHAnsi" w:hAnsiTheme="minorHAnsi" w:cs="Arial"/>
          <w:sz w:val="22"/>
          <w:szCs w:val="22"/>
        </w:rPr>
        <w:t xml:space="preserve">repeating instructions and providing the website link will be sent to program managers from states that have not completed the survey or who have not self-identified their state. In states that elect to self-identify, no reminder emails will be sent.  </w:t>
      </w:r>
      <w:r w:rsidR="00B0794A">
        <w:rPr>
          <w:rFonts w:asciiTheme="minorHAnsi" w:hAnsiTheme="minorHAnsi" w:cs="Arial"/>
          <w:sz w:val="22"/>
          <w:szCs w:val="22"/>
        </w:rPr>
        <w:t>The c</w:t>
      </w:r>
      <w:r w:rsidR="00941FFE">
        <w:rPr>
          <w:rFonts w:asciiTheme="minorHAnsi" w:hAnsiTheme="minorHAnsi" w:cs="Arial"/>
          <w:sz w:val="22"/>
          <w:szCs w:val="22"/>
        </w:rPr>
        <w:t>ontract vendor will manage the list of states that have completed the survey so that reminder emails are not sent unnecessarily.</w:t>
      </w:r>
    </w:p>
    <w:p w:rsidR="00182F4B" w:rsidRDefault="00182F4B" w:rsidP="00445C93">
      <w:pPr>
        <w:pStyle w:val="Tbodytext"/>
        <w:spacing w:after="0" w:line="276" w:lineRule="auto"/>
        <w:jc w:val="left"/>
        <w:rPr>
          <w:rFonts w:asciiTheme="minorHAnsi" w:hAnsiTheme="minorHAnsi" w:cs="Arial"/>
          <w:sz w:val="22"/>
          <w:szCs w:val="22"/>
        </w:rPr>
      </w:pPr>
    </w:p>
    <w:p w:rsidR="003E5F93" w:rsidRPr="007F1ACE" w:rsidRDefault="003E5F93" w:rsidP="00445C93">
      <w:pPr>
        <w:spacing w:after="0"/>
        <w:rPr>
          <w:rFonts w:asciiTheme="minorHAnsi" w:hAnsiTheme="minorHAnsi"/>
          <w:b/>
        </w:rPr>
      </w:pPr>
    </w:p>
    <w:p w:rsidR="003E5F93" w:rsidRPr="007F1ACE" w:rsidRDefault="003E5F93" w:rsidP="00445C93">
      <w:pPr>
        <w:spacing w:after="0"/>
        <w:rPr>
          <w:rFonts w:asciiTheme="minorHAnsi" w:hAnsiTheme="minorHAnsi"/>
          <w:b/>
        </w:rPr>
      </w:pPr>
      <w:r w:rsidRPr="007F1ACE">
        <w:rPr>
          <w:rFonts w:asciiTheme="minorHAnsi" w:hAnsiTheme="minorHAnsi"/>
          <w:b/>
        </w:rPr>
        <w:t>B.4</w:t>
      </w:r>
      <w:r w:rsidRPr="007F1ACE">
        <w:rPr>
          <w:rFonts w:asciiTheme="minorHAnsi" w:hAnsiTheme="minorHAnsi"/>
          <w:b/>
        </w:rPr>
        <w:tab/>
        <w:t>Test of Procedures or Methods to be Undertaken</w:t>
      </w:r>
    </w:p>
    <w:p w:rsidR="003E5F93" w:rsidRPr="00B36C77" w:rsidRDefault="003E5F93" w:rsidP="00445C93">
      <w:pPr>
        <w:spacing w:after="0"/>
        <w:rPr>
          <w:rFonts w:asciiTheme="minorHAnsi" w:eastAsia="Times New Roman" w:hAnsiTheme="minorHAnsi"/>
        </w:rPr>
      </w:pPr>
    </w:p>
    <w:p w:rsidR="00B0794A" w:rsidRPr="00746D56" w:rsidRDefault="00B36C77" w:rsidP="00746D56">
      <w:pPr>
        <w:pStyle w:val="CommentText"/>
        <w:rPr>
          <w:rFonts w:asciiTheme="minorHAnsi" w:eastAsia="Times New Roman" w:hAnsiTheme="minorHAnsi" w:cs="Arial"/>
          <w:sz w:val="22"/>
          <w:szCs w:val="22"/>
        </w:rPr>
      </w:pPr>
      <w:r w:rsidRPr="00A1191F">
        <w:rPr>
          <w:rFonts w:asciiTheme="minorHAnsi" w:eastAsia="Times New Roman" w:hAnsiTheme="minorHAnsi" w:cs="Arial"/>
          <w:sz w:val="22"/>
          <w:szCs w:val="22"/>
        </w:rPr>
        <w:t xml:space="preserve">The instrument was pilot tested by </w:t>
      </w:r>
      <w:r w:rsidR="00BC6FBA" w:rsidRPr="00A1191F">
        <w:rPr>
          <w:rFonts w:asciiTheme="minorHAnsi" w:eastAsia="Times New Roman" w:hAnsiTheme="minorHAnsi" w:cs="Arial"/>
          <w:sz w:val="22"/>
          <w:szCs w:val="22"/>
        </w:rPr>
        <w:t>t</w:t>
      </w:r>
      <w:r w:rsidR="00556E64" w:rsidRPr="00A1191F">
        <w:rPr>
          <w:rFonts w:asciiTheme="minorHAnsi" w:eastAsia="Times New Roman" w:hAnsiTheme="minorHAnsi" w:cs="Arial"/>
          <w:sz w:val="22"/>
          <w:szCs w:val="22"/>
        </w:rPr>
        <w:t>wo</w:t>
      </w:r>
      <w:r w:rsidRPr="00A1191F">
        <w:rPr>
          <w:rFonts w:asciiTheme="minorHAnsi" w:eastAsia="Times New Roman" w:hAnsiTheme="minorHAnsi" w:cs="Arial"/>
          <w:sz w:val="22"/>
          <w:szCs w:val="22"/>
        </w:rPr>
        <w:t xml:space="preserve"> DHDSP staff members</w:t>
      </w:r>
      <w:r w:rsidR="00BC6FBA" w:rsidRPr="00A1191F">
        <w:rPr>
          <w:rFonts w:asciiTheme="minorHAnsi" w:eastAsia="Times New Roman" w:hAnsiTheme="minorHAnsi" w:cs="Arial"/>
          <w:sz w:val="22"/>
          <w:szCs w:val="22"/>
        </w:rPr>
        <w:t xml:space="preserve">, </w:t>
      </w:r>
      <w:r w:rsidR="00556E64" w:rsidRPr="00A1191F">
        <w:rPr>
          <w:rFonts w:asciiTheme="minorHAnsi" w:eastAsia="Times New Roman" w:hAnsiTheme="minorHAnsi" w:cs="Arial"/>
          <w:sz w:val="22"/>
          <w:szCs w:val="22"/>
        </w:rPr>
        <w:t>both</w:t>
      </w:r>
      <w:r w:rsidR="00BC6FBA" w:rsidRPr="00A1191F">
        <w:rPr>
          <w:rFonts w:asciiTheme="minorHAnsi" w:eastAsia="Times New Roman" w:hAnsiTheme="minorHAnsi" w:cs="Arial"/>
          <w:sz w:val="22"/>
          <w:szCs w:val="22"/>
        </w:rPr>
        <w:t xml:space="preserve"> of</w:t>
      </w:r>
      <w:r w:rsidRPr="00A1191F">
        <w:rPr>
          <w:rFonts w:asciiTheme="minorHAnsi" w:eastAsia="Times New Roman" w:hAnsiTheme="minorHAnsi" w:cs="Arial"/>
          <w:sz w:val="22"/>
          <w:szCs w:val="22"/>
        </w:rPr>
        <w:t xml:space="preserve"> who</w:t>
      </w:r>
      <w:r w:rsidR="00BC6FBA" w:rsidRPr="00A1191F">
        <w:rPr>
          <w:rFonts w:asciiTheme="minorHAnsi" w:eastAsia="Times New Roman" w:hAnsiTheme="minorHAnsi" w:cs="Arial"/>
          <w:sz w:val="22"/>
          <w:szCs w:val="22"/>
        </w:rPr>
        <w:t>m</w:t>
      </w:r>
      <w:r w:rsidRPr="00A1191F">
        <w:rPr>
          <w:rFonts w:asciiTheme="minorHAnsi" w:eastAsia="Times New Roman" w:hAnsiTheme="minorHAnsi" w:cs="Arial"/>
          <w:sz w:val="22"/>
          <w:szCs w:val="22"/>
        </w:rPr>
        <w:t xml:space="preserve"> have</w:t>
      </w:r>
      <w:r w:rsidR="00111AF2" w:rsidRPr="00A1191F">
        <w:rPr>
          <w:rFonts w:asciiTheme="minorHAnsi" w:eastAsia="Times New Roman" w:hAnsiTheme="minorHAnsi" w:cs="Arial"/>
          <w:sz w:val="22"/>
          <w:szCs w:val="22"/>
        </w:rPr>
        <w:t xml:space="preserve"> previous </w:t>
      </w:r>
      <w:r w:rsidRPr="00A1191F">
        <w:rPr>
          <w:rFonts w:asciiTheme="minorHAnsi" w:eastAsia="Times New Roman" w:hAnsiTheme="minorHAnsi" w:cs="Arial"/>
          <w:sz w:val="22"/>
          <w:szCs w:val="22"/>
        </w:rPr>
        <w:t xml:space="preserve">experience as a </w:t>
      </w:r>
      <w:r w:rsidR="00D44A2D" w:rsidRPr="00A1191F">
        <w:rPr>
          <w:rFonts w:asciiTheme="minorHAnsi" w:eastAsia="Times New Roman" w:hAnsiTheme="minorHAnsi" w:cs="Arial"/>
          <w:sz w:val="22"/>
          <w:szCs w:val="22"/>
        </w:rPr>
        <w:t>NHDSP manager</w:t>
      </w:r>
      <w:r w:rsidR="000F47A1" w:rsidRPr="00A1191F">
        <w:rPr>
          <w:rFonts w:asciiTheme="minorHAnsi" w:eastAsia="Times New Roman" w:hAnsiTheme="minorHAnsi" w:cs="Arial"/>
          <w:sz w:val="22"/>
          <w:szCs w:val="22"/>
        </w:rPr>
        <w:t xml:space="preserve"> or staff person</w:t>
      </w:r>
      <w:r w:rsidR="00A1191F" w:rsidRPr="00A1191F">
        <w:rPr>
          <w:rFonts w:asciiTheme="minorHAnsi" w:eastAsia="Times New Roman" w:hAnsiTheme="minorHAnsi" w:cs="Arial"/>
          <w:sz w:val="22"/>
          <w:szCs w:val="22"/>
        </w:rPr>
        <w:t xml:space="preserve">. </w:t>
      </w:r>
      <w:r w:rsidRPr="00A1191F">
        <w:rPr>
          <w:rFonts w:asciiTheme="minorHAnsi" w:eastAsia="Times New Roman" w:hAnsiTheme="minorHAnsi" w:cs="Arial"/>
          <w:sz w:val="22"/>
          <w:szCs w:val="22"/>
        </w:rPr>
        <w:t xml:space="preserve">The pilot test was conducted to assess the clarity of the survey questions, </w:t>
      </w:r>
      <w:r w:rsidR="00BC6FBA" w:rsidRPr="00A1191F">
        <w:rPr>
          <w:rFonts w:asciiTheme="minorHAnsi" w:eastAsia="Times New Roman" w:hAnsiTheme="minorHAnsi" w:cs="Arial"/>
          <w:sz w:val="22"/>
          <w:szCs w:val="22"/>
        </w:rPr>
        <w:t>en</w:t>
      </w:r>
      <w:r w:rsidRPr="00A1191F">
        <w:rPr>
          <w:rFonts w:asciiTheme="minorHAnsi" w:eastAsia="Times New Roman" w:hAnsiTheme="minorHAnsi" w:cs="Arial"/>
          <w:sz w:val="22"/>
          <w:szCs w:val="22"/>
        </w:rPr>
        <w:t xml:space="preserve">sure adequate response options and </w:t>
      </w:r>
      <w:r w:rsidR="00BC6FBA" w:rsidRPr="00A1191F">
        <w:rPr>
          <w:rFonts w:asciiTheme="minorHAnsi" w:eastAsia="Times New Roman" w:hAnsiTheme="minorHAnsi" w:cs="Arial"/>
          <w:sz w:val="22"/>
          <w:szCs w:val="22"/>
        </w:rPr>
        <w:t xml:space="preserve">effective </w:t>
      </w:r>
      <w:r w:rsidRPr="00A1191F">
        <w:rPr>
          <w:rFonts w:asciiTheme="minorHAnsi" w:eastAsia="Times New Roman" w:hAnsiTheme="minorHAnsi" w:cs="Arial"/>
          <w:sz w:val="22"/>
          <w:szCs w:val="22"/>
        </w:rPr>
        <w:t xml:space="preserve">skip patterns, and to develop an estimated time burden per respondent. </w:t>
      </w:r>
      <w:bookmarkStart w:id="0" w:name="_GoBack"/>
      <w:bookmarkEnd w:id="0"/>
    </w:p>
    <w:p w:rsidR="00B0794A" w:rsidRPr="007F1ACE" w:rsidRDefault="00B0794A" w:rsidP="00516998">
      <w:pPr>
        <w:spacing w:after="0" w:line="240" w:lineRule="auto"/>
        <w:rPr>
          <w:rFonts w:asciiTheme="minorHAnsi" w:hAnsiTheme="minorHAnsi"/>
          <w:b/>
        </w:rPr>
      </w:pPr>
    </w:p>
    <w:p w:rsidR="003E5F93" w:rsidRDefault="003E5F93" w:rsidP="00B0794A">
      <w:pPr>
        <w:spacing w:after="0" w:line="240" w:lineRule="auto"/>
        <w:rPr>
          <w:rFonts w:asciiTheme="minorHAnsi" w:hAnsiTheme="minorHAnsi"/>
          <w:b/>
        </w:rPr>
      </w:pPr>
      <w:r w:rsidRPr="007F1ACE">
        <w:rPr>
          <w:rFonts w:asciiTheme="minorHAnsi" w:hAnsiTheme="minorHAnsi"/>
          <w:b/>
        </w:rPr>
        <w:t>B.5</w:t>
      </w:r>
      <w:r w:rsidRPr="007F1ACE">
        <w:rPr>
          <w:rFonts w:asciiTheme="minorHAnsi" w:hAnsiTheme="minorHAnsi"/>
          <w:b/>
        </w:rPr>
        <w:tab/>
        <w:t>Individuals Consulted on Statistical Aspects and Individuals Collecting and/or Analyzing Data</w:t>
      </w:r>
    </w:p>
    <w:p w:rsidR="00B0794A" w:rsidRPr="00B0794A" w:rsidRDefault="00B0794A" w:rsidP="00B0794A">
      <w:pPr>
        <w:spacing w:after="0" w:line="240" w:lineRule="auto"/>
        <w:rPr>
          <w:rFonts w:asciiTheme="minorHAnsi" w:hAnsiTheme="minorHAns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08"/>
        <w:gridCol w:w="2160"/>
        <w:gridCol w:w="1980"/>
        <w:gridCol w:w="1728"/>
      </w:tblGrid>
      <w:tr w:rsidR="003E5F93" w:rsidRPr="002D2036" w:rsidTr="00A1191F">
        <w:tc>
          <w:tcPr>
            <w:tcW w:w="3708" w:type="dxa"/>
            <w:tcBorders>
              <w:top w:val="single" w:sz="12" w:space="0" w:color="auto"/>
              <w:left w:val="single" w:sz="12" w:space="0" w:color="auto"/>
            </w:tcBorders>
            <w:shd w:val="pct12" w:color="auto" w:fill="auto"/>
          </w:tcPr>
          <w:p w:rsidR="003E5F93" w:rsidRPr="002D2036" w:rsidRDefault="003E5F93" w:rsidP="00516998">
            <w:pPr>
              <w:pStyle w:val="Tbodytext"/>
              <w:spacing w:after="0"/>
              <w:jc w:val="left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2D2036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RTI International Personnel</w:t>
            </w:r>
          </w:p>
        </w:tc>
        <w:tc>
          <w:tcPr>
            <w:tcW w:w="2160" w:type="dxa"/>
            <w:tcBorders>
              <w:top w:val="single" w:sz="12" w:space="0" w:color="auto"/>
            </w:tcBorders>
            <w:shd w:val="pct12" w:color="auto" w:fill="auto"/>
          </w:tcPr>
          <w:p w:rsidR="00182F4B" w:rsidRPr="002D2036" w:rsidRDefault="003E5F93">
            <w:pPr>
              <w:pStyle w:val="Tbodytext"/>
              <w:spacing w:after="0"/>
              <w:jc w:val="left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2D2036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Statistical/ methodological consultants</w:t>
            </w:r>
          </w:p>
        </w:tc>
        <w:tc>
          <w:tcPr>
            <w:tcW w:w="1980" w:type="dxa"/>
            <w:tcBorders>
              <w:top w:val="single" w:sz="12" w:space="0" w:color="auto"/>
            </w:tcBorders>
            <w:shd w:val="pct12" w:color="auto" w:fill="auto"/>
          </w:tcPr>
          <w:p w:rsidR="00182F4B" w:rsidRPr="002D2036" w:rsidRDefault="003E5F93">
            <w:pPr>
              <w:pStyle w:val="Tbodytext"/>
              <w:spacing w:after="0"/>
              <w:jc w:val="left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2D2036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Data collection</w:t>
            </w:r>
          </w:p>
        </w:tc>
        <w:tc>
          <w:tcPr>
            <w:tcW w:w="1728" w:type="dxa"/>
            <w:tcBorders>
              <w:top w:val="single" w:sz="12" w:space="0" w:color="auto"/>
              <w:right w:val="single" w:sz="12" w:space="0" w:color="auto"/>
            </w:tcBorders>
            <w:shd w:val="pct12" w:color="auto" w:fill="auto"/>
          </w:tcPr>
          <w:p w:rsidR="00182F4B" w:rsidRPr="002D2036" w:rsidRDefault="003E5F93">
            <w:pPr>
              <w:pStyle w:val="Tbodytext"/>
              <w:spacing w:after="0"/>
              <w:jc w:val="left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2D2036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Data analysis</w:t>
            </w:r>
          </w:p>
        </w:tc>
      </w:tr>
      <w:tr w:rsidR="003E5F93" w:rsidTr="00A1191F">
        <w:tc>
          <w:tcPr>
            <w:tcW w:w="3708" w:type="dxa"/>
            <w:tcBorders>
              <w:left w:val="single" w:sz="12" w:space="0" w:color="auto"/>
            </w:tcBorders>
          </w:tcPr>
          <w:p w:rsidR="003E5F93" w:rsidRDefault="002D2036" w:rsidP="00516998">
            <w:pPr>
              <w:pStyle w:val="Tbodytext"/>
              <w:spacing w:after="0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Barri Burrus, PhD,</w:t>
            </w:r>
            <w:r w:rsidR="003E5F93">
              <w:rPr>
                <w:rFonts w:asciiTheme="minorHAnsi" w:hAnsiTheme="minorHAnsi" w:cs="Arial"/>
                <w:sz w:val="22"/>
                <w:szCs w:val="22"/>
              </w:rPr>
              <w:t xml:space="preserve"> MS</w:t>
            </w:r>
          </w:p>
          <w:p w:rsidR="003E5F93" w:rsidRDefault="003E5F93" w:rsidP="00516998">
            <w:pPr>
              <w:pStyle w:val="Tbodytext"/>
              <w:spacing w:after="0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RTI Project Director</w:t>
            </w:r>
          </w:p>
          <w:p w:rsidR="003E5F93" w:rsidRPr="003E5F93" w:rsidRDefault="003E5F93" w:rsidP="00516998">
            <w:pPr>
              <w:pStyle w:val="Tbodytext"/>
              <w:spacing w:after="0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919-597-5109, barri@rti.org</w:t>
            </w:r>
          </w:p>
        </w:tc>
        <w:tc>
          <w:tcPr>
            <w:tcW w:w="2160" w:type="dxa"/>
            <w:vAlign w:val="center"/>
          </w:tcPr>
          <w:p w:rsidR="00182F4B" w:rsidRDefault="003E5F93">
            <w:pPr>
              <w:pStyle w:val="Tbodytext"/>
              <w:spacing w:after="0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  <w:r w:rsidRPr="003E5F93">
              <w:rPr>
                <w:rFonts w:asciiTheme="minorHAnsi" w:hAnsiTheme="minorHAnsi" w:cs="Arial"/>
                <w:sz w:val="22"/>
                <w:szCs w:val="22"/>
              </w:rPr>
              <w:t>X</w:t>
            </w:r>
          </w:p>
        </w:tc>
        <w:tc>
          <w:tcPr>
            <w:tcW w:w="1980" w:type="dxa"/>
            <w:vAlign w:val="center"/>
          </w:tcPr>
          <w:p w:rsidR="00182F4B" w:rsidRDefault="00182F4B">
            <w:pPr>
              <w:pStyle w:val="Tbodytext"/>
              <w:spacing w:after="0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728" w:type="dxa"/>
            <w:tcBorders>
              <w:right w:val="single" w:sz="12" w:space="0" w:color="auto"/>
            </w:tcBorders>
            <w:vAlign w:val="center"/>
          </w:tcPr>
          <w:p w:rsidR="00182F4B" w:rsidRDefault="003E5F93">
            <w:pPr>
              <w:pStyle w:val="Tbodytext"/>
              <w:spacing w:after="0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  <w:r w:rsidRPr="003E5F93">
              <w:rPr>
                <w:rFonts w:asciiTheme="minorHAnsi" w:hAnsiTheme="minorHAnsi" w:cs="Arial"/>
                <w:sz w:val="22"/>
                <w:szCs w:val="22"/>
              </w:rPr>
              <w:t>X</w:t>
            </w:r>
          </w:p>
        </w:tc>
      </w:tr>
      <w:tr w:rsidR="003E5F93" w:rsidTr="00A1191F">
        <w:tc>
          <w:tcPr>
            <w:tcW w:w="3708" w:type="dxa"/>
            <w:tcBorders>
              <w:left w:val="single" w:sz="12" w:space="0" w:color="auto"/>
            </w:tcBorders>
          </w:tcPr>
          <w:p w:rsidR="003E5F93" w:rsidRDefault="003E5F93" w:rsidP="00516998">
            <w:pPr>
              <w:pStyle w:val="Tbodytext"/>
              <w:spacing w:after="0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LaShawn Curtis, DrPH, MPH</w:t>
            </w:r>
          </w:p>
          <w:p w:rsidR="003E5F93" w:rsidRDefault="003E5F93" w:rsidP="00516998">
            <w:pPr>
              <w:pStyle w:val="Tbodytext"/>
              <w:spacing w:after="0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RTI Evaluation Task Lead</w:t>
            </w:r>
          </w:p>
          <w:p w:rsidR="003E5F93" w:rsidRPr="003E5F93" w:rsidRDefault="003E5F93" w:rsidP="00516998">
            <w:pPr>
              <w:pStyle w:val="Tbodytext"/>
              <w:spacing w:after="0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770-407-4913, lcurtis@rti.org</w:t>
            </w:r>
          </w:p>
        </w:tc>
        <w:tc>
          <w:tcPr>
            <w:tcW w:w="2160" w:type="dxa"/>
            <w:vAlign w:val="center"/>
          </w:tcPr>
          <w:p w:rsidR="00182F4B" w:rsidRDefault="003E5F93">
            <w:pPr>
              <w:pStyle w:val="Tbodytext"/>
              <w:spacing w:after="0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  <w:r w:rsidRPr="003E5F93">
              <w:rPr>
                <w:rFonts w:asciiTheme="minorHAnsi" w:hAnsiTheme="minorHAnsi" w:cs="Arial"/>
                <w:sz w:val="22"/>
                <w:szCs w:val="22"/>
              </w:rPr>
              <w:t>X</w:t>
            </w:r>
          </w:p>
        </w:tc>
        <w:tc>
          <w:tcPr>
            <w:tcW w:w="1980" w:type="dxa"/>
            <w:vAlign w:val="center"/>
          </w:tcPr>
          <w:p w:rsidR="00182F4B" w:rsidRDefault="003E5F93">
            <w:pPr>
              <w:pStyle w:val="Tbodytext"/>
              <w:spacing w:after="0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  <w:r w:rsidRPr="003E5F93">
              <w:rPr>
                <w:rFonts w:asciiTheme="minorHAnsi" w:hAnsiTheme="minorHAnsi" w:cs="Arial"/>
                <w:sz w:val="22"/>
                <w:szCs w:val="22"/>
              </w:rPr>
              <w:t>X</w:t>
            </w:r>
          </w:p>
        </w:tc>
        <w:tc>
          <w:tcPr>
            <w:tcW w:w="1728" w:type="dxa"/>
            <w:tcBorders>
              <w:right w:val="single" w:sz="12" w:space="0" w:color="auto"/>
            </w:tcBorders>
            <w:vAlign w:val="center"/>
          </w:tcPr>
          <w:p w:rsidR="00182F4B" w:rsidRDefault="003E5F93">
            <w:pPr>
              <w:pStyle w:val="Tbodytext"/>
              <w:spacing w:after="0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  <w:r w:rsidRPr="003E5F93">
              <w:rPr>
                <w:rFonts w:asciiTheme="minorHAnsi" w:hAnsiTheme="minorHAnsi" w:cs="Arial"/>
                <w:sz w:val="22"/>
                <w:szCs w:val="22"/>
              </w:rPr>
              <w:t>X</w:t>
            </w:r>
          </w:p>
        </w:tc>
      </w:tr>
      <w:tr w:rsidR="003E5F93" w:rsidTr="00A1191F">
        <w:tc>
          <w:tcPr>
            <w:tcW w:w="3708" w:type="dxa"/>
            <w:tcBorders>
              <w:left w:val="single" w:sz="12" w:space="0" w:color="auto"/>
            </w:tcBorders>
          </w:tcPr>
          <w:p w:rsidR="003E5F93" w:rsidRDefault="003E5F93" w:rsidP="00516998">
            <w:pPr>
              <w:pStyle w:val="Tbodytext"/>
              <w:spacing w:after="0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Todd Rogers, PhD, MS</w:t>
            </w:r>
          </w:p>
          <w:p w:rsidR="003E5F93" w:rsidRDefault="003E5F93" w:rsidP="00516998">
            <w:pPr>
              <w:pStyle w:val="Tbodytext"/>
              <w:spacing w:after="0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RTI Scientific Advisor</w:t>
            </w:r>
          </w:p>
          <w:p w:rsidR="003E5F93" w:rsidRPr="003E5F93" w:rsidRDefault="003E5F93" w:rsidP="00516998">
            <w:pPr>
              <w:pStyle w:val="Tbodytext"/>
              <w:spacing w:after="0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415-848-1374, trogers@rti.org</w:t>
            </w:r>
          </w:p>
        </w:tc>
        <w:tc>
          <w:tcPr>
            <w:tcW w:w="2160" w:type="dxa"/>
            <w:vAlign w:val="center"/>
          </w:tcPr>
          <w:p w:rsidR="00182F4B" w:rsidRDefault="003E5F93">
            <w:pPr>
              <w:pStyle w:val="Tbodytext"/>
              <w:spacing w:after="0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  <w:r w:rsidRPr="003E5F93">
              <w:rPr>
                <w:rFonts w:asciiTheme="minorHAnsi" w:hAnsiTheme="minorHAnsi" w:cs="Arial"/>
                <w:sz w:val="22"/>
                <w:szCs w:val="22"/>
              </w:rPr>
              <w:t>X</w:t>
            </w:r>
          </w:p>
        </w:tc>
        <w:tc>
          <w:tcPr>
            <w:tcW w:w="1980" w:type="dxa"/>
            <w:vAlign w:val="center"/>
          </w:tcPr>
          <w:p w:rsidR="00182F4B" w:rsidRDefault="00182F4B">
            <w:pPr>
              <w:pStyle w:val="Tbodytext"/>
              <w:spacing w:after="0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728" w:type="dxa"/>
            <w:tcBorders>
              <w:right w:val="single" w:sz="12" w:space="0" w:color="auto"/>
            </w:tcBorders>
            <w:vAlign w:val="center"/>
          </w:tcPr>
          <w:p w:rsidR="00182F4B" w:rsidRDefault="003E5F93">
            <w:pPr>
              <w:pStyle w:val="Tbodytext"/>
              <w:spacing w:after="0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  <w:r w:rsidRPr="003E5F93">
              <w:rPr>
                <w:rFonts w:asciiTheme="minorHAnsi" w:hAnsiTheme="minorHAnsi" w:cs="Arial"/>
                <w:sz w:val="22"/>
                <w:szCs w:val="22"/>
              </w:rPr>
              <w:t>X</w:t>
            </w:r>
          </w:p>
        </w:tc>
      </w:tr>
      <w:tr w:rsidR="003E5F93" w:rsidTr="00A1191F">
        <w:trPr>
          <w:trHeight w:val="620"/>
        </w:trPr>
        <w:tc>
          <w:tcPr>
            <w:tcW w:w="3708" w:type="dxa"/>
            <w:tcBorders>
              <w:left w:val="single" w:sz="12" w:space="0" w:color="auto"/>
            </w:tcBorders>
          </w:tcPr>
          <w:p w:rsidR="003E5F93" w:rsidRPr="003E5F93" w:rsidRDefault="003E5F93" w:rsidP="00516998">
            <w:pPr>
              <w:pStyle w:val="Tbodytext"/>
              <w:spacing w:after="0"/>
              <w:jc w:val="left"/>
              <w:rPr>
                <w:rFonts w:asciiTheme="minorHAnsi" w:hAnsiTheme="minorHAnsi"/>
              </w:rPr>
            </w:pPr>
            <w:r w:rsidRPr="003E5F93">
              <w:rPr>
                <w:rFonts w:asciiTheme="minorHAnsi" w:hAnsiTheme="minorHAnsi" w:cs="Arial"/>
                <w:sz w:val="22"/>
                <w:szCs w:val="22"/>
              </w:rPr>
              <w:t>Christina Heminger, MS</w:t>
            </w:r>
            <w:r w:rsidRPr="003E5F93">
              <w:rPr>
                <w:rFonts w:asciiTheme="minorHAnsi" w:hAnsiTheme="minorHAnsi" w:cs="Arial"/>
                <w:sz w:val="22"/>
                <w:szCs w:val="22"/>
              </w:rPr>
              <w:br/>
              <w:t>RTI Associate Project Director</w:t>
            </w:r>
            <w:r w:rsidRPr="003E5F93">
              <w:rPr>
                <w:rFonts w:asciiTheme="minorHAnsi" w:hAnsiTheme="minorHAnsi" w:cs="Arial"/>
                <w:sz w:val="22"/>
                <w:szCs w:val="22"/>
              </w:rPr>
              <w:br/>
              <w:t xml:space="preserve">202-974-7874, </w:t>
            </w:r>
            <w:hyperlink r:id="rId9" w:history="1">
              <w:r w:rsidRPr="003E5F93">
                <w:rPr>
                  <w:rFonts w:asciiTheme="minorHAnsi" w:hAnsiTheme="minorHAnsi" w:cs="Arial"/>
                  <w:sz w:val="22"/>
                  <w:szCs w:val="22"/>
                </w:rPr>
                <w:t>cheminger@rti.org</w:t>
              </w:r>
            </w:hyperlink>
          </w:p>
        </w:tc>
        <w:tc>
          <w:tcPr>
            <w:tcW w:w="2160" w:type="dxa"/>
            <w:vAlign w:val="center"/>
          </w:tcPr>
          <w:p w:rsidR="00182F4B" w:rsidRDefault="00182F4B">
            <w:pPr>
              <w:pStyle w:val="Tbodytext"/>
              <w:spacing w:after="0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:rsidR="00182F4B" w:rsidRDefault="003E5F93">
            <w:pPr>
              <w:pStyle w:val="Tbodytext"/>
              <w:spacing w:after="0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  <w:r w:rsidRPr="003E5F93">
              <w:rPr>
                <w:rFonts w:asciiTheme="minorHAnsi" w:hAnsiTheme="minorHAnsi" w:cs="Arial"/>
                <w:sz w:val="22"/>
                <w:szCs w:val="22"/>
              </w:rPr>
              <w:t>X</w:t>
            </w:r>
          </w:p>
        </w:tc>
        <w:tc>
          <w:tcPr>
            <w:tcW w:w="1728" w:type="dxa"/>
            <w:tcBorders>
              <w:right w:val="single" w:sz="12" w:space="0" w:color="auto"/>
            </w:tcBorders>
            <w:vAlign w:val="center"/>
          </w:tcPr>
          <w:p w:rsidR="00182F4B" w:rsidRDefault="003E5F93">
            <w:pPr>
              <w:pStyle w:val="Tbodytext"/>
              <w:spacing w:after="0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  <w:r w:rsidRPr="003E5F93">
              <w:rPr>
                <w:rFonts w:asciiTheme="minorHAnsi" w:hAnsiTheme="minorHAnsi" w:cs="Arial"/>
                <w:sz w:val="22"/>
                <w:szCs w:val="22"/>
              </w:rPr>
              <w:t>X</w:t>
            </w:r>
          </w:p>
        </w:tc>
      </w:tr>
      <w:tr w:rsidR="003E5F93" w:rsidTr="00A1191F">
        <w:tc>
          <w:tcPr>
            <w:tcW w:w="3708" w:type="dxa"/>
            <w:tcBorders>
              <w:left w:val="single" w:sz="12" w:space="0" w:color="auto"/>
              <w:bottom w:val="single" w:sz="12" w:space="0" w:color="auto"/>
            </w:tcBorders>
          </w:tcPr>
          <w:p w:rsidR="003E5F93" w:rsidRPr="003E5F93" w:rsidRDefault="003E5F93" w:rsidP="00516998">
            <w:pPr>
              <w:pStyle w:val="Tbodytext"/>
              <w:spacing w:after="0"/>
              <w:jc w:val="left"/>
              <w:rPr>
                <w:rFonts w:asciiTheme="minorHAnsi" w:hAnsiTheme="minorHAnsi"/>
              </w:rPr>
            </w:pPr>
            <w:r w:rsidRPr="003E5F93">
              <w:rPr>
                <w:rFonts w:asciiTheme="minorHAnsi" w:hAnsiTheme="minorHAnsi" w:cs="Arial"/>
                <w:sz w:val="22"/>
                <w:szCs w:val="22"/>
              </w:rPr>
              <w:t>Sandhya Joshi, BA</w:t>
            </w:r>
            <w:r w:rsidRPr="003E5F93">
              <w:rPr>
                <w:rFonts w:asciiTheme="minorHAnsi" w:hAnsiTheme="minorHAnsi" w:cs="Arial"/>
                <w:sz w:val="22"/>
                <w:szCs w:val="22"/>
              </w:rPr>
              <w:br/>
              <w:t>RTI Project Coordinator</w:t>
            </w:r>
            <w:r w:rsidRPr="003E5F93">
              <w:rPr>
                <w:rFonts w:asciiTheme="minorHAnsi" w:hAnsiTheme="minorHAnsi" w:cs="Arial"/>
                <w:sz w:val="22"/>
                <w:szCs w:val="22"/>
              </w:rPr>
              <w:br/>
              <w:t>770</w:t>
            </w:r>
            <w:r>
              <w:rPr>
                <w:rFonts w:asciiTheme="minorHAnsi" w:hAnsiTheme="minorHAnsi" w:cs="Arial"/>
                <w:sz w:val="22"/>
                <w:szCs w:val="22"/>
              </w:rPr>
              <w:t>-407-4930</w:t>
            </w:r>
            <w:r w:rsidRPr="003E5F93">
              <w:rPr>
                <w:rFonts w:asciiTheme="minorHAnsi" w:hAnsiTheme="minorHAnsi" w:cs="Arial"/>
                <w:sz w:val="22"/>
                <w:szCs w:val="22"/>
              </w:rPr>
              <w:t>, sjoshi@rti.org</w:t>
            </w:r>
          </w:p>
        </w:tc>
        <w:tc>
          <w:tcPr>
            <w:tcW w:w="2160" w:type="dxa"/>
            <w:tcBorders>
              <w:bottom w:val="single" w:sz="12" w:space="0" w:color="auto"/>
            </w:tcBorders>
            <w:vAlign w:val="center"/>
          </w:tcPr>
          <w:p w:rsidR="00182F4B" w:rsidRDefault="00182F4B">
            <w:pPr>
              <w:pStyle w:val="Tbodytext"/>
              <w:spacing w:after="0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980" w:type="dxa"/>
            <w:tcBorders>
              <w:bottom w:val="single" w:sz="12" w:space="0" w:color="auto"/>
            </w:tcBorders>
            <w:vAlign w:val="center"/>
          </w:tcPr>
          <w:p w:rsidR="00182F4B" w:rsidRDefault="003E5F93">
            <w:pPr>
              <w:pStyle w:val="Tbodytext"/>
              <w:spacing w:after="0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X</w:t>
            </w:r>
          </w:p>
        </w:tc>
        <w:tc>
          <w:tcPr>
            <w:tcW w:w="172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82F4B" w:rsidRDefault="003E5F93">
            <w:pPr>
              <w:pStyle w:val="Tbodytext"/>
              <w:spacing w:after="0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  <w:r w:rsidRPr="003E5F93">
              <w:rPr>
                <w:rFonts w:asciiTheme="minorHAnsi" w:hAnsiTheme="minorHAnsi" w:cs="Arial"/>
                <w:sz w:val="22"/>
                <w:szCs w:val="22"/>
              </w:rPr>
              <w:t>X</w:t>
            </w:r>
          </w:p>
        </w:tc>
      </w:tr>
    </w:tbl>
    <w:p w:rsidR="003E5F93" w:rsidRDefault="003E5F93" w:rsidP="00516998">
      <w:pPr>
        <w:spacing w:after="0" w:line="240" w:lineRule="auto"/>
        <w:rPr>
          <w:rFonts w:asciiTheme="minorHAnsi" w:hAnsiTheme="minorHAnsi"/>
        </w:rPr>
      </w:pPr>
    </w:p>
    <w:p w:rsidR="00514573" w:rsidRDefault="00514573" w:rsidP="00516998"/>
    <w:sectPr w:rsidR="00514573" w:rsidSect="00884A18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4583" w:rsidRDefault="00784583">
      <w:pPr>
        <w:spacing w:after="0" w:line="240" w:lineRule="auto"/>
      </w:pPr>
      <w:r>
        <w:separator/>
      </w:r>
    </w:p>
  </w:endnote>
  <w:endnote w:type="continuationSeparator" w:id="0">
    <w:p w:rsidR="00784583" w:rsidRDefault="007845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4583" w:rsidRDefault="00784583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46D56">
      <w:rPr>
        <w:noProof/>
      </w:rPr>
      <w:t>2</w:t>
    </w:r>
    <w:r>
      <w:rPr>
        <w:noProof/>
      </w:rPr>
      <w:fldChar w:fldCharType="end"/>
    </w:r>
  </w:p>
  <w:p w:rsidR="00784583" w:rsidRDefault="0078458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4583" w:rsidRDefault="00784583">
      <w:pPr>
        <w:spacing w:after="0" w:line="240" w:lineRule="auto"/>
      </w:pPr>
      <w:r>
        <w:separator/>
      </w:r>
    </w:p>
  </w:footnote>
  <w:footnote w:type="continuationSeparator" w:id="0">
    <w:p w:rsidR="00784583" w:rsidRDefault="007845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6275B"/>
    <w:multiLevelType w:val="hybridMultilevel"/>
    <w:tmpl w:val="C7A0D2B6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E4546F"/>
    <w:multiLevelType w:val="hybridMultilevel"/>
    <w:tmpl w:val="86248C62"/>
    <w:lvl w:ilvl="0" w:tplc="A0FA456E">
      <w:start w:val="1"/>
      <w:numFmt w:val="upperLetter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F93"/>
    <w:rsid w:val="000337DC"/>
    <w:rsid w:val="000561A5"/>
    <w:rsid w:val="000727BF"/>
    <w:rsid w:val="000818A9"/>
    <w:rsid w:val="000B1273"/>
    <w:rsid w:val="000B5DA8"/>
    <w:rsid w:val="000D4B96"/>
    <w:rsid w:val="000F47A1"/>
    <w:rsid w:val="00107156"/>
    <w:rsid w:val="00111AF2"/>
    <w:rsid w:val="00177F81"/>
    <w:rsid w:val="00182F4B"/>
    <w:rsid w:val="0018385E"/>
    <w:rsid w:val="00195BBA"/>
    <w:rsid w:val="00223ABA"/>
    <w:rsid w:val="00225EE7"/>
    <w:rsid w:val="00296FD6"/>
    <w:rsid w:val="002D2036"/>
    <w:rsid w:val="002D4FAA"/>
    <w:rsid w:val="002F78EB"/>
    <w:rsid w:val="00346921"/>
    <w:rsid w:val="003601AD"/>
    <w:rsid w:val="00377327"/>
    <w:rsid w:val="003C2A76"/>
    <w:rsid w:val="003C5A8E"/>
    <w:rsid w:val="003E506D"/>
    <w:rsid w:val="003E5F93"/>
    <w:rsid w:val="003E7629"/>
    <w:rsid w:val="00405423"/>
    <w:rsid w:val="00445C93"/>
    <w:rsid w:val="0048600A"/>
    <w:rsid w:val="00486A6E"/>
    <w:rsid w:val="00490B4D"/>
    <w:rsid w:val="00496437"/>
    <w:rsid w:val="004B080A"/>
    <w:rsid w:val="004E7FB1"/>
    <w:rsid w:val="00514573"/>
    <w:rsid w:val="00516998"/>
    <w:rsid w:val="00556E64"/>
    <w:rsid w:val="00565283"/>
    <w:rsid w:val="005855ED"/>
    <w:rsid w:val="005C00D9"/>
    <w:rsid w:val="005C2B69"/>
    <w:rsid w:val="005D5B03"/>
    <w:rsid w:val="006222D5"/>
    <w:rsid w:val="00664367"/>
    <w:rsid w:val="0066710A"/>
    <w:rsid w:val="006C4A10"/>
    <w:rsid w:val="006D2979"/>
    <w:rsid w:val="006F2D0A"/>
    <w:rsid w:val="00723A34"/>
    <w:rsid w:val="007272C0"/>
    <w:rsid w:val="00746D56"/>
    <w:rsid w:val="00784583"/>
    <w:rsid w:val="007B4F11"/>
    <w:rsid w:val="007C7571"/>
    <w:rsid w:val="007F0367"/>
    <w:rsid w:val="00833C2D"/>
    <w:rsid w:val="00884A18"/>
    <w:rsid w:val="008A51EF"/>
    <w:rsid w:val="008A5C8B"/>
    <w:rsid w:val="0090242C"/>
    <w:rsid w:val="00941FFE"/>
    <w:rsid w:val="00950D5A"/>
    <w:rsid w:val="00957A95"/>
    <w:rsid w:val="00961F48"/>
    <w:rsid w:val="00974B56"/>
    <w:rsid w:val="00974DFD"/>
    <w:rsid w:val="009B0FE3"/>
    <w:rsid w:val="009E5175"/>
    <w:rsid w:val="00A1191F"/>
    <w:rsid w:val="00A9458D"/>
    <w:rsid w:val="00AC0771"/>
    <w:rsid w:val="00AC77F9"/>
    <w:rsid w:val="00B0794A"/>
    <w:rsid w:val="00B102E7"/>
    <w:rsid w:val="00B202E8"/>
    <w:rsid w:val="00B244BB"/>
    <w:rsid w:val="00B36C77"/>
    <w:rsid w:val="00B37F30"/>
    <w:rsid w:val="00B6640C"/>
    <w:rsid w:val="00BC6FBA"/>
    <w:rsid w:val="00C308DE"/>
    <w:rsid w:val="00C8004B"/>
    <w:rsid w:val="00CA56C6"/>
    <w:rsid w:val="00CB40FC"/>
    <w:rsid w:val="00CF0CB3"/>
    <w:rsid w:val="00CF6BDD"/>
    <w:rsid w:val="00D027D8"/>
    <w:rsid w:val="00D44A2D"/>
    <w:rsid w:val="00D91CF3"/>
    <w:rsid w:val="00DA765A"/>
    <w:rsid w:val="00DD0CE1"/>
    <w:rsid w:val="00E137B8"/>
    <w:rsid w:val="00E1561E"/>
    <w:rsid w:val="00E2768E"/>
    <w:rsid w:val="00F16429"/>
    <w:rsid w:val="00F33842"/>
    <w:rsid w:val="00F734A7"/>
    <w:rsid w:val="00F76839"/>
    <w:rsid w:val="00F92843"/>
    <w:rsid w:val="00FA29BF"/>
    <w:rsid w:val="00FA4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5F93"/>
    <w:rPr>
      <w:rFonts w:ascii="Calibri" w:eastAsia="Calibri" w:hAnsi="Calibr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5F93"/>
    <w:pPr>
      <w:ind w:left="720"/>
      <w:contextualSpacing/>
    </w:pPr>
  </w:style>
  <w:style w:type="paragraph" w:customStyle="1" w:styleId="Tbodytext">
    <w:name w:val="T body text"/>
    <w:basedOn w:val="Normal"/>
    <w:qFormat/>
    <w:rsid w:val="003E5F93"/>
    <w:pPr>
      <w:tabs>
        <w:tab w:val="left" w:pos="432"/>
      </w:tabs>
      <w:spacing w:after="24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3E5F93"/>
    <w:rPr>
      <w:color w:val="0000FF" w:themeColor="hyperlink"/>
      <w:u w:val="single"/>
    </w:rPr>
  </w:style>
  <w:style w:type="paragraph" w:customStyle="1" w:styleId="TText">
    <w:name w:val="T Text"/>
    <w:qFormat/>
    <w:rsid w:val="003E5F93"/>
    <w:pPr>
      <w:spacing w:after="240" w:line="360" w:lineRule="auto"/>
      <w:jc w:val="both"/>
    </w:pPr>
    <w:rPr>
      <w:rFonts w:eastAsia="Calibri" w:cs="Arial"/>
      <w:sz w:val="24"/>
    </w:rPr>
  </w:style>
  <w:style w:type="paragraph" w:customStyle="1" w:styleId="Ttableheading">
    <w:name w:val="T table heading"/>
    <w:basedOn w:val="TText"/>
    <w:qFormat/>
    <w:rsid w:val="003E5F93"/>
  </w:style>
  <w:style w:type="paragraph" w:customStyle="1" w:styleId="Ttableheading1">
    <w:name w:val="T table heading 1"/>
    <w:basedOn w:val="TText"/>
    <w:qFormat/>
    <w:rsid w:val="003E5F93"/>
  </w:style>
  <w:style w:type="paragraph" w:customStyle="1" w:styleId="Ttableheading2">
    <w:name w:val="T table heading 2"/>
    <w:basedOn w:val="TText"/>
    <w:qFormat/>
    <w:rsid w:val="003E5F93"/>
  </w:style>
  <w:style w:type="paragraph" w:styleId="Footer">
    <w:name w:val="footer"/>
    <w:basedOn w:val="Normal"/>
    <w:link w:val="FooterChar"/>
    <w:uiPriority w:val="99"/>
    <w:unhideWhenUsed/>
    <w:rsid w:val="003E5F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5F93"/>
    <w:rPr>
      <w:rFonts w:ascii="Calibri" w:eastAsia="Calibri" w:hAnsi="Calibri"/>
      <w:szCs w:val="22"/>
    </w:rPr>
  </w:style>
  <w:style w:type="table" w:styleId="TableGrid">
    <w:name w:val="Table Grid"/>
    <w:basedOn w:val="TableNormal"/>
    <w:uiPriority w:val="59"/>
    <w:rsid w:val="003E5F93"/>
    <w:pPr>
      <w:spacing w:after="0" w:line="240" w:lineRule="auto"/>
    </w:pPr>
    <w:rPr>
      <w:rFonts w:asciiTheme="minorHAnsi" w:hAnsiTheme="minorHAnsi" w:cstheme="minorBidi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5652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6528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65283"/>
    <w:rPr>
      <w:rFonts w:ascii="Calibri" w:eastAsia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52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5283"/>
    <w:rPr>
      <w:rFonts w:ascii="Calibri" w:eastAsia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52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5283"/>
    <w:rPr>
      <w:rFonts w:ascii="Tahoma" w:eastAsia="Calibri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5855ED"/>
    <w:pPr>
      <w:spacing w:after="0" w:line="240" w:lineRule="auto"/>
    </w:pPr>
    <w:rPr>
      <w:rFonts w:ascii="Calibri" w:eastAsia="Calibri" w:hAnsi="Calibr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5F93"/>
    <w:rPr>
      <w:rFonts w:ascii="Calibri" w:eastAsia="Calibri" w:hAnsi="Calibr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5F93"/>
    <w:pPr>
      <w:ind w:left="720"/>
      <w:contextualSpacing/>
    </w:pPr>
  </w:style>
  <w:style w:type="paragraph" w:customStyle="1" w:styleId="Tbodytext">
    <w:name w:val="T body text"/>
    <w:basedOn w:val="Normal"/>
    <w:qFormat/>
    <w:rsid w:val="003E5F93"/>
    <w:pPr>
      <w:tabs>
        <w:tab w:val="left" w:pos="432"/>
      </w:tabs>
      <w:spacing w:after="24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3E5F93"/>
    <w:rPr>
      <w:color w:val="0000FF" w:themeColor="hyperlink"/>
      <w:u w:val="single"/>
    </w:rPr>
  </w:style>
  <w:style w:type="paragraph" w:customStyle="1" w:styleId="TText">
    <w:name w:val="T Text"/>
    <w:qFormat/>
    <w:rsid w:val="003E5F93"/>
    <w:pPr>
      <w:spacing w:after="240" w:line="360" w:lineRule="auto"/>
      <w:jc w:val="both"/>
    </w:pPr>
    <w:rPr>
      <w:rFonts w:eastAsia="Calibri" w:cs="Arial"/>
      <w:sz w:val="24"/>
    </w:rPr>
  </w:style>
  <w:style w:type="paragraph" w:customStyle="1" w:styleId="Ttableheading">
    <w:name w:val="T table heading"/>
    <w:basedOn w:val="TText"/>
    <w:qFormat/>
    <w:rsid w:val="003E5F93"/>
  </w:style>
  <w:style w:type="paragraph" w:customStyle="1" w:styleId="Ttableheading1">
    <w:name w:val="T table heading 1"/>
    <w:basedOn w:val="TText"/>
    <w:qFormat/>
    <w:rsid w:val="003E5F93"/>
  </w:style>
  <w:style w:type="paragraph" w:customStyle="1" w:styleId="Ttableheading2">
    <w:name w:val="T table heading 2"/>
    <w:basedOn w:val="TText"/>
    <w:qFormat/>
    <w:rsid w:val="003E5F93"/>
  </w:style>
  <w:style w:type="paragraph" w:styleId="Footer">
    <w:name w:val="footer"/>
    <w:basedOn w:val="Normal"/>
    <w:link w:val="FooterChar"/>
    <w:uiPriority w:val="99"/>
    <w:unhideWhenUsed/>
    <w:rsid w:val="003E5F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5F93"/>
    <w:rPr>
      <w:rFonts w:ascii="Calibri" w:eastAsia="Calibri" w:hAnsi="Calibri"/>
      <w:szCs w:val="22"/>
    </w:rPr>
  </w:style>
  <w:style w:type="table" w:styleId="TableGrid">
    <w:name w:val="Table Grid"/>
    <w:basedOn w:val="TableNormal"/>
    <w:uiPriority w:val="59"/>
    <w:rsid w:val="003E5F93"/>
    <w:pPr>
      <w:spacing w:after="0" w:line="240" w:lineRule="auto"/>
    </w:pPr>
    <w:rPr>
      <w:rFonts w:asciiTheme="minorHAnsi" w:hAnsiTheme="minorHAnsi" w:cstheme="minorBidi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5652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6528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65283"/>
    <w:rPr>
      <w:rFonts w:ascii="Calibri" w:eastAsia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52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5283"/>
    <w:rPr>
      <w:rFonts w:ascii="Calibri" w:eastAsia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52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5283"/>
    <w:rPr>
      <w:rFonts w:ascii="Tahoma" w:eastAsia="Calibri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5855ED"/>
    <w:pPr>
      <w:spacing w:after="0" w:line="240" w:lineRule="auto"/>
    </w:pPr>
    <w:rPr>
      <w:rFonts w:ascii="Calibri" w:eastAsia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33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4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cheminger@rti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7166F8-83BA-41DD-9FBE-079317E5B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565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3781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cheminger</dc:creator>
  <cp:keywords/>
  <dc:description/>
  <cp:lastModifiedBy>Macaluso, Renita (CDC/ONDIEH/NCCDPHP)</cp:lastModifiedBy>
  <cp:revision>13</cp:revision>
  <cp:lastPrinted>2012-01-06T19:02:00Z</cp:lastPrinted>
  <dcterms:created xsi:type="dcterms:W3CDTF">2012-01-06T18:48:00Z</dcterms:created>
  <dcterms:modified xsi:type="dcterms:W3CDTF">2012-01-09T19:23:00Z</dcterms:modified>
</cp:coreProperties>
</file>