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F4B" w:rsidRDefault="00974B56">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OMB Supporting Statement</w:t>
      </w:r>
      <w:r w:rsidR="00A0662C">
        <w:rPr>
          <w:rFonts w:asciiTheme="minorHAnsi" w:hAnsiTheme="minorHAnsi" w:cs="Arial"/>
          <w:b/>
          <w:color w:val="000000"/>
          <w:sz w:val="28"/>
          <w:szCs w:val="28"/>
        </w:rPr>
        <w:t xml:space="preserve"> – Part A</w:t>
      </w:r>
      <w:r w:rsidR="00A9584C">
        <w:rPr>
          <w:rFonts w:asciiTheme="minorHAnsi" w:hAnsiTheme="minorHAnsi" w:cs="Arial"/>
          <w:b/>
          <w:color w:val="000000"/>
          <w:sz w:val="28"/>
          <w:szCs w:val="28"/>
        </w:rPr>
        <w:t>. Justification</w:t>
      </w:r>
      <w:r w:rsidR="009E1F91">
        <w:rPr>
          <w:rFonts w:asciiTheme="minorHAnsi" w:hAnsiTheme="minorHAnsi" w:cs="Arial"/>
          <w:b/>
          <w:color w:val="000000"/>
          <w:sz w:val="28"/>
          <w:szCs w:val="28"/>
        </w:rPr>
        <w:t xml:space="preserve"> for Information Collection</w:t>
      </w:r>
      <w:bookmarkStart w:id="0" w:name="_GoBack"/>
      <w:bookmarkEnd w:id="0"/>
    </w:p>
    <w:p w:rsidR="00182F4B" w:rsidRDefault="00B6640C">
      <w:r w:rsidRPr="00974B56">
        <w:t xml:space="preserve">Assessing State Programs’ </w:t>
      </w:r>
      <w:r>
        <w:t xml:space="preserve">Community-Clinical Linkages and </w:t>
      </w:r>
      <w:r w:rsidRPr="00974B56">
        <w:t>Related Technical Assistance Needs</w:t>
      </w:r>
    </w:p>
    <w:p w:rsidR="00182F4B" w:rsidRDefault="00182F4B">
      <w:pPr>
        <w:spacing w:after="0" w:line="240" w:lineRule="auto"/>
        <w:rPr>
          <w:rFonts w:asciiTheme="minorHAnsi" w:hAnsiTheme="minorHAnsi" w:cs="Arial"/>
          <w:b/>
          <w:color w:val="000000"/>
        </w:rPr>
      </w:pPr>
    </w:p>
    <w:p w:rsidR="00182F4B" w:rsidRPr="002F78EB" w:rsidRDefault="003E5F93" w:rsidP="002F78EB">
      <w:pPr>
        <w:spacing w:after="0" w:line="240" w:lineRule="auto"/>
        <w:rPr>
          <w:rFonts w:asciiTheme="minorHAnsi" w:hAnsiTheme="minorHAnsi" w:cs="Arial"/>
          <w:color w:val="000000"/>
        </w:rPr>
      </w:pPr>
      <w:r w:rsidRPr="00AF76FB">
        <w:rPr>
          <w:rFonts w:asciiTheme="minorHAnsi" w:hAnsiTheme="minorHAnsi" w:cs="Arial"/>
          <w:color w:val="000000"/>
        </w:rPr>
        <w:t xml:space="preserve">Submitted for approval under </w:t>
      </w:r>
      <w:r w:rsidR="002F78EB">
        <w:rPr>
          <w:rFonts w:asciiTheme="minorHAnsi" w:hAnsiTheme="minorHAnsi" w:cs="Arial"/>
          <w:color w:val="000000"/>
        </w:rPr>
        <w:t xml:space="preserve">CDC’s Division </w:t>
      </w:r>
      <w:r w:rsidR="000B1273">
        <w:rPr>
          <w:rFonts w:asciiTheme="minorHAnsi" w:hAnsiTheme="minorHAnsi" w:cs="Arial"/>
          <w:color w:val="000000"/>
        </w:rPr>
        <w:t>for</w:t>
      </w:r>
      <w:r w:rsidR="002F78EB">
        <w:rPr>
          <w:rFonts w:asciiTheme="minorHAnsi" w:hAnsiTheme="minorHAnsi" w:cs="Arial"/>
          <w:color w:val="000000"/>
        </w:rPr>
        <w:t xml:space="preserve"> Heart Disease and Stroke Prevention</w:t>
      </w:r>
      <w:r w:rsidRPr="00AF76FB">
        <w:rPr>
          <w:rFonts w:asciiTheme="minorHAnsi" w:hAnsiTheme="minorHAnsi" w:cs="Arial"/>
          <w:color w:val="000000"/>
        </w:rPr>
        <w:t xml:space="preserve"> generic approval #0920-0864,</w:t>
      </w:r>
      <w:r w:rsidR="002F78EB">
        <w:rPr>
          <w:rFonts w:asciiTheme="minorHAnsi" w:hAnsiTheme="minorHAnsi" w:cs="Arial"/>
          <w:color w:val="000000"/>
        </w:rPr>
        <w:t xml:space="preserve"> </w:t>
      </w:r>
      <w:proofErr w:type="gramStart"/>
      <w:r w:rsidRPr="00AF76FB">
        <w:rPr>
          <w:rFonts w:asciiTheme="minorHAnsi" w:hAnsiTheme="minorHAnsi" w:cs="Arial"/>
          <w:i/>
        </w:rPr>
        <w:t>Improving</w:t>
      </w:r>
      <w:proofErr w:type="gramEnd"/>
      <w:r w:rsidRPr="00AF76FB">
        <w:rPr>
          <w:rFonts w:asciiTheme="minorHAnsi" w:hAnsiTheme="minorHAnsi" w:cs="Arial"/>
          <w:i/>
        </w:rPr>
        <w:t xml:space="preserve"> the Quality and Delivery of CDC’s Heart Disease and Stroke Prevention Programs</w:t>
      </w:r>
    </w:p>
    <w:p w:rsidR="00182F4B" w:rsidRDefault="00182F4B">
      <w:pPr>
        <w:spacing w:after="0" w:line="240" w:lineRule="auto"/>
        <w:rPr>
          <w:rFonts w:asciiTheme="minorHAnsi" w:hAnsiTheme="minorHAnsi" w:cs="Arial"/>
          <w:b/>
          <w:color w:val="000000"/>
        </w:rPr>
      </w:pPr>
    </w:p>
    <w:p w:rsidR="00182F4B" w:rsidRDefault="00884A18">
      <w:pPr>
        <w:spacing w:after="0" w:line="240" w:lineRule="auto"/>
        <w:rPr>
          <w:rFonts w:asciiTheme="minorHAnsi" w:hAnsiTheme="minorHAnsi" w:cs="Arial"/>
          <w:color w:val="000000"/>
        </w:rPr>
      </w:pPr>
      <w:r>
        <w:rPr>
          <w:rFonts w:asciiTheme="minorHAnsi" w:hAnsiTheme="minorHAnsi" w:cs="Arial"/>
          <w:color w:val="000000"/>
        </w:rPr>
        <w:t xml:space="preserve">November </w:t>
      </w:r>
      <w:r w:rsidR="00296FD6">
        <w:rPr>
          <w:rFonts w:asciiTheme="minorHAnsi" w:hAnsiTheme="minorHAnsi" w:cs="Arial"/>
          <w:color w:val="000000"/>
        </w:rPr>
        <w:t>28</w:t>
      </w:r>
      <w:r w:rsidR="003E5F93" w:rsidRPr="00AF76FB">
        <w:rPr>
          <w:rFonts w:asciiTheme="minorHAnsi" w:hAnsiTheme="minorHAnsi" w:cs="Arial"/>
          <w:color w:val="000000"/>
        </w:rPr>
        <w:t>, 201</w:t>
      </w:r>
      <w:r w:rsidR="00784583">
        <w:rPr>
          <w:rFonts w:asciiTheme="minorHAnsi" w:hAnsiTheme="minorHAnsi" w:cs="Arial"/>
          <w:color w:val="000000"/>
        </w:rPr>
        <w:t>1</w:t>
      </w:r>
    </w:p>
    <w:p w:rsidR="00182F4B" w:rsidRDefault="003E5F93">
      <w:pPr>
        <w:spacing w:after="0" w:line="240" w:lineRule="auto"/>
        <w:rPr>
          <w:rFonts w:asciiTheme="minorHAnsi" w:hAnsiTheme="minorHAnsi" w:cs="Arial"/>
          <w:b/>
          <w:color w:val="000000"/>
        </w:rPr>
      </w:pP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3E5F93" w:rsidRPr="00AF76FB" w:rsidRDefault="003E5F93" w:rsidP="00516998">
      <w:pPr>
        <w:spacing w:after="0" w:line="240" w:lineRule="auto"/>
        <w:rPr>
          <w:rFonts w:asciiTheme="minorHAnsi" w:hAnsiTheme="minorHAnsi" w:cs="Arial"/>
        </w:rPr>
      </w:pPr>
    </w:p>
    <w:p w:rsidR="003E5F93" w:rsidRPr="00974B56" w:rsidRDefault="003E5F93" w:rsidP="00516998">
      <w:pPr>
        <w:spacing w:after="0" w:line="240" w:lineRule="auto"/>
        <w:rPr>
          <w:rFonts w:asciiTheme="minorHAnsi" w:hAnsiTheme="minorHAnsi" w:cs="Arial"/>
        </w:rPr>
      </w:pPr>
      <w:r w:rsidRPr="00AF76FB">
        <w:rPr>
          <w:rFonts w:asciiTheme="minorHAnsi" w:hAnsiTheme="minorHAnsi" w:cs="Arial"/>
          <w:b/>
        </w:rPr>
        <w:t>Data Collection Instrument</w:t>
      </w:r>
    </w:p>
    <w:p w:rsidR="003E5F93" w:rsidRPr="00974B56" w:rsidRDefault="00974B56" w:rsidP="00177F81">
      <w:pPr>
        <w:ind w:left="360"/>
      </w:pPr>
      <w:r w:rsidRPr="00974B56">
        <w:t xml:space="preserve">Assessing State Programs’ </w:t>
      </w:r>
      <w:r w:rsidR="00177F81">
        <w:t xml:space="preserve">Community-Clinical Linkages and </w:t>
      </w:r>
      <w:r w:rsidRPr="00974B56">
        <w:t>Related Technical Assistance Needs Survey</w:t>
      </w:r>
    </w:p>
    <w:p w:rsidR="003E5F93" w:rsidRPr="00AF76FB" w:rsidRDefault="003E5F93" w:rsidP="00516998">
      <w:pPr>
        <w:pStyle w:val="ListParagraph"/>
        <w:spacing w:after="0" w:line="240" w:lineRule="auto"/>
        <w:ind w:left="0"/>
        <w:contextualSpacing w:val="0"/>
        <w:rPr>
          <w:rFonts w:asciiTheme="minorHAnsi" w:hAnsiTheme="minorHAnsi" w:cs="Arial"/>
          <w:b/>
        </w:rPr>
      </w:pPr>
      <w:r w:rsidRPr="00AF76FB">
        <w:rPr>
          <w:rFonts w:asciiTheme="minorHAnsi" w:hAnsiTheme="minorHAnsi" w:cs="Arial"/>
          <w:b/>
        </w:rPr>
        <w:t>Attachments</w:t>
      </w:r>
    </w:p>
    <w:p w:rsidR="003E5F93" w:rsidRPr="00AF76FB" w:rsidRDefault="003E5F93" w:rsidP="00F33842">
      <w:pPr>
        <w:spacing w:after="0" w:line="240" w:lineRule="auto"/>
        <w:ind w:left="360"/>
        <w:rPr>
          <w:rFonts w:asciiTheme="minorHAnsi" w:hAnsiTheme="minorHAnsi" w:cs="Arial"/>
        </w:rPr>
      </w:pPr>
      <w:proofErr w:type="gramStart"/>
      <w:r w:rsidRPr="00AF76FB">
        <w:rPr>
          <w:rFonts w:asciiTheme="minorHAnsi" w:hAnsiTheme="minorHAnsi" w:cs="Arial"/>
        </w:rPr>
        <w:t>Attachment 1.</w:t>
      </w:r>
      <w:proofErr w:type="gramEnd"/>
      <w:r w:rsidRPr="00AF76FB">
        <w:rPr>
          <w:rFonts w:asciiTheme="minorHAnsi" w:hAnsiTheme="minorHAnsi" w:cs="Arial"/>
        </w:rPr>
        <w:t xml:space="preserve">  </w:t>
      </w:r>
      <w:r w:rsidRPr="00957A95">
        <w:rPr>
          <w:rFonts w:asciiTheme="minorHAnsi" w:hAnsiTheme="minorHAnsi" w:cs="Arial"/>
        </w:rPr>
        <w:t xml:space="preserve">Web Survey Screen Shots </w:t>
      </w:r>
    </w:p>
    <w:p w:rsidR="003E5F93" w:rsidRPr="00AF76FB" w:rsidRDefault="003E5F93" w:rsidP="00516998">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2.</w:t>
      </w:r>
      <w:proofErr w:type="gramEnd"/>
      <w:r w:rsidRPr="00AF76FB">
        <w:rPr>
          <w:rFonts w:asciiTheme="minorHAnsi" w:hAnsiTheme="minorHAnsi" w:cs="Arial"/>
        </w:rPr>
        <w:t xml:space="preserve">  Introductory Email to Potential Respondents </w:t>
      </w:r>
    </w:p>
    <w:p w:rsidR="003E5F93" w:rsidRPr="00AF76FB" w:rsidRDefault="003E5F93" w:rsidP="00516998">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3.</w:t>
      </w:r>
      <w:proofErr w:type="gramEnd"/>
      <w:r w:rsidRPr="00AF76FB">
        <w:rPr>
          <w:rFonts w:asciiTheme="minorHAnsi" w:hAnsiTheme="minorHAnsi" w:cs="Arial"/>
        </w:rPr>
        <w:t xml:space="preserve">  </w:t>
      </w:r>
      <w:r w:rsidR="00486A6E">
        <w:rPr>
          <w:rFonts w:asciiTheme="minorHAnsi" w:hAnsiTheme="minorHAnsi" w:cs="Arial"/>
        </w:rPr>
        <w:t xml:space="preserve">Invitation </w:t>
      </w:r>
      <w:r w:rsidRPr="00AF76FB">
        <w:rPr>
          <w:rFonts w:asciiTheme="minorHAnsi" w:hAnsiTheme="minorHAnsi" w:cs="Arial"/>
        </w:rPr>
        <w:t xml:space="preserve">to Potential Respondents </w:t>
      </w:r>
      <w:r w:rsidR="00486A6E">
        <w:rPr>
          <w:rFonts w:asciiTheme="minorHAnsi" w:hAnsiTheme="minorHAnsi" w:cs="Arial"/>
        </w:rPr>
        <w:t>[Includes survey link]</w:t>
      </w:r>
    </w:p>
    <w:p w:rsidR="003E5F93" w:rsidRPr="00AF76FB" w:rsidRDefault="003E5F93" w:rsidP="00516998">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4.</w:t>
      </w:r>
      <w:proofErr w:type="gramEnd"/>
      <w:r w:rsidRPr="00AF76FB">
        <w:rPr>
          <w:rFonts w:asciiTheme="minorHAnsi" w:hAnsiTheme="minorHAnsi" w:cs="Arial"/>
        </w:rPr>
        <w:t xml:space="preserve">  Follow-up Reminder Email to Survey Respondents </w:t>
      </w:r>
      <w:r w:rsidR="00486A6E">
        <w:rPr>
          <w:rFonts w:asciiTheme="minorHAnsi" w:hAnsiTheme="minorHAnsi" w:cs="Arial"/>
        </w:rPr>
        <w:t>[Includes survey link]</w:t>
      </w:r>
    </w:p>
    <w:p w:rsidR="003E5F93" w:rsidRPr="00AF76FB" w:rsidRDefault="003E5F93" w:rsidP="00516998">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5.</w:t>
      </w:r>
      <w:proofErr w:type="gramEnd"/>
      <w:r w:rsidRPr="00AF76FB">
        <w:rPr>
          <w:rFonts w:asciiTheme="minorHAnsi" w:hAnsiTheme="minorHAnsi" w:cs="Arial"/>
        </w:rPr>
        <w:t xml:space="preserve">  Thank You Email to Survey Respondents </w:t>
      </w:r>
    </w:p>
    <w:p w:rsidR="00182F4B" w:rsidRDefault="003E5F93">
      <w:pPr>
        <w:spacing w:after="0" w:line="240" w:lineRule="auto"/>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3E5F93" w:rsidRPr="00AF76FB" w:rsidRDefault="003E5F93" w:rsidP="00516998">
      <w:pPr>
        <w:spacing w:after="0" w:line="240" w:lineRule="auto"/>
        <w:rPr>
          <w:rFonts w:asciiTheme="minorHAnsi" w:hAnsiTheme="minorHAnsi" w:cs="Arial"/>
          <w:b/>
          <w:color w:val="000000"/>
        </w:rPr>
      </w:pPr>
    </w:p>
    <w:p w:rsidR="003E5F93" w:rsidRPr="0071740D" w:rsidRDefault="003E5F93" w:rsidP="00516998">
      <w:pPr>
        <w:spacing w:after="0" w:line="240" w:lineRule="auto"/>
        <w:rPr>
          <w:rFonts w:asciiTheme="minorHAnsi" w:hAnsiTheme="minorHAnsi" w:cs="Arial"/>
          <w:b/>
          <w:color w:val="000000"/>
          <w:sz w:val="24"/>
          <w:szCs w:val="24"/>
        </w:rPr>
      </w:pPr>
    </w:p>
    <w:p w:rsidR="003E5F93" w:rsidRPr="007F1ACE" w:rsidRDefault="003E5F93" w:rsidP="00516998">
      <w:pPr>
        <w:spacing w:after="0" w:line="240" w:lineRule="auto"/>
        <w:rPr>
          <w:rFonts w:asciiTheme="minorHAnsi" w:hAnsiTheme="minorHAnsi"/>
          <w:b/>
          <w:sz w:val="28"/>
          <w:szCs w:val="28"/>
        </w:rPr>
      </w:pPr>
      <w:r w:rsidRPr="007F1ACE">
        <w:rPr>
          <w:rFonts w:asciiTheme="minorHAnsi" w:hAnsiTheme="minorHAnsi"/>
          <w:b/>
          <w:sz w:val="28"/>
          <w:szCs w:val="28"/>
        </w:rPr>
        <w:t>Section A: Justification for Information Collection</w:t>
      </w:r>
    </w:p>
    <w:p w:rsidR="003E5F93" w:rsidRDefault="003E5F93" w:rsidP="00516998">
      <w:pPr>
        <w:spacing w:after="0" w:line="240" w:lineRule="auto"/>
        <w:rPr>
          <w:rFonts w:asciiTheme="minorHAnsi" w:hAnsiTheme="minorHAnsi"/>
          <w:b/>
        </w:rPr>
      </w:pPr>
    </w:p>
    <w:p w:rsidR="003E5F93" w:rsidRDefault="003E5F93" w:rsidP="00CF6BDD">
      <w:pPr>
        <w:spacing w:after="0"/>
        <w:rPr>
          <w:rFonts w:asciiTheme="minorHAnsi" w:hAnsiTheme="minorHAnsi"/>
          <w:b/>
        </w:rPr>
      </w:pPr>
      <w:r w:rsidRPr="007F1ACE">
        <w:rPr>
          <w:rFonts w:asciiTheme="minorHAnsi" w:hAnsiTheme="minorHAnsi"/>
          <w:b/>
        </w:rPr>
        <w:t>A.1</w:t>
      </w:r>
      <w:r w:rsidRPr="007F1ACE">
        <w:rPr>
          <w:rFonts w:asciiTheme="minorHAnsi" w:hAnsiTheme="minorHAnsi"/>
          <w:b/>
        </w:rPr>
        <w:tab/>
        <w:t>Circumstances Making the Collection of Information Necessary</w:t>
      </w:r>
    </w:p>
    <w:p w:rsidR="003E5F93" w:rsidRPr="007F1ACE" w:rsidRDefault="003E5F93" w:rsidP="00CF6BDD">
      <w:pPr>
        <w:spacing w:after="0"/>
        <w:rPr>
          <w:rFonts w:asciiTheme="minorHAnsi" w:hAnsiTheme="minorHAnsi"/>
          <w:b/>
        </w:rPr>
      </w:pPr>
    </w:p>
    <w:p w:rsidR="00182F4B" w:rsidRDefault="008A5C8B" w:rsidP="00CF6BDD">
      <w:pPr>
        <w:spacing w:after="0"/>
        <w:rPr>
          <w:rFonts w:asciiTheme="minorHAnsi" w:hAnsiTheme="minorHAnsi" w:cs="Arial"/>
          <w:color w:val="000000"/>
        </w:rPr>
      </w:pPr>
      <w:r>
        <w:rPr>
          <w:rFonts w:asciiTheme="minorHAnsi" w:hAnsiTheme="minorHAnsi" w:cs="Arial"/>
          <w:color w:val="000000"/>
        </w:rPr>
        <w:t xml:space="preserve">The Centers for Disease Control and Prevention’s </w:t>
      </w:r>
      <w:r w:rsidR="00884A18">
        <w:rPr>
          <w:rFonts w:asciiTheme="minorHAnsi" w:hAnsiTheme="minorHAnsi" w:cs="Arial"/>
          <w:color w:val="000000"/>
        </w:rPr>
        <w:t xml:space="preserve">(CDC’s) </w:t>
      </w:r>
      <w:r>
        <w:rPr>
          <w:rFonts w:asciiTheme="minorHAnsi" w:hAnsiTheme="minorHAnsi" w:cs="Arial"/>
          <w:color w:val="000000"/>
        </w:rPr>
        <w:t xml:space="preserve">Division for Heart Disease and Stroke Prevention (DHDSP) provides funding and other support for its </w:t>
      </w:r>
      <w:r w:rsidR="00486A6E">
        <w:rPr>
          <w:rFonts w:asciiTheme="minorHAnsi" w:hAnsiTheme="minorHAnsi" w:cs="Arial"/>
          <w:color w:val="000000"/>
        </w:rPr>
        <w:t>National Heart Disease and Stroke Prevention (NHDSP)</w:t>
      </w:r>
      <w:r w:rsidR="00884A18">
        <w:rPr>
          <w:rFonts w:asciiTheme="minorHAnsi" w:hAnsiTheme="minorHAnsi" w:cs="Arial"/>
          <w:color w:val="000000"/>
        </w:rPr>
        <w:t xml:space="preserve"> Program</w:t>
      </w:r>
      <w:r w:rsidR="008A51EF">
        <w:rPr>
          <w:rFonts w:asciiTheme="minorHAnsi" w:hAnsiTheme="minorHAnsi" w:cs="Arial"/>
          <w:color w:val="000000"/>
        </w:rPr>
        <w:t>.</w:t>
      </w:r>
      <w:r>
        <w:rPr>
          <w:rFonts w:asciiTheme="minorHAnsi" w:hAnsiTheme="minorHAnsi" w:cs="Arial"/>
          <w:color w:val="000000"/>
        </w:rPr>
        <w:t xml:space="preserve"> </w:t>
      </w:r>
      <w:r w:rsidR="00B6640C">
        <w:rPr>
          <w:rFonts w:asciiTheme="minorHAnsi" w:hAnsiTheme="minorHAnsi" w:cs="Arial"/>
          <w:color w:val="000000"/>
        </w:rPr>
        <w:t xml:space="preserve"> DHDSP provides expertise, technical assistance and other guidance to </w:t>
      </w:r>
      <w:r w:rsidR="00107156">
        <w:rPr>
          <w:rFonts w:asciiTheme="minorHAnsi" w:hAnsiTheme="minorHAnsi" w:cs="Arial"/>
          <w:color w:val="000000"/>
        </w:rPr>
        <w:t xml:space="preserve">heart disease and stroke prevention (HDSP) programs in </w:t>
      </w:r>
      <w:r w:rsidR="00B6640C">
        <w:rPr>
          <w:rFonts w:asciiTheme="minorHAnsi" w:hAnsiTheme="minorHAnsi" w:cs="Arial"/>
          <w:color w:val="000000"/>
        </w:rPr>
        <w:t xml:space="preserve">all 50 U. S. States and the District of Columbia.  </w:t>
      </w:r>
      <w:r w:rsidR="00490B4D">
        <w:rPr>
          <w:rFonts w:asciiTheme="minorHAnsi" w:hAnsiTheme="minorHAnsi" w:cs="Arial"/>
          <w:color w:val="000000"/>
        </w:rPr>
        <w:t xml:space="preserve">In addition, </w:t>
      </w:r>
      <w:r w:rsidR="00AC77F9">
        <w:rPr>
          <w:rFonts w:asciiTheme="minorHAnsi" w:hAnsiTheme="minorHAnsi" w:cs="Arial"/>
          <w:color w:val="000000"/>
        </w:rPr>
        <w:t>forty</w:t>
      </w:r>
      <w:r w:rsidR="003E506D">
        <w:rPr>
          <w:rFonts w:asciiTheme="minorHAnsi" w:hAnsiTheme="minorHAnsi" w:cs="Arial"/>
          <w:color w:val="000000"/>
        </w:rPr>
        <w:t>-one</w:t>
      </w:r>
      <w:r>
        <w:rPr>
          <w:rFonts w:asciiTheme="minorHAnsi" w:hAnsiTheme="minorHAnsi" w:cs="Arial"/>
          <w:color w:val="000000"/>
        </w:rPr>
        <w:t xml:space="preserve"> state health departments and the District of Colum</w:t>
      </w:r>
      <w:r w:rsidR="008A51EF">
        <w:rPr>
          <w:rFonts w:asciiTheme="minorHAnsi" w:hAnsiTheme="minorHAnsi" w:cs="Arial"/>
          <w:color w:val="000000"/>
        </w:rPr>
        <w:t>bia receive funding from DHDSP</w:t>
      </w:r>
      <w:r w:rsidR="00D027D8">
        <w:rPr>
          <w:rFonts w:asciiTheme="minorHAnsi" w:hAnsiTheme="minorHAnsi" w:cs="Arial"/>
          <w:color w:val="000000"/>
        </w:rPr>
        <w:t xml:space="preserve"> through the NHDSP</w:t>
      </w:r>
      <w:r w:rsidR="000B1273">
        <w:rPr>
          <w:rFonts w:asciiTheme="minorHAnsi" w:hAnsiTheme="minorHAnsi" w:cs="Arial"/>
          <w:color w:val="000000"/>
        </w:rPr>
        <w:t xml:space="preserve"> program</w:t>
      </w:r>
      <w:r w:rsidR="008A51EF">
        <w:rPr>
          <w:rFonts w:asciiTheme="minorHAnsi" w:hAnsiTheme="minorHAnsi" w:cs="Arial"/>
          <w:color w:val="000000"/>
        </w:rPr>
        <w:t>.</w:t>
      </w:r>
      <w:r>
        <w:rPr>
          <w:rFonts w:asciiTheme="minorHAnsi" w:hAnsiTheme="minorHAnsi" w:cs="Arial"/>
          <w:color w:val="000000"/>
        </w:rPr>
        <w:t xml:space="preserve"> </w:t>
      </w:r>
      <w:r w:rsidR="00B6640C">
        <w:rPr>
          <w:rFonts w:asciiTheme="minorHAnsi" w:hAnsiTheme="minorHAnsi" w:cs="Arial"/>
          <w:color w:val="000000"/>
        </w:rPr>
        <w:t xml:space="preserve"> </w:t>
      </w:r>
      <w:r>
        <w:rPr>
          <w:rFonts w:asciiTheme="minorHAnsi" w:hAnsiTheme="minorHAnsi" w:cs="Arial"/>
          <w:color w:val="000000"/>
        </w:rPr>
        <w:t>Programmatic activities include promoting policy and systems changes that foster control of high b</w:t>
      </w:r>
      <w:r w:rsidR="000D4B96">
        <w:rPr>
          <w:rFonts w:asciiTheme="minorHAnsi" w:hAnsiTheme="minorHAnsi" w:cs="Arial"/>
          <w:color w:val="000000"/>
        </w:rPr>
        <w:t xml:space="preserve">lood pressure and cholesterol; </w:t>
      </w:r>
      <w:r>
        <w:rPr>
          <w:rFonts w:asciiTheme="minorHAnsi" w:hAnsiTheme="minorHAnsi" w:cs="Arial"/>
          <w:color w:val="000000"/>
        </w:rPr>
        <w:t xml:space="preserve">the quality of healthcare related to heart disease and stroke; and </w:t>
      </w:r>
      <w:r w:rsidR="00E1561E">
        <w:rPr>
          <w:rFonts w:asciiTheme="minorHAnsi" w:hAnsiTheme="minorHAnsi" w:cs="Arial"/>
          <w:color w:val="000000"/>
        </w:rPr>
        <w:t>the elimination of</w:t>
      </w:r>
      <w:r>
        <w:rPr>
          <w:rFonts w:asciiTheme="minorHAnsi" w:hAnsiTheme="minorHAnsi" w:cs="Arial"/>
          <w:color w:val="000000"/>
        </w:rPr>
        <w:t xml:space="preserve"> health disparities among population groups.</w:t>
      </w:r>
    </w:p>
    <w:p w:rsidR="00182F4B" w:rsidRDefault="00182F4B" w:rsidP="00CF6BDD">
      <w:pPr>
        <w:spacing w:after="0"/>
        <w:rPr>
          <w:rFonts w:asciiTheme="minorHAnsi" w:hAnsiTheme="minorHAnsi" w:cs="Arial"/>
          <w:color w:val="000000"/>
        </w:rPr>
      </w:pPr>
    </w:p>
    <w:p w:rsidR="00182F4B" w:rsidRDefault="00486A6E" w:rsidP="00CF6BDD">
      <w:pPr>
        <w:spacing w:after="0"/>
        <w:rPr>
          <w:rFonts w:asciiTheme="minorHAnsi" w:hAnsiTheme="minorHAnsi" w:cs="Arial"/>
          <w:color w:val="000000"/>
        </w:rPr>
      </w:pPr>
      <w:r>
        <w:rPr>
          <w:rFonts w:asciiTheme="minorHAnsi" w:hAnsiTheme="minorHAnsi" w:cs="Arial"/>
          <w:color w:val="000000"/>
        </w:rPr>
        <w:t xml:space="preserve">Additional </w:t>
      </w:r>
      <w:r w:rsidR="003E5F93" w:rsidRPr="007F1ACE">
        <w:rPr>
          <w:rFonts w:asciiTheme="minorHAnsi" w:hAnsiTheme="minorHAnsi" w:cs="Arial"/>
          <w:color w:val="000000"/>
        </w:rPr>
        <w:t xml:space="preserve">information about the </w:t>
      </w:r>
      <w:r>
        <w:rPr>
          <w:rFonts w:asciiTheme="minorHAnsi" w:hAnsiTheme="minorHAnsi" w:cs="Arial"/>
          <w:color w:val="000000"/>
        </w:rPr>
        <w:t>NHDSP</w:t>
      </w:r>
      <w:r w:rsidR="003E5F93" w:rsidRPr="007F1ACE">
        <w:rPr>
          <w:rFonts w:asciiTheme="minorHAnsi" w:hAnsiTheme="minorHAnsi" w:cs="Arial"/>
          <w:color w:val="000000"/>
        </w:rPr>
        <w:t xml:space="preserve"> program is available at:</w:t>
      </w:r>
    </w:p>
    <w:p w:rsidR="00182F4B" w:rsidRDefault="009E1F91" w:rsidP="00CF6BDD">
      <w:pPr>
        <w:spacing w:after="0"/>
      </w:pPr>
      <w:hyperlink r:id="rId9" w:history="1">
        <w:r w:rsidR="00486A6E" w:rsidRPr="00497945">
          <w:rPr>
            <w:rStyle w:val="Hyperlink"/>
          </w:rPr>
          <w:t>http://www.cdc.gov/DHDSP/programs/nhdsp_program/index.htm</w:t>
        </w:r>
      </w:hyperlink>
      <w:r w:rsidR="00486A6E">
        <w:t>.</w:t>
      </w:r>
    </w:p>
    <w:p w:rsidR="00182F4B" w:rsidRDefault="00182F4B" w:rsidP="00CF6BDD">
      <w:pPr>
        <w:spacing w:after="0"/>
        <w:rPr>
          <w:rFonts w:asciiTheme="minorHAnsi" w:hAnsiTheme="minorHAnsi" w:cs="Arial"/>
          <w:color w:val="000000"/>
        </w:rPr>
      </w:pPr>
    </w:p>
    <w:p w:rsidR="00182F4B" w:rsidRDefault="008A5C8B" w:rsidP="00CF6BDD">
      <w:pPr>
        <w:pStyle w:val="Tbodytext"/>
        <w:spacing w:after="0" w:line="276" w:lineRule="auto"/>
        <w:jc w:val="left"/>
        <w:rPr>
          <w:rFonts w:asciiTheme="minorHAnsi" w:hAnsiTheme="minorHAnsi" w:cstheme="minorHAnsi"/>
          <w:sz w:val="22"/>
          <w:szCs w:val="22"/>
        </w:rPr>
      </w:pPr>
      <w:r>
        <w:rPr>
          <w:rFonts w:asciiTheme="minorHAnsi" w:hAnsiTheme="minorHAnsi" w:cstheme="minorHAnsi"/>
          <w:sz w:val="22"/>
          <w:szCs w:val="22"/>
        </w:rPr>
        <w:t xml:space="preserve">DHDSP </w:t>
      </w:r>
      <w:r w:rsidR="003E5F93" w:rsidRPr="007F1ACE">
        <w:rPr>
          <w:rFonts w:asciiTheme="minorHAnsi" w:hAnsiTheme="minorHAnsi" w:cstheme="minorHAnsi"/>
          <w:sz w:val="22"/>
          <w:szCs w:val="22"/>
        </w:rPr>
        <w:t>r</w:t>
      </w:r>
      <w:r w:rsidR="00486A6E">
        <w:rPr>
          <w:rFonts w:asciiTheme="minorHAnsi" w:hAnsiTheme="minorHAnsi" w:cstheme="minorHAnsi"/>
          <w:sz w:val="22"/>
          <w:szCs w:val="22"/>
        </w:rPr>
        <w:t>equests OMB approval of a</w:t>
      </w:r>
      <w:r w:rsidR="003E5F93" w:rsidRPr="007F1ACE">
        <w:rPr>
          <w:rFonts w:asciiTheme="minorHAnsi" w:hAnsiTheme="minorHAnsi" w:cstheme="minorHAnsi"/>
          <w:sz w:val="22"/>
          <w:szCs w:val="22"/>
        </w:rPr>
        <w:t xml:space="preserve"> web-based survey </w:t>
      </w:r>
      <w:r>
        <w:rPr>
          <w:rFonts w:asciiTheme="minorHAnsi" w:hAnsiTheme="minorHAnsi" w:cstheme="minorHAnsi"/>
          <w:sz w:val="22"/>
          <w:szCs w:val="22"/>
        </w:rPr>
        <w:t xml:space="preserve">of </w:t>
      </w:r>
      <w:r w:rsidR="00CB40FC">
        <w:rPr>
          <w:rFonts w:asciiTheme="minorHAnsi" w:hAnsiTheme="minorHAnsi" w:cstheme="minorHAnsi"/>
          <w:sz w:val="22"/>
          <w:szCs w:val="22"/>
        </w:rPr>
        <w:t xml:space="preserve">all 50 state-based </w:t>
      </w:r>
      <w:r w:rsidR="003E5F93" w:rsidRPr="007F1ACE">
        <w:rPr>
          <w:rFonts w:asciiTheme="minorHAnsi" w:hAnsiTheme="minorHAnsi" w:cstheme="minorHAnsi"/>
          <w:sz w:val="22"/>
          <w:szCs w:val="22"/>
        </w:rPr>
        <w:t xml:space="preserve">health department </w:t>
      </w:r>
      <w:r w:rsidR="00CB40FC">
        <w:rPr>
          <w:rFonts w:asciiTheme="minorHAnsi" w:hAnsiTheme="minorHAnsi" w:cstheme="minorHAnsi"/>
          <w:sz w:val="22"/>
          <w:szCs w:val="22"/>
        </w:rPr>
        <w:t>HDSP programs as well as the District of Columbia</w:t>
      </w:r>
      <w:r w:rsidR="0048600A">
        <w:rPr>
          <w:rFonts w:asciiTheme="minorHAnsi" w:hAnsiTheme="minorHAnsi" w:cstheme="minorHAnsi"/>
          <w:sz w:val="22"/>
          <w:szCs w:val="22"/>
        </w:rPr>
        <w:t>.</w:t>
      </w:r>
      <w:r w:rsidR="003E5F93" w:rsidRPr="007F1ACE">
        <w:rPr>
          <w:rFonts w:asciiTheme="minorHAnsi" w:hAnsiTheme="minorHAnsi" w:cstheme="minorHAnsi"/>
          <w:sz w:val="22"/>
          <w:szCs w:val="22"/>
        </w:rPr>
        <w:t xml:space="preserve"> </w:t>
      </w:r>
      <w:r w:rsidR="00CB40FC">
        <w:rPr>
          <w:rFonts w:asciiTheme="minorHAnsi" w:hAnsiTheme="minorHAnsi" w:cstheme="minorHAnsi"/>
          <w:sz w:val="22"/>
          <w:szCs w:val="22"/>
        </w:rPr>
        <w:t xml:space="preserve"> </w:t>
      </w:r>
      <w:r w:rsidR="0048600A">
        <w:rPr>
          <w:rFonts w:asciiTheme="minorHAnsi" w:hAnsiTheme="minorHAnsi" w:cstheme="minorHAnsi"/>
          <w:sz w:val="22"/>
          <w:szCs w:val="22"/>
        </w:rPr>
        <w:t>I</w:t>
      </w:r>
      <w:r w:rsidR="003E5F93" w:rsidRPr="007F1ACE">
        <w:rPr>
          <w:rFonts w:asciiTheme="minorHAnsi" w:hAnsiTheme="minorHAnsi" w:cstheme="minorHAnsi"/>
          <w:sz w:val="22"/>
          <w:szCs w:val="22"/>
        </w:rPr>
        <w:t>nformation</w:t>
      </w:r>
      <w:r w:rsidR="0048600A">
        <w:rPr>
          <w:rFonts w:asciiTheme="minorHAnsi" w:hAnsiTheme="minorHAnsi" w:cstheme="minorHAnsi"/>
          <w:sz w:val="22"/>
          <w:szCs w:val="22"/>
        </w:rPr>
        <w:t xml:space="preserve"> </w:t>
      </w:r>
      <w:r w:rsidR="003E5F93" w:rsidRPr="007F1ACE">
        <w:rPr>
          <w:rFonts w:asciiTheme="minorHAnsi" w:hAnsiTheme="minorHAnsi" w:cstheme="minorHAnsi"/>
          <w:sz w:val="22"/>
          <w:szCs w:val="22"/>
        </w:rPr>
        <w:t xml:space="preserve">collected </w:t>
      </w:r>
      <w:r w:rsidR="0048600A">
        <w:rPr>
          <w:rFonts w:asciiTheme="minorHAnsi" w:hAnsiTheme="minorHAnsi" w:cstheme="minorHAnsi"/>
          <w:sz w:val="22"/>
          <w:szCs w:val="22"/>
        </w:rPr>
        <w:t xml:space="preserve">will focus on </w:t>
      </w:r>
      <w:r>
        <w:rPr>
          <w:rFonts w:asciiTheme="minorHAnsi" w:hAnsiTheme="minorHAnsi" w:cstheme="minorHAnsi"/>
          <w:sz w:val="22"/>
          <w:szCs w:val="22"/>
        </w:rPr>
        <w:t xml:space="preserve">current </w:t>
      </w:r>
      <w:r w:rsidR="003E5F93" w:rsidRPr="007F1ACE">
        <w:rPr>
          <w:rFonts w:asciiTheme="minorHAnsi" w:hAnsiTheme="minorHAnsi" w:cstheme="minorHAnsi"/>
          <w:sz w:val="22"/>
          <w:szCs w:val="22"/>
        </w:rPr>
        <w:t xml:space="preserve">program </w:t>
      </w:r>
      <w:r w:rsidR="00486A6E">
        <w:rPr>
          <w:rFonts w:asciiTheme="minorHAnsi" w:hAnsiTheme="minorHAnsi" w:cstheme="minorHAnsi"/>
          <w:sz w:val="22"/>
          <w:szCs w:val="22"/>
        </w:rPr>
        <w:t>activities for NHDSP</w:t>
      </w:r>
      <w:r w:rsidR="00516998">
        <w:rPr>
          <w:rFonts w:asciiTheme="minorHAnsi" w:hAnsiTheme="minorHAnsi" w:cstheme="minorHAnsi"/>
          <w:sz w:val="22"/>
          <w:szCs w:val="22"/>
        </w:rPr>
        <w:t>, the usefulness of DHDSP products and services in supporting</w:t>
      </w:r>
      <w:r w:rsidR="0048600A">
        <w:rPr>
          <w:rFonts w:asciiTheme="minorHAnsi" w:hAnsiTheme="minorHAnsi" w:cstheme="minorHAnsi"/>
          <w:sz w:val="22"/>
          <w:szCs w:val="22"/>
        </w:rPr>
        <w:t xml:space="preserve"> such activities</w:t>
      </w:r>
      <w:r w:rsidR="00516998">
        <w:rPr>
          <w:rFonts w:asciiTheme="minorHAnsi" w:hAnsiTheme="minorHAnsi" w:cstheme="minorHAnsi"/>
          <w:sz w:val="22"/>
          <w:szCs w:val="22"/>
        </w:rPr>
        <w:t xml:space="preserve">, and </w:t>
      </w:r>
      <w:r w:rsidR="0048600A">
        <w:rPr>
          <w:rFonts w:asciiTheme="minorHAnsi" w:hAnsiTheme="minorHAnsi" w:cstheme="minorHAnsi"/>
          <w:sz w:val="22"/>
          <w:szCs w:val="22"/>
        </w:rPr>
        <w:t xml:space="preserve">NHDSP </w:t>
      </w:r>
      <w:r w:rsidR="00950D5A">
        <w:rPr>
          <w:rFonts w:asciiTheme="minorHAnsi" w:hAnsiTheme="minorHAnsi" w:cstheme="minorHAnsi"/>
          <w:sz w:val="22"/>
          <w:szCs w:val="22"/>
        </w:rPr>
        <w:t xml:space="preserve">program </w:t>
      </w:r>
      <w:r w:rsidR="00516998">
        <w:rPr>
          <w:rFonts w:asciiTheme="minorHAnsi" w:hAnsiTheme="minorHAnsi" w:cstheme="minorHAnsi"/>
          <w:sz w:val="22"/>
          <w:szCs w:val="22"/>
        </w:rPr>
        <w:t>need</w:t>
      </w:r>
      <w:r w:rsidR="0048600A">
        <w:rPr>
          <w:rFonts w:asciiTheme="minorHAnsi" w:hAnsiTheme="minorHAnsi" w:cstheme="minorHAnsi"/>
          <w:sz w:val="22"/>
          <w:szCs w:val="22"/>
        </w:rPr>
        <w:t>s</w:t>
      </w:r>
      <w:r w:rsidR="00516998">
        <w:rPr>
          <w:rFonts w:asciiTheme="minorHAnsi" w:hAnsiTheme="minorHAnsi" w:cstheme="minorHAnsi"/>
          <w:sz w:val="22"/>
          <w:szCs w:val="22"/>
        </w:rPr>
        <w:t xml:space="preserve"> for</w:t>
      </w:r>
      <w:r w:rsidR="0048600A">
        <w:rPr>
          <w:rFonts w:asciiTheme="minorHAnsi" w:hAnsiTheme="minorHAnsi" w:cstheme="minorHAnsi"/>
          <w:sz w:val="22"/>
          <w:szCs w:val="22"/>
        </w:rPr>
        <w:t xml:space="preserve"> additional DHDSP</w:t>
      </w:r>
      <w:r w:rsidR="00516998">
        <w:rPr>
          <w:rFonts w:asciiTheme="minorHAnsi" w:hAnsiTheme="minorHAnsi" w:cstheme="minorHAnsi"/>
          <w:sz w:val="22"/>
          <w:szCs w:val="22"/>
        </w:rPr>
        <w:t xml:space="preserve"> technical assistance, training</w:t>
      </w:r>
      <w:r w:rsidR="00884A18">
        <w:rPr>
          <w:rFonts w:asciiTheme="minorHAnsi" w:hAnsiTheme="minorHAnsi" w:cstheme="minorHAnsi"/>
          <w:sz w:val="22"/>
          <w:szCs w:val="22"/>
        </w:rPr>
        <w:t>,</w:t>
      </w:r>
      <w:r w:rsidR="00516998">
        <w:rPr>
          <w:rFonts w:asciiTheme="minorHAnsi" w:hAnsiTheme="minorHAnsi" w:cstheme="minorHAnsi"/>
          <w:sz w:val="22"/>
          <w:szCs w:val="22"/>
        </w:rPr>
        <w:t xml:space="preserve"> and materials</w:t>
      </w:r>
      <w:r>
        <w:rPr>
          <w:rFonts w:asciiTheme="minorHAnsi" w:hAnsiTheme="minorHAnsi" w:cstheme="minorHAnsi"/>
          <w:sz w:val="22"/>
          <w:szCs w:val="22"/>
        </w:rPr>
        <w:t xml:space="preserve">. </w:t>
      </w:r>
      <w:r w:rsidR="00486A6E">
        <w:rPr>
          <w:rFonts w:asciiTheme="minorHAnsi" w:eastAsia="Calibri" w:hAnsiTheme="minorHAnsi" w:cstheme="minorHAnsi"/>
          <w:sz w:val="22"/>
          <w:szCs w:val="22"/>
        </w:rPr>
        <w:t xml:space="preserve">Of particular interest in this </w:t>
      </w:r>
      <w:r w:rsidR="00516998">
        <w:rPr>
          <w:rFonts w:asciiTheme="minorHAnsi" w:eastAsia="Calibri" w:hAnsiTheme="minorHAnsi" w:cstheme="minorHAnsi"/>
          <w:sz w:val="22"/>
          <w:szCs w:val="22"/>
        </w:rPr>
        <w:t xml:space="preserve">data collection </w:t>
      </w:r>
      <w:r w:rsidR="00486A6E">
        <w:rPr>
          <w:rFonts w:asciiTheme="minorHAnsi" w:eastAsia="Calibri" w:hAnsiTheme="minorHAnsi" w:cstheme="minorHAnsi"/>
          <w:sz w:val="22"/>
          <w:szCs w:val="22"/>
        </w:rPr>
        <w:t>are</w:t>
      </w:r>
      <w:r w:rsidR="00516998">
        <w:rPr>
          <w:rFonts w:asciiTheme="minorHAnsi" w:eastAsia="Calibri" w:hAnsiTheme="minorHAnsi" w:cstheme="minorHAnsi"/>
          <w:sz w:val="22"/>
          <w:szCs w:val="22"/>
        </w:rPr>
        <w:t xml:space="preserve"> N</w:t>
      </w:r>
      <w:r w:rsidR="00486A6E">
        <w:rPr>
          <w:rFonts w:asciiTheme="minorHAnsi" w:eastAsia="Calibri" w:hAnsiTheme="minorHAnsi" w:cstheme="minorHAnsi"/>
          <w:sz w:val="22"/>
          <w:szCs w:val="22"/>
        </w:rPr>
        <w:t xml:space="preserve">HDSP efforts related to </w:t>
      </w:r>
      <w:r w:rsidR="00516998">
        <w:rPr>
          <w:rFonts w:asciiTheme="minorHAnsi" w:eastAsia="Calibri" w:hAnsiTheme="minorHAnsi" w:cstheme="minorHAnsi"/>
          <w:sz w:val="22"/>
          <w:szCs w:val="22"/>
        </w:rPr>
        <w:t xml:space="preserve">linkages from clinical settings where health </w:t>
      </w:r>
      <w:r w:rsidR="00516998">
        <w:rPr>
          <w:rFonts w:asciiTheme="minorHAnsi" w:eastAsia="Calibri" w:hAnsiTheme="minorHAnsi" w:cstheme="minorHAnsi"/>
          <w:sz w:val="22"/>
          <w:szCs w:val="22"/>
        </w:rPr>
        <w:lastRenderedPageBreak/>
        <w:t xml:space="preserve">care services are provided to community resources that support lifestyle changes such as physical activity </w:t>
      </w:r>
      <w:r w:rsidR="0048600A">
        <w:rPr>
          <w:rFonts w:asciiTheme="minorHAnsi" w:eastAsia="Calibri" w:hAnsiTheme="minorHAnsi" w:cstheme="minorHAnsi"/>
          <w:sz w:val="22"/>
          <w:szCs w:val="22"/>
        </w:rPr>
        <w:t>programs</w:t>
      </w:r>
      <w:r w:rsidR="00516998">
        <w:rPr>
          <w:rFonts w:asciiTheme="minorHAnsi" w:eastAsia="Calibri" w:hAnsiTheme="minorHAnsi" w:cstheme="minorHAnsi"/>
          <w:sz w:val="22"/>
          <w:szCs w:val="22"/>
        </w:rPr>
        <w:t xml:space="preserve"> or counseling for management of chr</w:t>
      </w:r>
      <w:r w:rsidR="008A51EF">
        <w:rPr>
          <w:rFonts w:asciiTheme="minorHAnsi" w:eastAsia="Calibri" w:hAnsiTheme="minorHAnsi" w:cstheme="minorHAnsi"/>
          <w:sz w:val="22"/>
          <w:szCs w:val="22"/>
        </w:rPr>
        <w:t>onic diseases such as diabetes.</w:t>
      </w:r>
      <w:r w:rsidR="00516998">
        <w:rPr>
          <w:rFonts w:asciiTheme="minorHAnsi" w:eastAsia="Calibri" w:hAnsiTheme="minorHAnsi" w:cstheme="minorHAnsi"/>
          <w:sz w:val="22"/>
          <w:szCs w:val="22"/>
        </w:rPr>
        <w:t xml:space="preserve"> Collectively, these linkages are known as “</w:t>
      </w:r>
      <w:r w:rsidR="00486A6E">
        <w:rPr>
          <w:rFonts w:asciiTheme="minorHAnsi" w:eastAsia="Calibri" w:hAnsiTheme="minorHAnsi" w:cstheme="minorHAnsi"/>
          <w:sz w:val="22"/>
          <w:szCs w:val="22"/>
        </w:rPr>
        <w:t>community-clinical linkages</w:t>
      </w:r>
      <w:r w:rsidR="00516998">
        <w:rPr>
          <w:rFonts w:asciiTheme="minorHAnsi" w:eastAsia="Calibri" w:hAnsiTheme="minorHAnsi" w:cstheme="minorHAnsi"/>
          <w:sz w:val="22"/>
          <w:szCs w:val="22"/>
        </w:rPr>
        <w:t xml:space="preserve">” and </w:t>
      </w:r>
      <w:proofErr w:type="gramStart"/>
      <w:r w:rsidR="00516998">
        <w:rPr>
          <w:rFonts w:asciiTheme="minorHAnsi" w:eastAsia="Calibri" w:hAnsiTheme="minorHAnsi" w:cstheme="minorHAnsi"/>
          <w:sz w:val="22"/>
          <w:szCs w:val="22"/>
        </w:rPr>
        <w:t>are a key strategy</w:t>
      </w:r>
      <w:proofErr w:type="gramEnd"/>
      <w:r w:rsidR="00516998">
        <w:rPr>
          <w:rFonts w:asciiTheme="minorHAnsi" w:eastAsia="Calibri" w:hAnsiTheme="minorHAnsi" w:cstheme="minorHAnsi"/>
          <w:sz w:val="22"/>
          <w:szCs w:val="22"/>
        </w:rPr>
        <w:t xml:space="preserve"> </w:t>
      </w:r>
      <w:r w:rsidR="0048600A">
        <w:rPr>
          <w:rFonts w:asciiTheme="minorHAnsi" w:eastAsia="Calibri" w:hAnsiTheme="minorHAnsi" w:cstheme="minorHAnsi"/>
          <w:sz w:val="22"/>
          <w:szCs w:val="22"/>
        </w:rPr>
        <w:t>leveraging the impact of clinical treatment by the additional use of community services</w:t>
      </w:r>
      <w:r w:rsidR="008A51EF">
        <w:rPr>
          <w:rFonts w:asciiTheme="minorHAnsi" w:eastAsia="Calibri" w:hAnsiTheme="minorHAnsi" w:cstheme="minorHAnsi"/>
          <w:sz w:val="22"/>
          <w:szCs w:val="22"/>
        </w:rPr>
        <w:t xml:space="preserve">. </w:t>
      </w:r>
      <w:r w:rsidR="00516998">
        <w:rPr>
          <w:rFonts w:asciiTheme="minorHAnsi" w:eastAsia="Calibri" w:hAnsiTheme="minorHAnsi" w:cstheme="minorHAnsi"/>
          <w:sz w:val="22"/>
          <w:szCs w:val="22"/>
        </w:rPr>
        <w:t>DHDSP</w:t>
      </w:r>
      <w:r w:rsidR="00516998">
        <w:rPr>
          <w:rFonts w:asciiTheme="minorHAnsi" w:hAnsiTheme="minorHAnsi" w:cstheme="minorHAnsi"/>
          <w:iCs/>
          <w:color w:val="000000"/>
          <w:sz w:val="22"/>
          <w:szCs w:val="22"/>
        </w:rPr>
        <w:t xml:space="preserve"> </w:t>
      </w:r>
      <w:r w:rsidR="003E5F93" w:rsidRPr="007F1ACE">
        <w:rPr>
          <w:rFonts w:asciiTheme="minorHAnsi" w:hAnsiTheme="minorHAnsi" w:cstheme="minorHAnsi"/>
          <w:iCs/>
          <w:color w:val="000000"/>
          <w:sz w:val="22"/>
          <w:szCs w:val="22"/>
        </w:rPr>
        <w:t xml:space="preserve">will use the survey results </w:t>
      </w:r>
      <w:r w:rsidR="003E5F93" w:rsidRPr="007F1ACE">
        <w:rPr>
          <w:rFonts w:asciiTheme="minorHAnsi" w:hAnsiTheme="minorHAnsi" w:cstheme="minorHAnsi"/>
          <w:sz w:val="22"/>
          <w:szCs w:val="22"/>
        </w:rPr>
        <w:t xml:space="preserve">to </w:t>
      </w:r>
      <w:r w:rsidR="00974B56">
        <w:rPr>
          <w:rFonts w:asciiTheme="minorHAnsi" w:hAnsiTheme="minorHAnsi" w:cstheme="minorHAnsi"/>
          <w:sz w:val="22"/>
          <w:szCs w:val="22"/>
        </w:rPr>
        <w:t xml:space="preserve">better understand </w:t>
      </w:r>
      <w:r w:rsidR="0048600A">
        <w:rPr>
          <w:rFonts w:asciiTheme="minorHAnsi" w:hAnsiTheme="minorHAnsi" w:cstheme="minorHAnsi"/>
          <w:sz w:val="22"/>
          <w:szCs w:val="22"/>
        </w:rPr>
        <w:t>NHDSP program efforts in community-clinical linkages, and to</w:t>
      </w:r>
      <w:r>
        <w:rPr>
          <w:rFonts w:asciiTheme="minorHAnsi" w:hAnsiTheme="minorHAnsi" w:cstheme="minorHAnsi"/>
          <w:sz w:val="22"/>
          <w:szCs w:val="22"/>
        </w:rPr>
        <w:t xml:space="preserve"> guide DHDSP</w:t>
      </w:r>
      <w:r w:rsidR="0048600A">
        <w:rPr>
          <w:rFonts w:asciiTheme="minorHAnsi" w:hAnsiTheme="minorHAnsi" w:cstheme="minorHAnsi"/>
          <w:sz w:val="22"/>
          <w:szCs w:val="22"/>
        </w:rPr>
        <w:t>’s provision of technical assistance in this area and its</w:t>
      </w:r>
      <w:r>
        <w:rPr>
          <w:rFonts w:asciiTheme="minorHAnsi" w:hAnsiTheme="minorHAnsi" w:cstheme="minorHAnsi"/>
          <w:sz w:val="22"/>
          <w:szCs w:val="22"/>
        </w:rPr>
        <w:t xml:space="preserve"> </w:t>
      </w:r>
      <w:r w:rsidR="0048600A">
        <w:rPr>
          <w:rFonts w:asciiTheme="minorHAnsi" w:hAnsiTheme="minorHAnsi" w:cstheme="minorHAnsi"/>
          <w:sz w:val="22"/>
          <w:szCs w:val="22"/>
        </w:rPr>
        <w:t xml:space="preserve">development of </w:t>
      </w:r>
      <w:r>
        <w:rPr>
          <w:rFonts w:asciiTheme="minorHAnsi" w:hAnsiTheme="minorHAnsi" w:cstheme="minorHAnsi"/>
          <w:sz w:val="22"/>
          <w:szCs w:val="22"/>
        </w:rPr>
        <w:t>training</w:t>
      </w:r>
      <w:r w:rsidR="0048600A">
        <w:rPr>
          <w:rFonts w:asciiTheme="minorHAnsi" w:hAnsiTheme="minorHAnsi" w:cstheme="minorHAnsi"/>
          <w:sz w:val="22"/>
          <w:szCs w:val="22"/>
        </w:rPr>
        <w:t xml:space="preserve"> and other resources</w:t>
      </w:r>
      <w:r w:rsidR="003E5F93" w:rsidRPr="007F1ACE">
        <w:rPr>
          <w:rFonts w:asciiTheme="minorHAnsi" w:hAnsiTheme="minorHAnsi" w:cstheme="minorHAnsi"/>
          <w:sz w:val="22"/>
          <w:szCs w:val="22"/>
        </w:rPr>
        <w:t>.</w:t>
      </w:r>
    </w:p>
    <w:p w:rsidR="003E5F93" w:rsidRPr="007F1ACE" w:rsidRDefault="003E5F93" w:rsidP="00CF6BDD">
      <w:pPr>
        <w:pStyle w:val="Tbodytext"/>
        <w:spacing w:after="0" w:line="276" w:lineRule="auto"/>
        <w:jc w:val="left"/>
        <w:rPr>
          <w:rFonts w:asciiTheme="minorHAnsi" w:hAnsiTheme="minorHAnsi" w:cs="Arial"/>
          <w:b/>
          <w:sz w:val="22"/>
          <w:szCs w:val="22"/>
        </w:rPr>
      </w:pPr>
    </w:p>
    <w:p w:rsidR="003E5F93" w:rsidRPr="007F1ACE" w:rsidRDefault="003E5F93" w:rsidP="00CF6BDD">
      <w:pPr>
        <w:pStyle w:val="Tbodytext"/>
        <w:spacing w:after="0" w:line="276" w:lineRule="auto"/>
        <w:jc w:val="left"/>
        <w:rPr>
          <w:rFonts w:asciiTheme="minorHAnsi" w:hAnsiTheme="minorHAnsi" w:cs="Arial"/>
          <w:b/>
          <w:sz w:val="22"/>
          <w:szCs w:val="22"/>
        </w:rPr>
      </w:pPr>
      <w:r w:rsidRPr="007F1ACE">
        <w:rPr>
          <w:rFonts w:asciiTheme="minorHAnsi" w:hAnsiTheme="minorHAnsi" w:cs="Arial"/>
          <w:b/>
          <w:sz w:val="22"/>
          <w:szCs w:val="22"/>
        </w:rPr>
        <w:t>Privacy Impact Assessment</w:t>
      </w:r>
    </w:p>
    <w:p w:rsidR="003E5F93" w:rsidRPr="007F1ACE" w:rsidRDefault="003E5F93" w:rsidP="00CF6BDD">
      <w:pPr>
        <w:pStyle w:val="Tbodytext"/>
        <w:spacing w:after="0" w:line="276" w:lineRule="auto"/>
        <w:jc w:val="left"/>
        <w:rPr>
          <w:rFonts w:asciiTheme="minorHAnsi" w:hAnsiTheme="minorHAnsi" w:cs="Arial"/>
          <w:b/>
          <w:sz w:val="22"/>
          <w:szCs w:val="22"/>
        </w:rPr>
      </w:pPr>
    </w:p>
    <w:p w:rsidR="003E5F93" w:rsidRPr="007F1ACE" w:rsidRDefault="003E5F93" w:rsidP="00CF6BDD">
      <w:pPr>
        <w:pStyle w:val="Tbodytext"/>
        <w:spacing w:after="0" w:line="276" w:lineRule="auto"/>
        <w:jc w:val="left"/>
        <w:rPr>
          <w:rFonts w:asciiTheme="minorHAnsi" w:hAnsiTheme="minorHAnsi" w:cs="Arial"/>
          <w:sz w:val="22"/>
          <w:szCs w:val="22"/>
          <w:u w:val="single"/>
        </w:rPr>
      </w:pPr>
      <w:r w:rsidRPr="007F1ACE">
        <w:rPr>
          <w:rFonts w:asciiTheme="minorHAnsi" w:hAnsiTheme="minorHAnsi" w:cs="Arial"/>
          <w:sz w:val="22"/>
          <w:szCs w:val="22"/>
          <w:u w:val="single"/>
        </w:rPr>
        <w:t>Overview of the Information Collection</w:t>
      </w:r>
    </w:p>
    <w:p w:rsidR="003E5F93" w:rsidRPr="007F1ACE" w:rsidRDefault="003E5F93" w:rsidP="00CF6BDD">
      <w:pPr>
        <w:pStyle w:val="Tbodytext"/>
        <w:spacing w:after="0" w:line="276" w:lineRule="auto"/>
        <w:jc w:val="left"/>
        <w:rPr>
          <w:rFonts w:asciiTheme="minorHAnsi" w:hAnsiTheme="minorHAnsi" w:cs="Arial"/>
          <w:b/>
          <w:sz w:val="22"/>
          <w:szCs w:val="22"/>
        </w:rPr>
      </w:pPr>
    </w:p>
    <w:p w:rsidR="00182F4B" w:rsidRDefault="003E5F93" w:rsidP="00CF6BDD">
      <w:pPr>
        <w:pStyle w:val="Tbodytext"/>
        <w:spacing w:after="0" w:line="276" w:lineRule="auto"/>
        <w:jc w:val="left"/>
        <w:rPr>
          <w:rFonts w:asciiTheme="minorHAnsi" w:hAnsiTheme="minorHAnsi"/>
          <w:sz w:val="22"/>
          <w:szCs w:val="22"/>
        </w:rPr>
      </w:pPr>
      <w:r w:rsidRPr="007F1ACE">
        <w:rPr>
          <w:rFonts w:asciiTheme="minorHAnsi" w:hAnsiTheme="minorHAnsi" w:cs="Arial"/>
          <w:sz w:val="22"/>
          <w:szCs w:val="22"/>
        </w:rPr>
        <w:t xml:space="preserve">Information will be collected in </w:t>
      </w:r>
      <w:r w:rsidR="005855ED">
        <w:rPr>
          <w:rFonts w:asciiTheme="minorHAnsi" w:hAnsiTheme="minorHAnsi" w:cs="Arial"/>
          <w:sz w:val="22"/>
          <w:szCs w:val="22"/>
        </w:rPr>
        <w:t xml:space="preserve">early </w:t>
      </w:r>
      <w:r w:rsidR="00E137B8">
        <w:rPr>
          <w:rFonts w:asciiTheme="minorHAnsi" w:hAnsiTheme="minorHAnsi" w:cs="Arial"/>
          <w:sz w:val="22"/>
          <w:szCs w:val="22"/>
        </w:rPr>
        <w:t>2012</w:t>
      </w:r>
      <w:r w:rsidRPr="007F1ACE">
        <w:rPr>
          <w:rFonts w:asciiTheme="minorHAnsi" w:hAnsiTheme="minorHAnsi" w:cs="Arial"/>
          <w:sz w:val="22"/>
          <w:szCs w:val="22"/>
        </w:rPr>
        <w:t xml:space="preserve"> by </w:t>
      </w:r>
      <w:r w:rsidR="005855ED">
        <w:rPr>
          <w:rFonts w:asciiTheme="minorHAnsi" w:hAnsiTheme="minorHAnsi" w:cs="Arial"/>
          <w:sz w:val="22"/>
          <w:szCs w:val="22"/>
        </w:rPr>
        <w:t xml:space="preserve">DHDSP’s </w:t>
      </w:r>
      <w:r w:rsidRPr="007F1ACE">
        <w:rPr>
          <w:rFonts w:asciiTheme="minorHAnsi" w:hAnsiTheme="minorHAnsi" w:cs="Arial"/>
          <w:sz w:val="22"/>
          <w:szCs w:val="22"/>
        </w:rPr>
        <w:t>evaluation contractor</w:t>
      </w:r>
      <w:r w:rsidR="005855ED">
        <w:rPr>
          <w:rFonts w:asciiTheme="minorHAnsi" w:hAnsiTheme="minorHAnsi" w:cs="Arial"/>
          <w:sz w:val="22"/>
          <w:szCs w:val="22"/>
        </w:rPr>
        <w:t xml:space="preserve">, </w:t>
      </w:r>
      <w:r w:rsidR="00E137B8">
        <w:rPr>
          <w:rFonts w:asciiTheme="minorHAnsi" w:hAnsiTheme="minorHAnsi" w:cs="Arial"/>
          <w:sz w:val="22"/>
          <w:szCs w:val="22"/>
        </w:rPr>
        <w:t>RTI International</w:t>
      </w:r>
      <w:r w:rsidRPr="007F1ACE">
        <w:rPr>
          <w:rFonts w:asciiTheme="minorHAnsi" w:hAnsiTheme="minorHAnsi" w:cs="Arial"/>
          <w:sz w:val="22"/>
          <w:szCs w:val="22"/>
        </w:rPr>
        <w:t xml:space="preserve">, using </w:t>
      </w:r>
      <w:proofErr w:type="spellStart"/>
      <w:r w:rsidRPr="007F1ACE">
        <w:rPr>
          <w:rFonts w:asciiTheme="minorHAnsi" w:hAnsiTheme="minorHAnsi" w:cs="Arial"/>
          <w:sz w:val="22"/>
          <w:szCs w:val="22"/>
        </w:rPr>
        <w:t>SurveyMonkey</w:t>
      </w:r>
      <w:r w:rsidRPr="007F1ACE">
        <w:rPr>
          <w:rFonts w:asciiTheme="minorHAnsi" w:hAnsiTheme="minorHAnsi" w:cs="Arial"/>
          <w:sz w:val="22"/>
          <w:szCs w:val="22"/>
          <w:vertAlign w:val="superscript"/>
        </w:rPr>
        <w:t>TM</w:t>
      </w:r>
      <w:proofErr w:type="spellEnd"/>
      <w:r w:rsidRPr="007F1ACE">
        <w:rPr>
          <w:rFonts w:asciiTheme="minorHAnsi" w:hAnsiTheme="minorHAnsi" w:cs="Arial"/>
          <w:sz w:val="22"/>
          <w:szCs w:val="22"/>
        </w:rPr>
        <w:t xml:space="preserve">, a web-based platform.  Example screen shots for the web survey </w:t>
      </w:r>
      <w:r w:rsidR="005855ED">
        <w:rPr>
          <w:rFonts w:asciiTheme="minorHAnsi" w:hAnsiTheme="minorHAnsi" w:cs="Arial"/>
          <w:sz w:val="22"/>
          <w:szCs w:val="22"/>
        </w:rPr>
        <w:t>are</w:t>
      </w:r>
      <w:r w:rsidRPr="007F1ACE">
        <w:rPr>
          <w:rFonts w:asciiTheme="minorHAnsi" w:hAnsiTheme="minorHAnsi" w:cs="Arial"/>
          <w:sz w:val="22"/>
          <w:szCs w:val="22"/>
        </w:rPr>
        <w:t xml:space="preserve"> in </w:t>
      </w:r>
      <w:r w:rsidRPr="007F1ACE">
        <w:rPr>
          <w:rFonts w:asciiTheme="minorHAnsi" w:hAnsiTheme="minorHAnsi" w:cs="Arial"/>
          <w:b/>
          <w:sz w:val="22"/>
          <w:szCs w:val="22"/>
        </w:rPr>
        <w:t>Attachment 1</w:t>
      </w:r>
      <w:r w:rsidRPr="007F1ACE">
        <w:rPr>
          <w:rFonts w:asciiTheme="minorHAnsi" w:hAnsiTheme="minorHAnsi" w:cs="Arial"/>
          <w:sz w:val="22"/>
          <w:szCs w:val="22"/>
        </w:rPr>
        <w:t xml:space="preserve">.  Data collection will be open for approximately </w:t>
      </w:r>
      <w:r w:rsidR="00E137B8">
        <w:rPr>
          <w:rFonts w:asciiTheme="minorHAnsi" w:hAnsiTheme="minorHAnsi" w:cs="Arial"/>
          <w:sz w:val="22"/>
          <w:szCs w:val="22"/>
        </w:rPr>
        <w:t>three</w:t>
      </w:r>
      <w:r w:rsidR="008A51EF">
        <w:rPr>
          <w:rFonts w:asciiTheme="minorHAnsi" w:hAnsiTheme="minorHAnsi" w:cs="Arial"/>
          <w:sz w:val="22"/>
          <w:szCs w:val="22"/>
        </w:rPr>
        <w:t xml:space="preserve"> weeks. </w:t>
      </w:r>
      <w:r w:rsidRPr="007F1ACE">
        <w:rPr>
          <w:rFonts w:asciiTheme="minorHAnsi" w:hAnsiTheme="minorHAnsi" w:cs="Arial"/>
          <w:sz w:val="22"/>
          <w:szCs w:val="22"/>
        </w:rPr>
        <w:t xml:space="preserve">Links to the survey site and other materials will be distributed by </w:t>
      </w:r>
      <w:r w:rsidR="005855ED">
        <w:rPr>
          <w:rFonts w:asciiTheme="minorHAnsi" w:hAnsiTheme="minorHAnsi" w:cs="Arial"/>
          <w:sz w:val="22"/>
          <w:szCs w:val="22"/>
        </w:rPr>
        <w:t xml:space="preserve">RTI International </w:t>
      </w:r>
      <w:r w:rsidR="00884A18">
        <w:rPr>
          <w:rFonts w:asciiTheme="minorHAnsi" w:hAnsiTheme="minorHAnsi" w:cs="Arial"/>
          <w:sz w:val="22"/>
          <w:szCs w:val="22"/>
        </w:rPr>
        <w:t>via</w:t>
      </w:r>
      <w:r w:rsidR="005855ED">
        <w:rPr>
          <w:rFonts w:asciiTheme="minorHAnsi" w:hAnsiTheme="minorHAnsi" w:cs="Arial"/>
          <w:sz w:val="22"/>
          <w:szCs w:val="22"/>
        </w:rPr>
        <w:t xml:space="preserve"> </w:t>
      </w:r>
      <w:r w:rsidR="00884A18">
        <w:rPr>
          <w:rFonts w:asciiTheme="minorHAnsi" w:hAnsiTheme="minorHAnsi" w:cs="Arial"/>
          <w:sz w:val="22"/>
          <w:szCs w:val="22"/>
        </w:rPr>
        <w:t xml:space="preserve">e-mail. E-mails will be </w:t>
      </w:r>
      <w:r w:rsidR="005855ED">
        <w:rPr>
          <w:rFonts w:asciiTheme="minorHAnsi" w:hAnsiTheme="minorHAnsi" w:cs="Arial"/>
          <w:sz w:val="22"/>
          <w:szCs w:val="22"/>
        </w:rPr>
        <w:t xml:space="preserve">addressed to the key contact person </w:t>
      </w:r>
      <w:r w:rsidR="008A51EF">
        <w:rPr>
          <w:rFonts w:asciiTheme="minorHAnsi" w:hAnsiTheme="minorHAnsi" w:cs="Arial"/>
          <w:sz w:val="22"/>
          <w:szCs w:val="22"/>
        </w:rPr>
        <w:t>identified by DHDSP.</w:t>
      </w:r>
      <w:r w:rsidR="00884A18">
        <w:rPr>
          <w:rFonts w:asciiTheme="minorHAnsi" w:hAnsiTheme="minorHAnsi" w:cs="Arial"/>
          <w:sz w:val="22"/>
          <w:szCs w:val="22"/>
        </w:rPr>
        <w:t xml:space="preserve"> The key contact will be the </w:t>
      </w:r>
      <w:r w:rsidR="00BC6FBA">
        <w:rPr>
          <w:rFonts w:asciiTheme="minorHAnsi" w:hAnsiTheme="minorHAnsi" w:cs="Arial"/>
          <w:sz w:val="22"/>
          <w:szCs w:val="22"/>
        </w:rPr>
        <w:t>NHDSP program manager</w:t>
      </w:r>
      <w:r w:rsidR="00884A18">
        <w:rPr>
          <w:rFonts w:asciiTheme="minorHAnsi" w:hAnsiTheme="minorHAnsi" w:cs="Arial"/>
          <w:sz w:val="22"/>
          <w:szCs w:val="22"/>
        </w:rPr>
        <w:t xml:space="preserve"> in each state and the District of Columbia health departments</w:t>
      </w:r>
      <w:r w:rsidR="00BC6FBA">
        <w:rPr>
          <w:rFonts w:asciiTheme="minorHAnsi" w:hAnsiTheme="minorHAnsi" w:cs="Arial"/>
          <w:sz w:val="22"/>
          <w:szCs w:val="22"/>
        </w:rPr>
        <w:t>, but program managers can use their discretion to have a delegate</w:t>
      </w:r>
      <w:r w:rsidR="00884A18">
        <w:rPr>
          <w:rFonts w:asciiTheme="minorHAnsi" w:hAnsiTheme="minorHAnsi" w:cs="Arial"/>
          <w:sz w:val="22"/>
          <w:szCs w:val="22"/>
        </w:rPr>
        <w:t xml:space="preserve">, such as the NHDSP program epidemiologist or evaluator, </w:t>
      </w:r>
      <w:r w:rsidR="00BC6FBA">
        <w:rPr>
          <w:rFonts w:asciiTheme="minorHAnsi" w:hAnsiTheme="minorHAnsi" w:cs="Arial"/>
          <w:sz w:val="22"/>
          <w:szCs w:val="22"/>
        </w:rPr>
        <w:t>complete the survey</w:t>
      </w:r>
      <w:r w:rsidR="00884A18">
        <w:rPr>
          <w:rFonts w:asciiTheme="minorHAnsi" w:hAnsiTheme="minorHAnsi" w:cs="Arial"/>
          <w:sz w:val="22"/>
          <w:szCs w:val="22"/>
        </w:rPr>
        <w:t xml:space="preserve"> in their place</w:t>
      </w:r>
      <w:r w:rsidRPr="007F1ACE">
        <w:rPr>
          <w:rFonts w:asciiTheme="minorHAnsi" w:hAnsiTheme="minorHAnsi" w:cs="Arial"/>
          <w:sz w:val="22"/>
          <w:szCs w:val="22"/>
        </w:rPr>
        <w:t>.</w:t>
      </w:r>
    </w:p>
    <w:p w:rsidR="00182F4B" w:rsidRDefault="00182F4B" w:rsidP="00CF6BDD">
      <w:pPr>
        <w:pStyle w:val="Tbodytext"/>
        <w:spacing w:after="0" w:line="276" w:lineRule="auto"/>
        <w:jc w:val="left"/>
        <w:rPr>
          <w:rFonts w:asciiTheme="minorHAnsi" w:hAnsiTheme="minorHAnsi" w:cs="Arial"/>
          <w:b/>
          <w:sz w:val="22"/>
          <w:szCs w:val="22"/>
        </w:rPr>
      </w:pPr>
    </w:p>
    <w:p w:rsidR="00182F4B" w:rsidRDefault="003E5F93" w:rsidP="00CF6BDD">
      <w:pPr>
        <w:pStyle w:val="Tbodytext"/>
        <w:spacing w:after="0" w:line="276" w:lineRule="auto"/>
        <w:jc w:val="left"/>
        <w:rPr>
          <w:rFonts w:asciiTheme="minorHAnsi" w:hAnsiTheme="minorHAnsi" w:cs="Arial"/>
          <w:sz w:val="22"/>
          <w:szCs w:val="22"/>
          <w:u w:val="single"/>
        </w:rPr>
      </w:pPr>
      <w:r w:rsidRPr="007F1ACE">
        <w:rPr>
          <w:rFonts w:asciiTheme="minorHAnsi" w:hAnsiTheme="minorHAnsi" w:cs="Arial"/>
          <w:sz w:val="22"/>
          <w:szCs w:val="22"/>
          <w:u w:val="single"/>
        </w:rPr>
        <w:t xml:space="preserve">Information to be Collected </w:t>
      </w:r>
      <w:r w:rsidR="005C2B69">
        <w:rPr>
          <w:rFonts w:asciiTheme="minorHAnsi" w:hAnsiTheme="minorHAnsi" w:cs="Arial"/>
          <w:sz w:val="22"/>
          <w:szCs w:val="22"/>
          <w:u w:val="single"/>
        </w:rPr>
        <w:t>in</w:t>
      </w:r>
      <w:r w:rsidRPr="007F1ACE">
        <w:rPr>
          <w:rFonts w:asciiTheme="minorHAnsi" w:hAnsiTheme="minorHAnsi" w:cs="Arial"/>
          <w:sz w:val="22"/>
          <w:szCs w:val="22"/>
          <w:u w:val="single"/>
        </w:rPr>
        <w:t xml:space="preserve"> the Survey</w:t>
      </w:r>
    </w:p>
    <w:p w:rsidR="00182F4B" w:rsidRDefault="00182F4B" w:rsidP="00CF6BDD">
      <w:pPr>
        <w:pStyle w:val="Tbodytext"/>
        <w:spacing w:after="0" w:line="276" w:lineRule="auto"/>
        <w:jc w:val="left"/>
        <w:rPr>
          <w:rFonts w:asciiTheme="minorHAnsi" w:hAnsiTheme="minorHAnsi" w:cs="Arial"/>
          <w:sz w:val="22"/>
          <w:szCs w:val="22"/>
        </w:rPr>
      </w:pPr>
    </w:p>
    <w:p w:rsidR="00E1561E" w:rsidRDefault="005C2B69" w:rsidP="00CF6BDD">
      <w:pPr>
        <w:spacing w:after="0"/>
        <w:rPr>
          <w:rFonts w:asciiTheme="minorHAnsi" w:hAnsiTheme="minorHAnsi"/>
        </w:rPr>
      </w:pPr>
      <w:r>
        <w:rPr>
          <w:rFonts w:asciiTheme="minorHAnsi" w:hAnsiTheme="minorHAnsi"/>
        </w:rPr>
        <w:t>The information to be collected in the survey pertains to state e</w:t>
      </w:r>
      <w:r w:rsidR="00E137B8">
        <w:rPr>
          <w:rFonts w:asciiTheme="minorHAnsi" w:hAnsiTheme="minorHAnsi"/>
        </w:rPr>
        <w:t>fforts related to community-clinical linka</w:t>
      </w:r>
      <w:r w:rsidR="00486A6E">
        <w:rPr>
          <w:rFonts w:asciiTheme="minorHAnsi" w:hAnsiTheme="minorHAnsi"/>
        </w:rPr>
        <w:t xml:space="preserve">ges </w:t>
      </w:r>
      <w:r w:rsidR="005855ED">
        <w:rPr>
          <w:rFonts w:asciiTheme="minorHAnsi" w:hAnsiTheme="minorHAnsi"/>
        </w:rPr>
        <w:t>intended</w:t>
      </w:r>
      <w:r w:rsidR="00486A6E">
        <w:rPr>
          <w:rFonts w:asciiTheme="minorHAnsi" w:hAnsiTheme="minorHAnsi"/>
        </w:rPr>
        <w:t xml:space="preserve"> to impact </w:t>
      </w:r>
      <w:r w:rsidR="005855ED">
        <w:rPr>
          <w:rFonts w:asciiTheme="minorHAnsi" w:hAnsiTheme="minorHAnsi"/>
        </w:rPr>
        <w:t xml:space="preserve">DHDSP’s recommended strategies to </w:t>
      </w:r>
      <w:r w:rsidR="000F47A1">
        <w:rPr>
          <w:rFonts w:asciiTheme="minorHAnsi" w:hAnsiTheme="minorHAnsi"/>
        </w:rPr>
        <w:t xml:space="preserve">target </w:t>
      </w:r>
      <w:r w:rsidR="00486A6E">
        <w:rPr>
          <w:rFonts w:asciiTheme="minorHAnsi" w:hAnsiTheme="minorHAnsi"/>
        </w:rPr>
        <w:t>aspirin</w:t>
      </w:r>
      <w:r w:rsidR="00556E64">
        <w:rPr>
          <w:rFonts w:asciiTheme="minorHAnsi" w:hAnsiTheme="minorHAnsi"/>
        </w:rPr>
        <w:t xml:space="preserve"> for people at high risk</w:t>
      </w:r>
      <w:r w:rsidR="00E137B8">
        <w:rPr>
          <w:rFonts w:asciiTheme="minorHAnsi" w:hAnsiTheme="minorHAnsi"/>
        </w:rPr>
        <w:t>, blood pressure</w:t>
      </w:r>
      <w:r w:rsidR="00556E64">
        <w:rPr>
          <w:rFonts w:asciiTheme="minorHAnsi" w:hAnsiTheme="minorHAnsi"/>
        </w:rPr>
        <w:t xml:space="preserve"> control</w:t>
      </w:r>
      <w:r w:rsidR="00E137B8">
        <w:rPr>
          <w:rFonts w:asciiTheme="minorHAnsi" w:hAnsiTheme="minorHAnsi"/>
        </w:rPr>
        <w:t>, cholesterol</w:t>
      </w:r>
      <w:r w:rsidR="00556E64">
        <w:rPr>
          <w:rFonts w:asciiTheme="minorHAnsi" w:hAnsiTheme="minorHAnsi"/>
        </w:rPr>
        <w:t xml:space="preserve"> control</w:t>
      </w:r>
      <w:r w:rsidR="00E137B8">
        <w:rPr>
          <w:rFonts w:asciiTheme="minorHAnsi" w:hAnsiTheme="minorHAnsi"/>
        </w:rPr>
        <w:t>, and smoking</w:t>
      </w:r>
      <w:r w:rsidR="00556E64">
        <w:rPr>
          <w:rFonts w:asciiTheme="minorHAnsi" w:hAnsiTheme="minorHAnsi"/>
        </w:rPr>
        <w:t xml:space="preserve"> cessation</w:t>
      </w:r>
      <w:r w:rsidR="00E1561E">
        <w:rPr>
          <w:rFonts w:asciiTheme="minorHAnsi" w:hAnsiTheme="minorHAnsi"/>
        </w:rPr>
        <w:t xml:space="preserve"> as important</w:t>
      </w:r>
      <w:r w:rsidR="005855ED">
        <w:rPr>
          <w:rFonts w:asciiTheme="minorHAnsi" w:hAnsiTheme="minorHAnsi"/>
        </w:rPr>
        <w:t xml:space="preserve"> risk factors for heart disease and stroke. </w:t>
      </w:r>
      <w:r w:rsidR="000F47A1">
        <w:rPr>
          <w:rFonts w:asciiTheme="minorHAnsi" w:hAnsiTheme="minorHAnsi"/>
        </w:rPr>
        <w:t xml:space="preserve"> Specifically, the survey will ask:</w:t>
      </w:r>
    </w:p>
    <w:p w:rsidR="000F47A1" w:rsidRDefault="000F47A1" w:rsidP="00CF6BDD">
      <w:pPr>
        <w:spacing w:after="0"/>
        <w:rPr>
          <w:rFonts w:asciiTheme="minorHAnsi" w:hAnsiTheme="minorHAnsi"/>
        </w:rPr>
      </w:pPr>
    </w:p>
    <w:p w:rsidR="00E137B8" w:rsidRDefault="00E137B8" w:rsidP="00CF6BDD">
      <w:pPr>
        <w:spacing w:after="0"/>
        <w:rPr>
          <w:rFonts w:asciiTheme="minorHAnsi" w:hAnsiTheme="minorHAnsi"/>
        </w:rPr>
      </w:pPr>
      <w:r>
        <w:rPr>
          <w:rFonts w:asciiTheme="minorHAnsi" w:hAnsiTheme="minorHAnsi"/>
        </w:rPr>
        <w:tab/>
        <w:t xml:space="preserve">1. How </w:t>
      </w:r>
      <w:r w:rsidR="005C2B69">
        <w:rPr>
          <w:rFonts w:asciiTheme="minorHAnsi" w:hAnsiTheme="minorHAnsi"/>
        </w:rPr>
        <w:t xml:space="preserve">the </w:t>
      </w:r>
      <w:r>
        <w:rPr>
          <w:rFonts w:asciiTheme="minorHAnsi" w:hAnsiTheme="minorHAnsi"/>
        </w:rPr>
        <w:t>program is working in these areas</w:t>
      </w:r>
    </w:p>
    <w:p w:rsidR="00E137B8" w:rsidRDefault="00E137B8" w:rsidP="00CF6BDD">
      <w:pPr>
        <w:spacing w:after="0"/>
        <w:rPr>
          <w:rFonts w:asciiTheme="minorHAnsi" w:hAnsiTheme="minorHAnsi"/>
        </w:rPr>
      </w:pPr>
      <w:r>
        <w:rPr>
          <w:rFonts w:asciiTheme="minorHAnsi" w:hAnsiTheme="minorHAnsi"/>
        </w:rPr>
        <w:tab/>
        <w:t xml:space="preserve">2. How </w:t>
      </w:r>
      <w:r w:rsidR="005C2B69">
        <w:rPr>
          <w:rFonts w:asciiTheme="minorHAnsi" w:hAnsiTheme="minorHAnsi"/>
        </w:rPr>
        <w:t xml:space="preserve">the </w:t>
      </w:r>
      <w:r>
        <w:rPr>
          <w:rFonts w:asciiTheme="minorHAnsi" w:hAnsiTheme="minorHAnsi"/>
        </w:rPr>
        <w:t>program is partnering in these areas</w:t>
      </w:r>
    </w:p>
    <w:p w:rsidR="00E137B8" w:rsidRDefault="00E137B8" w:rsidP="00CF6BDD">
      <w:pPr>
        <w:spacing w:after="0"/>
        <w:rPr>
          <w:rFonts w:asciiTheme="minorHAnsi" w:hAnsiTheme="minorHAnsi"/>
        </w:rPr>
      </w:pPr>
      <w:r>
        <w:rPr>
          <w:rFonts w:asciiTheme="minorHAnsi" w:hAnsiTheme="minorHAnsi"/>
        </w:rPr>
        <w:tab/>
        <w:t>3. T</w:t>
      </w:r>
      <w:r w:rsidR="0048600A">
        <w:rPr>
          <w:rFonts w:asciiTheme="minorHAnsi" w:hAnsiTheme="minorHAnsi"/>
        </w:rPr>
        <w:t>raining, t</w:t>
      </w:r>
      <w:r>
        <w:rPr>
          <w:rFonts w:asciiTheme="minorHAnsi" w:hAnsiTheme="minorHAnsi"/>
        </w:rPr>
        <w:t>echnical assistance</w:t>
      </w:r>
      <w:r w:rsidR="0048600A">
        <w:rPr>
          <w:rFonts w:asciiTheme="minorHAnsi" w:hAnsiTheme="minorHAnsi"/>
        </w:rPr>
        <w:t xml:space="preserve"> and resources</w:t>
      </w:r>
      <w:r>
        <w:rPr>
          <w:rFonts w:asciiTheme="minorHAnsi" w:hAnsiTheme="minorHAnsi"/>
        </w:rPr>
        <w:t xml:space="preserve"> used </w:t>
      </w:r>
      <w:r w:rsidR="005C2B69">
        <w:rPr>
          <w:rFonts w:asciiTheme="minorHAnsi" w:hAnsiTheme="minorHAnsi"/>
        </w:rPr>
        <w:t xml:space="preserve">to date </w:t>
      </w:r>
      <w:r>
        <w:rPr>
          <w:rFonts w:asciiTheme="minorHAnsi" w:hAnsiTheme="minorHAnsi"/>
        </w:rPr>
        <w:t>in these areas</w:t>
      </w:r>
    </w:p>
    <w:p w:rsidR="00E137B8" w:rsidRDefault="00E137B8" w:rsidP="00CF6BDD">
      <w:pPr>
        <w:spacing w:after="0"/>
        <w:rPr>
          <w:rFonts w:asciiTheme="minorHAnsi" w:hAnsiTheme="minorHAnsi"/>
        </w:rPr>
      </w:pPr>
      <w:r>
        <w:rPr>
          <w:rFonts w:asciiTheme="minorHAnsi" w:hAnsiTheme="minorHAnsi"/>
        </w:rPr>
        <w:tab/>
        <w:t>4. T</w:t>
      </w:r>
      <w:r w:rsidR="0048600A">
        <w:rPr>
          <w:rFonts w:asciiTheme="minorHAnsi" w:hAnsiTheme="minorHAnsi"/>
        </w:rPr>
        <w:t>raining, t</w:t>
      </w:r>
      <w:r>
        <w:rPr>
          <w:rFonts w:asciiTheme="minorHAnsi" w:hAnsiTheme="minorHAnsi"/>
        </w:rPr>
        <w:t>echnical assistance</w:t>
      </w:r>
      <w:r w:rsidR="0048600A">
        <w:rPr>
          <w:rFonts w:asciiTheme="minorHAnsi" w:hAnsiTheme="minorHAnsi"/>
        </w:rPr>
        <w:t xml:space="preserve"> and resource</w:t>
      </w:r>
      <w:r>
        <w:rPr>
          <w:rFonts w:asciiTheme="minorHAnsi" w:hAnsiTheme="minorHAnsi"/>
        </w:rPr>
        <w:t xml:space="preserve"> needs in these areas</w:t>
      </w:r>
    </w:p>
    <w:p w:rsidR="00E137B8" w:rsidRPr="007F1ACE" w:rsidRDefault="00E137B8" w:rsidP="00CF6BDD">
      <w:pPr>
        <w:spacing w:after="0"/>
        <w:rPr>
          <w:rFonts w:asciiTheme="minorHAnsi" w:hAnsiTheme="minorHAnsi"/>
        </w:rPr>
      </w:pPr>
    </w:p>
    <w:p w:rsidR="00182F4B" w:rsidRDefault="003E5F93" w:rsidP="00CF6BDD">
      <w:pPr>
        <w:pStyle w:val="Tbodytext"/>
        <w:spacing w:after="0" w:line="276" w:lineRule="auto"/>
        <w:jc w:val="left"/>
        <w:rPr>
          <w:rFonts w:asciiTheme="minorHAnsi" w:hAnsiTheme="minorHAnsi" w:cs="Arial"/>
          <w:sz w:val="22"/>
          <w:szCs w:val="22"/>
          <w:u w:val="single"/>
        </w:rPr>
      </w:pPr>
      <w:r w:rsidRPr="007F1ACE">
        <w:rPr>
          <w:rFonts w:asciiTheme="minorHAnsi" w:hAnsiTheme="minorHAnsi" w:cs="Arial"/>
          <w:sz w:val="22"/>
          <w:szCs w:val="22"/>
          <w:u w:val="single"/>
        </w:rPr>
        <w:t>Identification of Website(s) and Website Content Directed at Children Under 13 Years of Age</w:t>
      </w:r>
    </w:p>
    <w:p w:rsidR="00182F4B" w:rsidRDefault="00182F4B" w:rsidP="00CF6BDD">
      <w:pPr>
        <w:pStyle w:val="Tbodytext"/>
        <w:spacing w:after="0" w:line="276" w:lineRule="auto"/>
        <w:jc w:val="left"/>
        <w:rPr>
          <w:rFonts w:asciiTheme="minorHAnsi" w:hAnsiTheme="minorHAnsi" w:cs="Arial"/>
          <w:sz w:val="22"/>
          <w:szCs w:val="22"/>
          <w:u w:val="single"/>
        </w:rPr>
      </w:pPr>
    </w:p>
    <w:p w:rsidR="00182F4B" w:rsidRDefault="003E5F93" w:rsidP="00CF6BDD">
      <w:pPr>
        <w:pStyle w:val="Tbodytext"/>
        <w:spacing w:after="0" w:line="276" w:lineRule="auto"/>
        <w:jc w:val="left"/>
        <w:rPr>
          <w:rFonts w:asciiTheme="minorHAnsi" w:hAnsiTheme="minorHAnsi" w:cs="Arial"/>
          <w:sz w:val="22"/>
          <w:szCs w:val="22"/>
        </w:rPr>
      </w:pPr>
      <w:r w:rsidRPr="007F1ACE">
        <w:rPr>
          <w:rFonts w:asciiTheme="minorHAnsi" w:hAnsiTheme="minorHAnsi" w:cs="Arial"/>
          <w:sz w:val="22"/>
          <w:szCs w:val="22"/>
        </w:rPr>
        <w:t xml:space="preserve">The link to the survey site will only be distributed to </w:t>
      </w:r>
      <w:r w:rsidR="005855ED">
        <w:rPr>
          <w:rFonts w:asciiTheme="minorHAnsi" w:hAnsiTheme="minorHAnsi" w:cs="Arial"/>
          <w:sz w:val="22"/>
          <w:szCs w:val="22"/>
        </w:rPr>
        <w:t>N</w:t>
      </w:r>
      <w:r w:rsidR="00E137B8">
        <w:rPr>
          <w:rFonts w:asciiTheme="minorHAnsi" w:hAnsiTheme="minorHAnsi" w:cs="Arial"/>
          <w:sz w:val="22"/>
          <w:szCs w:val="22"/>
        </w:rPr>
        <w:t>HDSP</w:t>
      </w:r>
      <w:r w:rsidRPr="007F1ACE">
        <w:rPr>
          <w:rFonts w:asciiTheme="minorHAnsi" w:hAnsiTheme="minorHAnsi" w:cs="Arial"/>
          <w:sz w:val="22"/>
          <w:szCs w:val="22"/>
        </w:rPr>
        <w:t xml:space="preserve"> program contacts.  There is no website content directed at children </w:t>
      </w:r>
      <w:proofErr w:type="gramStart"/>
      <w:r w:rsidRPr="007F1ACE">
        <w:rPr>
          <w:rFonts w:asciiTheme="minorHAnsi" w:hAnsiTheme="minorHAnsi" w:cs="Arial"/>
          <w:sz w:val="22"/>
          <w:szCs w:val="22"/>
        </w:rPr>
        <w:t>under</w:t>
      </w:r>
      <w:proofErr w:type="gramEnd"/>
      <w:r w:rsidRPr="007F1ACE">
        <w:rPr>
          <w:rFonts w:asciiTheme="minorHAnsi" w:hAnsiTheme="minorHAnsi" w:cs="Arial"/>
          <w:sz w:val="22"/>
          <w:szCs w:val="22"/>
        </w:rPr>
        <w:t xml:space="preserve"> 13 years of age.</w:t>
      </w:r>
    </w:p>
    <w:p w:rsidR="00182F4B" w:rsidRDefault="00182F4B" w:rsidP="00CF6BDD">
      <w:pPr>
        <w:pStyle w:val="Tbodytext"/>
        <w:spacing w:after="0" w:line="276" w:lineRule="auto"/>
        <w:jc w:val="left"/>
        <w:rPr>
          <w:rFonts w:asciiTheme="minorHAnsi" w:hAnsiTheme="minorHAnsi" w:cs="Arial"/>
          <w:sz w:val="22"/>
          <w:szCs w:val="22"/>
        </w:rPr>
      </w:pPr>
    </w:p>
    <w:p w:rsidR="003E5F93" w:rsidRPr="007F1ACE" w:rsidRDefault="003E5F93" w:rsidP="00CF6BDD">
      <w:pPr>
        <w:spacing w:after="0"/>
        <w:rPr>
          <w:rFonts w:asciiTheme="minorHAnsi" w:hAnsiTheme="minorHAnsi"/>
          <w:b/>
        </w:rPr>
      </w:pPr>
      <w:r w:rsidRPr="007F1ACE">
        <w:rPr>
          <w:rFonts w:asciiTheme="minorHAnsi" w:hAnsiTheme="minorHAnsi"/>
          <w:b/>
        </w:rPr>
        <w:t>A.2</w:t>
      </w:r>
      <w:r w:rsidRPr="007F1ACE">
        <w:rPr>
          <w:rFonts w:asciiTheme="minorHAnsi" w:hAnsiTheme="minorHAnsi"/>
          <w:b/>
        </w:rPr>
        <w:tab/>
        <w:t>Purpose and Use of Information Collection</w:t>
      </w:r>
    </w:p>
    <w:p w:rsidR="00182F4B" w:rsidRDefault="00182F4B" w:rsidP="00CF6BDD">
      <w:pPr>
        <w:pStyle w:val="Tbodytext"/>
        <w:spacing w:after="0" w:line="276" w:lineRule="auto"/>
        <w:jc w:val="left"/>
        <w:rPr>
          <w:rFonts w:asciiTheme="minorHAnsi" w:hAnsiTheme="minorHAnsi"/>
          <w:sz w:val="22"/>
          <w:szCs w:val="22"/>
        </w:rPr>
      </w:pPr>
    </w:p>
    <w:p w:rsidR="00182F4B" w:rsidRDefault="00516998" w:rsidP="00CF6BDD">
      <w:pPr>
        <w:pStyle w:val="Tbodytext"/>
        <w:spacing w:after="0" w:line="276" w:lineRule="auto"/>
        <w:jc w:val="left"/>
        <w:rPr>
          <w:rFonts w:asciiTheme="minorHAnsi" w:hAnsiTheme="minorHAnsi"/>
          <w:sz w:val="22"/>
          <w:szCs w:val="22"/>
        </w:rPr>
      </w:pPr>
      <w:r>
        <w:rPr>
          <w:rFonts w:asciiTheme="minorHAnsi" w:hAnsiTheme="minorHAnsi"/>
          <w:sz w:val="22"/>
          <w:szCs w:val="22"/>
        </w:rPr>
        <w:t xml:space="preserve">The information collected </w:t>
      </w:r>
      <w:r w:rsidR="00E1561E">
        <w:rPr>
          <w:rFonts w:asciiTheme="minorHAnsi" w:hAnsiTheme="minorHAnsi"/>
          <w:sz w:val="22"/>
          <w:szCs w:val="22"/>
        </w:rPr>
        <w:t>will be used to assess the</w:t>
      </w:r>
      <w:r w:rsidR="003E5F93" w:rsidRPr="007F1ACE">
        <w:rPr>
          <w:rFonts w:asciiTheme="minorHAnsi" w:hAnsiTheme="minorHAnsi"/>
          <w:sz w:val="22"/>
          <w:szCs w:val="22"/>
        </w:rPr>
        <w:t xml:space="preserve"> impact of the </w:t>
      </w:r>
      <w:r>
        <w:rPr>
          <w:rFonts w:asciiTheme="minorHAnsi" w:hAnsiTheme="minorHAnsi"/>
          <w:sz w:val="22"/>
          <w:szCs w:val="22"/>
        </w:rPr>
        <w:t xml:space="preserve">DHDSP’s </w:t>
      </w:r>
      <w:r w:rsidR="005855ED">
        <w:rPr>
          <w:rFonts w:asciiTheme="minorHAnsi" w:hAnsiTheme="minorHAnsi"/>
          <w:sz w:val="22"/>
          <w:szCs w:val="22"/>
        </w:rPr>
        <w:t xml:space="preserve">materials, </w:t>
      </w:r>
      <w:r w:rsidR="00B36C77">
        <w:rPr>
          <w:rFonts w:asciiTheme="minorHAnsi" w:hAnsiTheme="minorHAnsi"/>
          <w:sz w:val="22"/>
          <w:szCs w:val="22"/>
        </w:rPr>
        <w:t xml:space="preserve">training, </w:t>
      </w:r>
      <w:r w:rsidR="005855ED">
        <w:rPr>
          <w:rFonts w:asciiTheme="minorHAnsi" w:hAnsiTheme="minorHAnsi"/>
          <w:sz w:val="22"/>
          <w:szCs w:val="22"/>
        </w:rPr>
        <w:t xml:space="preserve">technical assistance and other support provided </w:t>
      </w:r>
      <w:r>
        <w:rPr>
          <w:rFonts w:asciiTheme="minorHAnsi" w:hAnsiTheme="minorHAnsi"/>
          <w:sz w:val="22"/>
          <w:szCs w:val="22"/>
        </w:rPr>
        <w:t>t</w:t>
      </w:r>
      <w:r w:rsidR="005855ED">
        <w:rPr>
          <w:rFonts w:asciiTheme="minorHAnsi" w:hAnsiTheme="minorHAnsi"/>
          <w:sz w:val="22"/>
          <w:szCs w:val="22"/>
        </w:rPr>
        <w:t>o the NHDSP</w:t>
      </w:r>
      <w:r w:rsidR="00405423">
        <w:rPr>
          <w:rFonts w:asciiTheme="minorHAnsi" w:hAnsiTheme="minorHAnsi"/>
          <w:sz w:val="22"/>
          <w:szCs w:val="22"/>
        </w:rPr>
        <w:t xml:space="preserve"> program</w:t>
      </w:r>
      <w:r w:rsidR="003E5F93" w:rsidRPr="007F1ACE">
        <w:rPr>
          <w:rFonts w:asciiTheme="minorHAnsi" w:hAnsiTheme="minorHAnsi"/>
          <w:sz w:val="22"/>
          <w:szCs w:val="22"/>
        </w:rPr>
        <w:t>. The findings will</w:t>
      </w:r>
      <w:r>
        <w:rPr>
          <w:rFonts w:asciiTheme="minorHAnsi" w:hAnsiTheme="minorHAnsi"/>
          <w:sz w:val="22"/>
          <w:szCs w:val="22"/>
        </w:rPr>
        <w:t xml:space="preserve">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ce="preserve">DHDSP’s </w:t>
      </w:r>
      <w:r w:rsidR="003E5F93" w:rsidRPr="007F1ACE">
        <w:rPr>
          <w:rFonts w:asciiTheme="minorHAnsi" w:hAnsiTheme="minorHAnsi"/>
          <w:sz w:val="22"/>
          <w:szCs w:val="22"/>
        </w:rPr>
        <w:t>program improvement</w:t>
      </w:r>
      <w:r>
        <w:rPr>
          <w:rFonts w:asciiTheme="minorHAnsi" w:hAnsiTheme="minorHAnsi"/>
          <w:sz w:val="22"/>
          <w:szCs w:val="22"/>
        </w:rPr>
        <w:t xml:space="preserve"> efforts;</w:t>
      </w:r>
      <w:r w:rsidR="003E5F93" w:rsidRPr="007F1ACE">
        <w:rPr>
          <w:rFonts w:asciiTheme="minorHAnsi" w:hAnsiTheme="minorHAnsi"/>
          <w:sz w:val="22"/>
          <w:szCs w:val="22"/>
        </w:rPr>
        <w:t xml:space="preserve"> (2</w:t>
      </w:r>
      <w:r w:rsidR="00E137B8">
        <w:rPr>
          <w:rFonts w:asciiTheme="minorHAnsi" w:hAnsiTheme="minorHAnsi"/>
          <w:sz w:val="22"/>
          <w:szCs w:val="22"/>
        </w:rPr>
        <w:t xml:space="preserve">) </w:t>
      </w:r>
      <w:r>
        <w:rPr>
          <w:rFonts w:asciiTheme="minorHAnsi" w:hAnsiTheme="minorHAnsi"/>
          <w:sz w:val="22"/>
          <w:szCs w:val="22"/>
        </w:rPr>
        <w:t xml:space="preserve">describe NHDSP </w:t>
      </w:r>
      <w:r w:rsidR="00E137B8">
        <w:rPr>
          <w:rFonts w:asciiTheme="minorHAnsi" w:hAnsiTheme="minorHAnsi"/>
          <w:sz w:val="22"/>
          <w:szCs w:val="22"/>
        </w:rPr>
        <w:t xml:space="preserve">activities related to </w:t>
      </w:r>
      <w:r>
        <w:rPr>
          <w:rFonts w:asciiTheme="minorHAnsi" w:hAnsiTheme="minorHAnsi"/>
          <w:sz w:val="22"/>
          <w:szCs w:val="22"/>
        </w:rPr>
        <w:t>community-</w:t>
      </w:r>
      <w:r>
        <w:rPr>
          <w:rFonts w:asciiTheme="minorHAnsi" w:hAnsiTheme="minorHAnsi"/>
          <w:sz w:val="22"/>
          <w:szCs w:val="22"/>
        </w:rPr>
        <w:lastRenderedPageBreak/>
        <w:t xml:space="preserve">clinical linkages; and </w:t>
      </w:r>
      <w:r w:rsidR="00E137B8">
        <w:rPr>
          <w:rFonts w:asciiTheme="minorHAnsi" w:hAnsiTheme="minorHAnsi"/>
          <w:sz w:val="22"/>
          <w:szCs w:val="22"/>
        </w:rPr>
        <w:t>(</w:t>
      </w:r>
      <w:r w:rsidR="00111AF2">
        <w:rPr>
          <w:rFonts w:asciiTheme="minorHAnsi" w:hAnsiTheme="minorHAnsi"/>
          <w:sz w:val="22"/>
          <w:szCs w:val="22"/>
        </w:rPr>
        <w:t>3</w:t>
      </w:r>
      <w:r w:rsidR="003E5F93" w:rsidRPr="007F1ACE">
        <w:rPr>
          <w:rFonts w:asciiTheme="minorHAnsi" w:hAnsiTheme="minorHAnsi"/>
          <w:sz w:val="22"/>
          <w:szCs w:val="22"/>
        </w:rPr>
        <w:t xml:space="preserve">) identify </w:t>
      </w:r>
      <w:r w:rsidR="000F47A1">
        <w:rPr>
          <w:rFonts w:asciiTheme="minorHAnsi" w:hAnsiTheme="minorHAnsi"/>
          <w:sz w:val="22"/>
          <w:szCs w:val="22"/>
        </w:rPr>
        <w:t xml:space="preserve">additional </w:t>
      </w:r>
      <w:r w:rsidR="003E5F93" w:rsidRPr="007F1ACE">
        <w:rPr>
          <w:rFonts w:asciiTheme="minorHAnsi" w:hAnsiTheme="minorHAnsi"/>
          <w:sz w:val="22"/>
          <w:szCs w:val="22"/>
        </w:rPr>
        <w:t xml:space="preserve">needs </w:t>
      </w:r>
      <w:r w:rsidR="000561A5">
        <w:rPr>
          <w:rFonts w:asciiTheme="minorHAnsi" w:hAnsiTheme="minorHAnsi"/>
          <w:sz w:val="22"/>
          <w:szCs w:val="22"/>
        </w:rPr>
        <w:t>for technical assistance</w:t>
      </w:r>
      <w:r w:rsidR="0090242C">
        <w:rPr>
          <w:rFonts w:asciiTheme="minorHAnsi" w:hAnsiTheme="minorHAnsi"/>
          <w:sz w:val="22"/>
          <w:szCs w:val="22"/>
        </w:rPr>
        <w:t>, training and resources</w:t>
      </w:r>
      <w:r>
        <w:rPr>
          <w:rFonts w:asciiTheme="minorHAnsi" w:hAnsiTheme="minorHAnsi"/>
          <w:sz w:val="22"/>
          <w:szCs w:val="22"/>
        </w:rPr>
        <w:t xml:space="preserve"> that can be provided by DHDSP.</w:t>
      </w:r>
    </w:p>
    <w:p w:rsidR="00182F4B" w:rsidRDefault="00182F4B" w:rsidP="00CF6BDD">
      <w:pPr>
        <w:pStyle w:val="Tbodytext"/>
        <w:spacing w:after="0" w:line="276" w:lineRule="auto"/>
        <w:jc w:val="left"/>
        <w:rPr>
          <w:rFonts w:asciiTheme="minorHAnsi" w:eastAsia="Calibri" w:hAnsiTheme="minorHAnsi"/>
          <w:b/>
          <w:sz w:val="22"/>
          <w:szCs w:val="22"/>
        </w:rPr>
      </w:pPr>
    </w:p>
    <w:p w:rsidR="003E5F93" w:rsidRPr="007F1ACE" w:rsidRDefault="003E5F93" w:rsidP="00CF6BDD">
      <w:pPr>
        <w:spacing w:after="0"/>
        <w:rPr>
          <w:rFonts w:asciiTheme="minorHAnsi" w:hAnsiTheme="minorHAnsi"/>
          <w:b/>
        </w:rPr>
      </w:pPr>
      <w:r w:rsidRPr="007F1ACE">
        <w:rPr>
          <w:rFonts w:asciiTheme="minorHAnsi" w:hAnsiTheme="minorHAnsi"/>
          <w:b/>
        </w:rPr>
        <w:t>A.3</w:t>
      </w:r>
      <w:r w:rsidRPr="007F1ACE">
        <w:rPr>
          <w:rFonts w:asciiTheme="minorHAnsi" w:hAnsiTheme="minorHAnsi"/>
          <w:b/>
        </w:rPr>
        <w:tab/>
        <w:t>Use of Improved Information Technology and Burden Reduction</w:t>
      </w:r>
    </w:p>
    <w:p w:rsidR="003E5F93" w:rsidRDefault="003E5F93" w:rsidP="00CF6BDD">
      <w:pPr>
        <w:spacing w:after="0"/>
        <w:rPr>
          <w:rFonts w:asciiTheme="minorHAnsi" w:hAnsiTheme="minorHAnsi"/>
        </w:rPr>
      </w:pPr>
    </w:p>
    <w:p w:rsidR="003E5F93" w:rsidRPr="007F1ACE" w:rsidRDefault="003E5F93" w:rsidP="00CF6BDD">
      <w:pPr>
        <w:spacing w:after="0"/>
        <w:rPr>
          <w:rFonts w:asciiTheme="minorHAnsi" w:hAnsiTheme="minorHAnsi"/>
        </w:rPr>
      </w:pPr>
      <w:r w:rsidRPr="00BC6FBA">
        <w:rPr>
          <w:rFonts w:asciiTheme="minorHAnsi" w:hAnsiTheme="minorHAnsi"/>
        </w:rPr>
        <w:t>Information will be collected electronically through a convenient, web-based system</w:t>
      </w:r>
      <w:r w:rsidR="000F47A1">
        <w:rPr>
          <w:rFonts w:asciiTheme="minorHAnsi" w:hAnsiTheme="minorHAnsi"/>
        </w:rPr>
        <w:t xml:space="preserve"> (</w:t>
      </w:r>
      <w:proofErr w:type="spellStart"/>
      <w:r w:rsidR="000F47A1" w:rsidRPr="007F1ACE">
        <w:rPr>
          <w:rFonts w:asciiTheme="minorHAnsi" w:hAnsiTheme="minorHAnsi" w:cs="Arial"/>
        </w:rPr>
        <w:t>SurveyMonkey</w:t>
      </w:r>
      <w:r w:rsidR="000F47A1" w:rsidRPr="007F1ACE">
        <w:rPr>
          <w:rFonts w:asciiTheme="minorHAnsi" w:hAnsiTheme="minorHAnsi" w:cs="Arial"/>
          <w:vertAlign w:val="superscript"/>
        </w:rPr>
        <w:t>TM</w:t>
      </w:r>
      <w:proofErr w:type="spellEnd"/>
      <w:r w:rsidR="000F47A1">
        <w:rPr>
          <w:rFonts w:asciiTheme="minorHAnsi" w:hAnsiTheme="minorHAnsi"/>
        </w:rPr>
        <w:t>).</w:t>
      </w:r>
      <w:r w:rsidRPr="00BC6FBA">
        <w:rPr>
          <w:rFonts w:asciiTheme="minorHAnsi" w:hAnsiTheme="minorHAnsi"/>
        </w:rPr>
        <w:t xml:space="preserve">  </w:t>
      </w:r>
      <w:r w:rsidRPr="00A1191F">
        <w:rPr>
          <w:rFonts w:asciiTheme="minorHAnsi" w:hAnsiTheme="minorHAnsi"/>
        </w:rPr>
        <w:t xml:space="preserve">Respondents have the option of completing </w:t>
      </w:r>
      <w:r w:rsidR="00486A6E" w:rsidRPr="00A1191F">
        <w:rPr>
          <w:rFonts w:asciiTheme="minorHAnsi" w:hAnsiTheme="minorHAnsi"/>
        </w:rPr>
        <w:t>the</w:t>
      </w:r>
      <w:r w:rsidRPr="00A1191F">
        <w:rPr>
          <w:rFonts w:asciiTheme="minorHAnsi" w:hAnsiTheme="minorHAnsi"/>
        </w:rPr>
        <w:t xml:space="preserve"> survey in one session, or saving </w:t>
      </w:r>
      <w:r w:rsidR="00486A6E" w:rsidRPr="00A1191F">
        <w:rPr>
          <w:rFonts w:asciiTheme="minorHAnsi" w:hAnsiTheme="minorHAnsi"/>
        </w:rPr>
        <w:t>the partially complete survey</w:t>
      </w:r>
      <w:r w:rsidRPr="00A1191F">
        <w:rPr>
          <w:rFonts w:asciiTheme="minorHAnsi" w:hAnsiTheme="minorHAnsi"/>
        </w:rPr>
        <w:t xml:space="preserve"> for completion </w:t>
      </w:r>
      <w:r w:rsidR="00A1191F">
        <w:rPr>
          <w:rFonts w:asciiTheme="minorHAnsi" w:hAnsiTheme="minorHAnsi"/>
        </w:rPr>
        <w:t xml:space="preserve">at a later date or time. </w:t>
      </w:r>
      <w:r w:rsidRPr="00A1191F">
        <w:rPr>
          <w:rFonts w:asciiTheme="minorHAnsi" w:hAnsiTheme="minorHAnsi"/>
        </w:rPr>
        <w:t xml:space="preserve">This feature also allows the primary contact for each </w:t>
      </w:r>
      <w:r w:rsidR="0090242C" w:rsidRPr="00A1191F">
        <w:rPr>
          <w:rFonts w:asciiTheme="minorHAnsi" w:hAnsiTheme="minorHAnsi"/>
        </w:rPr>
        <w:t>N</w:t>
      </w:r>
      <w:r w:rsidR="00486A6E" w:rsidRPr="00A1191F">
        <w:rPr>
          <w:rFonts w:asciiTheme="minorHAnsi" w:hAnsiTheme="minorHAnsi"/>
        </w:rPr>
        <w:t xml:space="preserve">HDSP </w:t>
      </w:r>
      <w:r w:rsidRPr="00A1191F">
        <w:rPr>
          <w:rFonts w:asciiTheme="minorHAnsi" w:hAnsiTheme="minorHAnsi"/>
        </w:rPr>
        <w:t xml:space="preserve">program to consult with other </w:t>
      </w:r>
      <w:r w:rsidR="0090242C" w:rsidRPr="00A1191F">
        <w:rPr>
          <w:rFonts w:asciiTheme="minorHAnsi" w:hAnsiTheme="minorHAnsi"/>
        </w:rPr>
        <w:t>N</w:t>
      </w:r>
      <w:r w:rsidR="00486A6E" w:rsidRPr="00A1191F">
        <w:rPr>
          <w:rFonts w:asciiTheme="minorHAnsi" w:hAnsiTheme="minorHAnsi"/>
        </w:rPr>
        <w:t>HDSP</w:t>
      </w:r>
      <w:r w:rsidRPr="00A1191F">
        <w:rPr>
          <w:rFonts w:asciiTheme="minorHAnsi" w:hAnsiTheme="minorHAnsi"/>
        </w:rPr>
        <w:t xml:space="preserve"> staff, if needed.</w:t>
      </w:r>
      <w:r w:rsidR="00961F48" w:rsidRPr="00A1191F">
        <w:rPr>
          <w:rFonts w:asciiTheme="minorHAnsi" w:hAnsiTheme="minorHAnsi"/>
        </w:rPr>
        <w:t xml:space="preserve">  The survey questions were programmed to </w:t>
      </w:r>
      <w:r w:rsidR="005C00D9">
        <w:rPr>
          <w:rFonts w:asciiTheme="minorHAnsi" w:hAnsiTheme="minorHAnsi"/>
        </w:rPr>
        <w:t>streamline responses by using skip patterns to tailor the questions asked based on previous responses. Questions with skip patterns require a response in order to progress in the survey; however a response of “choose not to answer” is included when the respondent wishes to advance in the survey but does not wish to answer the question.  Questions that do not involve skip patterns allow</w:t>
      </w:r>
      <w:r w:rsidR="00961F48" w:rsidRPr="00A1191F">
        <w:rPr>
          <w:rFonts w:asciiTheme="minorHAnsi" w:hAnsiTheme="minorHAnsi"/>
        </w:rPr>
        <w:t xml:space="preserve"> respondents to skip any questions they do not wish to answer</w:t>
      </w:r>
      <w:r w:rsidR="00961F48">
        <w:rPr>
          <w:rFonts w:asciiTheme="minorHAnsi" w:hAnsiTheme="minorHAnsi"/>
        </w:rPr>
        <w:t>.</w:t>
      </w:r>
    </w:p>
    <w:p w:rsidR="003E5F93" w:rsidRPr="007F1ACE" w:rsidRDefault="003E5F93" w:rsidP="00CF6BDD">
      <w:pPr>
        <w:spacing w:after="0"/>
        <w:rPr>
          <w:rFonts w:asciiTheme="minorHAnsi" w:hAnsiTheme="minorHAnsi"/>
        </w:rPr>
      </w:pPr>
    </w:p>
    <w:p w:rsidR="003E5F93" w:rsidRPr="007F1ACE" w:rsidRDefault="003E5F93" w:rsidP="00CF6BDD">
      <w:pPr>
        <w:spacing w:after="0"/>
        <w:rPr>
          <w:rFonts w:asciiTheme="minorHAnsi" w:hAnsiTheme="minorHAnsi"/>
          <w:b/>
        </w:rPr>
      </w:pPr>
      <w:r w:rsidRPr="007F1ACE">
        <w:rPr>
          <w:rFonts w:asciiTheme="minorHAnsi" w:hAnsiTheme="minorHAnsi"/>
          <w:b/>
        </w:rPr>
        <w:t>A.4</w:t>
      </w:r>
      <w:r w:rsidRPr="007F1ACE">
        <w:rPr>
          <w:rFonts w:asciiTheme="minorHAnsi" w:hAnsiTheme="minorHAnsi"/>
          <w:b/>
        </w:rPr>
        <w:tab/>
        <w:t>Efforts to Identify Duplication and Use of Similar Information</w:t>
      </w:r>
    </w:p>
    <w:p w:rsidR="003E5F93" w:rsidRPr="007F1ACE" w:rsidRDefault="003E5F93" w:rsidP="00CF6BDD">
      <w:pPr>
        <w:spacing w:after="0"/>
        <w:rPr>
          <w:rFonts w:asciiTheme="minorHAnsi" w:hAnsiTheme="minorHAnsi"/>
          <w:b/>
        </w:rPr>
      </w:pPr>
    </w:p>
    <w:p w:rsidR="00182F4B" w:rsidRDefault="007B4F11" w:rsidP="00CF6BDD">
      <w:pPr>
        <w:pStyle w:val="Tbodytext"/>
        <w:spacing w:after="0" w:line="276" w:lineRule="auto"/>
        <w:jc w:val="left"/>
        <w:rPr>
          <w:rFonts w:asciiTheme="minorHAnsi" w:hAnsiTheme="minorHAnsi" w:cs="Arial"/>
          <w:sz w:val="22"/>
          <w:szCs w:val="22"/>
        </w:rPr>
      </w:pPr>
      <w:r w:rsidRPr="007F1ACE">
        <w:rPr>
          <w:rFonts w:asciiTheme="minorHAnsi" w:hAnsiTheme="minorHAnsi" w:cs="Arial"/>
          <w:sz w:val="22"/>
          <w:szCs w:val="22"/>
        </w:rPr>
        <w:t xml:space="preserve">The information requested </w:t>
      </w:r>
      <w:r>
        <w:rPr>
          <w:rFonts w:asciiTheme="minorHAnsi" w:hAnsiTheme="minorHAnsi" w:cs="Arial"/>
          <w:sz w:val="22"/>
          <w:szCs w:val="22"/>
        </w:rPr>
        <w:t xml:space="preserve">to be collected </w:t>
      </w:r>
      <w:r w:rsidRPr="007F1ACE">
        <w:rPr>
          <w:rFonts w:asciiTheme="minorHAnsi" w:hAnsiTheme="minorHAnsi" w:cs="Arial"/>
          <w:sz w:val="22"/>
          <w:szCs w:val="22"/>
        </w:rPr>
        <w:t>is not available from other sources.</w:t>
      </w:r>
      <w:r>
        <w:rPr>
          <w:rFonts w:asciiTheme="minorHAnsi" w:hAnsiTheme="minorHAnsi" w:cs="Arial"/>
          <w:sz w:val="22"/>
          <w:szCs w:val="22"/>
        </w:rPr>
        <w:t xml:space="preserve"> </w:t>
      </w:r>
      <w:r w:rsidR="0090242C">
        <w:rPr>
          <w:rFonts w:asciiTheme="minorHAnsi" w:hAnsiTheme="minorHAnsi" w:cs="Arial"/>
          <w:color w:val="000000"/>
          <w:sz w:val="22"/>
          <w:szCs w:val="22"/>
        </w:rPr>
        <w:t>N</w:t>
      </w:r>
      <w:r w:rsidR="000727BF">
        <w:rPr>
          <w:rFonts w:asciiTheme="minorHAnsi" w:hAnsiTheme="minorHAnsi" w:cs="Arial"/>
          <w:color w:val="000000"/>
          <w:sz w:val="22"/>
          <w:szCs w:val="22"/>
        </w:rPr>
        <w:t>HDSP</w:t>
      </w:r>
      <w:r w:rsidR="003E5F93" w:rsidRPr="007F1ACE">
        <w:rPr>
          <w:rFonts w:asciiTheme="minorHAnsi" w:hAnsiTheme="minorHAnsi" w:cs="Arial"/>
          <w:color w:val="000000"/>
          <w:sz w:val="22"/>
          <w:szCs w:val="22"/>
        </w:rPr>
        <w:t xml:space="preserve"> </w:t>
      </w:r>
      <w:r w:rsidR="0090242C">
        <w:rPr>
          <w:rFonts w:asciiTheme="minorHAnsi" w:hAnsiTheme="minorHAnsi" w:cs="Arial"/>
          <w:color w:val="000000"/>
          <w:sz w:val="22"/>
          <w:szCs w:val="22"/>
        </w:rPr>
        <w:t xml:space="preserve">programs that receive DHDSP funding </w:t>
      </w:r>
      <w:r w:rsidR="003E5F93" w:rsidRPr="007F1ACE">
        <w:rPr>
          <w:rFonts w:asciiTheme="minorHAnsi" w:hAnsiTheme="minorHAnsi" w:cs="Arial"/>
          <w:color w:val="000000"/>
          <w:sz w:val="22"/>
          <w:szCs w:val="22"/>
        </w:rPr>
        <w:t xml:space="preserve">submit progress </w:t>
      </w:r>
      <w:r w:rsidR="000727BF">
        <w:rPr>
          <w:rFonts w:asciiTheme="minorHAnsi" w:hAnsiTheme="minorHAnsi" w:cs="Arial"/>
          <w:color w:val="000000"/>
          <w:sz w:val="22"/>
          <w:szCs w:val="22"/>
        </w:rPr>
        <w:t xml:space="preserve">and annual </w:t>
      </w:r>
      <w:r w:rsidR="003E5F93" w:rsidRPr="007F1ACE">
        <w:rPr>
          <w:rFonts w:asciiTheme="minorHAnsi" w:hAnsiTheme="minorHAnsi" w:cs="Arial"/>
          <w:color w:val="000000"/>
          <w:sz w:val="22"/>
          <w:szCs w:val="22"/>
        </w:rPr>
        <w:t xml:space="preserve">reports to </w:t>
      </w:r>
      <w:r w:rsidR="002F78EB">
        <w:rPr>
          <w:rFonts w:asciiTheme="minorHAnsi" w:hAnsiTheme="minorHAnsi" w:cs="Arial"/>
          <w:color w:val="000000"/>
          <w:sz w:val="22"/>
          <w:szCs w:val="22"/>
        </w:rPr>
        <w:t>DHDSP</w:t>
      </w:r>
      <w:r w:rsidR="003E5F93" w:rsidRPr="007F1ACE">
        <w:rPr>
          <w:rFonts w:asciiTheme="minorHAnsi" w:hAnsiTheme="minorHAnsi" w:cs="Arial"/>
          <w:color w:val="000000"/>
          <w:sz w:val="22"/>
          <w:szCs w:val="22"/>
        </w:rPr>
        <w:t xml:space="preserve"> </w:t>
      </w:r>
      <w:r w:rsidR="003E5F93" w:rsidRPr="007F1ACE">
        <w:rPr>
          <w:rFonts w:asciiTheme="minorHAnsi" w:hAnsiTheme="minorHAnsi" w:cs="Arial"/>
          <w:sz w:val="22"/>
          <w:szCs w:val="22"/>
        </w:rPr>
        <w:t xml:space="preserve">twice per year </w:t>
      </w:r>
      <w:r w:rsidR="000727BF">
        <w:rPr>
          <w:rFonts w:asciiTheme="minorHAnsi" w:hAnsiTheme="minorHAnsi" w:cs="Arial"/>
          <w:sz w:val="22"/>
          <w:szCs w:val="22"/>
        </w:rPr>
        <w:t xml:space="preserve">through the </w:t>
      </w:r>
      <w:r w:rsidR="00F16429">
        <w:rPr>
          <w:rFonts w:asciiTheme="minorHAnsi" w:hAnsiTheme="minorHAnsi" w:cs="Arial"/>
          <w:sz w:val="22"/>
          <w:szCs w:val="22"/>
        </w:rPr>
        <w:t xml:space="preserve">DHDSP </w:t>
      </w:r>
      <w:r w:rsidR="000727BF">
        <w:rPr>
          <w:rFonts w:asciiTheme="minorHAnsi" w:hAnsiTheme="minorHAnsi" w:cs="Arial"/>
          <w:sz w:val="22"/>
          <w:szCs w:val="22"/>
        </w:rPr>
        <w:t>Management Information System (MIS) database</w:t>
      </w:r>
      <w:r w:rsidR="00F16429">
        <w:rPr>
          <w:rFonts w:asciiTheme="minorHAnsi" w:hAnsiTheme="minorHAnsi" w:cs="Arial"/>
          <w:sz w:val="22"/>
          <w:szCs w:val="22"/>
        </w:rPr>
        <w:t xml:space="preserve"> (OMB No. 0920-0679, exp. 4/30/2014)</w:t>
      </w:r>
      <w:r w:rsidR="003E5F93" w:rsidRPr="007F1ACE">
        <w:rPr>
          <w:rFonts w:asciiTheme="minorHAnsi" w:hAnsiTheme="minorHAnsi" w:cs="Arial"/>
          <w:sz w:val="22"/>
          <w:szCs w:val="22"/>
        </w:rPr>
        <w:t>.</w:t>
      </w:r>
      <w:r w:rsidR="008A51EF">
        <w:rPr>
          <w:rFonts w:asciiTheme="minorHAnsi" w:hAnsiTheme="minorHAnsi" w:cs="Arial"/>
          <w:color w:val="000000"/>
          <w:sz w:val="22"/>
          <w:szCs w:val="22"/>
        </w:rPr>
        <w:t xml:space="preserve"> </w:t>
      </w:r>
      <w:r w:rsidR="003E5F93" w:rsidRPr="007F1ACE">
        <w:rPr>
          <w:rFonts w:asciiTheme="minorHAnsi" w:hAnsiTheme="minorHAnsi" w:cs="Arial"/>
          <w:color w:val="000000"/>
          <w:sz w:val="22"/>
          <w:szCs w:val="22"/>
        </w:rPr>
        <w:t xml:space="preserve">The data </w:t>
      </w:r>
      <w:r w:rsidR="0090242C">
        <w:rPr>
          <w:rFonts w:asciiTheme="minorHAnsi" w:hAnsiTheme="minorHAnsi" w:cs="Arial"/>
          <w:color w:val="000000"/>
          <w:sz w:val="22"/>
          <w:szCs w:val="22"/>
        </w:rPr>
        <w:t xml:space="preserve">submitted </w:t>
      </w:r>
      <w:r>
        <w:rPr>
          <w:rFonts w:asciiTheme="minorHAnsi" w:hAnsiTheme="minorHAnsi" w:cs="Arial"/>
          <w:color w:val="000000"/>
          <w:sz w:val="22"/>
          <w:szCs w:val="22"/>
        </w:rPr>
        <w:t xml:space="preserve">through MIS </w:t>
      </w:r>
      <w:r w:rsidR="0090242C">
        <w:rPr>
          <w:rFonts w:asciiTheme="minorHAnsi" w:hAnsiTheme="minorHAnsi" w:cs="Arial"/>
          <w:color w:val="000000"/>
          <w:sz w:val="22"/>
          <w:szCs w:val="22"/>
        </w:rPr>
        <w:t>includes</w:t>
      </w:r>
      <w:r w:rsidR="003E5F93" w:rsidRPr="007F1ACE">
        <w:rPr>
          <w:rFonts w:asciiTheme="minorHAnsi" w:hAnsiTheme="minorHAnsi" w:cs="Arial"/>
          <w:color w:val="000000"/>
          <w:sz w:val="22"/>
          <w:szCs w:val="22"/>
        </w:rPr>
        <w:t xml:space="preserve"> </w:t>
      </w:r>
      <w:r w:rsidR="000727BF">
        <w:rPr>
          <w:rFonts w:asciiTheme="minorHAnsi" w:hAnsiTheme="minorHAnsi" w:cs="Arial"/>
          <w:color w:val="000000"/>
          <w:sz w:val="22"/>
          <w:szCs w:val="22"/>
        </w:rPr>
        <w:t>program</w:t>
      </w:r>
      <w:r w:rsidR="0090242C">
        <w:rPr>
          <w:rFonts w:asciiTheme="minorHAnsi" w:hAnsiTheme="minorHAnsi" w:cs="Arial"/>
          <w:color w:val="000000"/>
          <w:sz w:val="22"/>
          <w:szCs w:val="22"/>
        </w:rPr>
        <w:t xml:space="preserve"> goals and objectives, and describes activities and partnerships undertaken toward those goals and objectives. </w:t>
      </w:r>
      <w:r w:rsidR="00BC6FBA">
        <w:rPr>
          <w:rFonts w:asciiTheme="minorHAnsi" w:hAnsiTheme="minorHAnsi" w:cs="Arial"/>
          <w:sz w:val="22"/>
          <w:szCs w:val="22"/>
        </w:rPr>
        <w:t>MIS is</w:t>
      </w:r>
      <w:r w:rsidR="003E5F93" w:rsidRPr="007F1ACE">
        <w:rPr>
          <w:rFonts w:asciiTheme="minorHAnsi" w:hAnsiTheme="minorHAnsi" w:cs="Arial"/>
          <w:sz w:val="22"/>
          <w:szCs w:val="22"/>
        </w:rPr>
        <w:t xml:space="preserve"> not designed to </w:t>
      </w:r>
      <w:r w:rsidR="0090242C">
        <w:rPr>
          <w:rFonts w:asciiTheme="minorHAnsi" w:hAnsiTheme="minorHAnsi" w:cs="Arial"/>
          <w:sz w:val="22"/>
          <w:szCs w:val="22"/>
        </w:rPr>
        <w:t xml:space="preserve">gather information about </w:t>
      </w:r>
      <w:r w:rsidR="003E5F93" w:rsidRPr="007F1ACE">
        <w:rPr>
          <w:rFonts w:asciiTheme="minorHAnsi" w:hAnsiTheme="minorHAnsi" w:cs="Arial"/>
          <w:sz w:val="22"/>
          <w:szCs w:val="22"/>
        </w:rPr>
        <w:t>the relevance, quality, and impact of</w:t>
      </w:r>
      <w:r w:rsidR="0090242C">
        <w:rPr>
          <w:rFonts w:asciiTheme="minorHAnsi" w:hAnsiTheme="minorHAnsi" w:cs="Arial"/>
          <w:sz w:val="22"/>
          <w:szCs w:val="22"/>
        </w:rPr>
        <w:t xml:space="preserve"> DHDSP</w:t>
      </w:r>
      <w:r w:rsidR="003E5F93" w:rsidRPr="007F1ACE">
        <w:rPr>
          <w:rFonts w:asciiTheme="minorHAnsi" w:hAnsiTheme="minorHAnsi" w:cs="Arial"/>
          <w:sz w:val="22"/>
          <w:szCs w:val="22"/>
        </w:rPr>
        <w:t xml:space="preserve"> the guidance, technical assistance, and training</w:t>
      </w:r>
      <w:r>
        <w:rPr>
          <w:rFonts w:asciiTheme="minorHAnsi" w:hAnsiTheme="minorHAnsi" w:cs="Arial"/>
          <w:sz w:val="22"/>
          <w:szCs w:val="22"/>
        </w:rPr>
        <w:t>; rather it functions as an activity-based reporting system to provide accountability for federal funds.</w:t>
      </w:r>
      <w:r w:rsidR="000727BF">
        <w:rPr>
          <w:rFonts w:asciiTheme="minorHAnsi" w:hAnsiTheme="minorHAnsi" w:cs="Arial"/>
          <w:sz w:val="22"/>
          <w:szCs w:val="22"/>
        </w:rPr>
        <w:t xml:space="preserve"> </w:t>
      </w:r>
    </w:p>
    <w:p w:rsidR="00182F4B" w:rsidRDefault="00182F4B" w:rsidP="00CF6BDD">
      <w:pPr>
        <w:pStyle w:val="Tbodytext"/>
        <w:spacing w:after="0" w:line="276" w:lineRule="auto"/>
        <w:jc w:val="left"/>
        <w:rPr>
          <w:rFonts w:asciiTheme="minorHAnsi" w:hAnsiTheme="minorHAnsi" w:cs="Arial"/>
          <w:sz w:val="22"/>
          <w:szCs w:val="22"/>
        </w:rPr>
      </w:pPr>
    </w:p>
    <w:p w:rsidR="00182F4B" w:rsidRDefault="007B4F11" w:rsidP="00CF6BDD">
      <w:pPr>
        <w:pStyle w:val="Tbodytext"/>
        <w:spacing w:after="0" w:line="276" w:lineRule="auto"/>
        <w:jc w:val="left"/>
        <w:rPr>
          <w:rFonts w:asciiTheme="minorHAnsi" w:hAnsiTheme="minorHAnsi" w:cs="Arial"/>
          <w:sz w:val="22"/>
          <w:szCs w:val="22"/>
        </w:rPr>
      </w:pPr>
      <w:r>
        <w:rPr>
          <w:rFonts w:asciiTheme="minorHAnsi" w:hAnsiTheme="minorHAnsi" w:cs="Arial"/>
          <w:sz w:val="22"/>
          <w:szCs w:val="22"/>
        </w:rPr>
        <w:t>Only entities that receive DHDSP funding are requi</w:t>
      </w:r>
      <w:r w:rsidR="008A51EF">
        <w:rPr>
          <w:rFonts w:asciiTheme="minorHAnsi" w:hAnsiTheme="minorHAnsi" w:cs="Arial"/>
          <w:sz w:val="22"/>
          <w:szCs w:val="22"/>
        </w:rPr>
        <w:t>red to report data through MIS.</w:t>
      </w:r>
      <w:r>
        <w:rPr>
          <w:rFonts w:asciiTheme="minorHAnsi" w:hAnsiTheme="minorHAnsi" w:cs="Arial"/>
          <w:sz w:val="22"/>
          <w:szCs w:val="22"/>
        </w:rPr>
        <w:t xml:space="preserve"> T</w:t>
      </w:r>
      <w:r w:rsidR="000727BF">
        <w:rPr>
          <w:rFonts w:asciiTheme="minorHAnsi" w:hAnsiTheme="minorHAnsi" w:cs="Arial"/>
          <w:sz w:val="22"/>
          <w:szCs w:val="22"/>
        </w:rPr>
        <w:t>h</w:t>
      </w:r>
      <w:r>
        <w:rPr>
          <w:rFonts w:asciiTheme="minorHAnsi" w:hAnsiTheme="minorHAnsi" w:cs="Arial"/>
          <w:sz w:val="22"/>
          <w:szCs w:val="22"/>
        </w:rPr>
        <w:t>e proposed</w:t>
      </w:r>
      <w:r w:rsidR="000727BF">
        <w:rPr>
          <w:rFonts w:asciiTheme="minorHAnsi" w:hAnsiTheme="minorHAnsi" w:cs="Arial"/>
          <w:sz w:val="22"/>
          <w:szCs w:val="22"/>
        </w:rPr>
        <w:t xml:space="preserve"> survey will </w:t>
      </w:r>
      <w:r>
        <w:rPr>
          <w:rFonts w:asciiTheme="minorHAnsi" w:hAnsiTheme="minorHAnsi" w:cs="Arial"/>
          <w:sz w:val="22"/>
          <w:szCs w:val="22"/>
        </w:rPr>
        <w:t xml:space="preserve">also </w:t>
      </w:r>
      <w:r w:rsidR="00F16429">
        <w:rPr>
          <w:rFonts w:asciiTheme="minorHAnsi" w:hAnsiTheme="minorHAnsi" w:cs="Arial"/>
          <w:sz w:val="22"/>
          <w:szCs w:val="22"/>
        </w:rPr>
        <w:t xml:space="preserve">request participation of </w:t>
      </w:r>
      <w:r w:rsidR="003E506D">
        <w:rPr>
          <w:rFonts w:asciiTheme="minorHAnsi" w:hAnsiTheme="minorHAnsi" w:cs="Arial"/>
          <w:sz w:val="22"/>
          <w:szCs w:val="22"/>
        </w:rPr>
        <w:t>nine</w:t>
      </w:r>
      <w:r w:rsidR="000727BF">
        <w:rPr>
          <w:rFonts w:asciiTheme="minorHAnsi" w:hAnsiTheme="minorHAnsi" w:cs="Arial"/>
          <w:sz w:val="22"/>
          <w:szCs w:val="22"/>
        </w:rPr>
        <w:t xml:space="preserve"> state </w:t>
      </w:r>
      <w:r>
        <w:rPr>
          <w:rFonts w:asciiTheme="minorHAnsi" w:hAnsiTheme="minorHAnsi" w:cs="Arial"/>
          <w:sz w:val="22"/>
          <w:szCs w:val="22"/>
        </w:rPr>
        <w:t xml:space="preserve">health department </w:t>
      </w:r>
      <w:r w:rsidR="000727BF">
        <w:rPr>
          <w:rFonts w:asciiTheme="minorHAnsi" w:hAnsiTheme="minorHAnsi" w:cs="Arial"/>
          <w:sz w:val="22"/>
          <w:szCs w:val="22"/>
        </w:rPr>
        <w:t xml:space="preserve">programs </w:t>
      </w:r>
      <w:r>
        <w:rPr>
          <w:rFonts w:asciiTheme="minorHAnsi" w:hAnsiTheme="minorHAnsi" w:cs="Arial"/>
          <w:sz w:val="22"/>
          <w:szCs w:val="22"/>
        </w:rPr>
        <w:t>that do not receive DHDSP funding and therefore are not required to submit MIS d</w:t>
      </w:r>
      <w:r w:rsidR="008A51EF">
        <w:rPr>
          <w:rFonts w:asciiTheme="minorHAnsi" w:hAnsiTheme="minorHAnsi" w:cs="Arial"/>
          <w:sz w:val="22"/>
          <w:szCs w:val="22"/>
        </w:rPr>
        <w:t xml:space="preserve">ata. </w:t>
      </w:r>
      <w:r>
        <w:rPr>
          <w:rFonts w:asciiTheme="minorHAnsi" w:hAnsiTheme="minorHAnsi" w:cs="Arial"/>
          <w:sz w:val="22"/>
          <w:szCs w:val="22"/>
        </w:rPr>
        <w:t xml:space="preserve">These states, however, </w:t>
      </w:r>
      <w:r w:rsidR="00961F48">
        <w:rPr>
          <w:rFonts w:asciiTheme="minorHAnsi" w:hAnsiTheme="minorHAnsi" w:cs="Arial"/>
          <w:sz w:val="22"/>
          <w:szCs w:val="22"/>
        </w:rPr>
        <w:t xml:space="preserve">do </w:t>
      </w:r>
      <w:r>
        <w:rPr>
          <w:rFonts w:asciiTheme="minorHAnsi" w:hAnsiTheme="minorHAnsi" w:cs="Arial"/>
          <w:sz w:val="22"/>
          <w:szCs w:val="22"/>
        </w:rPr>
        <w:t>have access to DHDSP’s guidance, technical assistance, training and other resources and can provide relevant feedback</w:t>
      </w:r>
      <w:r w:rsidR="00B244BB">
        <w:rPr>
          <w:rFonts w:asciiTheme="minorHAnsi" w:hAnsiTheme="minorHAnsi" w:cs="Arial"/>
          <w:sz w:val="22"/>
          <w:szCs w:val="22"/>
        </w:rPr>
        <w:t>.</w:t>
      </w:r>
    </w:p>
    <w:p w:rsidR="00182F4B" w:rsidRDefault="00182F4B" w:rsidP="00CF6BDD">
      <w:pPr>
        <w:pStyle w:val="Tbodytext"/>
        <w:spacing w:after="0" w:line="276" w:lineRule="auto"/>
        <w:jc w:val="left"/>
        <w:rPr>
          <w:rFonts w:asciiTheme="minorHAnsi" w:hAnsiTheme="minorHAnsi" w:cs="Arial"/>
          <w:sz w:val="22"/>
          <w:szCs w:val="22"/>
        </w:rPr>
      </w:pPr>
    </w:p>
    <w:p w:rsidR="003E5F93" w:rsidRPr="007F1ACE" w:rsidRDefault="003E5F93" w:rsidP="00CF6BDD">
      <w:pPr>
        <w:spacing w:after="0"/>
        <w:rPr>
          <w:rFonts w:asciiTheme="minorHAnsi" w:hAnsiTheme="minorHAnsi"/>
          <w:b/>
        </w:rPr>
      </w:pPr>
      <w:r w:rsidRPr="007F1ACE">
        <w:rPr>
          <w:rFonts w:asciiTheme="minorHAnsi" w:hAnsiTheme="minorHAnsi"/>
          <w:b/>
        </w:rPr>
        <w:t>A.5</w:t>
      </w:r>
      <w:r w:rsidRPr="007F1ACE">
        <w:rPr>
          <w:rFonts w:asciiTheme="minorHAnsi" w:hAnsiTheme="minorHAnsi"/>
          <w:b/>
        </w:rPr>
        <w:tab/>
        <w:t>Impact on Small Business or Other Small Entities</w:t>
      </w:r>
    </w:p>
    <w:p w:rsidR="003E5F93" w:rsidRDefault="003E5F93" w:rsidP="00CF6BDD">
      <w:pPr>
        <w:spacing w:after="0"/>
        <w:rPr>
          <w:rFonts w:asciiTheme="minorHAnsi" w:hAnsiTheme="minorHAnsi"/>
        </w:rPr>
      </w:pPr>
    </w:p>
    <w:p w:rsidR="003E5F93" w:rsidRPr="007F1ACE" w:rsidRDefault="003E5F93" w:rsidP="00CF6BDD">
      <w:pPr>
        <w:spacing w:after="0"/>
        <w:rPr>
          <w:rFonts w:asciiTheme="minorHAnsi" w:hAnsiTheme="minorHAnsi"/>
        </w:rPr>
      </w:pPr>
      <w:r w:rsidRPr="007F1ACE">
        <w:rPr>
          <w:rFonts w:asciiTheme="minorHAnsi" w:hAnsiTheme="minorHAnsi"/>
        </w:rPr>
        <w:t>There will be no impact on small businesses or other small entities.</w:t>
      </w:r>
    </w:p>
    <w:p w:rsidR="003E5F93" w:rsidRDefault="003E5F93" w:rsidP="00CF6BDD">
      <w:pPr>
        <w:spacing w:after="0"/>
        <w:rPr>
          <w:rFonts w:asciiTheme="minorHAnsi" w:hAnsiTheme="minorHAnsi"/>
          <w:b/>
        </w:rPr>
      </w:pPr>
    </w:p>
    <w:p w:rsidR="003E5F93" w:rsidRPr="007F1ACE" w:rsidRDefault="003E5F93" w:rsidP="00CF6BDD">
      <w:pPr>
        <w:spacing w:after="0"/>
        <w:rPr>
          <w:rFonts w:asciiTheme="minorHAnsi" w:hAnsiTheme="minorHAnsi"/>
          <w:b/>
        </w:rPr>
      </w:pPr>
      <w:r w:rsidRPr="007F1ACE">
        <w:rPr>
          <w:rFonts w:asciiTheme="minorHAnsi" w:hAnsiTheme="minorHAnsi"/>
          <w:b/>
        </w:rPr>
        <w:t>A.6</w:t>
      </w:r>
      <w:r w:rsidRPr="007F1ACE">
        <w:rPr>
          <w:rFonts w:asciiTheme="minorHAnsi" w:hAnsiTheme="minorHAnsi"/>
          <w:b/>
        </w:rPr>
        <w:tab/>
        <w:t>Consequences of Collecting the Information Less Frequently</w:t>
      </w:r>
    </w:p>
    <w:p w:rsidR="00182F4B" w:rsidRDefault="00182F4B" w:rsidP="00CF6BDD">
      <w:pPr>
        <w:spacing w:after="0"/>
        <w:rPr>
          <w:rFonts w:asciiTheme="minorHAnsi" w:hAnsiTheme="minorHAnsi"/>
        </w:rPr>
      </w:pPr>
    </w:p>
    <w:p w:rsidR="00182F4B" w:rsidRDefault="003E5F93" w:rsidP="00CF6BDD">
      <w:pPr>
        <w:spacing w:after="0"/>
        <w:rPr>
          <w:rFonts w:asciiTheme="minorHAnsi" w:hAnsiTheme="minorHAnsi"/>
        </w:rPr>
      </w:pPr>
      <w:r w:rsidRPr="007F1ACE">
        <w:rPr>
          <w:rFonts w:asciiTheme="minorHAnsi" w:hAnsiTheme="minorHAnsi"/>
        </w:rPr>
        <w:t xml:space="preserve">Without the proposed information collection, </w:t>
      </w:r>
      <w:r w:rsidR="002F78EB">
        <w:rPr>
          <w:rFonts w:asciiTheme="minorHAnsi" w:hAnsiTheme="minorHAnsi"/>
        </w:rPr>
        <w:t>DHDSP</w:t>
      </w:r>
      <w:r w:rsidRPr="007F1ACE">
        <w:rPr>
          <w:rFonts w:asciiTheme="minorHAnsi" w:hAnsiTheme="minorHAnsi"/>
        </w:rPr>
        <w:t xml:space="preserve"> will have only limited and anecdotal information to guide program planning and to improve the technical assistance services provided to </w:t>
      </w:r>
      <w:r w:rsidR="002F78EB">
        <w:rPr>
          <w:rFonts w:asciiTheme="minorHAnsi" w:hAnsiTheme="minorHAnsi"/>
        </w:rPr>
        <w:t>NH</w:t>
      </w:r>
      <w:r w:rsidR="000727BF">
        <w:rPr>
          <w:rFonts w:asciiTheme="minorHAnsi" w:hAnsiTheme="minorHAnsi"/>
        </w:rPr>
        <w:t>DSP programs</w:t>
      </w:r>
      <w:r w:rsidRPr="007F1ACE">
        <w:rPr>
          <w:rFonts w:asciiTheme="minorHAnsi" w:hAnsiTheme="minorHAnsi"/>
        </w:rPr>
        <w:t>.</w:t>
      </w:r>
    </w:p>
    <w:p w:rsidR="003E5F93" w:rsidRDefault="003E5F93" w:rsidP="00CF6BDD">
      <w:pPr>
        <w:spacing w:after="0"/>
        <w:rPr>
          <w:rFonts w:asciiTheme="minorHAnsi" w:hAnsiTheme="minorHAnsi"/>
          <w:b/>
        </w:rPr>
      </w:pPr>
    </w:p>
    <w:p w:rsidR="003E5F93" w:rsidRPr="007F1ACE" w:rsidRDefault="003E5F93" w:rsidP="00CF6BDD">
      <w:pPr>
        <w:spacing w:after="0"/>
        <w:rPr>
          <w:rFonts w:asciiTheme="minorHAnsi" w:hAnsiTheme="minorHAnsi"/>
          <w:b/>
        </w:rPr>
      </w:pPr>
      <w:r w:rsidRPr="007F1ACE">
        <w:rPr>
          <w:rFonts w:asciiTheme="minorHAnsi" w:hAnsiTheme="minorHAnsi"/>
          <w:b/>
        </w:rPr>
        <w:t>A.7</w:t>
      </w:r>
      <w:r w:rsidRPr="007F1ACE">
        <w:rPr>
          <w:rFonts w:asciiTheme="minorHAnsi" w:hAnsiTheme="minorHAnsi"/>
          <w:b/>
        </w:rPr>
        <w:tab/>
        <w:t>Special Circumstances Relating to the Guidelines of 5 CFR 1320.5</w:t>
      </w:r>
    </w:p>
    <w:p w:rsidR="003E5F93" w:rsidRDefault="003E5F93" w:rsidP="00CF6BDD">
      <w:pPr>
        <w:spacing w:after="0"/>
        <w:rPr>
          <w:rFonts w:asciiTheme="minorHAnsi" w:hAnsiTheme="minorHAnsi"/>
        </w:rPr>
      </w:pPr>
    </w:p>
    <w:p w:rsidR="003E5F93" w:rsidRPr="007F1ACE" w:rsidRDefault="003E5F93" w:rsidP="00CF6BDD">
      <w:pPr>
        <w:spacing w:after="0"/>
        <w:rPr>
          <w:rFonts w:asciiTheme="minorHAnsi" w:hAnsiTheme="minorHAnsi"/>
        </w:rPr>
      </w:pPr>
      <w:r w:rsidRPr="007F1ACE">
        <w:rPr>
          <w:rFonts w:asciiTheme="minorHAnsi" w:hAnsiTheme="minorHAnsi"/>
        </w:rPr>
        <w:lastRenderedPageBreak/>
        <w:t>There are no special circumstances.</w:t>
      </w:r>
    </w:p>
    <w:p w:rsidR="003E5F93" w:rsidRDefault="003E5F93" w:rsidP="00CF6BDD">
      <w:pPr>
        <w:spacing w:after="0"/>
        <w:ind w:left="720" w:hanging="720"/>
        <w:rPr>
          <w:rFonts w:asciiTheme="minorHAnsi" w:hAnsiTheme="minorHAnsi"/>
          <w:b/>
        </w:rPr>
      </w:pPr>
    </w:p>
    <w:p w:rsidR="003E5F93" w:rsidRPr="007F1ACE" w:rsidRDefault="003E5F93" w:rsidP="00CF6BDD">
      <w:pPr>
        <w:spacing w:after="0"/>
        <w:ind w:left="720" w:hanging="720"/>
        <w:rPr>
          <w:rFonts w:asciiTheme="minorHAnsi" w:hAnsiTheme="minorHAnsi"/>
          <w:b/>
        </w:rPr>
      </w:pPr>
      <w:r w:rsidRPr="007F1ACE">
        <w:rPr>
          <w:rFonts w:asciiTheme="minorHAnsi" w:hAnsiTheme="minorHAnsi"/>
          <w:b/>
        </w:rPr>
        <w:t>A.8</w:t>
      </w:r>
      <w:r w:rsidRPr="007F1ACE">
        <w:rPr>
          <w:rFonts w:asciiTheme="minorHAnsi" w:hAnsiTheme="minorHAnsi"/>
          <w:b/>
        </w:rPr>
        <w:tab/>
        <w:t>Comments in Response to the Federal Register Notice and Efforts to Consult Outside the Agency</w:t>
      </w:r>
    </w:p>
    <w:p w:rsidR="003E5F93" w:rsidRDefault="003E5F93" w:rsidP="00CF6BDD">
      <w:pPr>
        <w:spacing w:after="0"/>
        <w:ind w:left="720" w:hanging="720"/>
        <w:rPr>
          <w:rFonts w:asciiTheme="minorHAnsi" w:hAnsiTheme="minorHAnsi"/>
        </w:rPr>
      </w:pPr>
    </w:p>
    <w:p w:rsidR="003E5F93" w:rsidRPr="007F1ACE" w:rsidRDefault="003E5F93" w:rsidP="00CF6BDD">
      <w:pPr>
        <w:spacing w:after="0"/>
        <w:ind w:left="720" w:hanging="720"/>
        <w:rPr>
          <w:rFonts w:asciiTheme="minorHAnsi" w:hAnsiTheme="minorHAnsi"/>
        </w:rPr>
      </w:pPr>
      <w:r w:rsidRPr="007F1ACE">
        <w:rPr>
          <w:rFonts w:asciiTheme="minorHAnsi" w:hAnsiTheme="minorHAnsi"/>
        </w:rPr>
        <w:t>Not applicable.</w:t>
      </w:r>
    </w:p>
    <w:p w:rsidR="003E5F93" w:rsidRDefault="003E5F93" w:rsidP="00CF6BDD">
      <w:pPr>
        <w:spacing w:after="0"/>
        <w:rPr>
          <w:rFonts w:asciiTheme="minorHAnsi" w:hAnsiTheme="minorHAnsi"/>
          <w:b/>
        </w:rPr>
      </w:pPr>
    </w:p>
    <w:p w:rsidR="003E5F93" w:rsidRPr="007F1ACE" w:rsidRDefault="003E5F93" w:rsidP="00CF6BDD">
      <w:pPr>
        <w:spacing w:after="0"/>
        <w:rPr>
          <w:rFonts w:asciiTheme="minorHAnsi" w:hAnsiTheme="minorHAnsi"/>
          <w:b/>
        </w:rPr>
      </w:pPr>
      <w:r w:rsidRPr="007F1ACE">
        <w:rPr>
          <w:rFonts w:asciiTheme="minorHAnsi" w:hAnsiTheme="minorHAnsi"/>
          <w:b/>
        </w:rPr>
        <w:t>A.9</w:t>
      </w:r>
      <w:r w:rsidRPr="007F1ACE">
        <w:rPr>
          <w:rFonts w:asciiTheme="minorHAnsi" w:hAnsiTheme="minorHAnsi"/>
          <w:b/>
        </w:rPr>
        <w:tab/>
        <w:t>Explanation of Any Payments or Gift to Respondents</w:t>
      </w:r>
    </w:p>
    <w:p w:rsidR="003E5F93" w:rsidRDefault="003E5F93" w:rsidP="00CF6BDD">
      <w:pPr>
        <w:spacing w:after="0"/>
        <w:rPr>
          <w:rFonts w:asciiTheme="minorHAnsi" w:hAnsiTheme="minorHAnsi"/>
        </w:rPr>
      </w:pPr>
    </w:p>
    <w:p w:rsidR="003E5F93" w:rsidRPr="007F1ACE" w:rsidRDefault="003E5F93" w:rsidP="00CF6BDD">
      <w:pPr>
        <w:spacing w:after="0"/>
        <w:rPr>
          <w:rFonts w:asciiTheme="minorHAnsi" w:hAnsiTheme="minorHAnsi"/>
        </w:rPr>
      </w:pPr>
      <w:r w:rsidRPr="007F1ACE">
        <w:rPr>
          <w:rFonts w:asciiTheme="minorHAnsi" w:hAnsiTheme="minorHAnsi"/>
        </w:rPr>
        <w:t>No payments or gifts will be offered to respondents.</w:t>
      </w:r>
    </w:p>
    <w:p w:rsidR="003E5F93" w:rsidRDefault="003E5F93" w:rsidP="00CF6BDD">
      <w:pPr>
        <w:spacing w:after="0"/>
        <w:rPr>
          <w:rFonts w:asciiTheme="minorHAnsi" w:hAnsiTheme="minorHAnsi"/>
          <w:b/>
        </w:rPr>
      </w:pPr>
    </w:p>
    <w:p w:rsidR="003E5F93" w:rsidRPr="007F1ACE" w:rsidRDefault="003E5F93" w:rsidP="00CF6BDD">
      <w:pPr>
        <w:spacing w:after="0"/>
        <w:rPr>
          <w:rFonts w:asciiTheme="minorHAnsi" w:hAnsiTheme="minorHAnsi"/>
          <w:b/>
        </w:rPr>
      </w:pPr>
      <w:r w:rsidRPr="007F1ACE">
        <w:rPr>
          <w:rFonts w:asciiTheme="minorHAnsi" w:hAnsiTheme="minorHAnsi"/>
          <w:b/>
        </w:rPr>
        <w:t>A.10</w:t>
      </w:r>
      <w:r w:rsidRPr="007F1ACE">
        <w:rPr>
          <w:rFonts w:asciiTheme="minorHAnsi" w:hAnsiTheme="minorHAnsi"/>
          <w:b/>
        </w:rPr>
        <w:tab/>
        <w:t>Assurance of Confidentiality Provided to Respondents</w:t>
      </w:r>
    </w:p>
    <w:p w:rsidR="00182F4B" w:rsidRDefault="00182F4B" w:rsidP="00CF6BDD">
      <w:pPr>
        <w:pStyle w:val="Tbodytext"/>
        <w:spacing w:after="0" w:line="276" w:lineRule="auto"/>
        <w:jc w:val="left"/>
        <w:rPr>
          <w:rFonts w:asciiTheme="minorHAnsi" w:hAnsiTheme="minorHAnsi" w:cs="Arial"/>
          <w:sz w:val="22"/>
          <w:szCs w:val="22"/>
          <w:u w:val="single"/>
        </w:rPr>
      </w:pPr>
    </w:p>
    <w:p w:rsidR="00182F4B" w:rsidRDefault="003E5F93" w:rsidP="00CF6BDD">
      <w:pPr>
        <w:pStyle w:val="Tbodytext"/>
        <w:spacing w:after="0" w:line="276" w:lineRule="auto"/>
        <w:jc w:val="left"/>
        <w:rPr>
          <w:rFonts w:asciiTheme="minorHAnsi" w:hAnsiTheme="minorHAnsi" w:cs="Arial"/>
          <w:sz w:val="22"/>
          <w:szCs w:val="22"/>
          <w:u w:val="single"/>
        </w:rPr>
      </w:pPr>
      <w:r w:rsidRPr="007F1ACE">
        <w:rPr>
          <w:rFonts w:asciiTheme="minorHAnsi" w:hAnsiTheme="minorHAnsi" w:cs="Arial"/>
          <w:sz w:val="22"/>
          <w:szCs w:val="22"/>
          <w:u w:val="single"/>
        </w:rPr>
        <w:t>Privacy Act Determination</w:t>
      </w:r>
    </w:p>
    <w:p w:rsidR="00182F4B" w:rsidRDefault="00182F4B" w:rsidP="00CF6BDD">
      <w:pPr>
        <w:pStyle w:val="Tbodytext"/>
        <w:spacing w:after="0" w:line="276" w:lineRule="auto"/>
        <w:jc w:val="left"/>
        <w:rPr>
          <w:rFonts w:asciiTheme="minorHAnsi" w:hAnsiTheme="minorHAnsi" w:cs="Arial"/>
          <w:sz w:val="22"/>
          <w:szCs w:val="22"/>
        </w:rPr>
      </w:pPr>
    </w:p>
    <w:p w:rsidR="00182F4B" w:rsidRPr="00B36C77" w:rsidRDefault="00B36C77" w:rsidP="00CF6BDD">
      <w:pPr>
        <w:pStyle w:val="Tbodytext"/>
        <w:spacing w:after="0" w:line="276" w:lineRule="auto"/>
        <w:jc w:val="left"/>
        <w:rPr>
          <w:rFonts w:asciiTheme="minorHAnsi" w:eastAsia="Calibri" w:hAnsiTheme="minorHAnsi" w:cs="Arial"/>
          <w:sz w:val="22"/>
          <w:szCs w:val="22"/>
        </w:rPr>
      </w:pPr>
      <w:r w:rsidRPr="00B36C77">
        <w:rPr>
          <w:rFonts w:asciiTheme="minorHAnsi" w:eastAsia="Calibri" w:hAnsiTheme="minorHAnsi" w:cs="Arial"/>
          <w:sz w:val="22"/>
          <w:szCs w:val="22"/>
        </w:rPr>
        <w:t>Respondents are acting in their professional capacity as representatives of a state public health department that makes use of DHDSP technical assistance, training and other resources</w:t>
      </w:r>
      <w:r>
        <w:rPr>
          <w:rFonts w:asciiTheme="minorHAnsi" w:eastAsia="Calibri" w:hAnsiTheme="minorHAnsi" w:cs="Arial"/>
          <w:sz w:val="22"/>
          <w:szCs w:val="22"/>
        </w:rPr>
        <w:t>;</w:t>
      </w:r>
      <w:r w:rsidRPr="00B36C77">
        <w:rPr>
          <w:rFonts w:asciiTheme="minorHAnsi" w:eastAsia="Calibri" w:hAnsiTheme="minorHAnsi" w:cs="Arial"/>
          <w:sz w:val="22"/>
          <w:szCs w:val="22"/>
        </w:rPr>
        <w:t xml:space="preserve"> </w:t>
      </w:r>
      <w:r>
        <w:rPr>
          <w:rFonts w:asciiTheme="minorHAnsi" w:eastAsia="Calibri" w:hAnsiTheme="minorHAnsi" w:cs="Arial"/>
          <w:sz w:val="22"/>
          <w:szCs w:val="22"/>
        </w:rPr>
        <w:t>data collected will be considered opinions of the program versus the individual responding to the survey</w:t>
      </w:r>
      <w:r w:rsidRPr="00B36C77">
        <w:rPr>
          <w:rFonts w:asciiTheme="minorHAnsi" w:eastAsia="Calibri" w:hAnsiTheme="minorHAnsi" w:cs="Arial"/>
          <w:sz w:val="22"/>
          <w:szCs w:val="22"/>
        </w:rPr>
        <w:t>.</w:t>
      </w:r>
      <w:r>
        <w:rPr>
          <w:rFonts w:asciiTheme="minorHAnsi" w:eastAsia="Calibri" w:hAnsiTheme="minorHAnsi" w:cs="Arial"/>
          <w:sz w:val="22"/>
          <w:szCs w:val="22"/>
        </w:rPr>
        <w:t xml:space="preserve"> </w:t>
      </w:r>
      <w:r w:rsidRPr="00B36C77">
        <w:rPr>
          <w:rFonts w:asciiTheme="minorHAnsi" w:eastAsia="Calibri" w:hAnsiTheme="minorHAnsi" w:cs="Arial"/>
          <w:sz w:val="22"/>
          <w:szCs w:val="22"/>
        </w:rPr>
        <w:t>The information is not of a personal nature</w:t>
      </w:r>
      <w:r>
        <w:rPr>
          <w:rFonts w:asciiTheme="minorHAnsi" w:eastAsia="Calibri" w:hAnsiTheme="minorHAnsi" w:cs="Arial"/>
          <w:sz w:val="22"/>
          <w:szCs w:val="22"/>
        </w:rPr>
        <w:t>.</w:t>
      </w:r>
      <w:r w:rsidR="00F16429">
        <w:rPr>
          <w:rFonts w:asciiTheme="minorHAnsi" w:eastAsia="Calibri" w:hAnsiTheme="minorHAnsi" w:cs="Arial"/>
          <w:sz w:val="22"/>
          <w:szCs w:val="22"/>
        </w:rPr>
        <w:t xml:space="preserve">  The Privacy Act does not apply.</w:t>
      </w:r>
    </w:p>
    <w:p w:rsidR="00182F4B" w:rsidRDefault="00182F4B" w:rsidP="00CF6BDD">
      <w:pPr>
        <w:pStyle w:val="Tbodytext"/>
        <w:spacing w:after="0" w:line="276" w:lineRule="auto"/>
        <w:jc w:val="left"/>
        <w:rPr>
          <w:rFonts w:asciiTheme="minorHAnsi" w:hAnsiTheme="minorHAnsi" w:cs="Arial"/>
          <w:sz w:val="22"/>
          <w:szCs w:val="22"/>
        </w:rPr>
      </w:pPr>
    </w:p>
    <w:p w:rsidR="00182F4B" w:rsidRDefault="003E5F93" w:rsidP="00CF6BDD">
      <w:pPr>
        <w:pStyle w:val="Tbodytext"/>
        <w:spacing w:after="0" w:line="276" w:lineRule="auto"/>
        <w:jc w:val="left"/>
        <w:rPr>
          <w:rFonts w:asciiTheme="minorHAnsi" w:hAnsiTheme="minorHAnsi" w:cs="Arial"/>
          <w:sz w:val="22"/>
          <w:szCs w:val="22"/>
        </w:rPr>
      </w:pPr>
      <w:r w:rsidRPr="007F1ACE">
        <w:rPr>
          <w:rFonts w:asciiTheme="minorHAnsi" w:hAnsiTheme="minorHAnsi" w:cs="Arial"/>
          <w:sz w:val="22"/>
          <w:szCs w:val="22"/>
          <w:u w:val="single"/>
        </w:rPr>
        <w:t>Safeguards</w:t>
      </w:r>
    </w:p>
    <w:p w:rsidR="00182F4B" w:rsidRDefault="00182F4B" w:rsidP="00CF6BDD">
      <w:pPr>
        <w:pStyle w:val="Tbodytext"/>
        <w:spacing w:after="0" w:line="276" w:lineRule="auto"/>
        <w:jc w:val="left"/>
        <w:rPr>
          <w:rFonts w:asciiTheme="minorHAnsi" w:hAnsiTheme="minorHAnsi" w:cs="Arial"/>
          <w:sz w:val="22"/>
          <w:szCs w:val="22"/>
        </w:rPr>
      </w:pPr>
    </w:p>
    <w:p w:rsidR="00D44A2D" w:rsidRDefault="003E5F93" w:rsidP="00CF6BDD">
      <w:pPr>
        <w:spacing w:after="0"/>
        <w:rPr>
          <w:rFonts w:asciiTheme="minorHAnsi" w:hAnsiTheme="minorHAnsi" w:cs="Arial"/>
        </w:rPr>
      </w:pPr>
      <w:r w:rsidRPr="007F1ACE">
        <w:rPr>
          <w:rFonts w:asciiTheme="minorHAnsi" w:hAnsiTheme="minorHAnsi" w:cs="Arial"/>
        </w:rPr>
        <w:t>The evaluation contractor (</w:t>
      </w:r>
      <w:r w:rsidR="003C2A76">
        <w:rPr>
          <w:rFonts w:asciiTheme="minorHAnsi" w:hAnsiTheme="minorHAnsi" w:cs="Arial"/>
        </w:rPr>
        <w:t>RTI International</w:t>
      </w:r>
      <w:r w:rsidRPr="007F1ACE">
        <w:rPr>
          <w:rFonts w:asciiTheme="minorHAnsi" w:hAnsiTheme="minorHAnsi" w:cs="Arial"/>
        </w:rPr>
        <w:t xml:space="preserve">) will collect, store, clean and analyze the data. The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system collects and uses IP addresses for system administration and record-keeping purposes, but IP addresses will not be provided to </w:t>
      </w:r>
      <w:r w:rsidR="002F78EB">
        <w:rPr>
          <w:rFonts w:asciiTheme="minorHAnsi" w:hAnsiTheme="minorHAnsi" w:cs="Arial"/>
        </w:rPr>
        <w:t>DHDSP</w:t>
      </w:r>
      <w:r w:rsidRPr="007F1ACE">
        <w:rPr>
          <w:rFonts w:asciiTheme="minorHAnsi" w:hAnsiTheme="minorHAnsi" w:cs="Arial"/>
        </w:rPr>
        <w:t xml:space="preserve"> or the contract vendor. Although the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online data collection system provides the option of obtaining respondents’ email addresses, this option will not be selected for this survey. All survey data will be stored in secure, password-protected electronic files. Additional information about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is available at </w:t>
      </w:r>
      <w:hyperlink r:id="rId10" w:history="1">
        <w:r w:rsidRPr="007F1ACE">
          <w:rPr>
            <w:rStyle w:val="Hyperlink"/>
            <w:rFonts w:asciiTheme="minorHAnsi" w:hAnsiTheme="minorHAnsi" w:cs="Arial"/>
          </w:rPr>
          <w:t>http://www.surveymonkey.com</w:t>
        </w:r>
      </w:hyperlink>
      <w:r w:rsidRPr="007F1ACE">
        <w:rPr>
          <w:rFonts w:asciiTheme="minorHAnsi" w:hAnsiTheme="minorHAnsi" w:cs="Arial"/>
        </w:rPr>
        <w:t xml:space="preserve">. </w:t>
      </w:r>
    </w:p>
    <w:p w:rsidR="00D44A2D" w:rsidRDefault="00D44A2D" w:rsidP="00CF6BDD">
      <w:pPr>
        <w:spacing w:after="0"/>
        <w:rPr>
          <w:rFonts w:asciiTheme="minorHAnsi" w:hAnsiTheme="minorHAnsi" w:cs="Arial"/>
        </w:rPr>
      </w:pPr>
    </w:p>
    <w:p w:rsidR="00182F4B" w:rsidRDefault="00A9458D" w:rsidP="00CF6BDD">
      <w:pPr>
        <w:spacing w:after="0"/>
        <w:rPr>
          <w:rFonts w:asciiTheme="minorHAnsi" w:hAnsiTheme="minorHAnsi"/>
        </w:rPr>
      </w:pPr>
      <w:r>
        <w:t xml:space="preserve">At the end of the survey, respondents will be asked to provide the </w:t>
      </w:r>
      <w:r w:rsidR="00D44A2D">
        <w:t>state name</w:t>
      </w:r>
      <w:r w:rsidR="00BC6FBA">
        <w:t xml:space="preserve"> rather than the survey participant’s name</w:t>
      </w:r>
      <w:r w:rsidR="00D44A2D">
        <w:t xml:space="preserve">, and respondents will be assured that opinions rendered </w:t>
      </w:r>
      <w:r w:rsidR="005C00D9">
        <w:t xml:space="preserve">will be considered to </w:t>
      </w:r>
      <w:proofErr w:type="gramStart"/>
      <w:r w:rsidR="005C00D9">
        <w:t xml:space="preserve">represent </w:t>
      </w:r>
      <w:r w:rsidR="00D44A2D">
        <w:t xml:space="preserve"> those</w:t>
      </w:r>
      <w:proofErr w:type="gramEnd"/>
      <w:r w:rsidR="00D44A2D">
        <w:t xml:space="preserve"> of the state</w:t>
      </w:r>
      <w:r w:rsidR="005C00D9">
        <w:t xml:space="preserve"> health department and</w:t>
      </w:r>
      <w:r w:rsidR="00D44A2D">
        <w:t xml:space="preserve"> not the individual completing the survey. </w:t>
      </w:r>
      <w:r>
        <w:t>Additionally, respondents will be asked if they would be willing to be contacted for follow-up questions</w:t>
      </w:r>
      <w:r w:rsidR="005C00D9">
        <w:t xml:space="preserve">.  If so, </w:t>
      </w:r>
      <w:r>
        <w:t xml:space="preserve">respondents will be asked </w:t>
      </w:r>
      <w:r w:rsidR="00A1191F">
        <w:t>to supply their e-mail address.</w:t>
      </w:r>
      <w:r>
        <w:t xml:space="preserve"> This item is voluntary and can be skipped</w:t>
      </w:r>
      <w:r w:rsidR="00B0794A">
        <w:t>.</w:t>
      </w:r>
    </w:p>
    <w:p w:rsidR="00182F4B" w:rsidRDefault="00182F4B" w:rsidP="00CF6BDD">
      <w:pPr>
        <w:pStyle w:val="Tbodytext"/>
        <w:spacing w:after="0" w:line="276" w:lineRule="auto"/>
        <w:jc w:val="left"/>
        <w:rPr>
          <w:rFonts w:asciiTheme="minorHAnsi" w:hAnsiTheme="minorHAnsi" w:cs="Arial"/>
          <w:sz w:val="22"/>
          <w:szCs w:val="22"/>
        </w:rPr>
      </w:pPr>
    </w:p>
    <w:p w:rsidR="00182F4B" w:rsidRDefault="003E5F93" w:rsidP="00CF6BDD">
      <w:pPr>
        <w:pStyle w:val="Tbodytext"/>
        <w:spacing w:after="0" w:line="276" w:lineRule="auto"/>
        <w:jc w:val="left"/>
        <w:rPr>
          <w:rFonts w:asciiTheme="minorHAnsi" w:hAnsiTheme="minorHAnsi" w:cs="Arial"/>
          <w:sz w:val="22"/>
          <w:szCs w:val="22"/>
          <w:u w:val="single"/>
        </w:rPr>
      </w:pPr>
      <w:r w:rsidRPr="007F1ACE">
        <w:rPr>
          <w:rFonts w:asciiTheme="minorHAnsi" w:hAnsiTheme="minorHAnsi" w:cs="Arial"/>
          <w:sz w:val="22"/>
          <w:szCs w:val="22"/>
          <w:u w:val="single"/>
        </w:rPr>
        <w:t>Consent</w:t>
      </w:r>
    </w:p>
    <w:p w:rsidR="00182F4B" w:rsidRDefault="00182F4B" w:rsidP="00CF6BDD">
      <w:pPr>
        <w:pStyle w:val="Tbodytext"/>
        <w:spacing w:after="0" w:line="276" w:lineRule="auto"/>
        <w:jc w:val="left"/>
        <w:rPr>
          <w:rFonts w:asciiTheme="minorHAnsi" w:hAnsiTheme="minorHAnsi" w:cs="Arial"/>
          <w:sz w:val="22"/>
          <w:szCs w:val="22"/>
        </w:rPr>
      </w:pPr>
    </w:p>
    <w:p w:rsidR="00182F4B" w:rsidRDefault="005C00D9" w:rsidP="00CF6BDD">
      <w:pPr>
        <w:pStyle w:val="Tbodytext"/>
        <w:spacing w:after="0" w:line="276" w:lineRule="auto"/>
        <w:jc w:val="left"/>
        <w:rPr>
          <w:rFonts w:asciiTheme="minorHAnsi" w:hAnsiTheme="minorHAnsi" w:cs="Arial"/>
          <w:sz w:val="22"/>
          <w:szCs w:val="22"/>
        </w:rPr>
      </w:pPr>
      <w:r>
        <w:rPr>
          <w:rFonts w:asciiTheme="minorHAnsi" w:hAnsiTheme="minorHAnsi" w:cs="Arial"/>
          <w:sz w:val="22"/>
          <w:szCs w:val="22"/>
        </w:rPr>
        <w:t xml:space="preserve">The </w:t>
      </w:r>
      <w:r w:rsidR="002F78EB">
        <w:rPr>
          <w:rFonts w:asciiTheme="minorHAnsi" w:hAnsiTheme="minorHAnsi" w:cs="Arial"/>
          <w:sz w:val="22"/>
          <w:szCs w:val="22"/>
        </w:rPr>
        <w:t>DHDSP</w:t>
      </w:r>
      <w:r w:rsidR="003E5F93" w:rsidRPr="007F1ACE">
        <w:rPr>
          <w:rFonts w:asciiTheme="minorHAnsi" w:hAnsiTheme="minorHAnsi" w:cs="Arial"/>
          <w:sz w:val="22"/>
          <w:szCs w:val="22"/>
        </w:rPr>
        <w:t xml:space="preserve"> </w:t>
      </w:r>
      <w:r>
        <w:rPr>
          <w:rFonts w:asciiTheme="minorHAnsi" w:hAnsiTheme="minorHAnsi" w:cs="Arial"/>
          <w:sz w:val="22"/>
          <w:szCs w:val="22"/>
        </w:rPr>
        <w:t xml:space="preserve">Associate Director for Science </w:t>
      </w:r>
      <w:r w:rsidR="003E5F93" w:rsidRPr="007F1ACE">
        <w:rPr>
          <w:rFonts w:asciiTheme="minorHAnsi" w:hAnsiTheme="minorHAnsi" w:cs="Arial"/>
          <w:sz w:val="22"/>
          <w:szCs w:val="22"/>
        </w:rPr>
        <w:t xml:space="preserve">has determined that </w:t>
      </w:r>
      <w:r w:rsidR="00CF0CB3">
        <w:rPr>
          <w:rFonts w:asciiTheme="minorHAnsi" w:hAnsiTheme="minorHAnsi" w:cs="Arial"/>
          <w:sz w:val="22"/>
          <w:szCs w:val="22"/>
        </w:rPr>
        <w:t>the proposed activities should be classified as program evaluation for program improvement purposes and do not invo</w:t>
      </w:r>
      <w:r w:rsidR="00A1191F">
        <w:rPr>
          <w:rFonts w:asciiTheme="minorHAnsi" w:hAnsiTheme="minorHAnsi" w:cs="Arial"/>
          <w:sz w:val="22"/>
          <w:szCs w:val="22"/>
        </w:rPr>
        <w:t>lve human subjects in research.</w:t>
      </w:r>
      <w:r w:rsidR="00CF0CB3">
        <w:rPr>
          <w:rFonts w:asciiTheme="minorHAnsi" w:hAnsiTheme="minorHAnsi" w:cs="Arial"/>
          <w:sz w:val="22"/>
          <w:szCs w:val="22"/>
        </w:rPr>
        <w:t xml:space="preserve"> Thus,</w:t>
      </w:r>
      <w:r w:rsidR="00B36C77">
        <w:rPr>
          <w:rFonts w:asciiTheme="minorHAnsi" w:hAnsiTheme="minorHAnsi" w:cs="Arial"/>
          <w:sz w:val="22"/>
          <w:szCs w:val="22"/>
        </w:rPr>
        <w:t xml:space="preserve"> </w:t>
      </w:r>
      <w:r w:rsidR="003E5F93" w:rsidRPr="007F1ACE">
        <w:rPr>
          <w:rFonts w:asciiTheme="minorHAnsi" w:hAnsiTheme="minorHAnsi" w:cs="Arial"/>
          <w:sz w:val="22"/>
          <w:szCs w:val="22"/>
        </w:rPr>
        <w:t>IRB review and approval are not required for the proposed data collection</w:t>
      </w:r>
      <w:r w:rsidR="00B36C77">
        <w:rPr>
          <w:rFonts w:asciiTheme="minorHAnsi" w:hAnsiTheme="minorHAnsi" w:cs="Arial"/>
          <w:sz w:val="22"/>
          <w:szCs w:val="22"/>
        </w:rPr>
        <w:t>.</w:t>
      </w:r>
      <w:r w:rsidR="003E5F93">
        <w:rPr>
          <w:rFonts w:asciiTheme="minorHAnsi" w:hAnsiTheme="minorHAnsi" w:cs="Arial"/>
          <w:sz w:val="22"/>
          <w:szCs w:val="22"/>
        </w:rPr>
        <w:t xml:space="preserve"> </w:t>
      </w:r>
      <w:r w:rsidR="003E5F93" w:rsidRPr="007F1ACE">
        <w:rPr>
          <w:rFonts w:asciiTheme="minorHAnsi" w:hAnsiTheme="minorHAnsi" w:cs="Arial"/>
          <w:sz w:val="22"/>
          <w:szCs w:val="22"/>
        </w:rPr>
        <w:t xml:space="preserve">However, an Informed Consent Statement is provided at the beginning of </w:t>
      </w:r>
      <w:r w:rsidR="00B36C77">
        <w:rPr>
          <w:rFonts w:asciiTheme="minorHAnsi" w:hAnsiTheme="minorHAnsi" w:cs="Arial"/>
          <w:sz w:val="22"/>
          <w:szCs w:val="22"/>
        </w:rPr>
        <w:t>the</w:t>
      </w:r>
      <w:r w:rsidR="003E5F93" w:rsidRPr="007F1ACE">
        <w:rPr>
          <w:rFonts w:asciiTheme="minorHAnsi" w:hAnsiTheme="minorHAnsi" w:cs="Arial"/>
          <w:sz w:val="22"/>
          <w:szCs w:val="22"/>
        </w:rPr>
        <w:t xml:space="preserve"> survey instrument.</w:t>
      </w:r>
    </w:p>
    <w:p w:rsidR="00182F4B" w:rsidRDefault="00182F4B" w:rsidP="00CF6BDD">
      <w:pPr>
        <w:pStyle w:val="Tbodytext"/>
        <w:spacing w:after="0" w:line="276" w:lineRule="auto"/>
        <w:jc w:val="left"/>
        <w:rPr>
          <w:rFonts w:asciiTheme="minorHAnsi" w:hAnsiTheme="minorHAnsi" w:cs="Arial"/>
          <w:sz w:val="22"/>
          <w:szCs w:val="22"/>
        </w:rPr>
      </w:pPr>
    </w:p>
    <w:p w:rsidR="00182F4B" w:rsidRDefault="003E5F93" w:rsidP="00CF6BDD">
      <w:pPr>
        <w:pStyle w:val="Tbodytext"/>
        <w:spacing w:after="0" w:line="276" w:lineRule="auto"/>
        <w:jc w:val="left"/>
        <w:rPr>
          <w:rFonts w:asciiTheme="minorHAnsi" w:hAnsiTheme="minorHAnsi" w:cs="Arial"/>
          <w:sz w:val="22"/>
          <w:szCs w:val="22"/>
          <w:u w:val="single"/>
        </w:rPr>
      </w:pPr>
      <w:r w:rsidRPr="007F1ACE">
        <w:rPr>
          <w:rFonts w:asciiTheme="minorHAnsi" w:hAnsiTheme="minorHAnsi" w:cs="Arial"/>
          <w:sz w:val="22"/>
          <w:szCs w:val="22"/>
          <w:u w:val="single"/>
        </w:rPr>
        <w:t>Nature of Response</w:t>
      </w:r>
    </w:p>
    <w:p w:rsidR="00182F4B" w:rsidRDefault="00182F4B" w:rsidP="00CF6BDD">
      <w:pPr>
        <w:pStyle w:val="Tbodytext"/>
        <w:spacing w:after="0" w:line="276" w:lineRule="auto"/>
        <w:jc w:val="left"/>
        <w:rPr>
          <w:rFonts w:asciiTheme="minorHAnsi" w:hAnsiTheme="minorHAnsi" w:cs="Arial"/>
          <w:sz w:val="22"/>
          <w:szCs w:val="22"/>
        </w:rPr>
      </w:pPr>
    </w:p>
    <w:p w:rsidR="00182F4B" w:rsidRDefault="003E5F93" w:rsidP="00CF6BDD">
      <w:pPr>
        <w:pStyle w:val="Tbodytext"/>
        <w:spacing w:after="0" w:line="276" w:lineRule="auto"/>
        <w:jc w:val="left"/>
        <w:rPr>
          <w:rFonts w:asciiTheme="minorHAnsi" w:hAnsiTheme="minorHAnsi" w:cs="Arial"/>
          <w:sz w:val="22"/>
          <w:szCs w:val="22"/>
        </w:rPr>
      </w:pPr>
      <w:r w:rsidRPr="007F1ACE">
        <w:rPr>
          <w:rFonts w:asciiTheme="minorHAnsi" w:hAnsiTheme="minorHAnsi" w:cs="Arial"/>
          <w:sz w:val="22"/>
          <w:szCs w:val="22"/>
        </w:rPr>
        <w:t>Participation in the data collection is voluntary, as noted in the Informed Consent Statement at the beginning of each survey.</w:t>
      </w:r>
      <w:r w:rsidR="00A9458D">
        <w:rPr>
          <w:rFonts w:asciiTheme="minorHAnsi" w:hAnsiTheme="minorHAnsi" w:cs="Arial"/>
          <w:sz w:val="22"/>
          <w:szCs w:val="22"/>
        </w:rPr>
        <w:t xml:space="preserve"> Additionally, respondents </w:t>
      </w:r>
      <w:r w:rsidR="005C00D9">
        <w:rPr>
          <w:rFonts w:asciiTheme="minorHAnsi" w:hAnsiTheme="minorHAnsi" w:cs="Arial"/>
          <w:sz w:val="22"/>
          <w:szCs w:val="22"/>
        </w:rPr>
        <w:t>may decline</w:t>
      </w:r>
      <w:r w:rsidR="00A9458D">
        <w:rPr>
          <w:rFonts w:asciiTheme="minorHAnsi" w:hAnsiTheme="minorHAnsi" w:cs="Arial"/>
          <w:sz w:val="22"/>
          <w:szCs w:val="22"/>
        </w:rPr>
        <w:t xml:space="preserve"> to answer any questions with which they are uncomfortable.</w:t>
      </w:r>
    </w:p>
    <w:p w:rsidR="00182F4B" w:rsidRDefault="00182F4B" w:rsidP="00CF6BDD">
      <w:pPr>
        <w:pStyle w:val="Tbodytext"/>
        <w:spacing w:after="0" w:line="276" w:lineRule="auto"/>
        <w:jc w:val="left"/>
        <w:rPr>
          <w:rFonts w:asciiTheme="minorHAnsi" w:hAnsiTheme="minorHAnsi" w:cs="Arial"/>
          <w:sz w:val="22"/>
          <w:szCs w:val="22"/>
        </w:rPr>
      </w:pPr>
    </w:p>
    <w:p w:rsidR="003E5F93" w:rsidRPr="007F1ACE" w:rsidRDefault="003E5F93" w:rsidP="00CF6BDD">
      <w:pPr>
        <w:spacing w:after="0"/>
        <w:rPr>
          <w:rFonts w:asciiTheme="minorHAnsi" w:hAnsiTheme="minorHAnsi"/>
          <w:b/>
        </w:rPr>
      </w:pPr>
      <w:r w:rsidRPr="007F1ACE">
        <w:rPr>
          <w:rFonts w:asciiTheme="minorHAnsi" w:hAnsiTheme="minorHAnsi"/>
          <w:b/>
        </w:rPr>
        <w:t>A.11</w:t>
      </w:r>
      <w:r w:rsidRPr="007F1ACE">
        <w:rPr>
          <w:rFonts w:asciiTheme="minorHAnsi" w:hAnsiTheme="minorHAnsi"/>
          <w:b/>
        </w:rPr>
        <w:tab/>
        <w:t>Justification for Sensitive Questions</w:t>
      </w:r>
    </w:p>
    <w:p w:rsidR="003E5F93" w:rsidRDefault="003E5F93" w:rsidP="00CF6BDD">
      <w:pPr>
        <w:spacing w:after="0"/>
        <w:rPr>
          <w:rFonts w:asciiTheme="minorHAnsi" w:hAnsiTheme="minorHAnsi"/>
        </w:rPr>
      </w:pPr>
    </w:p>
    <w:p w:rsidR="003E5F93" w:rsidRPr="007F1ACE" w:rsidRDefault="00A1191F" w:rsidP="00CF6BDD">
      <w:pPr>
        <w:spacing w:after="0"/>
        <w:rPr>
          <w:rFonts w:asciiTheme="minorHAnsi" w:hAnsiTheme="minorHAnsi"/>
        </w:rPr>
      </w:pPr>
      <w:r>
        <w:rPr>
          <w:rFonts w:asciiTheme="minorHAnsi" w:hAnsiTheme="minorHAnsi"/>
        </w:rPr>
        <w:t xml:space="preserve">Not applicable. </w:t>
      </w:r>
      <w:r w:rsidR="003E5F93" w:rsidRPr="007F1ACE">
        <w:rPr>
          <w:rFonts w:asciiTheme="minorHAnsi" w:hAnsiTheme="minorHAnsi"/>
        </w:rPr>
        <w:t>No personal or sensitive information will be collected.</w:t>
      </w:r>
    </w:p>
    <w:p w:rsidR="003E5F93" w:rsidRDefault="003E5F93" w:rsidP="00CF6BDD">
      <w:pPr>
        <w:spacing w:after="0"/>
        <w:rPr>
          <w:rFonts w:asciiTheme="minorHAnsi" w:hAnsiTheme="minorHAnsi"/>
          <w:b/>
        </w:rPr>
      </w:pPr>
    </w:p>
    <w:p w:rsidR="003E5F93" w:rsidRPr="007F1ACE" w:rsidRDefault="003E5F93" w:rsidP="00CF6BDD">
      <w:pPr>
        <w:spacing w:after="0"/>
        <w:rPr>
          <w:rFonts w:asciiTheme="minorHAnsi" w:hAnsiTheme="minorHAnsi"/>
          <w:b/>
        </w:rPr>
      </w:pPr>
      <w:r w:rsidRPr="007F1ACE">
        <w:rPr>
          <w:rFonts w:asciiTheme="minorHAnsi" w:hAnsiTheme="minorHAnsi"/>
          <w:b/>
        </w:rPr>
        <w:t>A.12</w:t>
      </w:r>
      <w:r w:rsidRPr="007F1ACE">
        <w:rPr>
          <w:rFonts w:asciiTheme="minorHAnsi" w:hAnsiTheme="minorHAnsi"/>
          <w:b/>
        </w:rPr>
        <w:tab/>
        <w:t>Estimates of Annualized Burden Hours and Costs</w:t>
      </w:r>
    </w:p>
    <w:p w:rsidR="00182F4B" w:rsidRDefault="00182F4B" w:rsidP="00CF6BDD">
      <w:pPr>
        <w:spacing w:after="0"/>
        <w:rPr>
          <w:rFonts w:asciiTheme="minorHAnsi" w:hAnsiTheme="minorHAnsi"/>
        </w:rPr>
      </w:pPr>
    </w:p>
    <w:p w:rsidR="00DD0CE1" w:rsidRDefault="003E5F93" w:rsidP="00CF6BDD">
      <w:pPr>
        <w:rPr>
          <w:rFonts w:asciiTheme="minorHAnsi" w:hAnsiTheme="minorHAnsi"/>
        </w:rPr>
      </w:pPr>
      <w:r w:rsidRPr="007F1ACE">
        <w:rPr>
          <w:rFonts w:asciiTheme="minorHAnsi" w:hAnsiTheme="minorHAnsi"/>
        </w:rPr>
        <w:t xml:space="preserve">We anticipate that the Program </w:t>
      </w:r>
      <w:r w:rsidR="000D4B96">
        <w:rPr>
          <w:rFonts w:asciiTheme="minorHAnsi" w:hAnsiTheme="minorHAnsi"/>
        </w:rPr>
        <w:t xml:space="preserve">Manager </w:t>
      </w:r>
      <w:r w:rsidR="00BC6FBA" w:rsidRPr="007F1ACE">
        <w:rPr>
          <w:rFonts w:asciiTheme="minorHAnsi" w:hAnsiTheme="minorHAnsi"/>
        </w:rPr>
        <w:t>(or his/her de</w:t>
      </w:r>
      <w:r w:rsidR="00A9458D">
        <w:rPr>
          <w:rFonts w:asciiTheme="minorHAnsi" w:hAnsiTheme="minorHAnsi"/>
        </w:rPr>
        <w:t>legate</w:t>
      </w:r>
      <w:r w:rsidR="00BC6FBA" w:rsidRPr="007F1ACE">
        <w:rPr>
          <w:rFonts w:asciiTheme="minorHAnsi" w:hAnsiTheme="minorHAnsi"/>
        </w:rPr>
        <w:t xml:space="preserve">) </w:t>
      </w:r>
      <w:r w:rsidR="00BC6FBA">
        <w:rPr>
          <w:rFonts w:asciiTheme="minorHAnsi" w:hAnsiTheme="minorHAnsi"/>
        </w:rPr>
        <w:t xml:space="preserve">from each of the </w:t>
      </w:r>
      <w:r w:rsidR="00CF0CB3">
        <w:rPr>
          <w:rFonts w:asciiTheme="minorHAnsi" w:hAnsiTheme="minorHAnsi"/>
        </w:rPr>
        <w:t>N</w:t>
      </w:r>
      <w:r w:rsidR="003C2A76">
        <w:rPr>
          <w:rFonts w:asciiTheme="minorHAnsi" w:hAnsiTheme="minorHAnsi"/>
        </w:rPr>
        <w:t>HDSP</w:t>
      </w:r>
      <w:r w:rsidRPr="007F1ACE">
        <w:rPr>
          <w:rFonts w:asciiTheme="minorHAnsi" w:hAnsiTheme="minorHAnsi"/>
        </w:rPr>
        <w:t xml:space="preserve"> programs will comple</w:t>
      </w:r>
      <w:r w:rsidR="003C2A76">
        <w:rPr>
          <w:rFonts w:asciiTheme="minorHAnsi" w:hAnsiTheme="minorHAnsi"/>
        </w:rPr>
        <w:t>te the web survey.</w:t>
      </w:r>
      <w:r w:rsidRPr="007F1ACE">
        <w:rPr>
          <w:rFonts w:asciiTheme="minorHAnsi" w:hAnsiTheme="minorHAnsi"/>
        </w:rPr>
        <w:t xml:space="preserve"> </w:t>
      </w:r>
      <w:r w:rsidRPr="007F1ACE">
        <w:rPr>
          <w:rFonts w:asciiTheme="minorHAnsi" w:hAnsiTheme="minorHAnsi" w:cs="Arial"/>
        </w:rPr>
        <w:t>Due to the specific nature of items concerning program activities, program</w:t>
      </w:r>
      <w:r w:rsidR="003C2A76">
        <w:rPr>
          <w:rFonts w:asciiTheme="minorHAnsi" w:hAnsiTheme="minorHAnsi" w:cs="Arial"/>
        </w:rPr>
        <w:t xml:space="preserve"> coordinators</w:t>
      </w:r>
      <w:r w:rsidRPr="007F1ACE">
        <w:rPr>
          <w:rFonts w:asciiTheme="minorHAnsi" w:hAnsiTheme="minorHAnsi" w:cs="Arial"/>
        </w:rPr>
        <w:t xml:space="preserve"> may consult with other program staff members prior to completing certain items or sections of the survey.</w:t>
      </w:r>
      <w:r>
        <w:rPr>
          <w:rFonts w:asciiTheme="minorHAnsi" w:hAnsiTheme="minorHAnsi" w:cs="Arial"/>
        </w:rPr>
        <w:t xml:space="preserve"> </w:t>
      </w:r>
      <w:r w:rsidRPr="007F1ACE">
        <w:rPr>
          <w:rFonts w:asciiTheme="minorHAnsi" w:hAnsiTheme="minorHAnsi"/>
        </w:rPr>
        <w:t xml:space="preserve">The estimated burden </w:t>
      </w:r>
      <w:r w:rsidR="003C2A76" w:rsidRPr="00BC6FBA">
        <w:rPr>
          <w:rFonts w:asciiTheme="minorHAnsi" w:hAnsiTheme="minorHAnsi"/>
        </w:rPr>
        <w:t xml:space="preserve">per respondent is </w:t>
      </w:r>
      <w:r w:rsidR="00C8004B" w:rsidRPr="00BC6FBA">
        <w:rPr>
          <w:rFonts w:asciiTheme="minorHAnsi" w:hAnsiTheme="minorHAnsi"/>
        </w:rPr>
        <w:t>25</w:t>
      </w:r>
      <w:r w:rsidRPr="00BC6FBA">
        <w:rPr>
          <w:rFonts w:asciiTheme="minorHAnsi" w:hAnsiTheme="minorHAnsi"/>
        </w:rPr>
        <w:t xml:space="preserve"> minutes</w:t>
      </w:r>
      <w:r w:rsidR="00BC6FBA" w:rsidRPr="00BC6FBA">
        <w:rPr>
          <w:rFonts w:asciiTheme="minorHAnsi" w:hAnsiTheme="minorHAnsi"/>
        </w:rPr>
        <w:t xml:space="preserve">, based on the pilot survey </w:t>
      </w:r>
      <w:r w:rsidR="00C8004B" w:rsidRPr="00BC6FBA">
        <w:rPr>
          <w:rFonts w:asciiTheme="minorHAnsi" w:hAnsiTheme="minorHAnsi"/>
        </w:rPr>
        <w:t>results</w:t>
      </w:r>
      <w:r w:rsidRPr="00BC6FBA">
        <w:rPr>
          <w:rFonts w:asciiTheme="minorHAnsi" w:hAnsiTheme="minorHAnsi"/>
        </w:rPr>
        <w:t xml:space="preserve">.  </w:t>
      </w:r>
      <w:r w:rsidR="00D91CF3" w:rsidRPr="00FA29BF">
        <w:rPr>
          <w:rFonts w:asciiTheme="minorHAnsi" w:eastAsia="Times New Roman" w:hAnsiTheme="minorHAnsi"/>
        </w:rPr>
        <w:t>Table A-12</w:t>
      </w:r>
      <w:r w:rsidR="00D91CF3">
        <w:rPr>
          <w:rFonts w:asciiTheme="minorHAnsi" w:eastAsia="Times New Roman" w:hAnsiTheme="minorHAnsi"/>
        </w:rPr>
        <w:t>a</w:t>
      </w:r>
      <w:r w:rsidR="00D91CF3" w:rsidRPr="00FA29BF">
        <w:rPr>
          <w:rFonts w:asciiTheme="minorHAnsi" w:eastAsia="Times New Roman" w:hAnsiTheme="minorHAnsi"/>
        </w:rPr>
        <w:t xml:space="preserve"> shows estimated burden cost information.</w:t>
      </w:r>
      <w:r w:rsidR="00D91CF3">
        <w:rPr>
          <w:rFonts w:asciiTheme="minorHAnsi" w:eastAsia="Times New Roman" w:hAnsiTheme="minorHAnsi"/>
        </w:rPr>
        <w:t xml:space="preserve"> </w:t>
      </w:r>
      <w:r w:rsidR="00D91CF3" w:rsidRPr="00BC6FBA">
        <w:rPr>
          <w:rFonts w:asciiTheme="minorHAnsi" w:hAnsiTheme="minorHAnsi"/>
        </w:rPr>
        <w:t>The total estimated burden for all responses is 21 hours.</w:t>
      </w:r>
    </w:p>
    <w:p w:rsidR="00565283" w:rsidRPr="00FA29BF" w:rsidRDefault="00FA29BF" w:rsidP="00516998">
      <w:pPr>
        <w:pStyle w:val="Ttableheading"/>
        <w:spacing w:after="0"/>
        <w:jc w:val="left"/>
        <w:rPr>
          <w:rFonts w:asciiTheme="minorHAnsi" w:hAnsiTheme="minorHAnsi"/>
          <w:sz w:val="22"/>
          <w:szCs w:val="22"/>
        </w:rPr>
      </w:pPr>
      <w:r>
        <w:rPr>
          <w:rFonts w:asciiTheme="minorHAnsi" w:hAnsiTheme="minorHAnsi"/>
          <w:b/>
          <w:bCs/>
          <w:sz w:val="22"/>
          <w:szCs w:val="22"/>
          <w:u w:val="single"/>
        </w:rPr>
        <w:t>Table A.12</w:t>
      </w:r>
      <w:r w:rsidR="00D91CF3">
        <w:rPr>
          <w:rFonts w:asciiTheme="minorHAnsi" w:hAnsiTheme="minorHAnsi"/>
          <w:b/>
          <w:bCs/>
          <w:sz w:val="22"/>
          <w:szCs w:val="22"/>
          <w:u w:val="single"/>
        </w:rPr>
        <w:t>a</w:t>
      </w:r>
      <w:r w:rsidR="003E5F93" w:rsidRPr="00FA29BF">
        <w:rPr>
          <w:rFonts w:asciiTheme="minorHAnsi" w:hAnsiTheme="minorHAnsi"/>
          <w:b/>
          <w:bCs/>
          <w:sz w:val="22"/>
          <w:szCs w:val="22"/>
          <w:u w:val="single"/>
        </w:rPr>
        <w:t>.</w:t>
      </w:r>
      <w:r w:rsidR="003E5F93" w:rsidRPr="00FA29BF">
        <w:rPr>
          <w:rFonts w:asciiTheme="minorHAnsi" w:hAnsiTheme="minorHAnsi"/>
          <w:sz w:val="22"/>
          <w:szCs w:val="22"/>
        </w:rPr>
        <w:t xml:space="preserve">  Estimated Annualized Burden to Respondents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48"/>
        <w:gridCol w:w="2520"/>
        <w:gridCol w:w="1530"/>
        <w:gridCol w:w="1440"/>
        <w:gridCol w:w="1440"/>
        <w:gridCol w:w="1098"/>
      </w:tblGrid>
      <w:tr w:rsidR="003E5F93" w:rsidRPr="00723A34" w:rsidTr="00723A34">
        <w:trPr>
          <w:trHeight w:val="855"/>
          <w:jc w:val="center"/>
        </w:trPr>
        <w:tc>
          <w:tcPr>
            <w:tcW w:w="1548" w:type="dxa"/>
            <w:tcBorders>
              <w:top w:val="single" w:sz="18" w:space="0" w:color="auto"/>
              <w:bottom w:val="single" w:sz="6" w:space="0" w:color="auto"/>
            </w:tcBorders>
            <w:shd w:val="pct12" w:color="auto" w:fill="auto"/>
            <w:vAlign w:val="center"/>
          </w:tcPr>
          <w:p w:rsidR="00182F4B" w:rsidRPr="00723A34" w:rsidRDefault="003E5F93" w:rsidP="009B0FE3">
            <w:pPr>
              <w:pStyle w:val="TText"/>
              <w:spacing w:after="0" w:line="240" w:lineRule="auto"/>
              <w:jc w:val="left"/>
              <w:rPr>
                <w:rFonts w:asciiTheme="minorHAnsi" w:eastAsia="Times New Roman" w:hAnsiTheme="minorHAnsi"/>
                <w:b/>
                <w:sz w:val="22"/>
                <w:szCs w:val="22"/>
              </w:rPr>
            </w:pPr>
            <w:r w:rsidRPr="00723A34">
              <w:rPr>
                <w:rFonts w:asciiTheme="minorHAnsi" w:eastAsia="Times New Roman" w:hAnsiTheme="minorHAnsi"/>
                <w:b/>
                <w:sz w:val="22"/>
                <w:szCs w:val="22"/>
              </w:rPr>
              <w:t>Type of Respondents</w:t>
            </w:r>
          </w:p>
        </w:tc>
        <w:tc>
          <w:tcPr>
            <w:tcW w:w="2520" w:type="dxa"/>
            <w:tcBorders>
              <w:top w:val="single" w:sz="18" w:space="0" w:color="auto"/>
              <w:bottom w:val="single" w:sz="6" w:space="0" w:color="auto"/>
            </w:tcBorders>
            <w:shd w:val="pct12" w:color="auto" w:fill="auto"/>
            <w:vAlign w:val="center"/>
          </w:tcPr>
          <w:p w:rsidR="00182F4B" w:rsidRPr="00723A34" w:rsidRDefault="003E5F93" w:rsidP="00AC77F9">
            <w:pPr>
              <w:pStyle w:val="Ttableheading1"/>
              <w:spacing w:after="0" w:line="240" w:lineRule="auto"/>
              <w:jc w:val="left"/>
              <w:rPr>
                <w:rFonts w:asciiTheme="minorHAnsi" w:hAnsiTheme="minorHAnsi"/>
                <w:b/>
                <w:sz w:val="22"/>
                <w:szCs w:val="22"/>
              </w:rPr>
            </w:pPr>
            <w:r w:rsidRPr="00723A34">
              <w:rPr>
                <w:rFonts w:asciiTheme="minorHAnsi" w:hAnsiTheme="minorHAnsi"/>
                <w:b/>
                <w:sz w:val="22"/>
                <w:szCs w:val="22"/>
              </w:rPr>
              <w:t>Form Name</w:t>
            </w:r>
          </w:p>
        </w:tc>
        <w:tc>
          <w:tcPr>
            <w:tcW w:w="1530" w:type="dxa"/>
            <w:tcBorders>
              <w:top w:val="single" w:sz="18" w:space="0" w:color="auto"/>
              <w:bottom w:val="single" w:sz="6" w:space="0" w:color="auto"/>
            </w:tcBorders>
            <w:shd w:val="pct12" w:color="auto" w:fill="auto"/>
            <w:vAlign w:val="center"/>
          </w:tcPr>
          <w:p w:rsidR="003E5F93" w:rsidRPr="00723A34" w:rsidRDefault="003E5F93" w:rsidP="00AC77F9">
            <w:pPr>
              <w:pStyle w:val="Ttableheading1"/>
              <w:spacing w:after="0" w:line="240" w:lineRule="auto"/>
              <w:jc w:val="left"/>
              <w:rPr>
                <w:rFonts w:asciiTheme="minorHAnsi" w:hAnsiTheme="minorHAnsi"/>
                <w:b/>
                <w:sz w:val="22"/>
                <w:szCs w:val="22"/>
              </w:rPr>
            </w:pPr>
            <w:r w:rsidRPr="00723A34">
              <w:rPr>
                <w:rFonts w:asciiTheme="minorHAnsi" w:hAnsiTheme="minorHAnsi"/>
                <w:b/>
                <w:sz w:val="22"/>
                <w:szCs w:val="22"/>
              </w:rPr>
              <w:t>Number of Respondents</w:t>
            </w:r>
          </w:p>
        </w:tc>
        <w:tc>
          <w:tcPr>
            <w:tcW w:w="1440" w:type="dxa"/>
            <w:tcBorders>
              <w:top w:val="single" w:sz="18" w:space="0" w:color="auto"/>
              <w:bottom w:val="single" w:sz="6" w:space="0" w:color="auto"/>
            </w:tcBorders>
            <w:shd w:val="pct12" w:color="auto" w:fill="auto"/>
            <w:vAlign w:val="center"/>
          </w:tcPr>
          <w:p w:rsidR="003E5F93" w:rsidRPr="00723A34" w:rsidRDefault="003E5F93" w:rsidP="00AC77F9">
            <w:pPr>
              <w:pStyle w:val="Ttableheading1"/>
              <w:spacing w:after="0" w:line="240" w:lineRule="auto"/>
              <w:jc w:val="left"/>
              <w:rPr>
                <w:rFonts w:asciiTheme="minorHAnsi" w:hAnsiTheme="minorHAnsi"/>
                <w:b/>
                <w:sz w:val="22"/>
                <w:szCs w:val="22"/>
              </w:rPr>
            </w:pPr>
            <w:r w:rsidRPr="00723A34">
              <w:rPr>
                <w:rFonts w:asciiTheme="minorHAnsi" w:hAnsiTheme="minorHAnsi"/>
                <w:b/>
                <w:sz w:val="22"/>
                <w:szCs w:val="22"/>
              </w:rPr>
              <w:t>Number of Responses per Respondent</w:t>
            </w:r>
          </w:p>
        </w:tc>
        <w:tc>
          <w:tcPr>
            <w:tcW w:w="1440" w:type="dxa"/>
            <w:tcBorders>
              <w:top w:val="single" w:sz="18" w:space="0" w:color="auto"/>
              <w:bottom w:val="single" w:sz="6" w:space="0" w:color="auto"/>
            </w:tcBorders>
            <w:shd w:val="pct12" w:color="auto" w:fill="auto"/>
            <w:vAlign w:val="center"/>
          </w:tcPr>
          <w:p w:rsidR="003C2A76" w:rsidRPr="00723A34" w:rsidRDefault="003C2A76" w:rsidP="00AC77F9">
            <w:pPr>
              <w:pStyle w:val="Ttableheading1"/>
              <w:spacing w:after="0" w:line="240" w:lineRule="auto"/>
              <w:jc w:val="left"/>
              <w:rPr>
                <w:rFonts w:asciiTheme="minorHAnsi" w:hAnsiTheme="minorHAnsi"/>
                <w:b/>
                <w:sz w:val="22"/>
                <w:szCs w:val="22"/>
              </w:rPr>
            </w:pPr>
            <w:r w:rsidRPr="00723A34">
              <w:rPr>
                <w:rFonts w:asciiTheme="minorHAnsi" w:hAnsiTheme="minorHAnsi"/>
                <w:b/>
                <w:sz w:val="22"/>
                <w:szCs w:val="22"/>
              </w:rPr>
              <w:t>Average Burden per</w:t>
            </w:r>
          </w:p>
          <w:p w:rsidR="003E5F93" w:rsidRPr="00723A34" w:rsidRDefault="003E5F93" w:rsidP="00AC77F9">
            <w:pPr>
              <w:pStyle w:val="Ttableheading1"/>
              <w:spacing w:after="0" w:line="240" w:lineRule="auto"/>
              <w:jc w:val="left"/>
              <w:rPr>
                <w:rFonts w:asciiTheme="minorHAnsi" w:hAnsiTheme="minorHAnsi"/>
                <w:b/>
                <w:sz w:val="22"/>
                <w:szCs w:val="22"/>
              </w:rPr>
            </w:pPr>
            <w:r w:rsidRPr="00723A34">
              <w:rPr>
                <w:rFonts w:asciiTheme="minorHAnsi" w:hAnsiTheme="minorHAnsi"/>
                <w:b/>
                <w:sz w:val="22"/>
                <w:szCs w:val="22"/>
              </w:rPr>
              <w:t>Respondent</w:t>
            </w:r>
            <w:r w:rsidR="00F734A7">
              <w:rPr>
                <w:rFonts w:asciiTheme="minorHAnsi" w:hAnsiTheme="minorHAnsi"/>
                <w:b/>
                <w:sz w:val="22"/>
                <w:szCs w:val="22"/>
              </w:rPr>
              <w:t xml:space="preserve"> (in hours)</w:t>
            </w:r>
          </w:p>
        </w:tc>
        <w:tc>
          <w:tcPr>
            <w:tcW w:w="1098" w:type="dxa"/>
            <w:tcBorders>
              <w:top w:val="single" w:sz="18" w:space="0" w:color="auto"/>
              <w:bottom w:val="single" w:sz="6" w:space="0" w:color="auto"/>
            </w:tcBorders>
            <w:shd w:val="pct12" w:color="auto" w:fill="auto"/>
            <w:vAlign w:val="center"/>
          </w:tcPr>
          <w:p w:rsidR="003E5F93" w:rsidRPr="00723A34" w:rsidRDefault="003E5F93" w:rsidP="00AC77F9">
            <w:pPr>
              <w:pStyle w:val="Ttableheading1"/>
              <w:spacing w:after="0" w:line="240" w:lineRule="auto"/>
              <w:jc w:val="left"/>
              <w:rPr>
                <w:rFonts w:asciiTheme="minorHAnsi" w:hAnsiTheme="minorHAnsi"/>
                <w:b/>
                <w:sz w:val="22"/>
                <w:szCs w:val="22"/>
              </w:rPr>
            </w:pPr>
            <w:r w:rsidRPr="00723A34">
              <w:rPr>
                <w:rFonts w:asciiTheme="minorHAnsi" w:hAnsiTheme="minorHAnsi"/>
                <w:b/>
                <w:sz w:val="22"/>
                <w:szCs w:val="22"/>
              </w:rPr>
              <w:t>Total Burden (in hours)</w:t>
            </w:r>
          </w:p>
        </w:tc>
      </w:tr>
      <w:tr w:rsidR="003E5F93" w:rsidRPr="00FA29BF" w:rsidTr="00723A34">
        <w:trPr>
          <w:jc w:val="center"/>
        </w:trPr>
        <w:tc>
          <w:tcPr>
            <w:tcW w:w="1548" w:type="dxa"/>
            <w:tcBorders>
              <w:top w:val="single" w:sz="6" w:space="0" w:color="auto"/>
            </w:tcBorders>
            <w:shd w:val="clear" w:color="auto" w:fill="auto"/>
            <w:vAlign w:val="center"/>
          </w:tcPr>
          <w:p w:rsidR="00182F4B" w:rsidRPr="00FA29BF" w:rsidRDefault="00565283" w:rsidP="00AC77F9">
            <w:pPr>
              <w:pStyle w:val="Ttableheading2"/>
              <w:spacing w:after="0" w:line="240" w:lineRule="auto"/>
              <w:jc w:val="left"/>
              <w:rPr>
                <w:rFonts w:asciiTheme="minorHAnsi" w:hAnsiTheme="minorHAnsi"/>
                <w:b/>
                <w:sz w:val="22"/>
                <w:szCs w:val="22"/>
              </w:rPr>
            </w:pPr>
            <w:r w:rsidRPr="00FA29BF">
              <w:rPr>
                <w:rFonts w:asciiTheme="minorHAnsi" w:hAnsiTheme="minorHAnsi"/>
                <w:sz w:val="22"/>
                <w:szCs w:val="22"/>
              </w:rPr>
              <w:t xml:space="preserve"> HDSP</w:t>
            </w:r>
            <w:r w:rsidR="003E5F93" w:rsidRPr="00FA29BF">
              <w:rPr>
                <w:rFonts w:asciiTheme="minorHAnsi" w:hAnsiTheme="minorHAnsi"/>
                <w:sz w:val="22"/>
                <w:szCs w:val="22"/>
              </w:rPr>
              <w:t xml:space="preserve"> Program </w:t>
            </w:r>
            <w:r w:rsidR="000D4B96" w:rsidRPr="00FA29BF">
              <w:rPr>
                <w:rFonts w:asciiTheme="minorHAnsi" w:hAnsiTheme="minorHAnsi"/>
                <w:sz w:val="22"/>
                <w:szCs w:val="22"/>
              </w:rPr>
              <w:t>Manager</w:t>
            </w:r>
          </w:p>
        </w:tc>
        <w:tc>
          <w:tcPr>
            <w:tcW w:w="2520" w:type="dxa"/>
            <w:tcBorders>
              <w:top w:val="single" w:sz="6" w:space="0" w:color="auto"/>
            </w:tcBorders>
            <w:shd w:val="clear" w:color="auto" w:fill="auto"/>
            <w:vAlign w:val="center"/>
          </w:tcPr>
          <w:p w:rsidR="00565283" w:rsidRPr="00FA29BF" w:rsidRDefault="00565283" w:rsidP="00AC77F9">
            <w:pPr>
              <w:spacing w:after="0" w:line="240" w:lineRule="auto"/>
            </w:pPr>
            <w:r w:rsidRPr="00FA29BF">
              <w:t>National Heart Disease and Stroke Prevention Program Survey:</w:t>
            </w:r>
          </w:p>
          <w:p w:rsidR="003E5F93" w:rsidRPr="00FA29BF" w:rsidRDefault="00565283" w:rsidP="00AC77F9">
            <w:pPr>
              <w:spacing w:after="0" w:line="240" w:lineRule="auto"/>
            </w:pPr>
            <w:r w:rsidRPr="00FA29BF">
              <w:t>Assessing State Programs’ Community-Clinical Linkages and Related Technical Assistance Needs</w:t>
            </w:r>
          </w:p>
        </w:tc>
        <w:tc>
          <w:tcPr>
            <w:tcW w:w="1530" w:type="dxa"/>
            <w:tcBorders>
              <w:top w:val="single" w:sz="6" w:space="0" w:color="auto"/>
            </w:tcBorders>
            <w:shd w:val="clear" w:color="auto" w:fill="auto"/>
            <w:vAlign w:val="center"/>
          </w:tcPr>
          <w:p w:rsidR="00182F4B" w:rsidRPr="00FA29BF" w:rsidRDefault="00565283" w:rsidP="009B0FE3">
            <w:pPr>
              <w:spacing w:after="0" w:line="240" w:lineRule="auto"/>
              <w:rPr>
                <w:rFonts w:asciiTheme="minorHAnsi" w:hAnsiTheme="minorHAnsi" w:cs="Arial"/>
              </w:rPr>
            </w:pPr>
            <w:r w:rsidRPr="00FA29BF">
              <w:rPr>
                <w:rFonts w:asciiTheme="minorHAnsi" w:hAnsiTheme="minorHAnsi" w:cs="Arial"/>
              </w:rPr>
              <w:t>5</w:t>
            </w:r>
            <w:r w:rsidR="003E5F93" w:rsidRPr="00FA29BF">
              <w:rPr>
                <w:rFonts w:asciiTheme="minorHAnsi" w:hAnsiTheme="minorHAnsi" w:cs="Arial"/>
              </w:rPr>
              <w:t>1</w:t>
            </w:r>
          </w:p>
        </w:tc>
        <w:tc>
          <w:tcPr>
            <w:tcW w:w="1440" w:type="dxa"/>
            <w:tcBorders>
              <w:top w:val="single" w:sz="6" w:space="0" w:color="auto"/>
            </w:tcBorders>
            <w:shd w:val="clear" w:color="auto" w:fill="auto"/>
            <w:vAlign w:val="center"/>
          </w:tcPr>
          <w:p w:rsidR="00182F4B" w:rsidRPr="00FA29BF" w:rsidRDefault="003E5F93" w:rsidP="009E5175">
            <w:pPr>
              <w:spacing w:after="0" w:line="240" w:lineRule="auto"/>
              <w:rPr>
                <w:rFonts w:asciiTheme="minorHAnsi" w:hAnsiTheme="minorHAnsi" w:cs="Arial"/>
              </w:rPr>
            </w:pPr>
            <w:r w:rsidRPr="00FA29BF">
              <w:rPr>
                <w:rFonts w:asciiTheme="minorHAnsi" w:hAnsiTheme="minorHAnsi" w:cs="Arial"/>
              </w:rPr>
              <w:t>1</w:t>
            </w:r>
          </w:p>
        </w:tc>
        <w:tc>
          <w:tcPr>
            <w:tcW w:w="1440" w:type="dxa"/>
            <w:tcBorders>
              <w:top w:val="single" w:sz="6" w:space="0" w:color="auto"/>
            </w:tcBorders>
            <w:shd w:val="clear" w:color="auto" w:fill="auto"/>
            <w:vAlign w:val="center"/>
          </w:tcPr>
          <w:p w:rsidR="00182F4B" w:rsidRPr="00FA29BF" w:rsidRDefault="00C8004B" w:rsidP="00D91CF3">
            <w:pPr>
              <w:spacing w:after="0" w:line="240" w:lineRule="auto"/>
              <w:rPr>
                <w:rFonts w:asciiTheme="minorHAnsi" w:hAnsiTheme="minorHAnsi" w:cs="Arial"/>
              </w:rPr>
            </w:pPr>
            <w:r w:rsidRPr="00FA29BF">
              <w:rPr>
                <w:rFonts w:asciiTheme="minorHAnsi" w:hAnsiTheme="minorHAnsi" w:cs="Arial"/>
              </w:rPr>
              <w:t>2</w:t>
            </w:r>
            <w:r w:rsidR="00D91CF3">
              <w:rPr>
                <w:rFonts w:asciiTheme="minorHAnsi" w:hAnsiTheme="minorHAnsi" w:cs="Arial"/>
              </w:rPr>
              <w:t>5</w:t>
            </w:r>
            <w:r w:rsidR="00296FD6">
              <w:rPr>
                <w:rFonts w:asciiTheme="minorHAnsi" w:hAnsiTheme="minorHAnsi" w:cs="Arial"/>
              </w:rPr>
              <w:t>/60</w:t>
            </w:r>
          </w:p>
        </w:tc>
        <w:tc>
          <w:tcPr>
            <w:tcW w:w="1098" w:type="dxa"/>
            <w:tcBorders>
              <w:top w:val="single" w:sz="6" w:space="0" w:color="auto"/>
            </w:tcBorders>
            <w:shd w:val="clear" w:color="auto" w:fill="auto"/>
            <w:vAlign w:val="center"/>
          </w:tcPr>
          <w:p w:rsidR="00182F4B" w:rsidRPr="00FA29BF" w:rsidRDefault="00565283">
            <w:pPr>
              <w:spacing w:after="0" w:line="240" w:lineRule="auto"/>
              <w:rPr>
                <w:rFonts w:asciiTheme="minorHAnsi" w:hAnsiTheme="minorHAnsi" w:cs="Arial"/>
              </w:rPr>
            </w:pPr>
            <w:r w:rsidRPr="00FA29BF">
              <w:rPr>
                <w:rFonts w:asciiTheme="minorHAnsi" w:hAnsiTheme="minorHAnsi" w:cs="Arial"/>
              </w:rPr>
              <w:t>2</w:t>
            </w:r>
            <w:r w:rsidR="00BC6FBA" w:rsidRPr="00FA29BF">
              <w:rPr>
                <w:rFonts w:asciiTheme="minorHAnsi" w:hAnsiTheme="minorHAnsi" w:cs="Arial"/>
              </w:rPr>
              <w:t>1</w:t>
            </w:r>
          </w:p>
        </w:tc>
      </w:tr>
    </w:tbl>
    <w:p w:rsidR="003E5F93" w:rsidRDefault="003E5F93" w:rsidP="00516998">
      <w:pPr>
        <w:pStyle w:val="Tbodytext"/>
        <w:spacing w:after="0"/>
        <w:jc w:val="left"/>
        <w:rPr>
          <w:rFonts w:asciiTheme="minorHAnsi" w:hAnsiTheme="minorHAnsi" w:cs="Arial"/>
          <w:sz w:val="22"/>
          <w:szCs w:val="22"/>
        </w:rPr>
      </w:pPr>
    </w:p>
    <w:p w:rsidR="009B0FE3" w:rsidRDefault="009B0FE3" w:rsidP="00516998">
      <w:pPr>
        <w:pStyle w:val="Tbodytext"/>
        <w:spacing w:after="0"/>
        <w:jc w:val="left"/>
        <w:rPr>
          <w:rFonts w:asciiTheme="minorHAnsi" w:hAnsiTheme="minorHAnsi" w:cs="Arial"/>
          <w:sz w:val="22"/>
          <w:szCs w:val="22"/>
        </w:rPr>
      </w:pPr>
    </w:p>
    <w:p w:rsidR="00DA765A" w:rsidRDefault="009B0FE3" w:rsidP="009B0FE3">
      <w:pPr>
        <w:rPr>
          <w:rFonts w:asciiTheme="minorHAnsi" w:hAnsiTheme="minorHAnsi"/>
        </w:rPr>
      </w:pPr>
      <w:r>
        <w:rPr>
          <w:rFonts w:asciiTheme="minorHAnsi" w:eastAsia="Times New Roman" w:hAnsiTheme="minorHAnsi"/>
        </w:rPr>
        <w:t>The e</w:t>
      </w:r>
      <w:r w:rsidRPr="00FA29BF">
        <w:rPr>
          <w:rFonts w:asciiTheme="minorHAnsi" w:eastAsia="Times New Roman" w:hAnsiTheme="minorHAnsi"/>
        </w:rPr>
        <w:t>stimate</w:t>
      </w:r>
      <w:r>
        <w:rPr>
          <w:rFonts w:asciiTheme="minorHAnsi" w:eastAsia="Times New Roman" w:hAnsiTheme="minorHAnsi"/>
        </w:rPr>
        <w:t>d</w:t>
      </w:r>
      <w:r w:rsidRPr="00FA29BF">
        <w:rPr>
          <w:rFonts w:asciiTheme="minorHAnsi" w:eastAsia="Times New Roman" w:hAnsiTheme="minorHAnsi"/>
        </w:rPr>
        <w:t xml:space="preserve"> average hourly wage for </w:t>
      </w:r>
      <w:r>
        <w:rPr>
          <w:rFonts w:asciiTheme="minorHAnsi" w:eastAsia="Times New Roman" w:hAnsiTheme="minorHAnsi"/>
        </w:rPr>
        <w:t xml:space="preserve">state HDSP managers is $30.65. </w:t>
      </w:r>
      <w:r w:rsidR="00784583" w:rsidRPr="00FA29BF">
        <w:rPr>
          <w:rFonts w:asciiTheme="minorHAnsi" w:eastAsia="Times New Roman" w:hAnsiTheme="minorHAnsi"/>
        </w:rPr>
        <w:t>Table A-12</w:t>
      </w:r>
      <w:r w:rsidR="00DA765A">
        <w:rPr>
          <w:rFonts w:asciiTheme="minorHAnsi" w:eastAsia="Times New Roman" w:hAnsiTheme="minorHAnsi"/>
        </w:rPr>
        <w:t>b</w:t>
      </w:r>
      <w:r w:rsidR="00784583" w:rsidRPr="00FA29BF">
        <w:rPr>
          <w:rFonts w:asciiTheme="minorHAnsi" w:eastAsia="Times New Roman" w:hAnsiTheme="minorHAnsi"/>
        </w:rPr>
        <w:t xml:space="preserve"> shows estimated burden and cost information.  </w:t>
      </w:r>
      <w:r>
        <w:rPr>
          <w:rFonts w:asciiTheme="minorHAnsi" w:eastAsia="Times New Roman" w:hAnsiTheme="minorHAnsi"/>
        </w:rPr>
        <w:t xml:space="preserve"> </w:t>
      </w:r>
      <w:r w:rsidRPr="00FA29BF">
        <w:rPr>
          <w:rFonts w:asciiTheme="minorHAnsi" w:hAnsiTheme="minorHAnsi"/>
        </w:rPr>
        <w:t xml:space="preserve">The total </w:t>
      </w:r>
      <w:r>
        <w:rPr>
          <w:rFonts w:asciiTheme="minorHAnsi" w:hAnsiTheme="minorHAnsi"/>
        </w:rPr>
        <w:t xml:space="preserve">estimated </w:t>
      </w:r>
      <w:r w:rsidRPr="00FA29BF">
        <w:rPr>
          <w:rFonts w:asciiTheme="minorHAnsi" w:hAnsiTheme="minorHAnsi"/>
        </w:rPr>
        <w:t>cost of respondents’ time is</w:t>
      </w:r>
      <w:r w:rsidR="009E5175">
        <w:rPr>
          <w:rFonts w:asciiTheme="minorHAnsi" w:hAnsiTheme="minorHAnsi"/>
        </w:rPr>
        <w:t xml:space="preserve"> $644</w:t>
      </w:r>
      <w:r w:rsidRPr="00FA29BF">
        <w:rPr>
          <w:rFonts w:asciiTheme="minorHAnsi" w:hAnsiTheme="minorHAnsi"/>
        </w:rPr>
        <w:t>.</w:t>
      </w:r>
      <w:r w:rsidR="00DA765A">
        <w:rPr>
          <w:rFonts w:asciiTheme="minorHAnsi" w:hAnsiTheme="minorHAnsi"/>
        </w:rPr>
        <w:t xml:space="preserve"> </w:t>
      </w:r>
    </w:p>
    <w:p w:rsidR="00DA765A" w:rsidRDefault="00DA765A">
      <w:pPr>
        <w:rPr>
          <w:rFonts w:asciiTheme="minorHAnsi" w:hAnsiTheme="minorHAnsi"/>
        </w:rPr>
      </w:pPr>
      <w:r>
        <w:rPr>
          <w:rFonts w:asciiTheme="minorHAnsi" w:hAnsiTheme="minorHAnsi"/>
        </w:rPr>
        <w:br w:type="page"/>
      </w:r>
    </w:p>
    <w:p w:rsidR="009B0FE3" w:rsidRDefault="009B0FE3" w:rsidP="009B0FE3">
      <w:pPr>
        <w:rPr>
          <w:rFonts w:asciiTheme="minorHAnsi" w:hAnsiTheme="minorHAnsi"/>
        </w:rPr>
      </w:pPr>
    </w:p>
    <w:p w:rsidR="00D91CF3" w:rsidRPr="00FA29BF" w:rsidRDefault="00D91CF3" w:rsidP="00D91CF3">
      <w:pPr>
        <w:pStyle w:val="Ttableheading"/>
        <w:spacing w:after="0"/>
        <w:jc w:val="left"/>
        <w:rPr>
          <w:rFonts w:asciiTheme="minorHAnsi" w:hAnsiTheme="minorHAnsi"/>
          <w:sz w:val="22"/>
          <w:szCs w:val="22"/>
        </w:rPr>
      </w:pPr>
      <w:proofErr w:type="gramStart"/>
      <w:r>
        <w:rPr>
          <w:rFonts w:asciiTheme="minorHAnsi" w:hAnsiTheme="minorHAnsi"/>
          <w:b/>
          <w:bCs/>
          <w:sz w:val="22"/>
          <w:szCs w:val="22"/>
          <w:u w:val="single"/>
        </w:rPr>
        <w:t>Table A.12b</w:t>
      </w:r>
      <w:r w:rsidRPr="00FA29BF">
        <w:rPr>
          <w:rFonts w:asciiTheme="minorHAnsi" w:hAnsiTheme="minorHAnsi"/>
          <w:b/>
          <w:bCs/>
          <w:sz w:val="22"/>
          <w:szCs w:val="22"/>
          <w:u w:val="single"/>
        </w:rPr>
        <w:t>.</w:t>
      </w:r>
      <w:proofErr w:type="gramEnd"/>
      <w:r w:rsidRPr="00FA29BF">
        <w:rPr>
          <w:rFonts w:asciiTheme="minorHAnsi" w:hAnsiTheme="minorHAnsi"/>
          <w:sz w:val="22"/>
          <w:szCs w:val="22"/>
        </w:rPr>
        <w:t xml:space="preserve">  Estimated Annualized </w:t>
      </w:r>
      <w:r>
        <w:rPr>
          <w:rFonts w:asciiTheme="minorHAnsi" w:hAnsiTheme="minorHAnsi"/>
          <w:sz w:val="22"/>
          <w:szCs w:val="22"/>
        </w:rPr>
        <w:t xml:space="preserve">Cost </w:t>
      </w:r>
      <w:r w:rsidRPr="00FA29BF">
        <w:rPr>
          <w:rFonts w:asciiTheme="minorHAnsi" w:hAnsiTheme="minorHAnsi"/>
          <w:sz w:val="22"/>
          <w:szCs w:val="22"/>
        </w:rPr>
        <w:t>Burden to Respondents</w:t>
      </w:r>
    </w:p>
    <w:tbl>
      <w:tblPr>
        <w:tblW w:w="9702" w:type="dxa"/>
        <w:jc w:val="center"/>
        <w:tblInd w:w="4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431"/>
        <w:gridCol w:w="2340"/>
        <w:gridCol w:w="1440"/>
        <w:gridCol w:w="1350"/>
        <w:gridCol w:w="1170"/>
        <w:gridCol w:w="1080"/>
        <w:gridCol w:w="891"/>
      </w:tblGrid>
      <w:tr w:rsidR="00D91CF3" w:rsidRPr="00723A34" w:rsidTr="00DA765A">
        <w:trPr>
          <w:trHeight w:val="855"/>
          <w:jc w:val="center"/>
        </w:trPr>
        <w:tc>
          <w:tcPr>
            <w:tcW w:w="1431" w:type="dxa"/>
            <w:tcBorders>
              <w:top w:val="single" w:sz="18" w:space="0" w:color="auto"/>
              <w:bottom w:val="single" w:sz="6" w:space="0" w:color="auto"/>
            </w:tcBorders>
            <w:shd w:val="pct12" w:color="auto" w:fill="auto"/>
            <w:vAlign w:val="center"/>
          </w:tcPr>
          <w:p w:rsidR="009B0FE3" w:rsidRPr="00723A34" w:rsidRDefault="009B0FE3" w:rsidP="00F734A7">
            <w:pPr>
              <w:pStyle w:val="TText"/>
              <w:spacing w:after="0" w:line="240" w:lineRule="auto"/>
              <w:jc w:val="center"/>
              <w:rPr>
                <w:rFonts w:asciiTheme="minorHAnsi" w:eastAsia="Times New Roman" w:hAnsiTheme="minorHAnsi"/>
                <w:b/>
                <w:sz w:val="22"/>
                <w:szCs w:val="22"/>
              </w:rPr>
            </w:pPr>
            <w:r w:rsidRPr="00723A34">
              <w:rPr>
                <w:rFonts w:asciiTheme="minorHAnsi" w:eastAsia="Times New Roman" w:hAnsiTheme="minorHAnsi"/>
                <w:b/>
                <w:sz w:val="22"/>
                <w:szCs w:val="22"/>
              </w:rPr>
              <w:t>Type of Respondents</w:t>
            </w:r>
          </w:p>
        </w:tc>
        <w:tc>
          <w:tcPr>
            <w:tcW w:w="2340" w:type="dxa"/>
            <w:tcBorders>
              <w:top w:val="single" w:sz="18" w:space="0" w:color="auto"/>
              <w:bottom w:val="single" w:sz="6" w:space="0" w:color="auto"/>
            </w:tcBorders>
            <w:shd w:val="pct12" w:color="auto" w:fill="auto"/>
            <w:vAlign w:val="center"/>
          </w:tcPr>
          <w:p w:rsidR="009B0FE3" w:rsidRPr="00723A34" w:rsidRDefault="009B0FE3" w:rsidP="00F734A7">
            <w:pPr>
              <w:pStyle w:val="Ttableheading1"/>
              <w:spacing w:after="0" w:line="240" w:lineRule="auto"/>
              <w:jc w:val="center"/>
              <w:rPr>
                <w:rFonts w:asciiTheme="minorHAnsi" w:hAnsiTheme="minorHAnsi"/>
                <w:b/>
                <w:sz w:val="22"/>
                <w:szCs w:val="22"/>
              </w:rPr>
            </w:pPr>
            <w:r w:rsidRPr="00723A34">
              <w:rPr>
                <w:rFonts w:asciiTheme="minorHAnsi" w:hAnsiTheme="minorHAnsi"/>
                <w:b/>
                <w:sz w:val="22"/>
                <w:szCs w:val="22"/>
              </w:rPr>
              <w:t>Form Name</w:t>
            </w:r>
          </w:p>
        </w:tc>
        <w:tc>
          <w:tcPr>
            <w:tcW w:w="1440" w:type="dxa"/>
            <w:tcBorders>
              <w:top w:val="single" w:sz="18" w:space="0" w:color="auto"/>
              <w:bottom w:val="single" w:sz="6" w:space="0" w:color="auto"/>
            </w:tcBorders>
            <w:shd w:val="pct12" w:color="auto" w:fill="auto"/>
            <w:vAlign w:val="center"/>
          </w:tcPr>
          <w:p w:rsidR="009B0FE3" w:rsidRPr="00723A34" w:rsidRDefault="009B0FE3" w:rsidP="00F734A7">
            <w:pPr>
              <w:pStyle w:val="Ttableheading1"/>
              <w:spacing w:after="0" w:line="240" w:lineRule="auto"/>
              <w:jc w:val="center"/>
              <w:rPr>
                <w:rFonts w:asciiTheme="minorHAnsi" w:hAnsiTheme="minorHAnsi"/>
                <w:b/>
                <w:sz w:val="22"/>
                <w:szCs w:val="22"/>
              </w:rPr>
            </w:pPr>
            <w:r w:rsidRPr="00723A34">
              <w:rPr>
                <w:rFonts w:asciiTheme="minorHAnsi" w:hAnsiTheme="minorHAnsi"/>
                <w:b/>
                <w:sz w:val="22"/>
                <w:szCs w:val="22"/>
              </w:rPr>
              <w:t>Number of Respondents</w:t>
            </w:r>
          </w:p>
        </w:tc>
        <w:tc>
          <w:tcPr>
            <w:tcW w:w="1350" w:type="dxa"/>
            <w:tcBorders>
              <w:top w:val="single" w:sz="18" w:space="0" w:color="auto"/>
              <w:bottom w:val="single" w:sz="6" w:space="0" w:color="auto"/>
            </w:tcBorders>
            <w:shd w:val="pct12" w:color="auto" w:fill="auto"/>
            <w:vAlign w:val="center"/>
          </w:tcPr>
          <w:p w:rsidR="009B0FE3" w:rsidRPr="00723A34" w:rsidRDefault="009B0FE3" w:rsidP="00F734A7">
            <w:pPr>
              <w:pStyle w:val="Ttableheading1"/>
              <w:spacing w:after="0" w:line="240" w:lineRule="auto"/>
              <w:jc w:val="center"/>
              <w:rPr>
                <w:rFonts w:asciiTheme="minorHAnsi" w:hAnsiTheme="minorHAnsi"/>
                <w:b/>
                <w:sz w:val="22"/>
                <w:szCs w:val="22"/>
              </w:rPr>
            </w:pPr>
            <w:r w:rsidRPr="00723A34">
              <w:rPr>
                <w:rFonts w:asciiTheme="minorHAnsi" w:hAnsiTheme="minorHAnsi"/>
                <w:b/>
                <w:sz w:val="22"/>
                <w:szCs w:val="22"/>
              </w:rPr>
              <w:t>Number of Responses per Respondent</w:t>
            </w:r>
          </w:p>
        </w:tc>
        <w:tc>
          <w:tcPr>
            <w:tcW w:w="1170" w:type="dxa"/>
            <w:tcBorders>
              <w:top w:val="single" w:sz="18" w:space="0" w:color="auto"/>
              <w:bottom w:val="single" w:sz="6" w:space="0" w:color="auto"/>
            </w:tcBorders>
            <w:shd w:val="pct12" w:color="auto" w:fill="auto"/>
            <w:vAlign w:val="center"/>
          </w:tcPr>
          <w:p w:rsidR="009B0FE3" w:rsidRPr="00723A34" w:rsidRDefault="009B0FE3" w:rsidP="00F734A7">
            <w:pPr>
              <w:pStyle w:val="Ttableheading1"/>
              <w:spacing w:after="0" w:line="240" w:lineRule="auto"/>
              <w:jc w:val="center"/>
              <w:rPr>
                <w:rFonts w:asciiTheme="minorHAnsi" w:hAnsiTheme="minorHAnsi"/>
                <w:b/>
                <w:sz w:val="22"/>
                <w:szCs w:val="22"/>
              </w:rPr>
            </w:pPr>
            <w:r w:rsidRPr="00723A34">
              <w:rPr>
                <w:rFonts w:asciiTheme="minorHAnsi" w:hAnsiTheme="minorHAnsi"/>
                <w:b/>
                <w:sz w:val="22"/>
                <w:szCs w:val="22"/>
              </w:rPr>
              <w:t>Total Burden (in hours)</w:t>
            </w:r>
          </w:p>
        </w:tc>
        <w:tc>
          <w:tcPr>
            <w:tcW w:w="1080" w:type="dxa"/>
            <w:tcBorders>
              <w:top w:val="single" w:sz="18" w:space="0" w:color="auto"/>
              <w:bottom w:val="single" w:sz="6" w:space="0" w:color="auto"/>
            </w:tcBorders>
            <w:shd w:val="pct12" w:color="auto" w:fill="auto"/>
            <w:vAlign w:val="center"/>
          </w:tcPr>
          <w:p w:rsidR="009B0FE3" w:rsidRDefault="009B0FE3" w:rsidP="00F734A7">
            <w:pPr>
              <w:pStyle w:val="Ttableheading1"/>
              <w:spacing w:after="0" w:line="240" w:lineRule="auto"/>
              <w:jc w:val="center"/>
              <w:rPr>
                <w:rFonts w:asciiTheme="minorHAnsi" w:hAnsiTheme="minorHAnsi"/>
                <w:b/>
                <w:sz w:val="22"/>
                <w:szCs w:val="22"/>
              </w:rPr>
            </w:pPr>
            <w:r>
              <w:rPr>
                <w:rFonts w:asciiTheme="minorHAnsi" w:hAnsiTheme="minorHAnsi"/>
                <w:b/>
                <w:sz w:val="22"/>
                <w:szCs w:val="22"/>
              </w:rPr>
              <w:t>Average Hourly Wage</w:t>
            </w:r>
          </w:p>
        </w:tc>
        <w:tc>
          <w:tcPr>
            <w:tcW w:w="891" w:type="dxa"/>
            <w:tcBorders>
              <w:top w:val="single" w:sz="18" w:space="0" w:color="auto"/>
              <w:bottom w:val="single" w:sz="6" w:space="0" w:color="auto"/>
            </w:tcBorders>
            <w:shd w:val="pct12" w:color="auto" w:fill="auto"/>
            <w:vAlign w:val="center"/>
          </w:tcPr>
          <w:p w:rsidR="009B0FE3" w:rsidRPr="00723A34" w:rsidRDefault="009B0FE3" w:rsidP="00F734A7">
            <w:pPr>
              <w:pStyle w:val="Ttableheading1"/>
              <w:spacing w:after="0" w:line="240" w:lineRule="auto"/>
              <w:jc w:val="center"/>
              <w:rPr>
                <w:rFonts w:asciiTheme="minorHAnsi" w:hAnsiTheme="minorHAnsi"/>
                <w:b/>
                <w:sz w:val="22"/>
                <w:szCs w:val="22"/>
              </w:rPr>
            </w:pPr>
            <w:r>
              <w:rPr>
                <w:rFonts w:asciiTheme="minorHAnsi" w:hAnsiTheme="minorHAnsi"/>
                <w:b/>
                <w:sz w:val="22"/>
                <w:szCs w:val="22"/>
              </w:rPr>
              <w:t>Total Cost</w:t>
            </w:r>
          </w:p>
        </w:tc>
      </w:tr>
      <w:tr w:rsidR="00D91CF3" w:rsidRPr="00FA29BF" w:rsidTr="00DA765A">
        <w:trPr>
          <w:jc w:val="center"/>
        </w:trPr>
        <w:tc>
          <w:tcPr>
            <w:tcW w:w="1431" w:type="dxa"/>
            <w:tcBorders>
              <w:top w:val="single" w:sz="6" w:space="0" w:color="auto"/>
            </w:tcBorders>
            <w:shd w:val="clear" w:color="auto" w:fill="auto"/>
            <w:vAlign w:val="center"/>
          </w:tcPr>
          <w:p w:rsidR="009B0FE3" w:rsidRPr="00FA29BF" w:rsidRDefault="009B0FE3" w:rsidP="00F734A7">
            <w:pPr>
              <w:pStyle w:val="Ttableheading2"/>
              <w:spacing w:after="0" w:line="240" w:lineRule="auto"/>
              <w:jc w:val="center"/>
              <w:rPr>
                <w:rFonts w:asciiTheme="minorHAnsi" w:hAnsiTheme="minorHAnsi"/>
                <w:b/>
                <w:sz w:val="22"/>
                <w:szCs w:val="22"/>
              </w:rPr>
            </w:pPr>
            <w:r w:rsidRPr="00FA29BF">
              <w:rPr>
                <w:rFonts w:asciiTheme="minorHAnsi" w:hAnsiTheme="minorHAnsi"/>
                <w:sz w:val="22"/>
                <w:szCs w:val="22"/>
              </w:rPr>
              <w:t>HDSP Program Manager</w:t>
            </w:r>
          </w:p>
        </w:tc>
        <w:tc>
          <w:tcPr>
            <w:tcW w:w="2340" w:type="dxa"/>
            <w:tcBorders>
              <w:top w:val="single" w:sz="6" w:space="0" w:color="auto"/>
            </w:tcBorders>
            <w:shd w:val="clear" w:color="auto" w:fill="auto"/>
            <w:vAlign w:val="center"/>
          </w:tcPr>
          <w:p w:rsidR="009B0FE3" w:rsidRPr="00FA29BF" w:rsidRDefault="009B0FE3" w:rsidP="00F734A7">
            <w:pPr>
              <w:spacing w:after="0" w:line="240" w:lineRule="auto"/>
              <w:jc w:val="center"/>
            </w:pPr>
            <w:r w:rsidRPr="00FA29BF">
              <w:t>National Heart Disease and Stroke Prevention Program Survey:</w:t>
            </w:r>
          </w:p>
          <w:p w:rsidR="009B0FE3" w:rsidRPr="00FA29BF" w:rsidRDefault="009B0FE3" w:rsidP="00F734A7">
            <w:pPr>
              <w:spacing w:after="0" w:line="240" w:lineRule="auto"/>
              <w:jc w:val="center"/>
            </w:pPr>
            <w:r w:rsidRPr="00FA29BF">
              <w:t>Assessing State Programs’ Community-Clinical Linkages and Related Technical Assistance Needs</w:t>
            </w:r>
          </w:p>
        </w:tc>
        <w:tc>
          <w:tcPr>
            <w:tcW w:w="1440" w:type="dxa"/>
            <w:tcBorders>
              <w:top w:val="single" w:sz="6" w:space="0" w:color="auto"/>
            </w:tcBorders>
            <w:shd w:val="clear" w:color="auto" w:fill="auto"/>
            <w:vAlign w:val="center"/>
          </w:tcPr>
          <w:p w:rsidR="009B0FE3" w:rsidRPr="00FA29BF" w:rsidRDefault="009B0FE3" w:rsidP="00F734A7">
            <w:pPr>
              <w:spacing w:after="0" w:line="240" w:lineRule="auto"/>
              <w:jc w:val="center"/>
              <w:rPr>
                <w:rFonts w:asciiTheme="minorHAnsi" w:hAnsiTheme="minorHAnsi" w:cs="Arial"/>
              </w:rPr>
            </w:pPr>
            <w:r w:rsidRPr="00FA29BF">
              <w:rPr>
                <w:rFonts w:asciiTheme="minorHAnsi" w:hAnsiTheme="minorHAnsi" w:cs="Arial"/>
              </w:rPr>
              <w:t>51</w:t>
            </w:r>
          </w:p>
        </w:tc>
        <w:tc>
          <w:tcPr>
            <w:tcW w:w="1350" w:type="dxa"/>
            <w:tcBorders>
              <w:top w:val="single" w:sz="6" w:space="0" w:color="auto"/>
            </w:tcBorders>
            <w:shd w:val="clear" w:color="auto" w:fill="auto"/>
            <w:vAlign w:val="center"/>
          </w:tcPr>
          <w:p w:rsidR="009B0FE3" w:rsidRPr="00FA29BF" w:rsidRDefault="009B0FE3" w:rsidP="00F734A7">
            <w:pPr>
              <w:spacing w:after="0" w:line="240" w:lineRule="auto"/>
              <w:jc w:val="center"/>
              <w:rPr>
                <w:rFonts w:asciiTheme="minorHAnsi" w:hAnsiTheme="minorHAnsi" w:cs="Arial"/>
              </w:rPr>
            </w:pPr>
            <w:r w:rsidRPr="00FA29BF">
              <w:rPr>
                <w:rFonts w:asciiTheme="minorHAnsi" w:hAnsiTheme="minorHAnsi" w:cs="Arial"/>
              </w:rPr>
              <w:t>1</w:t>
            </w:r>
          </w:p>
        </w:tc>
        <w:tc>
          <w:tcPr>
            <w:tcW w:w="1170" w:type="dxa"/>
            <w:tcBorders>
              <w:top w:val="single" w:sz="6" w:space="0" w:color="auto"/>
            </w:tcBorders>
            <w:vAlign w:val="center"/>
          </w:tcPr>
          <w:p w:rsidR="009B0FE3" w:rsidRPr="00FA29BF" w:rsidRDefault="009B0FE3" w:rsidP="00F734A7">
            <w:pPr>
              <w:spacing w:after="0" w:line="240" w:lineRule="auto"/>
              <w:jc w:val="center"/>
              <w:rPr>
                <w:rFonts w:asciiTheme="minorHAnsi" w:hAnsiTheme="minorHAnsi" w:cs="Arial"/>
              </w:rPr>
            </w:pPr>
            <w:r w:rsidRPr="00FA29BF">
              <w:rPr>
                <w:rFonts w:asciiTheme="minorHAnsi" w:hAnsiTheme="minorHAnsi" w:cs="Arial"/>
              </w:rPr>
              <w:t>21</w:t>
            </w:r>
          </w:p>
        </w:tc>
        <w:tc>
          <w:tcPr>
            <w:tcW w:w="1080" w:type="dxa"/>
            <w:tcBorders>
              <w:top w:val="single" w:sz="6" w:space="0" w:color="auto"/>
            </w:tcBorders>
            <w:vAlign w:val="center"/>
          </w:tcPr>
          <w:p w:rsidR="009B0FE3" w:rsidRPr="00FA29BF" w:rsidRDefault="009B0FE3" w:rsidP="00F734A7">
            <w:pPr>
              <w:spacing w:after="0" w:line="240" w:lineRule="auto"/>
              <w:jc w:val="center"/>
              <w:rPr>
                <w:rFonts w:asciiTheme="minorHAnsi" w:hAnsiTheme="minorHAnsi" w:cs="Arial"/>
              </w:rPr>
            </w:pPr>
            <w:r>
              <w:rPr>
                <w:rFonts w:asciiTheme="minorHAnsi" w:hAnsiTheme="minorHAnsi" w:cs="Arial"/>
              </w:rPr>
              <w:t>$30.65</w:t>
            </w:r>
          </w:p>
        </w:tc>
        <w:tc>
          <w:tcPr>
            <w:tcW w:w="891" w:type="dxa"/>
            <w:tcBorders>
              <w:top w:val="single" w:sz="6" w:space="0" w:color="auto"/>
            </w:tcBorders>
            <w:vAlign w:val="center"/>
          </w:tcPr>
          <w:p w:rsidR="009B0FE3" w:rsidRPr="00FA29BF" w:rsidRDefault="00F734A7" w:rsidP="00F734A7">
            <w:pPr>
              <w:spacing w:after="0" w:line="240" w:lineRule="auto"/>
              <w:jc w:val="center"/>
              <w:rPr>
                <w:rFonts w:asciiTheme="minorHAnsi" w:hAnsiTheme="minorHAnsi" w:cs="Arial"/>
              </w:rPr>
            </w:pPr>
            <w:r>
              <w:rPr>
                <w:rFonts w:asciiTheme="minorHAnsi" w:hAnsiTheme="minorHAnsi" w:cs="Arial"/>
              </w:rPr>
              <w:t>$644</w:t>
            </w:r>
          </w:p>
        </w:tc>
      </w:tr>
    </w:tbl>
    <w:p w:rsidR="009B0FE3" w:rsidRDefault="009B0FE3" w:rsidP="009B0FE3">
      <w:pPr>
        <w:rPr>
          <w:rFonts w:asciiTheme="minorHAnsi" w:hAnsiTheme="minorHAnsi"/>
        </w:rPr>
      </w:pPr>
    </w:p>
    <w:p w:rsidR="009B0FE3" w:rsidRPr="00FA29BF" w:rsidRDefault="009B0FE3" w:rsidP="00516998">
      <w:pPr>
        <w:pStyle w:val="Tbodytext"/>
        <w:spacing w:after="0"/>
        <w:jc w:val="left"/>
        <w:rPr>
          <w:rFonts w:asciiTheme="minorHAnsi" w:hAnsiTheme="minorHAnsi" w:cs="Arial"/>
          <w:sz w:val="22"/>
          <w:szCs w:val="22"/>
        </w:rPr>
      </w:pPr>
    </w:p>
    <w:p w:rsidR="003E5F93" w:rsidRPr="007F1ACE" w:rsidRDefault="003E5F93" w:rsidP="00516998">
      <w:pPr>
        <w:spacing w:after="0" w:line="240" w:lineRule="auto"/>
        <w:rPr>
          <w:rFonts w:asciiTheme="minorHAnsi" w:hAnsiTheme="minorHAnsi"/>
        </w:rPr>
      </w:pPr>
    </w:p>
    <w:p w:rsidR="003E5F93" w:rsidRPr="007F1ACE" w:rsidRDefault="003E5F93" w:rsidP="00445C93">
      <w:pPr>
        <w:spacing w:after="0"/>
        <w:rPr>
          <w:rFonts w:asciiTheme="minorHAnsi" w:hAnsiTheme="minorHAnsi"/>
          <w:b/>
        </w:rPr>
      </w:pPr>
      <w:r w:rsidRPr="007F1ACE">
        <w:rPr>
          <w:rFonts w:asciiTheme="minorHAnsi" w:hAnsiTheme="minorHAnsi"/>
          <w:b/>
        </w:rPr>
        <w:t>A.13</w:t>
      </w:r>
      <w:r w:rsidRPr="007F1ACE">
        <w:rPr>
          <w:rFonts w:asciiTheme="minorHAnsi" w:hAnsiTheme="minorHAnsi"/>
          <w:b/>
        </w:rPr>
        <w:tab/>
        <w:t>Estimates of Other Annual Cost Burden to Respondents and Record Keepers</w:t>
      </w:r>
    </w:p>
    <w:p w:rsidR="003E5F93" w:rsidRDefault="003E5F93" w:rsidP="00445C93">
      <w:pPr>
        <w:spacing w:after="0"/>
        <w:rPr>
          <w:rFonts w:asciiTheme="minorHAnsi" w:hAnsiTheme="minorHAnsi"/>
        </w:rPr>
      </w:pPr>
    </w:p>
    <w:p w:rsidR="003E5F93" w:rsidRPr="007F1ACE" w:rsidRDefault="003E5F93" w:rsidP="00445C93">
      <w:pPr>
        <w:spacing w:after="0"/>
        <w:rPr>
          <w:rFonts w:asciiTheme="minorHAnsi" w:hAnsiTheme="minorHAnsi"/>
        </w:rPr>
      </w:pPr>
      <w:r w:rsidRPr="007F1ACE">
        <w:rPr>
          <w:rFonts w:asciiTheme="minorHAnsi" w:hAnsiTheme="minorHAnsi"/>
        </w:rPr>
        <w:t xml:space="preserve">There </w:t>
      </w:r>
      <w:proofErr w:type="gramStart"/>
      <w:r w:rsidRPr="007F1ACE">
        <w:rPr>
          <w:rFonts w:asciiTheme="minorHAnsi" w:hAnsiTheme="minorHAnsi"/>
        </w:rPr>
        <w:t>are no capital</w:t>
      </w:r>
      <w:proofErr w:type="gramEnd"/>
      <w:r w:rsidRPr="007F1ACE">
        <w:rPr>
          <w:rFonts w:asciiTheme="minorHAnsi" w:hAnsiTheme="minorHAnsi"/>
        </w:rPr>
        <w:t>, start-up, operating, or maintenance costs associated with participating in this information collection.</w:t>
      </w:r>
    </w:p>
    <w:p w:rsidR="003E5F93" w:rsidRDefault="003E5F93" w:rsidP="00445C93">
      <w:pPr>
        <w:spacing w:after="0"/>
        <w:rPr>
          <w:rFonts w:asciiTheme="minorHAnsi" w:hAnsiTheme="minorHAnsi"/>
          <w:b/>
        </w:rPr>
      </w:pPr>
    </w:p>
    <w:p w:rsidR="003E5F93" w:rsidRPr="007F1ACE" w:rsidRDefault="003E5F93" w:rsidP="00445C93">
      <w:pPr>
        <w:spacing w:after="0"/>
        <w:rPr>
          <w:rFonts w:asciiTheme="minorHAnsi" w:hAnsiTheme="minorHAnsi"/>
          <w:b/>
        </w:rPr>
      </w:pPr>
      <w:r w:rsidRPr="007F1ACE">
        <w:rPr>
          <w:rFonts w:asciiTheme="minorHAnsi" w:hAnsiTheme="minorHAnsi"/>
          <w:b/>
        </w:rPr>
        <w:t>A.14</w:t>
      </w:r>
      <w:r w:rsidRPr="007F1ACE">
        <w:rPr>
          <w:rFonts w:asciiTheme="minorHAnsi" w:hAnsiTheme="minorHAnsi"/>
          <w:b/>
        </w:rPr>
        <w:tab/>
        <w:t>Annualized Cost to the Federal Government</w:t>
      </w:r>
    </w:p>
    <w:p w:rsidR="003E5F93" w:rsidRDefault="003E5F93" w:rsidP="00445C93">
      <w:pPr>
        <w:spacing w:after="0"/>
        <w:rPr>
          <w:rFonts w:asciiTheme="minorHAnsi" w:hAnsiTheme="minorHAnsi"/>
        </w:rPr>
      </w:pPr>
    </w:p>
    <w:p w:rsidR="00FA29BF" w:rsidRPr="00A1191F" w:rsidRDefault="00FA29BF" w:rsidP="00445C93">
      <w:pPr>
        <w:rPr>
          <w:rFonts w:asciiTheme="minorHAnsi" w:eastAsia="Times New Roman" w:hAnsiTheme="minorHAnsi"/>
        </w:rPr>
      </w:pPr>
      <w:r w:rsidRPr="00A1191F">
        <w:rPr>
          <w:rFonts w:asciiTheme="minorHAnsi" w:eastAsia="Times New Roman" w:hAnsiTheme="minorHAnsi"/>
        </w:rPr>
        <w:t xml:space="preserve">The lead staff for this project is a Health Scientist and evaluation specialist. The development of the survey instrument included the assistance of three health scientists in the Applied Research and Evaluation Branch. The lead staff serves as technical expert for the evaluation contract and has advised on the design of the instrument, pilot testing, and </w:t>
      </w:r>
      <w:r w:rsidR="005C00D9">
        <w:rPr>
          <w:rFonts w:asciiTheme="minorHAnsi" w:eastAsia="Times New Roman" w:hAnsiTheme="minorHAnsi"/>
        </w:rPr>
        <w:t xml:space="preserve">consulted on the contract vendor’s </w:t>
      </w:r>
      <w:r w:rsidRPr="00A1191F">
        <w:rPr>
          <w:rFonts w:asciiTheme="minorHAnsi" w:eastAsia="Times New Roman" w:hAnsiTheme="minorHAnsi"/>
        </w:rPr>
        <w:t>plans to collect the data; code, enter, and prepare the data for analysis;</w:t>
      </w:r>
      <w:r w:rsidR="005C00D9">
        <w:rPr>
          <w:rFonts w:asciiTheme="minorHAnsi" w:eastAsia="Times New Roman" w:hAnsiTheme="minorHAnsi"/>
        </w:rPr>
        <w:t xml:space="preserve"> and</w:t>
      </w:r>
      <w:r w:rsidRPr="00A1191F">
        <w:rPr>
          <w:rFonts w:asciiTheme="minorHAnsi" w:eastAsia="Times New Roman" w:hAnsiTheme="minorHAnsi"/>
        </w:rPr>
        <w:t xml:space="preserve"> conduct data anal</w:t>
      </w:r>
      <w:r w:rsidR="008A51EF" w:rsidRPr="00A1191F">
        <w:rPr>
          <w:rFonts w:asciiTheme="minorHAnsi" w:eastAsia="Times New Roman" w:hAnsiTheme="minorHAnsi"/>
        </w:rPr>
        <w:t>yses. </w:t>
      </w:r>
      <w:r w:rsidRPr="00A1191F">
        <w:rPr>
          <w:rFonts w:asciiTheme="minorHAnsi" w:eastAsia="Times New Roman" w:hAnsiTheme="minorHAnsi"/>
        </w:rPr>
        <w:t xml:space="preserve">CDC staff members will </w:t>
      </w:r>
      <w:r w:rsidR="005C00D9">
        <w:rPr>
          <w:rFonts w:asciiTheme="minorHAnsi" w:eastAsia="Times New Roman" w:hAnsiTheme="minorHAnsi"/>
        </w:rPr>
        <w:t xml:space="preserve">also </w:t>
      </w:r>
      <w:r w:rsidRPr="00A1191F">
        <w:rPr>
          <w:rFonts w:asciiTheme="minorHAnsi" w:eastAsia="Times New Roman" w:hAnsiTheme="minorHAnsi"/>
        </w:rPr>
        <w:t>provide consultation to the contractor regarding preparation of the evaluation report. Hourly rates of $35.60 for GS-12 (step 2), $43.70 for GS-13 (step 3), and $62.93 for GS-14 (step 10) were used to estimate staff costs.</w:t>
      </w:r>
      <w:r w:rsidR="006F2D0A" w:rsidRPr="006F2D0A">
        <w:rPr>
          <w:rFonts w:asciiTheme="minorHAnsi" w:eastAsia="Times New Roman" w:hAnsiTheme="minorHAnsi"/>
        </w:rPr>
        <w:t xml:space="preserve"> </w:t>
      </w:r>
      <w:r w:rsidR="006F2D0A">
        <w:rPr>
          <w:rFonts w:asciiTheme="minorHAnsi" w:eastAsia="Times New Roman" w:hAnsiTheme="minorHAnsi"/>
        </w:rPr>
        <w:t>The total estimated cost in government staff is $6</w:t>
      </w:r>
      <w:r w:rsidR="000818A9">
        <w:rPr>
          <w:rFonts w:asciiTheme="minorHAnsi" w:eastAsia="Times New Roman" w:hAnsiTheme="minorHAnsi"/>
        </w:rPr>
        <w:t>,</w:t>
      </w:r>
      <w:r w:rsidR="006F2D0A">
        <w:rPr>
          <w:rFonts w:asciiTheme="minorHAnsi" w:eastAsia="Times New Roman" w:hAnsiTheme="minorHAnsi"/>
        </w:rPr>
        <w:t xml:space="preserve">493. </w:t>
      </w:r>
      <w:r w:rsidR="006F2D0A" w:rsidRPr="00A1191F">
        <w:rPr>
          <w:rFonts w:asciiTheme="minorHAnsi" w:eastAsia="Times New Roman" w:hAnsiTheme="minorHAnsi"/>
        </w:rPr>
        <w:t>Table A-14 describes how this cost estimate was calculated.</w:t>
      </w:r>
    </w:p>
    <w:p w:rsidR="006F2D0A" w:rsidRPr="007F1ACE" w:rsidRDefault="00FA29BF" w:rsidP="00445C93">
      <w:pPr>
        <w:rPr>
          <w:rFonts w:asciiTheme="minorHAnsi" w:hAnsiTheme="minorHAnsi"/>
        </w:rPr>
      </w:pPr>
      <w:r w:rsidRPr="00A1191F">
        <w:rPr>
          <w:rFonts w:asciiTheme="minorHAnsi" w:eastAsia="Times New Roman" w:hAnsiTheme="minorHAnsi"/>
        </w:rPr>
        <w:t xml:space="preserve">Contractor tasks for this project includes design of the survey instrument; developing an electronic version of the survey; coordinating the pilot test; collecting, cleaning and analyzing data; and preparing an evaluation report. </w:t>
      </w:r>
      <w:r w:rsidR="006F2D0A">
        <w:rPr>
          <w:rFonts w:asciiTheme="minorHAnsi" w:hAnsiTheme="minorHAnsi"/>
        </w:rPr>
        <w:t>Th</w:t>
      </w:r>
      <w:r w:rsidR="00833C2D">
        <w:rPr>
          <w:rFonts w:asciiTheme="minorHAnsi" w:hAnsiTheme="minorHAnsi"/>
        </w:rPr>
        <w:t>ese</w:t>
      </w:r>
      <w:r w:rsidR="006F2D0A">
        <w:rPr>
          <w:rFonts w:asciiTheme="minorHAnsi" w:hAnsiTheme="minorHAnsi"/>
        </w:rPr>
        <w:t xml:space="preserve"> survey activities will cost an estimated $42,000 (an estimated 415 labor hours) </w:t>
      </w:r>
      <w:r w:rsidR="005C00D9">
        <w:rPr>
          <w:rFonts w:asciiTheme="minorHAnsi" w:hAnsiTheme="minorHAnsi"/>
        </w:rPr>
        <w:t xml:space="preserve">and are part of an existing </w:t>
      </w:r>
      <w:r w:rsidR="00B0794A">
        <w:rPr>
          <w:rFonts w:asciiTheme="minorHAnsi" w:hAnsiTheme="minorHAnsi"/>
        </w:rPr>
        <w:t>contract vendor’s</w:t>
      </w:r>
      <w:r w:rsidR="006F2D0A">
        <w:rPr>
          <w:rFonts w:asciiTheme="minorHAnsi" w:hAnsiTheme="minorHAnsi"/>
        </w:rPr>
        <w:t xml:space="preserve"> evaluation contract</w:t>
      </w:r>
      <w:r w:rsidR="006F2D0A" w:rsidRPr="00B136E3">
        <w:rPr>
          <w:rFonts w:asciiTheme="minorHAnsi" w:hAnsiTheme="minorHAnsi"/>
        </w:rPr>
        <w:t xml:space="preserve">.  </w:t>
      </w:r>
    </w:p>
    <w:p w:rsidR="00DA765A" w:rsidRDefault="00FA29BF" w:rsidP="00445C93">
      <w:pPr>
        <w:rPr>
          <w:rFonts w:asciiTheme="minorHAnsi" w:eastAsia="Times New Roman" w:hAnsiTheme="minorHAnsi"/>
        </w:rPr>
      </w:pPr>
      <w:r w:rsidRPr="00A1191F">
        <w:rPr>
          <w:rFonts w:asciiTheme="minorHAnsi" w:eastAsia="Times New Roman" w:hAnsiTheme="minorHAnsi"/>
        </w:rPr>
        <w:t>The</w:t>
      </w:r>
      <w:r w:rsidR="005C00D9">
        <w:rPr>
          <w:rFonts w:asciiTheme="minorHAnsi" w:eastAsia="Times New Roman" w:hAnsiTheme="minorHAnsi"/>
        </w:rPr>
        <w:t xml:space="preserve"> total</w:t>
      </w:r>
      <w:r w:rsidRPr="00A1191F">
        <w:rPr>
          <w:rFonts w:asciiTheme="minorHAnsi" w:eastAsia="Times New Roman" w:hAnsiTheme="minorHAnsi"/>
        </w:rPr>
        <w:t xml:space="preserve"> estimated cost to the federal government is </w:t>
      </w:r>
      <w:r w:rsidRPr="006F2D0A">
        <w:rPr>
          <w:rFonts w:asciiTheme="minorHAnsi" w:eastAsia="Times New Roman" w:hAnsiTheme="minorHAnsi"/>
          <w:b/>
          <w:bCs/>
        </w:rPr>
        <w:t>$</w:t>
      </w:r>
      <w:r w:rsidR="006F2D0A" w:rsidRPr="006F2D0A">
        <w:rPr>
          <w:rFonts w:asciiTheme="minorHAnsi" w:eastAsia="Times New Roman" w:hAnsiTheme="minorHAnsi"/>
          <w:b/>
          <w:bCs/>
        </w:rPr>
        <w:t>48</w:t>
      </w:r>
      <w:r w:rsidR="006F2D0A">
        <w:rPr>
          <w:rFonts w:asciiTheme="minorHAnsi" w:eastAsia="Times New Roman" w:hAnsiTheme="minorHAnsi"/>
          <w:b/>
          <w:bCs/>
        </w:rPr>
        <w:t>,</w:t>
      </w:r>
      <w:r w:rsidR="006F2D0A" w:rsidRPr="006F2D0A">
        <w:rPr>
          <w:rFonts w:asciiTheme="minorHAnsi" w:eastAsia="Times New Roman" w:hAnsiTheme="minorHAnsi"/>
          <w:b/>
          <w:bCs/>
        </w:rPr>
        <w:t>493</w:t>
      </w:r>
      <w:r w:rsidRPr="006F2D0A">
        <w:rPr>
          <w:rFonts w:asciiTheme="minorHAnsi" w:eastAsia="Times New Roman" w:hAnsiTheme="minorHAnsi"/>
          <w:b/>
          <w:bCs/>
        </w:rPr>
        <w:t>.</w:t>
      </w:r>
      <w:r w:rsidRPr="00A1191F">
        <w:rPr>
          <w:rFonts w:asciiTheme="minorHAnsi" w:eastAsia="Times New Roman" w:hAnsiTheme="minorHAnsi"/>
        </w:rPr>
        <w:t xml:space="preserve">  </w:t>
      </w:r>
    </w:p>
    <w:p w:rsidR="00DA765A" w:rsidRDefault="00DA765A">
      <w:pPr>
        <w:rPr>
          <w:rFonts w:asciiTheme="minorHAnsi" w:eastAsia="Times New Roman" w:hAnsiTheme="minorHAnsi"/>
        </w:rPr>
      </w:pPr>
      <w:r>
        <w:rPr>
          <w:rFonts w:asciiTheme="minorHAnsi" w:eastAsia="Times New Roman" w:hAnsiTheme="minorHAnsi"/>
        </w:rPr>
        <w:br w:type="page"/>
      </w:r>
    </w:p>
    <w:p w:rsidR="00FA29BF" w:rsidRPr="00A1191F" w:rsidRDefault="00FA29BF" w:rsidP="00445C93">
      <w:pPr>
        <w:rPr>
          <w:rFonts w:asciiTheme="minorHAnsi" w:eastAsia="Times New Roman" w:hAnsiTheme="minorHAnsi"/>
        </w:rPr>
      </w:pPr>
    </w:p>
    <w:p w:rsidR="00FA29BF" w:rsidRPr="002D2036" w:rsidRDefault="00FA29BF" w:rsidP="00445C93">
      <w:pPr>
        <w:pStyle w:val="Ttableheading"/>
        <w:spacing w:after="0" w:line="276" w:lineRule="auto"/>
        <w:jc w:val="left"/>
        <w:rPr>
          <w:rFonts w:asciiTheme="minorHAnsi" w:hAnsiTheme="minorHAnsi"/>
          <w:b/>
          <w:bCs/>
          <w:sz w:val="22"/>
          <w:szCs w:val="22"/>
          <w:u w:val="single"/>
        </w:rPr>
      </w:pPr>
      <w:r w:rsidRPr="002D2036">
        <w:rPr>
          <w:rFonts w:asciiTheme="minorHAnsi" w:hAnsiTheme="minorHAnsi"/>
          <w:b/>
          <w:bCs/>
          <w:sz w:val="22"/>
          <w:szCs w:val="22"/>
          <w:u w:val="single"/>
        </w:rPr>
        <w:t> Table A.14:</w:t>
      </w:r>
      <w:r w:rsidRPr="002D2036">
        <w:rPr>
          <w:rFonts w:asciiTheme="minorHAnsi" w:hAnsiTheme="minorHAnsi"/>
          <w:sz w:val="22"/>
          <w:szCs w:val="22"/>
        </w:rPr>
        <w:t xml:space="preserve"> Estimated Annualized Cost to the Federal Government</w:t>
      </w:r>
    </w:p>
    <w:tbl>
      <w:tblPr>
        <w:tblStyle w:val="TableGrid"/>
        <w:tblW w:w="0" w:type="auto"/>
        <w:tblInd w:w="108" w:type="dxa"/>
        <w:tblLook w:val="04A0" w:firstRow="1" w:lastRow="0" w:firstColumn="1" w:lastColumn="0" w:noHBand="0" w:noVBand="1"/>
      </w:tblPr>
      <w:tblGrid>
        <w:gridCol w:w="3690"/>
        <w:gridCol w:w="1440"/>
        <w:gridCol w:w="2700"/>
        <w:gridCol w:w="1638"/>
      </w:tblGrid>
      <w:tr w:rsidR="00723A34" w:rsidRPr="00723A34" w:rsidTr="00723A34">
        <w:tc>
          <w:tcPr>
            <w:tcW w:w="3690" w:type="dxa"/>
            <w:tcBorders>
              <w:top w:val="single" w:sz="12" w:space="0" w:color="auto"/>
              <w:left w:val="single" w:sz="12" w:space="0" w:color="auto"/>
              <w:bottom w:val="single" w:sz="12" w:space="0" w:color="auto"/>
            </w:tcBorders>
            <w:shd w:val="pct12" w:color="auto" w:fill="auto"/>
          </w:tcPr>
          <w:p w:rsidR="00723A34" w:rsidRPr="00723A34" w:rsidRDefault="00723A34" w:rsidP="00723A34">
            <w:pPr>
              <w:jc w:val="center"/>
              <w:rPr>
                <w:rFonts w:asciiTheme="minorHAnsi" w:eastAsia="Times New Roman" w:hAnsiTheme="minorHAnsi"/>
                <w:b/>
                <w:bCs/>
              </w:rPr>
            </w:pPr>
            <w:r w:rsidRPr="00723A34">
              <w:rPr>
                <w:rFonts w:asciiTheme="minorHAnsi" w:eastAsia="Times New Roman" w:hAnsiTheme="minorHAnsi"/>
                <w:b/>
                <w:bCs/>
              </w:rPr>
              <w:t>Staff (FTE)</w:t>
            </w:r>
          </w:p>
        </w:tc>
        <w:tc>
          <w:tcPr>
            <w:tcW w:w="1440" w:type="dxa"/>
            <w:tcBorders>
              <w:top w:val="single" w:sz="12" w:space="0" w:color="auto"/>
              <w:bottom w:val="single" w:sz="12" w:space="0" w:color="auto"/>
            </w:tcBorders>
            <w:shd w:val="pct12" w:color="auto" w:fill="auto"/>
          </w:tcPr>
          <w:p w:rsidR="00723A34" w:rsidRPr="00723A34" w:rsidRDefault="00723A34" w:rsidP="00723A34">
            <w:pPr>
              <w:jc w:val="center"/>
              <w:rPr>
                <w:rFonts w:asciiTheme="minorHAnsi" w:eastAsia="Times New Roman" w:hAnsiTheme="minorHAnsi"/>
                <w:b/>
                <w:bCs/>
              </w:rPr>
            </w:pPr>
            <w:r w:rsidRPr="00723A34">
              <w:rPr>
                <w:rFonts w:asciiTheme="minorHAnsi" w:eastAsia="Times New Roman" w:hAnsiTheme="minorHAnsi"/>
                <w:b/>
                <w:bCs/>
              </w:rPr>
              <w:t>Average Hours per Collection</w:t>
            </w:r>
          </w:p>
        </w:tc>
        <w:tc>
          <w:tcPr>
            <w:tcW w:w="2700" w:type="dxa"/>
            <w:tcBorders>
              <w:top w:val="single" w:sz="12" w:space="0" w:color="auto"/>
              <w:bottom w:val="single" w:sz="12" w:space="0" w:color="auto"/>
            </w:tcBorders>
            <w:shd w:val="pct12" w:color="auto" w:fill="auto"/>
          </w:tcPr>
          <w:p w:rsidR="00723A34" w:rsidRPr="00723A34" w:rsidRDefault="00723A34" w:rsidP="00723A34">
            <w:pPr>
              <w:jc w:val="center"/>
              <w:rPr>
                <w:rFonts w:asciiTheme="minorHAnsi" w:eastAsia="Times New Roman" w:hAnsiTheme="minorHAnsi"/>
                <w:b/>
                <w:bCs/>
              </w:rPr>
            </w:pPr>
            <w:r w:rsidRPr="00723A34">
              <w:rPr>
                <w:rFonts w:asciiTheme="minorHAnsi" w:eastAsia="Times New Roman" w:hAnsiTheme="minorHAnsi"/>
                <w:b/>
                <w:bCs/>
              </w:rPr>
              <w:t>Average Hourly Rate</w:t>
            </w:r>
          </w:p>
        </w:tc>
        <w:tc>
          <w:tcPr>
            <w:tcW w:w="1638" w:type="dxa"/>
            <w:tcBorders>
              <w:top w:val="single" w:sz="12" w:space="0" w:color="auto"/>
              <w:bottom w:val="single" w:sz="12" w:space="0" w:color="auto"/>
              <w:right w:val="single" w:sz="12" w:space="0" w:color="auto"/>
            </w:tcBorders>
            <w:shd w:val="pct12" w:color="auto" w:fill="auto"/>
          </w:tcPr>
          <w:p w:rsidR="00723A34" w:rsidRPr="00723A34" w:rsidRDefault="00723A34" w:rsidP="00723A34">
            <w:pPr>
              <w:jc w:val="center"/>
              <w:rPr>
                <w:rFonts w:asciiTheme="minorHAnsi" w:eastAsia="Times New Roman" w:hAnsiTheme="minorHAnsi"/>
                <w:b/>
                <w:bCs/>
              </w:rPr>
            </w:pPr>
            <w:r w:rsidRPr="00723A34">
              <w:rPr>
                <w:rFonts w:asciiTheme="minorHAnsi" w:eastAsia="Times New Roman" w:hAnsiTheme="minorHAnsi"/>
                <w:b/>
                <w:bCs/>
              </w:rPr>
              <w:t xml:space="preserve"> Cost</w:t>
            </w:r>
          </w:p>
        </w:tc>
      </w:tr>
      <w:tr w:rsidR="00FA29BF" w:rsidRPr="002D2036" w:rsidTr="00723A34">
        <w:tc>
          <w:tcPr>
            <w:tcW w:w="3690" w:type="dxa"/>
            <w:tcBorders>
              <w:top w:val="single" w:sz="12" w:space="0" w:color="auto"/>
              <w:left w:val="single" w:sz="12" w:space="0" w:color="auto"/>
            </w:tcBorders>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GS-14 Step 10 Health Scientist </w:t>
            </w:r>
          </w:p>
          <w:p w:rsidR="00FA29BF" w:rsidRPr="002D2036" w:rsidRDefault="00FA29BF" w:rsidP="00FA29BF">
            <w:pPr>
              <w:rPr>
                <w:rFonts w:asciiTheme="minorHAnsi" w:eastAsia="Times New Roman" w:hAnsiTheme="minorHAnsi"/>
              </w:rPr>
            </w:pPr>
          </w:p>
          <w:p w:rsidR="00FA29BF" w:rsidRPr="002D2036" w:rsidRDefault="00FA29BF" w:rsidP="00FA29BF">
            <w:pPr>
              <w:rPr>
                <w:rFonts w:asciiTheme="minorHAnsi" w:eastAsia="Times New Roman" w:hAnsiTheme="minorHAnsi"/>
              </w:rPr>
            </w:pPr>
            <w:r w:rsidRPr="002D2036">
              <w:rPr>
                <w:rFonts w:asciiTheme="minorHAnsi" w:eastAsia="Times New Roman" w:hAnsiTheme="minorHAnsi"/>
              </w:rPr>
              <w:t>Consult instrument development, preparation of OMB package, data analysis plan, and review of reports.</w:t>
            </w:r>
          </w:p>
        </w:tc>
        <w:tc>
          <w:tcPr>
            <w:tcW w:w="1440" w:type="dxa"/>
            <w:tcBorders>
              <w:top w:val="single" w:sz="12" w:space="0" w:color="auto"/>
            </w:tcBorders>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25 hours</w:t>
            </w:r>
          </w:p>
        </w:tc>
        <w:tc>
          <w:tcPr>
            <w:tcW w:w="2700" w:type="dxa"/>
            <w:tcBorders>
              <w:top w:val="single" w:sz="12" w:space="0" w:color="auto"/>
            </w:tcBorders>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$62.93</w:t>
            </w:r>
          </w:p>
        </w:tc>
        <w:tc>
          <w:tcPr>
            <w:tcW w:w="1638" w:type="dxa"/>
            <w:tcBorders>
              <w:top w:val="single" w:sz="12" w:space="0" w:color="auto"/>
              <w:right w:val="single" w:sz="12" w:space="0" w:color="auto"/>
            </w:tcBorders>
          </w:tcPr>
          <w:p w:rsidR="00FA29BF" w:rsidRPr="002D2036" w:rsidRDefault="002D2036" w:rsidP="00FA29BF">
            <w:pPr>
              <w:rPr>
                <w:rFonts w:asciiTheme="minorHAnsi" w:eastAsia="Times New Roman" w:hAnsiTheme="minorHAnsi"/>
              </w:rPr>
            </w:pPr>
            <w:r>
              <w:rPr>
                <w:rFonts w:asciiTheme="minorHAnsi" w:eastAsia="Times New Roman" w:hAnsiTheme="minorHAnsi"/>
              </w:rPr>
              <w:t>$1</w:t>
            </w:r>
            <w:r w:rsidR="000818A9">
              <w:rPr>
                <w:rFonts w:asciiTheme="minorHAnsi" w:eastAsia="Times New Roman" w:hAnsiTheme="minorHAnsi"/>
              </w:rPr>
              <w:t>,</w:t>
            </w:r>
            <w:r>
              <w:rPr>
                <w:rFonts w:asciiTheme="minorHAnsi" w:eastAsia="Times New Roman" w:hAnsiTheme="minorHAnsi"/>
              </w:rPr>
              <w:t>573</w:t>
            </w:r>
          </w:p>
        </w:tc>
      </w:tr>
      <w:tr w:rsidR="00FA29BF" w:rsidRPr="002D2036" w:rsidTr="00A1191F">
        <w:tc>
          <w:tcPr>
            <w:tcW w:w="3690" w:type="dxa"/>
            <w:tcBorders>
              <w:left w:val="single" w:sz="12" w:space="0" w:color="auto"/>
            </w:tcBorders>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Two GS-13 Step 3 Health Scientist </w:t>
            </w:r>
          </w:p>
          <w:p w:rsidR="00FA29BF" w:rsidRPr="002D2036" w:rsidRDefault="00FA29BF" w:rsidP="00FA29BF">
            <w:pPr>
              <w:rPr>
                <w:rFonts w:asciiTheme="minorHAnsi" w:eastAsia="Times New Roman" w:hAnsiTheme="minorHAnsi"/>
              </w:rPr>
            </w:pPr>
          </w:p>
          <w:p w:rsidR="00FA29BF" w:rsidRPr="002D2036" w:rsidRDefault="00FA29BF" w:rsidP="00FA29BF">
            <w:pPr>
              <w:rPr>
                <w:rFonts w:asciiTheme="minorHAnsi" w:eastAsia="Times New Roman" w:hAnsiTheme="minorHAnsi"/>
              </w:rPr>
            </w:pPr>
            <w:r w:rsidRPr="002D2036">
              <w:rPr>
                <w:rFonts w:asciiTheme="minorHAnsi" w:eastAsia="Times New Roman" w:hAnsiTheme="minorHAnsi"/>
              </w:rPr>
              <w:t>Instrument development, pilot testing, preparation of OMB package, data analysis plan, and report preparation consultation.</w:t>
            </w:r>
          </w:p>
        </w:tc>
        <w:tc>
          <w:tcPr>
            <w:tcW w:w="1440" w:type="dxa"/>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80 hours</w:t>
            </w:r>
          </w:p>
        </w:tc>
        <w:tc>
          <w:tcPr>
            <w:tcW w:w="2700" w:type="dxa"/>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$43.70</w:t>
            </w:r>
          </w:p>
        </w:tc>
        <w:tc>
          <w:tcPr>
            <w:tcW w:w="1638" w:type="dxa"/>
            <w:tcBorders>
              <w:right w:val="single" w:sz="12" w:space="0" w:color="auto"/>
            </w:tcBorders>
          </w:tcPr>
          <w:p w:rsidR="00FA29BF" w:rsidRPr="002D2036" w:rsidRDefault="002D2036" w:rsidP="00FA29BF">
            <w:pPr>
              <w:rPr>
                <w:rFonts w:asciiTheme="minorHAnsi" w:eastAsia="Times New Roman" w:hAnsiTheme="minorHAnsi"/>
              </w:rPr>
            </w:pPr>
            <w:r>
              <w:rPr>
                <w:rFonts w:asciiTheme="minorHAnsi" w:eastAsia="Times New Roman" w:hAnsiTheme="minorHAnsi"/>
              </w:rPr>
              <w:t>$3496</w:t>
            </w:r>
          </w:p>
        </w:tc>
      </w:tr>
      <w:tr w:rsidR="00FA29BF" w:rsidRPr="002D2036" w:rsidTr="00B0794A">
        <w:tc>
          <w:tcPr>
            <w:tcW w:w="3690" w:type="dxa"/>
            <w:tcBorders>
              <w:left w:val="single" w:sz="12" w:space="0" w:color="auto"/>
              <w:bottom w:val="single" w:sz="4" w:space="0" w:color="auto"/>
            </w:tcBorders>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 xml:space="preserve">GS-12 Step 2 Health Scientist </w:t>
            </w:r>
          </w:p>
          <w:p w:rsidR="00FA29BF" w:rsidRPr="002D2036" w:rsidRDefault="00FA29BF" w:rsidP="00FA29BF">
            <w:pPr>
              <w:rPr>
                <w:rFonts w:asciiTheme="minorHAnsi" w:eastAsia="Times New Roman" w:hAnsiTheme="minorHAnsi"/>
              </w:rPr>
            </w:pPr>
          </w:p>
          <w:p w:rsidR="00FA29BF" w:rsidRPr="002D2036" w:rsidRDefault="00FA29BF" w:rsidP="00FA29BF">
            <w:pPr>
              <w:rPr>
                <w:rFonts w:asciiTheme="minorHAnsi" w:eastAsia="Times New Roman" w:hAnsiTheme="minorHAnsi"/>
              </w:rPr>
            </w:pPr>
            <w:r w:rsidRPr="002D2036">
              <w:rPr>
                <w:rFonts w:asciiTheme="minorHAnsi" w:eastAsia="Times New Roman" w:hAnsiTheme="minorHAnsi"/>
              </w:rPr>
              <w:t>Instrument development, pilot testing, preparation of OMB package, data analysis plan, and report preparation consultation.</w:t>
            </w:r>
          </w:p>
        </w:tc>
        <w:tc>
          <w:tcPr>
            <w:tcW w:w="1440" w:type="dxa"/>
            <w:tcBorders>
              <w:bottom w:val="single" w:sz="4" w:space="0" w:color="auto"/>
            </w:tcBorders>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40 hours</w:t>
            </w:r>
          </w:p>
        </w:tc>
        <w:tc>
          <w:tcPr>
            <w:tcW w:w="2700" w:type="dxa"/>
            <w:tcBorders>
              <w:bottom w:val="single" w:sz="4" w:space="0" w:color="auto"/>
            </w:tcBorders>
          </w:tcPr>
          <w:p w:rsidR="00FA29BF" w:rsidRPr="002D2036" w:rsidRDefault="00FA29BF" w:rsidP="00FA29BF">
            <w:pPr>
              <w:rPr>
                <w:rFonts w:asciiTheme="minorHAnsi" w:eastAsia="Times New Roman" w:hAnsiTheme="minorHAnsi"/>
              </w:rPr>
            </w:pPr>
            <w:r w:rsidRPr="002D2036">
              <w:rPr>
                <w:rFonts w:asciiTheme="minorHAnsi" w:eastAsia="Times New Roman" w:hAnsiTheme="minorHAnsi"/>
              </w:rPr>
              <w:t>$35.60</w:t>
            </w:r>
          </w:p>
        </w:tc>
        <w:tc>
          <w:tcPr>
            <w:tcW w:w="1638" w:type="dxa"/>
            <w:tcBorders>
              <w:bottom w:val="single" w:sz="4" w:space="0" w:color="auto"/>
              <w:right w:val="single" w:sz="12" w:space="0" w:color="auto"/>
            </w:tcBorders>
          </w:tcPr>
          <w:p w:rsidR="00FA29BF" w:rsidRPr="002D2036" w:rsidRDefault="002D2036" w:rsidP="00FA29BF">
            <w:pPr>
              <w:rPr>
                <w:rFonts w:asciiTheme="minorHAnsi" w:eastAsia="Times New Roman" w:hAnsiTheme="minorHAnsi"/>
              </w:rPr>
            </w:pPr>
            <w:r>
              <w:rPr>
                <w:rFonts w:asciiTheme="minorHAnsi" w:eastAsia="Times New Roman" w:hAnsiTheme="minorHAnsi"/>
              </w:rPr>
              <w:t>$1424</w:t>
            </w:r>
          </w:p>
        </w:tc>
      </w:tr>
      <w:tr w:rsidR="00941FFE" w:rsidRPr="002D2036" w:rsidTr="00B0794A">
        <w:tc>
          <w:tcPr>
            <w:tcW w:w="3690" w:type="dxa"/>
            <w:tcBorders>
              <w:left w:val="single" w:sz="12" w:space="0" w:color="auto"/>
              <w:bottom w:val="single" w:sz="4" w:space="0" w:color="auto"/>
            </w:tcBorders>
            <w:shd w:val="pct12" w:color="auto" w:fill="auto"/>
          </w:tcPr>
          <w:p w:rsidR="000B5DA8" w:rsidRDefault="00AC0771">
            <w:pPr>
              <w:jc w:val="center"/>
              <w:rPr>
                <w:rFonts w:asciiTheme="minorHAnsi" w:eastAsia="Times New Roman" w:hAnsiTheme="minorHAnsi"/>
                <w:b/>
              </w:rPr>
            </w:pPr>
            <w:r w:rsidRPr="00AC0771">
              <w:rPr>
                <w:rFonts w:asciiTheme="minorHAnsi" w:eastAsia="Times New Roman" w:hAnsiTheme="minorHAnsi"/>
                <w:b/>
              </w:rPr>
              <w:t>Contract Vendor</w:t>
            </w:r>
          </w:p>
        </w:tc>
        <w:tc>
          <w:tcPr>
            <w:tcW w:w="1440" w:type="dxa"/>
            <w:tcBorders>
              <w:bottom w:val="single" w:sz="4" w:space="0" w:color="auto"/>
            </w:tcBorders>
            <w:shd w:val="pct12" w:color="auto" w:fill="auto"/>
          </w:tcPr>
          <w:p w:rsidR="00941FFE" w:rsidRPr="002D2036" w:rsidRDefault="00941FFE" w:rsidP="00FA29BF">
            <w:pPr>
              <w:rPr>
                <w:rFonts w:asciiTheme="minorHAnsi" w:eastAsia="Times New Roman" w:hAnsiTheme="minorHAnsi"/>
              </w:rPr>
            </w:pPr>
          </w:p>
        </w:tc>
        <w:tc>
          <w:tcPr>
            <w:tcW w:w="2700" w:type="dxa"/>
            <w:tcBorders>
              <w:bottom w:val="single" w:sz="4" w:space="0" w:color="auto"/>
            </w:tcBorders>
            <w:shd w:val="pct12" w:color="auto" w:fill="auto"/>
          </w:tcPr>
          <w:p w:rsidR="00941FFE" w:rsidRPr="002D2036" w:rsidRDefault="00941FFE" w:rsidP="00FA29BF">
            <w:pPr>
              <w:rPr>
                <w:rFonts w:asciiTheme="minorHAnsi" w:eastAsia="Times New Roman" w:hAnsiTheme="minorHAnsi"/>
              </w:rPr>
            </w:pPr>
          </w:p>
        </w:tc>
        <w:tc>
          <w:tcPr>
            <w:tcW w:w="1638" w:type="dxa"/>
            <w:tcBorders>
              <w:bottom w:val="single" w:sz="4" w:space="0" w:color="auto"/>
              <w:right w:val="single" w:sz="12" w:space="0" w:color="auto"/>
            </w:tcBorders>
            <w:shd w:val="pct12" w:color="auto" w:fill="auto"/>
          </w:tcPr>
          <w:p w:rsidR="00941FFE" w:rsidRDefault="00941FFE" w:rsidP="00FA29BF">
            <w:pPr>
              <w:rPr>
                <w:rFonts w:asciiTheme="minorHAnsi" w:eastAsia="Times New Roman" w:hAnsiTheme="minorHAnsi"/>
              </w:rPr>
            </w:pPr>
          </w:p>
        </w:tc>
      </w:tr>
      <w:tr w:rsidR="00941FFE" w:rsidRPr="002D2036" w:rsidTr="006F2D0A">
        <w:tc>
          <w:tcPr>
            <w:tcW w:w="3690" w:type="dxa"/>
            <w:tcBorders>
              <w:left w:val="single" w:sz="12" w:space="0" w:color="auto"/>
              <w:bottom w:val="single" w:sz="4" w:space="0" w:color="auto"/>
            </w:tcBorders>
          </w:tcPr>
          <w:p w:rsidR="00941FFE" w:rsidRPr="002D2036" w:rsidRDefault="00941FFE" w:rsidP="00941FFE">
            <w:pPr>
              <w:rPr>
                <w:rFonts w:asciiTheme="minorHAnsi" w:eastAsia="Times New Roman" w:hAnsiTheme="minorHAnsi"/>
              </w:rPr>
            </w:pPr>
            <w:r>
              <w:rPr>
                <w:rFonts w:asciiTheme="minorHAnsi" w:eastAsia="Times New Roman" w:hAnsiTheme="minorHAnsi"/>
              </w:rPr>
              <w:t>Survey design, testing, and staging.  Data collection, cleaning, analysis, and reporting.</w:t>
            </w:r>
          </w:p>
        </w:tc>
        <w:tc>
          <w:tcPr>
            <w:tcW w:w="1440" w:type="dxa"/>
            <w:tcBorders>
              <w:bottom w:val="single" w:sz="4" w:space="0" w:color="auto"/>
            </w:tcBorders>
          </w:tcPr>
          <w:p w:rsidR="00941FFE" w:rsidRPr="002D2036" w:rsidRDefault="00941FFE" w:rsidP="00FA29BF">
            <w:pPr>
              <w:rPr>
                <w:rFonts w:asciiTheme="minorHAnsi" w:eastAsia="Times New Roman" w:hAnsiTheme="minorHAnsi"/>
              </w:rPr>
            </w:pPr>
            <w:r>
              <w:rPr>
                <w:rFonts w:asciiTheme="minorHAnsi" w:eastAsia="Times New Roman" w:hAnsiTheme="minorHAnsi"/>
              </w:rPr>
              <w:t>415 labor hours per existing task order contract</w:t>
            </w:r>
          </w:p>
        </w:tc>
        <w:tc>
          <w:tcPr>
            <w:tcW w:w="2700" w:type="dxa"/>
            <w:tcBorders>
              <w:bottom w:val="single" w:sz="4" w:space="0" w:color="auto"/>
            </w:tcBorders>
          </w:tcPr>
          <w:p w:rsidR="00941FFE" w:rsidRPr="002D2036" w:rsidRDefault="00941FFE" w:rsidP="00FA29BF">
            <w:pPr>
              <w:rPr>
                <w:rFonts w:asciiTheme="minorHAnsi" w:eastAsia="Times New Roman" w:hAnsiTheme="minorHAnsi"/>
              </w:rPr>
            </w:pPr>
            <w:r>
              <w:rPr>
                <w:rFonts w:asciiTheme="minorHAnsi" w:eastAsia="Times New Roman" w:hAnsiTheme="minorHAnsi"/>
              </w:rPr>
              <w:t>$101.21</w:t>
            </w:r>
          </w:p>
        </w:tc>
        <w:tc>
          <w:tcPr>
            <w:tcW w:w="1638" w:type="dxa"/>
            <w:tcBorders>
              <w:bottom w:val="single" w:sz="4" w:space="0" w:color="auto"/>
              <w:right w:val="single" w:sz="12" w:space="0" w:color="auto"/>
            </w:tcBorders>
          </w:tcPr>
          <w:p w:rsidR="00941FFE" w:rsidRDefault="00941FFE" w:rsidP="00FA29BF">
            <w:pPr>
              <w:rPr>
                <w:rFonts w:asciiTheme="minorHAnsi" w:eastAsia="Times New Roman" w:hAnsiTheme="minorHAnsi"/>
              </w:rPr>
            </w:pPr>
            <w:r>
              <w:rPr>
                <w:rFonts w:asciiTheme="minorHAnsi" w:eastAsia="Times New Roman" w:hAnsiTheme="minorHAnsi"/>
              </w:rPr>
              <w:t>$42,000</w:t>
            </w:r>
          </w:p>
        </w:tc>
      </w:tr>
      <w:tr w:rsidR="006F2D0A" w:rsidRPr="006F2D0A" w:rsidTr="005C00D9">
        <w:tc>
          <w:tcPr>
            <w:tcW w:w="7830" w:type="dxa"/>
            <w:gridSpan w:val="3"/>
            <w:tcBorders>
              <w:left w:val="single" w:sz="12" w:space="0" w:color="auto"/>
            </w:tcBorders>
            <w:shd w:val="pct12" w:color="auto" w:fill="auto"/>
          </w:tcPr>
          <w:p w:rsidR="006F2D0A" w:rsidRPr="006F2D0A" w:rsidRDefault="006F2D0A" w:rsidP="006F2D0A">
            <w:pPr>
              <w:jc w:val="right"/>
              <w:rPr>
                <w:rFonts w:asciiTheme="minorHAnsi" w:eastAsia="Times New Roman" w:hAnsiTheme="minorHAnsi"/>
                <w:b/>
                <w:bCs/>
              </w:rPr>
            </w:pPr>
            <w:r w:rsidRPr="006F2D0A">
              <w:rPr>
                <w:rFonts w:asciiTheme="minorHAnsi" w:eastAsia="Times New Roman" w:hAnsiTheme="minorHAnsi"/>
                <w:b/>
                <w:bCs/>
              </w:rPr>
              <w:t>Total Estimated Cost to the Government</w:t>
            </w:r>
            <w:r>
              <w:rPr>
                <w:rFonts w:asciiTheme="minorHAnsi" w:eastAsia="Times New Roman" w:hAnsiTheme="minorHAnsi"/>
                <w:b/>
                <w:bCs/>
              </w:rPr>
              <w:t xml:space="preserve"> </w:t>
            </w:r>
          </w:p>
        </w:tc>
        <w:tc>
          <w:tcPr>
            <w:tcW w:w="1638" w:type="dxa"/>
            <w:tcBorders>
              <w:right w:val="single" w:sz="12" w:space="0" w:color="auto"/>
            </w:tcBorders>
            <w:shd w:val="pct12" w:color="auto" w:fill="auto"/>
          </w:tcPr>
          <w:p w:rsidR="006F2D0A" w:rsidRPr="006F2D0A" w:rsidRDefault="006F2D0A" w:rsidP="00FA29BF">
            <w:pPr>
              <w:rPr>
                <w:rFonts w:asciiTheme="minorHAnsi" w:eastAsia="Times New Roman" w:hAnsiTheme="minorHAnsi"/>
                <w:b/>
                <w:bCs/>
              </w:rPr>
            </w:pPr>
            <w:r w:rsidRPr="006F2D0A">
              <w:rPr>
                <w:rFonts w:asciiTheme="minorHAnsi" w:eastAsia="Times New Roman" w:hAnsiTheme="minorHAnsi"/>
                <w:b/>
                <w:bCs/>
              </w:rPr>
              <w:t>$</w:t>
            </w:r>
            <w:r w:rsidR="00941FFE">
              <w:rPr>
                <w:rFonts w:asciiTheme="minorHAnsi" w:eastAsia="Times New Roman" w:hAnsiTheme="minorHAnsi"/>
                <w:b/>
                <w:bCs/>
              </w:rPr>
              <w:t>48,493</w:t>
            </w:r>
          </w:p>
        </w:tc>
      </w:tr>
    </w:tbl>
    <w:p w:rsidR="00FA29BF" w:rsidRDefault="00FA29BF" w:rsidP="00FA29BF">
      <w:pPr>
        <w:rPr>
          <w:rFonts w:ascii="Cambria" w:eastAsia="Times New Roman" w:hAnsi="Cambria"/>
        </w:rPr>
      </w:pPr>
      <w:r>
        <w:rPr>
          <w:rFonts w:ascii="Cambria" w:eastAsia="Times New Roman" w:hAnsi="Cambria"/>
        </w:rPr>
        <w:t> </w:t>
      </w:r>
    </w:p>
    <w:p w:rsidR="003E5F93" w:rsidRPr="007F1ACE" w:rsidRDefault="003E5F93" w:rsidP="00445C93">
      <w:pPr>
        <w:spacing w:after="0"/>
        <w:rPr>
          <w:rFonts w:asciiTheme="minorHAnsi" w:hAnsiTheme="minorHAnsi"/>
          <w:b/>
        </w:rPr>
      </w:pPr>
      <w:r w:rsidRPr="007F1ACE">
        <w:rPr>
          <w:rFonts w:asciiTheme="minorHAnsi" w:hAnsiTheme="minorHAnsi"/>
          <w:b/>
        </w:rPr>
        <w:t>A.15</w:t>
      </w:r>
      <w:r w:rsidRPr="007F1ACE">
        <w:rPr>
          <w:rFonts w:asciiTheme="minorHAnsi" w:hAnsiTheme="minorHAnsi"/>
          <w:b/>
        </w:rPr>
        <w:tab/>
        <w:t>Explanation for Program Changes or Adjustments</w:t>
      </w:r>
    </w:p>
    <w:p w:rsidR="003E5F93" w:rsidRDefault="003E5F93" w:rsidP="00445C93">
      <w:pPr>
        <w:spacing w:after="0"/>
        <w:rPr>
          <w:rFonts w:asciiTheme="minorHAnsi" w:hAnsiTheme="minorHAnsi"/>
        </w:rPr>
      </w:pPr>
    </w:p>
    <w:p w:rsidR="003E5F93" w:rsidRPr="007F1ACE" w:rsidRDefault="003E5F93" w:rsidP="00445C93">
      <w:pPr>
        <w:spacing w:after="0"/>
        <w:rPr>
          <w:rFonts w:asciiTheme="minorHAnsi" w:hAnsiTheme="minorHAnsi"/>
        </w:rPr>
      </w:pPr>
      <w:r w:rsidRPr="007F1ACE">
        <w:rPr>
          <w:rFonts w:asciiTheme="minorHAnsi" w:hAnsiTheme="minorHAnsi"/>
        </w:rPr>
        <w:t>This is a new, one-time information collection.</w:t>
      </w:r>
    </w:p>
    <w:p w:rsidR="003E5F93" w:rsidRDefault="003E5F93" w:rsidP="00445C93">
      <w:pPr>
        <w:spacing w:after="0"/>
        <w:rPr>
          <w:rFonts w:asciiTheme="minorHAnsi" w:hAnsiTheme="minorHAnsi"/>
          <w:b/>
        </w:rPr>
      </w:pPr>
    </w:p>
    <w:p w:rsidR="003E5F93" w:rsidRPr="007F1ACE" w:rsidRDefault="003E5F93" w:rsidP="00445C93">
      <w:pPr>
        <w:spacing w:after="0"/>
        <w:rPr>
          <w:rFonts w:asciiTheme="minorHAnsi" w:hAnsiTheme="minorHAnsi"/>
          <w:b/>
        </w:rPr>
      </w:pPr>
      <w:r w:rsidRPr="007F1ACE">
        <w:rPr>
          <w:rFonts w:asciiTheme="minorHAnsi" w:hAnsiTheme="minorHAnsi"/>
          <w:b/>
        </w:rPr>
        <w:t>A.16</w:t>
      </w:r>
      <w:r w:rsidRPr="007F1ACE">
        <w:rPr>
          <w:rFonts w:asciiTheme="minorHAnsi" w:hAnsiTheme="minorHAnsi"/>
          <w:b/>
        </w:rPr>
        <w:tab/>
        <w:t>Plans for Tabulation and Publication and Project Time Schedule</w:t>
      </w:r>
    </w:p>
    <w:p w:rsidR="003E5F93" w:rsidRDefault="003E5F93" w:rsidP="00445C93">
      <w:pPr>
        <w:spacing w:after="0"/>
        <w:rPr>
          <w:rFonts w:asciiTheme="minorHAnsi" w:hAnsiTheme="minorHAnsi"/>
        </w:rPr>
      </w:pPr>
    </w:p>
    <w:p w:rsidR="003E5F93" w:rsidRDefault="003E5F93" w:rsidP="00445C93">
      <w:pPr>
        <w:spacing w:after="0"/>
        <w:rPr>
          <w:rFonts w:asciiTheme="minorHAnsi" w:hAnsiTheme="minorHAnsi"/>
        </w:rPr>
      </w:pPr>
      <w:r w:rsidRPr="00C10C2D">
        <w:rPr>
          <w:rFonts w:asciiTheme="minorHAnsi" w:hAnsiTheme="minorHAnsi"/>
        </w:rPr>
        <w:t xml:space="preserve">Information collection will occur in </w:t>
      </w:r>
      <w:r w:rsidR="00B36C77">
        <w:rPr>
          <w:rFonts w:asciiTheme="minorHAnsi" w:hAnsiTheme="minorHAnsi"/>
        </w:rPr>
        <w:t>early</w:t>
      </w:r>
      <w:r w:rsidR="00565283">
        <w:rPr>
          <w:rFonts w:asciiTheme="minorHAnsi" w:hAnsiTheme="minorHAnsi"/>
        </w:rPr>
        <w:t xml:space="preserve"> 2012</w:t>
      </w:r>
      <w:r w:rsidRPr="00C10C2D">
        <w:rPr>
          <w:rFonts w:asciiTheme="minorHAnsi" w:hAnsiTheme="minorHAnsi"/>
        </w:rPr>
        <w:t xml:space="preserve"> </w:t>
      </w:r>
      <w:r w:rsidR="00941FFE">
        <w:rPr>
          <w:rFonts w:asciiTheme="minorHAnsi" w:hAnsiTheme="minorHAnsi"/>
        </w:rPr>
        <w:t xml:space="preserve">(pending OMB approval) </w:t>
      </w:r>
      <w:r w:rsidRPr="00C10C2D">
        <w:rPr>
          <w:rFonts w:asciiTheme="minorHAnsi" w:hAnsiTheme="minorHAnsi"/>
        </w:rPr>
        <w:t xml:space="preserve">and analysis will be completed during the </w:t>
      </w:r>
      <w:r w:rsidR="00B36C77">
        <w:rPr>
          <w:rFonts w:asciiTheme="minorHAnsi" w:hAnsiTheme="minorHAnsi"/>
        </w:rPr>
        <w:t>s</w:t>
      </w:r>
      <w:r w:rsidR="00565283">
        <w:rPr>
          <w:rFonts w:asciiTheme="minorHAnsi" w:hAnsiTheme="minorHAnsi"/>
        </w:rPr>
        <w:t>pring of 2012</w:t>
      </w:r>
      <w:r>
        <w:rPr>
          <w:rFonts w:asciiTheme="minorHAnsi" w:hAnsiTheme="minorHAnsi"/>
        </w:rPr>
        <w:t>.</w:t>
      </w:r>
    </w:p>
    <w:p w:rsidR="003E5F93" w:rsidRDefault="003E5F93" w:rsidP="00445C93">
      <w:pPr>
        <w:spacing w:after="0"/>
        <w:rPr>
          <w:rFonts w:asciiTheme="minorHAnsi" w:hAnsiTheme="minorHAnsi"/>
          <w:b/>
        </w:rPr>
      </w:pPr>
    </w:p>
    <w:p w:rsidR="003E5F93" w:rsidRPr="007F1ACE" w:rsidRDefault="003E5F93" w:rsidP="00445C93">
      <w:pPr>
        <w:spacing w:after="0"/>
        <w:rPr>
          <w:rFonts w:asciiTheme="minorHAnsi" w:hAnsiTheme="minorHAnsi"/>
          <w:b/>
        </w:rPr>
      </w:pPr>
      <w:r w:rsidRPr="007F1ACE">
        <w:rPr>
          <w:rFonts w:asciiTheme="minorHAnsi" w:hAnsiTheme="minorHAnsi"/>
          <w:b/>
        </w:rPr>
        <w:t>A.17</w:t>
      </w:r>
      <w:r w:rsidRPr="007F1ACE">
        <w:rPr>
          <w:rFonts w:asciiTheme="minorHAnsi" w:hAnsiTheme="minorHAnsi"/>
          <w:b/>
        </w:rPr>
        <w:tab/>
        <w:t>Reason(s) Display of OMB Expiration is Inappropriate</w:t>
      </w:r>
    </w:p>
    <w:p w:rsidR="003E5F93" w:rsidRDefault="003E5F93" w:rsidP="00445C93">
      <w:pPr>
        <w:spacing w:after="0"/>
        <w:rPr>
          <w:rFonts w:asciiTheme="minorHAnsi" w:hAnsiTheme="minorHAnsi"/>
        </w:rPr>
      </w:pPr>
    </w:p>
    <w:p w:rsidR="003E5F93" w:rsidRPr="007F1ACE" w:rsidRDefault="003E5F93" w:rsidP="00445C93">
      <w:pPr>
        <w:spacing w:after="0"/>
        <w:rPr>
          <w:rFonts w:asciiTheme="minorHAnsi" w:hAnsiTheme="minorHAnsi"/>
        </w:rPr>
      </w:pPr>
      <w:r w:rsidRPr="007F1ACE">
        <w:rPr>
          <w:rFonts w:asciiTheme="minorHAnsi" w:hAnsiTheme="minorHAnsi"/>
        </w:rPr>
        <w:t>The expiration date of OMB approval will be displayed on all information collection instruments.</w:t>
      </w:r>
    </w:p>
    <w:p w:rsidR="003E5F93" w:rsidRDefault="003E5F93" w:rsidP="00445C93">
      <w:pPr>
        <w:spacing w:after="0"/>
        <w:rPr>
          <w:rFonts w:asciiTheme="minorHAnsi" w:hAnsiTheme="minorHAnsi"/>
          <w:b/>
        </w:rPr>
      </w:pPr>
    </w:p>
    <w:p w:rsidR="003E5F93" w:rsidRPr="007F1ACE" w:rsidRDefault="003E5F93" w:rsidP="00445C93">
      <w:pPr>
        <w:spacing w:after="0"/>
        <w:rPr>
          <w:rFonts w:asciiTheme="minorHAnsi" w:hAnsiTheme="minorHAnsi"/>
          <w:b/>
        </w:rPr>
      </w:pPr>
      <w:r w:rsidRPr="007F1ACE">
        <w:rPr>
          <w:rFonts w:asciiTheme="minorHAnsi" w:hAnsiTheme="minorHAnsi"/>
          <w:b/>
        </w:rPr>
        <w:lastRenderedPageBreak/>
        <w:t>A.18</w:t>
      </w:r>
      <w:r w:rsidRPr="007F1ACE">
        <w:rPr>
          <w:rFonts w:asciiTheme="minorHAnsi" w:hAnsiTheme="minorHAnsi"/>
          <w:b/>
        </w:rPr>
        <w:tab/>
        <w:t>Exceptions to Certification for Paperwork Reduction Act Submissions</w:t>
      </w:r>
    </w:p>
    <w:p w:rsidR="003E5F93" w:rsidRDefault="003E5F93" w:rsidP="00445C93">
      <w:pPr>
        <w:spacing w:after="0"/>
        <w:rPr>
          <w:rFonts w:asciiTheme="minorHAnsi" w:hAnsiTheme="minorHAnsi"/>
        </w:rPr>
      </w:pPr>
    </w:p>
    <w:p w:rsidR="003E5F93" w:rsidRPr="007F1ACE" w:rsidRDefault="003E5F93" w:rsidP="00445C93">
      <w:pPr>
        <w:spacing w:after="0"/>
        <w:rPr>
          <w:rFonts w:asciiTheme="minorHAnsi" w:hAnsiTheme="minorHAnsi"/>
        </w:rPr>
      </w:pPr>
      <w:r w:rsidRPr="007F1ACE">
        <w:rPr>
          <w:rFonts w:asciiTheme="minorHAnsi" w:hAnsiTheme="minorHAnsi"/>
        </w:rPr>
        <w:t>No exceptions are requested.</w:t>
      </w:r>
    </w:p>
    <w:p w:rsidR="003E5F93" w:rsidRPr="007F1ACE" w:rsidRDefault="003E5F93" w:rsidP="00445C93">
      <w:pPr>
        <w:spacing w:after="0"/>
        <w:rPr>
          <w:rFonts w:asciiTheme="minorHAnsi" w:hAnsiTheme="minorHAnsi"/>
          <w:b/>
          <w:sz w:val="28"/>
          <w:szCs w:val="28"/>
        </w:rPr>
      </w:pPr>
    </w:p>
    <w:p w:rsidR="00514573" w:rsidRDefault="00514573" w:rsidP="00516998"/>
    <w:sectPr w:rsidR="00514573" w:rsidSect="00884A1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583" w:rsidRDefault="00784583">
      <w:pPr>
        <w:spacing w:after="0" w:line="240" w:lineRule="auto"/>
      </w:pPr>
      <w:r>
        <w:separator/>
      </w:r>
    </w:p>
  </w:endnote>
  <w:endnote w:type="continuationSeparator" w:id="0">
    <w:p w:rsidR="00784583" w:rsidRDefault="0078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83" w:rsidRDefault="00784583">
    <w:pPr>
      <w:pStyle w:val="Footer"/>
      <w:jc w:val="center"/>
    </w:pPr>
    <w:r>
      <w:fldChar w:fldCharType="begin"/>
    </w:r>
    <w:r>
      <w:instrText xml:space="preserve"> PAGE   \* MERGEFORMAT </w:instrText>
    </w:r>
    <w:r>
      <w:fldChar w:fldCharType="separate"/>
    </w:r>
    <w:r w:rsidR="009E1F91">
      <w:rPr>
        <w:noProof/>
      </w:rPr>
      <w:t>1</w:t>
    </w:r>
    <w:r>
      <w:rPr>
        <w:noProof/>
      </w:rPr>
      <w:fldChar w:fldCharType="end"/>
    </w:r>
  </w:p>
  <w:p w:rsidR="00784583" w:rsidRDefault="0078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583" w:rsidRDefault="00784583">
      <w:pPr>
        <w:spacing w:after="0" w:line="240" w:lineRule="auto"/>
      </w:pPr>
      <w:r>
        <w:separator/>
      </w:r>
    </w:p>
  </w:footnote>
  <w:footnote w:type="continuationSeparator" w:id="0">
    <w:p w:rsidR="00784583" w:rsidRDefault="00784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3"/>
    <w:rsid w:val="000337DC"/>
    <w:rsid w:val="000561A5"/>
    <w:rsid w:val="000727BF"/>
    <w:rsid w:val="000818A9"/>
    <w:rsid w:val="000B1273"/>
    <w:rsid w:val="000B5DA8"/>
    <w:rsid w:val="000D4B96"/>
    <w:rsid w:val="000F47A1"/>
    <w:rsid w:val="00107156"/>
    <w:rsid w:val="00111AF2"/>
    <w:rsid w:val="00177F81"/>
    <w:rsid w:val="00182F4B"/>
    <w:rsid w:val="0018385E"/>
    <w:rsid w:val="00195BBA"/>
    <w:rsid w:val="00223ABA"/>
    <w:rsid w:val="00296FD6"/>
    <w:rsid w:val="002D2036"/>
    <w:rsid w:val="002D4FAA"/>
    <w:rsid w:val="002F78EB"/>
    <w:rsid w:val="00346921"/>
    <w:rsid w:val="003601AD"/>
    <w:rsid w:val="00377327"/>
    <w:rsid w:val="003C2A76"/>
    <w:rsid w:val="003C5A8E"/>
    <w:rsid w:val="003E506D"/>
    <w:rsid w:val="003E5F93"/>
    <w:rsid w:val="003E7629"/>
    <w:rsid w:val="00405423"/>
    <w:rsid w:val="00445C93"/>
    <w:rsid w:val="0048600A"/>
    <w:rsid w:val="00486A6E"/>
    <w:rsid w:val="00490B4D"/>
    <w:rsid w:val="00496437"/>
    <w:rsid w:val="004B080A"/>
    <w:rsid w:val="004E7FB1"/>
    <w:rsid w:val="00514573"/>
    <w:rsid w:val="00516998"/>
    <w:rsid w:val="00556E64"/>
    <w:rsid w:val="00565283"/>
    <w:rsid w:val="005855ED"/>
    <w:rsid w:val="005C00D9"/>
    <w:rsid w:val="005C2B69"/>
    <w:rsid w:val="005D5B03"/>
    <w:rsid w:val="006222D5"/>
    <w:rsid w:val="00664367"/>
    <w:rsid w:val="0066710A"/>
    <w:rsid w:val="006C4A10"/>
    <w:rsid w:val="006D2979"/>
    <w:rsid w:val="006F2D0A"/>
    <w:rsid w:val="00723A34"/>
    <w:rsid w:val="007272C0"/>
    <w:rsid w:val="00784583"/>
    <w:rsid w:val="007B4F11"/>
    <w:rsid w:val="007C7571"/>
    <w:rsid w:val="007F0367"/>
    <w:rsid w:val="00833C2D"/>
    <w:rsid w:val="00884A18"/>
    <w:rsid w:val="008A51EF"/>
    <w:rsid w:val="008A5C8B"/>
    <w:rsid w:val="0090242C"/>
    <w:rsid w:val="00941FFE"/>
    <w:rsid w:val="00950D5A"/>
    <w:rsid w:val="00957A95"/>
    <w:rsid w:val="00961F48"/>
    <w:rsid w:val="00974B56"/>
    <w:rsid w:val="00974DFD"/>
    <w:rsid w:val="009B0FE3"/>
    <w:rsid w:val="009E1F91"/>
    <w:rsid w:val="009E5175"/>
    <w:rsid w:val="00A0662C"/>
    <w:rsid w:val="00A1191F"/>
    <w:rsid w:val="00A9458D"/>
    <w:rsid w:val="00A9584C"/>
    <w:rsid w:val="00AC0771"/>
    <w:rsid w:val="00AC77F9"/>
    <w:rsid w:val="00B0794A"/>
    <w:rsid w:val="00B102E7"/>
    <w:rsid w:val="00B202E8"/>
    <w:rsid w:val="00B244BB"/>
    <w:rsid w:val="00B36C77"/>
    <w:rsid w:val="00B37F30"/>
    <w:rsid w:val="00B6640C"/>
    <w:rsid w:val="00BC6FBA"/>
    <w:rsid w:val="00C308DE"/>
    <w:rsid w:val="00C8004B"/>
    <w:rsid w:val="00CA56C6"/>
    <w:rsid w:val="00CB40FC"/>
    <w:rsid w:val="00CF0CB3"/>
    <w:rsid w:val="00CF6BDD"/>
    <w:rsid w:val="00D027D8"/>
    <w:rsid w:val="00D44A2D"/>
    <w:rsid w:val="00D91CF3"/>
    <w:rsid w:val="00DA765A"/>
    <w:rsid w:val="00DD0CE1"/>
    <w:rsid w:val="00E137B8"/>
    <w:rsid w:val="00E1561E"/>
    <w:rsid w:val="00E2768E"/>
    <w:rsid w:val="00F16429"/>
    <w:rsid w:val="00F33842"/>
    <w:rsid w:val="00F734A7"/>
    <w:rsid w:val="00F76839"/>
    <w:rsid w:val="00F92843"/>
    <w:rsid w:val="00FA29BF"/>
    <w:rsid w:val="00FA4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93"/>
    <w:rPr>
      <w:rFonts w:ascii="Calibri" w:eastAsia="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93"/>
    <w:pPr>
      <w:ind w:left="720"/>
      <w:contextualSpacing/>
    </w:pPr>
  </w:style>
  <w:style w:type="paragraph" w:customStyle="1" w:styleId="Tbodytext">
    <w:name w:val="T body text"/>
    <w:basedOn w:val="Normal"/>
    <w:qFormat/>
    <w:rsid w:val="003E5F93"/>
    <w:pPr>
      <w:tabs>
        <w:tab w:val="left" w:pos="432"/>
      </w:tabs>
      <w:spacing w:after="240" w:line="240" w:lineRule="auto"/>
      <w:jc w:val="both"/>
    </w:pPr>
    <w:rPr>
      <w:rFonts w:ascii="Times New Roman" w:eastAsia="Times New Roman" w:hAnsi="Times New Roman"/>
      <w:sz w:val="24"/>
      <w:szCs w:val="20"/>
    </w:rPr>
  </w:style>
  <w:style w:type="character" w:styleId="Hyperlink">
    <w:name w:val="Hyperlink"/>
    <w:basedOn w:val="DefaultParagraphFont"/>
    <w:uiPriority w:val="99"/>
    <w:unhideWhenUsed/>
    <w:rsid w:val="003E5F93"/>
    <w:rPr>
      <w:color w:val="0000FF" w:themeColor="hyperlink"/>
      <w:u w:val="single"/>
    </w:rPr>
  </w:style>
  <w:style w:type="paragraph" w:customStyle="1" w:styleId="TText">
    <w:name w:val="T Text"/>
    <w:qFormat/>
    <w:rsid w:val="003E5F93"/>
    <w:pPr>
      <w:spacing w:after="240" w:line="360" w:lineRule="auto"/>
      <w:jc w:val="both"/>
    </w:pPr>
    <w:rPr>
      <w:rFonts w:eastAsia="Calibri" w:cs="Arial"/>
      <w:sz w:val="24"/>
    </w:rPr>
  </w:style>
  <w:style w:type="paragraph" w:customStyle="1" w:styleId="Ttableheading">
    <w:name w:val="T table heading"/>
    <w:basedOn w:val="TText"/>
    <w:qFormat/>
    <w:rsid w:val="003E5F93"/>
  </w:style>
  <w:style w:type="paragraph" w:customStyle="1" w:styleId="Ttableheading1">
    <w:name w:val="T table heading 1"/>
    <w:basedOn w:val="TText"/>
    <w:qFormat/>
    <w:rsid w:val="003E5F93"/>
  </w:style>
  <w:style w:type="paragraph" w:customStyle="1" w:styleId="Ttableheading2">
    <w:name w:val="T table heading 2"/>
    <w:basedOn w:val="TText"/>
    <w:qFormat/>
    <w:rsid w:val="003E5F93"/>
  </w:style>
  <w:style w:type="paragraph" w:styleId="Footer">
    <w:name w:val="footer"/>
    <w:basedOn w:val="Normal"/>
    <w:link w:val="FooterChar"/>
    <w:uiPriority w:val="99"/>
    <w:unhideWhenUsed/>
    <w:rsid w:val="003E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93"/>
    <w:rPr>
      <w:rFonts w:ascii="Calibri" w:eastAsia="Calibri" w:hAnsi="Calibri"/>
      <w:szCs w:val="22"/>
    </w:rPr>
  </w:style>
  <w:style w:type="table" w:styleId="TableGrid">
    <w:name w:val="Table Grid"/>
    <w:basedOn w:val="TableNormal"/>
    <w:uiPriority w:val="59"/>
    <w:rsid w:val="003E5F93"/>
    <w:pPr>
      <w:spacing w:after="0" w:line="240" w:lineRule="auto"/>
    </w:pPr>
    <w:rPr>
      <w:rFonts w:asciiTheme="minorHAnsi"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65283"/>
    <w:rPr>
      <w:sz w:val="16"/>
      <w:szCs w:val="16"/>
    </w:rPr>
  </w:style>
  <w:style w:type="paragraph" w:styleId="CommentText">
    <w:name w:val="annotation text"/>
    <w:basedOn w:val="Normal"/>
    <w:link w:val="CommentTextChar"/>
    <w:uiPriority w:val="99"/>
    <w:unhideWhenUsed/>
    <w:rsid w:val="00565283"/>
    <w:rPr>
      <w:sz w:val="20"/>
      <w:szCs w:val="20"/>
    </w:rPr>
  </w:style>
  <w:style w:type="character" w:customStyle="1" w:styleId="CommentTextChar">
    <w:name w:val="Comment Text Char"/>
    <w:basedOn w:val="DefaultParagraphFont"/>
    <w:link w:val="CommentText"/>
    <w:uiPriority w:val="99"/>
    <w:rsid w:val="00565283"/>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65283"/>
    <w:rPr>
      <w:b/>
      <w:bCs/>
    </w:rPr>
  </w:style>
  <w:style w:type="character" w:customStyle="1" w:styleId="CommentSubjectChar">
    <w:name w:val="Comment Subject Char"/>
    <w:basedOn w:val="CommentTextChar"/>
    <w:link w:val="CommentSubject"/>
    <w:uiPriority w:val="99"/>
    <w:semiHidden/>
    <w:rsid w:val="00565283"/>
    <w:rPr>
      <w:rFonts w:ascii="Calibri" w:eastAsia="Calibri" w:hAnsi="Calibri"/>
      <w:b/>
      <w:bCs/>
      <w:sz w:val="20"/>
      <w:szCs w:val="20"/>
    </w:rPr>
  </w:style>
  <w:style w:type="paragraph" w:styleId="BalloonText">
    <w:name w:val="Balloon Text"/>
    <w:basedOn w:val="Normal"/>
    <w:link w:val="BalloonTextChar"/>
    <w:uiPriority w:val="99"/>
    <w:semiHidden/>
    <w:unhideWhenUsed/>
    <w:rsid w:val="00565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283"/>
    <w:rPr>
      <w:rFonts w:ascii="Tahoma" w:eastAsia="Calibri" w:hAnsi="Tahoma" w:cs="Tahoma"/>
      <w:sz w:val="16"/>
      <w:szCs w:val="16"/>
    </w:rPr>
  </w:style>
  <w:style w:type="paragraph" w:styleId="Revision">
    <w:name w:val="Revision"/>
    <w:hidden/>
    <w:uiPriority w:val="99"/>
    <w:semiHidden/>
    <w:rsid w:val="005855ED"/>
    <w:pPr>
      <w:spacing w:after="0" w:line="240" w:lineRule="auto"/>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93"/>
    <w:rPr>
      <w:rFonts w:ascii="Calibri" w:eastAsia="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93"/>
    <w:pPr>
      <w:ind w:left="720"/>
      <w:contextualSpacing/>
    </w:pPr>
  </w:style>
  <w:style w:type="paragraph" w:customStyle="1" w:styleId="Tbodytext">
    <w:name w:val="T body text"/>
    <w:basedOn w:val="Normal"/>
    <w:qFormat/>
    <w:rsid w:val="003E5F93"/>
    <w:pPr>
      <w:tabs>
        <w:tab w:val="left" w:pos="432"/>
      </w:tabs>
      <w:spacing w:after="240" w:line="240" w:lineRule="auto"/>
      <w:jc w:val="both"/>
    </w:pPr>
    <w:rPr>
      <w:rFonts w:ascii="Times New Roman" w:eastAsia="Times New Roman" w:hAnsi="Times New Roman"/>
      <w:sz w:val="24"/>
      <w:szCs w:val="20"/>
    </w:rPr>
  </w:style>
  <w:style w:type="character" w:styleId="Hyperlink">
    <w:name w:val="Hyperlink"/>
    <w:basedOn w:val="DefaultParagraphFont"/>
    <w:uiPriority w:val="99"/>
    <w:unhideWhenUsed/>
    <w:rsid w:val="003E5F93"/>
    <w:rPr>
      <w:color w:val="0000FF" w:themeColor="hyperlink"/>
      <w:u w:val="single"/>
    </w:rPr>
  </w:style>
  <w:style w:type="paragraph" w:customStyle="1" w:styleId="TText">
    <w:name w:val="T Text"/>
    <w:qFormat/>
    <w:rsid w:val="003E5F93"/>
    <w:pPr>
      <w:spacing w:after="240" w:line="360" w:lineRule="auto"/>
      <w:jc w:val="both"/>
    </w:pPr>
    <w:rPr>
      <w:rFonts w:eastAsia="Calibri" w:cs="Arial"/>
      <w:sz w:val="24"/>
    </w:rPr>
  </w:style>
  <w:style w:type="paragraph" w:customStyle="1" w:styleId="Ttableheading">
    <w:name w:val="T table heading"/>
    <w:basedOn w:val="TText"/>
    <w:qFormat/>
    <w:rsid w:val="003E5F93"/>
  </w:style>
  <w:style w:type="paragraph" w:customStyle="1" w:styleId="Ttableheading1">
    <w:name w:val="T table heading 1"/>
    <w:basedOn w:val="TText"/>
    <w:qFormat/>
    <w:rsid w:val="003E5F93"/>
  </w:style>
  <w:style w:type="paragraph" w:customStyle="1" w:styleId="Ttableheading2">
    <w:name w:val="T table heading 2"/>
    <w:basedOn w:val="TText"/>
    <w:qFormat/>
    <w:rsid w:val="003E5F93"/>
  </w:style>
  <w:style w:type="paragraph" w:styleId="Footer">
    <w:name w:val="footer"/>
    <w:basedOn w:val="Normal"/>
    <w:link w:val="FooterChar"/>
    <w:uiPriority w:val="99"/>
    <w:unhideWhenUsed/>
    <w:rsid w:val="003E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93"/>
    <w:rPr>
      <w:rFonts w:ascii="Calibri" w:eastAsia="Calibri" w:hAnsi="Calibri"/>
      <w:szCs w:val="22"/>
    </w:rPr>
  </w:style>
  <w:style w:type="table" w:styleId="TableGrid">
    <w:name w:val="Table Grid"/>
    <w:basedOn w:val="TableNormal"/>
    <w:uiPriority w:val="59"/>
    <w:rsid w:val="003E5F93"/>
    <w:pPr>
      <w:spacing w:after="0" w:line="240" w:lineRule="auto"/>
    </w:pPr>
    <w:rPr>
      <w:rFonts w:asciiTheme="minorHAnsi"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65283"/>
    <w:rPr>
      <w:sz w:val="16"/>
      <w:szCs w:val="16"/>
    </w:rPr>
  </w:style>
  <w:style w:type="paragraph" w:styleId="CommentText">
    <w:name w:val="annotation text"/>
    <w:basedOn w:val="Normal"/>
    <w:link w:val="CommentTextChar"/>
    <w:uiPriority w:val="99"/>
    <w:unhideWhenUsed/>
    <w:rsid w:val="00565283"/>
    <w:rPr>
      <w:sz w:val="20"/>
      <w:szCs w:val="20"/>
    </w:rPr>
  </w:style>
  <w:style w:type="character" w:customStyle="1" w:styleId="CommentTextChar">
    <w:name w:val="Comment Text Char"/>
    <w:basedOn w:val="DefaultParagraphFont"/>
    <w:link w:val="CommentText"/>
    <w:uiPriority w:val="99"/>
    <w:rsid w:val="00565283"/>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65283"/>
    <w:rPr>
      <w:b/>
      <w:bCs/>
    </w:rPr>
  </w:style>
  <w:style w:type="character" w:customStyle="1" w:styleId="CommentSubjectChar">
    <w:name w:val="Comment Subject Char"/>
    <w:basedOn w:val="CommentTextChar"/>
    <w:link w:val="CommentSubject"/>
    <w:uiPriority w:val="99"/>
    <w:semiHidden/>
    <w:rsid w:val="00565283"/>
    <w:rPr>
      <w:rFonts w:ascii="Calibri" w:eastAsia="Calibri" w:hAnsi="Calibri"/>
      <w:b/>
      <w:bCs/>
      <w:sz w:val="20"/>
      <w:szCs w:val="20"/>
    </w:rPr>
  </w:style>
  <w:style w:type="paragraph" w:styleId="BalloonText">
    <w:name w:val="Balloon Text"/>
    <w:basedOn w:val="Normal"/>
    <w:link w:val="BalloonTextChar"/>
    <w:uiPriority w:val="99"/>
    <w:semiHidden/>
    <w:unhideWhenUsed/>
    <w:rsid w:val="00565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283"/>
    <w:rPr>
      <w:rFonts w:ascii="Tahoma" w:eastAsia="Calibri" w:hAnsi="Tahoma" w:cs="Tahoma"/>
      <w:sz w:val="16"/>
      <w:szCs w:val="16"/>
    </w:rPr>
  </w:style>
  <w:style w:type="paragraph" w:styleId="Revision">
    <w:name w:val="Revision"/>
    <w:hidden/>
    <w:uiPriority w:val="99"/>
    <w:semiHidden/>
    <w:rsid w:val="005855ED"/>
    <w:pPr>
      <w:spacing w:after="0" w:line="240" w:lineRule="auto"/>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0650">
      <w:bodyDiv w:val="1"/>
      <w:marLeft w:val="0"/>
      <w:marRight w:val="0"/>
      <w:marTop w:val="0"/>
      <w:marBottom w:val="0"/>
      <w:divBdr>
        <w:top w:val="none" w:sz="0" w:space="0" w:color="auto"/>
        <w:left w:val="none" w:sz="0" w:space="0" w:color="auto"/>
        <w:bottom w:val="none" w:sz="0" w:space="0" w:color="auto"/>
        <w:right w:val="none" w:sz="0" w:space="0" w:color="auto"/>
      </w:divBdr>
    </w:div>
    <w:div w:id="221986489">
      <w:bodyDiv w:val="1"/>
      <w:marLeft w:val="0"/>
      <w:marRight w:val="0"/>
      <w:marTop w:val="0"/>
      <w:marBottom w:val="0"/>
      <w:divBdr>
        <w:top w:val="none" w:sz="0" w:space="0" w:color="auto"/>
        <w:left w:val="none" w:sz="0" w:space="0" w:color="auto"/>
        <w:bottom w:val="none" w:sz="0" w:space="0" w:color="auto"/>
        <w:right w:val="none" w:sz="0" w:space="0" w:color="auto"/>
      </w:divBdr>
    </w:div>
    <w:div w:id="182704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urveymonkey.com" TargetMode="External"/><Relationship Id="rId4" Type="http://schemas.microsoft.com/office/2007/relationships/stylesWithEffects" Target="stylesWithEffects.xml"/><Relationship Id="rId9" Type="http://schemas.openxmlformats.org/officeDocument/2006/relationships/hyperlink" Target="http://www.cdc.gov/DHDSP/programs/nhdsp_progra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00C3-1CF7-4E1D-A1B4-84F3A6B5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cheminger</dc:creator>
  <cp:keywords/>
  <dc:description/>
  <cp:lastModifiedBy>Macaluso, Renita (CDC/ONDIEH/NCCDPHP)</cp:lastModifiedBy>
  <cp:revision>14</cp:revision>
  <cp:lastPrinted>2012-01-06T19:02:00Z</cp:lastPrinted>
  <dcterms:created xsi:type="dcterms:W3CDTF">2012-01-06T18:48:00Z</dcterms:created>
  <dcterms:modified xsi:type="dcterms:W3CDTF">2012-01-09T19:23:00Z</dcterms:modified>
</cp:coreProperties>
</file>