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47" w:rsidRDefault="002954BD">
      <w:r>
        <w:rPr>
          <w:b/>
          <w:u w:val="single"/>
        </w:rPr>
        <w:t>Credit Unions – DEPOSITORY INSTITUTIONS</w:t>
      </w:r>
    </w:p>
    <w:p w:rsidR="002954BD" w:rsidRDefault="002954BD">
      <w:r>
        <w:t xml:space="preserve">Section 104 would require that an agency –regulation institution employing MLOs adopt and follow written policies and procedures, at a minimum addressing certain specified areas, but otherwise appropriate to the nature, size and complexity of their mortgage lending activities.  Section 105 would require a depository institution to make the unique identifier(s) of its registered MLOs available to consumers in a manner and method practicable to the institution. </w:t>
      </w:r>
    </w:p>
    <w:p w:rsidR="002954BD" w:rsidRPr="002954BD" w:rsidRDefault="002954BD"/>
    <w:sectPr w:rsidR="002954BD" w:rsidRPr="002954BD" w:rsidSect="0033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4BD"/>
    <w:rsid w:val="002954BD"/>
    <w:rsid w:val="00336347"/>
    <w:rsid w:val="00636FF1"/>
    <w:rsid w:val="00FC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>NCUA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Crews</dc:creator>
  <cp:lastModifiedBy>Tracy Crews</cp:lastModifiedBy>
  <cp:revision>1</cp:revision>
  <dcterms:created xsi:type="dcterms:W3CDTF">2010-08-03T18:06:00Z</dcterms:created>
  <dcterms:modified xsi:type="dcterms:W3CDTF">2010-08-03T18:14:00Z</dcterms:modified>
</cp:coreProperties>
</file>