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43" w:rsidRDefault="00451D43" w:rsidP="00904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451D43" w:rsidRDefault="00451D43" w:rsidP="00904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904D4B" w:rsidRDefault="00904D4B" w:rsidP="00904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2501-0019 - SAR</w:t>
      </w:r>
    </w:p>
    <w:p w:rsidR="00904D4B" w:rsidRDefault="00904D4B" w:rsidP="00904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904D4B" w:rsidRDefault="00904D4B" w:rsidP="00904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904D4B" w:rsidRDefault="00904D4B" w:rsidP="00904D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04D4B" w:rsidRDefault="00904D4B" w:rsidP="00904D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904D4B" w:rsidRDefault="00904D4B" w:rsidP="00904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904D4B" w:rsidRDefault="00904D4B" w:rsidP="00904D4B">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04D4B" w:rsidRDefault="00E61C52" w:rsidP="00904D4B">
      <w:pPr>
        <w:keepLines/>
        <w:tabs>
          <w:tab w:val="left" w:pos="360"/>
          <w:tab w:val="left" w:pos="720"/>
        </w:tabs>
        <w:ind w:left="360"/>
        <w:rPr>
          <w:noProof/>
          <w:sz w:val="22"/>
        </w:rPr>
      </w:pPr>
      <w:r>
        <w:rPr>
          <w:sz w:val="22"/>
        </w:rPr>
        <w:fldChar w:fldCharType="begin">
          <w:ffData>
            <w:name w:val="Text22"/>
            <w:enabled/>
            <w:calcOnExit w:val="0"/>
            <w:textInput/>
          </w:ffData>
        </w:fldChar>
      </w:r>
      <w:bookmarkStart w:id="0" w:name="Text22"/>
      <w:r w:rsidR="00904D4B">
        <w:rPr>
          <w:sz w:val="22"/>
        </w:rPr>
        <w:instrText xml:space="preserve"> FORMTEXT </w:instrText>
      </w:r>
      <w:r>
        <w:rPr>
          <w:sz w:val="22"/>
        </w:rPr>
      </w:r>
      <w:r>
        <w:rPr>
          <w:sz w:val="22"/>
        </w:rPr>
        <w:fldChar w:fldCharType="separate"/>
      </w:r>
      <w:r w:rsidR="00904D4B">
        <w:rPr>
          <w:noProof/>
          <w:sz w:val="22"/>
        </w:rPr>
        <w:t>All Federal agencies administering programs subject to Davis-Bacon wage provisions are required by Department of Labor (DOL) regulations (29 CFR Part 5, Section 5.7(b)) to submit a report of all new covered contracts/projects and all enforcement activities each six months.  In order for HUD to comply with this requirement, it must collect contract and enforcement information from state and local agencies that administer HUD-assisted programs subject to Davis-Bacon requirements.  HUD requires that such agencies complete and submit a Semi-annual Labor Standards Enforcement Report each six months.</w:t>
      </w:r>
    </w:p>
    <w:p w:rsidR="00904D4B" w:rsidRDefault="00904D4B" w:rsidP="00904D4B">
      <w:pPr>
        <w:keepLines/>
        <w:tabs>
          <w:tab w:val="left" w:pos="360"/>
          <w:tab w:val="left" w:pos="720"/>
        </w:tabs>
        <w:ind w:left="360"/>
        <w:rPr>
          <w:noProof/>
          <w:sz w:val="22"/>
        </w:rPr>
      </w:pPr>
      <w:r>
        <w:rPr>
          <w:noProof/>
          <w:sz w:val="22"/>
        </w:rPr>
        <w:t xml:space="preserve">   </w:t>
      </w:r>
    </w:p>
    <w:p w:rsidR="00904D4B" w:rsidRDefault="00904D4B" w:rsidP="00904D4B">
      <w:pPr>
        <w:keepLines/>
        <w:tabs>
          <w:tab w:val="left" w:pos="360"/>
          <w:tab w:val="left" w:pos="720"/>
        </w:tabs>
        <w:ind w:left="360"/>
        <w:rPr>
          <w:noProof/>
          <w:sz w:val="22"/>
        </w:rPr>
      </w:pPr>
      <w:r>
        <w:rPr>
          <w:noProof/>
          <w:sz w:val="22"/>
        </w:rPr>
        <w:t>Respondents and HUD must retain a copy of the Semi-annual Labor Standards Enforcement Report in their files for at least 3 years.</w:t>
      </w:r>
    </w:p>
    <w:p w:rsidR="00904D4B" w:rsidRDefault="00904D4B" w:rsidP="00904D4B">
      <w:pPr>
        <w:keepLines/>
        <w:tabs>
          <w:tab w:val="left" w:pos="360"/>
          <w:tab w:val="left" w:pos="720"/>
        </w:tabs>
        <w:ind w:left="360"/>
        <w:rPr>
          <w:noProof/>
          <w:sz w:val="22"/>
        </w:rPr>
      </w:pPr>
    </w:p>
    <w:p w:rsidR="00904D4B" w:rsidRDefault="00904D4B" w:rsidP="00904D4B">
      <w:pPr>
        <w:keepLines/>
        <w:tabs>
          <w:tab w:val="left" w:pos="360"/>
          <w:tab w:val="left" w:pos="720"/>
        </w:tabs>
        <w:ind w:left="360"/>
        <w:rPr>
          <w:sz w:val="18"/>
        </w:rPr>
      </w:pPr>
      <w:r w:rsidRPr="00ED38CF">
        <w:rPr>
          <w:noProof/>
          <w:sz w:val="22"/>
        </w:rPr>
        <w:t>This collection is not related to the Patient Protection and Affordable Care Act (PPACA, PL 111-148 and 111-152) or Affordable Care Act.</w:t>
      </w:r>
      <w:r w:rsidR="00E61C52">
        <w:rPr>
          <w:sz w:val="22"/>
        </w:rPr>
        <w:fldChar w:fldCharType="end"/>
      </w:r>
      <w:bookmarkEnd w:id="0"/>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904D4B" w:rsidRDefault="00E61C52" w:rsidP="00904D4B">
      <w:pPr>
        <w:keepLines/>
        <w:tabs>
          <w:tab w:val="left" w:pos="360"/>
          <w:tab w:val="left" w:pos="720"/>
        </w:tabs>
        <w:ind w:left="360"/>
        <w:rPr>
          <w:sz w:val="18"/>
        </w:rPr>
      </w:pPr>
      <w:r>
        <w:rPr>
          <w:sz w:val="22"/>
        </w:rPr>
        <w:fldChar w:fldCharType="begin">
          <w:ffData>
            <w:name w:val="Text23"/>
            <w:enabled/>
            <w:calcOnExit w:val="0"/>
            <w:textInput/>
          </w:ffData>
        </w:fldChar>
      </w:r>
      <w:bookmarkStart w:id="1" w:name="Text23"/>
      <w:r w:rsidR="00904D4B">
        <w:rPr>
          <w:sz w:val="22"/>
        </w:rPr>
        <w:instrText xml:space="preserve"> FORMTEXT </w:instrText>
      </w:r>
      <w:r>
        <w:rPr>
          <w:sz w:val="22"/>
        </w:rPr>
      </w:r>
      <w:r>
        <w:rPr>
          <w:sz w:val="22"/>
        </w:rPr>
        <w:fldChar w:fldCharType="separate"/>
      </w:r>
      <w:r w:rsidR="00904D4B">
        <w:rPr>
          <w:noProof/>
          <w:sz w:val="22"/>
        </w:rPr>
        <w:t>The information collected is used by HUD to compile a report to DOL required by DOL regulations at 29 CFR 5.7(b).  HUD consolidates the data collected from respondents and submits the data to DOL in its report.</w:t>
      </w:r>
      <w:r>
        <w:rPr>
          <w:sz w:val="22"/>
        </w:rPr>
        <w:fldChar w:fldCharType="end"/>
      </w:r>
      <w:bookmarkEnd w:id="1"/>
    </w:p>
    <w:p w:rsidR="00904D4B" w:rsidRDefault="00904D4B" w:rsidP="00904D4B">
      <w:pPr>
        <w:tabs>
          <w:tab w:val="left" w:pos="360"/>
        </w:tabs>
        <w:rPr>
          <w:sz w:val="18"/>
        </w:rPr>
      </w:pPr>
    </w:p>
    <w:p w:rsidR="00904D4B" w:rsidRDefault="00904D4B" w:rsidP="00904D4B">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04D4B" w:rsidRDefault="00E61C52" w:rsidP="00904D4B">
      <w:pPr>
        <w:keepLines/>
        <w:tabs>
          <w:tab w:val="left" w:pos="360"/>
          <w:tab w:val="left" w:pos="720"/>
        </w:tabs>
        <w:ind w:left="360"/>
        <w:rPr>
          <w:sz w:val="18"/>
        </w:rPr>
      </w:pPr>
      <w:r>
        <w:rPr>
          <w:sz w:val="22"/>
        </w:rPr>
        <w:fldChar w:fldCharType="begin">
          <w:ffData>
            <w:name w:val="Text23"/>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The information collection form (HUD-4710) is available on-line in a Word-fillable format and may be transmitted to HUD electronically.</w:t>
      </w:r>
      <w:r>
        <w:rPr>
          <w:sz w:val="22"/>
        </w:rPr>
        <w:fldChar w:fldCharType="end"/>
      </w:r>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904D4B" w:rsidRDefault="00E61C52" w:rsidP="00904D4B">
      <w:pPr>
        <w:keepLines/>
        <w:tabs>
          <w:tab w:val="left" w:pos="360"/>
          <w:tab w:val="left" w:pos="720"/>
        </w:tabs>
        <w:ind w:left="360"/>
        <w:rPr>
          <w:sz w:val="18"/>
        </w:rPr>
      </w:pPr>
      <w:r>
        <w:rPr>
          <w:sz w:val="22"/>
        </w:rPr>
        <w:fldChar w:fldCharType="begin">
          <w:ffData>
            <w:name w:val="Text23"/>
            <w:enabled/>
            <w:calcOnExit w:val="0"/>
            <w:textInput/>
          </w:ffData>
        </w:fldChar>
      </w:r>
      <w:r w:rsidR="00904D4B">
        <w:rPr>
          <w:sz w:val="22"/>
        </w:rPr>
        <w:instrText xml:space="preserve"> FORMTEXT </w:instrText>
      </w:r>
      <w:r>
        <w:rPr>
          <w:sz w:val="22"/>
        </w:rPr>
      </w:r>
      <w:r>
        <w:rPr>
          <w:sz w:val="22"/>
        </w:rPr>
        <w:fldChar w:fldCharType="separate"/>
      </w:r>
      <w:r w:rsidR="00904D4B">
        <w:rPr>
          <w:sz w:val="22"/>
        </w:rPr>
        <w:t>The information that will be collected from respondents is not available to HUD from existing data sources.</w:t>
      </w:r>
      <w:r>
        <w:rPr>
          <w:sz w:val="22"/>
        </w:rPr>
        <w:fldChar w:fldCharType="end"/>
      </w:r>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904D4B" w:rsidRDefault="00E61C52" w:rsidP="00904D4B">
      <w:pPr>
        <w:keepLines/>
        <w:tabs>
          <w:tab w:val="left" w:pos="360"/>
          <w:tab w:val="left" w:pos="720"/>
        </w:tabs>
        <w:ind w:left="360"/>
        <w:rPr>
          <w:sz w:val="18"/>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The information collection does not adversely impact small businesses or other small entities.</w:t>
      </w:r>
      <w:r>
        <w:rPr>
          <w:sz w:val="22"/>
        </w:rPr>
        <w:fldChar w:fldCharType="end"/>
      </w:r>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904D4B" w:rsidRDefault="00E61C52" w:rsidP="00904D4B">
      <w:pPr>
        <w:keepLines/>
        <w:tabs>
          <w:tab w:val="left" w:pos="360"/>
          <w:tab w:val="left" w:pos="720"/>
        </w:tabs>
        <w:ind w:left="360"/>
        <w:rPr>
          <w:sz w:val="18"/>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sz w:val="22"/>
        </w:rPr>
        <w:t>HUD would be in violation of DOL regulations relating to semi-annual reporting requirements governing all Federal agencies administering programs subject to Davis-Bacon prevailing wage rates.</w:t>
      </w:r>
      <w:r>
        <w:rPr>
          <w:sz w:val="22"/>
        </w:rPr>
        <w:fldChar w:fldCharType="end"/>
      </w:r>
    </w:p>
    <w:p w:rsidR="00904D4B" w:rsidRDefault="00904D4B" w:rsidP="00904D4B">
      <w:pPr>
        <w:tabs>
          <w:tab w:val="left" w:pos="360"/>
        </w:tabs>
        <w:ind w:left="360" w:hanging="360"/>
        <w:rPr>
          <w:sz w:val="18"/>
        </w:rPr>
      </w:pPr>
    </w:p>
    <w:p w:rsidR="00904D4B" w:rsidRDefault="00904D4B" w:rsidP="00904D4B">
      <w:pPr>
        <w:numPr>
          <w:ilvl w:val="0"/>
          <w:numId w:val="1"/>
        </w:numPr>
        <w:tabs>
          <w:tab w:val="left" w:pos="360"/>
        </w:tabs>
        <w:rPr>
          <w:sz w:val="18"/>
        </w:rPr>
      </w:pPr>
      <w:r>
        <w:rPr>
          <w:sz w:val="18"/>
        </w:rPr>
        <w:t xml:space="preserve">Explain any special circumstances that would cause an information collection to be conducted in a manner: </w:t>
      </w:r>
    </w:p>
    <w:p w:rsidR="00904D4B" w:rsidRDefault="00904D4B" w:rsidP="00904D4B">
      <w:pPr>
        <w:numPr>
          <w:ilvl w:val="0"/>
          <w:numId w:val="2"/>
        </w:numPr>
        <w:tabs>
          <w:tab w:val="left" w:pos="600"/>
        </w:tabs>
        <w:rPr>
          <w:sz w:val="18"/>
        </w:rPr>
      </w:pPr>
      <w:r>
        <w:rPr>
          <w:sz w:val="18"/>
        </w:rPr>
        <w:t xml:space="preserve">requiring respondents to report information to the agency more than quarterly; </w:t>
      </w:r>
    </w:p>
    <w:p w:rsidR="00904D4B" w:rsidRDefault="00904D4B" w:rsidP="00904D4B">
      <w:pPr>
        <w:numPr>
          <w:ilvl w:val="0"/>
          <w:numId w:val="2"/>
        </w:numPr>
        <w:tabs>
          <w:tab w:val="left" w:pos="600"/>
        </w:tabs>
        <w:rPr>
          <w:sz w:val="18"/>
        </w:rPr>
      </w:pPr>
      <w:r>
        <w:rPr>
          <w:sz w:val="18"/>
        </w:rPr>
        <w:t xml:space="preserve">requiring respondents to prepare a written response to a collection of information in fewer than 30 days after receipt of it; </w:t>
      </w:r>
    </w:p>
    <w:p w:rsidR="00904D4B" w:rsidRDefault="00904D4B" w:rsidP="00904D4B">
      <w:pPr>
        <w:numPr>
          <w:ilvl w:val="0"/>
          <w:numId w:val="2"/>
        </w:numPr>
        <w:tabs>
          <w:tab w:val="left" w:pos="600"/>
        </w:tabs>
        <w:rPr>
          <w:sz w:val="18"/>
        </w:rPr>
      </w:pPr>
      <w:r>
        <w:rPr>
          <w:sz w:val="18"/>
        </w:rPr>
        <w:t xml:space="preserve">requiring respondents to submit more than an original and two copies of any document; </w:t>
      </w:r>
    </w:p>
    <w:p w:rsidR="00904D4B" w:rsidRDefault="00904D4B" w:rsidP="00904D4B">
      <w:pPr>
        <w:numPr>
          <w:ilvl w:val="0"/>
          <w:numId w:val="2"/>
        </w:numPr>
        <w:tabs>
          <w:tab w:val="left" w:pos="600"/>
        </w:tabs>
        <w:rPr>
          <w:sz w:val="18"/>
        </w:rPr>
      </w:pPr>
      <w:r>
        <w:rPr>
          <w:sz w:val="18"/>
        </w:rPr>
        <w:t xml:space="preserve">requiring respondents to retain records other than health, medical, government contract, grant-in-aid, or tax records for more than three years; </w:t>
      </w:r>
    </w:p>
    <w:p w:rsidR="00904D4B" w:rsidRDefault="00904D4B" w:rsidP="00904D4B">
      <w:pPr>
        <w:numPr>
          <w:ilvl w:val="0"/>
          <w:numId w:val="2"/>
        </w:numPr>
        <w:tabs>
          <w:tab w:val="left" w:pos="600"/>
        </w:tabs>
        <w:rPr>
          <w:sz w:val="18"/>
        </w:rPr>
      </w:pPr>
      <w:r>
        <w:rPr>
          <w:sz w:val="18"/>
        </w:rPr>
        <w:t xml:space="preserve">in connection with a statistical survey, that is not designed to produce valid and reliable results than can be generalized to the universe of study; </w:t>
      </w:r>
    </w:p>
    <w:p w:rsidR="00904D4B" w:rsidRDefault="00904D4B" w:rsidP="00904D4B">
      <w:pPr>
        <w:numPr>
          <w:ilvl w:val="0"/>
          <w:numId w:val="2"/>
        </w:numPr>
        <w:tabs>
          <w:tab w:val="left" w:pos="600"/>
        </w:tabs>
        <w:rPr>
          <w:sz w:val="18"/>
        </w:rPr>
      </w:pPr>
      <w:r>
        <w:rPr>
          <w:sz w:val="18"/>
        </w:rPr>
        <w:t xml:space="preserve">requiring the use of a statistical data classification that has not been reviewed and approved by OMB; </w:t>
      </w:r>
    </w:p>
    <w:p w:rsidR="00904D4B" w:rsidRDefault="00904D4B" w:rsidP="00904D4B">
      <w:pPr>
        <w:numPr>
          <w:ilvl w:val="0"/>
          <w:numId w:val="2"/>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04D4B" w:rsidRDefault="00904D4B" w:rsidP="00904D4B">
      <w:pPr>
        <w:keepLines/>
        <w:numPr>
          <w:ilvl w:val="0"/>
          <w:numId w:val="2"/>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904D4B" w:rsidRDefault="00E61C52" w:rsidP="00904D4B">
      <w:pPr>
        <w:keepLines/>
        <w:tabs>
          <w:tab w:val="left" w:pos="360"/>
          <w:tab w:val="left" w:pos="720"/>
        </w:tabs>
        <w:ind w:left="360"/>
        <w:rPr>
          <w:sz w:val="18"/>
        </w:rPr>
      </w:pPr>
      <w:r>
        <w:rPr>
          <w:sz w:val="22"/>
        </w:rPr>
        <w:lastRenderedPageBreak/>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sz w:val="22"/>
        </w:rPr>
        <w:t>None known.</w:t>
      </w:r>
      <w:r>
        <w:rPr>
          <w:sz w:val="22"/>
        </w:rPr>
        <w:fldChar w:fldCharType="end"/>
      </w:r>
    </w:p>
    <w:p w:rsidR="00904D4B" w:rsidRDefault="00904D4B" w:rsidP="00904D4B">
      <w:pPr>
        <w:tabs>
          <w:tab w:val="left" w:pos="360"/>
        </w:tabs>
        <w:ind w:left="360" w:hanging="360"/>
        <w:rPr>
          <w:sz w:val="18"/>
        </w:rPr>
      </w:pPr>
    </w:p>
    <w:p w:rsidR="00904D4B" w:rsidRDefault="00904D4B" w:rsidP="00904D4B">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04D4B" w:rsidRDefault="00904D4B" w:rsidP="00904D4B">
      <w:pPr>
        <w:numPr>
          <w:ilvl w:val="0"/>
          <w:numId w:val="2"/>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04D4B" w:rsidRDefault="00904D4B" w:rsidP="00904D4B">
      <w:pPr>
        <w:keepLines/>
        <w:numPr>
          <w:ilvl w:val="0"/>
          <w:numId w:val="2"/>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04D4B" w:rsidRDefault="00E61C52" w:rsidP="00904D4B">
      <w:pPr>
        <w:keepLines/>
        <w:tabs>
          <w:tab w:val="left" w:pos="360"/>
          <w:tab w:val="left" w:pos="720"/>
        </w:tabs>
        <w:ind w:left="360"/>
        <w:rPr>
          <w:sz w:val="18"/>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The agency's notice announcing this collection of information appeared in the Federal Register on February 26, 2010 (Volume 75, No. 38, Page 8984).  No comments were received.</w:t>
      </w:r>
      <w:r>
        <w:rPr>
          <w:sz w:val="22"/>
        </w:rPr>
        <w:fldChar w:fldCharType="end"/>
      </w:r>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sz w:val="18"/>
        </w:rPr>
      </w:pPr>
      <w:r>
        <w:rPr>
          <w:sz w:val="18"/>
        </w:rPr>
        <w:t>9.</w:t>
      </w:r>
      <w:r>
        <w:rPr>
          <w:sz w:val="18"/>
        </w:rPr>
        <w:tab/>
        <w:t xml:space="preserve">Explain any decision to provide any payment or gift to respondents, other than </w:t>
      </w:r>
      <w:proofErr w:type="spellStart"/>
      <w:r>
        <w:rPr>
          <w:sz w:val="18"/>
        </w:rPr>
        <w:t>reenumeration</w:t>
      </w:r>
      <w:proofErr w:type="spellEnd"/>
      <w:r>
        <w:rPr>
          <w:sz w:val="18"/>
        </w:rPr>
        <w:t xml:space="preserve"> of contractors or grantees.</w:t>
      </w:r>
    </w:p>
    <w:p w:rsidR="00904D4B" w:rsidRDefault="00E61C52" w:rsidP="00904D4B">
      <w:pPr>
        <w:keepLines/>
        <w:tabs>
          <w:tab w:val="left" w:pos="360"/>
          <w:tab w:val="left" w:pos="720"/>
        </w:tabs>
        <w:ind w:left="360"/>
        <w:rPr>
          <w:sz w:val="18"/>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There are not payments or gifts to respondents.</w:t>
      </w:r>
      <w:r>
        <w:rPr>
          <w:sz w:val="22"/>
        </w:rPr>
        <w:fldChar w:fldCharType="end"/>
      </w:r>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904D4B" w:rsidRDefault="00E61C52" w:rsidP="00904D4B">
      <w:pPr>
        <w:keepLines/>
        <w:tabs>
          <w:tab w:val="left" w:pos="360"/>
          <w:tab w:val="left" w:pos="720"/>
        </w:tabs>
        <w:ind w:left="360"/>
        <w:rPr>
          <w:sz w:val="18"/>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There is no assurance of confidentiality provided to respondents.</w:t>
      </w:r>
      <w:r>
        <w:rPr>
          <w:sz w:val="22"/>
        </w:rPr>
        <w:fldChar w:fldCharType="end"/>
      </w:r>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04D4B" w:rsidRDefault="00E61C52" w:rsidP="00904D4B">
      <w:pPr>
        <w:keepLines/>
        <w:tabs>
          <w:tab w:val="left" w:pos="360"/>
          <w:tab w:val="left" w:pos="720"/>
        </w:tabs>
        <w:ind w:left="360"/>
        <w:rPr>
          <w:sz w:val="18"/>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There are no questions of a sensitive nature related to this information collections.</w:t>
      </w:r>
      <w:r>
        <w:rPr>
          <w:sz w:val="22"/>
        </w:rPr>
        <w:fldChar w:fldCharType="end"/>
      </w:r>
    </w:p>
    <w:p w:rsidR="00904D4B" w:rsidRDefault="00904D4B" w:rsidP="00904D4B">
      <w:pPr>
        <w:tabs>
          <w:tab w:val="left" w:pos="360"/>
        </w:tabs>
        <w:ind w:left="360" w:hanging="360"/>
        <w:rPr>
          <w:sz w:val="18"/>
        </w:rPr>
      </w:pPr>
    </w:p>
    <w:p w:rsidR="00904D4B" w:rsidRDefault="00904D4B" w:rsidP="00904D4B">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904D4B" w:rsidRDefault="00904D4B" w:rsidP="00904D4B">
      <w:pPr>
        <w:numPr>
          <w:ilvl w:val="0"/>
          <w:numId w:val="2"/>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04D4B" w:rsidRDefault="00904D4B" w:rsidP="00904D4B">
      <w:pPr>
        <w:numPr>
          <w:ilvl w:val="0"/>
          <w:numId w:val="2"/>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904D4B" w:rsidRDefault="00904D4B" w:rsidP="00904D4B">
      <w:pPr>
        <w:keepLines/>
        <w:numPr>
          <w:ilvl w:val="0"/>
          <w:numId w:val="2"/>
        </w:numPr>
        <w:tabs>
          <w:tab w:val="left" w:pos="480"/>
        </w:tabs>
        <w:spacing w:after="80"/>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04D4B" w:rsidRDefault="00E61C52" w:rsidP="00904D4B">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Estimated Burden Hours and Cost to Respondents</w:t>
      </w:r>
    </w:p>
    <w:p w:rsidR="00904D4B" w:rsidRDefault="00904D4B" w:rsidP="00904D4B">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Estimated Number of Respondents:                             4,500</w:t>
      </w:r>
    </w:p>
    <w:p w:rsidR="00904D4B" w:rsidRDefault="00904D4B" w:rsidP="00904D4B">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Frequency of Response (per annum):                                 2</w:t>
      </w:r>
    </w:p>
    <w:p w:rsidR="00904D4B" w:rsidRDefault="00904D4B" w:rsidP="00904D4B">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Number of Responses:                                        9,000</w:t>
      </w:r>
    </w:p>
    <w:p w:rsidR="00904D4B" w:rsidRDefault="00904D4B" w:rsidP="00904D4B">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Burden Hours per Response (including Recordkeeping):   2</w:t>
      </w:r>
    </w:p>
    <w:p w:rsidR="00904D4B" w:rsidRDefault="00904D4B" w:rsidP="00904D4B">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Annual Burden Hours:                                      18,000</w:t>
      </w:r>
    </w:p>
    <w:p w:rsidR="00904D4B" w:rsidRDefault="00904D4B" w:rsidP="00904D4B">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*Cost per Hour:                                                          $34.34</w:t>
      </w:r>
    </w:p>
    <w:p w:rsidR="00904D4B" w:rsidRDefault="00904D4B" w:rsidP="00904D4B">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Annual Cost:                                                 $618,120</w:t>
      </w:r>
    </w:p>
    <w:p w:rsidR="00904D4B" w:rsidRDefault="00904D4B" w:rsidP="00904D4B">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904D4B" w:rsidRDefault="00904D4B" w:rsidP="00904D4B">
      <w:pPr>
        <w:keepLines/>
        <w:tabs>
          <w:tab w:val="left" w:pos="360"/>
          <w:tab w:val="left" w:pos="720"/>
          <w:tab w:val="center" w:pos="1680"/>
          <w:tab w:val="center" w:pos="3120"/>
          <w:tab w:val="center" w:pos="4560"/>
          <w:tab w:val="center" w:pos="6000"/>
          <w:tab w:val="center" w:pos="7440"/>
          <w:tab w:val="center" w:pos="8880"/>
        </w:tabs>
        <w:ind w:left="360"/>
        <w:rPr>
          <w:sz w:val="18"/>
        </w:rPr>
      </w:pPr>
      <w:r>
        <w:rPr>
          <w:noProof/>
          <w:sz w:val="22"/>
        </w:rPr>
        <w:t>*Estimated cost based on GS-13, Step 1, hourly rate.</w:t>
      </w:r>
      <w:r w:rsidR="00E61C52">
        <w:rPr>
          <w:sz w:val="22"/>
        </w:rPr>
        <w:fldChar w:fldCharType="end"/>
      </w:r>
    </w:p>
    <w:p w:rsidR="00904D4B" w:rsidRDefault="00904D4B" w:rsidP="00904D4B">
      <w:pPr>
        <w:tabs>
          <w:tab w:val="left" w:pos="360"/>
        </w:tabs>
        <w:ind w:left="360" w:hanging="360"/>
        <w:rPr>
          <w:sz w:val="18"/>
        </w:rPr>
      </w:pPr>
    </w:p>
    <w:p w:rsidR="00904D4B" w:rsidRDefault="00904D4B" w:rsidP="00904D4B">
      <w:pPr>
        <w:tabs>
          <w:tab w:val="left" w:pos="360"/>
        </w:tabs>
        <w:ind w:left="360" w:hanging="360"/>
        <w:rPr>
          <w:sz w:val="18"/>
        </w:rPr>
      </w:pPr>
      <w:r>
        <w:rPr>
          <w:sz w:val="18"/>
        </w:rPr>
        <w:t>13.</w:t>
      </w:r>
      <w:r>
        <w:rPr>
          <w:sz w:val="18"/>
        </w:rPr>
        <w:tab/>
        <w:t xml:space="preserve">Provide an estimate of the total annual cost burden to respondents or </w:t>
      </w:r>
      <w:proofErr w:type="spellStart"/>
      <w:r>
        <w:rPr>
          <w:sz w:val="18"/>
        </w:rPr>
        <w:t>recordkeepers</w:t>
      </w:r>
      <w:proofErr w:type="spellEnd"/>
      <w:r>
        <w:rPr>
          <w:sz w:val="18"/>
        </w:rPr>
        <w:t xml:space="preserve"> resulting from the collection of information (do not include the cost of any hour burden shown in Items 12 and 14). </w:t>
      </w:r>
    </w:p>
    <w:p w:rsidR="00904D4B" w:rsidRDefault="00904D4B" w:rsidP="00904D4B">
      <w:pPr>
        <w:numPr>
          <w:ilvl w:val="0"/>
          <w:numId w:val="2"/>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04D4B" w:rsidRDefault="00904D4B" w:rsidP="00904D4B">
      <w:pPr>
        <w:numPr>
          <w:ilvl w:val="0"/>
          <w:numId w:val="2"/>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04D4B" w:rsidRDefault="00904D4B" w:rsidP="00904D4B">
      <w:pPr>
        <w:keepLines/>
        <w:numPr>
          <w:ilvl w:val="0"/>
          <w:numId w:val="2"/>
        </w:numPr>
        <w:tabs>
          <w:tab w:val="left" w:pos="360"/>
        </w:tabs>
        <w:spacing w:after="80"/>
        <w:ind w:left="480"/>
        <w:rPr>
          <w:sz w:val="18"/>
        </w:rPr>
      </w:pPr>
      <w:proofErr w:type="gramStart"/>
      <w:r>
        <w:rPr>
          <w:sz w:val="18"/>
        </w:rPr>
        <w:t>generally</w:t>
      </w:r>
      <w:proofErr w:type="gramEnd"/>
      <w:r>
        <w:rPr>
          <w:sz w:val="18"/>
        </w:rPr>
        <w:t xml:space="preserve">, estimates should not include purchases of equipment or services, or portions thereof made: (1) prior to </w:t>
      </w:r>
      <w:smartTag w:uri="urn:schemas-microsoft-com:office:smarttags" w:element="date">
        <w:smartTagPr>
          <w:attr w:name="Month" w:val="10"/>
          <w:attr w:name="Day" w:val="1"/>
          <w:attr w:name="Year" w:val="1995"/>
        </w:smartTagPr>
        <w:r>
          <w:rPr>
            <w:sz w:val="18"/>
          </w:rPr>
          <w:t>October 1, 1995</w:t>
        </w:r>
      </w:smartTag>
      <w:r>
        <w:rPr>
          <w:sz w:val="18"/>
        </w:rPr>
        <w:t>, (2) to achieve regulatory compliance with requirements not associated with the information collection, (3) for reasons other than to provide information or keep records for the government, or (4) as part of customary and usual business or private practices.</w:t>
      </w:r>
    </w:p>
    <w:p w:rsidR="00904D4B" w:rsidRDefault="00E61C52" w:rsidP="00904D4B">
      <w:pPr>
        <w:keepLines/>
        <w:tabs>
          <w:tab w:val="left" w:pos="360"/>
          <w:tab w:val="left" w:pos="720"/>
        </w:tabs>
        <w:ind w:left="360"/>
        <w:rPr>
          <w:sz w:val="18"/>
        </w:rPr>
      </w:pPr>
      <w:r>
        <w:rPr>
          <w:sz w:val="22"/>
        </w:rPr>
        <w:lastRenderedPageBreak/>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There are no additional capital or start-up costs.  There are no total operation and maintenance purchases of service components required for collecting this information.</w:t>
      </w:r>
      <w:r>
        <w:rPr>
          <w:sz w:val="22"/>
        </w:rPr>
        <w:fldChar w:fldCharType="end"/>
      </w:r>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04D4B" w:rsidRDefault="00E61C52" w:rsidP="00904D4B">
      <w:pPr>
        <w:keepLines/>
        <w:tabs>
          <w:tab w:val="left" w:pos="360"/>
          <w:tab w:val="left" w:pos="720"/>
        </w:tabs>
        <w:ind w:left="360"/>
        <w:rPr>
          <w:noProof/>
          <w:sz w:val="22"/>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Number of Respondents:                9000</w:t>
      </w:r>
    </w:p>
    <w:p w:rsidR="00904D4B" w:rsidRDefault="00904D4B" w:rsidP="00904D4B">
      <w:pPr>
        <w:keepLines/>
        <w:tabs>
          <w:tab w:val="left" w:pos="360"/>
          <w:tab w:val="left" w:pos="720"/>
        </w:tabs>
        <w:ind w:left="360"/>
        <w:rPr>
          <w:noProof/>
          <w:sz w:val="22"/>
        </w:rPr>
      </w:pPr>
      <w:r>
        <w:rPr>
          <w:noProof/>
          <w:sz w:val="22"/>
        </w:rPr>
        <w:t>Staff Hours per Response:                 .25</w:t>
      </w:r>
    </w:p>
    <w:p w:rsidR="00904D4B" w:rsidRDefault="00904D4B" w:rsidP="00904D4B">
      <w:pPr>
        <w:keepLines/>
        <w:tabs>
          <w:tab w:val="left" w:pos="360"/>
          <w:tab w:val="left" w:pos="720"/>
        </w:tabs>
        <w:ind w:left="360"/>
        <w:rPr>
          <w:noProof/>
          <w:sz w:val="22"/>
        </w:rPr>
      </w:pPr>
      <w:r>
        <w:rPr>
          <w:noProof/>
          <w:sz w:val="22"/>
        </w:rPr>
        <w:t>Total Annual Burden:                     2,250</w:t>
      </w:r>
    </w:p>
    <w:p w:rsidR="00904D4B" w:rsidRDefault="00904D4B" w:rsidP="00904D4B">
      <w:pPr>
        <w:keepLines/>
        <w:tabs>
          <w:tab w:val="left" w:pos="360"/>
          <w:tab w:val="left" w:pos="720"/>
        </w:tabs>
        <w:ind w:left="360"/>
        <w:rPr>
          <w:noProof/>
          <w:sz w:val="22"/>
        </w:rPr>
      </w:pPr>
      <w:r>
        <w:rPr>
          <w:noProof/>
          <w:sz w:val="22"/>
        </w:rPr>
        <w:t>*Cost per Hour:                            $34.34</w:t>
      </w:r>
    </w:p>
    <w:p w:rsidR="00904D4B" w:rsidRDefault="00904D4B" w:rsidP="00904D4B">
      <w:pPr>
        <w:keepLines/>
        <w:tabs>
          <w:tab w:val="left" w:pos="360"/>
          <w:tab w:val="left" w:pos="720"/>
        </w:tabs>
        <w:ind w:left="360"/>
        <w:rPr>
          <w:noProof/>
          <w:sz w:val="22"/>
        </w:rPr>
      </w:pPr>
      <w:r>
        <w:rPr>
          <w:noProof/>
          <w:sz w:val="22"/>
        </w:rPr>
        <w:t>Total Annual Cost:                     $77,265</w:t>
      </w:r>
    </w:p>
    <w:p w:rsidR="00904D4B" w:rsidRDefault="00904D4B" w:rsidP="00904D4B">
      <w:pPr>
        <w:keepLines/>
        <w:tabs>
          <w:tab w:val="left" w:pos="360"/>
          <w:tab w:val="left" w:pos="720"/>
        </w:tabs>
        <w:ind w:left="360"/>
        <w:rPr>
          <w:noProof/>
          <w:sz w:val="22"/>
        </w:rPr>
      </w:pPr>
    </w:p>
    <w:p w:rsidR="00904D4B" w:rsidRDefault="00904D4B" w:rsidP="00904D4B">
      <w:pPr>
        <w:keepLines/>
        <w:tabs>
          <w:tab w:val="left" w:pos="360"/>
          <w:tab w:val="left" w:pos="720"/>
        </w:tabs>
        <w:ind w:left="360"/>
        <w:rPr>
          <w:sz w:val="18"/>
        </w:rPr>
      </w:pPr>
      <w:r>
        <w:rPr>
          <w:sz w:val="22"/>
        </w:rPr>
        <w:t>*Estimated cost based on GS-13, Step 1, hourly rate.</w:t>
      </w:r>
      <w:r w:rsidR="00E61C52">
        <w:rPr>
          <w:sz w:val="22"/>
        </w:rPr>
        <w:fldChar w:fldCharType="end"/>
      </w:r>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904D4B" w:rsidRDefault="00E61C52" w:rsidP="00904D4B">
      <w:pPr>
        <w:keepLines/>
        <w:tabs>
          <w:tab w:val="left" w:pos="360"/>
          <w:tab w:val="left" w:pos="720"/>
        </w:tabs>
        <w:ind w:left="360"/>
        <w:rPr>
          <w:sz w:val="18"/>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sz w:val="22"/>
        </w:rPr>
        <w:t>N/A</w:t>
      </w:r>
      <w:r>
        <w:rPr>
          <w:sz w:val="22"/>
        </w:rPr>
        <w:fldChar w:fldCharType="end"/>
      </w:r>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4D4B" w:rsidRDefault="00E61C52" w:rsidP="00904D4B">
      <w:pPr>
        <w:keepLines/>
        <w:tabs>
          <w:tab w:val="left" w:pos="360"/>
          <w:tab w:val="left" w:pos="720"/>
        </w:tabs>
        <w:ind w:left="360"/>
        <w:rPr>
          <w:sz w:val="18"/>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The information gathered from this collection will not be published by HUD.</w:t>
      </w:r>
      <w:r>
        <w:rPr>
          <w:sz w:val="22"/>
        </w:rPr>
        <w:fldChar w:fldCharType="end"/>
      </w:r>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904D4B" w:rsidRDefault="00E61C52" w:rsidP="00904D4B">
      <w:pPr>
        <w:keepLines/>
        <w:tabs>
          <w:tab w:val="left" w:pos="360"/>
          <w:tab w:val="left" w:pos="720"/>
        </w:tabs>
        <w:ind w:left="360"/>
        <w:rPr>
          <w:sz w:val="18"/>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HUD is not seeking approval to avoid displaying the expiration date for this information collection.</w:t>
      </w:r>
      <w:r>
        <w:rPr>
          <w:sz w:val="22"/>
        </w:rPr>
        <w:fldChar w:fldCharType="end"/>
      </w:r>
    </w:p>
    <w:p w:rsidR="00904D4B" w:rsidRDefault="00904D4B" w:rsidP="00904D4B">
      <w:pPr>
        <w:tabs>
          <w:tab w:val="left" w:pos="360"/>
        </w:tabs>
        <w:ind w:left="360" w:hanging="360"/>
        <w:rPr>
          <w:sz w:val="18"/>
        </w:rPr>
      </w:pPr>
    </w:p>
    <w:p w:rsidR="00904D4B" w:rsidRDefault="00904D4B" w:rsidP="00904D4B">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904D4B" w:rsidRDefault="00E61C52" w:rsidP="00904D4B">
      <w:pPr>
        <w:keepLines/>
        <w:tabs>
          <w:tab w:val="left" w:pos="360"/>
          <w:tab w:val="left" w:pos="720"/>
        </w:tabs>
        <w:ind w:left="360"/>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There are no exceptions to the Certification Statement identified in item 19 of the OMB 83-I.  The certification provisions identified in items a through j have been satisfied within this supporting statement; therefore, there are no exceptions to the certification statement.</w:t>
      </w:r>
      <w:r>
        <w:rPr>
          <w:sz w:val="22"/>
        </w:rPr>
        <w:fldChar w:fldCharType="end"/>
      </w:r>
    </w:p>
    <w:p w:rsidR="00904D4B" w:rsidRDefault="00904D4B" w:rsidP="00904D4B">
      <w:pPr>
        <w:tabs>
          <w:tab w:val="left" w:pos="360"/>
          <w:tab w:val="left" w:pos="720"/>
        </w:tabs>
      </w:pPr>
    </w:p>
    <w:p w:rsidR="00904D4B" w:rsidRDefault="00904D4B" w:rsidP="00904D4B">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904D4B" w:rsidRDefault="00904D4B" w:rsidP="00904D4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904D4B" w:rsidRDefault="00E61C52" w:rsidP="00904D4B">
      <w:pPr>
        <w:keepLines/>
        <w:tabs>
          <w:tab w:val="left" w:pos="360"/>
          <w:tab w:val="left" w:pos="720"/>
        </w:tabs>
        <w:ind w:left="360"/>
        <w:rPr>
          <w:sz w:val="18"/>
        </w:rPr>
      </w:pPr>
      <w:r>
        <w:rPr>
          <w:sz w:val="22"/>
        </w:rPr>
        <w:fldChar w:fldCharType="begin">
          <w:ffData>
            <w:name w:val="Text22"/>
            <w:enabled/>
            <w:calcOnExit w:val="0"/>
            <w:textInput/>
          </w:ffData>
        </w:fldChar>
      </w:r>
      <w:r w:rsidR="00904D4B">
        <w:rPr>
          <w:sz w:val="22"/>
        </w:rPr>
        <w:instrText xml:space="preserve"> FORMTEXT </w:instrText>
      </w:r>
      <w:r>
        <w:rPr>
          <w:sz w:val="22"/>
        </w:rPr>
      </w:r>
      <w:r>
        <w:rPr>
          <w:sz w:val="22"/>
        </w:rPr>
        <w:fldChar w:fldCharType="separate"/>
      </w:r>
      <w:r w:rsidR="00904D4B">
        <w:rPr>
          <w:noProof/>
          <w:sz w:val="22"/>
        </w:rPr>
        <w:t>There are no statistical methods used in this collection.</w:t>
      </w:r>
      <w:r>
        <w:rPr>
          <w:sz w:val="22"/>
        </w:rPr>
        <w:fldChar w:fldCharType="end"/>
      </w:r>
    </w:p>
    <w:p w:rsidR="00904D4B" w:rsidRDefault="00904D4B" w:rsidP="00904D4B">
      <w:pPr>
        <w:pBdr>
          <w:top w:val="single" w:sz="4" w:space="1" w:color="auto"/>
        </w:pBdr>
        <w:tabs>
          <w:tab w:val="left" w:pos="240"/>
        </w:tabs>
        <w:rPr>
          <w:rFonts w:ascii="Helvetica" w:hAnsi="Helvetica"/>
          <w:sz w:val="16"/>
        </w:rPr>
        <w:sectPr w:rsidR="00904D4B">
          <w:footerReference w:type="default" r:id="rId7"/>
          <w:pgSz w:w="12240" w:h="15840"/>
          <w:pgMar w:top="480" w:right="720" w:bottom="480" w:left="600" w:header="480" w:footer="480" w:gutter="0"/>
          <w:cols w:space="480" w:equalWidth="0">
            <w:col w:w="10800"/>
          </w:cols>
        </w:sectPr>
      </w:pPr>
    </w:p>
    <w:p w:rsidR="00C17D47" w:rsidRDefault="00C17D47"/>
    <w:sectPr w:rsidR="00C17D47" w:rsidSect="00E61C52">
      <w:headerReference w:type="default" r:id="rId8"/>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C52" w:rsidRDefault="00E61C52" w:rsidP="00E61C52">
      <w:r>
        <w:separator/>
      </w:r>
    </w:p>
  </w:endnote>
  <w:endnote w:type="continuationSeparator" w:id="0">
    <w:p w:rsidR="00E61C52" w:rsidRDefault="00E61C52" w:rsidP="00E61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64A" w:rsidRDefault="00451D43">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C52" w:rsidRDefault="00E61C52" w:rsidP="00E61C52">
      <w:r>
        <w:separator/>
      </w:r>
    </w:p>
  </w:footnote>
  <w:footnote w:type="continuationSeparator" w:id="0">
    <w:p w:rsidR="00E61C52" w:rsidRDefault="00E61C52" w:rsidP="00E61C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64A" w:rsidRDefault="000653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num w:numId="1">
    <w:abstractNumId w:val="1"/>
  </w:num>
  <w:num w:numId="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04D4B"/>
    <w:rsid w:val="0006531C"/>
    <w:rsid w:val="00451D43"/>
    <w:rsid w:val="00904D4B"/>
    <w:rsid w:val="00C17D47"/>
    <w:rsid w:val="00E61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D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4D4B"/>
    <w:pPr>
      <w:tabs>
        <w:tab w:val="center" w:pos="4320"/>
        <w:tab w:val="right" w:pos="8640"/>
      </w:tabs>
    </w:pPr>
  </w:style>
  <w:style w:type="character" w:customStyle="1" w:styleId="HeaderChar">
    <w:name w:val="Header Char"/>
    <w:basedOn w:val="DefaultParagraphFont"/>
    <w:link w:val="Header"/>
    <w:rsid w:val="00904D4B"/>
    <w:rPr>
      <w:rFonts w:ascii="Times New Roman" w:eastAsia="Times New Roman" w:hAnsi="Times New Roman" w:cs="Times New Roman"/>
      <w:sz w:val="20"/>
      <w:szCs w:val="20"/>
    </w:rPr>
  </w:style>
  <w:style w:type="paragraph" w:styleId="Footer">
    <w:name w:val="footer"/>
    <w:basedOn w:val="Normal"/>
    <w:link w:val="FooterChar"/>
    <w:rsid w:val="00904D4B"/>
    <w:pPr>
      <w:tabs>
        <w:tab w:val="center" w:pos="4320"/>
        <w:tab w:val="right" w:pos="8640"/>
      </w:tabs>
    </w:pPr>
  </w:style>
  <w:style w:type="character" w:customStyle="1" w:styleId="FooterChar">
    <w:name w:val="Footer Char"/>
    <w:basedOn w:val="DefaultParagraphFont"/>
    <w:link w:val="Footer"/>
    <w:rsid w:val="00904D4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1946</Words>
  <Characters>11093</Characters>
  <Application>Microsoft Office Word</Application>
  <DocSecurity>0</DocSecurity>
  <Lines>92</Lines>
  <Paragraphs>26</Paragraphs>
  <ScaleCrop>false</ScaleCrop>
  <Company>Housing and Urban Development</Company>
  <LinksUpToDate>false</LinksUpToDate>
  <CharactersWithSpaces>13013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Banks</dc:creator>
  <cp:keywords/>
  <dc:description/>
  <cp:lastModifiedBy>H45351</cp:lastModifiedBy>
  <cp:revision>2</cp:revision>
  <dcterms:created xsi:type="dcterms:W3CDTF">2010-07-21T13:51:00Z</dcterms:created>
  <dcterms:modified xsi:type="dcterms:W3CDTF">2010-07-21T13:51:00Z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1280292084</vt:i4>
  </property>
  <property fmtid="{D5CDD505-2E9C-101B-9397-08002B2CF9AE}" pid="3" name="_NewReviewCycle">
    <vt:lpwstr/>
  </property>
  <property fmtid="{D5CDD505-2E9C-101B-9397-08002B2CF9AE}" pid="4" name="_EmailSubject">
    <vt:lpwstr>Supporting statements for 2501-0018 and -0019</vt:lpwstr>
  </property>
  <property fmtid="{D5CDD505-2E9C-101B-9397-08002B2CF9AE}" pid="5" name="_AuthorEmail">
    <vt:lpwstr>Jade.M.Banks@hud.gov</vt:lpwstr>
  </property>
  <property fmtid="{D5CDD505-2E9C-101B-9397-08002B2CF9AE}" pid="6" name="_AuthorEmailDisplayName">
    <vt:lpwstr>Banks, Jade M</vt:lpwstr>
  </property>
  <property fmtid="{D5CDD505-2E9C-101B-9397-08002B2CF9AE}" pid="7" name="_ReviewingToolsShownOnce">
    <vt:lpwstr/>
  </property>
</Properties>
</file>