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D53" w:rsidRDefault="00C63D53">
      <w:pPr>
        <w:pStyle w:val="Title"/>
        <w:rPr>
          <w:rFonts w:ascii="Times New Roman" w:hAnsi="Times New Roman"/>
        </w:rPr>
      </w:pPr>
      <w:r>
        <w:rPr>
          <w:rFonts w:ascii="Times New Roman" w:hAnsi="Times New Roman"/>
        </w:rPr>
        <w:t>SUPPORTING STATEMENT</w:t>
      </w:r>
    </w:p>
    <w:p w:rsidR="00C63D53" w:rsidRDefault="00C63D53">
      <w:pPr>
        <w:pStyle w:val="Title"/>
        <w:rPr>
          <w:rFonts w:ascii="Times New Roman" w:hAnsi="Times New Roman"/>
        </w:rPr>
      </w:pPr>
    </w:p>
    <w:p w:rsidR="00C63D53" w:rsidRDefault="00E63901">
      <w:pPr>
        <w:pStyle w:val="Title"/>
        <w:rPr>
          <w:rFonts w:ascii="Times New Roman" w:hAnsi="Times New Roman"/>
          <w:u w:val="none"/>
        </w:rPr>
      </w:pPr>
      <w:r>
        <w:rPr>
          <w:rFonts w:ascii="Times New Roman" w:hAnsi="Times New Roman"/>
          <w:u w:val="none"/>
        </w:rPr>
        <w:t>Fixed Residential Moving Cost Schedule</w:t>
      </w:r>
    </w:p>
    <w:p w:rsidR="00C63D53" w:rsidRDefault="00C63D53">
      <w:pPr>
        <w:rPr>
          <w:rFonts w:ascii="Times New Roman" w:hAnsi="Times New Roman"/>
          <w:b/>
          <w:bCs/>
          <w:sz w:val="24"/>
          <w:szCs w:val="24"/>
        </w:rPr>
      </w:pPr>
    </w:p>
    <w:p w:rsidR="00C63D53" w:rsidRDefault="00C63D53">
      <w:pPr>
        <w:pStyle w:val="Subtitle"/>
        <w:rPr>
          <w:rFonts w:ascii="Times New Roman" w:hAnsi="Times New Roman"/>
        </w:rPr>
      </w:pPr>
      <w:r>
        <w:rPr>
          <w:rFonts w:ascii="Times New Roman" w:hAnsi="Times New Roman"/>
        </w:rPr>
        <w:t>INTRODUCTION</w:t>
      </w:r>
    </w:p>
    <w:p w:rsidR="00C63D53" w:rsidRPr="00826F33" w:rsidRDefault="00C63D53">
      <w:pPr>
        <w:rPr>
          <w:rFonts w:ascii="Times New Roman" w:hAnsi="Times New Roman"/>
          <w:b/>
          <w:bCs/>
          <w:sz w:val="24"/>
          <w:szCs w:val="24"/>
        </w:rPr>
      </w:pPr>
    </w:p>
    <w:p w:rsidR="00416FC7" w:rsidRPr="00826F33" w:rsidRDefault="00826F33" w:rsidP="00826F33">
      <w:pPr>
        <w:rPr>
          <w:rFonts w:ascii="Times New Roman" w:hAnsi="Times New Roman"/>
          <w:sz w:val="24"/>
          <w:szCs w:val="24"/>
        </w:rPr>
      </w:pPr>
      <w:r w:rsidRPr="00826F33">
        <w:rPr>
          <w:rFonts w:ascii="Times New Roman" w:hAnsi="Times New Roman"/>
          <w:sz w:val="24"/>
          <w:szCs w:val="24"/>
        </w:rPr>
        <w:t>This is to request OMB’s renewed three-year approved clearance for the information collection entitled</w:t>
      </w:r>
      <w:r w:rsidR="00C63D53" w:rsidRPr="00826F33">
        <w:rPr>
          <w:rFonts w:ascii="Times New Roman" w:hAnsi="Times New Roman"/>
          <w:sz w:val="24"/>
          <w:szCs w:val="24"/>
        </w:rPr>
        <w:t xml:space="preserve">, </w:t>
      </w:r>
      <w:r w:rsidR="00E63901" w:rsidRPr="00826F33">
        <w:rPr>
          <w:rFonts w:ascii="Times New Roman" w:hAnsi="Times New Roman"/>
          <w:sz w:val="24"/>
          <w:szCs w:val="24"/>
        </w:rPr>
        <w:t>Fixed Moving Cost Schedule</w:t>
      </w:r>
      <w:r w:rsidRPr="00826F33">
        <w:rPr>
          <w:rFonts w:ascii="Times New Roman" w:hAnsi="Times New Roman"/>
          <w:sz w:val="24"/>
          <w:szCs w:val="24"/>
        </w:rPr>
        <w:t>.</w:t>
      </w:r>
    </w:p>
    <w:p w:rsidR="00826F33" w:rsidRDefault="00826F33" w:rsidP="00826F33">
      <w:pPr>
        <w:rPr>
          <w:rFonts w:ascii="Times New Roman" w:hAnsi="Times New Roman"/>
          <w:b/>
          <w:bCs/>
          <w:sz w:val="24"/>
          <w:u w:val="single"/>
        </w:rPr>
      </w:pPr>
    </w:p>
    <w:p w:rsidR="00C63D53" w:rsidRDefault="00C63D5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r>
        <w:rPr>
          <w:rFonts w:ascii="Times New Roman" w:hAnsi="Times New Roman"/>
          <w:b/>
          <w:bCs/>
          <w:sz w:val="24"/>
          <w:u w:val="single"/>
        </w:rPr>
        <w:t>Part A. Justification</w:t>
      </w:r>
      <w:r>
        <w:rPr>
          <w:rFonts w:ascii="Times New Roman" w:hAnsi="Times New Roman"/>
          <w:b/>
          <w:bCs/>
          <w:sz w:val="24"/>
        </w:rPr>
        <w:t>.</w:t>
      </w:r>
    </w:p>
    <w:p w:rsidR="00C63D53" w:rsidRDefault="00C63D5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rPr>
      </w:pPr>
    </w:p>
    <w:p w:rsidR="00C63D53" w:rsidRDefault="00C63D5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Pr>
          <w:rFonts w:ascii="Times New Roman" w:hAnsi="Times New Roman"/>
          <w:b/>
          <w:bCs/>
          <w:sz w:val="24"/>
          <w:szCs w:val="24"/>
          <w:u w:val="single"/>
        </w:rPr>
        <w:t>1.  Circumstances that make collection of information necessary.</w:t>
      </w:r>
    </w:p>
    <w:p w:rsidR="00C63D53" w:rsidRDefault="00C63D53">
      <w:pPr>
        <w:rPr>
          <w:rFonts w:ascii="Times New Roman" w:hAnsi="Times New Roman"/>
          <w:sz w:val="24"/>
        </w:rPr>
      </w:pPr>
      <w:r>
        <w:rPr>
          <w:rFonts w:ascii="Times New Roman" w:hAnsi="Times New Roman"/>
          <w:sz w:val="24"/>
        </w:rPr>
        <w:br/>
        <w:t xml:space="preserve">The </w:t>
      </w:r>
      <w:r w:rsidR="003529A0">
        <w:rPr>
          <w:rFonts w:ascii="Times New Roman" w:hAnsi="Times New Roman"/>
          <w:sz w:val="24"/>
        </w:rPr>
        <w:t>F</w:t>
      </w:r>
      <w:r w:rsidR="00F124CA">
        <w:rPr>
          <w:rFonts w:ascii="Times New Roman" w:hAnsi="Times New Roman"/>
          <w:sz w:val="24"/>
        </w:rPr>
        <w:t>ixed Move Cost Schedule is established by Section 202(b) of the Uniform Relocation Assistance and Real Property Acquisition Policies Act of 1970, as amended (Uniform Act)</w:t>
      </w:r>
      <w:r>
        <w:rPr>
          <w:rFonts w:ascii="Times New Roman" w:hAnsi="Times New Roman"/>
          <w:sz w:val="24"/>
        </w:rPr>
        <w:t xml:space="preserve">.  </w:t>
      </w:r>
      <w:r w:rsidR="00F124CA">
        <w:rPr>
          <w:rFonts w:ascii="Times New Roman" w:hAnsi="Times New Roman"/>
          <w:sz w:val="24"/>
        </w:rPr>
        <w:t>Section 24.304 of Title 49 of the Code of Federal Regulations</w:t>
      </w:r>
      <w:r w:rsidR="00944A54">
        <w:rPr>
          <w:rFonts w:ascii="Times New Roman" w:hAnsi="Times New Roman"/>
          <w:sz w:val="24"/>
        </w:rPr>
        <w:t xml:space="preserve"> (CFR)</w:t>
      </w:r>
      <w:r w:rsidR="00F124CA">
        <w:rPr>
          <w:rFonts w:ascii="Times New Roman" w:hAnsi="Times New Roman"/>
          <w:sz w:val="24"/>
        </w:rPr>
        <w:t xml:space="preserve">, effective January 2005 requires the Fixed Residential Moving Cost Schedule to be approved by Federal Highway Administration and published in the Federal Register on a periodic basis.  </w:t>
      </w:r>
      <w:r>
        <w:rPr>
          <w:rFonts w:ascii="Times New Roman" w:hAnsi="Times New Roman"/>
          <w:sz w:val="24"/>
        </w:rPr>
        <w:t xml:space="preserve">Information collected is necessary to administer the program and award grants to ensure the most effective use of public funds.  </w:t>
      </w:r>
      <w:bookmarkStart w:id="0" w:name="OLE_LINK1"/>
      <w:r>
        <w:rPr>
          <w:rFonts w:ascii="Times New Roman" w:hAnsi="Times New Roman"/>
          <w:sz w:val="24"/>
        </w:rPr>
        <w:t xml:space="preserve">This program, and the information collected, supports the </w:t>
      </w:r>
      <w:r w:rsidR="00F124CA">
        <w:rPr>
          <w:rFonts w:ascii="Times New Roman" w:hAnsi="Times New Roman"/>
          <w:sz w:val="24"/>
        </w:rPr>
        <w:t>Relocation Program under the Uniform Act</w:t>
      </w:r>
      <w:r>
        <w:rPr>
          <w:rFonts w:ascii="Times New Roman" w:hAnsi="Times New Roman"/>
          <w:sz w:val="24"/>
        </w:rPr>
        <w:t xml:space="preserve">.  </w:t>
      </w:r>
      <w:bookmarkEnd w:id="0"/>
    </w:p>
    <w:p w:rsidR="00C63D53" w:rsidRDefault="00C63D53">
      <w:pPr>
        <w:rPr>
          <w:bCs/>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2. </w:t>
      </w:r>
      <w:r>
        <w:rPr>
          <w:rFonts w:ascii="Times New Roman" w:hAnsi="Times New Roman" w:cs="Times New Roman"/>
          <w:b/>
          <w:bCs/>
          <w:szCs w:val="20"/>
          <w:u w:val="single"/>
        </w:rPr>
        <w:t>How, by whom, and for what purpose is the information used.</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The Federal Highway Administration (FHWA) will collect th</w:t>
      </w:r>
      <w:r w:rsidR="00D7418C">
        <w:rPr>
          <w:rFonts w:ascii="Times New Roman" w:hAnsi="Times New Roman"/>
          <w:color w:val="auto"/>
          <w:szCs w:val="20"/>
        </w:rPr>
        <w:t>i</w:t>
      </w:r>
      <w:r>
        <w:rPr>
          <w:rFonts w:ascii="Times New Roman" w:hAnsi="Times New Roman"/>
          <w:color w:val="auto"/>
          <w:szCs w:val="20"/>
        </w:rPr>
        <w:t xml:space="preserve">s information from State Transportation Agencies.  The </w:t>
      </w:r>
      <w:r w:rsidR="00D7418C">
        <w:rPr>
          <w:rFonts w:ascii="Times New Roman" w:hAnsi="Times New Roman"/>
          <w:color w:val="auto"/>
          <w:szCs w:val="20"/>
        </w:rPr>
        <w:t xml:space="preserve">information is </w:t>
      </w:r>
      <w:r>
        <w:rPr>
          <w:rFonts w:ascii="Times New Roman" w:hAnsi="Times New Roman"/>
          <w:color w:val="auto"/>
          <w:szCs w:val="20"/>
        </w:rPr>
        <w:t xml:space="preserve">submitted by the State Transportation Agency through the FHWA Division Offices to the FHWA’s Office </w:t>
      </w:r>
      <w:r w:rsidR="00D7418C">
        <w:rPr>
          <w:rFonts w:ascii="Times New Roman" w:hAnsi="Times New Roman"/>
          <w:color w:val="auto"/>
          <w:szCs w:val="20"/>
        </w:rPr>
        <w:t>Real Estate Services</w:t>
      </w:r>
      <w:r>
        <w:rPr>
          <w:rFonts w:ascii="Times New Roman" w:hAnsi="Times New Roman"/>
          <w:color w:val="auto"/>
          <w:szCs w:val="20"/>
        </w:rPr>
        <w:t>.  In</w:t>
      </w:r>
      <w:r w:rsidR="00353C83">
        <w:rPr>
          <w:rFonts w:ascii="Times New Roman" w:hAnsi="Times New Roman"/>
          <w:color w:val="auto"/>
          <w:szCs w:val="20"/>
        </w:rPr>
        <w:t>formation will be used to update and publish the Fixed Move Residential Moving Cost Schedule for use by other Federal Agencies operating under the Uniform Act, State Transportation Agencies, Local Public Agencies and consultant representatives of those Agencies</w:t>
      </w:r>
      <w:r w:rsidR="00AF3D1D">
        <w:rPr>
          <w:rFonts w:ascii="Times New Roman" w:hAnsi="Times New Roman"/>
          <w:color w:val="auto"/>
          <w:szCs w:val="20"/>
        </w:rPr>
        <w:t xml:space="preserve">.  The information is used to determine a payment for moving and related expenses for persons displaced by a federally funded </w:t>
      </w:r>
      <w:r>
        <w:rPr>
          <w:rFonts w:ascii="Times New Roman" w:hAnsi="Times New Roman"/>
          <w:color w:val="auto"/>
          <w:szCs w:val="20"/>
        </w:rPr>
        <w:t>project</w:t>
      </w:r>
      <w:r w:rsidR="00AF3D1D">
        <w:rPr>
          <w:rFonts w:ascii="Times New Roman" w:hAnsi="Times New Roman"/>
          <w:color w:val="auto"/>
          <w:szCs w:val="20"/>
        </w:rPr>
        <w:t xml:space="preserve">.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u w:val="single"/>
        </w:rPr>
      </w:pPr>
      <w:r>
        <w:rPr>
          <w:rFonts w:ascii="Times New Roman" w:hAnsi="Times New Roman" w:cs="Times New Roman"/>
          <w:b/>
          <w:bCs/>
          <w:szCs w:val="20"/>
        </w:rPr>
        <w:t xml:space="preserve">3. </w:t>
      </w:r>
      <w:r>
        <w:rPr>
          <w:rFonts w:ascii="Times New Roman" w:hAnsi="Times New Roman" w:cs="Times New Roman"/>
          <w:b/>
          <w:bCs/>
          <w:szCs w:val="20"/>
          <w:u w:val="single"/>
        </w:rPr>
        <w:t>Extent of automated information collection.</w:t>
      </w:r>
    </w:p>
    <w:p w:rsidR="00C63D53" w:rsidRDefault="00AF3D1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Changes to the Fixed Residential Moving Cost Schedule </w:t>
      </w:r>
      <w:r w:rsidR="00C63D53">
        <w:rPr>
          <w:rFonts w:ascii="Times New Roman" w:hAnsi="Times New Roman"/>
          <w:color w:val="auto"/>
          <w:szCs w:val="20"/>
        </w:rPr>
        <w:t xml:space="preserve">will be submitted via e-mail.  As all State Transportation Agencies have integrated currently available technology into their business practices, it is anticipated that all of the applications will be submitted via e-mail. </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szCs w:val="20"/>
          <w:u w:val="single"/>
        </w:rPr>
      </w:pPr>
      <w:r>
        <w:rPr>
          <w:rFonts w:ascii="Times New Roman" w:hAnsi="Times New Roman"/>
          <w:b/>
          <w:bCs/>
          <w:color w:val="auto"/>
          <w:szCs w:val="20"/>
        </w:rPr>
        <w:t xml:space="preserve">4. </w:t>
      </w:r>
      <w:r>
        <w:rPr>
          <w:rFonts w:ascii="Times New Roman" w:hAnsi="Times New Roman"/>
          <w:b/>
          <w:bCs/>
          <w:color w:val="auto"/>
          <w:szCs w:val="20"/>
          <w:u w:val="single"/>
        </w:rPr>
        <w:t>Efforts to identify duplication.</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
          <w:bCs/>
          <w:color w:val="auto"/>
          <w:szCs w:val="20"/>
        </w:rPr>
      </w:pPr>
    </w:p>
    <w:p w:rsidR="00C63D53" w:rsidRDefault="00C63D53">
      <w:pPr>
        <w:rPr>
          <w:rFonts w:ascii="Times New Roman" w:hAnsi="Times New Roman"/>
          <w:sz w:val="24"/>
        </w:rPr>
      </w:pPr>
      <w:r>
        <w:rPr>
          <w:rFonts w:ascii="Times New Roman" w:hAnsi="Times New Roman"/>
          <w:sz w:val="24"/>
        </w:rPr>
        <w:t>There is no duplication or existing source for the information to be collected.</w:t>
      </w: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5. </w:t>
      </w:r>
      <w:r>
        <w:rPr>
          <w:rFonts w:ascii="Times New Roman" w:hAnsi="Times New Roman" w:cs="Times New Roman"/>
          <w:b/>
          <w:bCs/>
          <w:szCs w:val="20"/>
          <w:u w:val="single"/>
        </w:rPr>
        <w:t>Efforts to minimize the burden on small businesses.</w:t>
      </w:r>
    </w:p>
    <w:p w:rsidR="00C63D53" w:rsidRDefault="000434EF">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Collection is</w:t>
      </w:r>
      <w:r w:rsidR="00C63D53">
        <w:rPr>
          <w:rFonts w:ascii="Times New Roman" w:hAnsi="Times New Roman"/>
          <w:color w:val="auto"/>
          <w:szCs w:val="20"/>
        </w:rPr>
        <w:t xml:space="preserve"> limited to State Transportation Agencies and there is no burden on small business.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6. </w:t>
      </w:r>
      <w:r>
        <w:rPr>
          <w:rFonts w:ascii="Times New Roman" w:hAnsi="Times New Roman" w:cs="Times New Roman"/>
          <w:b/>
          <w:bCs/>
          <w:szCs w:val="20"/>
          <w:u w:val="single"/>
        </w:rPr>
        <w:t>Impact of less frequent collection of information.</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Information will only be collected </w:t>
      </w:r>
      <w:r w:rsidR="00AF3D1D">
        <w:rPr>
          <w:rFonts w:ascii="Times New Roman" w:hAnsi="Times New Roman"/>
          <w:color w:val="auto"/>
          <w:szCs w:val="20"/>
        </w:rPr>
        <w:t xml:space="preserve">periodically, approximately once every three years, </w:t>
      </w:r>
      <w:r>
        <w:rPr>
          <w:rFonts w:ascii="Times New Roman" w:hAnsi="Times New Roman"/>
          <w:color w:val="auto"/>
          <w:szCs w:val="20"/>
        </w:rPr>
        <w:t xml:space="preserve">to </w:t>
      </w:r>
      <w:r>
        <w:rPr>
          <w:rFonts w:ascii="Times New Roman" w:hAnsi="Times New Roman"/>
          <w:color w:val="auto"/>
          <w:szCs w:val="20"/>
        </w:rPr>
        <w:lastRenderedPageBreak/>
        <w:t xml:space="preserve">administer the program.  </w:t>
      </w:r>
      <w:r w:rsidR="00CA37DF">
        <w:rPr>
          <w:rFonts w:ascii="Times New Roman" w:hAnsi="Times New Roman"/>
          <w:color w:val="auto"/>
          <w:szCs w:val="20"/>
        </w:rPr>
        <w:t>In order to provide fair and equitable treatment to displaced persons, t</w:t>
      </w:r>
      <w:r w:rsidR="005722AD">
        <w:rPr>
          <w:rFonts w:ascii="Times New Roman" w:hAnsi="Times New Roman"/>
          <w:color w:val="auto"/>
          <w:szCs w:val="20"/>
        </w:rPr>
        <w:t xml:space="preserve">his </w:t>
      </w:r>
      <w:r>
        <w:rPr>
          <w:rFonts w:ascii="Times New Roman" w:hAnsi="Times New Roman"/>
          <w:color w:val="auto"/>
          <w:szCs w:val="20"/>
        </w:rPr>
        <w:t xml:space="preserve">information cannot be collected less frequently.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szCs w:val="20"/>
        </w:rPr>
      </w:pPr>
      <w:r>
        <w:rPr>
          <w:rFonts w:ascii="Times New Roman" w:hAnsi="Times New Roman" w:cs="Times New Roman"/>
          <w:b/>
          <w:bCs/>
          <w:szCs w:val="20"/>
        </w:rPr>
        <w:t xml:space="preserve">7. </w:t>
      </w:r>
      <w:r>
        <w:rPr>
          <w:rFonts w:ascii="Times New Roman" w:hAnsi="Times New Roman" w:cs="Times New Roman"/>
          <w:b/>
          <w:bCs/>
          <w:szCs w:val="20"/>
          <w:u w:val="single"/>
        </w:rPr>
        <w:t>Special circumstances.</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None</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8. </w:t>
      </w:r>
      <w:r>
        <w:rPr>
          <w:rFonts w:ascii="Times New Roman" w:hAnsi="Times New Roman" w:cs="Times New Roman"/>
          <w:b/>
          <w:bCs/>
          <w:szCs w:val="20"/>
          <w:u w:val="single"/>
        </w:rPr>
        <w:t>Compliance with 5 CFR 1320.8</w:t>
      </w:r>
      <w:r>
        <w:rPr>
          <w:rFonts w:ascii="Times New Roman" w:hAnsi="Times New Roman" w:cs="Times New Roman"/>
          <w:b/>
          <w:bCs/>
          <w:szCs w:val="20"/>
        </w:rPr>
        <w:t>:</w:t>
      </w:r>
    </w:p>
    <w:p w:rsidR="00C63D53" w:rsidRDefault="00826F33">
      <w:pPr>
        <w:pStyle w:val="NormalWeb"/>
        <w:rPr>
          <w:rFonts w:ascii="Times New Roman" w:hAnsi="Times New Roman" w:cs="Times New Roman"/>
          <w:szCs w:val="20"/>
        </w:rPr>
      </w:pPr>
      <w:r>
        <w:rPr>
          <w:rFonts w:ascii="Times New Roman" w:hAnsi="Times New Roman"/>
        </w:rPr>
        <w:t xml:space="preserve">A Federal Register notice was published on </w:t>
      </w:r>
      <w:r w:rsidR="00C756D5">
        <w:rPr>
          <w:rFonts w:ascii="Times New Roman" w:hAnsi="Times New Roman"/>
        </w:rPr>
        <w:t>May 1</w:t>
      </w:r>
      <w:r>
        <w:rPr>
          <w:rFonts w:ascii="Times New Roman" w:hAnsi="Times New Roman"/>
        </w:rPr>
        <w:t>9, 2010, which solicited public comments on the intention of the FHWA to seek renewal of this information collection.  No comments were received</w:t>
      </w:r>
      <w:r w:rsidR="00C63D53">
        <w:rPr>
          <w:rFonts w:ascii="Times New Roman" w:hAnsi="Times New Roman" w:cs="Times New Roman"/>
          <w:szCs w:val="20"/>
        </w:rPr>
        <w:t xml:space="preserve">. </w:t>
      </w: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9. </w:t>
      </w:r>
      <w:r>
        <w:rPr>
          <w:rFonts w:ascii="Times New Roman" w:hAnsi="Times New Roman" w:cs="Times New Roman"/>
          <w:b/>
          <w:bCs/>
          <w:szCs w:val="20"/>
          <w:u w:val="single"/>
        </w:rPr>
        <w:t>Payments or gifts to respondents.</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Not applicable.</w:t>
      </w:r>
    </w:p>
    <w:p w:rsidR="00C63D53" w:rsidRDefault="00C63D53">
      <w:pPr>
        <w:rPr>
          <w:rFonts w:ascii="Times New Roman" w:hAnsi="Times New Roman"/>
          <w:sz w:val="24"/>
        </w:rPr>
      </w:pPr>
    </w:p>
    <w:p w:rsidR="00C63D53" w:rsidRDefault="00C63D53">
      <w:pPr>
        <w:pStyle w:val="NormalWeb"/>
        <w:rPr>
          <w:rFonts w:ascii="Times New Roman" w:hAnsi="Times New Roman" w:cs="Times New Roman"/>
          <w:szCs w:val="20"/>
        </w:rPr>
      </w:pPr>
      <w:r>
        <w:rPr>
          <w:rFonts w:ascii="Times New Roman" w:hAnsi="Times New Roman" w:cs="Times New Roman"/>
          <w:b/>
          <w:bCs/>
          <w:szCs w:val="20"/>
        </w:rPr>
        <w:t xml:space="preserve">10. </w:t>
      </w:r>
      <w:r>
        <w:rPr>
          <w:rFonts w:ascii="Times New Roman" w:hAnsi="Times New Roman" w:cs="Times New Roman"/>
          <w:b/>
          <w:bCs/>
          <w:szCs w:val="20"/>
          <w:u w:val="single"/>
        </w:rPr>
        <w:t>Assurance of confidentiality</w:t>
      </w:r>
      <w:r>
        <w:rPr>
          <w:rFonts w:ascii="Times New Roman" w:hAnsi="Times New Roman" w:cs="Times New Roman"/>
          <w:szCs w:val="20"/>
        </w:rPr>
        <w:t>:</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The information will only be used for administration of </w:t>
      </w:r>
      <w:r w:rsidR="00D445C7">
        <w:rPr>
          <w:rFonts w:ascii="Times New Roman" w:hAnsi="Times New Roman"/>
          <w:color w:val="auto"/>
          <w:szCs w:val="20"/>
        </w:rPr>
        <w:t>Uniform Act Relocation Program</w:t>
      </w:r>
      <w:r>
        <w:rPr>
          <w:rFonts w:ascii="Times New Roman" w:hAnsi="Times New Roman"/>
          <w:color w:val="auto"/>
          <w:szCs w:val="20"/>
        </w:rPr>
        <w:t xml:space="preserve"> </w:t>
      </w:r>
      <w:r w:rsidR="00D445C7">
        <w:rPr>
          <w:rFonts w:ascii="Times New Roman" w:hAnsi="Times New Roman"/>
          <w:color w:val="auto"/>
          <w:szCs w:val="20"/>
        </w:rPr>
        <w:t>for residential moving and related expenses</w:t>
      </w:r>
      <w:r>
        <w:rPr>
          <w:rFonts w:ascii="Times New Roman" w:hAnsi="Times New Roman"/>
          <w:color w:val="auto"/>
          <w:szCs w:val="20"/>
        </w:rPr>
        <w:t>.</w:t>
      </w:r>
    </w:p>
    <w:p w:rsidR="00C63D53" w:rsidRDefault="00C63D53">
      <w:pPr>
        <w:rPr>
          <w:rFonts w:ascii="Times New Roman" w:hAnsi="Times New Roman"/>
          <w:sz w:val="24"/>
        </w:rPr>
      </w:pPr>
    </w:p>
    <w:p w:rsidR="00C63D53" w:rsidRDefault="00C63D53">
      <w:pPr>
        <w:pStyle w:val="NormalWeb"/>
        <w:rPr>
          <w:rFonts w:ascii="Times New Roman" w:hAnsi="Times New Roman" w:cs="Times New Roman"/>
          <w:szCs w:val="20"/>
        </w:rPr>
      </w:pPr>
      <w:r>
        <w:rPr>
          <w:rFonts w:ascii="Times New Roman" w:hAnsi="Times New Roman" w:cs="Times New Roman"/>
          <w:b/>
          <w:bCs/>
          <w:szCs w:val="20"/>
        </w:rPr>
        <w:t xml:space="preserve">11. </w:t>
      </w:r>
      <w:r>
        <w:rPr>
          <w:rFonts w:ascii="Times New Roman" w:hAnsi="Times New Roman" w:cs="Times New Roman"/>
          <w:b/>
          <w:bCs/>
          <w:szCs w:val="20"/>
          <w:u w:val="single"/>
        </w:rPr>
        <w:t>Justification for collection of sensitive information</w:t>
      </w:r>
      <w:r>
        <w:rPr>
          <w:rFonts w:ascii="Times New Roman" w:hAnsi="Times New Roman" w:cs="Times New Roman"/>
          <w:szCs w:val="20"/>
        </w:rPr>
        <w:t>:</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 xml:space="preserve">No sensitive information will be collected. </w:t>
      </w:r>
    </w:p>
    <w:p w:rsidR="00C63D53" w:rsidRDefault="00C63D53">
      <w:pPr>
        <w:rPr>
          <w:rFonts w:ascii="Times New Roman" w:hAnsi="Times New Roman"/>
          <w:sz w:val="24"/>
        </w:rPr>
      </w:pPr>
    </w:p>
    <w:p w:rsidR="00C63D53" w:rsidRPr="00826F33" w:rsidRDefault="00C63D53">
      <w:pPr>
        <w:pStyle w:val="NormalWeb"/>
        <w:rPr>
          <w:rFonts w:ascii="Times New Roman" w:hAnsi="Times New Roman" w:cs="Times New Roman"/>
        </w:rPr>
      </w:pPr>
      <w:r w:rsidRPr="00826F33">
        <w:rPr>
          <w:rFonts w:ascii="Times New Roman" w:hAnsi="Times New Roman" w:cs="Times New Roman"/>
          <w:b/>
          <w:bCs/>
        </w:rPr>
        <w:t xml:space="preserve">12. </w:t>
      </w:r>
      <w:r w:rsidRPr="00826F33">
        <w:rPr>
          <w:rFonts w:ascii="Times New Roman" w:hAnsi="Times New Roman" w:cs="Times New Roman"/>
          <w:b/>
          <w:bCs/>
          <w:u w:val="single"/>
        </w:rPr>
        <w:t>Estimate of burden hours for information requested</w:t>
      </w:r>
      <w:r w:rsidRPr="00826F33">
        <w:rPr>
          <w:rFonts w:ascii="Times New Roman" w:hAnsi="Times New Roman" w:cs="Times New Roman"/>
        </w:rPr>
        <w:t>:</w:t>
      </w:r>
    </w:p>
    <w:p w:rsidR="00C63D53" w:rsidRPr="00826F3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826F33">
        <w:rPr>
          <w:rFonts w:ascii="Times New Roman" w:hAnsi="Times New Roman"/>
          <w:color w:val="auto"/>
        </w:rPr>
        <w:t xml:space="preserve">Respondents are limited to State </w:t>
      </w:r>
      <w:r w:rsidR="00D445C7" w:rsidRPr="00826F33">
        <w:rPr>
          <w:rFonts w:ascii="Times New Roman" w:hAnsi="Times New Roman"/>
          <w:color w:val="auto"/>
        </w:rPr>
        <w:t>Departments of Transportations (52, including the District of Columbia and Puerto Rico)</w:t>
      </w:r>
      <w:r w:rsidRPr="00826F33">
        <w:rPr>
          <w:rFonts w:ascii="Times New Roman" w:hAnsi="Times New Roman"/>
          <w:color w:val="auto"/>
        </w:rPr>
        <w:t xml:space="preserve">.  It is anticipated that FHWA will receive </w:t>
      </w:r>
      <w:r w:rsidR="00AC5120" w:rsidRPr="00826F33">
        <w:rPr>
          <w:rFonts w:ascii="Times New Roman" w:hAnsi="Times New Roman"/>
          <w:color w:val="auto"/>
        </w:rPr>
        <w:t>52</w:t>
      </w:r>
      <w:r w:rsidRPr="00826F33">
        <w:rPr>
          <w:rFonts w:ascii="Times New Roman" w:hAnsi="Times New Roman"/>
          <w:color w:val="auto"/>
        </w:rPr>
        <w:t xml:space="preserve"> total </w:t>
      </w:r>
      <w:r w:rsidR="00AC5120" w:rsidRPr="00826F33">
        <w:rPr>
          <w:rFonts w:ascii="Times New Roman" w:hAnsi="Times New Roman"/>
          <w:color w:val="auto"/>
        </w:rPr>
        <w:t>responses</w:t>
      </w:r>
      <w:r w:rsidR="000434EF" w:rsidRPr="00826F33">
        <w:rPr>
          <w:rFonts w:ascii="Times New Roman" w:hAnsi="Times New Roman"/>
          <w:color w:val="auto"/>
        </w:rPr>
        <w:t xml:space="preserve"> over the 3 year approval period or 18 annually</w:t>
      </w:r>
      <w:r w:rsidRPr="00826F33">
        <w:rPr>
          <w:rFonts w:ascii="Times New Roman" w:hAnsi="Times New Roman"/>
          <w:color w:val="auto"/>
        </w:rPr>
        <w:t xml:space="preserve">.  Each </w:t>
      </w:r>
      <w:r w:rsidR="00416FC7" w:rsidRPr="00826F33">
        <w:rPr>
          <w:rFonts w:ascii="Times New Roman" w:hAnsi="Times New Roman"/>
          <w:color w:val="auto"/>
        </w:rPr>
        <w:t xml:space="preserve">response </w:t>
      </w:r>
      <w:r w:rsidRPr="00826F33">
        <w:rPr>
          <w:rFonts w:ascii="Times New Roman" w:hAnsi="Times New Roman"/>
          <w:color w:val="auto"/>
        </w:rPr>
        <w:t xml:space="preserve">will take an estimated </w:t>
      </w:r>
      <w:r w:rsidR="00AC5120" w:rsidRPr="00826F33">
        <w:rPr>
          <w:rFonts w:ascii="Times New Roman" w:hAnsi="Times New Roman"/>
          <w:color w:val="auto"/>
        </w:rPr>
        <w:t>24</w:t>
      </w:r>
      <w:r w:rsidRPr="00826F33">
        <w:rPr>
          <w:rFonts w:ascii="Times New Roman" w:hAnsi="Times New Roman"/>
          <w:color w:val="auto"/>
        </w:rPr>
        <w:t xml:space="preserve"> hours</w:t>
      </w:r>
      <w:r w:rsidR="00416FC7" w:rsidRPr="00826F33">
        <w:rPr>
          <w:rFonts w:ascii="Times New Roman" w:hAnsi="Times New Roman"/>
          <w:color w:val="auto"/>
        </w:rPr>
        <w:t>, totaling</w:t>
      </w:r>
      <w:r w:rsidRPr="00826F33">
        <w:rPr>
          <w:rFonts w:ascii="Times New Roman" w:hAnsi="Times New Roman"/>
          <w:color w:val="auto"/>
        </w:rPr>
        <w:t xml:space="preserve"> </w:t>
      </w:r>
      <w:r w:rsidR="00AC5120" w:rsidRPr="00826F33">
        <w:rPr>
          <w:rFonts w:ascii="Times New Roman" w:hAnsi="Times New Roman"/>
          <w:color w:val="auto"/>
        </w:rPr>
        <w:t>4</w:t>
      </w:r>
      <w:r w:rsidR="000749B0">
        <w:rPr>
          <w:rFonts w:ascii="Times New Roman" w:hAnsi="Times New Roman"/>
          <w:color w:val="auto"/>
        </w:rPr>
        <w:t>16</w:t>
      </w:r>
      <w:r w:rsidR="00335E46" w:rsidRPr="00826F33">
        <w:rPr>
          <w:rFonts w:ascii="Times New Roman" w:hAnsi="Times New Roman"/>
          <w:color w:val="auto"/>
        </w:rPr>
        <w:t xml:space="preserve"> </w:t>
      </w:r>
      <w:r w:rsidR="00AC5120" w:rsidRPr="00826F33">
        <w:rPr>
          <w:rFonts w:ascii="Times New Roman" w:hAnsi="Times New Roman"/>
          <w:color w:val="auto"/>
        </w:rPr>
        <w:t>hours annually</w:t>
      </w:r>
      <w:r w:rsidRPr="00826F33">
        <w:rPr>
          <w:rFonts w:ascii="Times New Roman" w:hAnsi="Times New Roman"/>
          <w:color w:val="auto"/>
        </w:rPr>
        <w:t xml:space="preserve">. </w:t>
      </w:r>
    </w:p>
    <w:p w:rsidR="00C63D53" w:rsidRPr="00826F3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826F33" w:rsidRPr="00826F33" w:rsidRDefault="00826F33" w:rsidP="00826F33">
      <w:pPr>
        <w:tabs>
          <w:tab w:val="left" w:pos="540"/>
          <w:tab w:val="left" w:pos="720"/>
          <w:tab w:val="left" w:pos="1238"/>
          <w:tab w:val="left" w:pos="11174"/>
        </w:tabs>
        <w:rPr>
          <w:rFonts w:ascii="Times New Roman" w:hAnsi="Times New Roman"/>
          <w:b/>
          <w:bCs/>
          <w:sz w:val="24"/>
          <w:szCs w:val="24"/>
        </w:rPr>
      </w:pPr>
      <w:r w:rsidRPr="00826F33">
        <w:rPr>
          <w:rFonts w:ascii="Times New Roman" w:hAnsi="Times New Roman"/>
          <w:b/>
          <w:bCs/>
          <w:sz w:val="24"/>
          <w:szCs w:val="24"/>
        </w:rPr>
        <w:t xml:space="preserve">13.  </w:t>
      </w:r>
      <w:r w:rsidRPr="00826F33">
        <w:rPr>
          <w:rFonts w:ascii="Times New Roman" w:hAnsi="Times New Roman"/>
          <w:b/>
          <w:bCs/>
          <w:sz w:val="24"/>
          <w:szCs w:val="24"/>
          <w:u w:val="single"/>
        </w:rPr>
        <w:t>Estimate of total annual cost to respondents</w:t>
      </w:r>
      <w:r w:rsidRPr="00826F33">
        <w:rPr>
          <w:rFonts w:ascii="Times New Roman" w:hAnsi="Times New Roman"/>
          <w:sz w:val="24"/>
          <w:szCs w:val="24"/>
        </w:rPr>
        <w:t>.</w:t>
      </w:r>
    </w:p>
    <w:p w:rsidR="00826F33" w:rsidRPr="00826F33" w:rsidRDefault="00826F33" w:rsidP="00826F33">
      <w:pPr>
        <w:tabs>
          <w:tab w:val="left" w:pos="540"/>
          <w:tab w:val="left" w:pos="720"/>
          <w:tab w:val="left" w:pos="1238"/>
          <w:tab w:val="left" w:pos="11174"/>
        </w:tabs>
        <w:rPr>
          <w:rFonts w:ascii="Times New Roman" w:hAnsi="Times New Roman"/>
          <w:b/>
          <w:bCs/>
          <w:sz w:val="24"/>
          <w:szCs w:val="24"/>
        </w:rPr>
      </w:pPr>
    </w:p>
    <w:p w:rsidR="00826F33" w:rsidRPr="00826F33" w:rsidRDefault="00826F33" w:rsidP="00826F33">
      <w:pPr>
        <w:pStyle w:val="BodyText"/>
        <w:tabs>
          <w:tab w:val="clear" w:pos="-720"/>
          <w:tab w:val="clear" w:pos="0"/>
          <w:tab w:val="clear" w:pos="1440"/>
          <w:tab w:val="clear" w:pos="2160"/>
          <w:tab w:val="clear" w:pos="2880"/>
          <w:tab w:val="clear" w:pos="3600"/>
          <w:tab w:val="left" w:pos="540"/>
          <w:tab w:val="left" w:pos="11174"/>
        </w:tabs>
        <w:rPr>
          <w:rFonts w:ascii="Times New Roman" w:hAnsi="Times New Roman"/>
          <w:color w:val="auto"/>
        </w:rPr>
      </w:pPr>
      <w:r w:rsidRPr="00826F33">
        <w:rPr>
          <w:rFonts w:ascii="Times New Roman" w:hAnsi="Times New Roman"/>
          <w:color w:val="auto"/>
        </w:rPr>
        <w:t>There are no costs to respondents.</w:t>
      </w:r>
    </w:p>
    <w:p w:rsidR="00826F33" w:rsidRPr="00826F33" w:rsidRDefault="00826F33" w:rsidP="00826F33">
      <w:pPr>
        <w:tabs>
          <w:tab w:val="left" w:pos="540"/>
          <w:tab w:val="left" w:pos="720"/>
          <w:tab w:val="left" w:pos="1238"/>
          <w:tab w:val="left" w:pos="11174"/>
        </w:tabs>
        <w:rPr>
          <w:rFonts w:ascii="Times New Roman" w:hAnsi="Times New Roman"/>
          <w:sz w:val="24"/>
          <w:szCs w:val="24"/>
        </w:rPr>
      </w:pPr>
    </w:p>
    <w:p w:rsidR="00826F33" w:rsidRPr="00826F33" w:rsidRDefault="00826F33" w:rsidP="00826F33">
      <w:pPr>
        <w:tabs>
          <w:tab w:val="left" w:pos="540"/>
          <w:tab w:val="left" w:pos="720"/>
          <w:tab w:val="left" w:pos="1238"/>
          <w:tab w:val="left" w:pos="11174"/>
        </w:tabs>
        <w:rPr>
          <w:rFonts w:ascii="Times New Roman" w:hAnsi="Times New Roman"/>
          <w:sz w:val="24"/>
          <w:szCs w:val="24"/>
        </w:rPr>
      </w:pPr>
      <w:r w:rsidRPr="00826F33">
        <w:rPr>
          <w:rFonts w:ascii="Times New Roman" w:hAnsi="Times New Roman"/>
          <w:b/>
          <w:bCs/>
          <w:sz w:val="24"/>
          <w:szCs w:val="24"/>
        </w:rPr>
        <w:t>14</w:t>
      </w:r>
      <w:r w:rsidRPr="00826F33">
        <w:rPr>
          <w:rFonts w:ascii="Times New Roman" w:hAnsi="Times New Roman"/>
          <w:b/>
          <w:bCs/>
          <w:sz w:val="24"/>
          <w:szCs w:val="24"/>
          <w:u w:val="single"/>
        </w:rPr>
        <w:t>.  Estimate of cost to the Federal government</w:t>
      </w:r>
      <w:r w:rsidRPr="00826F33">
        <w:rPr>
          <w:rFonts w:ascii="Times New Roman" w:hAnsi="Times New Roman"/>
          <w:sz w:val="24"/>
          <w:szCs w:val="24"/>
        </w:rPr>
        <w:t>.</w:t>
      </w:r>
    </w:p>
    <w:p w:rsidR="00826F33" w:rsidRPr="00826F33" w:rsidRDefault="00826F33" w:rsidP="00826F33">
      <w:pPr>
        <w:tabs>
          <w:tab w:val="left" w:pos="540"/>
          <w:tab w:val="left" w:pos="720"/>
          <w:tab w:val="left" w:pos="1238"/>
          <w:tab w:val="left" w:pos="11174"/>
        </w:tabs>
        <w:rPr>
          <w:rFonts w:ascii="Times New Roman" w:hAnsi="Times New Roman"/>
          <w:sz w:val="24"/>
          <w:szCs w:val="24"/>
        </w:rPr>
      </w:pPr>
    </w:p>
    <w:p w:rsidR="00826F33" w:rsidRPr="00826F33" w:rsidRDefault="00826F33" w:rsidP="00826F33">
      <w:pPr>
        <w:pStyle w:val="BodyText"/>
        <w:tabs>
          <w:tab w:val="clear" w:pos="-720"/>
          <w:tab w:val="clear" w:pos="0"/>
          <w:tab w:val="clear" w:pos="1440"/>
          <w:tab w:val="clear" w:pos="2160"/>
          <w:tab w:val="clear" w:pos="2880"/>
          <w:tab w:val="clear" w:pos="3600"/>
          <w:tab w:val="left" w:pos="540"/>
          <w:tab w:val="left" w:pos="11174"/>
        </w:tabs>
        <w:rPr>
          <w:rFonts w:ascii="Times New Roman" w:hAnsi="Times New Roman"/>
          <w:color w:val="auto"/>
        </w:rPr>
      </w:pPr>
      <w:r w:rsidRPr="00826F33">
        <w:rPr>
          <w:rFonts w:ascii="Times New Roman" w:hAnsi="Times New Roman"/>
          <w:color w:val="auto"/>
        </w:rPr>
        <w:t>N/A</w:t>
      </w:r>
    </w:p>
    <w:p w:rsidR="00826F33" w:rsidRPr="00826F33" w:rsidRDefault="00826F33" w:rsidP="00826F33">
      <w:pPr>
        <w:tabs>
          <w:tab w:val="left" w:pos="540"/>
          <w:tab w:val="left" w:pos="720"/>
          <w:tab w:val="left" w:pos="1238"/>
          <w:tab w:val="left" w:pos="11174"/>
        </w:tabs>
        <w:rPr>
          <w:rFonts w:ascii="Times New Roman" w:hAnsi="Times New Roman"/>
          <w:b/>
          <w:bCs/>
          <w:sz w:val="24"/>
          <w:szCs w:val="24"/>
        </w:rPr>
      </w:pPr>
    </w:p>
    <w:p w:rsidR="00826F33" w:rsidRPr="00826F33" w:rsidRDefault="00826F33" w:rsidP="00826F33">
      <w:pPr>
        <w:tabs>
          <w:tab w:val="left" w:pos="540"/>
          <w:tab w:val="left" w:pos="720"/>
          <w:tab w:val="left" w:pos="1238"/>
          <w:tab w:val="left" w:pos="11174"/>
        </w:tabs>
        <w:rPr>
          <w:rFonts w:ascii="Times New Roman" w:hAnsi="Times New Roman"/>
          <w:sz w:val="24"/>
          <w:szCs w:val="24"/>
        </w:rPr>
      </w:pPr>
      <w:r w:rsidRPr="00826F33">
        <w:rPr>
          <w:rFonts w:ascii="Times New Roman" w:hAnsi="Times New Roman"/>
          <w:b/>
          <w:bCs/>
          <w:sz w:val="24"/>
          <w:szCs w:val="24"/>
        </w:rPr>
        <w:t xml:space="preserve">15.  </w:t>
      </w:r>
      <w:r w:rsidRPr="00826F33">
        <w:rPr>
          <w:rFonts w:ascii="Times New Roman" w:hAnsi="Times New Roman"/>
          <w:b/>
          <w:bCs/>
          <w:sz w:val="24"/>
          <w:szCs w:val="24"/>
          <w:u w:val="single"/>
        </w:rPr>
        <w:t>Explanation of program changes or adjustments</w:t>
      </w:r>
      <w:r w:rsidRPr="00826F33">
        <w:rPr>
          <w:rFonts w:ascii="Times New Roman" w:hAnsi="Times New Roman"/>
          <w:b/>
          <w:bCs/>
          <w:sz w:val="24"/>
          <w:szCs w:val="24"/>
        </w:rPr>
        <w:t>.</w:t>
      </w:r>
    </w:p>
    <w:p w:rsidR="00826F33" w:rsidRPr="00826F33" w:rsidRDefault="00826F33" w:rsidP="00826F33">
      <w:pPr>
        <w:tabs>
          <w:tab w:val="left" w:pos="540"/>
          <w:tab w:val="left" w:pos="720"/>
          <w:tab w:val="left" w:pos="1238"/>
          <w:tab w:val="left" w:pos="11174"/>
        </w:tabs>
        <w:rPr>
          <w:rFonts w:ascii="Times New Roman" w:hAnsi="Times New Roman"/>
          <w:sz w:val="24"/>
          <w:szCs w:val="24"/>
        </w:rPr>
      </w:pPr>
    </w:p>
    <w:p w:rsidR="00C63D53" w:rsidRPr="00826F33" w:rsidRDefault="00826F33" w:rsidP="00826F33">
      <w:pPr>
        <w:rPr>
          <w:rFonts w:ascii="Times New Roman" w:hAnsi="Times New Roman"/>
          <w:sz w:val="24"/>
          <w:szCs w:val="24"/>
        </w:rPr>
      </w:pPr>
      <w:r w:rsidRPr="00826F33">
        <w:rPr>
          <w:rFonts w:ascii="Times New Roman" w:hAnsi="Times New Roman"/>
          <w:sz w:val="24"/>
          <w:szCs w:val="24"/>
        </w:rPr>
        <w:t xml:space="preserve">There are no program changes.  </w:t>
      </w:r>
    </w:p>
    <w:p w:rsidR="00826F33" w:rsidRPr="00826F33" w:rsidRDefault="00826F33" w:rsidP="00826F33">
      <w:pPr>
        <w:rPr>
          <w:rFonts w:ascii="Times New Roman" w:hAnsi="Times New Roman"/>
          <w:sz w:val="24"/>
          <w:szCs w:val="24"/>
        </w:rPr>
      </w:pPr>
    </w:p>
    <w:p w:rsidR="00C63D53" w:rsidRPr="00826F33" w:rsidRDefault="00C63D53">
      <w:pPr>
        <w:pStyle w:val="NormalWeb"/>
        <w:rPr>
          <w:rFonts w:ascii="Times New Roman" w:hAnsi="Times New Roman" w:cs="Times New Roman"/>
        </w:rPr>
      </w:pPr>
      <w:r w:rsidRPr="00826F33">
        <w:rPr>
          <w:rFonts w:ascii="Times New Roman" w:hAnsi="Times New Roman" w:cs="Times New Roman"/>
          <w:b/>
          <w:bCs/>
        </w:rPr>
        <w:t xml:space="preserve">16. </w:t>
      </w:r>
      <w:r w:rsidRPr="00826F33">
        <w:rPr>
          <w:rFonts w:ascii="Times New Roman" w:hAnsi="Times New Roman" w:cs="Times New Roman"/>
          <w:b/>
          <w:bCs/>
          <w:u w:val="single"/>
        </w:rPr>
        <w:t>Publication of results of data collection.</w:t>
      </w:r>
    </w:p>
    <w:p w:rsidR="00C63D53" w:rsidRDefault="00E50E5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sidRPr="00826F33">
        <w:rPr>
          <w:rFonts w:ascii="Times New Roman" w:hAnsi="Times New Roman"/>
          <w:color w:val="auto"/>
        </w:rPr>
        <w:t>The updated Fixed Residential Moving Cost Schedule</w:t>
      </w:r>
      <w:r>
        <w:rPr>
          <w:rFonts w:ascii="Times New Roman" w:hAnsi="Times New Roman"/>
          <w:color w:val="auto"/>
          <w:szCs w:val="20"/>
        </w:rPr>
        <w:t xml:space="preserve"> </w:t>
      </w:r>
      <w:r w:rsidR="00C63D53">
        <w:rPr>
          <w:rFonts w:ascii="Times New Roman" w:hAnsi="Times New Roman"/>
          <w:color w:val="auto"/>
          <w:szCs w:val="20"/>
        </w:rPr>
        <w:t xml:space="preserve">will be published on the FHWA Office of </w:t>
      </w:r>
      <w:r>
        <w:rPr>
          <w:rFonts w:ascii="Times New Roman" w:hAnsi="Times New Roman"/>
          <w:color w:val="auto"/>
          <w:szCs w:val="20"/>
        </w:rPr>
        <w:t>Real Estate Services</w:t>
      </w:r>
      <w:r w:rsidR="00C63D53">
        <w:rPr>
          <w:rFonts w:ascii="Times New Roman" w:hAnsi="Times New Roman"/>
          <w:color w:val="auto"/>
          <w:szCs w:val="20"/>
        </w:rPr>
        <w:t xml:space="preserve"> web</w:t>
      </w:r>
      <w:r w:rsidR="00416FC7">
        <w:rPr>
          <w:rFonts w:ascii="Times New Roman" w:hAnsi="Times New Roman"/>
          <w:color w:val="auto"/>
          <w:szCs w:val="20"/>
        </w:rPr>
        <w:t>site.</w:t>
      </w:r>
      <w:r w:rsidR="00C63D53">
        <w:rPr>
          <w:rFonts w:ascii="Times New Roman" w:hAnsi="Times New Roman"/>
          <w:color w:val="auto"/>
          <w:szCs w:val="20"/>
        </w:rPr>
        <w:t xml:space="preserve">   </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lastRenderedPageBreak/>
        <w:t xml:space="preserve">17. </w:t>
      </w:r>
      <w:r>
        <w:rPr>
          <w:rFonts w:ascii="Times New Roman" w:hAnsi="Times New Roman" w:cs="Times New Roman"/>
          <w:b/>
          <w:bCs/>
          <w:szCs w:val="20"/>
          <w:u w:val="single"/>
        </w:rPr>
        <w:t>Approval for not displaying the expiration date of OMB approval.</w:t>
      </w:r>
    </w:p>
    <w:p w:rsidR="00C63D53" w:rsidRDefault="00C63D5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szCs w:val="20"/>
        </w:rPr>
      </w:pPr>
      <w:r>
        <w:rPr>
          <w:rFonts w:ascii="Times New Roman" w:hAnsi="Times New Roman"/>
          <w:color w:val="auto"/>
          <w:szCs w:val="20"/>
        </w:rPr>
        <w:t>Not applicable.</w:t>
      </w:r>
    </w:p>
    <w:p w:rsidR="00C63D53" w:rsidRDefault="00C63D53">
      <w:pPr>
        <w:rPr>
          <w:rFonts w:ascii="Times New Roman" w:hAnsi="Times New Roman"/>
          <w:sz w:val="24"/>
        </w:rPr>
      </w:pPr>
    </w:p>
    <w:p w:rsidR="00C63D53" w:rsidRDefault="00C63D53">
      <w:pPr>
        <w:pStyle w:val="NormalWeb"/>
        <w:rPr>
          <w:rFonts w:ascii="Times New Roman" w:hAnsi="Times New Roman" w:cs="Times New Roman"/>
          <w:b/>
          <w:bCs/>
          <w:szCs w:val="20"/>
        </w:rPr>
      </w:pPr>
      <w:r>
        <w:rPr>
          <w:rFonts w:ascii="Times New Roman" w:hAnsi="Times New Roman" w:cs="Times New Roman"/>
          <w:b/>
          <w:bCs/>
          <w:szCs w:val="20"/>
        </w:rPr>
        <w:t xml:space="preserve">18. </w:t>
      </w:r>
      <w:r>
        <w:rPr>
          <w:rFonts w:ascii="Times New Roman" w:hAnsi="Times New Roman" w:cs="Times New Roman"/>
          <w:b/>
          <w:bCs/>
          <w:szCs w:val="20"/>
          <w:u w:val="single"/>
        </w:rPr>
        <w:t>Exceptions to certification statement.</w:t>
      </w:r>
    </w:p>
    <w:p w:rsidR="00C63D53" w:rsidRDefault="00C63D53">
      <w:pPr>
        <w:pStyle w:val="NormalWeb"/>
        <w:rPr>
          <w:rFonts w:ascii="Times New Roman" w:hAnsi="Times New Roman" w:cs="Times New Roman"/>
        </w:rPr>
      </w:pPr>
      <w:r>
        <w:rPr>
          <w:rFonts w:ascii="Times New Roman" w:hAnsi="Times New Roman" w:cs="Times New Roman"/>
        </w:rPr>
        <w:t xml:space="preserve">Not applicable.  </w:t>
      </w:r>
    </w:p>
    <w:p w:rsidR="00C63D53" w:rsidRDefault="00C63D53">
      <w:pPr>
        <w:pStyle w:val="NormalWeb"/>
        <w:ind w:left="360"/>
        <w:rPr>
          <w:rFonts w:ascii="Times New Roman" w:hAnsi="Times New Roman" w:cs="Times New Roman"/>
          <w:b/>
          <w:bCs/>
          <w:szCs w:val="20"/>
        </w:rPr>
      </w:pPr>
    </w:p>
    <w:p w:rsidR="00C63D53" w:rsidRDefault="00C63D53">
      <w:pPr>
        <w:pStyle w:val="NormalWeb"/>
        <w:rPr>
          <w:rFonts w:ascii="Times New Roman" w:hAnsi="Times New Roman" w:cs="Times New Roman"/>
          <w:b/>
          <w:bCs/>
          <w:szCs w:val="20"/>
        </w:rPr>
      </w:pPr>
    </w:p>
    <w:sectPr w:rsidR="00C63D53" w:rsidSect="00DA102C">
      <w:footerReference w:type="default" r:id="rId7"/>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BCB" w:rsidRDefault="00056BCB">
      <w:r>
        <w:separator/>
      </w:r>
    </w:p>
  </w:endnote>
  <w:endnote w:type="continuationSeparator" w:id="0">
    <w:p w:rsidR="00056BCB" w:rsidRDefault="00056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97A" w:rsidRDefault="00DA102C">
    <w:pPr>
      <w:pStyle w:val="Footer"/>
      <w:framePr w:w="576" w:wrap="auto" w:vAnchor="page" w:hAnchor="page" w:x="5545" w:y="15121"/>
      <w:jc w:val="right"/>
      <w:rPr>
        <w:rStyle w:val="PageNumber"/>
      </w:rPr>
    </w:pPr>
    <w:r>
      <w:rPr>
        <w:rStyle w:val="PageNumber"/>
      </w:rPr>
      <w:fldChar w:fldCharType="begin"/>
    </w:r>
    <w:r w:rsidR="00EC197A">
      <w:rPr>
        <w:rStyle w:val="PageNumber"/>
      </w:rPr>
      <w:instrText xml:space="preserve">PAGE  </w:instrText>
    </w:r>
    <w:r>
      <w:rPr>
        <w:rStyle w:val="PageNumber"/>
      </w:rPr>
      <w:fldChar w:fldCharType="separate"/>
    </w:r>
    <w:r w:rsidR="000749B0">
      <w:rPr>
        <w:rStyle w:val="PageNumber"/>
        <w:noProof/>
      </w:rPr>
      <w:t>2</w:t>
    </w:r>
    <w:r>
      <w:rPr>
        <w:rStyle w:val="PageNumber"/>
      </w:rPr>
      <w:fldChar w:fldCharType="end"/>
    </w:r>
  </w:p>
  <w:p w:rsidR="00EC197A" w:rsidRDefault="00EC19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BCB" w:rsidRDefault="00056BCB">
      <w:r>
        <w:separator/>
      </w:r>
    </w:p>
  </w:footnote>
  <w:footnote w:type="continuationSeparator" w:id="0">
    <w:p w:rsidR="00056BCB" w:rsidRDefault="00056B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C3B6A"/>
    <w:multiLevelType w:val="hybridMultilevel"/>
    <w:tmpl w:val="FE3266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6FC7"/>
    <w:rsid w:val="000434EF"/>
    <w:rsid w:val="00056BCB"/>
    <w:rsid w:val="000749B0"/>
    <w:rsid w:val="00131915"/>
    <w:rsid w:val="001529A8"/>
    <w:rsid w:val="002805E4"/>
    <w:rsid w:val="00310EE0"/>
    <w:rsid w:val="00335E46"/>
    <w:rsid w:val="003529A0"/>
    <w:rsid w:val="00353C83"/>
    <w:rsid w:val="00416FC7"/>
    <w:rsid w:val="005722AD"/>
    <w:rsid w:val="00664443"/>
    <w:rsid w:val="00673A8B"/>
    <w:rsid w:val="00826F33"/>
    <w:rsid w:val="0092234E"/>
    <w:rsid w:val="00944A54"/>
    <w:rsid w:val="00AC5120"/>
    <w:rsid w:val="00AF3D1D"/>
    <w:rsid w:val="00BA2336"/>
    <w:rsid w:val="00C63D53"/>
    <w:rsid w:val="00C756D5"/>
    <w:rsid w:val="00CA37DF"/>
    <w:rsid w:val="00D0613D"/>
    <w:rsid w:val="00D445C7"/>
    <w:rsid w:val="00D7418C"/>
    <w:rsid w:val="00D74838"/>
    <w:rsid w:val="00DA102C"/>
    <w:rsid w:val="00E50E5E"/>
    <w:rsid w:val="00E63901"/>
    <w:rsid w:val="00EC197A"/>
    <w:rsid w:val="00F124C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102C"/>
    <w:pPr>
      <w:widowControl w:val="0"/>
      <w:autoSpaceDE w:val="0"/>
      <w:autoSpaceDN w:val="0"/>
      <w:adjustRightInd w:val="0"/>
    </w:pPr>
    <w:rPr>
      <w:rFonts w:ascii="Letter Gothic 12cpi" w:hAnsi="Letter Gothic 12cpi"/>
    </w:rPr>
  </w:style>
  <w:style w:type="paragraph" w:styleId="Heading1">
    <w:name w:val="heading 1"/>
    <w:basedOn w:val="Normal"/>
    <w:next w:val="Normal"/>
    <w:qFormat/>
    <w:rsid w:val="00DA102C"/>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102C"/>
    <w:pPr>
      <w:tabs>
        <w:tab w:val="center" w:pos="4320"/>
        <w:tab w:val="right" w:pos="8640"/>
      </w:tabs>
    </w:pPr>
  </w:style>
  <w:style w:type="character" w:styleId="PageNumber">
    <w:name w:val="page number"/>
    <w:basedOn w:val="DefaultParagraphFont"/>
    <w:rsid w:val="00DA102C"/>
  </w:style>
  <w:style w:type="paragraph" w:styleId="Title">
    <w:name w:val="Title"/>
    <w:basedOn w:val="Normal"/>
    <w:qFormat/>
    <w:rsid w:val="00DA102C"/>
    <w:pPr>
      <w:jc w:val="center"/>
    </w:pPr>
    <w:rPr>
      <w:b/>
      <w:bCs/>
      <w:sz w:val="24"/>
      <w:szCs w:val="24"/>
      <w:u w:val="single"/>
    </w:rPr>
  </w:style>
  <w:style w:type="paragraph" w:styleId="Subtitle">
    <w:name w:val="Subtitle"/>
    <w:basedOn w:val="Normal"/>
    <w:qFormat/>
    <w:rsid w:val="00DA102C"/>
    <w:rPr>
      <w:b/>
      <w:bCs/>
      <w:sz w:val="24"/>
      <w:szCs w:val="24"/>
      <w:u w:val="single"/>
    </w:rPr>
  </w:style>
  <w:style w:type="paragraph" w:styleId="BodyText">
    <w:name w:val="Body Text"/>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rsid w:val="00DA102C"/>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DA102C"/>
    <w:rPr>
      <w:color w:val="0000FF"/>
      <w:u w:val="single"/>
    </w:rPr>
  </w:style>
  <w:style w:type="character" w:styleId="Strong">
    <w:name w:val="Strong"/>
    <w:basedOn w:val="DefaultParagraphFont"/>
    <w:qFormat/>
    <w:rsid w:val="00DA102C"/>
    <w:rPr>
      <w:b/>
      <w:bCs/>
    </w:rPr>
  </w:style>
  <w:style w:type="paragraph" w:styleId="BodyText2">
    <w:name w:val="Body Text 2"/>
    <w:basedOn w:val="Normal"/>
    <w:rsid w:val="00DA102C"/>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character" w:styleId="CommentReference">
    <w:name w:val="annotation reference"/>
    <w:basedOn w:val="DefaultParagraphFont"/>
    <w:semiHidden/>
    <w:rsid w:val="00DA102C"/>
    <w:rPr>
      <w:sz w:val="16"/>
      <w:szCs w:val="16"/>
    </w:rPr>
  </w:style>
  <w:style w:type="paragraph" w:styleId="CommentText">
    <w:name w:val="annotation text"/>
    <w:basedOn w:val="Normal"/>
    <w:semiHidden/>
    <w:rsid w:val="00DA102C"/>
  </w:style>
  <w:style w:type="paragraph" w:styleId="CommentSubject">
    <w:name w:val="annotation subject"/>
    <w:basedOn w:val="CommentText"/>
    <w:next w:val="CommentText"/>
    <w:semiHidden/>
    <w:rsid w:val="00DA102C"/>
    <w:rPr>
      <w:b/>
      <w:bCs/>
    </w:rPr>
  </w:style>
  <w:style w:type="paragraph" w:styleId="BalloonText">
    <w:name w:val="Balloon Text"/>
    <w:basedOn w:val="Normal"/>
    <w:semiHidden/>
    <w:rsid w:val="00DA102C"/>
    <w:rPr>
      <w:rFonts w:ascii="Tahoma" w:hAnsi="Tahoma" w:cs="Tahoma"/>
      <w:sz w:val="16"/>
      <w:szCs w:val="16"/>
    </w:rPr>
  </w:style>
  <w:style w:type="paragraph" w:styleId="HTMLPreformatted">
    <w:name w:val="HTML Preformatted"/>
    <w:basedOn w:val="Normal"/>
    <w:rsid w:val="00D445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71974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dc:description/>
  <cp:lastModifiedBy>michael.howell</cp:lastModifiedBy>
  <cp:revision>2</cp:revision>
  <cp:lastPrinted>2006-06-30T11:41:00Z</cp:lastPrinted>
  <dcterms:created xsi:type="dcterms:W3CDTF">2010-08-17T14:33:00Z</dcterms:created>
  <dcterms:modified xsi:type="dcterms:W3CDTF">2010-08-17T14:33:00Z</dcterms:modified>
</cp:coreProperties>
</file>