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C5" w:rsidRDefault="00FA54C5">
      <w:pPr>
        <w:pStyle w:val="Title"/>
        <w:rPr>
          <w:rFonts w:ascii="Times New Roman" w:hAnsi="Times New Roman"/>
          <w:sz w:val="24"/>
        </w:rPr>
      </w:pPr>
      <w:r>
        <w:rPr>
          <w:rFonts w:ascii="Times New Roman" w:hAnsi="Times New Roman"/>
          <w:sz w:val="28"/>
        </w:rPr>
        <w:tab/>
      </w:r>
      <w:r>
        <w:rPr>
          <w:rFonts w:ascii="Times New Roman" w:hAnsi="Times New Roman"/>
          <w:sz w:val="24"/>
        </w:rPr>
        <w:t>SUPPORTING STATEMENT</w:t>
      </w:r>
    </w:p>
    <w:p w:rsidR="00FA54C5" w:rsidRDefault="00FA54C5">
      <w:pPr>
        <w:pStyle w:val="Title"/>
        <w:rPr>
          <w:rFonts w:ascii="Times New Roman" w:hAnsi="Times New Roman"/>
          <w:sz w:val="24"/>
        </w:rPr>
      </w:pPr>
      <w:r>
        <w:rPr>
          <w:rFonts w:ascii="Times New Roman" w:hAnsi="Times New Roman"/>
          <w:sz w:val="24"/>
        </w:rPr>
        <w:tab/>
        <w:t>FOR PAPERWORK REDUCTION ACT SUBMISSION</w:t>
      </w:r>
    </w:p>
    <w:bookmarkStart w:id="0" w:name="Text1"/>
    <w:p w:rsidR="00FA54C5" w:rsidRDefault="006F5AE1">
      <w:pPr>
        <w:suppressAutoHyphens/>
        <w:jc w:val="center"/>
        <w:rPr>
          <w:rFonts w:ascii="Times New Roman" w:hAnsi="Times New Roman"/>
          <w:b/>
        </w:rPr>
      </w:pPr>
      <w:r>
        <w:rPr>
          <w:rFonts w:ascii="Times New Roman" w:hAnsi="Times New Roman"/>
          <w:b/>
        </w:rPr>
        <w:fldChar w:fldCharType="begin">
          <w:ffData>
            <w:name w:val="Text1"/>
            <w:enabled/>
            <w:calcOnExit w:val="0"/>
            <w:textInput/>
          </w:ffData>
        </w:fldChar>
      </w:r>
      <w:r w:rsidR="00FA54C5">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sidR="00FA54C5">
        <w:rPr>
          <w:rFonts w:ascii="Times New Roman" w:hAnsi="Times New Roman"/>
          <w:b/>
          <w:noProof/>
        </w:rPr>
        <w:t> </w:t>
      </w:r>
      <w:r w:rsidR="00FA54C5">
        <w:rPr>
          <w:rFonts w:ascii="Times New Roman" w:hAnsi="Times New Roman"/>
          <w:b/>
          <w:noProof/>
        </w:rPr>
        <w:t> </w:t>
      </w:r>
      <w:r w:rsidR="00FA54C5">
        <w:rPr>
          <w:rFonts w:ascii="Times New Roman" w:hAnsi="Times New Roman"/>
          <w:b/>
          <w:noProof/>
        </w:rPr>
        <w:t> </w:t>
      </w:r>
      <w:r w:rsidR="00FA54C5">
        <w:rPr>
          <w:rFonts w:ascii="Times New Roman" w:hAnsi="Times New Roman"/>
          <w:b/>
          <w:noProof/>
        </w:rPr>
        <w:t> </w:t>
      </w:r>
      <w:r w:rsidR="00FA54C5">
        <w:rPr>
          <w:rFonts w:ascii="Times New Roman" w:hAnsi="Times New Roman"/>
          <w:b/>
          <w:noProof/>
        </w:rPr>
        <w:t> </w:t>
      </w:r>
      <w:r>
        <w:rPr>
          <w:rFonts w:ascii="Times New Roman" w:hAnsi="Times New Roman"/>
          <w:b/>
        </w:rPr>
        <w:fldChar w:fldCharType="end"/>
      </w:r>
      <w:bookmarkEnd w:id="0"/>
    </w:p>
    <w:p w:rsidR="00FA54C5" w:rsidRDefault="00FA54C5">
      <w:pPr>
        <w:pStyle w:val="EndnoteText"/>
        <w:tabs>
          <w:tab w:val="clear" w:pos="-720"/>
          <w:tab w:val="left" w:pos="0"/>
        </w:tabs>
        <w:rPr>
          <w:rFonts w:ascii="Times New Roman" w:hAnsi="Times New Roman"/>
        </w:rPr>
      </w:pPr>
    </w:p>
    <w:p w:rsidR="00FA54C5" w:rsidRDefault="00FA54C5">
      <w:pPr>
        <w:tabs>
          <w:tab w:val="left" w:pos="0"/>
        </w:tabs>
        <w:suppressAutoHyphens/>
        <w:rPr>
          <w:rFonts w:ascii="Times New Roman" w:hAnsi="Times New Roman"/>
          <w:b/>
        </w:rPr>
      </w:pPr>
    </w:p>
    <w:p w:rsidR="00FA54C5" w:rsidRDefault="00FA54C5">
      <w:pPr>
        <w:tabs>
          <w:tab w:val="left" w:pos="0"/>
        </w:tabs>
        <w:suppressAutoHyphens/>
        <w:rPr>
          <w:rFonts w:ascii="Times New Roman" w:hAnsi="Times New Roman"/>
        </w:rPr>
      </w:pPr>
      <w:r>
        <w:rPr>
          <w:rFonts w:ascii="Times New Roman" w:hAnsi="Times New Roman"/>
          <w:b/>
        </w:rPr>
        <w:t xml:space="preserve">A. Justification </w:t>
      </w:r>
    </w:p>
    <w:p w:rsidR="00FA54C5" w:rsidRDefault="00FA54C5">
      <w:pPr>
        <w:tabs>
          <w:tab w:val="left" w:pos="0"/>
        </w:tabs>
        <w:suppressAutoHyphens/>
        <w:rPr>
          <w:rFonts w:ascii="Times New Roman" w:hAnsi="Times New Roman"/>
        </w:rPr>
      </w:pPr>
    </w:p>
    <w:p w:rsidR="00FA54C5" w:rsidRDefault="00FA54C5">
      <w:pPr>
        <w:pStyle w:val="BodyText2"/>
      </w:pPr>
      <w:r>
        <w:rPr>
          <w:i w:val="0"/>
          <w:iCs w:val="0"/>
        </w:rPr>
        <w:t>1</w:t>
      </w:r>
      <w: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54C5" w:rsidRDefault="00FA54C5">
      <w:pPr>
        <w:tabs>
          <w:tab w:val="left" w:pos="0"/>
        </w:tabs>
        <w:suppressAutoHyphens/>
        <w:rPr>
          <w:rFonts w:ascii="Times New Roman" w:hAnsi="Times New Roman"/>
        </w:rPr>
      </w:pPr>
    </w:p>
    <w:p w:rsidR="00FA54C5" w:rsidRDefault="00FA54C5">
      <w:pPr>
        <w:pStyle w:val="BodyText"/>
        <w:rPr>
          <w:rFonts w:ascii="Times New Roman" w:hAnsi="Times New Roman"/>
        </w:rPr>
      </w:pPr>
      <w:r>
        <w:rPr>
          <w:rFonts w:ascii="Times New Roman" w:hAnsi="Times New Roman"/>
        </w:rPr>
        <w:t xml:space="preserve">Information collection for the </w:t>
      </w:r>
      <w:r w:rsidR="00B20683">
        <w:rPr>
          <w:rFonts w:ascii="Times New Roman" w:hAnsi="Times New Roman"/>
        </w:rPr>
        <w:t>Business and International Education (BIE)</w:t>
      </w:r>
      <w:r>
        <w:rPr>
          <w:rFonts w:ascii="Times New Roman" w:hAnsi="Times New Roman"/>
        </w:rPr>
        <w:t xml:space="preserve"> program is necessary for institutions of higher education, nonprofit educational organizations, and public and private nonprofit organizations to receive grants. The Office of Management a</w:t>
      </w:r>
      <w:r w:rsidR="008C70CE">
        <w:rPr>
          <w:rFonts w:ascii="Times New Roman" w:hAnsi="Times New Roman"/>
        </w:rPr>
        <w:t>nd Budget (OMB) number 1840-0794</w:t>
      </w:r>
      <w:r>
        <w:rPr>
          <w:rFonts w:ascii="Times New Roman" w:hAnsi="Times New Roman"/>
        </w:rPr>
        <w:t xml:space="preserve"> that indicates approval for the collection of information for this program expires on </w:t>
      </w:r>
      <w:r w:rsidR="00F175CA">
        <w:rPr>
          <w:rFonts w:ascii="Times New Roman" w:hAnsi="Times New Roman"/>
        </w:rPr>
        <w:t>August 31</w:t>
      </w:r>
      <w:r>
        <w:rPr>
          <w:rFonts w:ascii="Times New Roman" w:hAnsi="Times New Roman"/>
        </w:rPr>
        <w:t>, 20</w:t>
      </w:r>
      <w:r w:rsidR="00F175CA">
        <w:rPr>
          <w:rFonts w:ascii="Times New Roman" w:hAnsi="Times New Roman"/>
        </w:rPr>
        <w:t>10</w:t>
      </w:r>
      <w:r>
        <w:rPr>
          <w:rFonts w:ascii="Times New Roman" w:hAnsi="Times New Roman"/>
        </w:rPr>
        <w:t xml:space="preserve">.  We request </w:t>
      </w:r>
      <w:r w:rsidR="00875F8F">
        <w:rPr>
          <w:rFonts w:ascii="Times New Roman" w:hAnsi="Times New Roman"/>
        </w:rPr>
        <w:t xml:space="preserve">a 3 year extension </w:t>
      </w:r>
      <w:r>
        <w:rPr>
          <w:rFonts w:ascii="Times New Roman" w:hAnsi="Times New Roman"/>
        </w:rPr>
        <w:t xml:space="preserve">solely for the application of the </w:t>
      </w:r>
      <w:r w:rsidR="008C70CE">
        <w:rPr>
          <w:rFonts w:ascii="Times New Roman" w:hAnsi="Times New Roman"/>
        </w:rPr>
        <w:t>BIE</w:t>
      </w:r>
      <w:r>
        <w:rPr>
          <w:rFonts w:ascii="Times New Roman" w:hAnsi="Times New Roman"/>
        </w:rPr>
        <w:t xml:space="preserve"> program to allow the International Education Programs Service (IEPS) to invite applications under the </w:t>
      </w:r>
      <w:r w:rsidR="008C70CE">
        <w:rPr>
          <w:rFonts w:ascii="Times New Roman" w:hAnsi="Times New Roman"/>
        </w:rPr>
        <w:t>BIE</w:t>
      </w:r>
      <w:r>
        <w:rPr>
          <w:rFonts w:ascii="Times New Roman" w:hAnsi="Times New Roman"/>
        </w:rPr>
        <w:t xml:space="preserve"> program, conduct peer reviews of grant applications, select grant recipients, and make new awards within established grant schedules.  </w:t>
      </w:r>
    </w:p>
    <w:p w:rsidR="00FA54C5" w:rsidRDefault="00FA54C5">
      <w:pPr>
        <w:pStyle w:val="BodyText"/>
        <w:rPr>
          <w:rFonts w:ascii="Times New Roman" w:hAnsi="Times New Roman"/>
          <w:u w:val="single"/>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0"/>
        <w:gridCol w:w="1248"/>
        <w:gridCol w:w="1620"/>
        <w:gridCol w:w="2226"/>
      </w:tblGrid>
      <w:tr w:rsidR="00FA54C5">
        <w:tc>
          <w:tcPr>
            <w:tcW w:w="4080" w:type="dxa"/>
            <w:shd w:val="clear" w:color="auto" w:fill="E0E0E0"/>
          </w:tcPr>
          <w:p w:rsidR="00FA54C5" w:rsidRDefault="00FA54C5">
            <w:pPr>
              <w:pStyle w:val="BodyText"/>
              <w:ind w:firstLine="90"/>
              <w:jc w:val="center"/>
              <w:rPr>
                <w:rFonts w:ascii="Times New Roman" w:hAnsi="Times New Roman"/>
              </w:rPr>
            </w:pPr>
            <w:r>
              <w:rPr>
                <w:rFonts w:ascii="Times New Roman" w:hAnsi="Times New Roman"/>
              </w:rPr>
              <w:t xml:space="preserve">Information Collection </w:t>
            </w:r>
          </w:p>
        </w:tc>
        <w:tc>
          <w:tcPr>
            <w:tcW w:w="1248" w:type="dxa"/>
            <w:shd w:val="clear" w:color="auto" w:fill="E0E0E0"/>
          </w:tcPr>
          <w:p w:rsidR="00FA54C5" w:rsidRDefault="00FA54C5">
            <w:pPr>
              <w:pStyle w:val="BodyText"/>
              <w:ind w:firstLine="90"/>
              <w:jc w:val="center"/>
              <w:rPr>
                <w:rFonts w:ascii="Times New Roman" w:hAnsi="Times New Roman"/>
              </w:rPr>
            </w:pPr>
            <w:r>
              <w:rPr>
                <w:rFonts w:ascii="Times New Roman" w:hAnsi="Times New Roman"/>
              </w:rPr>
              <w:t>CFDA No.</w:t>
            </w:r>
          </w:p>
        </w:tc>
        <w:tc>
          <w:tcPr>
            <w:tcW w:w="1620" w:type="dxa"/>
            <w:shd w:val="clear" w:color="auto" w:fill="E0E0E0"/>
          </w:tcPr>
          <w:p w:rsidR="00FA54C5" w:rsidRDefault="00FA54C5">
            <w:pPr>
              <w:pStyle w:val="BodyText"/>
              <w:ind w:firstLine="90"/>
              <w:jc w:val="center"/>
              <w:rPr>
                <w:rFonts w:ascii="Times New Roman" w:hAnsi="Times New Roman"/>
              </w:rPr>
            </w:pPr>
            <w:r>
              <w:rPr>
                <w:rFonts w:ascii="Times New Roman" w:hAnsi="Times New Roman"/>
              </w:rPr>
              <w:t xml:space="preserve"> Date Respondents Submit</w:t>
            </w:r>
          </w:p>
          <w:p w:rsidR="00FA54C5" w:rsidRDefault="00FA54C5">
            <w:pPr>
              <w:pStyle w:val="BodyText"/>
              <w:ind w:firstLine="90"/>
              <w:jc w:val="center"/>
              <w:rPr>
                <w:rFonts w:ascii="Times New Roman" w:hAnsi="Times New Roman"/>
              </w:rPr>
            </w:pPr>
            <w:r>
              <w:rPr>
                <w:rFonts w:ascii="Times New Roman" w:hAnsi="Times New Roman"/>
              </w:rPr>
              <w:t xml:space="preserve">Applications  </w:t>
            </w:r>
          </w:p>
        </w:tc>
        <w:tc>
          <w:tcPr>
            <w:tcW w:w="2226" w:type="dxa"/>
            <w:shd w:val="clear" w:color="auto" w:fill="E0E0E0"/>
          </w:tcPr>
          <w:p w:rsidR="00FA54C5" w:rsidRDefault="00FA54C5">
            <w:pPr>
              <w:pStyle w:val="BodyText"/>
              <w:ind w:firstLine="90"/>
              <w:jc w:val="center"/>
              <w:rPr>
                <w:rFonts w:ascii="Times New Roman" w:hAnsi="Times New Roman"/>
              </w:rPr>
            </w:pPr>
            <w:r>
              <w:rPr>
                <w:rFonts w:ascii="Times New Roman" w:hAnsi="Times New Roman"/>
              </w:rPr>
              <w:t xml:space="preserve">Information Collection Required       for  </w:t>
            </w:r>
          </w:p>
          <w:p w:rsidR="00FA54C5" w:rsidRDefault="00FA54C5">
            <w:pPr>
              <w:pStyle w:val="BodyText"/>
              <w:ind w:firstLine="90"/>
              <w:jc w:val="center"/>
              <w:rPr>
                <w:rFonts w:ascii="Times New Roman" w:hAnsi="Times New Roman"/>
              </w:rPr>
            </w:pPr>
            <w:r>
              <w:rPr>
                <w:rFonts w:ascii="Times New Roman" w:hAnsi="Times New Roman"/>
              </w:rPr>
              <w:t xml:space="preserve">Fiscal Year Awards (New) </w:t>
            </w:r>
          </w:p>
        </w:tc>
      </w:tr>
      <w:tr w:rsidR="00FA54C5">
        <w:tc>
          <w:tcPr>
            <w:tcW w:w="4080" w:type="dxa"/>
          </w:tcPr>
          <w:p w:rsidR="00FA54C5" w:rsidRDefault="00D869A7">
            <w:pPr>
              <w:pStyle w:val="BodyText"/>
              <w:rPr>
                <w:rFonts w:ascii="Times New Roman" w:hAnsi="Times New Roman"/>
              </w:rPr>
            </w:pPr>
            <w:r>
              <w:rPr>
                <w:rFonts w:ascii="Times New Roman" w:hAnsi="Times New Roman"/>
              </w:rPr>
              <w:t xml:space="preserve">Business and International Education </w:t>
            </w:r>
            <w:r w:rsidR="00FA54C5">
              <w:rPr>
                <w:rFonts w:ascii="Times New Roman" w:hAnsi="Times New Roman"/>
              </w:rPr>
              <w:t xml:space="preserve"> Program </w:t>
            </w:r>
          </w:p>
        </w:tc>
        <w:tc>
          <w:tcPr>
            <w:tcW w:w="1248" w:type="dxa"/>
          </w:tcPr>
          <w:p w:rsidR="00FA54C5" w:rsidRDefault="00B20683">
            <w:pPr>
              <w:pStyle w:val="BodyText"/>
              <w:ind w:firstLine="90"/>
              <w:jc w:val="center"/>
              <w:rPr>
                <w:rFonts w:ascii="Times New Roman" w:hAnsi="Times New Roman"/>
              </w:rPr>
            </w:pPr>
            <w:r>
              <w:rPr>
                <w:rFonts w:ascii="Times New Roman" w:hAnsi="Times New Roman"/>
              </w:rPr>
              <w:t>84.153</w:t>
            </w:r>
          </w:p>
        </w:tc>
        <w:tc>
          <w:tcPr>
            <w:tcW w:w="1620" w:type="dxa"/>
          </w:tcPr>
          <w:p w:rsidR="00FA54C5" w:rsidRDefault="00FA54C5" w:rsidP="00F175CA">
            <w:pPr>
              <w:pStyle w:val="BodyText"/>
              <w:ind w:firstLine="90"/>
              <w:jc w:val="center"/>
              <w:rPr>
                <w:rFonts w:ascii="Times New Roman" w:hAnsi="Times New Roman"/>
              </w:rPr>
            </w:pPr>
            <w:r>
              <w:rPr>
                <w:rFonts w:ascii="Times New Roman" w:hAnsi="Times New Roman"/>
              </w:rPr>
              <w:t>11/20</w:t>
            </w:r>
            <w:r w:rsidR="00F175CA">
              <w:rPr>
                <w:rFonts w:ascii="Times New Roman" w:hAnsi="Times New Roman"/>
              </w:rPr>
              <w:t>10</w:t>
            </w:r>
          </w:p>
        </w:tc>
        <w:tc>
          <w:tcPr>
            <w:tcW w:w="2226" w:type="dxa"/>
          </w:tcPr>
          <w:p w:rsidR="00FA54C5" w:rsidRDefault="00FA54C5" w:rsidP="00F175CA">
            <w:pPr>
              <w:pStyle w:val="BodyText"/>
              <w:ind w:firstLine="90"/>
              <w:jc w:val="center"/>
              <w:rPr>
                <w:rFonts w:ascii="Times New Roman" w:hAnsi="Times New Roman"/>
              </w:rPr>
            </w:pPr>
            <w:r>
              <w:rPr>
                <w:rFonts w:ascii="Times New Roman" w:hAnsi="Times New Roman"/>
              </w:rPr>
              <w:t>FY 20</w:t>
            </w:r>
            <w:r w:rsidR="00F175CA">
              <w:rPr>
                <w:rFonts w:ascii="Times New Roman" w:hAnsi="Times New Roman"/>
              </w:rPr>
              <w:t>11</w:t>
            </w:r>
          </w:p>
        </w:tc>
      </w:tr>
    </w:tbl>
    <w:p w:rsidR="00FA54C5" w:rsidRDefault="00FA54C5">
      <w:pPr>
        <w:pStyle w:val="BodyText"/>
        <w:rPr>
          <w:rFonts w:ascii="Times New Roman" w:hAnsi="Times New Roman"/>
        </w:rPr>
      </w:pPr>
    </w:p>
    <w:p w:rsidR="00FA54C5" w:rsidRDefault="00FA54C5">
      <w:pPr>
        <w:pStyle w:val="BodyText"/>
        <w:rPr>
          <w:rFonts w:ascii="Times New Roman" w:hAnsi="Times New Roman"/>
        </w:rPr>
      </w:pPr>
      <w:r>
        <w:rPr>
          <w:rFonts w:ascii="Times New Roman" w:hAnsi="Times New Roman"/>
        </w:rPr>
        <w:t xml:space="preserve">The </w:t>
      </w:r>
      <w:r w:rsidR="008C70CE">
        <w:rPr>
          <w:rFonts w:ascii="Times New Roman" w:hAnsi="Times New Roman"/>
        </w:rPr>
        <w:t>BIE</w:t>
      </w:r>
      <w:r>
        <w:rPr>
          <w:rFonts w:ascii="Times New Roman" w:hAnsi="Times New Roman"/>
        </w:rPr>
        <w:t xml:space="preserve"> program is authorized under part A, Title VI of the Higher Education Act of 1965 (HEA), as amended (P.L. 96-374).  Other legislation and regulations relevant to this information collection include the Government Performance and Results Act; section 427 of the General Education Provisions Act; the Government Paperwork Elimination Act; the Education Department General Administrative Regulations; and program specific regulations.</w:t>
      </w:r>
    </w:p>
    <w:p w:rsidR="00FA54C5" w:rsidRDefault="00FA54C5">
      <w:pPr>
        <w:pStyle w:val="BodyText"/>
        <w:rPr>
          <w:rFonts w:ascii="Times New Roman" w:hAnsi="Times New Roman"/>
        </w:rPr>
      </w:pPr>
    </w:p>
    <w:p w:rsidR="00FA54C5" w:rsidRDefault="00FA54C5">
      <w:pPr>
        <w:pStyle w:val="BodyText"/>
        <w:rPr>
          <w:rFonts w:ascii="Times New Roman" w:hAnsi="Times New Roman"/>
        </w:rPr>
      </w:pPr>
      <w:r>
        <w:rPr>
          <w:rFonts w:ascii="Times New Roman" w:hAnsi="Times New Roman"/>
        </w:rPr>
        <w:t>This information collection is being submitted under the Streamlined Clearance Process for Discretionary Grant Information Collections.</w:t>
      </w:r>
    </w:p>
    <w:p w:rsidR="00FA54C5" w:rsidRDefault="00FA54C5">
      <w:pPr>
        <w:pStyle w:val="BodyText"/>
        <w:rPr>
          <w:rFonts w:ascii="Times New Roman" w:hAnsi="Times New Roman"/>
        </w:rPr>
      </w:pPr>
    </w:p>
    <w:p w:rsidR="008C70CE" w:rsidRPr="008C70CE" w:rsidRDefault="00FA54C5" w:rsidP="008C70CE">
      <w:pPr>
        <w:rPr>
          <w:rFonts w:ascii="Times New Roman" w:hAnsi="Times New Roman"/>
          <w:szCs w:val="24"/>
        </w:rPr>
      </w:pPr>
      <w:r>
        <w:rPr>
          <w:rFonts w:ascii="Times New Roman" w:hAnsi="Times New Roman"/>
        </w:rPr>
        <w:t xml:space="preserve">The </w:t>
      </w:r>
      <w:r w:rsidR="008C70CE">
        <w:rPr>
          <w:rFonts w:ascii="Times New Roman" w:hAnsi="Times New Roman"/>
        </w:rPr>
        <w:t xml:space="preserve">Business and International Education </w:t>
      </w:r>
      <w:r>
        <w:rPr>
          <w:rFonts w:ascii="Times New Roman" w:hAnsi="Times New Roman"/>
        </w:rPr>
        <w:t xml:space="preserve">program provides </w:t>
      </w:r>
      <w:r w:rsidR="008C70CE" w:rsidRPr="008C70CE">
        <w:rPr>
          <w:rFonts w:ascii="Times New Roman" w:hAnsi="Times New Roman"/>
          <w:szCs w:val="24"/>
        </w:rPr>
        <w:t>grants to institutions of higher education that enter into an agreement with a trade association to improve the academic teaching of the business curriculum and to conduct outreach activities that will assist the local business community to compete in the global arena.</w:t>
      </w:r>
    </w:p>
    <w:p w:rsidR="008C70CE" w:rsidRDefault="008C70CE">
      <w:pPr>
        <w:pStyle w:val="BodyText"/>
        <w:rPr>
          <w:rFonts w:ascii="Times New Roman" w:hAnsi="Times New Roman"/>
        </w:rPr>
      </w:pPr>
    </w:p>
    <w:p w:rsidR="00FA54C5" w:rsidRDefault="00FA54C5">
      <w:pPr>
        <w:pStyle w:val="BodyText"/>
        <w:rPr>
          <w:rFonts w:ascii="Times New Roman" w:hAnsi="Times New Roman"/>
        </w:rPr>
      </w:pPr>
      <w:r>
        <w:rPr>
          <w:rFonts w:ascii="Times New Roman" w:hAnsi="Times New Roman"/>
        </w:rPr>
        <w:t>The authorizing legislation and program-specific regulat</w:t>
      </w:r>
      <w:r w:rsidR="00F224E3">
        <w:rPr>
          <w:rFonts w:ascii="Times New Roman" w:hAnsi="Times New Roman"/>
        </w:rPr>
        <w:t xml:space="preserve">ions are included on pages </w:t>
      </w:r>
      <w:r w:rsidR="008C70CE">
        <w:rPr>
          <w:rFonts w:ascii="Times New Roman" w:hAnsi="Times New Roman"/>
        </w:rPr>
        <w:t>31</w:t>
      </w:r>
      <w:r w:rsidR="00F224E3">
        <w:rPr>
          <w:rFonts w:ascii="Times New Roman" w:hAnsi="Times New Roman"/>
        </w:rPr>
        <w:t>-</w:t>
      </w:r>
      <w:r w:rsidR="008C70CE">
        <w:rPr>
          <w:rFonts w:ascii="Times New Roman" w:hAnsi="Times New Roman"/>
        </w:rPr>
        <w:t>3</w:t>
      </w:r>
      <w:r w:rsidR="00F224E3">
        <w:rPr>
          <w:rFonts w:ascii="Times New Roman" w:hAnsi="Times New Roman"/>
        </w:rPr>
        <w:t xml:space="preserve">5 and pages </w:t>
      </w:r>
      <w:r w:rsidR="008C70CE">
        <w:rPr>
          <w:rFonts w:ascii="Times New Roman" w:hAnsi="Times New Roman"/>
        </w:rPr>
        <w:t>38</w:t>
      </w:r>
      <w:r w:rsidR="00F224E3">
        <w:rPr>
          <w:rFonts w:ascii="Times New Roman" w:hAnsi="Times New Roman"/>
        </w:rPr>
        <w:t>-</w:t>
      </w:r>
      <w:r w:rsidR="008C70CE">
        <w:rPr>
          <w:rFonts w:ascii="Times New Roman" w:hAnsi="Times New Roman"/>
        </w:rPr>
        <w:t>39</w:t>
      </w:r>
      <w:r>
        <w:rPr>
          <w:rFonts w:ascii="Times New Roman" w:hAnsi="Times New Roman"/>
        </w:rPr>
        <w:t xml:space="preserve"> of the application package attached to this supporting statement.  </w:t>
      </w:r>
    </w:p>
    <w:p w:rsidR="00FA54C5" w:rsidRDefault="00FA54C5">
      <w:pPr>
        <w:pStyle w:val="BodyText"/>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lastRenderedPageBreak/>
        <w:t xml:space="preserve">2.  </w:t>
      </w: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r>
        <w:rPr>
          <w:rFonts w:ascii="Times New Roman" w:hAnsi="Times New Roman"/>
        </w:rPr>
        <w:t>.</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color w:val="FF0000"/>
        </w:rPr>
      </w:pPr>
      <w:r>
        <w:rPr>
          <w:rFonts w:ascii="Times New Roman" w:hAnsi="Times New Roman"/>
        </w:rPr>
        <w:t xml:space="preserve">Eligible institutions of higher education, nonprofit educational organizations, and public and private nonprofit organizations use the information to develop and submit grant applications to the Department of Education (ED).  After grant applications are submitted, ED determines the budgetary and human resources it needs to conduct competitions. Expert review panels use the information to identify high-quality applicants.  ED program officials consider the feedback from the expert review panels, in conjunction with the program’s legislative purposes, when making funding recommendations.  ED also uses the information collection to develop monitoring plans, to inform strategic planning, and to align program assessment standards with Department performance goals and initiatives.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3.  </w:t>
      </w:r>
      <w:r>
        <w:rPr>
          <w:rFonts w:ascii="Times New Roman" w:hAnsi="Times New Roman"/>
          <w:i/>
          <w:i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rPr>
      </w:pPr>
      <w:r>
        <w:rPr>
          <w:rFonts w:ascii="Times New Roman" w:hAnsi="Times New Roman"/>
        </w:rPr>
        <w:t xml:space="preserve">The information collection requires applicants for grants under the </w:t>
      </w:r>
      <w:r w:rsidR="008C70CE">
        <w:rPr>
          <w:rFonts w:ascii="Times New Roman" w:hAnsi="Times New Roman"/>
        </w:rPr>
        <w:t>BIE</w:t>
      </w:r>
      <w:r>
        <w:rPr>
          <w:rFonts w:ascii="Times New Roman" w:hAnsi="Times New Roman"/>
        </w:rPr>
        <w:t xml:space="preserve"> program to submit applications electronically using </w:t>
      </w:r>
      <w:hyperlink r:id="rId7" w:history="1">
        <w:r w:rsidR="009923D2" w:rsidRPr="00F543BC">
          <w:rPr>
            <w:rStyle w:val="Hyperlink"/>
            <w:rFonts w:ascii="Times New Roman" w:hAnsi="Times New Roman"/>
          </w:rPr>
          <w:t>www.grants.gov</w:t>
        </w:r>
      </w:hyperlink>
      <w:r w:rsidR="009923D2">
        <w:rPr>
          <w:rFonts w:ascii="Times New Roman" w:hAnsi="Times New Roman"/>
        </w:rPr>
        <w:t xml:space="preserve">. </w:t>
      </w:r>
      <w:r>
        <w:rPr>
          <w:rFonts w:ascii="Times New Roman" w:hAnsi="Times New Roman"/>
        </w:rPr>
        <w:t xml:space="preserve">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t xml:space="preserve">The </w:t>
      </w:r>
      <w:r w:rsidR="008C70CE">
        <w:rPr>
          <w:rFonts w:ascii="Times New Roman" w:hAnsi="Times New Roman"/>
        </w:rPr>
        <w:t>BIE</w:t>
      </w:r>
      <w:r>
        <w:rPr>
          <w:rFonts w:ascii="Times New Roman" w:hAnsi="Times New Roman"/>
        </w:rPr>
        <w:t xml:space="preserve"> program utilized the Grant</w:t>
      </w:r>
      <w:r w:rsidR="0041210A">
        <w:rPr>
          <w:rFonts w:ascii="Times New Roman" w:hAnsi="Times New Roman"/>
        </w:rPr>
        <w:t xml:space="preserve">s.gov system </w:t>
      </w:r>
      <w:r>
        <w:rPr>
          <w:rFonts w:ascii="Times New Roman" w:hAnsi="Times New Roman"/>
        </w:rPr>
        <w:t xml:space="preserve">in FY 2007 and </w:t>
      </w:r>
      <w:r w:rsidR="00F175CA">
        <w:rPr>
          <w:rFonts w:ascii="Times New Roman" w:hAnsi="Times New Roman"/>
        </w:rPr>
        <w:t xml:space="preserve">did </w:t>
      </w:r>
      <w:r w:rsidR="0041210A">
        <w:rPr>
          <w:rFonts w:ascii="Times New Roman" w:hAnsi="Times New Roman"/>
        </w:rPr>
        <w:t xml:space="preserve">so </w:t>
      </w:r>
      <w:r>
        <w:rPr>
          <w:rFonts w:ascii="Times New Roman" w:hAnsi="Times New Roman"/>
        </w:rPr>
        <w:t>for th</w:t>
      </w:r>
      <w:r w:rsidR="00F175CA">
        <w:rPr>
          <w:rFonts w:ascii="Times New Roman" w:hAnsi="Times New Roman"/>
        </w:rPr>
        <w:t>ree years</w:t>
      </w:r>
      <w:r w:rsidR="0041210A">
        <w:rPr>
          <w:rFonts w:ascii="Times New Roman" w:hAnsi="Times New Roman"/>
        </w:rPr>
        <w:t xml:space="preserve">.  </w:t>
      </w:r>
      <w:r w:rsidR="009923D2">
        <w:rPr>
          <w:rFonts w:ascii="Times New Roman" w:hAnsi="Times New Roman"/>
        </w:rPr>
        <w:t>Du</w:t>
      </w:r>
      <w:r w:rsidR="0041210A">
        <w:rPr>
          <w:rFonts w:ascii="Times New Roman" w:hAnsi="Times New Roman"/>
        </w:rPr>
        <w:t xml:space="preserve">e to the need for the overhaul of the Grants.gov system, the </w:t>
      </w:r>
      <w:r w:rsidR="008C70CE">
        <w:rPr>
          <w:rFonts w:ascii="Times New Roman" w:hAnsi="Times New Roman"/>
        </w:rPr>
        <w:t>BIE</w:t>
      </w:r>
      <w:r w:rsidR="0041210A">
        <w:rPr>
          <w:rFonts w:ascii="Times New Roman" w:hAnsi="Times New Roman"/>
        </w:rPr>
        <w:t xml:space="preserve"> program utilized e-Grants in FY2010 </w:t>
      </w:r>
      <w:r w:rsidR="009923D2">
        <w:rPr>
          <w:rFonts w:ascii="Times New Roman" w:hAnsi="Times New Roman"/>
        </w:rPr>
        <w:t xml:space="preserve">however, will return to the Grants.gov system in </w:t>
      </w:r>
      <w:r w:rsidR="0041210A">
        <w:rPr>
          <w:rFonts w:ascii="Times New Roman" w:hAnsi="Times New Roman"/>
        </w:rPr>
        <w:t>FY2011.</w:t>
      </w:r>
      <w:r w:rsidR="00F175CA">
        <w:rPr>
          <w:rFonts w:ascii="Times New Roman" w:hAnsi="Times New Roman"/>
        </w:rPr>
        <w:t xml:space="preserve">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t xml:space="preserve">Regarding the use of other forms of information technology, we use the Department’s Web site to inform prospective applicants about the program’s funding opportunities and deadline dates.  Application packages are posted on the Web site only after the competition has closed making access to them more effective and efficient.  Additionally, we post Frequently-Asked Questions about this program on our Web page, which makes technical assistance more immediate.   Also as a technical assistance tool, we post abstracts of currently funded projects on the Department’s Web site to help prospective applicants better understand the kinds of activities and projects the program supports.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4.  </w:t>
      </w:r>
      <w:r>
        <w:rPr>
          <w:rFonts w:ascii="Times New Roman" w:hAnsi="Times New Roman"/>
          <w:i/>
          <w:iCs/>
        </w:rPr>
        <w:t>Describe efforts to identify duplication.  Show specifically why any similar information already available cannot be used or modified for use of the purposes described in Item 2 above.</w:t>
      </w:r>
    </w:p>
    <w:p w:rsidR="00FA54C5" w:rsidRDefault="00FA54C5">
      <w:pPr>
        <w:tabs>
          <w:tab w:val="left" w:pos="-720"/>
        </w:tabs>
        <w:suppressAutoHyphens/>
        <w:rPr>
          <w:rFonts w:ascii="Times New Roman" w:hAnsi="Times New Roman"/>
          <w:i/>
          <w:iCs/>
        </w:rPr>
      </w:pPr>
    </w:p>
    <w:p w:rsidR="00FA54C5" w:rsidRDefault="00FA54C5">
      <w:pPr>
        <w:rPr>
          <w:rFonts w:ascii="Times New Roman" w:hAnsi="Times New Roman"/>
        </w:rPr>
      </w:pPr>
      <w:r>
        <w:rPr>
          <w:rFonts w:ascii="Times New Roman" w:hAnsi="Times New Roman"/>
        </w:rPr>
        <w:t xml:space="preserve">No other information collections duplicate what is being requested under this collection.  Likewise, there is no duplication elsewhere in the Federal government of IEPS program planning and oversight activities associated with this program.     </w:t>
      </w:r>
    </w:p>
    <w:p w:rsidR="00FA54C5" w:rsidRDefault="00FA54C5">
      <w:pPr>
        <w:rPr>
          <w:rFonts w:ascii="Times New Roman" w:hAnsi="Times New Roman"/>
        </w:rPr>
      </w:pPr>
    </w:p>
    <w:p w:rsidR="00FA54C5" w:rsidRDefault="00FA54C5">
      <w:pPr>
        <w:rPr>
          <w:rFonts w:ascii="Times New Roman" w:hAnsi="Times New Roman"/>
        </w:rPr>
      </w:pPr>
      <w:r>
        <w:rPr>
          <w:rFonts w:ascii="Times New Roman" w:hAnsi="Times New Roman"/>
        </w:rPr>
        <w:t>The legislative authorities and program regulations covered by this information collection are unique to the program.   Because of these inherently unique programmatic characteristics, no other similar programs exist in the Department, and no similar programs exist in other Federal agencies.</w:t>
      </w:r>
    </w:p>
    <w:p w:rsidR="00FA54C5" w:rsidRDefault="00FA54C5">
      <w:pPr>
        <w:pStyle w:val="EndnoteText"/>
        <w:tabs>
          <w:tab w:val="clear" w:pos="-720"/>
        </w:tabs>
        <w:suppressAutoHyphens w:val="0"/>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5</w:t>
      </w:r>
      <w:r>
        <w:rPr>
          <w:rFonts w:ascii="Times New Roman" w:hAnsi="Times New Roman"/>
          <w:i/>
          <w:iCs/>
        </w:rPr>
        <w:t>.  If the collection of information impacts small businesses or other small entities (Item 5 of OMB Form 83-I), describe any methods used to minimize burden.</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rPr>
      </w:pPr>
      <w:r>
        <w:rPr>
          <w:rFonts w:ascii="Times New Roman" w:hAnsi="Times New Roman"/>
        </w:rPr>
        <w:t>The collection of information does not impact small businesses or other small entities.</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lastRenderedPageBreak/>
        <w:t xml:space="preserve">6.  </w:t>
      </w:r>
      <w:r>
        <w:rPr>
          <w:rFonts w:ascii="Times New Roman" w:hAnsi="Times New Roman"/>
          <w:i/>
          <w:iCs/>
        </w:rPr>
        <w:t>Describe the consequences to Federal program or policy activities if the collection is not conducted or is conducted less frequently, as well as any technical or legal obstacles to reducing burden.</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t xml:space="preserve">If the collection is not conducted, US/ED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t xml:space="preserve">The Department needs to make grant applications available to its constituencies to give eligible applicants at least 30 days to develop and submit applications by the dates specified in Item 1, and to enable IEPS to make new fiscal year grant awards in a timely manner.    </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i/>
          <w:iCs/>
        </w:rPr>
      </w:pPr>
      <w:r>
        <w:rPr>
          <w:rFonts w:ascii="Times New Roman" w:hAnsi="Times New Roman"/>
        </w:rPr>
        <w:t>7</w:t>
      </w:r>
      <w:r>
        <w:rPr>
          <w:rFonts w:ascii="Times New Roman" w:hAnsi="Times New Roman"/>
          <w:i/>
          <w:iCs/>
        </w:rPr>
        <w:t>. Explain any special circumstances that would cause an information collection to be conducted in a manner:</w:t>
      </w:r>
    </w:p>
    <w:p w:rsidR="00FA54C5" w:rsidRDefault="00FA54C5">
      <w:pPr>
        <w:tabs>
          <w:tab w:val="left" w:pos="-720"/>
        </w:tabs>
        <w:suppressAutoHyphens/>
        <w:rPr>
          <w:rFonts w:ascii="Times New Roman" w:hAnsi="Times New Roman"/>
          <w:b/>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respondents to report information to the agency more often than quarterly;</w:t>
      </w:r>
    </w:p>
    <w:p w:rsidR="00FA54C5" w:rsidRDefault="00FA54C5">
      <w:pPr>
        <w:numPr>
          <w:ilvl w:val="12"/>
          <w:numId w:val="0"/>
        </w:numPr>
        <w:tabs>
          <w:tab w:val="left" w:pos="-720"/>
        </w:tabs>
        <w:suppressAutoHyphens/>
        <w:ind w:left="340"/>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respondents to prepare a written response to a collection of information in fewer than 30 days after receipt of it;</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respondents to submit more than an original and two copies of any document;</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respondents to retain records, other than health, medical, government contract, grant-in-aid, or tax records for more than three years;</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in connection with a statistical survey, that is not designed to produce valid and reliable results than can be generalized to the universe of study;</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respondents to submit proprietary trade secrets, or other confidential information unless the agency can demonstrate that it has instituted procedures to protect the information’s confidentiality to the extent permitted by law.</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i/>
          <w:iCs/>
        </w:rPr>
      </w:pPr>
      <w:r>
        <w:rPr>
          <w:rFonts w:ascii="Times New Roman" w:hAnsi="Times New Roman"/>
        </w:rPr>
        <w:t xml:space="preserve">There are no circumstances that would cause this information collection to be conducted in this manner.       </w:t>
      </w:r>
    </w:p>
    <w:p w:rsidR="00FA54C5" w:rsidRDefault="00FA54C5">
      <w:pPr>
        <w:tabs>
          <w:tab w:val="left" w:pos="-720"/>
          <w:tab w:val="left" w:pos="375"/>
        </w:tabs>
        <w:suppressAutoHyphens/>
        <w:rPr>
          <w:rFonts w:ascii="Times New Roman" w:hAnsi="Times New Roman"/>
          <w:i/>
          <w:iCs/>
        </w:rPr>
      </w:pPr>
      <w:r>
        <w:rPr>
          <w:rFonts w:ascii="Times New Roman" w:hAnsi="Times New Roman"/>
        </w:rPr>
        <w:t xml:space="preserve">8. </w:t>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A54C5" w:rsidRDefault="00FA54C5">
      <w:pPr>
        <w:tabs>
          <w:tab w:val="left" w:pos="-720"/>
        </w:tabs>
        <w:suppressAutoHyphens/>
        <w:rPr>
          <w:rStyle w:val="a"/>
          <w:rFonts w:ascii="Times New Roman" w:hAnsi="Times New Roman"/>
          <w:b/>
          <w:i/>
          <w:iCs/>
        </w:rPr>
      </w:pPr>
    </w:p>
    <w:p w:rsidR="00FA54C5" w:rsidRDefault="00FA54C5">
      <w:pPr>
        <w:pStyle w:val="BodyTextIndent"/>
        <w:rPr>
          <w:rStyle w:val="a"/>
          <w:rFonts w:ascii="Times New Roman" w:hAnsi="Times New Roman"/>
          <w:i/>
          <w:iCs/>
        </w:rPr>
      </w:pPr>
      <w:r>
        <w:rPr>
          <w:rStyle w:val="a"/>
          <w:rFonts w:ascii="Times New Roman" w:hAnsi="Times New Roman"/>
          <w:i/>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A54C5" w:rsidRDefault="00FA54C5">
      <w:pPr>
        <w:tabs>
          <w:tab w:val="left" w:pos="-720"/>
        </w:tabs>
        <w:suppressAutoHyphens/>
        <w:rPr>
          <w:rStyle w:val="a"/>
          <w:rFonts w:ascii="Times New Roman" w:hAnsi="Times New Roman"/>
          <w:i/>
          <w:iCs/>
        </w:rPr>
      </w:pPr>
    </w:p>
    <w:p w:rsidR="00FA54C5" w:rsidRDefault="00FA54C5">
      <w:pPr>
        <w:pStyle w:val="BodyTextIndent"/>
        <w:rPr>
          <w:rFonts w:ascii="Times New Roman" w:hAnsi="Times New Roman"/>
          <w:i/>
          <w:iCs/>
        </w:rPr>
      </w:pPr>
      <w:r>
        <w:rPr>
          <w:rStyle w:val="a"/>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A54C5" w:rsidRDefault="00FA54C5">
      <w:pPr>
        <w:tabs>
          <w:tab w:val="left" w:pos="-720"/>
        </w:tabs>
        <w:suppressAutoHyphens/>
        <w:rPr>
          <w:rFonts w:ascii="Times New Roman" w:hAnsi="Times New Roman"/>
          <w:i/>
          <w:iCs/>
        </w:rPr>
      </w:pPr>
    </w:p>
    <w:p w:rsidR="00FA54C5" w:rsidRDefault="00FA54C5">
      <w:pPr>
        <w:rPr>
          <w:rFonts w:ascii="Times New Roman" w:hAnsi="Times New Roman"/>
        </w:rPr>
      </w:pPr>
      <w:r>
        <w:rPr>
          <w:rFonts w:ascii="Times New Roman" w:hAnsi="Times New Roman"/>
        </w:rPr>
        <w:t xml:space="preserve">A notice regarding this information collection will be submitted for publication in the </w:t>
      </w:r>
      <w:r>
        <w:rPr>
          <w:rFonts w:ascii="Times New Roman" w:hAnsi="Times New Roman"/>
          <w:u w:val="single"/>
        </w:rPr>
        <w:t>Federal Register</w:t>
      </w:r>
      <w:r>
        <w:rPr>
          <w:rFonts w:ascii="Times New Roman" w:hAnsi="Times New Roman"/>
        </w:rPr>
        <w:t>. OMB will be apprised of public comments received, if any.</w:t>
      </w:r>
    </w:p>
    <w:p w:rsidR="00FA54C5" w:rsidRDefault="00FA54C5">
      <w:pPr>
        <w:rPr>
          <w:rFonts w:ascii="Times New Roman" w:hAnsi="Times New Roman"/>
        </w:rPr>
      </w:pPr>
    </w:p>
    <w:p w:rsidR="00FA54C5" w:rsidRDefault="00FA54C5">
      <w:pPr>
        <w:rPr>
          <w:rFonts w:ascii="Times New Roman" w:hAnsi="Times New Roman"/>
        </w:rPr>
      </w:pPr>
      <w:r>
        <w:rPr>
          <w:rFonts w:ascii="Times New Roman" w:hAnsi="Times New Roman"/>
        </w:rPr>
        <w:t xml:space="preserve">On a regular basis, we hold informal discussions with various constituents and potential respondents who have completed grant applications under this program to ascertain whether the instructions and forms are clear and applicant-friendly.  These include project directors, deans, chairs of academic departments, foreign language professionals, fiscal representatives at institutions, and management analysts who are responsible for gathering the data needed to respond to the programs’ selection criteria.  </w:t>
      </w:r>
    </w:p>
    <w:p w:rsidR="00FA54C5" w:rsidRDefault="00FA54C5">
      <w:pPr>
        <w:rPr>
          <w:rFonts w:ascii="Times New Roman" w:hAnsi="Times New Roman"/>
        </w:rPr>
      </w:pPr>
    </w:p>
    <w:p w:rsidR="00FA54C5" w:rsidRDefault="00FA54C5">
      <w:pPr>
        <w:rPr>
          <w:rFonts w:ascii="Times New Roman" w:hAnsi="Times New Roman"/>
        </w:rPr>
      </w:pPr>
      <w:r>
        <w:rPr>
          <w:rFonts w:ascii="Times New Roman" w:hAnsi="Times New Roman"/>
        </w:rPr>
        <w:t xml:space="preserve">Our day-to-day technical assistance, project monitoring, and site visits are the primary mechanisms we use to answer specific questions about the grant application instructions and to gauge whether or not application materials are useful and do not impose an unrealistic burden on respondents.  Day-to-day technical assistance includes phone conversations, e-mails, faxes, and office visits.  We also conduct technical assistance workshops at various conferences throughout the year.  </w:t>
      </w:r>
    </w:p>
    <w:p w:rsidR="008C70CE" w:rsidRDefault="008C70CE">
      <w:pPr>
        <w:rPr>
          <w:rFonts w:ascii="Times New Roman" w:hAnsi="Times New Roman"/>
        </w:rPr>
      </w:pPr>
    </w:p>
    <w:p w:rsidR="00FA54C5" w:rsidRDefault="00FA54C5">
      <w:pPr>
        <w:rPr>
          <w:rFonts w:ascii="Times New Roman" w:hAnsi="Times New Roman"/>
        </w:rPr>
      </w:pPr>
      <w:r>
        <w:rPr>
          <w:rFonts w:ascii="Times New Roman" w:hAnsi="Times New Roman"/>
        </w:rPr>
        <w:t xml:space="preserve">In sum, these processes collectively inform IEPS about the viability of the application materials we use for our programs.   The professionals, administrators, and organizations cited above do not have adverse comments about the information being requested or about the time it takes to complete a grant application under this program.   </w:t>
      </w:r>
    </w:p>
    <w:p w:rsidR="00FA54C5" w:rsidRDefault="00FA54C5">
      <w:pPr>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9. </w:t>
      </w:r>
      <w:r>
        <w:rPr>
          <w:rStyle w:val="a"/>
          <w:rFonts w:ascii="Times New Roman" w:hAnsi="Times New Roman"/>
          <w:i/>
          <w:iCs/>
        </w:rPr>
        <w:t>Explain any decision to provide any payment or gift to respondents, other than remuneration of contractors or grantees.</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rPr>
      </w:pPr>
      <w:r>
        <w:rPr>
          <w:rFonts w:ascii="Times New Roman" w:hAnsi="Times New Roman"/>
        </w:rPr>
        <w:t xml:space="preserve">Other than remuneration of grantees via grant awards, there are no payments or gifts to respondents.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10. </w:t>
      </w:r>
      <w:r>
        <w:rPr>
          <w:rFonts w:ascii="Times New Roman" w:hAnsi="Times New Roman"/>
          <w:i/>
          <w:iCs/>
        </w:rPr>
        <w:t>Describe any assurance of confidentiality provided to respondents and the basis for the assurance in statute, regulation, or agency policy.</w:t>
      </w:r>
    </w:p>
    <w:p w:rsidR="00FA54C5" w:rsidRDefault="00FA54C5">
      <w:pPr>
        <w:tabs>
          <w:tab w:val="left" w:pos="-720"/>
        </w:tabs>
        <w:suppressAutoHyphens/>
        <w:rPr>
          <w:rFonts w:ascii="Times New Roman" w:hAnsi="Times New Roman"/>
          <w:i/>
          <w:iCs/>
        </w:rPr>
      </w:pPr>
    </w:p>
    <w:p w:rsidR="00FA54C5" w:rsidRDefault="00461732">
      <w:pPr>
        <w:tabs>
          <w:tab w:val="left" w:pos="-720"/>
        </w:tabs>
        <w:suppressAutoHyphens/>
        <w:rPr>
          <w:rFonts w:ascii="Times New Roman" w:hAnsi="Times New Roman"/>
        </w:rPr>
      </w:pPr>
      <w:r>
        <w:rPr>
          <w:rFonts w:ascii="Times New Roman" w:hAnsi="Times New Roman"/>
        </w:rPr>
        <w:t>There are no a</w:t>
      </w:r>
      <w:r w:rsidR="00FA54C5">
        <w:rPr>
          <w:rFonts w:ascii="Times New Roman" w:hAnsi="Times New Roman"/>
        </w:rPr>
        <w:t xml:space="preserve">ssurances of confidentiality related to this information collection.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11</w:t>
      </w:r>
      <w:r>
        <w:rPr>
          <w:rFonts w:ascii="Times New Roman" w:hAnsi="Times New Roman"/>
          <w:i/>
          <w:iCs/>
        </w:rPr>
        <w:t>.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t xml:space="preserve">Questions of a sensitive nature are not asked.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Style w:val="a"/>
          <w:rFonts w:ascii="Times New Roman" w:hAnsi="Times New Roman"/>
          <w:i/>
          <w:iCs/>
        </w:rPr>
      </w:pPr>
      <w:r>
        <w:rPr>
          <w:rFonts w:ascii="Times New Roman" w:hAnsi="Times New Roman"/>
        </w:rPr>
        <w:t>12</w:t>
      </w:r>
      <w:r>
        <w:rPr>
          <w:rFonts w:ascii="Times New Roman" w:hAnsi="Times New Roman"/>
          <w:i/>
          <w:iCs/>
        </w:rPr>
        <w:t xml:space="preserve">. </w:t>
      </w:r>
      <w:r>
        <w:rPr>
          <w:rStyle w:val="a"/>
          <w:rFonts w:ascii="Times New Roman" w:hAnsi="Times New Roman"/>
          <w:i/>
          <w:iCs/>
        </w:rPr>
        <w:t>Provide estimates of the hour burden of the collection of information.  The statement should:</w:t>
      </w:r>
    </w:p>
    <w:p w:rsidR="00FA54C5" w:rsidRDefault="00FA54C5">
      <w:pPr>
        <w:tabs>
          <w:tab w:val="left" w:pos="-720"/>
        </w:tabs>
        <w:suppressAutoHyphens/>
        <w:rPr>
          <w:rStyle w:val="a"/>
          <w:rFonts w:ascii="Times New Roman" w:hAnsi="Times New Roman"/>
          <w:i/>
          <w:iCs/>
        </w:rPr>
      </w:pPr>
    </w:p>
    <w:p w:rsidR="00FA54C5" w:rsidRDefault="00FA54C5">
      <w:pPr>
        <w:numPr>
          <w:ilvl w:val="0"/>
          <w:numId w:val="11"/>
        </w:numPr>
        <w:tabs>
          <w:tab w:val="left" w:pos="-720"/>
          <w:tab w:val="left" w:pos="1247"/>
        </w:tabs>
        <w:suppressAutoHyphens/>
        <w:rPr>
          <w:rStyle w:val="a"/>
          <w:rFonts w:ascii="Times New Roman" w:hAnsi="Times New Roman"/>
          <w:i/>
          <w:iCs/>
        </w:rPr>
      </w:pPr>
      <w:r>
        <w:rPr>
          <w:rStyle w:val="a"/>
          <w:rFonts w:ascii="Times New Roman" w:hAnsi="Times New Roman"/>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54C5" w:rsidRDefault="00FA54C5">
      <w:pPr>
        <w:tabs>
          <w:tab w:val="left" w:pos="-720"/>
          <w:tab w:val="left" w:pos="1247"/>
        </w:tabs>
        <w:suppressAutoHyphens/>
        <w:ind w:left="360"/>
        <w:rPr>
          <w:rStyle w:val="a"/>
          <w:rFonts w:ascii="Times New Roman" w:hAnsi="Times New Roman"/>
          <w:i/>
          <w:iCs/>
        </w:rPr>
      </w:pPr>
    </w:p>
    <w:p w:rsidR="00FA54C5" w:rsidRDefault="00FA54C5">
      <w:pPr>
        <w:numPr>
          <w:ilvl w:val="0"/>
          <w:numId w:val="11"/>
        </w:numPr>
        <w:tabs>
          <w:tab w:val="left" w:pos="-720"/>
          <w:tab w:val="left" w:pos="1247"/>
        </w:tabs>
        <w:suppressAutoHyphens/>
        <w:rPr>
          <w:rStyle w:val="a"/>
          <w:rFonts w:ascii="Times New Roman" w:hAnsi="Times New Roman"/>
          <w:i/>
          <w:iCs/>
        </w:rPr>
      </w:pPr>
      <w:r>
        <w:rPr>
          <w:rStyle w:val="a"/>
          <w:rFonts w:ascii="Times New Roman" w:hAnsi="Times New Roman"/>
          <w:i/>
          <w:iCs/>
        </w:rPr>
        <w:t xml:space="preserve">If this request for approval covers more than one form, provide separate hour burden estimates for each form and aggregate the hour burdens in item </w:t>
      </w:r>
      <w:r w:rsidR="00E14BCC">
        <w:rPr>
          <w:rStyle w:val="a"/>
          <w:rFonts w:ascii="Times New Roman" w:hAnsi="Times New Roman"/>
          <w:i/>
          <w:iCs/>
        </w:rPr>
        <w:t>16</w:t>
      </w:r>
      <w:r>
        <w:rPr>
          <w:rStyle w:val="a"/>
          <w:rFonts w:ascii="Times New Roman" w:hAnsi="Times New Roman"/>
          <w:i/>
          <w:iCs/>
        </w:rPr>
        <w:t xml:space="preserve"> of </w:t>
      </w:r>
      <w:r w:rsidR="00E14BCC">
        <w:rPr>
          <w:rStyle w:val="a"/>
          <w:rFonts w:ascii="Times New Roman" w:hAnsi="Times New Roman"/>
          <w:i/>
          <w:iCs/>
        </w:rPr>
        <w:t>IC Data Part I form</w:t>
      </w:r>
      <w:r>
        <w:rPr>
          <w:rStyle w:val="a"/>
          <w:rFonts w:ascii="Times New Roman" w:hAnsi="Times New Roman"/>
          <w:i/>
          <w:iCs/>
        </w:rPr>
        <w:t>.</w:t>
      </w:r>
    </w:p>
    <w:p w:rsidR="00FA54C5" w:rsidRDefault="00FA54C5">
      <w:pPr>
        <w:tabs>
          <w:tab w:val="left" w:pos="-720"/>
          <w:tab w:val="left" w:pos="1247"/>
        </w:tabs>
        <w:suppressAutoHyphens/>
        <w:rPr>
          <w:rStyle w:val="a"/>
          <w:rFonts w:ascii="Times New Roman" w:hAnsi="Times New Roman"/>
          <w:i/>
          <w:iCs/>
        </w:rPr>
      </w:pPr>
    </w:p>
    <w:p w:rsidR="00FA54C5" w:rsidRDefault="00FA54C5">
      <w:pPr>
        <w:numPr>
          <w:ilvl w:val="0"/>
          <w:numId w:val="11"/>
        </w:numPr>
        <w:tabs>
          <w:tab w:val="left" w:pos="-720"/>
          <w:tab w:val="left" w:pos="1247"/>
        </w:tabs>
        <w:suppressAutoHyphens/>
        <w:rPr>
          <w:rStyle w:val="a"/>
          <w:rFonts w:ascii="Times New Roman" w:hAnsi="Times New Roman"/>
          <w:i/>
          <w:iCs/>
        </w:rPr>
      </w:pPr>
      <w:r>
        <w:rPr>
          <w:rStyle w:val="a"/>
          <w:rFonts w:ascii="Times New Roman" w:hAnsi="Times New Roman"/>
          <w:i/>
          <w:iC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FA54C5" w:rsidRDefault="00FA54C5">
      <w:pPr>
        <w:tabs>
          <w:tab w:val="left" w:pos="-720"/>
          <w:tab w:val="left" w:pos="1247"/>
        </w:tabs>
        <w:suppressAutoHyphens/>
        <w:ind w:left="340"/>
        <w:rPr>
          <w:rStyle w:val="a"/>
          <w:rFonts w:ascii="Times New Roman" w:hAnsi="Times New Roman"/>
          <w:i/>
          <w:iCs/>
        </w:rPr>
      </w:pPr>
    </w:p>
    <w:p w:rsidR="00FA54C5" w:rsidRDefault="00FA54C5">
      <w:pPr>
        <w:pStyle w:val="BodyTextIndent3"/>
        <w:tabs>
          <w:tab w:val="left" w:pos="9450"/>
        </w:tabs>
        <w:rPr>
          <w:rStyle w:val="a"/>
        </w:rPr>
      </w:pPr>
      <w:r>
        <w:rPr>
          <w:rStyle w:val="a"/>
        </w:rPr>
        <w:t>This request for approval covers information collections (application forms).  Using the communication mechanisms described in Item 8, we contacted a sampling of respondents to get their input on the time and resources they require to complete grant applications. The table below presents the burden hour and cost for each form separately, as instructed. The aggregate burden for the forms appears in item 1</w:t>
      </w:r>
      <w:r w:rsidR="00E14BCC">
        <w:rPr>
          <w:rStyle w:val="a"/>
        </w:rPr>
        <w:t>6</w:t>
      </w:r>
      <w:r>
        <w:rPr>
          <w:rStyle w:val="a"/>
        </w:rPr>
        <w:t xml:space="preserve"> of </w:t>
      </w:r>
      <w:r w:rsidR="00E14BCC">
        <w:rPr>
          <w:rStyle w:val="a"/>
        </w:rPr>
        <w:t>IC Data Part I</w:t>
      </w:r>
      <w:r>
        <w:rPr>
          <w:rStyle w:val="a"/>
        </w:rPr>
        <w:t xml:space="preserve">.  </w:t>
      </w:r>
    </w:p>
    <w:p w:rsidR="00FA54C5" w:rsidRDefault="00FA54C5">
      <w:pPr>
        <w:pStyle w:val="BodyTextIndent3"/>
        <w:tabs>
          <w:tab w:val="left" w:pos="9450"/>
        </w:tabs>
        <w:rPr>
          <w:rStyle w:val="a"/>
        </w:rPr>
      </w:pPr>
    </w:p>
    <w:p w:rsidR="00FA54C5" w:rsidRDefault="00FA54C5">
      <w:pPr>
        <w:pStyle w:val="BodyTextIndent3"/>
        <w:rPr>
          <w:rStyle w:val="a"/>
        </w:rPr>
      </w:pPr>
      <w:r>
        <w:rPr>
          <w:rStyle w:val="a"/>
        </w:rPr>
        <w:t>The data in the table are estimates of the time it takes for respondents to complete official forms, develop the application narrative and budget, and submit completed applications through the Grants.gov system that responds to individual selection criteria.</w:t>
      </w:r>
    </w:p>
    <w:p w:rsidR="00FA54C5" w:rsidRDefault="00FA54C5">
      <w:pPr>
        <w:pStyle w:val="BodyTextIndent3"/>
        <w:rPr>
          <w:i/>
          <w:iCs/>
        </w:rPr>
      </w:pPr>
    </w:p>
    <w:p w:rsidR="00FA54C5" w:rsidRDefault="00FA54C5">
      <w:pPr>
        <w:pStyle w:val="Heading2"/>
      </w:pPr>
      <w:r>
        <w:t xml:space="preserve">Estimate of Annualized Burden Hours and Cost to Respondents  </w:t>
      </w:r>
    </w:p>
    <w:p w:rsidR="00FA54C5" w:rsidRDefault="00FA54C5">
      <w:pPr>
        <w:rPr>
          <w:rFonts w:ascii="Times New Roman" w:hAnsi="Times New Roman"/>
        </w:rPr>
      </w:pPr>
    </w:p>
    <w:tbl>
      <w:tblPr>
        <w:tblW w:w="106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1350"/>
        <w:gridCol w:w="1080"/>
        <w:gridCol w:w="1170"/>
        <w:gridCol w:w="1080"/>
        <w:gridCol w:w="990"/>
        <w:gridCol w:w="1890"/>
      </w:tblGrid>
      <w:tr w:rsidR="00FA54C5">
        <w:tc>
          <w:tcPr>
            <w:tcW w:w="3060" w:type="dxa"/>
            <w:shd w:val="clear" w:color="auto" w:fill="E0E0E0"/>
          </w:tcPr>
          <w:p w:rsidR="00FA54C5" w:rsidRDefault="00FA54C5">
            <w:pPr>
              <w:jc w:val="center"/>
              <w:rPr>
                <w:rFonts w:ascii="Times New Roman" w:hAnsi="Times New Roman"/>
                <w:color w:val="000000"/>
                <w:sz w:val="22"/>
              </w:rPr>
            </w:pPr>
            <w:r>
              <w:rPr>
                <w:rFonts w:ascii="Times New Roman" w:hAnsi="Times New Roman"/>
                <w:color w:val="000000"/>
                <w:sz w:val="22"/>
              </w:rPr>
              <w:t>Information Collection</w:t>
            </w:r>
          </w:p>
          <w:p w:rsidR="00FA54C5" w:rsidRDefault="00FA54C5">
            <w:pPr>
              <w:jc w:val="center"/>
              <w:rPr>
                <w:rFonts w:ascii="Times New Roman" w:hAnsi="Times New Roman"/>
                <w:color w:val="000000"/>
                <w:sz w:val="22"/>
              </w:rPr>
            </w:pPr>
            <w:r>
              <w:rPr>
                <w:rFonts w:ascii="Times New Roman" w:hAnsi="Times New Roman"/>
                <w:color w:val="000000"/>
                <w:sz w:val="22"/>
              </w:rPr>
              <w:t>(Grant Application)</w:t>
            </w:r>
          </w:p>
          <w:p w:rsidR="00FA54C5" w:rsidRDefault="00FA54C5">
            <w:pPr>
              <w:jc w:val="center"/>
              <w:rPr>
                <w:rFonts w:ascii="Times New Roman" w:hAnsi="Times New Roman"/>
                <w:color w:val="000000"/>
                <w:sz w:val="22"/>
              </w:rPr>
            </w:pPr>
          </w:p>
          <w:p w:rsidR="00FA54C5" w:rsidRDefault="00FA54C5">
            <w:pPr>
              <w:jc w:val="center"/>
              <w:rPr>
                <w:rFonts w:ascii="Times New Roman" w:hAnsi="Times New Roman"/>
                <w:color w:val="000000"/>
                <w:sz w:val="22"/>
              </w:rPr>
            </w:pPr>
          </w:p>
        </w:tc>
        <w:tc>
          <w:tcPr>
            <w:tcW w:w="1350" w:type="dxa"/>
            <w:shd w:val="clear" w:color="auto" w:fill="E0E0E0"/>
          </w:tcPr>
          <w:p w:rsidR="00FA54C5" w:rsidRDefault="00FA54C5">
            <w:pPr>
              <w:ind w:left="-108" w:right="-108"/>
              <w:jc w:val="center"/>
              <w:rPr>
                <w:rFonts w:ascii="Times New Roman" w:hAnsi="Times New Roman"/>
                <w:color w:val="000000"/>
                <w:sz w:val="22"/>
              </w:rPr>
            </w:pPr>
            <w:r>
              <w:rPr>
                <w:rFonts w:ascii="Times New Roman" w:hAnsi="Times New Roman"/>
                <w:color w:val="000000"/>
                <w:sz w:val="22"/>
              </w:rPr>
              <w:t xml:space="preserve"> Number of Respondents</w:t>
            </w:r>
          </w:p>
        </w:tc>
        <w:tc>
          <w:tcPr>
            <w:tcW w:w="1080" w:type="dxa"/>
            <w:shd w:val="clear" w:color="auto" w:fill="E0E0E0"/>
          </w:tcPr>
          <w:p w:rsidR="00FA54C5" w:rsidRDefault="00FA54C5">
            <w:pPr>
              <w:ind w:left="-108" w:right="-108"/>
              <w:jc w:val="center"/>
              <w:rPr>
                <w:rFonts w:ascii="Times New Roman" w:hAnsi="Times New Roman"/>
                <w:color w:val="000000"/>
                <w:sz w:val="22"/>
              </w:rPr>
            </w:pPr>
            <w:r>
              <w:rPr>
                <w:rFonts w:ascii="Times New Roman" w:hAnsi="Times New Roman"/>
                <w:color w:val="000000"/>
                <w:sz w:val="22"/>
              </w:rPr>
              <w:t xml:space="preserve">Hours </w:t>
            </w:r>
          </w:p>
          <w:p w:rsidR="00FA54C5" w:rsidRDefault="00FA54C5">
            <w:pPr>
              <w:ind w:left="-108" w:right="-108"/>
              <w:jc w:val="center"/>
              <w:rPr>
                <w:rFonts w:ascii="Times New Roman" w:hAnsi="Times New Roman"/>
                <w:color w:val="000000"/>
                <w:sz w:val="22"/>
              </w:rPr>
            </w:pPr>
            <w:r>
              <w:rPr>
                <w:rFonts w:ascii="Times New Roman" w:hAnsi="Times New Roman"/>
                <w:color w:val="000000"/>
                <w:sz w:val="22"/>
              </w:rPr>
              <w:t xml:space="preserve">per Response </w:t>
            </w:r>
          </w:p>
        </w:tc>
        <w:tc>
          <w:tcPr>
            <w:tcW w:w="1170" w:type="dxa"/>
            <w:shd w:val="clear" w:color="auto" w:fill="E0E0E0"/>
          </w:tcPr>
          <w:p w:rsidR="00FA54C5" w:rsidRDefault="00FA54C5">
            <w:pPr>
              <w:jc w:val="center"/>
              <w:rPr>
                <w:rFonts w:ascii="Times New Roman" w:hAnsi="Times New Roman"/>
                <w:color w:val="000000"/>
                <w:sz w:val="22"/>
              </w:rPr>
            </w:pPr>
            <w:r>
              <w:rPr>
                <w:rFonts w:ascii="Times New Roman" w:hAnsi="Times New Roman"/>
                <w:color w:val="000000"/>
                <w:sz w:val="22"/>
              </w:rPr>
              <w:t>Total Hours</w:t>
            </w:r>
          </w:p>
        </w:tc>
        <w:tc>
          <w:tcPr>
            <w:tcW w:w="1080" w:type="dxa"/>
            <w:shd w:val="clear" w:color="auto" w:fill="E0E0E0"/>
          </w:tcPr>
          <w:p w:rsidR="00FA54C5" w:rsidRDefault="00FA54C5">
            <w:pPr>
              <w:ind w:right="-108" w:hanging="108"/>
              <w:jc w:val="center"/>
              <w:rPr>
                <w:rFonts w:ascii="Times New Roman" w:hAnsi="Times New Roman"/>
                <w:color w:val="000000"/>
                <w:sz w:val="22"/>
              </w:rPr>
            </w:pPr>
            <w:r>
              <w:rPr>
                <w:rFonts w:ascii="Times New Roman" w:hAnsi="Times New Roman"/>
                <w:color w:val="000000"/>
                <w:sz w:val="22"/>
              </w:rPr>
              <w:t xml:space="preserve">Frequency of Response </w:t>
            </w:r>
          </w:p>
        </w:tc>
        <w:tc>
          <w:tcPr>
            <w:tcW w:w="990" w:type="dxa"/>
            <w:shd w:val="clear" w:color="auto" w:fill="E0E0E0"/>
          </w:tcPr>
          <w:p w:rsidR="00FA54C5" w:rsidRDefault="00FA54C5">
            <w:pPr>
              <w:ind w:right="-108" w:hanging="108"/>
              <w:jc w:val="center"/>
              <w:rPr>
                <w:rFonts w:ascii="Times New Roman" w:hAnsi="Times New Roman"/>
                <w:color w:val="000000"/>
                <w:sz w:val="22"/>
              </w:rPr>
            </w:pPr>
            <w:r>
              <w:rPr>
                <w:rFonts w:ascii="Times New Roman" w:hAnsi="Times New Roman"/>
                <w:color w:val="000000"/>
                <w:sz w:val="22"/>
              </w:rPr>
              <w:t>Wage</w:t>
            </w:r>
          </w:p>
          <w:p w:rsidR="00FA54C5" w:rsidRDefault="00FA54C5">
            <w:pPr>
              <w:ind w:right="-108" w:hanging="108"/>
              <w:jc w:val="center"/>
              <w:rPr>
                <w:rFonts w:ascii="Times New Roman" w:hAnsi="Times New Roman"/>
                <w:color w:val="000000"/>
                <w:sz w:val="22"/>
              </w:rPr>
            </w:pPr>
            <w:r>
              <w:rPr>
                <w:rFonts w:ascii="Times New Roman" w:hAnsi="Times New Roman"/>
                <w:color w:val="000000"/>
                <w:sz w:val="22"/>
              </w:rPr>
              <w:t>per Hour</w:t>
            </w:r>
          </w:p>
        </w:tc>
        <w:tc>
          <w:tcPr>
            <w:tcW w:w="1890" w:type="dxa"/>
            <w:shd w:val="clear" w:color="auto" w:fill="E0E0E0"/>
          </w:tcPr>
          <w:p w:rsidR="00FA54C5" w:rsidRDefault="00FA54C5">
            <w:pPr>
              <w:jc w:val="center"/>
              <w:rPr>
                <w:rFonts w:ascii="Times New Roman" w:hAnsi="Times New Roman"/>
                <w:color w:val="000000"/>
                <w:sz w:val="22"/>
              </w:rPr>
            </w:pPr>
            <w:r>
              <w:rPr>
                <w:rFonts w:ascii="Times New Roman" w:hAnsi="Times New Roman"/>
                <w:color w:val="000000"/>
                <w:sz w:val="22"/>
              </w:rPr>
              <w:t>Annualized Cost for the Information Collection</w:t>
            </w:r>
          </w:p>
        </w:tc>
      </w:tr>
      <w:tr w:rsidR="00FA54C5">
        <w:tc>
          <w:tcPr>
            <w:tcW w:w="3060" w:type="dxa"/>
          </w:tcPr>
          <w:p w:rsidR="00FA54C5" w:rsidRDefault="008C70CE" w:rsidP="008C70CE">
            <w:pPr>
              <w:rPr>
                <w:rFonts w:ascii="Times New Roman" w:hAnsi="Times New Roman"/>
              </w:rPr>
            </w:pPr>
            <w:r>
              <w:rPr>
                <w:rFonts w:ascii="Times New Roman" w:hAnsi="Times New Roman"/>
              </w:rPr>
              <w:t xml:space="preserve">Business and International Education (BIE) </w:t>
            </w:r>
            <w:r w:rsidR="00FA54C5">
              <w:rPr>
                <w:rFonts w:ascii="Times New Roman" w:hAnsi="Times New Roman"/>
              </w:rPr>
              <w:t>(CFDA 84.</w:t>
            </w:r>
            <w:r>
              <w:rPr>
                <w:rFonts w:ascii="Times New Roman" w:hAnsi="Times New Roman"/>
              </w:rPr>
              <w:t>153</w:t>
            </w:r>
            <w:r w:rsidR="00FA54C5">
              <w:rPr>
                <w:rFonts w:ascii="Times New Roman" w:hAnsi="Times New Roman"/>
              </w:rPr>
              <w:t>A)</w:t>
            </w:r>
          </w:p>
        </w:tc>
        <w:tc>
          <w:tcPr>
            <w:tcW w:w="1350" w:type="dxa"/>
          </w:tcPr>
          <w:p w:rsidR="00FA54C5" w:rsidRDefault="00FA54C5">
            <w:pPr>
              <w:jc w:val="center"/>
              <w:rPr>
                <w:rFonts w:ascii="Times New Roman" w:hAnsi="Times New Roman"/>
              </w:rPr>
            </w:pPr>
            <w:r>
              <w:rPr>
                <w:rFonts w:ascii="Times New Roman" w:hAnsi="Times New Roman"/>
              </w:rPr>
              <w:t>100</w:t>
            </w:r>
          </w:p>
        </w:tc>
        <w:tc>
          <w:tcPr>
            <w:tcW w:w="1080" w:type="dxa"/>
          </w:tcPr>
          <w:p w:rsidR="00FA54C5" w:rsidRDefault="00FA54C5">
            <w:pPr>
              <w:jc w:val="center"/>
              <w:rPr>
                <w:rFonts w:ascii="Times New Roman" w:hAnsi="Times New Roman"/>
              </w:rPr>
            </w:pPr>
            <w:r>
              <w:rPr>
                <w:rFonts w:ascii="Times New Roman" w:hAnsi="Times New Roman"/>
              </w:rPr>
              <w:t>100</w:t>
            </w:r>
            <w:r w:rsidR="002E3A17">
              <w:rPr>
                <w:rFonts w:ascii="Times New Roman" w:hAnsi="Times New Roman"/>
              </w:rPr>
              <w:t>.17</w:t>
            </w:r>
          </w:p>
        </w:tc>
        <w:tc>
          <w:tcPr>
            <w:tcW w:w="1170" w:type="dxa"/>
          </w:tcPr>
          <w:p w:rsidR="00FA54C5" w:rsidRDefault="00FA54C5" w:rsidP="002E3A17">
            <w:pPr>
              <w:ind w:left="-108"/>
              <w:jc w:val="center"/>
              <w:rPr>
                <w:rFonts w:ascii="Times New Roman" w:hAnsi="Times New Roman"/>
              </w:rPr>
            </w:pPr>
            <w:r>
              <w:rPr>
                <w:rFonts w:ascii="Times New Roman" w:hAnsi="Times New Roman"/>
              </w:rPr>
              <w:t>10,0</w:t>
            </w:r>
            <w:r w:rsidR="002E3A17">
              <w:rPr>
                <w:rFonts w:ascii="Times New Roman" w:hAnsi="Times New Roman"/>
              </w:rPr>
              <w:t>17</w:t>
            </w:r>
          </w:p>
        </w:tc>
        <w:tc>
          <w:tcPr>
            <w:tcW w:w="1080" w:type="dxa"/>
          </w:tcPr>
          <w:p w:rsidR="00FA54C5" w:rsidRDefault="00FA54C5">
            <w:pPr>
              <w:jc w:val="center"/>
              <w:rPr>
                <w:rFonts w:ascii="Times New Roman" w:hAnsi="Times New Roman"/>
              </w:rPr>
            </w:pPr>
            <w:r>
              <w:rPr>
                <w:rFonts w:ascii="Times New Roman" w:hAnsi="Times New Roman"/>
              </w:rPr>
              <w:t>Annual</w:t>
            </w:r>
          </w:p>
        </w:tc>
        <w:tc>
          <w:tcPr>
            <w:tcW w:w="990" w:type="dxa"/>
          </w:tcPr>
          <w:p w:rsidR="00FA54C5" w:rsidRDefault="00FA54C5">
            <w:pPr>
              <w:jc w:val="center"/>
              <w:rPr>
                <w:rFonts w:ascii="Times New Roman" w:hAnsi="Times New Roman"/>
              </w:rPr>
            </w:pPr>
            <w:r>
              <w:rPr>
                <w:rFonts w:ascii="Times New Roman" w:hAnsi="Times New Roman"/>
              </w:rPr>
              <w:t>$75</w:t>
            </w:r>
          </w:p>
        </w:tc>
        <w:tc>
          <w:tcPr>
            <w:tcW w:w="1890" w:type="dxa"/>
          </w:tcPr>
          <w:p w:rsidR="00FA54C5" w:rsidRDefault="00FA54C5">
            <w:pPr>
              <w:ind w:hanging="108"/>
              <w:jc w:val="center"/>
              <w:rPr>
                <w:rFonts w:ascii="Times New Roman" w:hAnsi="Times New Roman"/>
              </w:rPr>
            </w:pPr>
            <w:r>
              <w:rPr>
                <w:rFonts w:ascii="Times New Roman" w:hAnsi="Times New Roman"/>
              </w:rPr>
              <w:t>$750,000</w:t>
            </w:r>
          </w:p>
        </w:tc>
      </w:tr>
    </w:tbl>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13.  </w:t>
      </w:r>
      <w:r>
        <w:rPr>
          <w:rStyle w:val="a"/>
          <w:rFonts w:ascii="Times New Roman" w:hAnsi="Times New Roman"/>
          <w:i/>
          <w:iCs/>
        </w:rPr>
        <w:t>Provide an estimate of the total annual cost burden to respondents or record keepers resulting from the collection of information.  (Do not include the cost of any hour burden shown in Items 12 and 14.)</w:t>
      </w:r>
    </w:p>
    <w:p w:rsidR="00FA54C5" w:rsidRDefault="00FA54C5">
      <w:pPr>
        <w:tabs>
          <w:tab w:val="left" w:pos="-720"/>
        </w:tabs>
        <w:suppressAutoHyphens/>
        <w:rPr>
          <w:rFonts w:ascii="Times New Roman" w:hAnsi="Times New Roman"/>
          <w:i/>
          <w:iCs/>
        </w:rPr>
      </w:pPr>
    </w:p>
    <w:p w:rsidR="00FA54C5" w:rsidRDefault="00FA54C5">
      <w:pPr>
        <w:numPr>
          <w:ilvl w:val="0"/>
          <w:numId w:val="12"/>
        </w:numPr>
        <w:tabs>
          <w:tab w:val="left" w:pos="-720"/>
          <w:tab w:val="left" w:pos="1247"/>
        </w:tabs>
        <w:suppressAutoHyphens/>
        <w:rPr>
          <w:rFonts w:ascii="Times New Roman" w:hAnsi="Times New Roman"/>
          <w:i/>
          <w:iCs/>
        </w:rPr>
      </w:pPr>
      <w:r>
        <w:rPr>
          <w:rFonts w:ascii="Times New Roman" w:hAnsi="Times New Roman"/>
          <w:i/>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54C5" w:rsidRDefault="00FA54C5">
      <w:pPr>
        <w:numPr>
          <w:ilvl w:val="12"/>
          <w:numId w:val="0"/>
        </w:numPr>
        <w:tabs>
          <w:tab w:val="left" w:pos="-720"/>
        </w:tabs>
        <w:suppressAutoHyphens/>
        <w:ind w:left="340"/>
        <w:rPr>
          <w:rFonts w:ascii="Times New Roman" w:hAnsi="Times New Roman"/>
          <w:i/>
          <w:iCs/>
        </w:rPr>
      </w:pPr>
    </w:p>
    <w:p w:rsidR="00FA54C5" w:rsidRDefault="00FA54C5">
      <w:pPr>
        <w:numPr>
          <w:ilvl w:val="0"/>
          <w:numId w:val="12"/>
        </w:numPr>
        <w:tabs>
          <w:tab w:val="left" w:pos="-720"/>
          <w:tab w:val="left" w:pos="1247"/>
        </w:tabs>
        <w:suppressAutoHyphens/>
        <w:rPr>
          <w:rFonts w:ascii="Times New Roman" w:hAnsi="Times New Roman"/>
          <w:i/>
          <w:iCs/>
        </w:rPr>
      </w:pPr>
      <w:r>
        <w:rPr>
          <w:rFonts w:ascii="Times New Roman" w:hAnsi="Times New Roman"/>
          <w:i/>
          <w:iC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54C5" w:rsidRDefault="00FA54C5">
      <w:pPr>
        <w:tabs>
          <w:tab w:val="left" w:pos="-720"/>
          <w:tab w:val="left" w:pos="1247"/>
        </w:tabs>
        <w:suppressAutoHyphens/>
        <w:ind w:left="360"/>
        <w:rPr>
          <w:rFonts w:ascii="Times New Roman" w:hAnsi="Times New Roman"/>
          <w:i/>
          <w:iCs/>
        </w:rPr>
      </w:pPr>
    </w:p>
    <w:p w:rsidR="00FA54C5" w:rsidRDefault="00FA54C5">
      <w:pPr>
        <w:numPr>
          <w:ilvl w:val="0"/>
          <w:numId w:val="12"/>
        </w:numPr>
        <w:tabs>
          <w:tab w:val="left" w:pos="-720"/>
          <w:tab w:val="left" w:pos="1247"/>
        </w:tabs>
        <w:suppressAutoHyphens/>
        <w:rPr>
          <w:rFonts w:ascii="Times New Roman" w:hAnsi="Times New Roman"/>
          <w:i/>
          <w:iCs/>
        </w:rPr>
      </w:pPr>
      <w:r>
        <w:rPr>
          <w:rFonts w:ascii="Times New Roman" w:hAnsi="Times New Roman"/>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i/>
          <w:iCs/>
        </w:rPr>
      </w:pPr>
      <w:r>
        <w:rPr>
          <w:rFonts w:ascii="Times New Roman" w:hAnsi="Times New Roman"/>
          <w:i/>
          <w:iCs/>
        </w:rPr>
        <w:tab/>
        <w:t>Total Annualized Capital/Startup Cost:</w:t>
      </w:r>
    </w:p>
    <w:p w:rsidR="00FA54C5" w:rsidRDefault="00FA54C5">
      <w:pPr>
        <w:pStyle w:val="BodyText2"/>
        <w:tabs>
          <w:tab w:val="clear" w:pos="0"/>
          <w:tab w:val="left" w:pos="-720"/>
        </w:tabs>
      </w:pPr>
      <w:r>
        <w:tab/>
        <w:t>Total Annual Costs (O&amp;M)</w:t>
      </w:r>
      <w:r>
        <w:tab/>
      </w:r>
      <w:r>
        <w:tab/>
        <w:t xml:space="preserve"> : </w:t>
      </w:r>
    </w:p>
    <w:p w:rsidR="00FA54C5" w:rsidRDefault="00FA54C5">
      <w:pPr>
        <w:tabs>
          <w:tab w:val="left" w:pos="-720"/>
        </w:tabs>
        <w:suppressAutoHyphens/>
        <w:rPr>
          <w:rFonts w:ascii="Times New Roman" w:hAnsi="Times New Roman"/>
          <w:i/>
          <w:iCs/>
          <w:u w:val="single"/>
        </w:rPr>
      </w:pPr>
    </w:p>
    <w:p w:rsidR="00FA54C5" w:rsidRDefault="00FA54C5">
      <w:pPr>
        <w:tabs>
          <w:tab w:val="left" w:pos="-720"/>
        </w:tabs>
        <w:suppressAutoHyphens/>
        <w:rPr>
          <w:rFonts w:ascii="Times New Roman" w:hAnsi="Times New Roman"/>
          <w:i/>
          <w:iCs/>
        </w:rPr>
      </w:pP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u w:val="single"/>
        </w:rPr>
        <w:t>____________________</w:t>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t xml:space="preserve"> </w:t>
      </w:r>
    </w:p>
    <w:p w:rsidR="00FA54C5" w:rsidRDefault="00FA54C5">
      <w:pPr>
        <w:pStyle w:val="BodyText2"/>
        <w:tabs>
          <w:tab w:val="clear" w:pos="0"/>
          <w:tab w:val="left" w:pos="-720"/>
        </w:tabs>
      </w:pPr>
      <w:r>
        <w:tab/>
        <w:t>Total Annualized Costs Requested</w:t>
      </w:r>
      <w:r>
        <w:tab/>
        <w:t xml:space="preserve">: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t xml:space="preserve">The programs in this information collection do not have costs that meet the criteria for inclusion in Item </w:t>
      </w:r>
      <w:r w:rsidR="00E14BCC">
        <w:rPr>
          <w:rFonts w:ascii="Times New Roman" w:hAnsi="Times New Roman"/>
        </w:rPr>
        <w:t>16 of IC data form</w:t>
      </w:r>
      <w:r>
        <w:rPr>
          <w:rFonts w:ascii="Times New Roman" w:hAnsi="Times New Roman"/>
        </w:rPr>
        <w:t xml:space="preserve">.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Style w:val="a"/>
          <w:rFonts w:ascii="Times New Roman" w:hAnsi="Times New Roman"/>
          <w:i/>
          <w:iCs/>
        </w:rPr>
      </w:pPr>
      <w:r>
        <w:rPr>
          <w:rFonts w:ascii="Times New Roman" w:hAnsi="Times New Roman"/>
        </w:rPr>
        <w:t xml:space="preserve">14. </w:t>
      </w:r>
      <w:r>
        <w:rPr>
          <w:rStyle w:val="a"/>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A54C5" w:rsidRDefault="00FA54C5">
      <w:pPr>
        <w:pStyle w:val="EndnoteText"/>
        <w:rPr>
          <w:rFonts w:ascii="Times New Roman" w:hAnsi="Times New Roman"/>
        </w:rPr>
      </w:pPr>
    </w:p>
    <w:p w:rsidR="00FA54C5" w:rsidRDefault="00FA54C5">
      <w:pPr>
        <w:pStyle w:val="EndnoteText"/>
        <w:rPr>
          <w:rFonts w:ascii="Times New Roman" w:hAnsi="Times New Roman"/>
        </w:rPr>
      </w:pPr>
      <w:r>
        <w:rPr>
          <w:rFonts w:ascii="Times New Roman" w:hAnsi="Times New Roman"/>
        </w:rPr>
        <w:t xml:space="preserve">The annualized cost to the Federal government in the table below includes costs related to primary operational and programmatic tasks necessitated by this collection of information.  This information collection covers the </w:t>
      </w:r>
      <w:r w:rsidR="008C70CE">
        <w:rPr>
          <w:rFonts w:ascii="Times New Roman" w:hAnsi="Times New Roman"/>
        </w:rPr>
        <w:t>BIE</w:t>
      </w:r>
      <w:r>
        <w:rPr>
          <w:rFonts w:ascii="Times New Roman" w:hAnsi="Times New Roman"/>
        </w:rPr>
        <w:t xml:space="preserve"> </w:t>
      </w:r>
      <w:r w:rsidR="006F0DD4">
        <w:rPr>
          <w:rFonts w:ascii="Times New Roman" w:hAnsi="Times New Roman"/>
        </w:rPr>
        <w:t>program that requires</w:t>
      </w:r>
      <w:r>
        <w:rPr>
          <w:rFonts w:ascii="Times New Roman" w:hAnsi="Times New Roman"/>
        </w:rPr>
        <w:t xml:space="preserve"> the resources of one program officer, one team leader, </w:t>
      </w:r>
      <w:r w:rsidR="006F0DD4">
        <w:rPr>
          <w:rFonts w:ascii="Times New Roman" w:hAnsi="Times New Roman"/>
        </w:rPr>
        <w:t>and one</w:t>
      </w:r>
      <w:r>
        <w:rPr>
          <w:rFonts w:ascii="Times New Roman" w:hAnsi="Times New Roman"/>
        </w:rPr>
        <w:t xml:space="preserve"> administrative </w:t>
      </w:r>
      <w:r w:rsidR="006F0DD4">
        <w:rPr>
          <w:rFonts w:ascii="Times New Roman" w:hAnsi="Times New Roman"/>
        </w:rPr>
        <w:t>assistant</w:t>
      </w:r>
      <w:r>
        <w:rPr>
          <w:rFonts w:ascii="Times New Roman" w:hAnsi="Times New Roman"/>
        </w:rPr>
        <w:t xml:space="preserve"> and external peer review panels to conduct the tasks.                      </w:t>
      </w:r>
    </w:p>
    <w:p w:rsidR="00FA54C5" w:rsidRDefault="00FA54C5">
      <w:pPr>
        <w:pStyle w:val="EndnoteText"/>
        <w:rPr>
          <w:rFonts w:ascii="Times New Roman" w:hAnsi="Times New Roman"/>
          <w:b/>
          <w:bCs/>
          <w:u w:val="single"/>
        </w:rPr>
      </w:pPr>
    </w:p>
    <w:p w:rsidR="00FA54C5" w:rsidRDefault="00FA54C5">
      <w:pPr>
        <w:pStyle w:val="EndnoteText"/>
        <w:rPr>
          <w:rFonts w:ascii="Times New Roman" w:hAnsi="Times New Roman"/>
        </w:rPr>
      </w:pPr>
      <w:r>
        <w:rPr>
          <w:rFonts w:ascii="Times New Roman" w:hAnsi="Times New Roman"/>
          <w:b/>
          <w:bCs/>
          <w:u w:val="single"/>
        </w:rPr>
        <w:t>Estimates of Annualized Cost to the Federal Government</w:t>
      </w:r>
    </w:p>
    <w:p w:rsidR="00FA54C5" w:rsidRDefault="00FA54C5">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76"/>
        <w:gridCol w:w="1031"/>
        <w:gridCol w:w="1317"/>
        <w:gridCol w:w="1386"/>
        <w:gridCol w:w="1422"/>
      </w:tblGrid>
      <w:tr w:rsidR="00FA54C5">
        <w:tc>
          <w:tcPr>
            <w:tcW w:w="0" w:type="auto"/>
            <w:tcBorders>
              <w:top w:val="single" w:sz="4" w:space="0" w:color="auto"/>
              <w:left w:val="single" w:sz="4" w:space="0" w:color="auto"/>
              <w:bottom w:val="single" w:sz="4" w:space="0" w:color="auto"/>
            </w:tcBorders>
            <w:shd w:val="clear" w:color="auto" w:fill="E0E0E0"/>
          </w:tcPr>
          <w:p w:rsidR="00FA54C5" w:rsidRDefault="00FA54C5">
            <w:pPr>
              <w:pStyle w:val="Heading1"/>
              <w:jc w:val="both"/>
              <w:rPr>
                <w:rFonts w:ascii="Times New Roman" w:hAnsi="Times New Roman"/>
                <w:color w:val="000000"/>
                <w:sz w:val="22"/>
              </w:rPr>
            </w:pPr>
            <w:r>
              <w:rPr>
                <w:rFonts w:ascii="Times New Roman" w:hAnsi="Times New Roman"/>
                <w:color w:val="000000"/>
                <w:sz w:val="22"/>
              </w:rPr>
              <w:t xml:space="preserve">Operational or Programmatic Task </w:t>
            </w:r>
          </w:p>
        </w:tc>
        <w:tc>
          <w:tcPr>
            <w:tcW w:w="0" w:type="auto"/>
            <w:tcBorders>
              <w:top w:val="single" w:sz="4" w:space="0" w:color="auto"/>
              <w:bottom w:val="single" w:sz="4" w:space="0" w:color="auto"/>
            </w:tcBorders>
            <w:shd w:val="clear" w:color="auto" w:fill="E0E0E0"/>
          </w:tcPr>
          <w:p w:rsidR="00FA54C5" w:rsidRDefault="00FA54C5">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Wage per Hour</w:t>
            </w:r>
          </w:p>
        </w:tc>
        <w:tc>
          <w:tcPr>
            <w:tcW w:w="0" w:type="auto"/>
            <w:tcBorders>
              <w:top w:val="single" w:sz="4" w:space="0" w:color="auto"/>
              <w:bottom w:val="single" w:sz="4" w:space="0" w:color="auto"/>
            </w:tcBorders>
            <w:shd w:val="clear" w:color="auto" w:fill="E0E0E0"/>
          </w:tcPr>
          <w:p w:rsidR="00FA54C5" w:rsidRDefault="00FA54C5">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Staff Resources</w:t>
            </w:r>
          </w:p>
        </w:tc>
        <w:tc>
          <w:tcPr>
            <w:tcW w:w="1386" w:type="dxa"/>
            <w:tcBorders>
              <w:top w:val="single" w:sz="4" w:space="0" w:color="auto"/>
              <w:bottom w:val="single" w:sz="4" w:space="0" w:color="auto"/>
            </w:tcBorders>
            <w:shd w:val="clear" w:color="auto" w:fill="E0E0E0"/>
          </w:tcPr>
          <w:p w:rsidR="00FA54C5" w:rsidRDefault="00FA54C5">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Total Hours</w:t>
            </w:r>
          </w:p>
          <w:p w:rsidR="00FA54C5" w:rsidRDefault="00FA54C5">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Per Staff</w:t>
            </w:r>
          </w:p>
        </w:tc>
        <w:tc>
          <w:tcPr>
            <w:tcW w:w="1422" w:type="dxa"/>
            <w:tcBorders>
              <w:top w:val="single" w:sz="4" w:space="0" w:color="auto"/>
              <w:bottom w:val="single" w:sz="4" w:space="0" w:color="auto"/>
              <w:right w:val="single" w:sz="4" w:space="0" w:color="auto"/>
            </w:tcBorders>
            <w:shd w:val="clear" w:color="auto" w:fill="E0E0E0"/>
          </w:tcPr>
          <w:p w:rsidR="00FA54C5" w:rsidRDefault="00FA54C5">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Cost to Federal Government</w:t>
            </w:r>
          </w:p>
        </w:tc>
      </w:tr>
      <w:tr w:rsidR="00FA54C5">
        <w:tc>
          <w:tcPr>
            <w:tcW w:w="0" w:type="auto"/>
            <w:tcBorders>
              <w:top w:val="nil"/>
            </w:tcBorders>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Gather data and develop OMB justification statement </w:t>
            </w:r>
          </w:p>
        </w:tc>
        <w:tc>
          <w:tcPr>
            <w:tcW w:w="0" w:type="auto"/>
            <w:tcBorders>
              <w:top w:val="nil"/>
            </w:tcBorders>
          </w:tcPr>
          <w:p w:rsidR="00FA54C5" w:rsidRDefault="00FA54C5" w:rsidP="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E14BCC">
              <w:rPr>
                <w:rFonts w:ascii="Times New Roman" w:hAnsi="Times New Roman"/>
                <w:sz w:val="22"/>
              </w:rPr>
              <w:t>5</w:t>
            </w:r>
          </w:p>
        </w:tc>
        <w:tc>
          <w:tcPr>
            <w:tcW w:w="0" w:type="auto"/>
            <w:tcBorders>
              <w:top w:val="nil"/>
            </w:tcBorders>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386" w:type="dxa"/>
            <w:tcBorders>
              <w:top w:val="nil"/>
            </w:tcBorders>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30</w:t>
            </w:r>
          </w:p>
        </w:tc>
        <w:tc>
          <w:tcPr>
            <w:tcW w:w="1422" w:type="dxa"/>
            <w:tcBorders>
              <w:top w:val="nil"/>
            </w:tcBorders>
          </w:tcPr>
          <w:p w:rsidR="00FA54C5" w:rsidRDefault="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$4,950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application forms and instructions </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 xml:space="preserve">60 </w:t>
            </w:r>
          </w:p>
        </w:tc>
        <w:tc>
          <w:tcPr>
            <w:tcW w:w="1422" w:type="dxa"/>
          </w:tcPr>
          <w:p w:rsidR="00FA54C5" w:rsidRDefault="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$6,600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and seek approval to publish Notice of Closing Date </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p w:rsidR="00FA54C5" w:rsidRDefault="00FA54C5">
            <w:pPr>
              <w:tabs>
                <w:tab w:val="left" w:pos="900"/>
                <w:tab w:val="left" w:pos="1260"/>
                <w:tab w:val="left" w:pos="4860"/>
              </w:tabs>
              <w:spacing w:after="80"/>
              <w:jc w:val="center"/>
              <w:rPr>
                <w:rFonts w:ascii="Times New Roman" w:hAnsi="Times New Roman"/>
                <w:sz w:val="22"/>
              </w:rPr>
            </w:pPr>
          </w:p>
        </w:tc>
        <w:tc>
          <w:tcPr>
            <w:tcW w:w="1422" w:type="dxa"/>
          </w:tcPr>
          <w:p w:rsidR="00FA54C5" w:rsidRDefault="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$3,600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Enter approved collection into EDICS</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10</w:t>
            </w:r>
          </w:p>
        </w:tc>
        <w:tc>
          <w:tcPr>
            <w:tcW w:w="1422" w:type="dxa"/>
          </w:tcPr>
          <w:p w:rsidR="00FA54C5" w:rsidRDefault="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$550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Enter application and forms into Grants.gov Application module for respondents to access </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40</w:t>
            </w:r>
          </w:p>
        </w:tc>
        <w:tc>
          <w:tcPr>
            <w:tcW w:w="1422" w:type="dxa"/>
          </w:tcPr>
          <w:p w:rsidR="00FA54C5" w:rsidRDefault="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$2,200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Post 1 application on the Department’s website</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20</w:t>
            </w:r>
          </w:p>
        </w:tc>
        <w:tc>
          <w:tcPr>
            <w:tcW w:w="1422" w:type="dxa"/>
          </w:tcPr>
          <w:p w:rsidR="00FA54C5" w:rsidRDefault="00FA54C5" w:rsidP="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r w:rsidR="00312429">
              <w:rPr>
                <w:rFonts w:ascii="Times New Roman" w:hAnsi="Times New Roman"/>
                <w:sz w:val="22"/>
              </w:rPr>
              <w:t>2</w:t>
            </w:r>
            <w:r>
              <w:rPr>
                <w:rFonts w:ascii="Times New Roman" w:hAnsi="Times New Roman"/>
                <w:sz w:val="22"/>
              </w:rPr>
              <w:t>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Establish reader panels in e-READER to evaluate 100 applications </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10</w:t>
            </w:r>
          </w:p>
        </w:tc>
        <w:tc>
          <w:tcPr>
            <w:tcW w:w="1422" w:type="dxa"/>
          </w:tcPr>
          <w:p w:rsidR="00FA54C5" w:rsidRDefault="00FA54C5" w:rsidP="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312429">
              <w:rPr>
                <w:rFonts w:ascii="Times New Roman" w:hAnsi="Times New Roman"/>
                <w:sz w:val="22"/>
              </w:rPr>
              <w:t>5</w:t>
            </w:r>
            <w:r>
              <w:rPr>
                <w:rFonts w:ascii="Times New Roman" w:hAnsi="Times New Roman"/>
                <w:sz w:val="22"/>
              </w:rPr>
              <w:t>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Send conflict of interest forms to reviewers; process certifications; consult with Executive Office for approvals; mail e-READER manuals to reviewers</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$45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25</w:t>
            </w:r>
          </w:p>
        </w:tc>
        <w:tc>
          <w:tcPr>
            <w:tcW w:w="1422" w:type="dxa"/>
          </w:tcPr>
          <w:p w:rsidR="00FA54C5" w:rsidRDefault="00FA54C5" w:rsidP="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312429">
              <w:rPr>
                <w:rFonts w:ascii="Times New Roman" w:hAnsi="Times New Roman"/>
                <w:sz w:val="22"/>
              </w:rPr>
              <w:t>,125</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Conduct e-READING conference calls; monitor panels via e-mails; read reviewers’ comments in e-READER </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100</w:t>
            </w:r>
          </w:p>
        </w:tc>
        <w:tc>
          <w:tcPr>
            <w:tcW w:w="1422" w:type="dxa"/>
          </w:tcPr>
          <w:p w:rsidR="00FA54C5" w:rsidRDefault="00FA54C5" w:rsidP="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312429">
              <w:rPr>
                <w:rFonts w:ascii="Times New Roman" w:hAnsi="Times New Roman"/>
                <w:sz w:val="22"/>
              </w:rPr>
              <w:t>1</w:t>
            </w:r>
            <w:r>
              <w:rPr>
                <w:rFonts w:ascii="Times New Roman" w:hAnsi="Times New Roman"/>
                <w:sz w:val="22"/>
              </w:rPr>
              <w:t>,000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Download and print 100 applications and 300 technical review forms </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20</w:t>
            </w:r>
          </w:p>
        </w:tc>
        <w:tc>
          <w:tcPr>
            <w:tcW w:w="1422" w:type="dxa"/>
          </w:tcPr>
          <w:p w:rsidR="00FA54C5" w:rsidRDefault="00FA54C5" w:rsidP="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312429">
              <w:rPr>
                <w:rFonts w:ascii="Times New Roman" w:hAnsi="Times New Roman"/>
                <w:sz w:val="22"/>
              </w:rPr>
              <w:t>1</w:t>
            </w:r>
            <w:r>
              <w:rPr>
                <w:rFonts w:ascii="Times New Roman" w:hAnsi="Times New Roman"/>
                <w:sz w:val="22"/>
              </w:rPr>
              <w:t>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Compensate 24 reviewers after certifying satisfactory completion of e-READING to evaluate 100 applications </w:t>
            </w:r>
          </w:p>
        </w:tc>
        <w:tc>
          <w:tcPr>
            <w:tcW w:w="0" w:type="auto"/>
          </w:tcPr>
          <w:p w:rsidR="00FA54C5" w:rsidRDefault="00FA54C5" w:rsidP="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E14BCC">
              <w:rPr>
                <w:rFonts w:ascii="Times New Roman" w:hAnsi="Times New Roman"/>
                <w:sz w:val="22"/>
              </w:rPr>
              <w:t>1</w:t>
            </w:r>
            <w:r>
              <w:rPr>
                <w:rFonts w:ascii="Times New Roman" w:hAnsi="Times New Roman"/>
                <w:sz w:val="22"/>
              </w:rPr>
              <w:t xml:space="preserve">00 flat rate </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24</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100</w:t>
            </w:r>
          </w:p>
        </w:tc>
        <w:tc>
          <w:tcPr>
            <w:tcW w:w="1422" w:type="dxa"/>
          </w:tcPr>
          <w:p w:rsidR="00FA54C5" w:rsidRDefault="00FA54C5" w:rsidP="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r w:rsidR="00312429">
              <w:rPr>
                <w:rFonts w:ascii="Times New Roman" w:hAnsi="Times New Roman"/>
                <w:sz w:val="22"/>
              </w:rPr>
              <w:t>6</w:t>
            </w:r>
            <w:r>
              <w:rPr>
                <w:rFonts w:ascii="Times New Roman" w:hAnsi="Times New Roman"/>
                <w:sz w:val="22"/>
              </w:rPr>
              <w:t>,</w:t>
            </w:r>
            <w:r w:rsidR="00312429">
              <w:rPr>
                <w:rFonts w:ascii="Times New Roman" w:hAnsi="Times New Roman"/>
                <w:sz w:val="22"/>
              </w:rPr>
              <w:t>4</w:t>
            </w:r>
            <w:r>
              <w:rPr>
                <w:rFonts w:ascii="Times New Roman" w:hAnsi="Times New Roman"/>
                <w:sz w:val="22"/>
              </w:rPr>
              <w:t>00</w:t>
            </w:r>
          </w:p>
        </w:tc>
      </w:tr>
      <w:tr w:rsidR="00FA54C5">
        <w:tc>
          <w:tcPr>
            <w:tcW w:w="0" w:type="auto"/>
          </w:tcPr>
          <w:p w:rsidR="00FA54C5" w:rsidRDefault="00FA54C5">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t xml:space="preserve">Submit funding recommendations for program to Team Leader </w:t>
            </w:r>
          </w:p>
        </w:tc>
        <w:tc>
          <w:tcPr>
            <w:tcW w:w="0" w:type="auto"/>
          </w:tcPr>
          <w:p w:rsidR="00FA54C5" w:rsidRDefault="00FA54C5" w:rsidP="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E14BCC">
              <w:rPr>
                <w:rFonts w:ascii="Times New Roman" w:hAnsi="Times New Roman"/>
                <w:sz w:val="22"/>
              </w:rPr>
              <w:t>60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422" w:type="dxa"/>
          </w:tcPr>
          <w:p w:rsidR="00FA54C5" w:rsidRDefault="00FA54C5" w:rsidP="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312429">
              <w:rPr>
                <w:rFonts w:ascii="Times New Roman" w:hAnsi="Times New Roman"/>
                <w:sz w:val="22"/>
              </w:rPr>
              <w:t>80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Team Leader develops slate memo and attachments for programs</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8</w:t>
            </w:r>
          </w:p>
        </w:tc>
        <w:tc>
          <w:tcPr>
            <w:tcW w:w="1422" w:type="dxa"/>
          </w:tcPr>
          <w:p w:rsidR="00FA54C5" w:rsidRDefault="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$480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Program officials approve slates </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$80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15</w:t>
            </w:r>
          </w:p>
        </w:tc>
        <w:tc>
          <w:tcPr>
            <w:tcW w:w="1422" w:type="dxa"/>
          </w:tcPr>
          <w:p w:rsidR="00FA54C5" w:rsidRDefault="00FA54C5" w:rsidP="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r w:rsidR="00312429">
              <w:rPr>
                <w:rFonts w:ascii="Times New Roman" w:hAnsi="Times New Roman"/>
                <w:sz w:val="22"/>
              </w:rPr>
              <w:t>600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Commit 30 grants in GAPS</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422" w:type="dxa"/>
          </w:tcPr>
          <w:p w:rsidR="00FA54C5" w:rsidRDefault="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$180</w:t>
            </w:r>
          </w:p>
        </w:tc>
      </w:tr>
      <w:tr w:rsidR="00FA54C5">
        <w:trPr>
          <w:trHeight w:val="350"/>
        </w:trPr>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Team Leader obligates 30 grants in GAPS</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422" w:type="dxa"/>
          </w:tcPr>
          <w:p w:rsidR="00FA54C5" w:rsidRDefault="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tc>
      </w:tr>
      <w:tr w:rsidR="00FA54C5">
        <w:trPr>
          <w:trHeight w:val="350"/>
        </w:trPr>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Review revised budgets; mail 30 grant award documents</w:t>
            </w:r>
          </w:p>
        </w:tc>
        <w:tc>
          <w:tcPr>
            <w:tcW w:w="0" w:type="auto"/>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40</w:t>
            </w:r>
          </w:p>
        </w:tc>
        <w:tc>
          <w:tcPr>
            <w:tcW w:w="1422" w:type="dxa"/>
          </w:tcPr>
          <w:p w:rsidR="00FA54C5" w:rsidRDefault="00FA54C5" w:rsidP="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r w:rsidR="00312429">
              <w:rPr>
                <w:rFonts w:ascii="Times New Roman" w:hAnsi="Times New Roman"/>
                <w:sz w:val="22"/>
              </w:rPr>
              <w:t>2</w:t>
            </w:r>
            <w:r>
              <w:rPr>
                <w:rFonts w:ascii="Times New Roman" w:hAnsi="Times New Roman"/>
                <w:sz w:val="22"/>
              </w:rPr>
              <w:t>00</w:t>
            </w:r>
          </w:p>
        </w:tc>
      </w:tr>
      <w:tr w:rsidR="00FA54C5">
        <w:trPr>
          <w:trHeight w:val="350"/>
        </w:trPr>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Document monitoring activities weekly for 30 projects in compliance with OPE standards</w:t>
            </w:r>
          </w:p>
        </w:tc>
        <w:tc>
          <w:tcPr>
            <w:tcW w:w="0" w:type="auto"/>
            <w:tcBorders>
              <w:bottom w:val="single" w:sz="4" w:space="0" w:color="auto"/>
            </w:tcBorders>
          </w:tcPr>
          <w:p w:rsidR="00FA54C5" w:rsidRDefault="00E14BCC">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Borders>
              <w:bottom w:val="single" w:sz="4" w:space="0" w:color="auto"/>
            </w:tcBorders>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45</w:t>
            </w:r>
          </w:p>
        </w:tc>
        <w:tc>
          <w:tcPr>
            <w:tcW w:w="1422" w:type="dxa"/>
          </w:tcPr>
          <w:p w:rsidR="00FA54C5" w:rsidRDefault="00FA54C5" w:rsidP="00312429">
            <w:pPr>
              <w:tabs>
                <w:tab w:val="left" w:pos="900"/>
                <w:tab w:val="left" w:pos="1260"/>
                <w:tab w:val="left" w:pos="4860"/>
              </w:tabs>
              <w:spacing w:after="80"/>
              <w:jc w:val="center"/>
              <w:rPr>
                <w:rFonts w:ascii="Times New Roman" w:hAnsi="Times New Roman"/>
                <w:sz w:val="22"/>
              </w:rPr>
            </w:pPr>
            <w:r>
              <w:rPr>
                <w:rFonts w:ascii="Times New Roman" w:hAnsi="Times New Roman"/>
                <w:sz w:val="22"/>
              </w:rPr>
              <w:t>$4,</w:t>
            </w:r>
            <w:r w:rsidR="00312429">
              <w:rPr>
                <w:rFonts w:ascii="Times New Roman" w:hAnsi="Times New Roman"/>
                <w:sz w:val="22"/>
              </w:rPr>
              <w:t>950</w:t>
            </w:r>
          </w:p>
        </w:tc>
      </w:tr>
      <w:tr w:rsidR="00FA54C5">
        <w:tc>
          <w:tcPr>
            <w:tcW w:w="0" w:type="auto"/>
          </w:tcPr>
          <w:p w:rsidR="00FA54C5" w:rsidRDefault="00FA54C5">
            <w:pPr>
              <w:pStyle w:val="Heading1"/>
              <w:rPr>
                <w:rFonts w:ascii="Times New Roman" w:hAnsi="Times New Roman"/>
                <w:sz w:val="22"/>
              </w:rPr>
            </w:pPr>
            <w:r>
              <w:rPr>
                <w:rFonts w:ascii="Times New Roman" w:hAnsi="Times New Roman"/>
                <w:sz w:val="22"/>
              </w:rPr>
              <w:t>TOTAL</w:t>
            </w:r>
          </w:p>
        </w:tc>
        <w:tc>
          <w:tcPr>
            <w:tcW w:w="0" w:type="auto"/>
            <w:shd w:val="clear" w:color="auto" w:fill="E0E0E0"/>
          </w:tcPr>
          <w:p w:rsidR="00FA54C5" w:rsidRDefault="00FA54C5">
            <w:pPr>
              <w:tabs>
                <w:tab w:val="left" w:pos="900"/>
                <w:tab w:val="left" w:pos="1260"/>
                <w:tab w:val="left" w:pos="4860"/>
              </w:tabs>
              <w:spacing w:after="80"/>
              <w:rPr>
                <w:rFonts w:ascii="Times New Roman" w:hAnsi="Times New Roman"/>
                <w:b/>
                <w:sz w:val="22"/>
              </w:rPr>
            </w:pPr>
          </w:p>
        </w:tc>
        <w:tc>
          <w:tcPr>
            <w:tcW w:w="0" w:type="auto"/>
            <w:shd w:val="clear" w:color="auto" w:fill="E0E0E0"/>
          </w:tcPr>
          <w:p w:rsidR="00FA54C5" w:rsidRDefault="00FA54C5">
            <w:pPr>
              <w:tabs>
                <w:tab w:val="left" w:pos="900"/>
                <w:tab w:val="left" w:pos="1260"/>
                <w:tab w:val="left" w:pos="4860"/>
              </w:tabs>
              <w:spacing w:after="80"/>
              <w:jc w:val="center"/>
              <w:rPr>
                <w:rFonts w:ascii="Times New Roman" w:hAnsi="Times New Roman"/>
                <w:b/>
                <w:sz w:val="22"/>
              </w:rPr>
            </w:pPr>
          </w:p>
        </w:tc>
        <w:tc>
          <w:tcPr>
            <w:tcW w:w="1386" w:type="dxa"/>
          </w:tcPr>
          <w:p w:rsidR="00FA54C5" w:rsidRDefault="00FA54C5">
            <w:pPr>
              <w:tabs>
                <w:tab w:val="left" w:pos="900"/>
                <w:tab w:val="left" w:pos="1260"/>
                <w:tab w:val="left" w:pos="4860"/>
              </w:tabs>
              <w:spacing w:after="80"/>
              <w:jc w:val="center"/>
              <w:rPr>
                <w:rFonts w:ascii="Times New Roman" w:hAnsi="Times New Roman"/>
                <w:b/>
                <w:sz w:val="22"/>
              </w:rPr>
            </w:pPr>
            <w:r>
              <w:rPr>
                <w:rFonts w:ascii="Times New Roman" w:hAnsi="Times New Roman"/>
                <w:b/>
                <w:sz w:val="22"/>
              </w:rPr>
              <w:t>590</w:t>
            </w:r>
          </w:p>
        </w:tc>
        <w:tc>
          <w:tcPr>
            <w:tcW w:w="1422" w:type="dxa"/>
          </w:tcPr>
          <w:p w:rsidR="00FA54C5" w:rsidRDefault="00FA54C5" w:rsidP="00E14BCC">
            <w:pPr>
              <w:tabs>
                <w:tab w:val="left" w:pos="900"/>
                <w:tab w:val="left" w:pos="1260"/>
                <w:tab w:val="left" w:pos="4860"/>
              </w:tabs>
              <w:spacing w:after="80"/>
              <w:jc w:val="center"/>
              <w:rPr>
                <w:rFonts w:ascii="Times New Roman" w:hAnsi="Times New Roman"/>
                <w:b/>
                <w:sz w:val="22"/>
              </w:rPr>
            </w:pPr>
            <w:r>
              <w:rPr>
                <w:rFonts w:ascii="Times New Roman" w:hAnsi="Times New Roman"/>
                <w:b/>
                <w:sz w:val="22"/>
              </w:rPr>
              <w:t>$</w:t>
            </w:r>
            <w:r w:rsidR="00E14BCC">
              <w:rPr>
                <w:rFonts w:ascii="Times New Roman" w:hAnsi="Times New Roman"/>
                <w:b/>
                <w:sz w:val="22"/>
              </w:rPr>
              <w:t>71,925</w:t>
            </w:r>
          </w:p>
        </w:tc>
      </w:tr>
    </w:tbl>
    <w:p w:rsidR="00FA54C5" w:rsidRDefault="00FA54C5">
      <w:pPr>
        <w:tabs>
          <w:tab w:val="left" w:pos="-720"/>
        </w:tabs>
        <w:suppressAutoHyphens/>
        <w:rPr>
          <w:rFonts w:ascii="Times New Roman" w:hAnsi="Times New Roman"/>
          <w:sz w:val="20"/>
        </w:rPr>
      </w:pPr>
    </w:p>
    <w:p w:rsidR="00FA54C5" w:rsidRDefault="00FA54C5">
      <w:pPr>
        <w:tabs>
          <w:tab w:val="left" w:pos="-720"/>
        </w:tabs>
        <w:suppressAutoHyphens/>
        <w:rPr>
          <w:rStyle w:val="a"/>
          <w:rFonts w:ascii="Times New Roman" w:hAnsi="Times New Roman"/>
          <w:i/>
          <w:iCs/>
        </w:rPr>
      </w:pPr>
      <w:r>
        <w:rPr>
          <w:rFonts w:ascii="Times New Roman" w:hAnsi="Times New Roman"/>
        </w:rPr>
        <w:t xml:space="preserve">15. </w:t>
      </w:r>
      <w:r>
        <w:rPr>
          <w:rStyle w:val="a"/>
          <w:rFonts w:ascii="Times New Roman" w:hAnsi="Times New Roman"/>
          <w:i/>
          <w:iCs/>
        </w:rPr>
        <w:t>Explain the reasons for any program changes or adjustments reported in Item</w:t>
      </w:r>
      <w:r w:rsidR="00006C9E">
        <w:rPr>
          <w:rStyle w:val="a"/>
          <w:rFonts w:ascii="Times New Roman" w:hAnsi="Times New Roman"/>
          <w:i/>
          <w:iCs/>
        </w:rPr>
        <w:t xml:space="preserve"> 16 of the IC Data Part I.</w:t>
      </w:r>
    </w:p>
    <w:p w:rsidR="00FA54C5" w:rsidRDefault="00FA54C5">
      <w:pPr>
        <w:tabs>
          <w:tab w:val="left" w:pos="-720"/>
        </w:tabs>
        <w:suppressAutoHyphens/>
        <w:rPr>
          <w:rStyle w:val="a"/>
          <w:rFonts w:ascii="Times New Roman" w:hAnsi="Times New Roman"/>
          <w:i/>
          <w:iCs/>
        </w:rPr>
      </w:pPr>
    </w:p>
    <w:p w:rsidR="00FA54C5" w:rsidRDefault="00875F8F">
      <w:pPr>
        <w:tabs>
          <w:tab w:val="left" w:pos="-720"/>
        </w:tabs>
        <w:suppressAutoHyphens/>
        <w:rPr>
          <w:rStyle w:val="a"/>
          <w:rFonts w:ascii="Times New Roman" w:hAnsi="Times New Roman"/>
          <w:i/>
          <w:iCs/>
        </w:rPr>
      </w:pPr>
      <w:r>
        <w:rPr>
          <w:rStyle w:val="a"/>
          <w:rFonts w:ascii="Times New Roman" w:hAnsi="Times New Roman"/>
        </w:rPr>
        <w:t>T</w:t>
      </w:r>
      <w:r w:rsidR="002E3A17">
        <w:rPr>
          <w:rStyle w:val="a"/>
          <w:rFonts w:ascii="Times New Roman" w:hAnsi="Times New Roman"/>
        </w:rPr>
        <w:t>here is no change in burden hours</w:t>
      </w:r>
      <w:r>
        <w:rPr>
          <w:rStyle w:val="a"/>
          <w:rFonts w:ascii="Times New Roman" w:hAnsi="Times New Roman"/>
        </w:rPr>
        <w:t>, responses</w:t>
      </w:r>
      <w:r w:rsidR="002E3A17">
        <w:rPr>
          <w:rStyle w:val="a"/>
          <w:rFonts w:ascii="Times New Roman" w:hAnsi="Times New Roman"/>
        </w:rPr>
        <w:t xml:space="preserve"> or costs</w:t>
      </w:r>
      <w:r w:rsidR="00006C9E">
        <w:rPr>
          <w:rStyle w:val="a"/>
          <w:rFonts w:ascii="Times New Roman" w:hAnsi="Times New Roman"/>
        </w:rPr>
        <w:t xml:space="preserve">. </w:t>
      </w:r>
      <w:r w:rsidR="00FA54C5">
        <w:rPr>
          <w:rStyle w:val="a"/>
          <w:rFonts w:ascii="Times New Roman" w:hAnsi="Times New Roman"/>
          <w:i/>
          <w:iCs/>
        </w:rPr>
        <w:tab/>
      </w:r>
    </w:p>
    <w:p w:rsidR="00FA54C5" w:rsidRDefault="00FA54C5">
      <w:pPr>
        <w:tabs>
          <w:tab w:val="left" w:pos="-720"/>
        </w:tabs>
        <w:suppressAutoHyphens/>
        <w:rPr>
          <w:rStyle w:val="a"/>
        </w:rPr>
      </w:pPr>
    </w:p>
    <w:p w:rsidR="00FA54C5" w:rsidRDefault="00FA54C5">
      <w:pPr>
        <w:tabs>
          <w:tab w:val="left" w:pos="-720"/>
        </w:tabs>
        <w:suppressAutoHyphens/>
        <w:rPr>
          <w:rFonts w:ascii="Times New Roman" w:hAnsi="Times New Roman"/>
          <w:i/>
          <w:iCs/>
        </w:rPr>
      </w:pPr>
      <w:r>
        <w:rPr>
          <w:rFonts w:ascii="Times New Roman" w:hAnsi="Times New Roman"/>
        </w:rPr>
        <w:t xml:space="preserve">16. </w:t>
      </w:r>
      <w:r>
        <w:rPr>
          <w:rStyle w:val="a"/>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rPr>
      </w:pPr>
      <w:r>
        <w:rPr>
          <w:rFonts w:ascii="Times New Roman" w:hAnsi="Times New Roman"/>
        </w:rPr>
        <w:t>There are no plans to publish the results of this collection of information.</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Style w:val="a"/>
          <w:rFonts w:ascii="Times New Roman" w:hAnsi="Times New Roman"/>
          <w:i/>
          <w:iCs/>
        </w:rPr>
      </w:pPr>
      <w:r>
        <w:rPr>
          <w:rFonts w:ascii="Times New Roman" w:hAnsi="Times New Roman"/>
        </w:rPr>
        <w:t xml:space="preserve">17. </w:t>
      </w:r>
      <w:r>
        <w:rPr>
          <w:rStyle w:val="a"/>
          <w:rFonts w:ascii="Times New Roman" w:hAnsi="Times New Roman"/>
          <w:i/>
          <w:iCs/>
        </w:rPr>
        <w:t>If seeking approval to not display the expiration date for OMB approval of the information collection, explain the reasons that display would be inappropriate.</w:t>
      </w:r>
    </w:p>
    <w:p w:rsidR="00FA54C5" w:rsidRDefault="00FA54C5">
      <w:pPr>
        <w:tabs>
          <w:tab w:val="left" w:pos="-720"/>
        </w:tabs>
        <w:suppressAutoHyphens/>
        <w:rPr>
          <w:rStyle w:val="a"/>
          <w:rFonts w:ascii="Times New Roman" w:hAnsi="Times New Roman"/>
          <w:i/>
          <w:iCs/>
        </w:rPr>
      </w:pPr>
    </w:p>
    <w:p w:rsidR="00FA54C5" w:rsidRDefault="00FA54C5">
      <w:pPr>
        <w:tabs>
          <w:tab w:val="left" w:pos="-720"/>
        </w:tabs>
        <w:suppressAutoHyphens/>
        <w:rPr>
          <w:rFonts w:ascii="Times New Roman" w:hAnsi="Times New Roman"/>
        </w:rPr>
      </w:pPr>
      <w:r>
        <w:rPr>
          <w:rStyle w:val="a"/>
          <w:rFonts w:ascii="Times New Roman" w:hAnsi="Times New Roman"/>
        </w:rPr>
        <w:t>We will display the expiration date.</w:t>
      </w:r>
    </w:p>
    <w:p w:rsidR="00FA54C5" w:rsidRDefault="00FA54C5">
      <w:pPr>
        <w:pStyle w:val="EndnoteText"/>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18. </w:t>
      </w:r>
      <w:r>
        <w:rPr>
          <w:rStyle w:val="a"/>
          <w:rFonts w:ascii="Times New Roman" w:hAnsi="Times New Roman"/>
          <w:i/>
          <w:iCs/>
        </w:rPr>
        <w:t>Explain each exception to the certification statement identified</w:t>
      </w:r>
      <w:r w:rsidR="0024461E">
        <w:rPr>
          <w:rStyle w:val="a"/>
          <w:rFonts w:ascii="Times New Roman" w:hAnsi="Times New Roman"/>
          <w:i/>
          <w:iCs/>
        </w:rPr>
        <w:t xml:space="preserve"> in the</w:t>
      </w:r>
      <w:r>
        <w:rPr>
          <w:rStyle w:val="a"/>
          <w:rFonts w:ascii="Times New Roman" w:hAnsi="Times New Roman"/>
          <w:i/>
          <w:iCs/>
        </w:rPr>
        <w:t xml:space="preserve"> “Certification for Paperwork Reduction Act Submissions”.</w:t>
      </w:r>
    </w:p>
    <w:p w:rsidR="00FA54C5" w:rsidRDefault="00FA54C5">
      <w:pPr>
        <w:tabs>
          <w:tab w:val="left" w:pos="-720"/>
        </w:tabs>
        <w:suppressAutoHyphens/>
        <w:rPr>
          <w:rFonts w:ascii="Times New Roman" w:hAnsi="Times New Roman"/>
          <w:i/>
          <w:iCs/>
        </w:rPr>
      </w:pPr>
    </w:p>
    <w:p w:rsidR="00FA54C5" w:rsidRDefault="00FA54C5">
      <w:pPr>
        <w:pStyle w:val="EndnoteText"/>
        <w:rPr>
          <w:rFonts w:ascii="Times New Roman" w:hAnsi="Times New Roman"/>
        </w:rPr>
      </w:pPr>
      <w:r>
        <w:rPr>
          <w:rFonts w:ascii="Times New Roman" w:hAnsi="Times New Roman"/>
        </w:rPr>
        <w:t>There are no exceptions to the certification statement.</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b/>
        </w:rPr>
      </w:pPr>
      <w:r>
        <w:rPr>
          <w:rFonts w:ascii="Times New Roman" w:hAnsi="Times New Roman"/>
          <w:b/>
        </w:rPr>
        <w:tab/>
        <w:t>B.  Collection of Information Employing Statistical Methods</w:t>
      </w:r>
    </w:p>
    <w:p w:rsidR="00FA54C5" w:rsidRDefault="00FA54C5">
      <w:pPr>
        <w:tabs>
          <w:tab w:val="left" w:pos="-720"/>
        </w:tabs>
        <w:suppressAutoHyphens/>
        <w:rPr>
          <w:rFonts w:ascii="Times New Roman" w:hAnsi="Times New Roman"/>
        </w:rPr>
      </w:pPr>
      <w:r>
        <w:rPr>
          <w:rFonts w:ascii="Times New Roman" w:hAnsi="Times New Roman"/>
        </w:rPr>
        <w:t>This collection does not employ statistical methods.</w:t>
      </w:r>
      <w:r w:rsidR="00875F8F">
        <w:rPr>
          <w:rFonts w:ascii="Times New Roman" w:hAnsi="Times New Roman"/>
        </w:rPr>
        <w:t xml:space="preserve"> </w:t>
      </w:r>
    </w:p>
    <w:sectPr w:rsidR="00FA54C5" w:rsidSect="006F5AE1">
      <w:footerReference w:type="default" r:id="rId8"/>
      <w:endnotePr>
        <w:numFmt w:val="decimal"/>
      </w:endnotePr>
      <w:type w:val="continuous"/>
      <w:pgSz w:w="12240" w:h="15840" w:code="1"/>
      <w:pgMar w:top="900" w:right="1008" w:bottom="810" w:left="1008"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F4C" w:rsidRDefault="000D5F4C">
      <w:pPr>
        <w:spacing w:line="20" w:lineRule="exact"/>
      </w:pPr>
    </w:p>
  </w:endnote>
  <w:endnote w:type="continuationSeparator" w:id="0">
    <w:p w:rsidR="000D5F4C" w:rsidRDefault="000D5F4C">
      <w:r>
        <w:t xml:space="preserve"> </w:t>
      </w:r>
    </w:p>
  </w:endnote>
  <w:endnote w:type="continuationNotice" w:id="1">
    <w:p w:rsidR="000D5F4C" w:rsidRDefault="000D5F4C">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683" w:rsidRDefault="006F5AE1">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style="mso-next-textbox:#_x0000_s2049" inset="0,0,0,0">
            <w:txbxContent>
              <w:p w:rsidR="00B20683" w:rsidRDefault="00B20683">
                <w:pPr>
                  <w:tabs>
                    <w:tab w:val="center" w:pos="4650"/>
                  </w:tabs>
                  <w:suppressAutoHyphens/>
                  <w:jc w:val="both"/>
                </w:pPr>
                <w:r>
                  <w:tab/>
                </w:r>
                <w:fldSimple w:instr="page \* arabic">
                  <w:r w:rsidR="00875F8F">
                    <w:rPr>
                      <w:noProof/>
                    </w:rPr>
                    <w:t>1</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F4C" w:rsidRDefault="000D5F4C">
      <w:r>
        <w:separator/>
      </w:r>
    </w:p>
  </w:footnote>
  <w:footnote w:type="continuationSeparator" w:id="0">
    <w:p w:rsidR="000D5F4C" w:rsidRDefault="000D5F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1353898"/>
    <w:multiLevelType w:val="hybridMultilevel"/>
    <w:tmpl w:val="C930DA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2F95169"/>
    <w:multiLevelType w:val="hybridMultilevel"/>
    <w:tmpl w:val="C226C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851CDD"/>
    <w:multiLevelType w:val="hybridMultilevel"/>
    <w:tmpl w:val="EE805A80"/>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333D6F65"/>
    <w:multiLevelType w:val="hybridMultilevel"/>
    <w:tmpl w:val="81984644"/>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6">
    <w:nsid w:val="3B9F7AF7"/>
    <w:multiLevelType w:val="singleLevel"/>
    <w:tmpl w:val="FAE4C47E"/>
    <w:lvl w:ilvl="0">
      <w:start w:val="3"/>
      <w:numFmt w:val="decimal"/>
      <w:lvlText w:val="%1."/>
      <w:lvlJc w:val="left"/>
      <w:pPr>
        <w:tabs>
          <w:tab w:val="num" w:pos="720"/>
        </w:tabs>
        <w:ind w:left="720" w:hanging="720"/>
      </w:pPr>
      <w:rPr>
        <w:rFont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lvl>
  </w:abstractNum>
  <w:abstractNum w:abstractNumId="8">
    <w:nsid w:val="4E3C0FF7"/>
    <w:multiLevelType w:val="singleLevel"/>
    <w:tmpl w:val="0409000F"/>
    <w:lvl w:ilvl="0">
      <w:start w:val="14"/>
      <w:numFmt w:val="decimal"/>
      <w:lvlText w:val="%1."/>
      <w:lvlJc w:val="left"/>
      <w:pPr>
        <w:tabs>
          <w:tab w:val="num" w:pos="360"/>
        </w:tabs>
        <w:ind w:left="360" w:hanging="360"/>
      </w:pPr>
      <w:rPr>
        <w:rFonts w:hint="default"/>
      </w:rPr>
    </w:lvl>
  </w:abstractNum>
  <w:abstractNum w:abstractNumId="9">
    <w:nsid w:val="5CA44C43"/>
    <w:multiLevelType w:val="hybridMultilevel"/>
    <w:tmpl w:val="B28E6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lvl>
  </w:abstractNum>
  <w:abstractNum w:abstractNumId="11">
    <w:nsid w:val="79E52230"/>
    <w:multiLevelType w:val="hybridMultilevel"/>
    <w:tmpl w:val="66207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4"/>
  </w:num>
  <w:num w:numId="4">
    <w:abstractNumId w:val="10"/>
  </w:num>
  <w:num w:numId="5">
    <w:abstractNumId w:val="6"/>
  </w:num>
  <w:num w:numId="6">
    <w:abstractNumId w:val="8"/>
  </w:num>
  <w:num w:numId="7">
    <w:abstractNumId w:val="3"/>
  </w:num>
  <w:num w:numId="8">
    <w:abstractNumId w:val="1"/>
  </w:num>
  <w:num w:numId="9">
    <w:abstractNumId w:val="5"/>
  </w:num>
  <w:num w:numId="10">
    <w:abstractNumId w:val="2"/>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BBA"/>
    <w:rsid w:val="00006C9E"/>
    <w:rsid w:val="000D5F4C"/>
    <w:rsid w:val="0024461E"/>
    <w:rsid w:val="002E3A17"/>
    <w:rsid w:val="00312429"/>
    <w:rsid w:val="0031520B"/>
    <w:rsid w:val="003664F7"/>
    <w:rsid w:val="0041210A"/>
    <w:rsid w:val="00461732"/>
    <w:rsid w:val="0060038B"/>
    <w:rsid w:val="00600EBC"/>
    <w:rsid w:val="00663189"/>
    <w:rsid w:val="006F0DD4"/>
    <w:rsid w:val="006F5AE1"/>
    <w:rsid w:val="00812B00"/>
    <w:rsid w:val="00837366"/>
    <w:rsid w:val="00845E01"/>
    <w:rsid w:val="00875F8F"/>
    <w:rsid w:val="008C6BBA"/>
    <w:rsid w:val="008C70CE"/>
    <w:rsid w:val="00966F87"/>
    <w:rsid w:val="009923D2"/>
    <w:rsid w:val="00B20683"/>
    <w:rsid w:val="00D869A7"/>
    <w:rsid w:val="00E14BCC"/>
    <w:rsid w:val="00F175CA"/>
    <w:rsid w:val="00F224E3"/>
    <w:rsid w:val="00FA54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AE1"/>
    <w:rPr>
      <w:rFonts w:ascii="Courier" w:hAnsi="Courier"/>
      <w:sz w:val="24"/>
    </w:rPr>
  </w:style>
  <w:style w:type="paragraph" w:styleId="Heading1">
    <w:name w:val="heading 1"/>
    <w:basedOn w:val="Normal"/>
    <w:next w:val="Normal"/>
    <w:qFormat/>
    <w:rsid w:val="006F5AE1"/>
    <w:pPr>
      <w:keepNext/>
      <w:tabs>
        <w:tab w:val="left" w:pos="900"/>
        <w:tab w:val="left" w:pos="1260"/>
        <w:tab w:val="left" w:pos="4860"/>
      </w:tabs>
      <w:spacing w:after="80"/>
      <w:outlineLvl w:val="0"/>
    </w:pPr>
    <w:rPr>
      <w:rFonts w:ascii="Arial" w:hAnsi="Arial"/>
      <w:b/>
      <w:sz w:val="18"/>
    </w:rPr>
  </w:style>
  <w:style w:type="paragraph" w:styleId="Heading2">
    <w:name w:val="heading 2"/>
    <w:basedOn w:val="Normal"/>
    <w:next w:val="Normal"/>
    <w:qFormat/>
    <w:rsid w:val="006F5AE1"/>
    <w:pPr>
      <w:keepNext/>
      <w:ind w:firstLine="720"/>
      <w:outlineLvl w:val="1"/>
    </w:pPr>
    <w:rPr>
      <w:rFonts w:ascii="Times New Roman" w:hAnsi="Times New Roman"/>
      <w:b/>
      <w:bCs/>
      <w:u w:val="single"/>
    </w:rPr>
  </w:style>
  <w:style w:type="paragraph" w:styleId="Heading3">
    <w:name w:val="heading 3"/>
    <w:basedOn w:val="Normal"/>
    <w:next w:val="Normal"/>
    <w:qFormat/>
    <w:rsid w:val="006F5AE1"/>
    <w:pPr>
      <w:keepNext/>
      <w:widowControl w:val="0"/>
      <w:outlineLvl w:val="2"/>
    </w:pPr>
    <w:rPr>
      <w:rFonts w:ascii="Times New Roman" w:hAnsi="Times New Roman"/>
      <w:b/>
      <w:sz w:val="20"/>
    </w:rPr>
  </w:style>
  <w:style w:type="paragraph" w:styleId="Heading4">
    <w:name w:val="heading 4"/>
    <w:basedOn w:val="Normal"/>
    <w:next w:val="Normal"/>
    <w:qFormat/>
    <w:rsid w:val="006F5AE1"/>
    <w:pPr>
      <w:keepNext/>
      <w:outlineLvl w:val="3"/>
    </w:pPr>
    <w:rPr>
      <w:rFonts w:ascii="Times New Roman" w:hAnsi="Times New Roman"/>
      <w:b/>
      <w:bCs/>
      <w:u w:val="single"/>
    </w:rPr>
  </w:style>
  <w:style w:type="paragraph" w:styleId="Heading5">
    <w:name w:val="heading 5"/>
    <w:basedOn w:val="Normal"/>
    <w:next w:val="Normal"/>
    <w:qFormat/>
    <w:rsid w:val="006F5AE1"/>
    <w:pPr>
      <w:keepNext/>
      <w:outlineLvl w:val="4"/>
    </w:pPr>
    <w:rPr>
      <w:rFonts w:ascii="Times New Roman" w:hAnsi="Times New Roman"/>
      <w:b/>
      <w:bCs/>
    </w:rPr>
  </w:style>
  <w:style w:type="paragraph" w:styleId="Heading6">
    <w:name w:val="heading 6"/>
    <w:basedOn w:val="Normal"/>
    <w:next w:val="Normal"/>
    <w:qFormat/>
    <w:rsid w:val="006F5AE1"/>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F5AE1"/>
    <w:pPr>
      <w:tabs>
        <w:tab w:val="left" w:pos="-720"/>
      </w:tabs>
      <w:suppressAutoHyphens/>
    </w:pPr>
  </w:style>
  <w:style w:type="character" w:styleId="EndnoteReference">
    <w:name w:val="endnote reference"/>
    <w:basedOn w:val="DefaultParagraphFont"/>
    <w:semiHidden/>
    <w:rsid w:val="006F5AE1"/>
    <w:rPr>
      <w:rFonts w:ascii="Courier" w:hAnsi="Courier"/>
      <w:noProof w:val="0"/>
      <w:sz w:val="24"/>
      <w:vertAlign w:val="superscript"/>
      <w:lang w:val="en-US"/>
    </w:rPr>
  </w:style>
  <w:style w:type="paragraph" w:styleId="FootnoteText">
    <w:name w:val="footnote text"/>
    <w:basedOn w:val="Normal"/>
    <w:semiHidden/>
    <w:rsid w:val="006F5AE1"/>
    <w:pPr>
      <w:tabs>
        <w:tab w:val="left" w:pos="-720"/>
      </w:tabs>
      <w:suppressAutoHyphens/>
    </w:pPr>
  </w:style>
  <w:style w:type="character" w:styleId="FootnoteReference">
    <w:name w:val="footnote reference"/>
    <w:basedOn w:val="DefaultParagraphFont"/>
    <w:semiHidden/>
    <w:rsid w:val="006F5AE1"/>
    <w:rPr>
      <w:rFonts w:ascii="Courier" w:hAnsi="Courier"/>
      <w:noProof w:val="0"/>
      <w:sz w:val="24"/>
      <w:vertAlign w:val="superscript"/>
      <w:lang w:val="en-US"/>
    </w:rPr>
  </w:style>
  <w:style w:type="character" w:customStyle="1" w:styleId="DefaultParagraphFo">
    <w:name w:val="Default Paragraph Fo"/>
    <w:basedOn w:val="DefaultParagraphFont"/>
    <w:rsid w:val="006F5AE1"/>
  </w:style>
  <w:style w:type="character" w:customStyle="1" w:styleId="EquationCaption">
    <w:name w:val="_Equation Caption"/>
    <w:basedOn w:val="DefaultParagraphFont"/>
    <w:rsid w:val="006F5AE1"/>
  </w:style>
  <w:style w:type="paragraph" w:styleId="Footer">
    <w:name w:val="footer"/>
    <w:basedOn w:val="Normal"/>
    <w:semiHidden/>
    <w:rsid w:val="006F5AE1"/>
    <w:pPr>
      <w:tabs>
        <w:tab w:val="left" w:pos="0"/>
        <w:tab w:val="center" w:pos="4320"/>
        <w:tab w:val="right" w:pos="8640"/>
      </w:tabs>
      <w:suppressAutoHyphens/>
    </w:pPr>
  </w:style>
  <w:style w:type="paragraph" w:styleId="Header">
    <w:name w:val="header"/>
    <w:basedOn w:val="Normal"/>
    <w:semiHidden/>
    <w:rsid w:val="006F5AE1"/>
    <w:pPr>
      <w:tabs>
        <w:tab w:val="left" w:pos="0"/>
        <w:tab w:val="left" w:pos="360"/>
        <w:tab w:val="right" w:pos="9000"/>
        <w:tab w:val="left" w:pos="9360"/>
      </w:tabs>
      <w:suppressAutoHyphens/>
    </w:pPr>
  </w:style>
  <w:style w:type="character" w:styleId="PageNumber">
    <w:name w:val="page number"/>
    <w:basedOn w:val="DefaultParagraphFont"/>
    <w:semiHidden/>
    <w:rsid w:val="006F5AE1"/>
  </w:style>
  <w:style w:type="character" w:customStyle="1" w:styleId="EquationCaption1">
    <w:name w:val="_Equation Caption1"/>
    <w:basedOn w:val="DefaultParagraphFont"/>
    <w:rsid w:val="006F5AE1"/>
  </w:style>
  <w:style w:type="paragraph" w:styleId="TOC1">
    <w:name w:val="toc 1"/>
    <w:basedOn w:val="Normal"/>
    <w:next w:val="Normal"/>
    <w:semiHidden/>
    <w:rsid w:val="006F5AE1"/>
    <w:pPr>
      <w:tabs>
        <w:tab w:val="right" w:leader="dot" w:pos="9360"/>
      </w:tabs>
      <w:suppressAutoHyphens/>
      <w:spacing w:before="480"/>
      <w:ind w:left="720" w:right="720" w:hanging="720"/>
    </w:pPr>
  </w:style>
  <w:style w:type="paragraph" w:styleId="TOC2">
    <w:name w:val="toc 2"/>
    <w:basedOn w:val="Normal"/>
    <w:next w:val="Normal"/>
    <w:semiHidden/>
    <w:rsid w:val="006F5AE1"/>
    <w:pPr>
      <w:tabs>
        <w:tab w:val="right" w:leader="dot" w:pos="9360"/>
      </w:tabs>
      <w:suppressAutoHyphens/>
      <w:ind w:left="1440" w:right="720" w:hanging="720"/>
    </w:pPr>
  </w:style>
  <w:style w:type="paragraph" w:styleId="TOC3">
    <w:name w:val="toc 3"/>
    <w:basedOn w:val="Normal"/>
    <w:next w:val="Normal"/>
    <w:semiHidden/>
    <w:rsid w:val="006F5AE1"/>
    <w:pPr>
      <w:tabs>
        <w:tab w:val="right" w:leader="dot" w:pos="9360"/>
      </w:tabs>
      <w:suppressAutoHyphens/>
      <w:ind w:left="2160" w:right="720" w:hanging="720"/>
    </w:pPr>
  </w:style>
  <w:style w:type="paragraph" w:styleId="TOC4">
    <w:name w:val="toc 4"/>
    <w:basedOn w:val="Normal"/>
    <w:next w:val="Normal"/>
    <w:semiHidden/>
    <w:rsid w:val="006F5AE1"/>
    <w:pPr>
      <w:tabs>
        <w:tab w:val="right" w:leader="dot" w:pos="9360"/>
      </w:tabs>
      <w:suppressAutoHyphens/>
      <w:ind w:left="2880" w:right="720" w:hanging="720"/>
    </w:pPr>
  </w:style>
  <w:style w:type="paragraph" w:styleId="TOC5">
    <w:name w:val="toc 5"/>
    <w:basedOn w:val="Normal"/>
    <w:next w:val="Normal"/>
    <w:semiHidden/>
    <w:rsid w:val="006F5AE1"/>
    <w:pPr>
      <w:tabs>
        <w:tab w:val="right" w:leader="dot" w:pos="9360"/>
      </w:tabs>
      <w:suppressAutoHyphens/>
      <w:ind w:left="3600" w:right="720" w:hanging="720"/>
    </w:pPr>
  </w:style>
  <w:style w:type="paragraph" w:styleId="TOC6">
    <w:name w:val="toc 6"/>
    <w:basedOn w:val="Normal"/>
    <w:next w:val="Normal"/>
    <w:semiHidden/>
    <w:rsid w:val="006F5AE1"/>
    <w:pPr>
      <w:tabs>
        <w:tab w:val="right" w:pos="9360"/>
      </w:tabs>
      <w:suppressAutoHyphens/>
      <w:ind w:left="720" w:hanging="720"/>
    </w:pPr>
  </w:style>
  <w:style w:type="paragraph" w:styleId="TOC7">
    <w:name w:val="toc 7"/>
    <w:basedOn w:val="Normal"/>
    <w:next w:val="Normal"/>
    <w:semiHidden/>
    <w:rsid w:val="006F5AE1"/>
    <w:pPr>
      <w:suppressAutoHyphens/>
      <w:ind w:left="720" w:hanging="720"/>
    </w:pPr>
  </w:style>
  <w:style w:type="paragraph" w:styleId="TOC8">
    <w:name w:val="toc 8"/>
    <w:basedOn w:val="Normal"/>
    <w:next w:val="Normal"/>
    <w:semiHidden/>
    <w:rsid w:val="006F5AE1"/>
    <w:pPr>
      <w:tabs>
        <w:tab w:val="right" w:pos="9360"/>
      </w:tabs>
      <w:suppressAutoHyphens/>
      <w:ind w:left="720" w:hanging="720"/>
    </w:pPr>
  </w:style>
  <w:style w:type="paragraph" w:styleId="TOC9">
    <w:name w:val="toc 9"/>
    <w:basedOn w:val="Normal"/>
    <w:next w:val="Normal"/>
    <w:semiHidden/>
    <w:rsid w:val="006F5AE1"/>
    <w:pPr>
      <w:tabs>
        <w:tab w:val="right" w:leader="dot" w:pos="9360"/>
      </w:tabs>
      <w:suppressAutoHyphens/>
      <w:ind w:left="720" w:hanging="720"/>
    </w:pPr>
  </w:style>
  <w:style w:type="paragraph" w:styleId="Index1">
    <w:name w:val="index 1"/>
    <w:basedOn w:val="Normal"/>
    <w:next w:val="Normal"/>
    <w:semiHidden/>
    <w:rsid w:val="006F5AE1"/>
    <w:pPr>
      <w:tabs>
        <w:tab w:val="right" w:leader="dot" w:pos="9360"/>
      </w:tabs>
      <w:suppressAutoHyphens/>
      <w:ind w:left="1440" w:right="720" w:hanging="1440"/>
    </w:pPr>
  </w:style>
  <w:style w:type="paragraph" w:styleId="Index2">
    <w:name w:val="index 2"/>
    <w:basedOn w:val="Normal"/>
    <w:next w:val="Normal"/>
    <w:semiHidden/>
    <w:rsid w:val="006F5AE1"/>
    <w:pPr>
      <w:tabs>
        <w:tab w:val="right" w:leader="dot" w:pos="9360"/>
      </w:tabs>
      <w:suppressAutoHyphens/>
      <w:ind w:left="1440" w:right="720" w:hanging="720"/>
    </w:pPr>
  </w:style>
  <w:style w:type="paragraph" w:styleId="TOAHeading">
    <w:name w:val="toa heading"/>
    <w:basedOn w:val="Normal"/>
    <w:next w:val="Normal"/>
    <w:semiHidden/>
    <w:rsid w:val="006F5AE1"/>
    <w:pPr>
      <w:tabs>
        <w:tab w:val="right" w:pos="9360"/>
      </w:tabs>
      <w:suppressAutoHyphens/>
    </w:pPr>
  </w:style>
  <w:style w:type="paragraph" w:styleId="Caption">
    <w:name w:val="caption"/>
    <w:basedOn w:val="Normal"/>
    <w:next w:val="Normal"/>
    <w:qFormat/>
    <w:rsid w:val="006F5AE1"/>
  </w:style>
  <w:style w:type="character" w:customStyle="1" w:styleId="EquationCaption2">
    <w:name w:val="_Equation Caption2"/>
    <w:basedOn w:val="DefaultParagraphFont"/>
    <w:rsid w:val="006F5AE1"/>
  </w:style>
  <w:style w:type="character" w:customStyle="1" w:styleId="EquationCaption3">
    <w:name w:val="_Equation Caption3"/>
    <w:rsid w:val="006F5AE1"/>
  </w:style>
  <w:style w:type="character" w:customStyle="1" w:styleId="a">
    <w:name w:val="À"/>
    <w:basedOn w:val="DefaultParagraphFont"/>
    <w:rsid w:val="006F5AE1"/>
  </w:style>
  <w:style w:type="paragraph" w:styleId="Title">
    <w:name w:val="Title"/>
    <w:basedOn w:val="Normal"/>
    <w:qFormat/>
    <w:rsid w:val="006F5AE1"/>
    <w:pPr>
      <w:spacing w:before="240" w:after="60"/>
      <w:jc w:val="center"/>
    </w:pPr>
    <w:rPr>
      <w:rFonts w:ascii="Arial" w:hAnsi="Arial"/>
      <w:b/>
      <w:kern w:val="28"/>
      <w:sz w:val="32"/>
    </w:rPr>
  </w:style>
  <w:style w:type="paragraph" w:styleId="BodyText3">
    <w:name w:val="Body Text 3"/>
    <w:basedOn w:val="Normal"/>
    <w:semiHidden/>
    <w:rsid w:val="006F5AE1"/>
    <w:pPr>
      <w:widowControl w:val="0"/>
    </w:pPr>
    <w:rPr>
      <w:rFonts w:ascii="Times New Roman" w:hAnsi="Times New Roman"/>
    </w:rPr>
  </w:style>
  <w:style w:type="paragraph" w:styleId="BodyText">
    <w:name w:val="Body Text"/>
    <w:basedOn w:val="Normal"/>
    <w:semiHidden/>
    <w:rsid w:val="006F5AE1"/>
    <w:pPr>
      <w:jc w:val="both"/>
    </w:pPr>
    <w:rPr>
      <w:rFonts w:ascii="Univers" w:hAnsi="Univers"/>
    </w:rPr>
  </w:style>
  <w:style w:type="character" w:styleId="Hyperlink">
    <w:name w:val="Hyperlink"/>
    <w:basedOn w:val="DefaultParagraphFont"/>
    <w:semiHidden/>
    <w:rsid w:val="006F5AE1"/>
    <w:rPr>
      <w:color w:val="0000FF"/>
      <w:u w:val="single"/>
    </w:rPr>
  </w:style>
  <w:style w:type="paragraph" w:styleId="BodyTextIndent">
    <w:name w:val="Body Text Indent"/>
    <w:basedOn w:val="Normal"/>
    <w:semiHidden/>
    <w:rsid w:val="006F5AE1"/>
    <w:pPr>
      <w:tabs>
        <w:tab w:val="left" w:pos="-720"/>
      </w:tabs>
      <w:suppressAutoHyphens/>
      <w:ind w:left="450"/>
    </w:pPr>
    <w:rPr>
      <w:rFonts w:ascii="Univers" w:hAnsi="Univers"/>
    </w:rPr>
  </w:style>
  <w:style w:type="paragraph" w:styleId="BodyTextIndent2">
    <w:name w:val="Body Text Indent 2"/>
    <w:basedOn w:val="Normal"/>
    <w:semiHidden/>
    <w:rsid w:val="006F5AE1"/>
    <w:pPr>
      <w:ind w:firstLine="720"/>
    </w:pPr>
    <w:rPr>
      <w:rFonts w:ascii="Univers" w:hAnsi="Univers"/>
    </w:rPr>
  </w:style>
  <w:style w:type="paragraph" w:styleId="BodyText2">
    <w:name w:val="Body Text 2"/>
    <w:basedOn w:val="Normal"/>
    <w:semiHidden/>
    <w:rsid w:val="006F5AE1"/>
    <w:pPr>
      <w:tabs>
        <w:tab w:val="left" w:pos="0"/>
      </w:tabs>
      <w:suppressAutoHyphens/>
    </w:pPr>
    <w:rPr>
      <w:rFonts w:ascii="Times New Roman" w:hAnsi="Times New Roman"/>
      <w:i/>
      <w:iCs/>
    </w:rPr>
  </w:style>
  <w:style w:type="character" w:styleId="FollowedHyperlink">
    <w:name w:val="FollowedHyperlink"/>
    <w:basedOn w:val="DefaultParagraphFont"/>
    <w:semiHidden/>
    <w:rsid w:val="006F5AE1"/>
    <w:rPr>
      <w:color w:val="800080"/>
      <w:u w:val="single"/>
    </w:rPr>
  </w:style>
  <w:style w:type="paragraph" w:styleId="BodyTextIndent3">
    <w:name w:val="Body Text Indent 3"/>
    <w:basedOn w:val="Normal"/>
    <w:semiHidden/>
    <w:rsid w:val="006F5AE1"/>
    <w:pPr>
      <w:tabs>
        <w:tab w:val="left" w:pos="-720"/>
        <w:tab w:val="left" w:pos="1247"/>
      </w:tabs>
      <w:suppressAutoHyphens/>
      <w:ind w:left="34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an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2939</Words>
  <Characters>17073</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19973</CharactersWithSpaces>
  <SharedDoc>false</SharedDoc>
  <HLinks>
    <vt:vector size="6" baseType="variant">
      <vt:variant>
        <vt:i4>3604526</vt:i4>
      </vt:variant>
      <vt:variant>
        <vt:i4>3</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Tanyelle Richardson</dc:creator>
  <cp:lastModifiedBy>Authorised User</cp:lastModifiedBy>
  <cp:revision>2</cp:revision>
  <cp:lastPrinted>2010-09-16T21:29:00Z</cp:lastPrinted>
  <dcterms:created xsi:type="dcterms:W3CDTF">2010-09-16T21:30:00Z</dcterms:created>
  <dcterms:modified xsi:type="dcterms:W3CDTF">2010-09-16T21:30:00Z</dcterms:modified>
</cp:coreProperties>
</file>