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C" w:rsidRDefault="00457F6C" w:rsidP="00843B0C">
      <w:pPr>
        <w:pStyle w:val="ListParagraph"/>
        <w:ind w:left="360"/>
        <w:rPr>
          <w:sz w:val="24"/>
          <w:szCs w:val="24"/>
          <w:u w:val="single"/>
        </w:rPr>
      </w:pPr>
    </w:p>
    <w:p w:rsidR="009B43C4" w:rsidRPr="00C14671" w:rsidRDefault="009B43C4" w:rsidP="009B43C4">
      <w:pPr>
        <w:jc w:val="center"/>
        <w:rPr>
          <w:sz w:val="24"/>
          <w:szCs w:val="24"/>
        </w:rPr>
      </w:pPr>
      <w:r>
        <w:rPr>
          <w:sz w:val="24"/>
          <w:szCs w:val="24"/>
        </w:rPr>
        <w:t>Supporting Statement Part B</w:t>
      </w:r>
    </w:p>
    <w:p w:rsidR="009B43C4" w:rsidRPr="00C14671" w:rsidRDefault="009B43C4" w:rsidP="009B43C4">
      <w:pPr>
        <w:jc w:val="center"/>
        <w:rPr>
          <w:sz w:val="24"/>
          <w:szCs w:val="24"/>
        </w:rPr>
      </w:pPr>
      <w:r w:rsidRPr="00C14671">
        <w:rPr>
          <w:sz w:val="24"/>
          <w:szCs w:val="24"/>
        </w:rPr>
        <w:t>Eligibility Error Rate measurement in Medicaid and the Children’s Health Insurance Program</w:t>
      </w:r>
    </w:p>
    <w:p w:rsidR="009B43C4" w:rsidRDefault="009B43C4" w:rsidP="00843B0C">
      <w:pPr>
        <w:pStyle w:val="ListParagraph"/>
        <w:ind w:left="360"/>
        <w:rPr>
          <w:sz w:val="24"/>
          <w:szCs w:val="24"/>
          <w:u w:val="single"/>
        </w:rPr>
      </w:pPr>
    </w:p>
    <w:p w:rsidR="009B43C4" w:rsidRDefault="009B43C4" w:rsidP="00843B0C">
      <w:pPr>
        <w:pStyle w:val="ListParagraph"/>
        <w:ind w:left="360"/>
        <w:rPr>
          <w:sz w:val="24"/>
          <w:szCs w:val="24"/>
          <w:u w:val="single"/>
        </w:rPr>
      </w:pPr>
    </w:p>
    <w:p w:rsidR="004D68DA" w:rsidRPr="00457F6C" w:rsidRDefault="004D68DA" w:rsidP="00843B0C">
      <w:pPr>
        <w:pStyle w:val="ListParagraph"/>
        <w:ind w:left="360"/>
        <w:rPr>
          <w:sz w:val="24"/>
          <w:szCs w:val="24"/>
          <w:u w:val="single"/>
        </w:rPr>
      </w:pPr>
      <w:r w:rsidRPr="00457F6C">
        <w:rPr>
          <w:sz w:val="24"/>
          <w:szCs w:val="24"/>
          <w:u w:val="single"/>
        </w:rPr>
        <w:t>1.  Describe potential respondent universe.</w:t>
      </w:r>
    </w:p>
    <w:p w:rsidR="004D68DA" w:rsidRDefault="004D68DA" w:rsidP="00843B0C">
      <w:pPr>
        <w:pStyle w:val="ListParagraph"/>
        <w:ind w:left="360"/>
        <w:rPr>
          <w:sz w:val="24"/>
          <w:szCs w:val="24"/>
        </w:rPr>
      </w:pPr>
    </w:p>
    <w:p w:rsidR="003A60D8" w:rsidRPr="004D68DA" w:rsidRDefault="003A60D8" w:rsidP="00843B0C">
      <w:pPr>
        <w:pStyle w:val="ListParagraph"/>
        <w:ind w:left="360"/>
        <w:rPr>
          <w:sz w:val="24"/>
          <w:szCs w:val="24"/>
        </w:rPr>
      </w:pPr>
      <w:r w:rsidRPr="004D68DA">
        <w:rPr>
          <w:sz w:val="24"/>
          <w:szCs w:val="24"/>
        </w:rPr>
        <w:t xml:space="preserve">The universe for this project is the 50 </w:t>
      </w:r>
      <w:r w:rsidR="00756752" w:rsidRPr="004D68DA">
        <w:rPr>
          <w:sz w:val="24"/>
          <w:szCs w:val="24"/>
        </w:rPr>
        <w:t>State</w:t>
      </w:r>
      <w:r w:rsidRPr="004D68DA">
        <w:rPr>
          <w:sz w:val="24"/>
          <w:szCs w:val="24"/>
        </w:rPr>
        <w:t>s’ and the District of Columbia’s Medicaid and CHIP programs.</w:t>
      </w:r>
    </w:p>
    <w:p w:rsidR="003A60D8" w:rsidRPr="00C14671" w:rsidRDefault="003A60D8" w:rsidP="00843B0C">
      <w:pPr>
        <w:pStyle w:val="ListParagraph"/>
        <w:ind w:left="360"/>
        <w:rPr>
          <w:sz w:val="24"/>
          <w:szCs w:val="24"/>
        </w:rPr>
      </w:pPr>
    </w:p>
    <w:p w:rsidR="003A60D8" w:rsidRPr="00C14671" w:rsidRDefault="003A60D8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 xml:space="preserve">The potential respondent universe is </w:t>
      </w:r>
      <w:r w:rsidR="000205EC">
        <w:rPr>
          <w:sz w:val="24"/>
          <w:szCs w:val="24"/>
        </w:rPr>
        <w:t>34</w:t>
      </w:r>
      <w:r w:rsidRPr="00C14671">
        <w:rPr>
          <w:sz w:val="24"/>
          <w:szCs w:val="24"/>
        </w:rPr>
        <w:t xml:space="preserve"> unique programs (17 Medicaid and 17 CHIP).  We estimate that approximately 504 activ</w:t>
      </w:r>
      <w:r w:rsidR="0031652B" w:rsidRPr="00C14671">
        <w:rPr>
          <w:sz w:val="24"/>
          <w:szCs w:val="24"/>
        </w:rPr>
        <w:t xml:space="preserve">e cases will be randomly selected for review by each of the 17 </w:t>
      </w:r>
      <w:r w:rsidR="00756752" w:rsidRPr="00C14671">
        <w:rPr>
          <w:sz w:val="24"/>
          <w:szCs w:val="24"/>
        </w:rPr>
        <w:t>State</w:t>
      </w:r>
      <w:r w:rsidR="0031652B" w:rsidRPr="00C14671">
        <w:rPr>
          <w:sz w:val="24"/>
          <w:szCs w:val="24"/>
        </w:rPr>
        <w:t xml:space="preserve">s in each program to achieve a </w:t>
      </w:r>
      <w:r w:rsidR="00756752" w:rsidRPr="00C14671">
        <w:rPr>
          <w:sz w:val="24"/>
          <w:szCs w:val="24"/>
        </w:rPr>
        <w:t>State</w:t>
      </w:r>
      <w:r w:rsidR="0031652B" w:rsidRPr="00C14671">
        <w:rPr>
          <w:sz w:val="24"/>
          <w:szCs w:val="24"/>
        </w:rPr>
        <w:t xml:space="preserve"> specific, program specific eligibility payment error rate.  These results will be used to calculate a national eligibility component error rate.  We estimate </w:t>
      </w:r>
      <w:r w:rsidR="00756752" w:rsidRPr="00C14671">
        <w:rPr>
          <w:sz w:val="24"/>
          <w:szCs w:val="24"/>
        </w:rPr>
        <w:t>State</w:t>
      </w:r>
      <w:r w:rsidR="0031652B" w:rsidRPr="00C14671">
        <w:rPr>
          <w:sz w:val="24"/>
          <w:szCs w:val="24"/>
        </w:rPr>
        <w:t>s will randomly select 204 denied and terminated cases for the negative case reviews.</w:t>
      </w: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>The anticipated response rate is 100 percent due to the statutory requirements at section 1902(a</w:t>
      </w:r>
      <w:proofErr w:type="gramStart"/>
      <w:r w:rsidRPr="00C14671">
        <w:rPr>
          <w:sz w:val="24"/>
          <w:szCs w:val="24"/>
        </w:rPr>
        <w:t>)(</w:t>
      </w:r>
      <w:proofErr w:type="gramEnd"/>
      <w:r w:rsidRPr="00C14671">
        <w:rPr>
          <w:sz w:val="24"/>
          <w:szCs w:val="24"/>
        </w:rPr>
        <w:t xml:space="preserve">6) of the Act and </w:t>
      </w:r>
      <w:r w:rsidR="00457F6C">
        <w:rPr>
          <w:sz w:val="24"/>
          <w:szCs w:val="24"/>
        </w:rPr>
        <w:t>S</w:t>
      </w:r>
      <w:r w:rsidRPr="00C14671">
        <w:rPr>
          <w:sz w:val="24"/>
          <w:szCs w:val="24"/>
        </w:rPr>
        <w:t xml:space="preserve">ection 2107(b)(1) of the Act that require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>s to provide information necessary for the Secretary to monitor program performance.</w:t>
      </w: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</w:p>
    <w:p w:rsidR="004D68DA" w:rsidRDefault="0031652B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 xml:space="preserve">2.  </w:t>
      </w:r>
      <w:r w:rsidR="004D68DA" w:rsidRPr="008917FF">
        <w:rPr>
          <w:rFonts w:ascii="Courier New" w:hAnsi="Courier New" w:cs="Courier New"/>
          <w:sz w:val="24"/>
          <w:u w:val="single"/>
        </w:rPr>
        <w:t>Describe procedures for collecting information</w:t>
      </w:r>
      <w:r w:rsidR="004D68DA">
        <w:rPr>
          <w:rFonts w:ascii="Courier New" w:hAnsi="Courier New" w:cs="Courier New"/>
          <w:sz w:val="24"/>
          <w:u w:val="single"/>
        </w:rPr>
        <w:t>.</w:t>
      </w:r>
    </w:p>
    <w:p w:rsidR="004D68DA" w:rsidRDefault="004D68DA" w:rsidP="00843B0C">
      <w:pPr>
        <w:pStyle w:val="ListParagraph"/>
        <w:ind w:left="360"/>
        <w:rPr>
          <w:sz w:val="24"/>
          <w:szCs w:val="24"/>
        </w:rPr>
      </w:pP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 xml:space="preserve">In the first year of each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 xml:space="preserve">’s eligibility measurement, we determined a case sample size of 504 active and 204 negative cases (per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 xml:space="preserve"> using an assumed error rate of 5 percent).  In subsequent years, the actual sample size for each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 xml:space="preserve"> will be estimated to achieve a 95 percent confidence level (using the mid-point of the confidence interval) within three percent precision.</w:t>
      </w: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</w:p>
    <w:p w:rsidR="0031652B" w:rsidRPr="00C14671" w:rsidRDefault="0031652B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 xml:space="preserve">In order to meet the requirements of IPIA, all selected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 xml:space="preserve">s must participate. </w:t>
      </w:r>
    </w:p>
    <w:p w:rsidR="00FC292C" w:rsidRPr="00C14671" w:rsidRDefault="00FC292C" w:rsidP="00843B0C">
      <w:pPr>
        <w:pStyle w:val="ListParagraph"/>
        <w:ind w:left="360"/>
        <w:rPr>
          <w:sz w:val="24"/>
          <w:szCs w:val="24"/>
        </w:rPr>
      </w:pPr>
    </w:p>
    <w:p w:rsidR="004D68DA" w:rsidRDefault="00FC292C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lastRenderedPageBreak/>
        <w:t>3.</w:t>
      </w:r>
      <w:r w:rsidR="004D68DA">
        <w:rPr>
          <w:sz w:val="24"/>
          <w:szCs w:val="24"/>
        </w:rPr>
        <w:t xml:space="preserve">  </w:t>
      </w:r>
      <w:r w:rsidR="004D68DA" w:rsidRPr="008917FF">
        <w:rPr>
          <w:rFonts w:ascii="Courier New" w:hAnsi="Courier New" w:cs="Courier New"/>
          <w:sz w:val="24"/>
          <w:u w:val="single"/>
        </w:rPr>
        <w:t>Describe methods to maximize response rates.</w:t>
      </w:r>
      <w:r w:rsidRPr="00C14671">
        <w:rPr>
          <w:sz w:val="24"/>
          <w:szCs w:val="24"/>
        </w:rPr>
        <w:t xml:space="preserve">  </w:t>
      </w:r>
    </w:p>
    <w:p w:rsidR="004D68DA" w:rsidRDefault="004D68DA" w:rsidP="00843B0C">
      <w:pPr>
        <w:pStyle w:val="ListParagraph"/>
        <w:ind w:left="360"/>
        <w:rPr>
          <w:sz w:val="24"/>
          <w:szCs w:val="24"/>
        </w:rPr>
      </w:pPr>
    </w:p>
    <w:p w:rsidR="00FC292C" w:rsidRPr="00C14671" w:rsidRDefault="00FC292C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 xml:space="preserve">We will depend on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 xml:space="preserve">s to provide reliable data.  The </w:t>
      </w:r>
      <w:r w:rsidR="00756752" w:rsidRPr="00C14671">
        <w:rPr>
          <w:sz w:val="24"/>
          <w:szCs w:val="24"/>
        </w:rPr>
        <w:t>State</w:t>
      </w:r>
      <w:r w:rsidRPr="00C14671">
        <w:rPr>
          <w:sz w:val="24"/>
          <w:szCs w:val="24"/>
        </w:rPr>
        <w:t>s are reporting findings monthly and on an annual basis for the year selected for review (once every three years).</w:t>
      </w:r>
    </w:p>
    <w:p w:rsidR="00457F6C" w:rsidRDefault="00457F6C" w:rsidP="00843B0C">
      <w:pPr>
        <w:pStyle w:val="ListParagraph"/>
        <w:ind w:left="360"/>
        <w:rPr>
          <w:sz w:val="24"/>
          <w:szCs w:val="24"/>
        </w:rPr>
      </w:pPr>
    </w:p>
    <w:p w:rsidR="004D68DA" w:rsidRDefault="00FC292C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>4.</w:t>
      </w:r>
      <w:r w:rsidR="004D68DA">
        <w:rPr>
          <w:sz w:val="24"/>
          <w:szCs w:val="24"/>
        </w:rPr>
        <w:t xml:space="preserve">  </w:t>
      </w:r>
      <w:r w:rsidR="004D68DA" w:rsidRPr="008917FF">
        <w:rPr>
          <w:rFonts w:ascii="Courier New" w:hAnsi="Courier New" w:cs="Courier New"/>
          <w:sz w:val="24"/>
          <w:u w:val="single"/>
        </w:rPr>
        <w:t xml:space="preserve">Describe any tests of procedures or methods.  </w:t>
      </w:r>
      <w:r w:rsidRPr="00C14671">
        <w:rPr>
          <w:sz w:val="24"/>
          <w:szCs w:val="24"/>
        </w:rPr>
        <w:t xml:space="preserve">  </w:t>
      </w:r>
    </w:p>
    <w:p w:rsidR="004D68DA" w:rsidRDefault="004D68DA" w:rsidP="00843B0C">
      <w:pPr>
        <w:pStyle w:val="ListParagraph"/>
        <w:ind w:left="360"/>
        <w:rPr>
          <w:sz w:val="24"/>
          <w:szCs w:val="24"/>
        </w:rPr>
      </w:pPr>
    </w:p>
    <w:p w:rsidR="00FC292C" w:rsidRDefault="00FC292C" w:rsidP="00843B0C">
      <w:pPr>
        <w:pStyle w:val="ListParagraph"/>
        <w:ind w:left="360"/>
        <w:rPr>
          <w:sz w:val="24"/>
          <w:szCs w:val="24"/>
        </w:rPr>
      </w:pPr>
      <w:r w:rsidRPr="00C14671">
        <w:rPr>
          <w:sz w:val="24"/>
          <w:szCs w:val="24"/>
        </w:rPr>
        <w:t>Not applicable.</w:t>
      </w:r>
    </w:p>
    <w:p w:rsidR="004D68DA" w:rsidRPr="00C14671" w:rsidRDefault="004D68DA" w:rsidP="00843B0C">
      <w:pPr>
        <w:pStyle w:val="ListParagraph"/>
        <w:ind w:left="360"/>
        <w:rPr>
          <w:sz w:val="24"/>
          <w:szCs w:val="24"/>
        </w:rPr>
      </w:pPr>
    </w:p>
    <w:p w:rsidR="004D68DA" w:rsidRPr="008917FF" w:rsidRDefault="00FC292C" w:rsidP="004D68DA">
      <w:pPr>
        <w:ind w:left="360"/>
        <w:rPr>
          <w:rFonts w:ascii="Courier New" w:hAnsi="Courier New" w:cs="Courier New"/>
          <w:sz w:val="24"/>
          <w:u w:val="single"/>
        </w:rPr>
      </w:pPr>
      <w:r w:rsidRPr="00C14671">
        <w:rPr>
          <w:sz w:val="24"/>
          <w:szCs w:val="24"/>
        </w:rPr>
        <w:t>5.</w:t>
      </w:r>
      <w:r w:rsidR="004D68DA">
        <w:rPr>
          <w:sz w:val="24"/>
          <w:szCs w:val="24"/>
        </w:rPr>
        <w:t xml:space="preserve">  </w:t>
      </w:r>
      <w:r w:rsidR="004D68DA" w:rsidRPr="008917FF">
        <w:rPr>
          <w:rFonts w:ascii="Courier New" w:hAnsi="Courier New" w:cs="Courier New"/>
          <w:sz w:val="24"/>
          <w:u w:val="single"/>
        </w:rPr>
        <w:t>Provide the names and telephone numbers of individuals consulted on the statistical aspects.</w:t>
      </w:r>
    </w:p>
    <w:p w:rsidR="00E962C0" w:rsidRPr="00C14671" w:rsidRDefault="00FC292C" w:rsidP="00457F6C">
      <w:pPr>
        <w:pStyle w:val="ListParagraph"/>
        <w:ind w:left="360"/>
        <w:rPr>
          <w:sz w:val="24"/>
          <w:szCs w:val="24"/>
        </w:rPr>
      </w:pPr>
      <w:proofErr w:type="spellStart"/>
      <w:r w:rsidRPr="00C14671">
        <w:rPr>
          <w:sz w:val="24"/>
          <w:szCs w:val="24"/>
        </w:rPr>
        <w:t>Livanta</w:t>
      </w:r>
      <w:proofErr w:type="spellEnd"/>
      <w:r w:rsidRPr="00C14671">
        <w:rPr>
          <w:sz w:val="24"/>
          <w:szCs w:val="24"/>
        </w:rPr>
        <w:t xml:space="preserve"> LLC, The </w:t>
      </w:r>
      <w:proofErr w:type="spellStart"/>
      <w:r w:rsidRPr="00C14671">
        <w:rPr>
          <w:sz w:val="24"/>
          <w:szCs w:val="24"/>
        </w:rPr>
        <w:t>Lewin</w:t>
      </w:r>
      <w:proofErr w:type="spellEnd"/>
      <w:r w:rsidRPr="00C14671">
        <w:rPr>
          <w:sz w:val="24"/>
          <w:szCs w:val="24"/>
        </w:rPr>
        <w:t xml:space="preserve"> Group, and the</w:t>
      </w:r>
      <w:r w:rsidR="003645CC" w:rsidRPr="00C14671">
        <w:rPr>
          <w:sz w:val="24"/>
          <w:szCs w:val="24"/>
        </w:rPr>
        <w:t xml:space="preserve"> CMS</w:t>
      </w:r>
      <w:r w:rsidRPr="00C14671">
        <w:rPr>
          <w:sz w:val="24"/>
          <w:szCs w:val="24"/>
        </w:rPr>
        <w:t xml:space="preserve"> Region 2 statistician consulted on the statistical methodology of this project and the applicable data substitution provisions.</w:t>
      </w:r>
    </w:p>
    <w:sectPr w:rsidR="00E962C0" w:rsidRPr="00C14671" w:rsidSect="0049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D3" w:rsidRDefault="006259D3" w:rsidP="00F8647A">
      <w:pPr>
        <w:spacing w:after="0" w:line="240" w:lineRule="auto"/>
      </w:pPr>
      <w:r>
        <w:separator/>
      </w:r>
    </w:p>
  </w:endnote>
  <w:endnote w:type="continuationSeparator" w:id="0">
    <w:p w:rsidR="006259D3" w:rsidRDefault="006259D3" w:rsidP="00F8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D3" w:rsidRDefault="006259D3" w:rsidP="00F8647A">
      <w:pPr>
        <w:spacing w:after="0" w:line="240" w:lineRule="auto"/>
      </w:pPr>
      <w:r>
        <w:separator/>
      </w:r>
    </w:p>
  </w:footnote>
  <w:footnote w:type="continuationSeparator" w:id="0">
    <w:p w:rsidR="006259D3" w:rsidRDefault="006259D3" w:rsidP="00F8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143"/>
    <w:multiLevelType w:val="hybridMultilevel"/>
    <w:tmpl w:val="63AC5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6526"/>
    <w:multiLevelType w:val="hybridMultilevel"/>
    <w:tmpl w:val="6D04A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F53B0D"/>
    <w:multiLevelType w:val="hybridMultilevel"/>
    <w:tmpl w:val="59D4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F8075B"/>
    <w:multiLevelType w:val="hybridMultilevel"/>
    <w:tmpl w:val="789A3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624FC"/>
    <w:multiLevelType w:val="hybridMultilevel"/>
    <w:tmpl w:val="8EE2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01C28"/>
    <w:rsid w:val="00004A1C"/>
    <w:rsid w:val="000205EC"/>
    <w:rsid w:val="00032A43"/>
    <w:rsid w:val="00047959"/>
    <w:rsid w:val="00090D8D"/>
    <w:rsid w:val="000B30E3"/>
    <w:rsid w:val="000D5337"/>
    <w:rsid w:val="00124674"/>
    <w:rsid w:val="00142D5C"/>
    <w:rsid w:val="00160A5A"/>
    <w:rsid w:val="0016474F"/>
    <w:rsid w:val="00183C2A"/>
    <w:rsid w:val="001A46C4"/>
    <w:rsid w:val="001D5857"/>
    <w:rsid w:val="001D6AD2"/>
    <w:rsid w:val="00276119"/>
    <w:rsid w:val="00296B3F"/>
    <w:rsid w:val="0031652B"/>
    <w:rsid w:val="00347865"/>
    <w:rsid w:val="00360970"/>
    <w:rsid w:val="003645CC"/>
    <w:rsid w:val="00392ABD"/>
    <w:rsid w:val="003A60D8"/>
    <w:rsid w:val="004129BB"/>
    <w:rsid w:val="0044323D"/>
    <w:rsid w:val="00457F6C"/>
    <w:rsid w:val="00467A3F"/>
    <w:rsid w:val="0049676A"/>
    <w:rsid w:val="004D68DA"/>
    <w:rsid w:val="004E2711"/>
    <w:rsid w:val="005300A2"/>
    <w:rsid w:val="00575320"/>
    <w:rsid w:val="005B15CB"/>
    <w:rsid w:val="005F3B32"/>
    <w:rsid w:val="00601C28"/>
    <w:rsid w:val="0061062B"/>
    <w:rsid w:val="006259D3"/>
    <w:rsid w:val="0064570E"/>
    <w:rsid w:val="006522B6"/>
    <w:rsid w:val="006D70F1"/>
    <w:rsid w:val="006E5AC3"/>
    <w:rsid w:val="00747F0C"/>
    <w:rsid w:val="00755B8C"/>
    <w:rsid w:val="00756752"/>
    <w:rsid w:val="0080201B"/>
    <w:rsid w:val="00817998"/>
    <w:rsid w:val="00843B0C"/>
    <w:rsid w:val="008978A8"/>
    <w:rsid w:val="008C2583"/>
    <w:rsid w:val="00901CD0"/>
    <w:rsid w:val="00976BFC"/>
    <w:rsid w:val="00977586"/>
    <w:rsid w:val="00984FCB"/>
    <w:rsid w:val="009B43C4"/>
    <w:rsid w:val="009C57D3"/>
    <w:rsid w:val="009D5334"/>
    <w:rsid w:val="009D676C"/>
    <w:rsid w:val="009E5DF3"/>
    <w:rsid w:val="00A11BE3"/>
    <w:rsid w:val="00AA51DC"/>
    <w:rsid w:val="00B0134F"/>
    <w:rsid w:val="00BA5054"/>
    <w:rsid w:val="00BB5CA0"/>
    <w:rsid w:val="00C14671"/>
    <w:rsid w:val="00CB473D"/>
    <w:rsid w:val="00DE28BD"/>
    <w:rsid w:val="00E134FA"/>
    <w:rsid w:val="00E470FC"/>
    <w:rsid w:val="00E962C0"/>
    <w:rsid w:val="00EA7CCF"/>
    <w:rsid w:val="00EB7627"/>
    <w:rsid w:val="00EC41F0"/>
    <w:rsid w:val="00F0150A"/>
    <w:rsid w:val="00F152E1"/>
    <w:rsid w:val="00F33501"/>
    <w:rsid w:val="00F35227"/>
    <w:rsid w:val="00F43AC8"/>
    <w:rsid w:val="00F8647A"/>
    <w:rsid w:val="00F86756"/>
    <w:rsid w:val="00FC292C"/>
    <w:rsid w:val="00FE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B1"/>
  </w:style>
  <w:style w:type="paragraph" w:styleId="Heading1">
    <w:name w:val="heading 1"/>
    <w:basedOn w:val="Normal"/>
    <w:next w:val="Normal"/>
    <w:link w:val="Heading1Char"/>
    <w:uiPriority w:val="9"/>
    <w:qFormat/>
    <w:rsid w:val="00FE2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B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CB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CB1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E2CB1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CB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FE2CB1"/>
    <w:rPr>
      <w:b/>
      <w:bCs/>
    </w:rPr>
  </w:style>
  <w:style w:type="character" w:styleId="Emphasis">
    <w:name w:val="Emphasis"/>
    <w:basedOn w:val="DefaultParagraphFont"/>
    <w:uiPriority w:val="20"/>
    <w:qFormat/>
    <w:rsid w:val="00FE2CB1"/>
    <w:rPr>
      <w:i/>
      <w:iCs/>
    </w:rPr>
  </w:style>
  <w:style w:type="paragraph" w:styleId="ListParagraph">
    <w:name w:val="List Paragraph"/>
    <w:basedOn w:val="Normal"/>
    <w:uiPriority w:val="34"/>
    <w:qFormat/>
    <w:rsid w:val="00FE2CB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E2CB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15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2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47A"/>
  </w:style>
  <w:style w:type="paragraph" w:styleId="Footer">
    <w:name w:val="footer"/>
    <w:basedOn w:val="Normal"/>
    <w:link w:val="FooterChar"/>
    <w:uiPriority w:val="99"/>
    <w:semiHidden/>
    <w:unhideWhenUsed/>
    <w:rsid w:val="00F8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urier font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A82E-14CC-4FE4-B069-5FA5409A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JDW-CMS</dc:creator>
  <cp:keywords/>
  <dc:description/>
  <cp:lastModifiedBy>CMS</cp:lastModifiedBy>
  <cp:revision>2</cp:revision>
  <cp:lastPrinted>2009-07-06T16:53:00Z</cp:lastPrinted>
  <dcterms:created xsi:type="dcterms:W3CDTF">2010-07-13T16:21:00Z</dcterms:created>
  <dcterms:modified xsi:type="dcterms:W3CDTF">2010-07-13T16:21:00Z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360480813</vt:i4>
  </property>
  <property fmtid="{D5CDD505-2E9C-101B-9397-08002B2CF9AE}" pid="3" name="_NewReviewCycle">
    <vt:lpwstr/>
  </property>
  <property fmtid="{D5CDD505-2E9C-101B-9397-08002B2CF9AE}" pid="4" name="_EmailSubject">
    <vt:lpwstr>Emailing: CMS 10184 supporting statement 7-1.pdf</vt:lpwstr>
  </property>
  <property fmtid="{D5CDD505-2E9C-101B-9397-08002B2CF9AE}" pid="5" name="_AuthorEmail">
    <vt:lpwstr>Kelly.Leong@CMS.hhs.gov</vt:lpwstr>
  </property>
  <property fmtid="{D5CDD505-2E9C-101B-9397-08002B2CF9AE}" pid="6" name="_AuthorEmailDisplayName">
    <vt:lpwstr>Leong, Kelly (CMS/OFM)</vt:lpwstr>
  </property>
  <property fmtid="{D5CDD505-2E9C-101B-9397-08002B2CF9AE}" pid="7" name="_PreviousAdHocReviewCycleID">
    <vt:i4>1665867449</vt:i4>
  </property>
  <property fmtid="{D5CDD505-2E9C-101B-9397-08002B2CF9AE}" pid="8" name="_ReviewingToolsShownOnce">
    <vt:lpwstr/>
  </property>
</Properties>
</file>