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D6C" w:rsidRPr="001D71A6" w:rsidRDefault="00B77D6C" w:rsidP="00231F2A">
      <w:pPr>
        <w:spacing w:line="360" w:lineRule="auto"/>
        <w:jc w:val="center"/>
        <w:rPr>
          <w:rFonts w:ascii="Garamond" w:hAnsi="Garamond"/>
          <w:b/>
          <w:color w:val="000000"/>
          <w:sz w:val="24"/>
          <w:szCs w:val="24"/>
        </w:rPr>
      </w:pPr>
      <w:bookmarkStart w:id="0" w:name="_Toc74729135"/>
    </w:p>
    <w:p w:rsidR="00B77D6C" w:rsidRPr="001D71A6" w:rsidRDefault="00B77D6C" w:rsidP="00231F2A">
      <w:pPr>
        <w:spacing w:line="360" w:lineRule="auto"/>
        <w:jc w:val="center"/>
        <w:rPr>
          <w:rFonts w:ascii="Garamond" w:hAnsi="Garamond"/>
          <w:b/>
          <w:color w:val="000000"/>
          <w:sz w:val="24"/>
          <w:szCs w:val="24"/>
        </w:rPr>
      </w:pPr>
    </w:p>
    <w:p w:rsidR="00B77D6C" w:rsidRPr="001D71A6" w:rsidRDefault="00B77D6C" w:rsidP="00231F2A">
      <w:pPr>
        <w:spacing w:line="360" w:lineRule="auto"/>
        <w:jc w:val="center"/>
        <w:rPr>
          <w:rFonts w:ascii="Garamond" w:hAnsi="Garamond"/>
          <w:b/>
          <w:color w:val="000000"/>
          <w:sz w:val="24"/>
          <w:szCs w:val="24"/>
        </w:rPr>
      </w:pPr>
    </w:p>
    <w:p w:rsidR="00B77D6C" w:rsidRPr="001D71A6" w:rsidRDefault="00B77D6C" w:rsidP="00231F2A">
      <w:pPr>
        <w:spacing w:line="360" w:lineRule="auto"/>
        <w:jc w:val="center"/>
        <w:rPr>
          <w:rFonts w:ascii="Garamond" w:hAnsi="Garamond"/>
          <w:b/>
          <w:color w:val="000000"/>
          <w:sz w:val="24"/>
          <w:szCs w:val="24"/>
        </w:rPr>
      </w:pPr>
    </w:p>
    <w:p w:rsidR="00B77D6C" w:rsidRPr="001D71A6" w:rsidRDefault="00B77D6C" w:rsidP="00231F2A">
      <w:pPr>
        <w:spacing w:line="360" w:lineRule="auto"/>
        <w:jc w:val="center"/>
        <w:rPr>
          <w:rFonts w:ascii="Garamond" w:hAnsi="Garamond"/>
          <w:b/>
          <w:color w:val="000000"/>
          <w:sz w:val="24"/>
          <w:szCs w:val="24"/>
        </w:rPr>
      </w:pPr>
    </w:p>
    <w:p w:rsidR="00B77D6C" w:rsidRPr="001D71A6" w:rsidRDefault="00B77D6C" w:rsidP="00231F2A">
      <w:pPr>
        <w:spacing w:line="360" w:lineRule="auto"/>
        <w:jc w:val="center"/>
        <w:rPr>
          <w:rFonts w:ascii="Garamond" w:hAnsi="Garamond"/>
          <w:b/>
          <w:color w:val="000000"/>
          <w:sz w:val="24"/>
          <w:szCs w:val="24"/>
        </w:rPr>
      </w:pPr>
    </w:p>
    <w:p w:rsidR="00B77D6C" w:rsidRPr="001D71A6" w:rsidRDefault="00B77D6C" w:rsidP="00231F2A">
      <w:pPr>
        <w:spacing w:line="360" w:lineRule="auto"/>
        <w:jc w:val="center"/>
        <w:rPr>
          <w:rFonts w:ascii="Garamond" w:hAnsi="Garamond"/>
          <w:b/>
          <w:color w:val="000000"/>
          <w:sz w:val="24"/>
          <w:szCs w:val="24"/>
        </w:rPr>
      </w:pPr>
    </w:p>
    <w:p w:rsidR="00B77D6C" w:rsidRPr="001D71A6" w:rsidRDefault="00B77D6C" w:rsidP="00231F2A">
      <w:pPr>
        <w:spacing w:line="360" w:lineRule="auto"/>
        <w:jc w:val="center"/>
        <w:rPr>
          <w:rFonts w:ascii="Garamond" w:hAnsi="Garamond"/>
          <w:b/>
          <w:color w:val="000000"/>
          <w:sz w:val="24"/>
          <w:szCs w:val="24"/>
        </w:rPr>
      </w:pPr>
    </w:p>
    <w:p w:rsidR="00B77D6C" w:rsidRPr="001D71A6" w:rsidRDefault="00B77D6C" w:rsidP="00231F2A">
      <w:pPr>
        <w:spacing w:line="360" w:lineRule="auto"/>
        <w:jc w:val="center"/>
        <w:rPr>
          <w:rFonts w:ascii="Garamond" w:hAnsi="Garamond"/>
          <w:b/>
          <w:color w:val="000000"/>
          <w:sz w:val="24"/>
          <w:szCs w:val="24"/>
        </w:rPr>
      </w:pPr>
      <w:r w:rsidRPr="001D71A6">
        <w:rPr>
          <w:rFonts w:ascii="Garamond" w:hAnsi="Garamond"/>
          <w:b/>
          <w:color w:val="000000"/>
          <w:sz w:val="24"/>
          <w:szCs w:val="24"/>
        </w:rPr>
        <w:t>Supporting Statement A For:</w:t>
      </w:r>
    </w:p>
    <w:p w:rsidR="00B77D6C" w:rsidRPr="001D71A6" w:rsidRDefault="00B77D6C" w:rsidP="00231F2A">
      <w:pPr>
        <w:spacing w:line="360" w:lineRule="auto"/>
        <w:jc w:val="center"/>
        <w:rPr>
          <w:rFonts w:ascii="Garamond" w:hAnsi="Garamond"/>
          <w:b/>
          <w:color w:val="000000"/>
          <w:sz w:val="24"/>
          <w:szCs w:val="24"/>
        </w:rPr>
      </w:pPr>
    </w:p>
    <w:p w:rsidR="00B77D6C" w:rsidRPr="001D71A6" w:rsidRDefault="00B77D6C" w:rsidP="00231F2A">
      <w:pPr>
        <w:spacing w:line="360" w:lineRule="auto"/>
        <w:jc w:val="center"/>
        <w:rPr>
          <w:rFonts w:ascii="Garamond" w:hAnsi="Garamond"/>
          <w:b/>
          <w:color w:val="000000"/>
          <w:sz w:val="24"/>
          <w:szCs w:val="24"/>
        </w:rPr>
      </w:pPr>
    </w:p>
    <w:p w:rsidR="0050571D" w:rsidRPr="001D71A6" w:rsidRDefault="0050571D" w:rsidP="0050571D">
      <w:pPr>
        <w:jc w:val="center"/>
        <w:rPr>
          <w:rFonts w:ascii="Garamond" w:hAnsi="Garamond"/>
          <w:b/>
          <w:smallCaps/>
          <w:sz w:val="24"/>
          <w:szCs w:val="24"/>
        </w:rPr>
      </w:pPr>
      <w:r w:rsidRPr="001D71A6">
        <w:rPr>
          <w:rFonts w:ascii="Garamond" w:hAnsi="Garamond"/>
          <w:b/>
          <w:smallCaps/>
          <w:sz w:val="24"/>
          <w:szCs w:val="24"/>
        </w:rPr>
        <w:t>DoD Comprehensive Review Working Group (CRWG)</w:t>
      </w:r>
    </w:p>
    <w:p w:rsidR="0050571D" w:rsidRPr="001D71A6" w:rsidRDefault="0050571D" w:rsidP="0050571D">
      <w:pPr>
        <w:jc w:val="center"/>
        <w:rPr>
          <w:rFonts w:ascii="Garamond" w:hAnsi="Garamond"/>
          <w:b/>
          <w:smallCaps/>
          <w:sz w:val="24"/>
          <w:szCs w:val="24"/>
        </w:rPr>
      </w:pPr>
      <w:r w:rsidRPr="001D71A6">
        <w:rPr>
          <w:rFonts w:ascii="Garamond" w:hAnsi="Garamond"/>
          <w:b/>
          <w:smallCaps/>
          <w:sz w:val="24"/>
          <w:szCs w:val="24"/>
        </w:rPr>
        <w:t xml:space="preserve">on the Impact of Repealing the </w:t>
      </w:r>
    </w:p>
    <w:p w:rsidR="0050571D" w:rsidRPr="001D71A6" w:rsidRDefault="0050571D" w:rsidP="0050571D">
      <w:pPr>
        <w:jc w:val="center"/>
        <w:rPr>
          <w:rFonts w:ascii="Garamond" w:hAnsi="Garamond"/>
          <w:b/>
          <w:smallCaps/>
          <w:sz w:val="24"/>
          <w:szCs w:val="24"/>
        </w:rPr>
      </w:pPr>
      <w:r w:rsidRPr="001D71A6">
        <w:rPr>
          <w:rFonts w:ascii="Garamond" w:hAnsi="Garamond"/>
          <w:b/>
          <w:smallCaps/>
          <w:sz w:val="24"/>
          <w:szCs w:val="24"/>
        </w:rPr>
        <w:t>“Don’t Ask, Don’t Tell” Policy</w:t>
      </w:r>
    </w:p>
    <w:p w:rsidR="00B77D6C" w:rsidRPr="001D71A6" w:rsidRDefault="00FC1B81" w:rsidP="00231F2A">
      <w:pPr>
        <w:spacing w:line="360" w:lineRule="auto"/>
        <w:jc w:val="center"/>
        <w:rPr>
          <w:rFonts w:ascii="Garamond" w:hAnsi="Garamond"/>
          <w:b/>
          <w:color w:val="000000"/>
          <w:sz w:val="24"/>
          <w:szCs w:val="24"/>
        </w:rPr>
      </w:pPr>
      <w:r>
        <w:rPr>
          <w:rFonts w:ascii="Garamond" w:hAnsi="Garamond"/>
          <w:b/>
          <w:color w:val="000000"/>
          <w:sz w:val="24"/>
          <w:szCs w:val="24"/>
        </w:rPr>
        <w:t>Spouse Mail Survey</w:t>
      </w:r>
    </w:p>
    <w:p w:rsidR="00B77D6C" w:rsidRDefault="00607B2E" w:rsidP="00231F2A">
      <w:pPr>
        <w:spacing w:line="360" w:lineRule="auto"/>
        <w:jc w:val="center"/>
        <w:rPr>
          <w:rFonts w:ascii="Garamond" w:hAnsi="Garamond"/>
          <w:b/>
          <w:color w:val="000000"/>
          <w:sz w:val="24"/>
          <w:szCs w:val="24"/>
        </w:rPr>
      </w:pPr>
      <w:r>
        <w:rPr>
          <w:rFonts w:ascii="Garamond" w:hAnsi="Garamond"/>
          <w:b/>
          <w:color w:val="000000"/>
          <w:sz w:val="24"/>
          <w:szCs w:val="24"/>
        </w:rPr>
        <w:t>3 August 2010</w:t>
      </w:r>
    </w:p>
    <w:p w:rsidR="00607B2E" w:rsidRPr="001D71A6" w:rsidRDefault="00607B2E" w:rsidP="00231F2A">
      <w:pPr>
        <w:spacing w:line="360" w:lineRule="auto"/>
        <w:jc w:val="center"/>
        <w:rPr>
          <w:rFonts w:ascii="Garamond" w:hAnsi="Garamond"/>
          <w:b/>
          <w:color w:val="000000"/>
          <w:sz w:val="24"/>
          <w:szCs w:val="24"/>
        </w:rPr>
      </w:pPr>
      <w:r>
        <w:rPr>
          <w:rFonts w:ascii="Garamond" w:hAnsi="Garamond"/>
          <w:b/>
          <w:color w:val="000000"/>
          <w:sz w:val="24"/>
          <w:szCs w:val="24"/>
        </w:rPr>
        <w:t>Revised</w:t>
      </w:r>
    </w:p>
    <w:p w:rsidR="00B77D6C" w:rsidRPr="001D71A6" w:rsidRDefault="00B77D6C" w:rsidP="00231F2A">
      <w:pPr>
        <w:spacing w:line="360" w:lineRule="auto"/>
        <w:rPr>
          <w:rFonts w:ascii="Garamond" w:hAnsi="Garamond"/>
          <w:color w:val="000000"/>
          <w:sz w:val="24"/>
          <w:szCs w:val="24"/>
        </w:rPr>
      </w:pPr>
    </w:p>
    <w:p w:rsidR="00387DD1" w:rsidRPr="001D71A6" w:rsidRDefault="00387DD1" w:rsidP="00387DD1">
      <w:pPr>
        <w:spacing w:line="360" w:lineRule="auto"/>
        <w:jc w:val="center"/>
        <w:rPr>
          <w:rFonts w:ascii="Garamond" w:hAnsi="Garamond" w:cs="Arial"/>
          <w:sz w:val="24"/>
          <w:szCs w:val="24"/>
        </w:rPr>
      </w:pPr>
      <w:r w:rsidRPr="00387DD1">
        <w:rPr>
          <w:rFonts w:ascii="Garamond" w:hAnsi="Garamond"/>
          <w:color w:val="000000"/>
          <w:sz w:val="24"/>
          <w:szCs w:val="24"/>
        </w:rPr>
        <w:t>SPOUSE S</w:t>
      </w:r>
      <w:r>
        <w:rPr>
          <w:rFonts w:ascii="Garamond" w:hAnsi="Garamond"/>
          <w:color w:val="000000"/>
          <w:sz w:val="24"/>
          <w:szCs w:val="24"/>
        </w:rPr>
        <w:t>URVEY</w:t>
      </w:r>
    </w:p>
    <w:p w:rsidR="00DF00E2" w:rsidRPr="001D71A6" w:rsidRDefault="00DF00E2" w:rsidP="00231F2A">
      <w:pPr>
        <w:spacing w:line="360" w:lineRule="auto"/>
        <w:jc w:val="center"/>
        <w:rPr>
          <w:rFonts w:ascii="Garamond" w:hAnsi="Garamond" w:cs="Arial"/>
          <w:sz w:val="24"/>
          <w:szCs w:val="24"/>
          <w:highlight w:val="yellow"/>
        </w:rPr>
      </w:pPr>
    </w:p>
    <w:p w:rsidR="00AF2E97" w:rsidRPr="00E25D84" w:rsidRDefault="00B77D6C" w:rsidP="00AF2E97">
      <w:pPr>
        <w:tabs>
          <w:tab w:val="left" w:pos="3600"/>
        </w:tabs>
        <w:spacing w:line="276" w:lineRule="auto"/>
        <w:ind w:left="3600"/>
        <w:jc w:val="left"/>
        <w:rPr>
          <w:rFonts w:ascii="Garamond" w:hAnsi="Garamond"/>
          <w:b/>
          <w:sz w:val="24"/>
          <w:szCs w:val="24"/>
        </w:rPr>
      </w:pPr>
      <w:r w:rsidRPr="001D71A6">
        <w:rPr>
          <w:rFonts w:ascii="Garamond" w:hAnsi="Garamond"/>
          <w:color w:val="000000"/>
          <w:sz w:val="24"/>
          <w:szCs w:val="24"/>
        </w:rPr>
        <w:br w:type="page"/>
      </w:r>
      <w:r w:rsidR="00AF2E97" w:rsidRPr="00E25D84">
        <w:rPr>
          <w:rFonts w:ascii="Garamond" w:hAnsi="Garamond"/>
          <w:b/>
          <w:sz w:val="24"/>
          <w:szCs w:val="24"/>
        </w:rPr>
        <w:lastRenderedPageBreak/>
        <w:t>Table of Contents</w:t>
      </w:r>
    </w:p>
    <w:p w:rsidR="0017700E" w:rsidRDefault="0017700E" w:rsidP="006E43FD">
      <w:pPr>
        <w:pStyle w:val="TOC2"/>
        <w:rPr>
          <w:noProof/>
        </w:rPr>
      </w:pPr>
    </w:p>
    <w:p w:rsidR="0017700E" w:rsidRPr="0017700E" w:rsidRDefault="0017700E" w:rsidP="006E43FD">
      <w:pPr>
        <w:pStyle w:val="TOC2"/>
        <w:rPr>
          <w:noProof/>
        </w:rPr>
      </w:pPr>
      <w:r>
        <w:rPr>
          <w:noProof/>
        </w:rPr>
        <w:t>A.</w:t>
      </w:r>
      <w:r>
        <w:rPr>
          <w:noProof/>
        </w:rPr>
        <w:tab/>
        <w:t>JUSTIFICATION</w:t>
      </w:r>
      <w:r>
        <w:rPr>
          <w:noProof/>
        </w:rPr>
        <w:tab/>
        <w:t>1</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A.1</w:t>
      </w:r>
      <w:r w:rsidRPr="0017700E">
        <w:rPr>
          <w:noProof/>
        </w:rPr>
        <w:tab/>
        <w:t>Circumstances Making the Collection of Information Necessary</w:t>
      </w:r>
      <w:r w:rsidRPr="0017700E">
        <w:rPr>
          <w:noProof/>
        </w:rPr>
        <w:tab/>
        <w:t>1</w:t>
      </w:r>
    </w:p>
    <w:p w:rsidR="0017700E" w:rsidRPr="0017700E" w:rsidRDefault="0017700E" w:rsidP="006E43FD">
      <w:pPr>
        <w:pStyle w:val="TOC2"/>
        <w:rPr>
          <w:noProof/>
        </w:rPr>
      </w:pPr>
    </w:p>
    <w:p w:rsidR="0017700E" w:rsidRPr="0017700E" w:rsidRDefault="00387DD1" w:rsidP="006E43FD">
      <w:pPr>
        <w:pStyle w:val="TOC2"/>
        <w:rPr>
          <w:noProof/>
        </w:rPr>
      </w:pPr>
      <w:r>
        <w:rPr>
          <w:noProof/>
        </w:rPr>
        <w:t>A.2</w:t>
      </w:r>
      <w:r w:rsidR="0017700E" w:rsidRPr="0017700E">
        <w:rPr>
          <w:noProof/>
        </w:rPr>
        <w:tab/>
        <w:t>Purpose and Use of the Information Collection</w:t>
      </w:r>
      <w:r w:rsidR="0017700E" w:rsidRPr="0017700E">
        <w:rPr>
          <w:noProof/>
        </w:rPr>
        <w:tab/>
        <w:t>1</w:t>
      </w:r>
    </w:p>
    <w:p w:rsidR="0017700E" w:rsidRPr="0017700E" w:rsidRDefault="0017700E" w:rsidP="006E43FD">
      <w:pPr>
        <w:pStyle w:val="TOC2"/>
        <w:rPr>
          <w:noProof/>
        </w:rPr>
      </w:pPr>
      <w:r w:rsidRPr="0017700E">
        <w:rPr>
          <w:noProof/>
        </w:rPr>
        <w:tab/>
        <w:t>A.2.1</w:t>
      </w:r>
      <w:r w:rsidRPr="0017700E">
        <w:rPr>
          <w:noProof/>
        </w:rPr>
        <w:tab/>
        <w:t>Research Questions</w:t>
      </w:r>
      <w:r w:rsidRPr="0017700E">
        <w:rPr>
          <w:noProof/>
        </w:rPr>
        <w:tab/>
        <w:t>1</w:t>
      </w:r>
    </w:p>
    <w:p w:rsidR="0017700E" w:rsidRPr="0017700E" w:rsidRDefault="0017700E" w:rsidP="006E43FD">
      <w:pPr>
        <w:pStyle w:val="TOC2"/>
        <w:rPr>
          <w:noProof/>
        </w:rPr>
      </w:pPr>
      <w:r w:rsidRPr="0017700E">
        <w:rPr>
          <w:noProof/>
        </w:rPr>
        <w:tab/>
        <w:t>A.2.2</w:t>
      </w:r>
      <w:r w:rsidRPr="0017700E">
        <w:rPr>
          <w:noProof/>
        </w:rPr>
        <w:tab/>
        <w:t>Audiences for Data and Results</w:t>
      </w:r>
      <w:r w:rsidRPr="0017700E">
        <w:rPr>
          <w:noProof/>
        </w:rPr>
        <w:tab/>
        <w:t>2</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A.3</w:t>
      </w:r>
      <w:r w:rsidRPr="0017700E">
        <w:rPr>
          <w:noProof/>
        </w:rPr>
        <w:tab/>
        <w:t>Use of Information Technology and Burden Reduction</w:t>
      </w:r>
      <w:r w:rsidRPr="0017700E">
        <w:rPr>
          <w:noProof/>
        </w:rPr>
        <w:tab/>
        <w:t>2</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A.4</w:t>
      </w:r>
      <w:r w:rsidRPr="0017700E">
        <w:rPr>
          <w:noProof/>
        </w:rPr>
        <w:tab/>
        <w:t>Efforts to Identify Duplication</w:t>
      </w:r>
      <w:r w:rsidRPr="0017700E">
        <w:rPr>
          <w:noProof/>
        </w:rPr>
        <w:tab/>
        <w:t>3</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A.5</w:t>
      </w:r>
      <w:r w:rsidRPr="0017700E">
        <w:rPr>
          <w:noProof/>
        </w:rPr>
        <w:tab/>
        <w:t>Impact on Small Businesses and Other Small Entities</w:t>
      </w:r>
      <w:r w:rsidRPr="0017700E">
        <w:rPr>
          <w:noProof/>
        </w:rPr>
        <w:tab/>
        <w:t>3</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A.6</w:t>
      </w:r>
      <w:r w:rsidRPr="0017700E">
        <w:rPr>
          <w:noProof/>
        </w:rPr>
        <w:tab/>
        <w:t>Consequence to the Government of less frequent collection</w:t>
      </w:r>
      <w:r w:rsidRPr="0017700E">
        <w:rPr>
          <w:noProof/>
        </w:rPr>
        <w:tab/>
        <w:t>3</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A.7</w:t>
      </w:r>
      <w:r w:rsidRPr="0017700E">
        <w:rPr>
          <w:noProof/>
        </w:rPr>
        <w:tab/>
        <w:t>Special Circumstances Relating to the Guidelines of 5 CFR 1320.5</w:t>
      </w:r>
      <w:r w:rsidRPr="0017700E">
        <w:rPr>
          <w:noProof/>
        </w:rPr>
        <w:tab/>
      </w:r>
      <w:r w:rsidR="0031554F">
        <w:rPr>
          <w:noProof/>
        </w:rPr>
        <w:t>3</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A.8</w:t>
      </w:r>
      <w:r w:rsidRPr="0017700E">
        <w:rPr>
          <w:noProof/>
        </w:rPr>
        <w:tab/>
        <w:t xml:space="preserve">Type of Review Requested </w:t>
      </w:r>
      <w:r w:rsidRPr="0017700E">
        <w:rPr>
          <w:noProof/>
        </w:rPr>
        <w:tab/>
        <w:t>4</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A.9</w:t>
      </w:r>
      <w:r w:rsidRPr="0017700E">
        <w:rPr>
          <w:noProof/>
        </w:rPr>
        <w:tab/>
        <w:t>Efforts to Consult Outside Agency</w:t>
      </w:r>
      <w:r w:rsidRPr="0017700E">
        <w:rPr>
          <w:noProof/>
        </w:rPr>
        <w:tab/>
        <w:t>4</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A.10</w:t>
      </w:r>
      <w:r w:rsidRPr="0017700E">
        <w:rPr>
          <w:noProof/>
        </w:rPr>
        <w:tab/>
        <w:t>Explanation of Any Payment of Gift to Respondents</w:t>
      </w:r>
      <w:r w:rsidRPr="0017700E">
        <w:rPr>
          <w:noProof/>
        </w:rPr>
        <w:tab/>
        <w:t>5</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A.11</w:t>
      </w:r>
      <w:r w:rsidRPr="0017700E">
        <w:rPr>
          <w:noProof/>
        </w:rPr>
        <w:tab/>
        <w:t>Assurance of Confidentiality Provided to Respondents</w:t>
      </w:r>
      <w:r w:rsidRPr="0017700E">
        <w:rPr>
          <w:noProof/>
        </w:rPr>
        <w:tab/>
        <w:t>5</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A.12</w:t>
      </w:r>
      <w:r w:rsidRPr="0017700E">
        <w:rPr>
          <w:noProof/>
        </w:rPr>
        <w:tab/>
        <w:t>Justification for Sensitive Questions</w:t>
      </w:r>
      <w:r w:rsidRPr="0017700E">
        <w:rPr>
          <w:noProof/>
        </w:rPr>
        <w:tab/>
        <w:t>6</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A.13</w:t>
      </w:r>
      <w:r w:rsidRPr="0017700E">
        <w:rPr>
          <w:noProof/>
        </w:rPr>
        <w:tab/>
        <w:t>Estimates of Hour Burden Including Annualized Hourly Costs</w:t>
      </w:r>
      <w:r w:rsidRPr="0017700E">
        <w:rPr>
          <w:noProof/>
        </w:rPr>
        <w:tab/>
        <w:t>6</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A.14</w:t>
      </w:r>
      <w:r w:rsidRPr="0017700E">
        <w:rPr>
          <w:noProof/>
        </w:rPr>
        <w:tab/>
        <w:t xml:space="preserve">Estimate of Other Total Annual Cost Burden to Respondents </w:t>
      </w:r>
    </w:p>
    <w:p w:rsidR="0017700E" w:rsidRPr="0017700E" w:rsidRDefault="0017700E" w:rsidP="006E43FD">
      <w:pPr>
        <w:pStyle w:val="TOC2"/>
        <w:rPr>
          <w:noProof/>
        </w:rPr>
      </w:pPr>
      <w:r w:rsidRPr="0017700E">
        <w:rPr>
          <w:noProof/>
        </w:rPr>
        <w:tab/>
        <w:t>or Record keepers</w:t>
      </w:r>
      <w:r w:rsidRPr="0017700E">
        <w:rPr>
          <w:noProof/>
        </w:rPr>
        <w:tab/>
        <w:t>7</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A.15</w:t>
      </w:r>
      <w:r w:rsidRPr="0017700E">
        <w:rPr>
          <w:noProof/>
        </w:rPr>
        <w:tab/>
        <w:t>Annualized Cost to the Federal Government</w:t>
      </w:r>
      <w:r w:rsidRPr="0017700E">
        <w:rPr>
          <w:noProof/>
        </w:rPr>
        <w:tab/>
        <w:t>7</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A.16</w:t>
      </w:r>
      <w:r w:rsidRPr="0017700E">
        <w:rPr>
          <w:noProof/>
        </w:rPr>
        <w:tab/>
        <w:t>Explanation for Program Changes or Adjustments</w:t>
      </w:r>
      <w:r w:rsidRPr="0017700E">
        <w:rPr>
          <w:noProof/>
        </w:rPr>
        <w:tab/>
        <w:t>7</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A.17</w:t>
      </w:r>
      <w:r w:rsidRPr="0017700E">
        <w:rPr>
          <w:noProof/>
        </w:rPr>
        <w:tab/>
        <w:t>Plans for Tabulation and Publication and Project Time Schedule</w:t>
      </w:r>
      <w:r w:rsidRPr="0017700E">
        <w:rPr>
          <w:noProof/>
        </w:rPr>
        <w:tab/>
        <w:t>8</w:t>
      </w:r>
    </w:p>
    <w:p w:rsidR="0017700E" w:rsidRPr="0017700E" w:rsidRDefault="006E43FD" w:rsidP="006E43FD">
      <w:pPr>
        <w:pStyle w:val="TOC2"/>
        <w:rPr>
          <w:noProof/>
        </w:rPr>
      </w:pPr>
      <w:r>
        <w:rPr>
          <w:noProof/>
        </w:rPr>
        <w:tab/>
      </w:r>
      <w:r w:rsidR="0017700E" w:rsidRPr="0017700E">
        <w:rPr>
          <w:noProof/>
        </w:rPr>
        <w:t>A.17.1</w:t>
      </w:r>
      <w:r w:rsidR="0017700E" w:rsidRPr="0017700E">
        <w:rPr>
          <w:noProof/>
        </w:rPr>
        <w:tab/>
        <w:t>Analysis Plans Mail Survey</w:t>
      </w:r>
      <w:r w:rsidR="0017700E" w:rsidRPr="0017700E">
        <w:rPr>
          <w:noProof/>
        </w:rPr>
        <w:tab/>
        <w:t>8</w:t>
      </w:r>
    </w:p>
    <w:p w:rsidR="0017700E" w:rsidRPr="0017700E" w:rsidRDefault="006E43FD" w:rsidP="006E43FD">
      <w:pPr>
        <w:pStyle w:val="TOC2"/>
        <w:rPr>
          <w:noProof/>
        </w:rPr>
      </w:pPr>
      <w:r>
        <w:rPr>
          <w:noProof/>
        </w:rPr>
        <w:tab/>
      </w:r>
      <w:r w:rsidR="0017700E" w:rsidRPr="0017700E">
        <w:rPr>
          <w:noProof/>
        </w:rPr>
        <w:t>A.17.</w:t>
      </w:r>
      <w:r w:rsidR="0017700E">
        <w:rPr>
          <w:noProof/>
        </w:rPr>
        <w:t>2</w:t>
      </w:r>
      <w:r w:rsidR="0017700E" w:rsidRPr="0017700E">
        <w:rPr>
          <w:noProof/>
        </w:rPr>
        <w:tab/>
        <w:t>Publication Plan</w:t>
      </w:r>
      <w:r w:rsidR="0017700E" w:rsidRPr="0017700E">
        <w:rPr>
          <w:noProof/>
        </w:rPr>
        <w:tab/>
        <w:t>9</w:t>
      </w:r>
    </w:p>
    <w:p w:rsidR="0017700E" w:rsidRPr="0017700E" w:rsidRDefault="006E43FD" w:rsidP="006E43FD">
      <w:pPr>
        <w:pStyle w:val="TOC2"/>
        <w:rPr>
          <w:noProof/>
        </w:rPr>
      </w:pPr>
      <w:r>
        <w:rPr>
          <w:noProof/>
        </w:rPr>
        <w:tab/>
      </w:r>
      <w:r w:rsidR="0017700E" w:rsidRPr="0017700E">
        <w:rPr>
          <w:noProof/>
        </w:rPr>
        <w:t>A.17.</w:t>
      </w:r>
      <w:r w:rsidR="0017700E">
        <w:rPr>
          <w:noProof/>
        </w:rPr>
        <w:t>3</w:t>
      </w:r>
      <w:r w:rsidR="0017700E" w:rsidRPr="0017700E">
        <w:rPr>
          <w:noProof/>
        </w:rPr>
        <w:tab/>
        <w:t>Time Schedule</w:t>
      </w:r>
      <w:r w:rsidR="0017700E" w:rsidRPr="0017700E">
        <w:rPr>
          <w:noProof/>
        </w:rPr>
        <w:tab/>
        <w:t>9</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A.18</w:t>
      </w:r>
      <w:r w:rsidRPr="0017700E">
        <w:rPr>
          <w:noProof/>
        </w:rPr>
        <w:tab/>
        <w:t>Reason(s) Display of OMB Expiration Date is Inappropriate</w:t>
      </w:r>
      <w:r w:rsidRPr="0017700E">
        <w:rPr>
          <w:noProof/>
        </w:rPr>
        <w:tab/>
      </w:r>
      <w:r w:rsidR="006E43FD">
        <w:rPr>
          <w:noProof/>
        </w:rPr>
        <w:t>9</w:t>
      </w:r>
    </w:p>
    <w:p w:rsidR="0017700E" w:rsidRPr="0017700E" w:rsidRDefault="0017700E" w:rsidP="006E43FD">
      <w:pPr>
        <w:pStyle w:val="TOC2"/>
        <w:rPr>
          <w:noProof/>
        </w:rPr>
      </w:pPr>
    </w:p>
    <w:p w:rsidR="0017700E" w:rsidRPr="0017700E" w:rsidRDefault="0017700E" w:rsidP="006E43FD">
      <w:pPr>
        <w:pStyle w:val="TOC2"/>
        <w:rPr>
          <w:noProof/>
        </w:rPr>
      </w:pPr>
      <w:r w:rsidRPr="0017700E">
        <w:rPr>
          <w:noProof/>
        </w:rPr>
        <w:t>A.19</w:t>
      </w:r>
      <w:r w:rsidRPr="0017700E">
        <w:rPr>
          <w:noProof/>
        </w:rPr>
        <w:tab/>
        <w:t>Exceptions to Certification for Paperwork Reduction Act Submissions</w:t>
      </w:r>
      <w:r w:rsidRPr="0017700E">
        <w:rPr>
          <w:noProof/>
        </w:rPr>
        <w:tab/>
      </w:r>
      <w:r w:rsidR="006E43FD">
        <w:rPr>
          <w:noProof/>
        </w:rPr>
        <w:t>9</w:t>
      </w:r>
    </w:p>
    <w:p w:rsidR="0017700E" w:rsidRDefault="0017700E" w:rsidP="006E43FD">
      <w:pPr>
        <w:pStyle w:val="TOC2"/>
        <w:rPr>
          <w:noProof/>
        </w:rPr>
      </w:pPr>
    </w:p>
    <w:p w:rsidR="0017700E" w:rsidRPr="001D71A6" w:rsidRDefault="0017700E" w:rsidP="006E43FD">
      <w:pPr>
        <w:pStyle w:val="TOC2"/>
      </w:pPr>
    </w:p>
    <w:p w:rsidR="00360BF5" w:rsidRPr="001D71A6" w:rsidRDefault="00360BF5" w:rsidP="00231F2A">
      <w:pPr>
        <w:pStyle w:val="C1-CtrBoldHd"/>
        <w:tabs>
          <w:tab w:val="left" w:pos="1026"/>
          <w:tab w:val="left" w:pos="9063"/>
        </w:tabs>
        <w:spacing w:line="360" w:lineRule="auto"/>
        <w:jc w:val="left"/>
        <w:rPr>
          <w:rFonts w:ascii="Garamond" w:hAnsi="Garamond"/>
          <w:sz w:val="24"/>
          <w:szCs w:val="24"/>
        </w:rPr>
        <w:sectPr w:rsidR="00360BF5" w:rsidRPr="001D71A6" w:rsidSect="00293F30">
          <w:footerReference w:type="even" r:id="rId7"/>
          <w:footerReference w:type="default" r:id="rId8"/>
          <w:footerReference w:type="first" r:id="rId9"/>
          <w:pgSz w:w="12240" w:h="15840"/>
          <w:pgMar w:top="1080" w:right="1440" w:bottom="1080" w:left="1440" w:header="720" w:footer="720" w:gutter="0"/>
          <w:pgNumType w:fmt="lowerRoman" w:start="1"/>
          <w:cols w:space="720"/>
          <w:titlePg/>
          <w:docGrid w:linePitch="360"/>
        </w:sectPr>
      </w:pPr>
    </w:p>
    <w:p w:rsidR="007C72F9" w:rsidRPr="00B27CAC" w:rsidRDefault="00BC65A1" w:rsidP="00B27CAC">
      <w:pPr>
        <w:spacing w:before="100" w:beforeAutospacing="1" w:after="100" w:afterAutospacing="1" w:line="360" w:lineRule="auto"/>
        <w:rPr>
          <w:rFonts w:ascii="Garamond" w:hAnsi="Garamond"/>
          <w:b/>
          <w:sz w:val="24"/>
          <w:szCs w:val="24"/>
        </w:rPr>
      </w:pPr>
      <w:r w:rsidRPr="001D71A6">
        <w:rPr>
          <w:rFonts w:ascii="Garamond" w:hAnsi="Garamond"/>
          <w:sz w:val="24"/>
          <w:szCs w:val="24"/>
        </w:rPr>
        <w:lastRenderedPageBreak/>
        <w:br w:type="page"/>
      </w:r>
      <w:r w:rsidR="00707B28" w:rsidRPr="00B27CAC">
        <w:rPr>
          <w:rFonts w:ascii="Garamond" w:hAnsi="Garamond"/>
          <w:b/>
          <w:sz w:val="24"/>
          <w:szCs w:val="24"/>
        </w:rPr>
        <w:lastRenderedPageBreak/>
        <w:t>A. JUSTIFICATIO</w:t>
      </w:r>
      <w:bookmarkEnd w:id="0"/>
      <w:r w:rsidR="007C72F9" w:rsidRPr="00B27CAC">
        <w:rPr>
          <w:rFonts w:ascii="Garamond" w:hAnsi="Garamond"/>
          <w:b/>
          <w:sz w:val="24"/>
          <w:szCs w:val="24"/>
        </w:rPr>
        <w:t>N</w:t>
      </w:r>
    </w:p>
    <w:p w:rsidR="007C72F9" w:rsidRPr="00B27CAC" w:rsidRDefault="007C72F9" w:rsidP="00B27CAC">
      <w:pPr>
        <w:spacing w:before="100" w:beforeAutospacing="1" w:after="100" w:afterAutospacing="1" w:line="360" w:lineRule="auto"/>
        <w:rPr>
          <w:rFonts w:ascii="Garamond" w:hAnsi="Garamond"/>
          <w:b/>
          <w:sz w:val="24"/>
          <w:szCs w:val="24"/>
        </w:rPr>
      </w:pPr>
      <w:r w:rsidRPr="00B27CAC">
        <w:rPr>
          <w:rFonts w:ascii="Garamond" w:hAnsi="Garamond"/>
          <w:b/>
          <w:sz w:val="24"/>
          <w:szCs w:val="24"/>
        </w:rPr>
        <w:t>A.1. Circumstances that make the collection of information necessary</w:t>
      </w:r>
    </w:p>
    <w:p w:rsidR="0050571D" w:rsidRPr="001D71A6" w:rsidRDefault="0050571D" w:rsidP="009D43FB">
      <w:pPr>
        <w:spacing w:before="240" w:line="276" w:lineRule="auto"/>
        <w:rPr>
          <w:rFonts w:ascii="Garamond" w:hAnsi="Garamond"/>
          <w:sz w:val="24"/>
          <w:szCs w:val="24"/>
        </w:rPr>
      </w:pPr>
      <w:r w:rsidRPr="001D71A6">
        <w:rPr>
          <w:rFonts w:ascii="Garamond" w:hAnsi="Garamond"/>
          <w:sz w:val="24"/>
          <w:szCs w:val="24"/>
        </w:rPr>
        <w:t xml:space="preserve">In the January 27, 2010, State of the Union address, the President announced that he would work with Congress this year to repeal 10 U.S.C. § 654, the law commonly known as “Don’t Ask, Don’t Tell.”  On February 2, 2010, Secretary Robert Gates, in testimony before the Senate Armed Services Committee (SASC), announced that he had “appointed a high-level working group within the Department that will immediately begin a review of the issues associated with properly implementing a repeal of the ‘Don't Ask, Don't Tell’ policy.” </w:t>
      </w:r>
    </w:p>
    <w:p w:rsidR="0050571D" w:rsidRPr="001D71A6" w:rsidRDefault="0050571D" w:rsidP="009D43FB">
      <w:pPr>
        <w:spacing w:before="240" w:line="276" w:lineRule="auto"/>
        <w:rPr>
          <w:rFonts w:ascii="Garamond" w:hAnsi="Garamond"/>
          <w:sz w:val="24"/>
          <w:szCs w:val="24"/>
        </w:rPr>
      </w:pPr>
      <w:r w:rsidRPr="001D71A6">
        <w:rPr>
          <w:rFonts w:ascii="Garamond" w:hAnsi="Garamond"/>
          <w:sz w:val="24"/>
          <w:szCs w:val="24"/>
        </w:rPr>
        <w:t xml:space="preserve">This high-level working group, the DoD Comprehensive Review Working Group (CRWG), has contracted with Westat to systematically engage the armed forces, including spouses to assess and consider any impacts a change in the law would have on military readiness, unit cohesion, morale and family readiness.  </w:t>
      </w:r>
    </w:p>
    <w:p w:rsidR="003F0839" w:rsidRPr="001D71A6" w:rsidRDefault="003F0839" w:rsidP="009D43FB">
      <w:pPr>
        <w:spacing w:before="240" w:line="276" w:lineRule="auto"/>
        <w:rPr>
          <w:rFonts w:ascii="Garamond" w:hAnsi="Garamond"/>
          <w:sz w:val="24"/>
          <w:szCs w:val="24"/>
        </w:rPr>
      </w:pPr>
      <w:r w:rsidRPr="001D71A6">
        <w:rPr>
          <w:rFonts w:ascii="Garamond" w:hAnsi="Garamond"/>
          <w:sz w:val="24"/>
          <w:szCs w:val="24"/>
        </w:rPr>
        <w:t xml:space="preserve">This OMB submission relates to </w:t>
      </w:r>
      <w:r w:rsidR="009F1BA8">
        <w:rPr>
          <w:rFonts w:ascii="Garamond" w:hAnsi="Garamond"/>
          <w:sz w:val="24"/>
          <w:szCs w:val="24"/>
        </w:rPr>
        <w:t xml:space="preserve">a mail survey </w:t>
      </w:r>
      <w:r w:rsidRPr="001D71A6">
        <w:rPr>
          <w:rFonts w:ascii="Garamond" w:hAnsi="Garamond"/>
          <w:sz w:val="24"/>
          <w:szCs w:val="24"/>
        </w:rPr>
        <w:t xml:space="preserve">data collection from </w:t>
      </w:r>
      <w:r w:rsidR="00F80676">
        <w:rPr>
          <w:rFonts w:ascii="Garamond" w:hAnsi="Garamond"/>
          <w:sz w:val="24"/>
          <w:szCs w:val="24"/>
        </w:rPr>
        <w:t xml:space="preserve">spouses of active duty and reserve component members of the </w:t>
      </w:r>
      <w:r w:rsidRPr="001D71A6">
        <w:rPr>
          <w:rFonts w:ascii="Garamond" w:hAnsi="Garamond"/>
          <w:sz w:val="24"/>
          <w:szCs w:val="24"/>
        </w:rPr>
        <w:t>armed forces.</w:t>
      </w:r>
    </w:p>
    <w:p w:rsidR="007C72F9" w:rsidRPr="001D71A6" w:rsidRDefault="007C72F9" w:rsidP="00B27CAC">
      <w:pPr>
        <w:spacing w:before="100" w:beforeAutospacing="1" w:after="100" w:afterAutospacing="1" w:line="360" w:lineRule="auto"/>
        <w:rPr>
          <w:rFonts w:ascii="Garamond" w:hAnsi="Garamond"/>
          <w:b/>
          <w:sz w:val="24"/>
          <w:szCs w:val="24"/>
        </w:rPr>
      </w:pPr>
      <w:r w:rsidRPr="001D71A6">
        <w:rPr>
          <w:rFonts w:ascii="Garamond" w:hAnsi="Garamond"/>
          <w:b/>
          <w:sz w:val="24"/>
          <w:szCs w:val="24"/>
        </w:rPr>
        <w:t xml:space="preserve">A.2. </w:t>
      </w:r>
      <w:r w:rsidR="0031554F">
        <w:rPr>
          <w:rFonts w:ascii="Garamond" w:hAnsi="Garamond"/>
          <w:b/>
          <w:sz w:val="24"/>
          <w:szCs w:val="24"/>
        </w:rPr>
        <w:t xml:space="preserve">Purpose and </w:t>
      </w:r>
      <w:r w:rsidRPr="001D71A6">
        <w:rPr>
          <w:rFonts w:ascii="Garamond" w:hAnsi="Garamond"/>
          <w:b/>
          <w:sz w:val="24"/>
          <w:szCs w:val="24"/>
        </w:rPr>
        <w:t>Use of Information</w:t>
      </w:r>
    </w:p>
    <w:p w:rsidR="009D43FB" w:rsidRPr="001D71A6" w:rsidRDefault="009D43FB" w:rsidP="003F0839">
      <w:pPr>
        <w:spacing w:before="240" w:line="276" w:lineRule="auto"/>
        <w:rPr>
          <w:rFonts w:ascii="Garamond" w:hAnsi="Garamond"/>
          <w:sz w:val="24"/>
          <w:szCs w:val="24"/>
        </w:rPr>
      </w:pPr>
      <w:r w:rsidRPr="001D71A6">
        <w:rPr>
          <w:rFonts w:ascii="Garamond" w:hAnsi="Garamond"/>
          <w:sz w:val="24"/>
          <w:szCs w:val="24"/>
        </w:rPr>
        <w:t>The objective of this effort is to obtain an independent analysis that will identify all significant impacts a repeal of the law, commonly known as “Don’t Ask, Don’t Tell”, would have on military readiness, unit cohesion, morale and family readiness in order to support the Department's implementation of a change of the law</w:t>
      </w:r>
      <w:r w:rsidR="003F0839" w:rsidRPr="001D71A6">
        <w:rPr>
          <w:rFonts w:ascii="Garamond" w:hAnsi="Garamond"/>
          <w:sz w:val="24"/>
          <w:szCs w:val="24"/>
        </w:rPr>
        <w:t xml:space="preserve"> from the pe</w:t>
      </w:r>
      <w:r w:rsidR="0041003B" w:rsidRPr="001D71A6">
        <w:rPr>
          <w:rFonts w:ascii="Garamond" w:hAnsi="Garamond"/>
          <w:sz w:val="24"/>
          <w:szCs w:val="24"/>
        </w:rPr>
        <w:t>rspective of armed forces’ spous</w:t>
      </w:r>
      <w:r w:rsidR="003F0839" w:rsidRPr="001D71A6">
        <w:rPr>
          <w:rFonts w:ascii="Garamond" w:hAnsi="Garamond"/>
          <w:sz w:val="24"/>
          <w:szCs w:val="24"/>
        </w:rPr>
        <w:t>es</w:t>
      </w:r>
      <w:r w:rsidRPr="001D71A6">
        <w:rPr>
          <w:rFonts w:ascii="Garamond" w:hAnsi="Garamond"/>
          <w:sz w:val="24"/>
          <w:szCs w:val="24"/>
        </w:rPr>
        <w:t>.</w:t>
      </w:r>
    </w:p>
    <w:p w:rsidR="003F0839" w:rsidRPr="001D71A6" w:rsidRDefault="003F0839" w:rsidP="003F0839">
      <w:pPr>
        <w:spacing w:before="240" w:line="276" w:lineRule="auto"/>
        <w:rPr>
          <w:rFonts w:ascii="Garamond" w:hAnsi="Garamond"/>
          <w:sz w:val="24"/>
          <w:szCs w:val="24"/>
        </w:rPr>
      </w:pPr>
      <w:r w:rsidRPr="001D71A6">
        <w:rPr>
          <w:rFonts w:ascii="Garamond" w:hAnsi="Garamond"/>
          <w:sz w:val="24"/>
          <w:szCs w:val="24"/>
        </w:rPr>
        <w:t>The result of this work will lead to insights and recommendations essential to the Department's implementation of a change of the law.</w:t>
      </w:r>
    </w:p>
    <w:p w:rsidR="00707B28" w:rsidRPr="00B27CAC" w:rsidRDefault="00707B28" w:rsidP="00B27CAC">
      <w:pPr>
        <w:spacing w:before="100" w:beforeAutospacing="1" w:after="100" w:afterAutospacing="1" w:line="360" w:lineRule="auto"/>
        <w:rPr>
          <w:rFonts w:ascii="Garamond" w:hAnsi="Garamond"/>
          <w:b/>
          <w:sz w:val="24"/>
          <w:szCs w:val="24"/>
        </w:rPr>
      </w:pPr>
      <w:r w:rsidRPr="00B27CAC">
        <w:rPr>
          <w:rFonts w:ascii="Garamond" w:hAnsi="Garamond"/>
          <w:b/>
          <w:sz w:val="24"/>
          <w:szCs w:val="24"/>
        </w:rPr>
        <w:t>A.2.1</w:t>
      </w:r>
      <w:r w:rsidRPr="00B27CAC">
        <w:rPr>
          <w:rFonts w:ascii="Garamond" w:hAnsi="Garamond"/>
          <w:b/>
          <w:sz w:val="24"/>
          <w:szCs w:val="24"/>
        </w:rPr>
        <w:tab/>
        <w:t xml:space="preserve">Research Questions </w:t>
      </w:r>
    </w:p>
    <w:p w:rsidR="003F4FC4" w:rsidRPr="001D71A6" w:rsidRDefault="003F4FC4" w:rsidP="003F4FC4">
      <w:pPr>
        <w:spacing w:line="360" w:lineRule="atLeast"/>
        <w:rPr>
          <w:rFonts w:ascii="Garamond" w:hAnsi="Garamond"/>
          <w:sz w:val="24"/>
          <w:szCs w:val="24"/>
        </w:rPr>
      </w:pPr>
      <w:r w:rsidRPr="001D71A6">
        <w:rPr>
          <w:rFonts w:ascii="Garamond" w:hAnsi="Garamond"/>
          <w:sz w:val="24"/>
          <w:szCs w:val="24"/>
        </w:rPr>
        <w:t xml:space="preserve">The primary research questions for the spouse mail survey are how spouses believe a change in the Don’t Ask, Don’t Tell policy will influence retention of their military spouse and how it will influence family readiness.  Among the issues that will be covered are appropriate changes to policies regarding, personnel management, facilities, benefits, and standards of conduct.  In addition, the survey will address spouse’s assessments of how the policy will impact overall military readiness, military effectiveness and unit cohesion.  </w:t>
      </w:r>
    </w:p>
    <w:p w:rsidR="00707B28" w:rsidRPr="001D71A6" w:rsidRDefault="00707B28" w:rsidP="00231F2A">
      <w:pPr>
        <w:pStyle w:val="SL-FlLftSgl"/>
        <w:spacing w:line="360" w:lineRule="auto"/>
        <w:rPr>
          <w:rFonts w:ascii="Garamond" w:hAnsi="Garamond"/>
          <w:sz w:val="24"/>
          <w:szCs w:val="24"/>
          <w:highlight w:val="yellow"/>
        </w:rPr>
      </w:pPr>
    </w:p>
    <w:p w:rsidR="00707B28" w:rsidRPr="00B27CAC" w:rsidRDefault="0068314E" w:rsidP="00231F2A">
      <w:pPr>
        <w:pStyle w:val="N2-2ndBullet"/>
        <w:spacing w:line="360" w:lineRule="auto"/>
        <w:rPr>
          <w:rFonts w:ascii="Garamond" w:hAnsi="Garamond"/>
          <w:sz w:val="24"/>
          <w:szCs w:val="24"/>
        </w:rPr>
      </w:pPr>
      <w:r w:rsidRPr="00B27CAC">
        <w:rPr>
          <w:rFonts w:ascii="Garamond" w:hAnsi="Garamond"/>
          <w:b/>
          <w:sz w:val="24"/>
          <w:szCs w:val="24"/>
        </w:rPr>
        <w:t>Research Question 1:</w:t>
      </w:r>
      <w:r w:rsidRPr="00B27CAC">
        <w:rPr>
          <w:rFonts w:ascii="Garamond" w:hAnsi="Garamond"/>
          <w:sz w:val="24"/>
          <w:szCs w:val="24"/>
        </w:rPr>
        <w:t xml:space="preserve"> </w:t>
      </w:r>
      <w:r w:rsidR="00D60A96" w:rsidRPr="00B27CAC">
        <w:rPr>
          <w:rFonts w:ascii="Garamond" w:hAnsi="Garamond"/>
          <w:sz w:val="24"/>
          <w:szCs w:val="24"/>
        </w:rPr>
        <w:t>How</w:t>
      </w:r>
      <w:r w:rsidR="003F4FC4" w:rsidRPr="00B27CAC">
        <w:rPr>
          <w:rFonts w:ascii="Garamond" w:hAnsi="Garamond"/>
          <w:sz w:val="24"/>
          <w:szCs w:val="24"/>
        </w:rPr>
        <w:t xml:space="preserve"> do spouses believe that the </w:t>
      </w:r>
      <w:r w:rsidR="00D60A96" w:rsidRPr="00B27CAC">
        <w:rPr>
          <w:rFonts w:ascii="Garamond" w:hAnsi="Garamond"/>
          <w:sz w:val="24"/>
          <w:szCs w:val="24"/>
        </w:rPr>
        <w:t xml:space="preserve">repeal of the law </w:t>
      </w:r>
      <w:r w:rsidR="003F4FC4" w:rsidRPr="00B27CAC">
        <w:rPr>
          <w:rFonts w:ascii="Garamond" w:hAnsi="Garamond"/>
          <w:sz w:val="24"/>
          <w:szCs w:val="24"/>
        </w:rPr>
        <w:t xml:space="preserve">will </w:t>
      </w:r>
      <w:r w:rsidR="00D60A96" w:rsidRPr="00B27CAC">
        <w:rPr>
          <w:rFonts w:ascii="Garamond" w:hAnsi="Garamond"/>
          <w:sz w:val="24"/>
          <w:szCs w:val="24"/>
        </w:rPr>
        <w:t xml:space="preserve">impact </w:t>
      </w:r>
      <w:r w:rsidR="003F4FC4" w:rsidRPr="00B27CAC">
        <w:rPr>
          <w:rFonts w:ascii="Garamond" w:hAnsi="Garamond"/>
          <w:sz w:val="24"/>
          <w:szCs w:val="24"/>
        </w:rPr>
        <w:t>retention of their military spouses</w:t>
      </w:r>
      <w:r w:rsidR="00707B28" w:rsidRPr="00B27CAC">
        <w:rPr>
          <w:rFonts w:ascii="Garamond" w:hAnsi="Garamond"/>
          <w:sz w:val="24"/>
          <w:szCs w:val="24"/>
        </w:rPr>
        <w:t>?</w:t>
      </w:r>
    </w:p>
    <w:p w:rsidR="003F4FC4" w:rsidRPr="00B27CAC" w:rsidRDefault="0068314E" w:rsidP="003F4FC4">
      <w:pPr>
        <w:pStyle w:val="N2-2ndBullet"/>
        <w:spacing w:line="360" w:lineRule="auto"/>
        <w:rPr>
          <w:rFonts w:ascii="Garamond" w:hAnsi="Garamond"/>
          <w:sz w:val="24"/>
          <w:szCs w:val="24"/>
        </w:rPr>
      </w:pPr>
      <w:r w:rsidRPr="00B27CAC">
        <w:rPr>
          <w:rFonts w:ascii="Garamond" w:hAnsi="Garamond"/>
          <w:b/>
          <w:sz w:val="24"/>
          <w:szCs w:val="24"/>
        </w:rPr>
        <w:lastRenderedPageBreak/>
        <w:t xml:space="preserve">Research Question 2: </w:t>
      </w:r>
      <w:r w:rsidR="003F4FC4" w:rsidRPr="00B27CAC">
        <w:rPr>
          <w:rFonts w:ascii="Garamond" w:hAnsi="Garamond"/>
          <w:sz w:val="24"/>
          <w:szCs w:val="24"/>
        </w:rPr>
        <w:t>How do spouses believe that the repeal of the law will impact family readiness?</w:t>
      </w:r>
    </w:p>
    <w:p w:rsidR="007C3673" w:rsidRPr="00B27CAC" w:rsidRDefault="0068314E" w:rsidP="003F4FC4">
      <w:pPr>
        <w:pStyle w:val="N2-2ndBullet"/>
        <w:spacing w:line="360" w:lineRule="auto"/>
        <w:rPr>
          <w:rFonts w:ascii="Garamond" w:hAnsi="Garamond"/>
          <w:sz w:val="24"/>
          <w:szCs w:val="24"/>
        </w:rPr>
      </w:pPr>
      <w:r w:rsidRPr="00B27CAC">
        <w:rPr>
          <w:rFonts w:ascii="Garamond" w:hAnsi="Garamond"/>
          <w:b/>
          <w:sz w:val="24"/>
          <w:szCs w:val="24"/>
        </w:rPr>
        <w:t xml:space="preserve">Research Question 3: </w:t>
      </w:r>
      <w:bookmarkStart w:id="1" w:name="_Toc69879197"/>
      <w:r w:rsidR="003F4FC4" w:rsidRPr="00B27CAC">
        <w:rPr>
          <w:rFonts w:ascii="Garamond" w:hAnsi="Garamond"/>
          <w:sz w:val="24"/>
          <w:szCs w:val="24"/>
        </w:rPr>
        <w:t>How do spouses believe that the repeal of the law will impact overall military readiness, military effectiveness and unit cohesion?</w:t>
      </w:r>
    </w:p>
    <w:p w:rsidR="00707B28" w:rsidRPr="00B27CAC" w:rsidRDefault="00707B28" w:rsidP="00B27CAC">
      <w:pPr>
        <w:spacing w:before="100" w:beforeAutospacing="1" w:after="100" w:afterAutospacing="1" w:line="360" w:lineRule="auto"/>
        <w:rPr>
          <w:rFonts w:ascii="Garamond" w:hAnsi="Garamond"/>
          <w:b/>
          <w:sz w:val="24"/>
          <w:szCs w:val="24"/>
        </w:rPr>
      </w:pPr>
      <w:r w:rsidRPr="00B27CAC">
        <w:rPr>
          <w:rFonts w:ascii="Garamond" w:hAnsi="Garamond"/>
          <w:b/>
          <w:sz w:val="24"/>
          <w:szCs w:val="24"/>
        </w:rPr>
        <w:t>A.2.2</w:t>
      </w:r>
      <w:r w:rsidRPr="00B27CAC">
        <w:rPr>
          <w:rFonts w:ascii="Garamond" w:hAnsi="Garamond"/>
          <w:b/>
          <w:sz w:val="24"/>
          <w:szCs w:val="24"/>
        </w:rPr>
        <w:tab/>
      </w:r>
      <w:bookmarkEnd w:id="1"/>
      <w:r w:rsidRPr="00B27CAC">
        <w:rPr>
          <w:rFonts w:ascii="Garamond" w:hAnsi="Garamond"/>
          <w:b/>
          <w:sz w:val="24"/>
          <w:szCs w:val="24"/>
        </w:rPr>
        <w:t>Audiences for Data and Results</w:t>
      </w:r>
    </w:p>
    <w:p w:rsidR="00231F2A" w:rsidRPr="001D71A6" w:rsidRDefault="00231F2A" w:rsidP="00231F2A">
      <w:pPr>
        <w:pStyle w:val="P1-StandPara"/>
        <w:spacing w:line="360" w:lineRule="auto"/>
        <w:rPr>
          <w:rFonts w:ascii="Garamond" w:hAnsi="Garamond"/>
          <w:sz w:val="24"/>
          <w:szCs w:val="24"/>
        </w:rPr>
      </w:pPr>
      <w:r w:rsidRPr="00B27CAC">
        <w:rPr>
          <w:rFonts w:ascii="Garamond" w:hAnsi="Garamond"/>
          <w:sz w:val="24"/>
          <w:szCs w:val="24"/>
        </w:rPr>
        <w:t xml:space="preserve">The direct audience for data and results will be decision-makers and analysts within the </w:t>
      </w:r>
      <w:r w:rsidR="00D60A96" w:rsidRPr="00B27CAC">
        <w:rPr>
          <w:rFonts w:ascii="Garamond" w:hAnsi="Garamond"/>
          <w:sz w:val="24"/>
          <w:szCs w:val="24"/>
        </w:rPr>
        <w:t>DoD</w:t>
      </w:r>
      <w:r w:rsidRPr="00B27CAC">
        <w:rPr>
          <w:rFonts w:ascii="Garamond" w:hAnsi="Garamond"/>
          <w:sz w:val="24"/>
          <w:szCs w:val="24"/>
        </w:rPr>
        <w:t xml:space="preserve">.  Additionally, selected results from this research will be included in </w:t>
      </w:r>
      <w:r w:rsidR="00D60A96" w:rsidRPr="00B27CAC">
        <w:rPr>
          <w:rFonts w:ascii="Garamond" w:hAnsi="Garamond"/>
          <w:sz w:val="24"/>
          <w:szCs w:val="24"/>
        </w:rPr>
        <w:t>briefings to congress and the White House</w:t>
      </w:r>
      <w:r w:rsidRPr="00B27CAC">
        <w:rPr>
          <w:rFonts w:ascii="Garamond" w:hAnsi="Garamond"/>
          <w:sz w:val="24"/>
          <w:szCs w:val="24"/>
        </w:rPr>
        <w:t xml:space="preserve"> and in a variety of other communications from the </w:t>
      </w:r>
      <w:r w:rsidR="00D60A96" w:rsidRPr="00B27CAC">
        <w:rPr>
          <w:rFonts w:ascii="Garamond" w:hAnsi="Garamond"/>
          <w:sz w:val="24"/>
          <w:szCs w:val="24"/>
        </w:rPr>
        <w:t>DoD</w:t>
      </w:r>
      <w:r w:rsidRPr="00B27CAC">
        <w:rPr>
          <w:rFonts w:ascii="Garamond" w:hAnsi="Garamond"/>
          <w:sz w:val="24"/>
          <w:szCs w:val="24"/>
        </w:rPr>
        <w:t xml:space="preserve"> to the public, and other government entities.</w:t>
      </w:r>
    </w:p>
    <w:p w:rsidR="00231F2A" w:rsidRPr="001D71A6" w:rsidRDefault="00231F2A" w:rsidP="00231F2A">
      <w:pPr>
        <w:pStyle w:val="P1-StandPara"/>
        <w:spacing w:line="360" w:lineRule="auto"/>
        <w:rPr>
          <w:rFonts w:ascii="Garamond" w:hAnsi="Garamond"/>
          <w:sz w:val="24"/>
          <w:szCs w:val="24"/>
          <w:highlight w:val="yellow"/>
        </w:rPr>
      </w:pPr>
    </w:p>
    <w:p w:rsidR="00707B28" w:rsidRPr="00B27CAC" w:rsidRDefault="00707B28" w:rsidP="00B27CAC">
      <w:pPr>
        <w:spacing w:before="100" w:beforeAutospacing="1" w:after="100" w:afterAutospacing="1" w:line="360" w:lineRule="auto"/>
        <w:rPr>
          <w:rFonts w:ascii="Garamond" w:hAnsi="Garamond"/>
          <w:b/>
          <w:sz w:val="24"/>
          <w:szCs w:val="24"/>
        </w:rPr>
      </w:pPr>
      <w:bookmarkStart w:id="2" w:name="_Toc74729138"/>
      <w:r w:rsidRPr="00B27CAC">
        <w:rPr>
          <w:rFonts w:ascii="Garamond" w:hAnsi="Garamond"/>
          <w:b/>
          <w:sz w:val="24"/>
          <w:szCs w:val="24"/>
        </w:rPr>
        <w:t>A.3</w:t>
      </w:r>
      <w:r w:rsidRPr="00B27CAC">
        <w:rPr>
          <w:rFonts w:ascii="Garamond" w:hAnsi="Garamond"/>
          <w:b/>
          <w:sz w:val="24"/>
          <w:szCs w:val="24"/>
        </w:rPr>
        <w:tab/>
        <w:t>Use of Information Technology and Burden Reduction</w:t>
      </w:r>
      <w:bookmarkEnd w:id="2"/>
    </w:p>
    <w:p w:rsidR="00D041BD" w:rsidRPr="001D71A6" w:rsidRDefault="008A32F9" w:rsidP="00231F2A">
      <w:pPr>
        <w:pStyle w:val="P1-StandPara"/>
        <w:spacing w:line="360" w:lineRule="auto"/>
        <w:rPr>
          <w:rFonts w:ascii="Garamond" w:hAnsi="Garamond"/>
          <w:sz w:val="24"/>
          <w:szCs w:val="24"/>
        </w:rPr>
      </w:pPr>
      <w:r w:rsidRPr="001D71A6">
        <w:rPr>
          <w:rFonts w:ascii="Garamond" w:hAnsi="Garamond"/>
          <w:sz w:val="24"/>
          <w:szCs w:val="24"/>
        </w:rPr>
        <w:t xml:space="preserve">The mail </w:t>
      </w:r>
      <w:r w:rsidR="00B40E9E" w:rsidRPr="001D71A6">
        <w:rPr>
          <w:rFonts w:ascii="Garamond" w:hAnsi="Garamond"/>
          <w:sz w:val="24"/>
          <w:szCs w:val="24"/>
        </w:rPr>
        <w:t>survey will be sent to known addresses of spouses of active military or reserve personnel</w:t>
      </w:r>
      <w:r w:rsidRPr="001D71A6">
        <w:rPr>
          <w:rFonts w:ascii="Garamond" w:hAnsi="Garamond"/>
          <w:sz w:val="24"/>
          <w:szCs w:val="24"/>
        </w:rPr>
        <w:t>, eliminating the need for eligibility screening calls and the contact of individuals, thereby reducing respondent burden.</w:t>
      </w:r>
      <w:r w:rsidR="002856E2" w:rsidRPr="001D71A6">
        <w:rPr>
          <w:rFonts w:ascii="Garamond" w:hAnsi="Garamond"/>
          <w:sz w:val="24"/>
          <w:szCs w:val="24"/>
        </w:rPr>
        <w:t xml:space="preserve"> </w:t>
      </w:r>
    </w:p>
    <w:p w:rsidR="00B40E9E" w:rsidRPr="001D71A6" w:rsidRDefault="00B40E9E" w:rsidP="00231F2A">
      <w:pPr>
        <w:pStyle w:val="P1-StandPara"/>
        <w:spacing w:line="360" w:lineRule="auto"/>
        <w:rPr>
          <w:rFonts w:ascii="Garamond" w:hAnsi="Garamond"/>
          <w:sz w:val="24"/>
          <w:szCs w:val="24"/>
        </w:rPr>
      </w:pPr>
    </w:p>
    <w:p w:rsidR="00707B28" w:rsidRPr="001D71A6" w:rsidRDefault="008A32F9" w:rsidP="00231F2A">
      <w:pPr>
        <w:pStyle w:val="P1-StandPara"/>
        <w:spacing w:line="360" w:lineRule="auto"/>
        <w:rPr>
          <w:rFonts w:ascii="Garamond" w:hAnsi="Garamond"/>
          <w:sz w:val="24"/>
          <w:szCs w:val="24"/>
        </w:rPr>
      </w:pPr>
      <w:r w:rsidRPr="001D71A6">
        <w:rPr>
          <w:rFonts w:ascii="Garamond" w:hAnsi="Garamond"/>
          <w:sz w:val="24"/>
          <w:szCs w:val="24"/>
        </w:rPr>
        <w:t xml:space="preserve">The </w:t>
      </w:r>
      <w:r w:rsidR="00B40E9E" w:rsidRPr="001D71A6">
        <w:rPr>
          <w:rFonts w:ascii="Garamond" w:hAnsi="Garamond"/>
          <w:sz w:val="24"/>
          <w:szCs w:val="24"/>
        </w:rPr>
        <w:t xml:space="preserve">Mail survey will be designed so as to reduce respondent burden. </w:t>
      </w:r>
      <w:r w:rsidR="00707B28" w:rsidRPr="001D71A6">
        <w:rPr>
          <w:rFonts w:ascii="Garamond" w:hAnsi="Garamond"/>
          <w:sz w:val="24"/>
          <w:szCs w:val="24"/>
        </w:rPr>
        <w:t xml:space="preserve">The most important features that reduce burden are described below. These features of </w:t>
      </w:r>
      <w:r w:rsidR="00B40E9E" w:rsidRPr="001D71A6">
        <w:rPr>
          <w:rFonts w:ascii="Garamond" w:hAnsi="Garamond"/>
          <w:sz w:val="24"/>
          <w:szCs w:val="24"/>
        </w:rPr>
        <w:t>the mail survey not</w:t>
      </w:r>
      <w:r w:rsidR="00707B28" w:rsidRPr="001D71A6">
        <w:rPr>
          <w:rFonts w:ascii="Garamond" w:hAnsi="Garamond"/>
          <w:sz w:val="24"/>
          <w:szCs w:val="24"/>
        </w:rPr>
        <w:t xml:space="preserve"> only reduce respondent burden, but also enable efficient use of study resources and timely capturing of information during the field period.</w:t>
      </w:r>
    </w:p>
    <w:p w:rsidR="00707B28" w:rsidRPr="001D71A6" w:rsidRDefault="00707B28" w:rsidP="00231F2A">
      <w:pPr>
        <w:pStyle w:val="SL-FlLftSgl"/>
        <w:spacing w:line="360" w:lineRule="auto"/>
        <w:rPr>
          <w:rFonts w:ascii="Garamond" w:hAnsi="Garamond"/>
          <w:sz w:val="24"/>
          <w:szCs w:val="24"/>
        </w:rPr>
      </w:pPr>
    </w:p>
    <w:p w:rsidR="009102F4" w:rsidRPr="001D71A6" w:rsidRDefault="00707B28" w:rsidP="00231F2A">
      <w:pPr>
        <w:pStyle w:val="N2-2ndBullet"/>
        <w:spacing w:line="360" w:lineRule="auto"/>
        <w:rPr>
          <w:rFonts w:ascii="Garamond" w:hAnsi="Garamond"/>
          <w:sz w:val="24"/>
          <w:szCs w:val="24"/>
        </w:rPr>
      </w:pPr>
      <w:r w:rsidRPr="001D71A6">
        <w:rPr>
          <w:rFonts w:ascii="Garamond" w:hAnsi="Garamond"/>
          <w:b/>
          <w:sz w:val="24"/>
          <w:szCs w:val="24"/>
        </w:rPr>
        <w:t>Skip Patterns.</w:t>
      </w:r>
      <w:r w:rsidRPr="001D71A6">
        <w:rPr>
          <w:rFonts w:ascii="Garamond" w:hAnsi="Garamond"/>
          <w:sz w:val="24"/>
          <w:szCs w:val="24"/>
        </w:rPr>
        <w:t xml:space="preserve"> The </w:t>
      </w:r>
      <w:r w:rsidR="009102F4" w:rsidRPr="001D71A6">
        <w:rPr>
          <w:rFonts w:ascii="Garamond" w:hAnsi="Garamond"/>
          <w:sz w:val="24"/>
          <w:szCs w:val="24"/>
        </w:rPr>
        <w:t xml:space="preserve">skip patterns on the mail survey will be minimal, and when employed, easily </w:t>
      </w:r>
      <w:r w:rsidRPr="001D71A6">
        <w:rPr>
          <w:rFonts w:ascii="Garamond" w:hAnsi="Garamond"/>
          <w:sz w:val="24"/>
          <w:szCs w:val="24"/>
        </w:rPr>
        <w:t xml:space="preserve">guide </w:t>
      </w:r>
      <w:r w:rsidR="00CE7AE9" w:rsidRPr="001D71A6">
        <w:rPr>
          <w:rFonts w:ascii="Garamond" w:hAnsi="Garamond"/>
          <w:sz w:val="24"/>
          <w:szCs w:val="24"/>
        </w:rPr>
        <w:t xml:space="preserve">the respondent </w:t>
      </w:r>
      <w:r w:rsidRPr="001D71A6">
        <w:rPr>
          <w:rFonts w:ascii="Garamond" w:hAnsi="Garamond"/>
          <w:sz w:val="24"/>
          <w:szCs w:val="24"/>
        </w:rPr>
        <w:t>skip patterns in the questionnaire, reducing the potential for</w:t>
      </w:r>
      <w:r w:rsidR="00CE7AE9" w:rsidRPr="001D71A6">
        <w:rPr>
          <w:rFonts w:ascii="Garamond" w:hAnsi="Garamond"/>
          <w:sz w:val="24"/>
          <w:szCs w:val="24"/>
        </w:rPr>
        <w:t xml:space="preserve"> respondent </w:t>
      </w:r>
      <w:r w:rsidRPr="001D71A6">
        <w:rPr>
          <w:rFonts w:ascii="Garamond" w:hAnsi="Garamond"/>
          <w:sz w:val="24"/>
          <w:szCs w:val="24"/>
        </w:rPr>
        <w:t>error and shortening the questionnaire administration time.</w:t>
      </w:r>
      <w:r w:rsidR="00C52AA6" w:rsidRPr="001D71A6">
        <w:rPr>
          <w:rFonts w:ascii="Garamond" w:hAnsi="Garamond"/>
          <w:sz w:val="24"/>
          <w:szCs w:val="24"/>
        </w:rPr>
        <w:t xml:space="preserve">  </w:t>
      </w:r>
    </w:p>
    <w:p w:rsidR="00707B28" w:rsidRPr="001D71A6" w:rsidRDefault="00707B28" w:rsidP="00231F2A">
      <w:pPr>
        <w:pStyle w:val="N2-2ndBullet"/>
        <w:spacing w:line="360" w:lineRule="auto"/>
        <w:rPr>
          <w:rFonts w:ascii="Garamond" w:hAnsi="Garamond"/>
          <w:sz w:val="24"/>
          <w:szCs w:val="24"/>
        </w:rPr>
      </w:pPr>
      <w:r w:rsidRPr="001D71A6">
        <w:rPr>
          <w:rFonts w:ascii="Garamond" w:hAnsi="Garamond"/>
          <w:b/>
          <w:sz w:val="24"/>
          <w:szCs w:val="24"/>
        </w:rPr>
        <w:t>Receipt Control.</w:t>
      </w:r>
      <w:r w:rsidRPr="001D71A6">
        <w:rPr>
          <w:rFonts w:ascii="Garamond" w:hAnsi="Garamond"/>
          <w:sz w:val="24"/>
          <w:szCs w:val="24"/>
        </w:rPr>
        <w:t xml:space="preserve"> The </w:t>
      </w:r>
      <w:r w:rsidR="009102F4" w:rsidRPr="001D71A6">
        <w:rPr>
          <w:rFonts w:ascii="Garamond" w:hAnsi="Garamond"/>
          <w:sz w:val="24"/>
          <w:szCs w:val="24"/>
        </w:rPr>
        <w:t>Mail Survey will have a bar code at the top of the survey, providing for the means of computerized</w:t>
      </w:r>
      <w:r w:rsidRPr="001D71A6">
        <w:rPr>
          <w:rFonts w:ascii="Garamond" w:hAnsi="Garamond"/>
          <w:sz w:val="24"/>
          <w:szCs w:val="24"/>
        </w:rPr>
        <w:t xml:space="preserve"> receipt control that will be used to produce status reports that allow ongoing monitoring of the survey</w:t>
      </w:r>
      <w:r w:rsidR="006E7408" w:rsidRPr="001D71A6">
        <w:rPr>
          <w:rFonts w:ascii="Garamond" w:hAnsi="Garamond"/>
          <w:sz w:val="24"/>
          <w:szCs w:val="24"/>
        </w:rPr>
        <w:t>’</w:t>
      </w:r>
      <w:r w:rsidR="002856E2" w:rsidRPr="001D71A6">
        <w:rPr>
          <w:rFonts w:ascii="Garamond" w:hAnsi="Garamond"/>
          <w:sz w:val="24"/>
          <w:szCs w:val="24"/>
        </w:rPr>
        <w:t>s progress and real—time knowledge of participant status.</w:t>
      </w:r>
    </w:p>
    <w:p w:rsidR="007C72F9" w:rsidRDefault="007C72F9" w:rsidP="00231F2A">
      <w:pPr>
        <w:spacing w:line="360" w:lineRule="auto"/>
        <w:rPr>
          <w:rFonts w:ascii="Garamond" w:hAnsi="Garamond"/>
          <w:b/>
          <w:sz w:val="24"/>
          <w:szCs w:val="24"/>
        </w:rPr>
      </w:pPr>
      <w:bookmarkStart w:id="3" w:name="_Toc74729140"/>
    </w:p>
    <w:p w:rsidR="00B50656" w:rsidRPr="001D71A6" w:rsidRDefault="00B50656" w:rsidP="00231F2A">
      <w:pPr>
        <w:spacing w:line="360" w:lineRule="auto"/>
        <w:rPr>
          <w:rFonts w:ascii="Garamond" w:hAnsi="Garamond"/>
          <w:b/>
          <w:sz w:val="24"/>
          <w:szCs w:val="24"/>
        </w:rPr>
      </w:pPr>
    </w:p>
    <w:p w:rsidR="007C72F9" w:rsidRPr="001D71A6" w:rsidRDefault="00C01124" w:rsidP="00B27CAC">
      <w:pPr>
        <w:spacing w:before="100" w:beforeAutospacing="1" w:after="100" w:afterAutospacing="1" w:line="360" w:lineRule="auto"/>
        <w:rPr>
          <w:rFonts w:ascii="Garamond" w:hAnsi="Garamond"/>
          <w:b/>
          <w:sz w:val="24"/>
          <w:szCs w:val="24"/>
        </w:rPr>
      </w:pPr>
      <w:r>
        <w:rPr>
          <w:rFonts w:ascii="Garamond" w:hAnsi="Garamond"/>
          <w:b/>
          <w:sz w:val="24"/>
          <w:szCs w:val="24"/>
        </w:rPr>
        <w:lastRenderedPageBreak/>
        <w:t>A.4</w:t>
      </w:r>
      <w:r>
        <w:rPr>
          <w:rFonts w:ascii="Garamond" w:hAnsi="Garamond"/>
          <w:b/>
          <w:sz w:val="24"/>
          <w:szCs w:val="24"/>
        </w:rPr>
        <w:tab/>
      </w:r>
      <w:r w:rsidR="007C72F9" w:rsidRPr="001D71A6">
        <w:rPr>
          <w:rFonts w:ascii="Garamond" w:hAnsi="Garamond"/>
          <w:b/>
          <w:sz w:val="24"/>
          <w:szCs w:val="24"/>
        </w:rPr>
        <w:t>Efforts to Identify Duplication</w:t>
      </w:r>
    </w:p>
    <w:p w:rsidR="0041003B" w:rsidRPr="001D71A6" w:rsidRDefault="0041003B" w:rsidP="0041003B">
      <w:pPr>
        <w:spacing w:before="100" w:beforeAutospacing="1" w:after="100" w:afterAutospacing="1" w:line="360" w:lineRule="auto"/>
        <w:rPr>
          <w:rFonts w:ascii="Garamond" w:hAnsi="Garamond"/>
          <w:sz w:val="24"/>
          <w:szCs w:val="24"/>
        </w:rPr>
      </w:pPr>
      <w:r w:rsidRPr="001D71A6">
        <w:rPr>
          <w:rFonts w:ascii="Garamond" w:hAnsi="Garamond"/>
          <w:sz w:val="24"/>
          <w:szCs w:val="24"/>
        </w:rPr>
        <w:t xml:space="preserve">DOD’s </w:t>
      </w:r>
      <w:r w:rsidRPr="001D71A6">
        <w:rPr>
          <w:rStyle w:val="Emphasis"/>
          <w:rFonts w:ascii="Garamond" w:hAnsi="Garamond" w:cs="Arial"/>
          <w:b w:val="0"/>
          <w:color w:val="000000"/>
          <w:sz w:val="24"/>
          <w:szCs w:val="24"/>
        </w:rPr>
        <w:t>Defense Enrollment Eligibility Reporting System</w:t>
      </w:r>
      <w:r w:rsidRPr="001D71A6">
        <w:rPr>
          <w:rFonts w:ascii="Garamond" w:hAnsi="Garamond" w:cs="Arial"/>
          <w:b/>
          <w:color w:val="000000"/>
          <w:sz w:val="24"/>
          <w:szCs w:val="24"/>
        </w:rPr>
        <w:t xml:space="preserve"> (</w:t>
      </w:r>
      <w:r w:rsidRPr="001D71A6">
        <w:rPr>
          <w:rStyle w:val="Emphasis"/>
          <w:rFonts w:ascii="Garamond" w:hAnsi="Garamond" w:cs="Arial"/>
          <w:b w:val="0"/>
          <w:color w:val="000000"/>
          <w:sz w:val="24"/>
          <w:szCs w:val="24"/>
        </w:rPr>
        <w:t>DEERS</w:t>
      </w:r>
      <w:r w:rsidRPr="001D71A6">
        <w:rPr>
          <w:rFonts w:ascii="Garamond" w:hAnsi="Garamond" w:cs="Arial"/>
          <w:b/>
          <w:color w:val="000000"/>
          <w:sz w:val="24"/>
          <w:szCs w:val="24"/>
        </w:rPr>
        <w:t>)</w:t>
      </w:r>
      <w:r w:rsidRPr="001D71A6">
        <w:rPr>
          <w:rFonts w:ascii="Garamond" w:hAnsi="Garamond"/>
          <w:sz w:val="24"/>
          <w:szCs w:val="24"/>
        </w:rPr>
        <w:t xml:space="preserve"> is a source of administrative data about military service members and their</w:t>
      </w:r>
      <w:r w:rsidR="00607B2E">
        <w:rPr>
          <w:rFonts w:ascii="Garamond" w:hAnsi="Garamond"/>
          <w:sz w:val="24"/>
          <w:szCs w:val="24"/>
        </w:rPr>
        <w:t xml:space="preserve"> spouses</w:t>
      </w:r>
      <w:r w:rsidRPr="001D71A6">
        <w:rPr>
          <w:rFonts w:ascii="Garamond" w:hAnsi="Garamond"/>
          <w:sz w:val="24"/>
          <w:szCs w:val="24"/>
        </w:rPr>
        <w:t xml:space="preserve">.  The majority of the information in DEERS, however, is demographic information about the service members, not their spouses. The survey data to be collected from the spouses, however, will in many cases be summarized with respect to the demographic characteristics of the service members.  For example, the sample responses of spouses may be compared across military services and/or pay grades of military service members.  Consequently, it will be possible to use some of the information in DEERS to analyze the collect survey data, which will avoid new data collection of this information. </w:t>
      </w:r>
    </w:p>
    <w:p w:rsidR="0041003B" w:rsidRPr="001D71A6" w:rsidRDefault="0041003B" w:rsidP="0041003B">
      <w:pPr>
        <w:spacing w:before="100" w:beforeAutospacing="1" w:after="100" w:afterAutospacing="1" w:line="360" w:lineRule="auto"/>
        <w:rPr>
          <w:rFonts w:ascii="Garamond" w:hAnsi="Garamond"/>
          <w:sz w:val="24"/>
          <w:szCs w:val="24"/>
        </w:rPr>
      </w:pPr>
      <w:r w:rsidRPr="001D71A6">
        <w:rPr>
          <w:rFonts w:ascii="Garamond" w:hAnsi="Garamond"/>
          <w:sz w:val="24"/>
          <w:szCs w:val="24"/>
        </w:rPr>
        <w:t xml:space="preserve">Recent surveys of military spouses conducted by DOD include the 2008 Survey of Active Duty Spouses, the 2008 and 2009 Surveys of Reserve Component Spouses, and the 2010 Survey of Army Spouses. Previous DOD surveys of spouses of military service members, however, have not contained any questions related to the Don’t Ask Don’t Tell policy.  In November of 2009, the </w:t>
      </w:r>
      <w:r w:rsidRPr="001D71A6">
        <w:rPr>
          <w:rFonts w:ascii="Garamond" w:hAnsi="Garamond"/>
          <w:i/>
          <w:sz w:val="24"/>
          <w:szCs w:val="24"/>
        </w:rPr>
        <w:t>Military Times</w:t>
      </w:r>
      <w:r w:rsidRPr="001D71A6">
        <w:rPr>
          <w:rFonts w:ascii="Garamond" w:hAnsi="Garamond"/>
          <w:sz w:val="24"/>
          <w:szCs w:val="24"/>
        </w:rPr>
        <w:t xml:space="preserve"> conducted a sample survey of its readers about the Don’t Ask Don’t Tell policy.  The number of responses was 8,214, but the received survey data were filtered to include only the 3,030 responses from active-duty members, including currently mobilized members of the National Guard and reserves.  The published results for the </w:t>
      </w:r>
      <w:r w:rsidRPr="001D71A6">
        <w:rPr>
          <w:rFonts w:ascii="Garamond" w:hAnsi="Garamond"/>
          <w:i/>
          <w:sz w:val="24"/>
          <w:szCs w:val="24"/>
        </w:rPr>
        <w:t>Military Times</w:t>
      </w:r>
      <w:r w:rsidRPr="001D71A6">
        <w:rPr>
          <w:rFonts w:ascii="Garamond" w:hAnsi="Garamond"/>
          <w:sz w:val="24"/>
          <w:szCs w:val="24"/>
        </w:rPr>
        <w:t xml:space="preserve"> survey did not contain results for military spouses.  </w:t>
      </w:r>
    </w:p>
    <w:p w:rsidR="00707B28" w:rsidRPr="00B27CAC" w:rsidRDefault="00707B28" w:rsidP="00B27CAC">
      <w:pPr>
        <w:spacing w:before="100" w:beforeAutospacing="1" w:after="100" w:afterAutospacing="1" w:line="360" w:lineRule="auto"/>
        <w:rPr>
          <w:rFonts w:ascii="Garamond" w:hAnsi="Garamond"/>
          <w:b/>
          <w:sz w:val="24"/>
          <w:szCs w:val="24"/>
        </w:rPr>
      </w:pPr>
      <w:r w:rsidRPr="00B27CAC">
        <w:rPr>
          <w:rFonts w:ascii="Garamond" w:hAnsi="Garamond"/>
          <w:b/>
          <w:sz w:val="24"/>
          <w:szCs w:val="24"/>
        </w:rPr>
        <w:t>A.5</w:t>
      </w:r>
      <w:r w:rsidRPr="00B27CAC">
        <w:rPr>
          <w:rFonts w:ascii="Garamond" w:hAnsi="Garamond"/>
          <w:b/>
          <w:sz w:val="24"/>
          <w:szCs w:val="24"/>
        </w:rPr>
        <w:tab/>
        <w:t>Impact on Small Business and Other Small Entities</w:t>
      </w:r>
      <w:bookmarkEnd w:id="3"/>
    </w:p>
    <w:p w:rsidR="007C3673" w:rsidRPr="001D71A6" w:rsidRDefault="007C72F9" w:rsidP="00231F2A">
      <w:pPr>
        <w:spacing w:before="100" w:beforeAutospacing="1" w:after="100" w:afterAutospacing="1" w:line="360" w:lineRule="auto"/>
        <w:rPr>
          <w:rFonts w:ascii="Garamond" w:hAnsi="Garamond"/>
          <w:sz w:val="24"/>
          <w:szCs w:val="24"/>
        </w:rPr>
      </w:pPr>
      <w:bookmarkStart w:id="4" w:name="_Toc74729141"/>
      <w:r w:rsidRPr="001D71A6">
        <w:rPr>
          <w:rFonts w:ascii="Garamond" w:hAnsi="Garamond"/>
          <w:sz w:val="24"/>
          <w:szCs w:val="24"/>
        </w:rPr>
        <w:t>The survey will not affect small businesses, as they are not involved in the survey.</w:t>
      </w:r>
    </w:p>
    <w:p w:rsidR="007C72F9" w:rsidRPr="001D71A6" w:rsidRDefault="007C72F9" w:rsidP="00231F2A">
      <w:pPr>
        <w:spacing w:before="100" w:beforeAutospacing="1" w:after="100" w:afterAutospacing="1" w:line="360" w:lineRule="auto"/>
        <w:rPr>
          <w:rFonts w:ascii="Garamond" w:hAnsi="Garamond"/>
          <w:b/>
          <w:sz w:val="24"/>
          <w:szCs w:val="24"/>
        </w:rPr>
      </w:pPr>
      <w:bookmarkStart w:id="5" w:name="_Toc74729142"/>
      <w:bookmarkEnd w:id="4"/>
      <w:r w:rsidRPr="001D71A6">
        <w:rPr>
          <w:rFonts w:ascii="Garamond" w:hAnsi="Garamond"/>
          <w:b/>
          <w:sz w:val="24"/>
          <w:szCs w:val="24"/>
        </w:rPr>
        <w:t>A.6. Consequence to the Government of less frequent collection</w:t>
      </w:r>
    </w:p>
    <w:p w:rsidR="00B068FE" w:rsidRDefault="007C72F9">
      <w:pPr>
        <w:spacing w:before="100" w:beforeAutospacing="1" w:after="100" w:afterAutospacing="1" w:line="360" w:lineRule="auto"/>
        <w:rPr>
          <w:rFonts w:ascii="Garamond" w:hAnsi="Garamond"/>
          <w:b/>
          <w:sz w:val="24"/>
          <w:szCs w:val="24"/>
        </w:rPr>
      </w:pPr>
      <w:r w:rsidRPr="001D71A6">
        <w:rPr>
          <w:rFonts w:ascii="Garamond" w:hAnsi="Garamond"/>
          <w:sz w:val="24"/>
          <w:szCs w:val="24"/>
        </w:rPr>
        <w:t xml:space="preserve">This request </w:t>
      </w:r>
      <w:r w:rsidR="00B50656">
        <w:rPr>
          <w:rFonts w:ascii="Garamond" w:hAnsi="Garamond"/>
          <w:sz w:val="24"/>
          <w:szCs w:val="24"/>
        </w:rPr>
        <w:t xml:space="preserve">is </w:t>
      </w:r>
      <w:r w:rsidRPr="001D71A6">
        <w:rPr>
          <w:rFonts w:ascii="Garamond" w:hAnsi="Garamond"/>
          <w:sz w:val="24"/>
          <w:szCs w:val="24"/>
        </w:rPr>
        <w:t xml:space="preserve">a </w:t>
      </w:r>
      <w:r w:rsidR="000045A1" w:rsidRPr="001D71A6">
        <w:rPr>
          <w:rFonts w:ascii="Garamond" w:hAnsi="Garamond"/>
          <w:sz w:val="24"/>
          <w:szCs w:val="24"/>
        </w:rPr>
        <w:t>one-time data collection. This is the first data collection requesting information from spouses on the impact of the repeal of ‘Don’t Ask Don’t Tell’ on their spouses and family readiness.</w:t>
      </w:r>
    </w:p>
    <w:p w:rsidR="00707B28" w:rsidRPr="00B27CAC" w:rsidRDefault="00707B28" w:rsidP="00B27CAC">
      <w:pPr>
        <w:spacing w:before="100" w:beforeAutospacing="1" w:after="100" w:afterAutospacing="1" w:line="360" w:lineRule="auto"/>
        <w:rPr>
          <w:rFonts w:ascii="Garamond" w:hAnsi="Garamond"/>
          <w:b/>
          <w:sz w:val="24"/>
          <w:szCs w:val="24"/>
        </w:rPr>
      </w:pPr>
      <w:r w:rsidRPr="00B27CAC">
        <w:rPr>
          <w:rFonts w:ascii="Garamond" w:hAnsi="Garamond"/>
          <w:b/>
          <w:sz w:val="24"/>
          <w:szCs w:val="24"/>
        </w:rPr>
        <w:t>A.7</w:t>
      </w:r>
      <w:r w:rsidRPr="00B27CAC">
        <w:rPr>
          <w:rFonts w:ascii="Garamond" w:hAnsi="Garamond"/>
          <w:b/>
          <w:sz w:val="24"/>
          <w:szCs w:val="24"/>
        </w:rPr>
        <w:tab/>
        <w:t xml:space="preserve">Special Circumstances Relating to the Guidelines of 5 </w:t>
      </w:r>
      <w:smartTag w:uri="urn:schemas-microsoft-com:office:smarttags" w:element="stockticker">
        <w:r w:rsidRPr="00B27CAC">
          <w:rPr>
            <w:rFonts w:ascii="Garamond" w:hAnsi="Garamond"/>
            <w:b/>
            <w:sz w:val="24"/>
            <w:szCs w:val="24"/>
          </w:rPr>
          <w:t>CFR</w:t>
        </w:r>
      </w:smartTag>
      <w:r w:rsidRPr="00B27CAC">
        <w:rPr>
          <w:rFonts w:ascii="Garamond" w:hAnsi="Garamond"/>
          <w:b/>
          <w:sz w:val="24"/>
          <w:szCs w:val="24"/>
        </w:rPr>
        <w:t xml:space="preserve"> 1320.5</w:t>
      </w:r>
      <w:bookmarkEnd w:id="5"/>
    </w:p>
    <w:p w:rsidR="00707B28" w:rsidRPr="001D71A6" w:rsidRDefault="00707B28" w:rsidP="00231F2A">
      <w:pPr>
        <w:pStyle w:val="P1-StandPara"/>
        <w:spacing w:line="360" w:lineRule="auto"/>
        <w:rPr>
          <w:rFonts w:ascii="Garamond" w:hAnsi="Garamond"/>
          <w:sz w:val="24"/>
          <w:szCs w:val="24"/>
        </w:rPr>
      </w:pPr>
      <w:r w:rsidRPr="001D71A6">
        <w:rPr>
          <w:rFonts w:ascii="Garamond" w:hAnsi="Garamond"/>
          <w:sz w:val="24"/>
          <w:szCs w:val="24"/>
        </w:rPr>
        <w:t xml:space="preserve">There are no special circumstances related </w:t>
      </w:r>
      <w:r w:rsidR="00572546" w:rsidRPr="001D71A6">
        <w:rPr>
          <w:rFonts w:ascii="Garamond" w:hAnsi="Garamond"/>
          <w:sz w:val="24"/>
          <w:szCs w:val="24"/>
        </w:rPr>
        <w:t xml:space="preserve">that would require </w:t>
      </w:r>
      <w:r w:rsidRPr="001D71A6">
        <w:rPr>
          <w:rFonts w:ascii="Garamond" w:hAnsi="Garamond"/>
          <w:sz w:val="24"/>
          <w:szCs w:val="24"/>
        </w:rPr>
        <w:t xml:space="preserve">collection to be conducted in a manner inconsistent with 5 </w:t>
      </w:r>
      <w:smartTag w:uri="urn:schemas-microsoft-com:office:smarttags" w:element="stockticker">
        <w:r w:rsidRPr="001D71A6">
          <w:rPr>
            <w:rFonts w:ascii="Garamond" w:hAnsi="Garamond"/>
            <w:sz w:val="24"/>
            <w:szCs w:val="24"/>
          </w:rPr>
          <w:t>CFR</w:t>
        </w:r>
      </w:smartTag>
      <w:r w:rsidRPr="001D71A6">
        <w:rPr>
          <w:rFonts w:ascii="Garamond" w:hAnsi="Garamond"/>
          <w:sz w:val="24"/>
          <w:szCs w:val="24"/>
        </w:rPr>
        <w:t xml:space="preserve"> 1320.5. </w:t>
      </w:r>
      <w:bookmarkStart w:id="6" w:name="_Toc74729143"/>
    </w:p>
    <w:p w:rsidR="00DA6503" w:rsidRPr="00B27CAC" w:rsidRDefault="00707B28" w:rsidP="00B27CAC">
      <w:pPr>
        <w:spacing w:before="100" w:beforeAutospacing="1" w:after="100" w:afterAutospacing="1" w:line="360" w:lineRule="auto"/>
        <w:rPr>
          <w:rFonts w:ascii="Garamond" w:hAnsi="Garamond"/>
          <w:b/>
          <w:sz w:val="24"/>
          <w:szCs w:val="24"/>
        </w:rPr>
      </w:pPr>
      <w:r w:rsidRPr="00B27CAC">
        <w:rPr>
          <w:rFonts w:ascii="Garamond" w:hAnsi="Garamond"/>
          <w:b/>
          <w:sz w:val="24"/>
          <w:szCs w:val="24"/>
        </w:rPr>
        <w:lastRenderedPageBreak/>
        <w:t>A.8</w:t>
      </w:r>
      <w:r w:rsidRPr="00B27CAC">
        <w:rPr>
          <w:rFonts w:ascii="Garamond" w:hAnsi="Garamond"/>
          <w:b/>
          <w:sz w:val="24"/>
          <w:szCs w:val="24"/>
        </w:rPr>
        <w:tab/>
      </w:r>
      <w:r w:rsidR="00DA6503" w:rsidRPr="00B27CAC">
        <w:rPr>
          <w:rFonts w:ascii="Garamond" w:hAnsi="Garamond"/>
          <w:b/>
          <w:sz w:val="24"/>
          <w:szCs w:val="24"/>
        </w:rPr>
        <w:t>Type of Review Requested</w:t>
      </w:r>
    </w:p>
    <w:p w:rsidR="000D23B0" w:rsidRPr="000D23B0" w:rsidRDefault="00387AD2" w:rsidP="000D23B0">
      <w:pPr>
        <w:pStyle w:val="PlainText"/>
        <w:rPr>
          <w:rFonts w:ascii="Garamond" w:hAnsi="Garamond"/>
          <w:sz w:val="24"/>
          <w:szCs w:val="24"/>
        </w:rPr>
      </w:pPr>
      <w:r w:rsidRPr="002363B7">
        <w:rPr>
          <w:rFonts w:ascii="Garamond" w:hAnsi="Garamond"/>
          <w:sz w:val="24"/>
          <w:szCs w:val="24"/>
        </w:rPr>
        <w:t xml:space="preserve">This collection is being processed under emergency clearance procedures.  Public comments have been solicited in the </w:t>
      </w:r>
      <w:r w:rsidRPr="002363B7">
        <w:rPr>
          <w:rFonts w:ascii="Garamond" w:hAnsi="Garamond"/>
          <w:sz w:val="24"/>
          <w:szCs w:val="24"/>
          <w:u w:val="single"/>
        </w:rPr>
        <w:t>Federal</w:t>
      </w:r>
      <w:r w:rsidRPr="002363B7">
        <w:rPr>
          <w:rFonts w:ascii="Garamond" w:hAnsi="Garamond"/>
          <w:sz w:val="24"/>
          <w:szCs w:val="24"/>
        </w:rPr>
        <w:t xml:space="preserve"> </w:t>
      </w:r>
      <w:r w:rsidRPr="002363B7">
        <w:rPr>
          <w:rFonts w:ascii="Garamond" w:hAnsi="Garamond"/>
          <w:sz w:val="24"/>
          <w:szCs w:val="24"/>
          <w:u w:val="single"/>
        </w:rPr>
        <w:t>Register</w:t>
      </w:r>
      <w:r w:rsidRPr="002363B7">
        <w:rPr>
          <w:rFonts w:ascii="Garamond" w:hAnsi="Garamond"/>
          <w:sz w:val="24"/>
          <w:szCs w:val="24"/>
        </w:rPr>
        <w:t xml:space="preserve"> under a shortened timeframe.  </w:t>
      </w:r>
      <w:r>
        <w:rPr>
          <w:rFonts w:ascii="Garamond" w:hAnsi="Garamond"/>
          <w:sz w:val="24"/>
          <w:szCs w:val="24"/>
        </w:rPr>
        <w:t xml:space="preserve">A notice published in the </w:t>
      </w:r>
      <w:r w:rsidRPr="00387AD2">
        <w:rPr>
          <w:rFonts w:ascii="Garamond" w:hAnsi="Garamond"/>
          <w:sz w:val="24"/>
          <w:szCs w:val="24"/>
          <w:u w:val="single"/>
        </w:rPr>
        <w:t>Federal</w:t>
      </w:r>
      <w:r>
        <w:rPr>
          <w:rFonts w:ascii="Garamond" w:hAnsi="Garamond"/>
          <w:sz w:val="24"/>
          <w:szCs w:val="24"/>
        </w:rPr>
        <w:t xml:space="preserve"> </w:t>
      </w:r>
      <w:r w:rsidRPr="00387AD2">
        <w:rPr>
          <w:rFonts w:ascii="Garamond" w:hAnsi="Garamond"/>
          <w:sz w:val="24"/>
          <w:szCs w:val="24"/>
          <w:u w:val="single"/>
        </w:rPr>
        <w:t>Register</w:t>
      </w:r>
      <w:r>
        <w:rPr>
          <w:rFonts w:ascii="Garamond" w:hAnsi="Garamond"/>
          <w:sz w:val="24"/>
          <w:szCs w:val="24"/>
        </w:rPr>
        <w:t xml:space="preserve"> on </w:t>
      </w:r>
      <w:r w:rsidR="0058144A">
        <w:rPr>
          <w:rFonts w:ascii="Garamond" w:hAnsi="Garamond"/>
          <w:sz w:val="24"/>
          <w:szCs w:val="24"/>
        </w:rPr>
        <w:t xml:space="preserve">June 9, 2010 (75 FR 32749) and </w:t>
      </w:r>
      <w:r>
        <w:rPr>
          <w:rFonts w:ascii="Garamond" w:hAnsi="Garamond"/>
          <w:sz w:val="24"/>
          <w:szCs w:val="24"/>
        </w:rPr>
        <w:t xml:space="preserve">June 18, 2010 (75 FR 34706).  </w:t>
      </w:r>
      <w:r w:rsidR="000D23B0">
        <w:rPr>
          <w:rFonts w:ascii="Garamond" w:hAnsi="Garamond"/>
          <w:sz w:val="24"/>
          <w:szCs w:val="24"/>
        </w:rPr>
        <w:t>Two sets of comments were received that are</w:t>
      </w:r>
      <w:r w:rsidR="000D23B0" w:rsidRPr="000D23B0">
        <w:rPr>
          <w:rFonts w:ascii="Garamond" w:hAnsi="Garamond"/>
          <w:sz w:val="24"/>
          <w:szCs w:val="24"/>
        </w:rPr>
        <w:t xml:space="preserve"> not re</w:t>
      </w:r>
      <w:r w:rsidR="000D23B0">
        <w:rPr>
          <w:rFonts w:ascii="Garamond" w:hAnsi="Garamond"/>
          <w:sz w:val="24"/>
          <w:szCs w:val="24"/>
        </w:rPr>
        <w:t>levant to the actual instrument</w:t>
      </w:r>
      <w:r w:rsidR="00CA0594">
        <w:rPr>
          <w:rFonts w:ascii="Garamond" w:hAnsi="Garamond"/>
          <w:sz w:val="24"/>
          <w:szCs w:val="24"/>
        </w:rPr>
        <w:t>(s)</w:t>
      </w:r>
      <w:r w:rsidR="000D23B0" w:rsidRPr="000D23B0">
        <w:rPr>
          <w:rFonts w:ascii="Garamond" w:hAnsi="Garamond"/>
          <w:sz w:val="24"/>
          <w:szCs w:val="24"/>
        </w:rPr>
        <w:t xml:space="preserve"> being reviewed and go to the policy under consideration.  The policy is currently being studied by the CRWG and issues relevant to our policy decision will be considered as part of the CRWG's final report and recommendation. This, however, is not the appropriate time or place to address these comments and issues.</w:t>
      </w:r>
    </w:p>
    <w:p w:rsidR="00C01124" w:rsidRPr="000D23B0" w:rsidRDefault="00C01124" w:rsidP="00861FD8">
      <w:pPr>
        <w:pStyle w:val="P1-StandPara"/>
        <w:rPr>
          <w:rFonts w:ascii="Garamond" w:hAnsi="Garamond"/>
          <w:sz w:val="24"/>
          <w:szCs w:val="24"/>
        </w:rPr>
      </w:pPr>
    </w:p>
    <w:p w:rsidR="00861FD8" w:rsidRPr="00387AD2" w:rsidRDefault="00861FD8" w:rsidP="00861FD8">
      <w:pPr>
        <w:pStyle w:val="P1-StandPara"/>
        <w:rPr>
          <w:rFonts w:ascii="Garamond" w:hAnsi="Garamond"/>
          <w:sz w:val="24"/>
          <w:szCs w:val="24"/>
        </w:rPr>
      </w:pPr>
      <w:r w:rsidRPr="00387AD2">
        <w:rPr>
          <w:rFonts w:ascii="Garamond" w:hAnsi="Garamond"/>
          <w:sz w:val="24"/>
          <w:szCs w:val="24"/>
        </w:rPr>
        <w:t xml:space="preserve">The collection of information related to the repeal of ‘Don’t Ask Don’t Tell is needed prior to the submission of recommendations from DoD to the White House. The report on the impact of the repeal of the law on spousal family readiness and perceived unit stability and cohesion is needed by September 2010.  As data collection procedures needed to ensure high response rates require a 2 month field period, it is necessary to begin data collection procedures no later than </w:t>
      </w:r>
      <w:r w:rsidR="007768B2">
        <w:rPr>
          <w:rFonts w:ascii="Garamond" w:hAnsi="Garamond"/>
          <w:sz w:val="24"/>
          <w:szCs w:val="24"/>
        </w:rPr>
        <w:t>mid-July</w:t>
      </w:r>
      <w:r w:rsidRPr="00387AD2">
        <w:rPr>
          <w:rFonts w:ascii="Garamond" w:hAnsi="Garamond"/>
          <w:sz w:val="24"/>
          <w:szCs w:val="24"/>
        </w:rPr>
        <w:t>.</w:t>
      </w:r>
    </w:p>
    <w:p w:rsidR="00861FD8" w:rsidRPr="00387AD2" w:rsidRDefault="00861FD8" w:rsidP="00861FD8">
      <w:pPr>
        <w:pStyle w:val="P1-StandPara"/>
        <w:rPr>
          <w:rFonts w:ascii="Garamond" w:hAnsi="Garamond"/>
          <w:sz w:val="24"/>
          <w:szCs w:val="24"/>
        </w:rPr>
      </w:pPr>
    </w:p>
    <w:p w:rsidR="00861FD8" w:rsidRPr="00387AD2" w:rsidRDefault="00861FD8" w:rsidP="00861FD8">
      <w:pPr>
        <w:pStyle w:val="P1-StandPara"/>
        <w:rPr>
          <w:rFonts w:ascii="Garamond" w:hAnsi="Garamond"/>
          <w:sz w:val="24"/>
          <w:szCs w:val="24"/>
        </w:rPr>
      </w:pPr>
      <w:r w:rsidRPr="00387AD2">
        <w:rPr>
          <w:rFonts w:ascii="Garamond" w:hAnsi="Garamond"/>
          <w:sz w:val="24"/>
          <w:szCs w:val="24"/>
        </w:rPr>
        <w:t>DoD has consulted both inside and outside of the agency to ensure that procedures minimize the burden of the collection of information.  Individuals consulted are listed in section A.9.</w:t>
      </w:r>
    </w:p>
    <w:p w:rsidR="00861FD8" w:rsidRPr="00387AD2" w:rsidRDefault="00861FD8" w:rsidP="00861FD8">
      <w:pPr>
        <w:pStyle w:val="P1-StandPara"/>
        <w:rPr>
          <w:rFonts w:ascii="Garamond" w:hAnsi="Garamond"/>
          <w:sz w:val="24"/>
          <w:szCs w:val="24"/>
        </w:rPr>
      </w:pPr>
    </w:p>
    <w:p w:rsidR="00707B28" w:rsidRPr="00B27CAC" w:rsidRDefault="00DA6503" w:rsidP="00B27CAC">
      <w:pPr>
        <w:spacing w:before="100" w:beforeAutospacing="1" w:after="100" w:afterAutospacing="1" w:line="360" w:lineRule="auto"/>
        <w:rPr>
          <w:rFonts w:ascii="Garamond" w:hAnsi="Garamond"/>
          <w:b/>
          <w:sz w:val="24"/>
          <w:szCs w:val="24"/>
        </w:rPr>
      </w:pPr>
      <w:r w:rsidRPr="00B27CAC">
        <w:rPr>
          <w:rFonts w:ascii="Garamond" w:hAnsi="Garamond"/>
          <w:b/>
          <w:sz w:val="24"/>
          <w:szCs w:val="24"/>
        </w:rPr>
        <w:t>A. 9</w:t>
      </w:r>
      <w:r w:rsidRPr="00B27CAC">
        <w:rPr>
          <w:rFonts w:ascii="Garamond" w:hAnsi="Garamond"/>
          <w:b/>
          <w:sz w:val="24"/>
          <w:szCs w:val="24"/>
        </w:rPr>
        <w:tab/>
      </w:r>
      <w:r w:rsidR="00707B28" w:rsidRPr="00B27CAC">
        <w:rPr>
          <w:rFonts w:ascii="Garamond" w:hAnsi="Garamond"/>
          <w:b/>
          <w:sz w:val="24"/>
          <w:szCs w:val="24"/>
        </w:rPr>
        <w:t>Efforts to Consult Outside Agency</w:t>
      </w:r>
      <w:bookmarkEnd w:id="6"/>
    </w:p>
    <w:p w:rsidR="00C01124" w:rsidRPr="00BE683C" w:rsidRDefault="00C01124" w:rsidP="00C01124">
      <w:pPr>
        <w:pStyle w:val="P1-StandPara"/>
        <w:spacing w:line="360" w:lineRule="auto"/>
        <w:rPr>
          <w:rFonts w:ascii="Garamond" w:hAnsi="Garamond"/>
          <w:sz w:val="24"/>
          <w:szCs w:val="24"/>
        </w:rPr>
      </w:pPr>
      <w:bookmarkStart w:id="7" w:name="_Toc74729144"/>
      <w:r w:rsidRPr="00BE683C">
        <w:rPr>
          <w:rFonts w:ascii="Garamond" w:hAnsi="Garamond"/>
          <w:sz w:val="24"/>
          <w:szCs w:val="24"/>
        </w:rPr>
        <w:t>DoD has consulted with the following staff at Westat regarding this information collection:</w:t>
      </w:r>
    </w:p>
    <w:p w:rsidR="00C01124" w:rsidRDefault="00C01124" w:rsidP="00C01124">
      <w:pPr>
        <w:pStyle w:val="P1-StandPara"/>
        <w:spacing w:line="360" w:lineRule="auto"/>
        <w:rPr>
          <w:rFonts w:ascii="Garamond" w:hAnsi="Garamond"/>
          <w:sz w:val="24"/>
          <w:szCs w:val="24"/>
          <w:highlight w:val="yellow"/>
        </w:rPr>
      </w:pPr>
    </w:p>
    <w:p w:rsidR="00C01124" w:rsidRPr="00BE683C" w:rsidRDefault="00C01124" w:rsidP="00C01124">
      <w:pPr>
        <w:pStyle w:val="P1-StandPara"/>
        <w:spacing w:line="240" w:lineRule="auto"/>
        <w:rPr>
          <w:rFonts w:ascii="Garamond" w:hAnsi="Garamond"/>
          <w:sz w:val="24"/>
          <w:szCs w:val="24"/>
        </w:rPr>
      </w:pPr>
      <w:r w:rsidRPr="00BE683C">
        <w:rPr>
          <w:rFonts w:ascii="Garamond" w:hAnsi="Garamond"/>
          <w:sz w:val="24"/>
          <w:szCs w:val="24"/>
        </w:rPr>
        <w:t>Shelley Perry, Ph.D.</w:t>
      </w:r>
    </w:p>
    <w:p w:rsidR="00C01124" w:rsidRPr="00BE683C" w:rsidRDefault="00C01124" w:rsidP="00C01124">
      <w:pPr>
        <w:pStyle w:val="P1-StandPara"/>
        <w:spacing w:line="240" w:lineRule="auto"/>
        <w:rPr>
          <w:rFonts w:ascii="Garamond" w:hAnsi="Garamond"/>
          <w:sz w:val="24"/>
          <w:szCs w:val="24"/>
        </w:rPr>
      </w:pPr>
      <w:r w:rsidRPr="00BE683C">
        <w:rPr>
          <w:rFonts w:ascii="Garamond" w:hAnsi="Garamond"/>
          <w:sz w:val="24"/>
          <w:szCs w:val="24"/>
        </w:rPr>
        <w:t>Associated Director, Westat</w:t>
      </w:r>
    </w:p>
    <w:p w:rsidR="00C01124" w:rsidRPr="00BE683C" w:rsidRDefault="00C01124" w:rsidP="00C01124">
      <w:pPr>
        <w:pStyle w:val="P1-StandPara"/>
        <w:spacing w:line="240" w:lineRule="auto"/>
        <w:rPr>
          <w:rFonts w:ascii="Garamond" w:hAnsi="Garamond"/>
          <w:sz w:val="24"/>
          <w:szCs w:val="24"/>
        </w:rPr>
      </w:pPr>
      <w:r w:rsidRPr="00BE683C">
        <w:rPr>
          <w:rFonts w:ascii="Garamond" w:hAnsi="Garamond"/>
          <w:sz w:val="24"/>
          <w:szCs w:val="24"/>
        </w:rPr>
        <w:t xml:space="preserve">Phone: (301) 251-4209 Email: </w:t>
      </w:r>
      <w:hyperlink r:id="rId10" w:history="1">
        <w:r w:rsidRPr="00BE683C">
          <w:rPr>
            <w:rStyle w:val="Hyperlink"/>
            <w:rFonts w:ascii="Garamond" w:hAnsi="Garamond"/>
            <w:sz w:val="24"/>
            <w:szCs w:val="24"/>
          </w:rPr>
          <w:t>ShelleyPerry@westat.com</w:t>
        </w:r>
      </w:hyperlink>
    </w:p>
    <w:p w:rsidR="00C01124" w:rsidRPr="00BE683C" w:rsidRDefault="00C01124" w:rsidP="00C01124">
      <w:pPr>
        <w:pStyle w:val="P1-StandPara"/>
        <w:spacing w:line="360" w:lineRule="auto"/>
        <w:rPr>
          <w:rFonts w:ascii="Garamond" w:hAnsi="Garamond"/>
          <w:sz w:val="24"/>
          <w:szCs w:val="24"/>
        </w:rPr>
      </w:pPr>
      <w:r w:rsidRPr="00BE683C">
        <w:rPr>
          <w:rFonts w:ascii="Garamond" w:hAnsi="Garamond"/>
          <w:sz w:val="24"/>
          <w:szCs w:val="24"/>
        </w:rPr>
        <w:t xml:space="preserve"> </w:t>
      </w:r>
    </w:p>
    <w:p w:rsidR="00C01124" w:rsidRPr="00BE683C" w:rsidRDefault="00C01124" w:rsidP="00C01124">
      <w:pPr>
        <w:pStyle w:val="NoSpacing"/>
        <w:rPr>
          <w:rFonts w:ascii="Garamond" w:hAnsi="Garamond"/>
          <w:sz w:val="24"/>
          <w:szCs w:val="24"/>
        </w:rPr>
      </w:pPr>
      <w:r w:rsidRPr="00BE683C">
        <w:rPr>
          <w:rFonts w:ascii="Garamond" w:hAnsi="Garamond"/>
          <w:sz w:val="24"/>
          <w:szCs w:val="24"/>
        </w:rPr>
        <w:t>Kimya Lee, Ph.D.</w:t>
      </w:r>
    </w:p>
    <w:p w:rsidR="00C01124" w:rsidRPr="00BE683C" w:rsidRDefault="00C01124" w:rsidP="00C01124">
      <w:pPr>
        <w:pStyle w:val="NoSpacing"/>
        <w:rPr>
          <w:rFonts w:ascii="Garamond" w:hAnsi="Garamond"/>
          <w:sz w:val="24"/>
          <w:szCs w:val="24"/>
        </w:rPr>
      </w:pPr>
      <w:r w:rsidRPr="00BE683C">
        <w:rPr>
          <w:rFonts w:ascii="Garamond" w:hAnsi="Garamond"/>
          <w:sz w:val="24"/>
          <w:szCs w:val="24"/>
        </w:rPr>
        <w:t>Senior Study Director, Westat</w:t>
      </w:r>
    </w:p>
    <w:p w:rsidR="00C01124" w:rsidRPr="00BE683C" w:rsidRDefault="00C01124" w:rsidP="00C01124">
      <w:pPr>
        <w:pStyle w:val="NoSpacing"/>
        <w:rPr>
          <w:rFonts w:ascii="Garamond" w:hAnsi="Garamond"/>
          <w:sz w:val="24"/>
          <w:szCs w:val="24"/>
        </w:rPr>
      </w:pPr>
      <w:r w:rsidRPr="00BE683C">
        <w:rPr>
          <w:rFonts w:ascii="Garamond" w:hAnsi="Garamond"/>
          <w:sz w:val="24"/>
          <w:szCs w:val="24"/>
        </w:rPr>
        <w:t xml:space="preserve">Phone: (301) 610-5522 Email: </w:t>
      </w:r>
      <w:hyperlink r:id="rId11" w:history="1">
        <w:r w:rsidRPr="00BE683C">
          <w:rPr>
            <w:rStyle w:val="Hyperlink"/>
            <w:rFonts w:ascii="Garamond" w:hAnsi="Garamond"/>
            <w:sz w:val="24"/>
            <w:szCs w:val="24"/>
          </w:rPr>
          <w:t>KimyaLee@westat.com</w:t>
        </w:r>
      </w:hyperlink>
    </w:p>
    <w:p w:rsidR="00C01124" w:rsidRPr="00BE683C" w:rsidRDefault="00C01124" w:rsidP="00C01124">
      <w:pPr>
        <w:pStyle w:val="P1-StandPara"/>
        <w:spacing w:line="240" w:lineRule="auto"/>
        <w:rPr>
          <w:rFonts w:ascii="Garamond" w:hAnsi="Garamond"/>
          <w:sz w:val="24"/>
          <w:szCs w:val="24"/>
        </w:rPr>
      </w:pPr>
    </w:p>
    <w:p w:rsidR="00C01124" w:rsidRPr="00BE683C" w:rsidRDefault="00C01124" w:rsidP="00C01124">
      <w:pPr>
        <w:pStyle w:val="P1-StandPara"/>
        <w:spacing w:line="240" w:lineRule="auto"/>
        <w:rPr>
          <w:rFonts w:ascii="Garamond" w:hAnsi="Garamond"/>
          <w:sz w:val="24"/>
          <w:szCs w:val="24"/>
        </w:rPr>
      </w:pPr>
      <w:r w:rsidRPr="00BE683C">
        <w:rPr>
          <w:rFonts w:ascii="Garamond" w:hAnsi="Garamond"/>
          <w:sz w:val="24"/>
          <w:szCs w:val="24"/>
        </w:rPr>
        <w:t>Susan Berkowitz, Ph.D.</w:t>
      </w:r>
    </w:p>
    <w:p w:rsidR="00C01124" w:rsidRPr="00BE683C" w:rsidRDefault="00C01124" w:rsidP="00C01124">
      <w:pPr>
        <w:pStyle w:val="P1-StandPara"/>
        <w:spacing w:line="240" w:lineRule="auto"/>
        <w:rPr>
          <w:rFonts w:ascii="Garamond" w:hAnsi="Garamond"/>
          <w:sz w:val="24"/>
          <w:szCs w:val="24"/>
        </w:rPr>
      </w:pPr>
      <w:r w:rsidRPr="00BE683C">
        <w:rPr>
          <w:rFonts w:ascii="Garamond" w:hAnsi="Garamond"/>
          <w:sz w:val="24"/>
          <w:szCs w:val="24"/>
        </w:rPr>
        <w:t>Senior Study Director, Westat</w:t>
      </w:r>
    </w:p>
    <w:p w:rsidR="00C01124" w:rsidRPr="00BE683C" w:rsidRDefault="00C01124" w:rsidP="00C01124">
      <w:pPr>
        <w:pStyle w:val="P1-StandPara"/>
        <w:spacing w:line="240" w:lineRule="auto"/>
        <w:rPr>
          <w:rFonts w:ascii="Garamond" w:hAnsi="Garamond"/>
          <w:sz w:val="24"/>
          <w:szCs w:val="24"/>
        </w:rPr>
      </w:pPr>
      <w:r w:rsidRPr="00BE683C">
        <w:rPr>
          <w:rFonts w:ascii="Garamond" w:hAnsi="Garamond"/>
          <w:sz w:val="24"/>
          <w:szCs w:val="24"/>
        </w:rPr>
        <w:t xml:space="preserve">Phone: (301) 294-3936 Email: </w:t>
      </w:r>
      <w:hyperlink r:id="rId12" w:history="1">
        <w:r w:rsidRPr="00BE683C">
          <w:rPr>
            <w:rStyle w:val="Hyperlink"/>
            <w:rFonts w:ascii="Garamond" w:hAnsi="Garamond"/>
            <w:sz w:val="24"/>
            <w:szCs w:val="24"/>
          </w:rPr>
          <w:t>SusanBerkowitz@westat.com</w:t>
        </w:r>
      </w:hyperlink>
    </w:p>
    <w:p w:rsidR="00C01124" w:rsidRPr="00BE683C" w:rsidRDefault="00C01124" w:rsidP="00C01124">
      <w:pPr>
        <w:pStyle w:val="P1-StandPara"/>
        <w:spacing w:line="240" w:lineRule="auto"/>
        <w:rPr>
          <w:rFonts w:ascii="Garamond" w:hAnsi="Garamond"/>
          <w:sz w:val="24"/>
          <w:szCs w:val="24"/>
        </w:rPr>
      </w:pPr>
    </w:p>
    <w:p w:rsidR="00C01124" w:rsidRPr="00BE683C" w:rsidRDefault="00C01124" w:rsidP="00C01124">
      <w:pPr>
        <w:pStyle w:val="P1-StandPara"/>
        <w:spacing w:line="240" w:lineRule="auto"/>
        <w:rPr>
          <w:rFonts w:ascii="Garamond" w:hAnsi="Garamond"/>
          <w:sz w:val="24"/>
          <w:szCs w:val="24"/>
        </w:rPr>
      </w:pPr>
      <w:r w:rsidRPr="00BE683C">
        <w:rPr>
          <w:rFonts w:ascii="Garamond" w:hAnsi="Garamond"/>
          <w:sz w:val="24"/>
          <w:szCs w:val="24"/>
        </w:rPr>
        <w:t>Wayne Hintze, MA.</w:t>
      </w:r>
    </w:p>
    <w:p w:rsidR="00C01124" w:rsidRPr="00BE683C" w:rsidRDefault="00C01124" w:rsidP="00C01124">
      <w:pPr>
        <w:pStyle w:val="P1-StandPara"/>
        <w:spacing w:line="240" w:lineRule="auto"/>
        <w:rPr>
          <w:rFonts w:ascii="Garamond" w:hAnsi="Garamond"/>
          <w:sz w:val="24"/>
          <w:szCs w:val="24"/>
        </w:rPr>
      </w:pPr>
      <w:r w:rsidRPr="00BE683C">
        <w:rPr>
          <w:rFonts w:ascii="Garamond" w:hAnsi="Garamond"/>
          <w:sz w:val="24"/>
          <w:szCs w:val="24"/>
        </w:rPr>
        <w:t>Senior Study Director, Westat</w:t>
      </w:r>
    </w:p>
    <w:p w:rsidR="00C01124" w:rsidRPr="00BE683C" w:rsidRDefault="00C01124" w:rsidP="00C01124">
      <w:pPr>
        <w:pStyle w:val="P1-StandPara"/>
        <w:spacing w:line="240" w:lineRule="auto"/>
        <w:rPr>
          <w:rFonts w:ascii="Garamond" w:hAnsi="Garamond"/>
          <w:sz w:val="24"/>
          <w:szCs w:val="24"/>
        </w:rPr>
      </w:pPr>
      <w:r w:rsidRPr="00BE683C">
        <w:rPr>
          <w:rFonts w:ascii="Garamond" w:hAnsi="Garamond"/>
          <w:sz w:val="24"/>
          <w:szCs w:val="24"/>
        </w:rPr>
        <w:t xml:space="preserve">Phone: (301) 517-4022 Email: </w:t>
      </w:r>
      <w:hyperlink r:id="rId13" w:history="1">
        <w:r w:rsidRPr="00BE683C">
          <w:rPr>
            <w:rStyle w:val="Hyperlink"/>
            <w:rFonts w:ascii="Garamond" w:hAnsi="Garamond"/>
            <w:sz w:val="24"/>
            <w:szCs w:val="24"/>
          </w:rPr>
          <w:t>WayneHintze@westat.com</w:t>
        </w:r>
      </w:hyperlink>
    </w:p>
    <w:p w:rsidR="00C01124" w:rsidRPr="00BE683C" w:rsidRDefault="00C01124" w:rsidP="00C01124">
      <w:pPr>
        <w:pStyle w:val="P1-StandPara"/>
        <w:spacing w:line="240" w:lineRule="auto"/>
        <w:rPr>
          <w:rFonts w:ascii="Garamond" w:hAnsi="Garamond"/>
          <w:sz w:val="24"/>
          <w:szCs w:val="24"/>
        </w:rPr>
      </w:pPr>
    </w:p>
    <w:p w:rsidR="00C01124" w:rsidRPr="00BE683C" w:rsidRDefault="00C01124" w:rsidP="00C01124">
      <w:pPr>
        <w:pStyle w:val="P1-StandPara"/>
        <w:spacing w:line="240" w:lineRule="auto"/>
        <w:rPr>
          <w:rFonts w:ascii="Garamond" w:hAnsi="Garamond"/>
          <w:sz w:val="24"/>
          <w:szCs w:val="24"/>
        </w:rPr>
      </w:pPr>
      <w:r w:rsidRPr="00BE683C">
        <w:rPr>
          <w:rFonts w:ascii="Garamond" w:hAnsi="Garamond"/>
          <w:sz w:val="24"/>
          <w:szCs w:val="24"/>
        </w:rPr>
        <w:t>Richard Sigman, M.A.</w:t>
      </w:r>
    </w:p>
    <w:p w:rsidR="00C01124" w:rsidRPr="00BE683C" w:rsidRDefault="00C01124" w:rsidP="00C01124">
      <w:pPr>
        <w:pStyle w:val="P1-StandPara"/>
        <w:spacing w:line="240" w:lineRule="auto"/>
        <w:rPr>
          <w:rFonts w:ascii="Garamond" w:hAnsi="Garamond"/>
          <w:sz w:val="24"/>
          <w:szCs w:val="24"/>
        </w:rPr>
      </w:pPr>
      <w:r w:rsidRPr="00BE683C">
        <w:rPr>
          <w:rFonts w:ascii="Garamond" w:hAnsi="Garamond"/>
          <w:sz w:val="24"/>
          <w:szCs w:val="24"/>
        </w:rPr>
        <w:t>Senior Statistician, Westat</w:t>
      </w:r>
    </w:p>
    <w:p w:rsidR="00A53930" w:rsidRPr="002B6B9F" w:rsidRDefault="00C01124" w:rsidP="002B6B9F">
      <w:pPr>
        <w:pStyle w:val="P1-StandPara"/>
        <w:spacing w:line="240" w:lineRule="auto"/>
      </w:pPr>
      <w:r w:rsidRPr="00BE683C">
        <w:rPr>
          <w:rFonts w:ascii="Garamond" w:hAnsi="Garamond"/>
          <w:sz w:val="24"/>
          <w:szCs w:val="24"/>
        </w:rPr>
        <w:t xml:space="preserve">Phone: (240) 453-2783 Email: </w:t>
      </w:r>
      <w:hyperlink r:id="rId14" w:history="1">
        <w:r w:rsidRPr="00BE683C">
          <w:rPr>
            <w:rStyle w:val="Hyperlink"/>
            <w:rFonts w:ascii="Garamond" w:hAnsi="Garamond"/>
            <w:sz w:val="24"/>
            <w:szCs w:val="24"/>
          </w:rPr>
          <w:t>RichardSigman@westat.com</w:t>
        </w:r>
      </w:hyperlink>
    </w:p>
    <w:p w:rsidR="00C01124" w:rsidRDefault="00C01124" w:rsidP="00C01124">
      <w:pPr>
        <w:spacing w:before="480" w:after="120" w:line="360" w:lineRule="auto"/>
        <w:rPr>
          <w:rFonts w:ascii="Garamond" w:hAnsi="Garamond"/>
          <w:sz w:val="24"/>
          <w:szCs w:val="24"/>
        </w:rPr>
      </w:pPr>
      <w:r w:rsidRPr="00BE683C">
        <w:rPr>
          <w:rFonts w:ascii="Garamond" w:hAnsi="Garamond"/>
          <w:sz w:val="24"/>
          <w:szCs w:val="24"/>
        </w:rPr>
        <w:lastRenderedPageBreak/>
        <w:t>On DoD’s side, those consulted in the development process included:</w:t>
      </w:r>
    </w:p>
    <w:p w:rsidR="00C01124" w:rsidRPr="00563F7E" w:rsidRDefault="00C01124" w:rsidP="00C01124">
      <w:pPr>
        <w:spacing w:line="240" w:lineRule="auto"/>
        <w:rPr>
          <w:rFonts w:ascii="Garamond" w:hAnsi="Garamond"/>
          <w:sz w:val="24"/>
          <w:szCs w:val="24"/>
        </w:rPr>
      </w:pPr>
      <w:r w:rsidRPr="00563F7E">
        <w:rPr>
          <w:rFonts w:ascii="Garamond" w:hAnsi="Garamond"/>
          <w:sz w:val="24"/>
          <w:szCs w:val="24"/>
        </w:rPr>
        <w:t>David E. McGrath</w:t>
      </w:r>
    </w:p>
    <w:p w:rsidR="00C01124" w:rsidRPr="00563F7E" w:rsidRDefault="00C01124" w:rsidP="00C01124">
      <w:pPr>
        <w:spacing w:line="240" w:lineRule="auto"/>
        <w:rPr>
          <w:rFonts w:ascii="Garamond" w:hAnsi="Garamond"/>
          <w:sz w:val="24"/>
          <w:szCs w:val="24"/>
        </w:rPr>
      </w:pPr>
      <w:r w:rsidRPr="00563F7E">
        <w:rPr>
          <w:rFonts w:ascii="Garamond" w:hAnsi="Garamond"/>
          <w:sz w:val="24"/>
          <w:szCs w:val="24"/>
        </w:rPr>
        <w:t>Chief, Personnel Survey Branch</w:t>
      </w:r>
    </w:p>
    <w:p w:rsidR="00C01124" w:rsidRPr="00563F7E" w:rsidRDefault="00C01124" w:rsidP="00C01124">
      <w:pPr>
        <w:spacing w:line="240" w:lineRule="auto"/>
        <w:rPr>
          <w:rFonts w:ascii="Garamond" w:hAnsi="Garamond"/>
          <w:sz w:val="24"/>
          <w:szCs w:val="24"/>
        </w:rPr>
      </w:pPr>
      <w:r w:rsidRPr="00563F7E">
        <w:rPr>
          <w:rFonts w:ascii="Garamond" w:hAnsi="Garamond"/>
          <w:sz w:val="24"/>
          <w:szCs w:val="24"/>
        </w:rPr>
        <w:t>Department of Defense Manpower Data Center (DMDC)</w:t>
      </w:r>
    </w:p>
    <w:p w:rsidR="00C01124" w:rsidRDefault="00C01124" w:rsidP="00C01124">
      <w:pPr>
        <w:spacing w:line="240" w:lineRule="auto"/>
        <w:rPr>
          <w:rFonts w:ascii="Garamond" w:hAnsi="Garamond"/>
          <w:sz w:val="24"/>
          <w:szCs w:val="24"/>
        </w:rPr>
      </w:pPr>
      <w:r w:rsidRPr="00563F7E">
        <w:rPr>
          <w:rFonts w:ascii="Garamond" w:hAnsi="Garamond"/>
          <w:sz w:val="24"/>
          <w:szCs w:val="24"/>
        </w:rPr>
        <w:t xml:space="preserve">Phone: (703)-696-2675 Email: </w:t>
      </w:r>
      <w:hyperlink r:id="rId15" w:history="1">
        <w:r w:rsidRPr="000F7283">
          <w:rPr>
            <w:rStyle w:val="Hyperlink"/>
            <w:rFonts w:ascii="Garamond" w:hAnsi="Garamond"/>
            <w:sz w:val="24"/>
            <w:szCs w:val="24"/>
          </w:rPr>
          <w:t>david.mcgrath@osd.pentagon.mil</w:t>
        </w:r>
      </w:hyperlink>
    </w:p>
    <w:p w:rsidR="00C01124" w:rsidRPr="00563F7E" w:rsidRDefault="00C01124" w:rsidP="00C01124">
      <w:pPr>
        <w:pStyle w:val="PlainText"/>
        <w:rPr>
          <w:rFonts w:ascii="Garamond" w:hAnsi="Garamond"/>
          <w:sz w:val="24"/>
          <w:szCs w:val="24"/>
        </w:rPr>
      </w:pPr>
    </w:p>
    <w:p w:rsidR="00C01124" w:rsidRPr="00FA2404" w:rsidRDefault="00C01124" w:rsidP="00C01124">
      <w:pPr>
        <w:pStyle w:val="PlainText"/>
        <w:rPr>
          <w:rFonts w:ascii="Garamond" w:hAnsi="Garamond"/>
          <w:sz w:val="24"/>
          <w:szCs w:val="24"/>
        </w:rPr>
      </w:pPr>
      <w:r w:rsidRPr="00FA2404">
        <w:rPr>
          <w:rFonts w:ascii="Garamond" w:hAnsi="Garamond"/>
          <w:sz w:val="24"/>
          <w:szCs w:val="24"/>
        </w:rPr>
        <w:t>Fawzi Al Nassir</w:t>
      </w:r>
    </w:p>
    <w:p w:rsidR="00C01124" w:rsidRPr="00FA2404" w:rsidRDefault="00C01124" w:rsidP="00C01124">
      <w:pPr>
        <w:spacing w:line="240" w:lineRule="auto"/>
        <w:rPr>
          <w:rFonts w:ascii="Garamond" w:hAnsi="Garamond"/>
          <w:sz w:val="24"/>
          <w:szCs w:val="24"/>
        </w:rPr>
      </w:pPr>
      <w:r w:rsidRPr="00FA2404">
        <w:rPr>
          <w:rFonts w:ascii="Garamond" w:hAnsi="Garamond"/>
          <w:sz w:val="24"/>
          <w:szCs w:val="24"/>
        </w:rPr>
        <w:t>Department of Defense Manpower Data Center (DMDC)</w:t>
      </w:r>
    </w:p>
    <w:p w:rsidR="00C01124" w:rsidRPr="00FA2404" w:rsidRDefault="00C01124" w:rsidP="00C01124">
      <w:pPr>
        <w:pStyle w:val="PlainText"/>
        <w:rPr>
          <w:rFonts w:ascii="Garamond" w:hAnsi="Garamond"/>
          <w:b/>
          <w:sz w:val="24"/>
          <w:szCs w:val="24"/>
        </w:rPr>
      </w:pPr>
      <w:r w:rsidRPr="00FA2404">
        <w:rPr>
          <w:rFonts w:ascii="Garamond" w:hAnsi="Garamond"/>
          <w:sz w:val="24"/>
          <w:szCs w:val="24"/>
        </w:rPr>
        <w:t xml:space="preserve">Phone: 703-696-5825   Email: </w:t>
      </w:r>
      <w:hyperlink r:id="rId16" w:history="1">
        <w:r w:rsidRPr="00FA2404">
          <w:rPr>
            <w:rStyle w:val="Hyperlink"/>
            <w:rFonts w:ascii="Garamond" w:hAnsi="Garamond"/>
          </w:rPr>
          <w:t>Fawzi.alnassir.ctr@osd.pentagon.mil</w:t>
        </w:r>
      </w:hyperlink>
    </w:p>
    <w:p w:rsidR="00AC436F" w:rsidRPr="001D71A6" w:rsidRDefault="00AC436F" w:rsidP="00231F2A">
      <w:pPr>
        <w:pStyle w:val="P1-StandPara"/>
        <w:spacing w:line="360" w:lineRule="auto"/>
        <w:rPr>
          <w:rFonts w:ascii="Garamond" w:hAnsi="Garamond"/>
          <w:sz w:val="24"/>
          <w:szCs w:val="24"/>
        </w:rPr>
      </w:pPr>
    </w:p>
    <w:p w:rsidR="00707B28" w:rsidRPr="00B27CAC" w:rsidRDefault="00707B28" w:rsidP="00B27CAC">
      <w:pPr>
        <w:spacing w:before="100" w:beforeAutospacing="1" w:after="100" w:afterAutospacing="1" w:line="360" w:lineRule="auto"/>
        <w:rPr>
          <w:rFonts w:ascii="Garamond" w:hAnsi="Garamond"/>
          <w:b/>
          <w:sz w:val="24"/>
          <w:szCs w:val="24"/>
        </w:rPr>
      </w:pPr>
      <w:r w:rsidRPr="00B27CAC">
        <w:rPr>
          <w:rFonts w:ascii="Garamond" w:hAnsi="Garamond"/>
          <w:b/>
          <w:sz w:val="24"/>
          <w:szCs w:val="24"/>
        </w:rPr>
        <w:t>A</w:t>
      </w:r>
      <w:r w:rsidR="00DA6503" w:rsidRPr="00B27CAC">
        <w:rPr>
          <w:rFonts w:ascii="Garamond" w:hAnsi="Garamond"/>
          <w:b/>
          <w:sz w:val="24"/>
          <w:szCs w:val="24"/>
        </w:rPr>
        <w:t>.10</w:t>
      </w:r>
      <w:r w:rsidRPr="00B27CAC">
        <w:rPr>
          <w:rFonts w:ascii="Garamond" w:hAnsi="Garamond"/>
          <w:b/>
          <w:sz w:val="24"/>
          <w:szCs w:val="24"/>
        </w:rPr>
        <w:tab/>
        <w:t>Explanation of Any Payment or Gift to Respondents</w:t>
      </w:r>
      <w:bookmarkEnd w:id="7"/>
    </w:p>
    <w:p w:rsidR="00FE4DCE" w:rsidRPr="00692341" w:rsidRDefault="00391BD2" w:rsidP="00231F2A">
      <w:pPr>
        <w:pStyle w:val="P1-StandPara"/>
        <w:spacing w:line="360" w:lineRule="auto"/>
        <w:rPr>
          <w:rFonts w:ascii="Garamond" w:hAnsi="Garamond"/>
          <w:b/>
          <w:sz w:val="24"/>
          <w:szCs w:val="24"/>
        </w:rPr>
      </w:pPr>
      <w:bookmarkStart w:id="8" w:name="_Toc74729145"/>
      <w:r w:rsidRPr="001D71A6">
        <w:rPr>
          <w:rFonts w:ascii="Garamond" w:hAnsi="Garamond"/>
          <w:sz w:val="24"/>
          <w:szCs w:val="24"/>
        </w:rPr>
        <w:t>Respondents will not receive any gift or payment for their participation in the survey.</w:t>
      </w:r>
      <w:r w:rsidR="00562F90" w:rsidRPr="001D71A6">
        <w:rPr>
          <w:rFonts w:ascii="Garamond" w:hAnsi="Garamond"/>
          <w:sz w:val="24"/>
          <w:szCs w:val="24"/>
        </w:rPr>
        <w:t xml:space="preserve"> </w:t>
      </w:r>
    </w:p>
    <w:p w:rsidR="00353B96" w:rsidRPr="001D71A6" w:rsidRDefault="00353B96" w:rsidP="00231F2A">
      <w:pPr>
        <w:spacing w:line="360" w:lineRule="auto"/>
        <w:rPr>
          <w:rFonts w:ascii="Garamond" w:hAnsi="Garamond"/>
          <w:b/>
          <w:sz w:val="24"/>
          <w:szCs w:val="24"/>
        </w:rPr>
      </w:pPr>
    </w:p>
    <w:p w:rsidR="00707B28" w:rsidRPr="00B27CAC" w:rsidRDefault="00DA6503" w:rsidP="00B27CAC">
      <w:pPr>
        <w:spacing w:before="100" w:beforeAutospacing="1" w:after="100" w:afterAutospacing="1" w:line="360" w:lineRule="auto"/>
        <w:rPr>
          <w:rFonts w:ascii="Garamond" w:hAnsi="Garamond"/>
          <w:b/>
          <w:sz w:val="24"/>
          <w:szCs w:val="24"/>
        </w:rPr>
      </w:pPr>
      <w:r w:rsidRPr="00B27CAC">
        <w:rPr>
          <w:rFonts w:ascii="Garamond" w:hAnsi="Garamond"/>
          <w:b/>
          <w:sz w:val="24"/>
          <w:szCs w:val="24"/>
        </w:rPr>
        <w:t>A.11</w:t>
      </w:r>
      <w:r w:rsidR="00707B28" w:rsidRPr="00B27CAC">
        <w:rPr>
          <w:rFonts w:ascii="Garamond" w:hAnsi="Garamond"/>
          <w:b/>
          <w:sz w:val="24"/>
          <w:szCs w:val="24"/>
        </w:rPr>
        <w:tab/>
        <w:t>Assurance of Confidentiality Provided to Respondents</w:t>
      </w:r>
      <w:bookmarkEnd w:id="8"/>
    </w:p>
    <w:p w:rsidR="00707B28" w:rsidRPr="001D71A6" w:rsidRDefault="00707B28" w:rsidP="00231F2A">
      <w:pPr>
        <w:pStyle w:val="P1-StandPara"/>
        <w:spacing w:line="360" w:lineRule="auto"/>
        <w:rPr>
          <w:rFonts w:ascii="Garamond" w:hAnsi="Garamond"/>
          <w:sz w:val="24"/>
          <w:szCs w:val="24"/>
        </w:rPr>
      </w:pPr>
      <w:r w:rsidRPr="001D71A6">
        <w:rPr>
          <w:rFonts w:ascii="Garamond" w:hAnsi="Garamond"/>
          <w:sz w:val="24"/>
          <w:szCs w:val="24"/>
        </w:rPr>
        <w:t xml:space="preserve">Volunteers who participate in this study will be subject to assurances and safeguards as provided by the Privacy Act of 1974 (5 </w:t>
      </w:r>
      <w:smartTag w:uri="urn:schemas-microsoft-com:office:smarttags" w:element="stockticker">
        <w:r w:rsidRPr="001D71A6">
          <w:rPr>
            <w:rFonts w:ascii="Garamond" w:hAnsi="Garamond"/>
            <w:sz w:val="24"/>
            <w:szCs w:val="24"/>
          </w:rPr>
          <w:t>USC</w:t>
        </w:r>
      </w:smartTag>
      <w:r w:rsidRPr="001D71A6">
        <w:rPr>
          <w:rFonts w:ascii="Garamond" w:hAnsi="Garamond"/>
          <w:sz w:val="24"/>
          <w:szCs w:val="24"/>
        </w:rPr>
        <w:t xml:space="preserve"> 552a), which requires the safeguarding of individuals against invasion of privacy. The Privacy Act also provides for the confidential treatment of records maintained by a Federal agency according to either the individual</w:t>
      </w:r>
      <w:r w:rsidR="006E7408" w:rsidRPr="001D71A6">
        <w:rPr>
          <w:rFonts w:ascii="Garamond" w:hAnsi="Garamond"/>
          <w:sz w:val="24"/>
          <w:szCs w:val="24"/>
        </w:rPr>
        <w:t>’</w:t>
      </w:r>
      <w:r w:rsidRPr="001D71A6">
        <w:rPr>
          <w:rFonts w:ascii="Garamond" w:hAnsi="Garamond"/>
          <w:sz w:val="24"/>
          <w:szCs w:val="24"/>
        </w:rPr>
        <w:t xml:space="preserve">s name or some other identifier. </w:t>
      </w:r>
    </w:p>
    <w:p w:rsidR="001807CB" w:rsidRPr="001D71A6" w:rsidRDefault="001807CB" w:rsidP="00231F2A">
      <w:pPr>
        <w:pStyle w:val="SL-FlLftSgl"/>
        <w:spacing w:line="360" w:lineRule="auto"/>
        <w:rPr>
          <w:rFonts w:ascii="Garamond" w:hAnsi="Garamond"/>
          <w:sz w:val="24"/>
          <w:szCs w:val="24"/>
        </w:rPr>
      </w:pPr>
    </w:p>
    <w:p w:rsidR="0031554F" w:rsidRDefault="00651B37" w:rsidP="00231F2A">
      <w:pPr>
        <w:pStyle w:val="P1-StandPara"/>
        <w:spacing w:line="360" w:lineRule="auto"/>
        <w:rPr>
          <w:rFonts w:ascii="Garamond" w:hAnsi="Garamond"/>
          <w:sz w:val="24"/>
          <w:szCs w:val="24"/>
        </w:rPr>
      </w:pPr>
      <w:r w:rsidRPr="001D71A6">
        <w:rPr>
          <w:rFonts w:ascii="Garamond" w:hAnsi="Garamond"/>
          <w:sz w:val="24"/>
          <w:szCs w:val="24"/>
        </w:rPr>
        <w:t>Participation in the study is voluntary and respondents will be so informed before co</w:t>
      </w:r>
      <w:r w:rsidR="00FE4DCE" w:rsidRPr="001D71A6">
        <w:rPr>
          <w:rFonts w:ascii="Garamond" w:hAnsi="Garamond"/>
          <w:sz w:val="24"/>
          <w:szCs w:val="24"/>
        </w:rPr>
        <w:t>m</w:t>
      </w:r>
      <w:r w:rsidRPr="001D71A6">
        <w:rPr>
          <w:rFonts w:ascii="Garamond" w:hAnsi="Garamond"/>
          <w:sz w:val="24"/>
          <w:szCs w:val="24"/>
        </w:rPr>
        <w:t xml:space="preserve">pleting the </w:t>
      </w:r>
      <w:r w:rsidR="00D51C65" w:rsidRPr="001D71A6">
        <w:rPr>
          <w:rFonts w:ascii="Garamond" w:hAnsi="Garamond"/>
          <w:sz w:val="24"/>
          <w:szCs w:val="24"/>
        </w:rPr>
        <w:t>mail questionnaires</w:t>
      </w:r>
      <w:r w:rsidRPr="001D71A6">
        <w:rPr>
          <w:rFonts w:ascii="Garamond" w:hAnsi="Garamond"/>
          <w:sz w:val="24"/>
          <w:szCs w:val="24"/>
        </w:rPr>
        <w:t xml:space="preserve">.  </w:t>
      </w:r>
      <w:r w:rsidR="00CD2C37" w:rsidRPr="001D71A6">
        <w:rPr>
          <w:rFonts w:ascii="Garamond" w:hAnsi="Garamond"/>
          <w:sz w:val="24"/>
          <w:szCs w:val="24"/>
        </w:rPr>
        <w:t xml:space="preserve">Subjects are informed of the measures taken to protect their confidentiality in the </w:t>
      </w:r>
      <w:r w:rsidR="00322780">
        <w:rPr>
          <w:rFonts w:ascii="Garamond" w:hAnsi="Garamond"/>
          <w:sz w:val="24"/>
          <w:szCs w:val="24"/>
        </w:rPr>
        <w:t xml:space="preserve">introductory letter.  </w:t>
      </w:r>
      <w:r w:rsidR="00CD2C37" w:rsidRPr="001D71A6">
        <w:rPr>
          <w:rFonts w:ascii="Garamond" w:hAnsi="Garamond"/>
          <w:sz w:val="24"/>
          <w:szCs w:val="24"/>
        </w:rPr>
        <w:t xml:space="preserve">Additionally, respondents are informed again of measures taken to protect their confidentiality </w:t>
      </w:r>
      <w:r w:rsidR="00D51C65" w:rsidRPr="001D71A6">
        <w:rPr>
          <w:rFonts w:ascii="Garamond" w:hAnsi="Garamond"/>
          <w:sz w:val="24"/>
          <w:szCs w:val="24"/>
        </w:rPr>
        <w:t>with the mailing of the questionnaire</w:t>
      </w:r>
      <w:r w:rsidR="00CD2C37" w:rsidRPr="001D71A6">
        <w:rPr>
          <w:rFonts w:ascii="Garamond" w:hAnsi="Garamond"/>
          <w:sz w:val="24"/>
          <w:szCs w:val="24"/>
        </w:rPr>
        <w:t xml:space="preserve">. </w:t>
      </w:r>
      <w:r w:rsidR="00322780">
        <w:rPr>
          <w:rFonts w:ascii="Garamond" w:hAnsi="Garamond"/>
          <w:sz w:val="24"/>
          <w:szCs w:val="24"/>
        </w:rPr>
        <w:t>L</w:t>
      </w:r>
      <w:r w:rsidR="00D51C65" w:rsidRPr="001D71A6">
        <w:rPr>
          <w:rFonts w:ascii="Garamond" w:hAnsi="Garamond"/>
          <w:sz w:val="24"/>
          <w:szCs w:val="24"/>
        </w:rPr>
        <w:t xml:space="preserve">anguage insuring confidentiality for the mail survey can be found in </w:t>
      </w:r>
      <w:r w:rsidR="00D51C65" w:rsidRPr="00322780">
        <w:rPr>
          <w:rFonts w:ascii="Garamond" w:hAnsi="Garamond"/>
          <w:sz w:val="24"/>
          <w:szCs w:val="24"/>
        </w:rPr>
        <w:t xml:space="preserve">Appendix </w:t>
      </w:r>
      <w:r w:rsidR="00322780">
        <w:rPr>
          <w:rFonts w:ascii="Garamond" w:hAnsi="Garamond"/>
          <w:sz w:val="24"/>
          <w:szCs w:val="24"/>
        </w:rPr>
        <w:t>A</w:t>
      </w:r>
      <w:r w:rsidR="00D51C65" w:rsidRPr="00322780">
        <w:rPr>
          <w:rFonts w:ascii="Garamond" w:hAnsi="Garamond"/>
          <w:sz w:val="24"/>
          <w:szCs w:val="24"/>
        </w:rPr>
        <w:t>.</w:t>
      </w:r>
      <w:r w:rsidR="00607B2E">
        <w:rPr>
          <w:rFonts w:ascii="Garamond" w:hAnsi="Garamond"/>
          <w:sz w:val="24"/>
          <w:szCs w:val="24"/>
        </w:rPr>
        <w:t xml:space="preserve"> </w:t>
      </w:r>
    </w:p>
    <w:p w:rsidR="0031554F" w:rsidRDefault="0031554F" w:rsidP="00231F2A">
      <w:pPr>
        <w:pStyle w:val="P1-StandPara"/>
        <w:spacing w:line="360" w:lineRule="auto"/>
        <w:rPr>
          <w:rFonts w:ascii="Garamond" w:hAnsi="Garamond"/>
          <w:sz w:val="24"/>
          <w:szCs w:val="24"/>
        </w:rPr>
      </w:pPr>
    </w:p>
    <w:p w:rsidR="001807CB" w:rsidRPr="001D71A6" w:rsidRDefault="00607B2E" w:rsidP="00231F2A">
      <w:pPr>
        <w:pStyle w:val="P1-StandPara"/>
        <w:spacing w:line="360" w:lineRule="auto"/>
        <w:rPr>
          <w:rFonts w:ascii="Garamond" w:hAnsi="Garamond"/>
          <w:sz w:val="24"/>
          <w:szCs w:val="24"/>
        </w:rPr>
      </w:pPr>
      <w:r>
        <w:rPr>
          <w:rFonts w:ascii="Garamond" w:hAnsi="Garamond"/>
          <w:sz w:val="24"/>
          <w:szCs w:val="24"/>
        </w:rPr>
        <w:t xml:space="preserve">Westat has received Certificate of Confidentiality from the Department of Health and Human Services. This certificate was requested and granted because sensitive information will be collected during the course of the study. This certificate allows Westat to further protect the privacy of the survey participants by withholding their </w:t>
      </w:r>
      <w:r w:rsidR="002C32DE">
        <w:rPr>
          <w:rFonts w:ascii="Garamond" w:hAnsi="Garamond"/>
          <w:sz w:val="24"/>
          <w:szCs w:val="24"/>
        </w:rPr>
        <w:t xml:space="preserve">names and other identifying characteristics from all persons not connected with the study. </w:t>
      </w:r>
      <w:r>
        <w:rPr>
          <w:rFonts w:ascii="Garamond" w:hAnsi="Garamond"/>
          <w:sz w:val="24"/>
          <w:szCs w:val="24"/>
        </w:rPr>
        <w:t xml:space="preserve"> </w:t>
      </w:r>
      <w:r w:rsidR="00951367" w:rsidRPr="00951367">
        <w:rPr>
          <w:rFonts w:ascii="Garamond" w:hAnsi="Garamond"/>
          <w:sz w:val="24"/>
          <w:szCs w:val="24"/>
        </w:rPr>
        <w:t>As provided in section 301 (d) of the Public Health Service Act 42 U.S.C. 241(d): ‘Persons so authorized to protect the privacy of such individuals may not be compelled in any Federal, State, or local civil, criminal, administrative, legislative, or other proceedings to identify such individuals.’</w:t>
      </w:r>
    </w:p>
    <w:p w:rsidR="00651B37" w:rsidRDefault="00651B37" w:rsidP="00607B2E">
      <w:pPr>
        <w:pStyle w:val="P1-StandPara"/>
        <w:spacing w:line="360" w:lineRule="auto"/>
        <w:rPr>
          <w:rFonts w:ascii="Garamond" w:hAnsi="Garamond"/>
          <w:sz w:val="24"/>
          <w:szCs w:val="24"/>
        </w:rPr>
      </w:pPr>
      <w:r w:rsidRPr="001D71A6">
        <w:rPr>
          <w:rFonts w:ascii="Garamond" w:hAnsi="Garamond"/>
          <w:sz w:val="24"/>
          <w:szCs w:val="24"/>
        </w:rPr>
        <w:lastRenderedPageBreak/>
        <w:t>Respondent names</w:t>
      </w:r>
      <w:r w:rsidR="00D51C65" w:rsidRPr="001D71A6">
        <w:rPr>
          <w:rFonts w:ascii="Garamond" w:hAnsi="Garamond"/>
          <w:sz w:val="24"/>
          <w:szCs w:val="24"/>
        </w:rPr>
        <w:t xml:space="preserve"> and</w:t>
      </w:r>
      <w:r w:rsidR="009E082D" w:rsidRPr="001D71A6">
        <w:rPr>
          <w:rFonts w:ascii="Garamond" w:hAnsi="Garamond"/>
          <w:sz w:val="24"/>
          <w:szCs w:val="24"/>
        </w:rPr>
        <w:t xml:space="preserve"> addresses</w:t>
      </w:r>
      <w:r w:rsidRPr="001D71A6">
        <w:rPr>
          <w:rFonts w:ascii="Garamond" w:hAnsi="Garamond"/>
          <w:sz w:val="24"/>
          <w:szCs w:val="24"/>
        </w:rPr>
        <w:t xml:space="preserve"> are the only information in identifiable form (IIF) and will only be used by </w:t>
      </w:r>
      <w:r w:rsidR="00D51C65" w:rsidRPr="001D71A6">
        <w:rPr>
          <w:rFonts w:ascii="Garamond" w:hAnsi="Garamond"/>
          <w:sz w:val="24"/>
          <w:szCs w:val="24"/>
        </w:rPr>
        <w:t>Do</w:t>
      </w:r>
      <w:r w:rsidR="00692341">
        <w:rPr>
          <w:rFonts w:ascii="Garamond" w:hAnsi="Garamond"/>
          <w:sz w:val="24"/>
          <w:szCs w:val="24"/>
        </w:rPr>
        <w:t>D</w:t>
      </w:r>
      <w:r w:rsidR="00D51C65" w:rsidRPr="001D71A6">
        <w:rPr>
          <w:rFonts w:ascii="Garamond" w:hAnsi="Garamond"/>
          <w:sz w:val="24"/>
          <w:szCs w:val="24"/>
        </w:rPr>
        <w:t xml:space="preserve"> and </w:t>
      </w:r>
      <w:r w:rsidRPr="001D71A6">
        <w:rPr>
          <w:rFonts w:ascii="Garamond" w:hAnsi="Garamond"/>
          <w:sz w:val="24"/>
          <w:szCs w:val="24"/>
        </w:rPr>
        <w:t>Westat to</w:t>
      </w:r>
      <w:r w:rsidR="00CA45FD">
        <w:rPr>
          <w:rFonts w:ascii="Garamond" w:hAnsi="Garamond"/>
          <w:sz w:val="24"/>
          <w:szCs w:val="24"/>
        </w:rPr>
        <w:t xml:space="preserve"> </w:t>
      </w:r>
      <w:r w:rsidR="00D51C65" w:rsidRPr="001D71A6">
        <w:rPr>
          <w:rFonts w:ascii="Garamond" w:hAnsi="Garamond"/>
          <w:sz w:val="24"/>
          <w:szCs w:val="24"/>
        </w:rPr>
        <w:t xml:space="preserve">send prenotification and mail surveys (Westat). </w:t>
      </w:r>
      <w:r w:rsidR="0005742C" w:rsidRPr="001D71A6">
        <w:rPr>
          <w:rFonts w:ascii="Garamond" w:hAnsi="Garamond"/>
          <w:sz w:val="24"/>
          <w:szCs w:val="24"/>
        </w:rPr>
        <w:t>After the survey effort</w:t>
      </w:r>
      <w:r w:rsidR="00D51C65" w:rsidRPr="001D71A6">
        <w:rPr>
          <w:rFonts w:ascii="Garamond" w:hAnsi="Garamond"/>
          <w:sz w:val="24"/>
          <w:szCs w:val="24"/>
        </w:rPr>
        <w:t xml:space="preserve"> </w:t>
      </w:r>
      <w:r w:rsidR="00CA45FD">
        <w:rPr>
          <w:rFonts w:ascii="Garamond" w:hAnsi="Garamond"/>
          <w:sz w:val="24"/>
          <w:szCs w:val="24"/>
        </w:rPr>
        <w:t xml:space="preserve">is </w:t>
      </w:r>
      <w:r w:rsidR="0005742C" w:rsidRPr="001D71A6">
        <w:rPr>
          <w:rFonts w:ascii="Garamond" w:hAnsi="Garamond"/>
          <w:sz w:val="24"/>
          <w:szCs w:val="24"/>
        </w:rPr>
        <w:t>complete, n</w:t>
      </w:r>
      <w:r w:rsidRPr="001D71A6">
        <w:rPr>
          <w:rFonts w:ascii="Garamond" w:hAnsi="Garamond"/>
          <w:sz w:val="24"/>
          <w:szCs w:val="24"/>
        </w:rPr>
        <w:t>a</w:t>
      </w:r>
      <w:r w:rsidR="00D51C65" w:rsidRPr="001D71A6">
        <w:rPr>
          <w:rFonts w:ascii="Garamond" w:hAnsi="Garamond"/>
          <w:sz w:val="24"/>
          <w:szCs w:val="24"/>
        </w:rPr>
        <w:t xml:space="preserve">me and </w:t>
      </w:r>
      <w:r w:rsidR="009E082D" w:rsidRPr="001D71A6">
        <w:rPr>
          <w:rFonts w:ascii="Garamond" w:hAnsi="Garamond"/>
          <w:sz w:val="24"/>
          <w:szCs w:val="24"/>
        </w:rPr>
        <w:t>addresses</w:t>
      </w:r>
      <w:r w:rsidRPr="001D71A6">
        <w:rPr>
          <w:rFonts w:ascii="Garamond" w:hAnsi="Garamond"/>
          <w:sz w:val="24"/>
          <w:szCs w:val="24"/>
        </w:rPr>
        <w:t xml:space="preserve"> will not </w:t>
      </w:r>
      <w:r w:rsidR="0005742C" w:rsidRPr="001D71A6">
        <w:rPr>
          <w:rFonts w:ascii="Garamond" w:hAnsi="Garamond"/>
          <w:sz w:val="24"/>
          <w:szCs w:val="24"/>
        </w:rPr>
        <w:t>remain</w:t>
      </w:r>
      <w:r w:rsidRPr="001D71A6">
        <w:rPr>
          <w:rFonts w:ascii="Garamond" w:hAnsi="Garamond"/>
          <w:sz w:val="24"/>
          <w:szCs w:val="24"/>
        </w:rPr>
        <w:t xml:space="preserve"> linked to the data </w:t>
      </w:r>
      <w:r w:rsidR="0005742C" w:rsidRPr="001D71A6">
        <w:rPr>
          <w:rFonts w:ascii="Garamond" w:hAnsi="Garamond"/>
          <w:sz w:val="24"/>
          <w:szCs w:val="24"/>
        </w:rPr>
        <w:t>and will not be</w:t>
      </w:r>
      <w:r w:rsidRPr="001D71A6">
        <w:rPr>
          <w:rFonts w:ascii="Garamond" w:hAnsi="Garamond"/>
          <w:sz w:val="24"/>
          <w:szCs w:val="24"/>
        </w:rPr>
        <w:t xml:space="preserve"> provided </w:t>
      </w:r>
      <w:r w:rsidR="00D51C65" w:rsidRPr="001D71A6">
        <w:rPr>
          <w:rFonts w:ascii="Garamond" w:hAnsi="Garamond"/>
          <w:sz w:val="24"/>
          <w:szCs w:val="24"/>
        </w:rPr>
        <w:t>with the data file to DoD</w:t>
      </w:r>
      <w:r w:rsidRPr="001D71A6">
        <w:rPr>
          <w:rFonts w:ascii="Garamond" w:hAnsi="Garamond"/>
          <w:sz w:val="24"/>
          <w:szCs w:val="24"/>
        </w:rPr>
        <w:t>. Survey respondents will have a unique ID number and analysis will be conducted on data sets that include only respondent ID numbers. All data will be securely stored in locked file cabinets or password-protected computers, and accessible only to Westat project staff.  Names</w:t>
      </w:r>
      <w:r w:rsidR="00D51C65" w:rsidRPr="001D71A6">
        <w:rPr>
          <w:rFonts w:ascii="Garamond" w:hAnsi="Garamond"/>
          <w:sz w:val="24"/>
          <w:szCs w:val="24"/>
        </w:rPr>
        <w:t xml:space="preserve"> and addresses</w:t>
      </w:r>
      <w:r w:rsidRPr="001D71A6">
        <w:rPr>
          <w:rFonts w:ascii="Garamond" w:hAnsi="Garamond"/>
          <w:sz w:val="24"/>
          <w:szCs w:val="24"/>
        </w:rPr>
        <w:t xml:space="preserve"> of respondents will not be kept in a system of records, and will be destroyed at the end of the study. </w:t>
      </w:r>
      <w:r w:rsidR="008F3C9A" w:rsidRPr="008F3C9A">
        <w:rPr>
          <w:rFonts w:ascii="Garamond" w:hAnsi="Garamond"/>
          <w:sz w:val="24"/>
          <w:szCs w:val="24"/>
        </w:rPr>
        <w:t>Westat will certify back to DoD that the data has been appropriately destroyed.</w:t>
      </w:r>
    </w:p>
    <w:p w:rsidR="008F3C9A" w:rsidRPr="008F3C9A" w:rsidRDefault="008F3C9A" w:rsidP="008F3C9A">
      <w:pPr>
        <w:pStyle w:val="PlainText"/>
        <w:rPr>
          <w:rFonts w:ascii="Garamond" w:hAnsi="Garamond"/>
          <w:sz w:val="24"/>
          <w:szCs w:val="24"/>
        </w:rPr>
      </w:pPr>
    </w:p>
    <w:p w:rsidR="00707B28" w:rsidRPr="00B27CAC" w:rsidRDefault="00DA6503" w:rsidP="00B27CAC">
      <w:pPr>
        <w:spacing w:before="100" w:beforeAutospacing="1" w:after="100" w:afterAutospacing="1" w:line="360" w:lineRule="auto"/>
        <w:rPr>
          <w:rFonts w:ascii="Garamond" w:hAnsi="Garamond"/>
          <w:b/>
          <w:sz w:val="24"/>
          <w:szCs w:val="24"/>
        </w:rPr>
      </w:pPr>
      <w:bookmarkStart w:id="9" w:name="_Toc74729146"/>
      <w:r w:rsidRPr="00B27CAC">
        <w:rPr>
          <w:rFonts w:ascii="Garamond" w:hAnsi="Garamond"/>
          <w:b/>
          <w:sz w:val="24"/>
          <w:szCs w:val="24"/>
        </w:rPr>
        <w:t>A.12</w:t>
      </w:r>
      <w:r w:rsidR="00707B28" w:rsidRPr="00B27CAC">
        <w:rPr>
          <w:rFonts w:ascii="Garamond" w:hAnsi="Garamond"/>
          <w:b/>
          <w:sz w:val="24"/>
          <w:szCs w:val="24"/>
        </w:rPr>
        <w:tab/>
        <w:t>Justification for Sensitive Questions</w:t>
      </w:r>
      <w:bookmarkEnd w:id="9"/>
    </w:p>
    <w:p w:rsidR="00707B28" w:rsidRPr="001D71A6" w:rsidRDefault="006C1242" w:rsidP="00231F2A">
      <w:pPr>
        <w:pStyle w:val="P1-StandPara"/>
        <w:spacing w:line="360" w:lineRule="auto"/>
        <w:rPr>
          <w:rFonts w:ascii="Garamond" w:hAnsi="Garamond"/>
          <w:sz w:val="24"/>
          <w:szCs w:val="24"/>
        </w:rPr>
      </w:pPr>
      <w:r w:rsidRPr="001D71A6">
        <w:rPr>
          <w:rFonts w:ascii="Garamond" w:hAnsi="Garamond"/>
          <w:sz w:val="24"/>
          <w:szCs w:val="24"/>
        </w:rPr>
        <w:t xml:space="preserve">The sensitive nature topic of questionnaire is appreciated. Questions themselves will focus on </w:t>
      </w:r>
      <w:r w:rsidR="00794D5C">
        <w:rPr>
          <w:rFonts w:ascii="Garamond" w:hAnsi="Garamond"/>
          <w:sz w:val="24"/>
          <w:szCs w:val="24"/>
        </w:rPr>
        <w:t>military member</w:t>
      </w:r>
      <w:r w:rsidRPr="001D71A6">
        <w:rPr>
          <w:rFonts w:ascii="Garamond" w:hAnsi="Garamond"/>
          <w:sz w:val="24"/>
          <w:szCs w:val="24"/>
        </w:rPr>
        <w:t xml:space="preserve"> and family readiness, and unit cohesion and preparedness. Questions will not focus on individual’s own, or feelings toward</w:t>
      </w:r>
      <w:r w:rsidR="00306F21">
        <w:rPr>
          <w:rFonts w:ascii="Garamond" w:hAnsi="Garamond"/>
          <w:sz w:val="24"/>
          <w:szCs w:val="24"/>
        </w:rPr>
        <w:t>,</w:t>
      </w:r>
      <w:r w:rsidRPr="001D71A6">
        <w:rPr>
          <w:rFonts w:ascii="Garamond" w:hAnsi="Garamond"/>
          <w:sz w:val="24"/>
          <w:szCs w:val="24"/>
        </w:rPr>
        <w:t xml:space="preserve"> sexuality.</w:t>
      </w:r>
    </w:p>
    <w:p w:rsidR="00707B28" w:rsidRPr="001D71A6" w:rsidRDefault="00707B28" w:rsidP="00231F2A">
      <w:pPr>
        <w:pStyle w:val="P1-StandPara"/>
        <w:spacing w:line="360" w:lineRule="auto"/>
        <w:rPr>
          <w:rFonts w:ascii="Garamond" w:hAnsi="Garamond"/>
          <w:sz w:val="24"/>
          <w:szCs w:val="24"/>
        </w:rPr>
      </w:pPr>
    </w:p>
    <w:p w:rsidR="00707B28" w:rsidRPr="001D71A6" w:rsidRDefault="00707B28" w:rsidP="00231F2A">
      <w:pPr>
        <w:pStyle w:val="P1-StandPara"/>
        <w:spacing w:line="360" w:lineRule="auto"/>
        <w:rPr>
          <w:rFonts w:ascii="Garamond" w:hAnsi="Garamond"/>
          <w:sz w:val="24"/>
          <w:szCs w:val="24"/>
        </w:rPr>
      </w:pPr>
      <w:r w:rsidRPr="001D71A6">
        <w:rPr>
          <w:rFonts w:ascii="Garamond" w:hAnsi="Garamond"/>
          <w:sz w:val="24"/>
          <w:szCs w:val="24"/>
        </w:rPr>
        <w:t>Study procedures will be designed to make respondents feel as comfortable as possible in answering these questions. These procedures will involve assuring respondents of the confidentiality of their responses and of the voluntary nature of their participation in the survey or any of its components, including specific questions that they may prefer not to answer. Furthermore, participants</w:t>
      </w:r>
      <w:r w:rsidR="006E7408" w:rsidRPr="001D71A6">
        <w:rPr>
          <w:rFonts w:ascii="Garamond" w:hAnsi="Garamond"/>
          <w:sz w:val="24"/>
          <w:szCs w:val="24"/>
        </w:rPr>
        <w:t>’</w:t>
      </w:r>
      <w:r w:rsidRPr="001D71A6">
        <w:rPr>
          <w:rFonts w:ascii="Garamond" w:hAnsi="Garamond"/>
          <w:sz w:val="24"/>
          <w:szCs w:val="24"/>
        </w:rPr>
        <w:t xml:space="preserve"> names will not appear on any study documents containing data. A crosswalk between study ID and participant name will be kept in a secured electronic file and will be accessible only to those working on the study. Electronic interview data will be identified by the unique study ID only. The linkage between study ID and personal identifiers will be destroyed upon completion of the study.</w:t>
      </w:r>
    </w:p>
    <w:p w:rsidR="00707B28" w:rsidRPr="001D71A6" w:rsidRDefault="00707B28" w:rsidP="00231F2A">
      <w:pPr>
        <w:pStyle w:val="P1-StandPara"/>
        <w:spacing w:line="360" w:lineRule="auto"/>
        <w:rPr>
          <w:rFonts w:ascii="Garamond" w:hAnsi="Garamond"/>
          <w:b/>
          <w:sz w:val="24"/>
          <w:szCs w:val="24"/>
        </w:rPr>
      </w:pPr>
    </w:p>
    <w:p w:rsidR="00462FF8" w:rsidRPr="00B27CAC" w:rsidRDefault="00DA6503" w:rsidP="00B27CAC">
      <w:pPr>
        <w:spacing w:before="100" w:beforeAutospacing="1" w:after="100" w:afterAutospacing="1" w:line="360" w:lineRule="auto"/>
        <w:rPr>
          <w:rFonts w:ascii="Garamond" w:hAnsi="Garamond"/>
          <w:b/>
          <w:sz w:val="24"/>
          <w:szCs w:val="24"/>
        </w:rPr>
      </w:pPr>
      <w:bookmarkStart w:id="10" w:name="_Toc74729147"/>
      <w:r w:rsidRPr="00B27CAC">
        <w:rPr>
          <w:rFonts w:ascii="Garamond" w:hAnsi="Garamond"/>
          <w:b/>
          <w:sz w:val="24"/>
          <w:szCs w:val="24"/>
        </w:rPr>
        <w:t>A.13</w:t>
      </w:r>
      <w:r w:rsidR="00707B28" w:rsidRPr="00B27CAC">
        <w:rPr>
          <w:rFonts w:ascii="Garamond" w:hAnsi="Garamond"/>
          <w:b/>
          <w:sz w:val="24"/>
          <w:szCs w:val="24"/>
        </w:rPr>
        <w:tab/>
        <w:t>Estimates of Hour Burden Including Annualized Hourly Costs</w:t>
      </w:r>
      <w:bookmarkEnd w:id="10"/>
    </w:p>
    <w:p w:rsidR="00B15646" w:rsidRDefault="001B4F36" w:rsidP="00C01124">
      <w:pPr>
        <w:pStyle w:val="P1-StandPara"/>
        <w:spacing w:line="360" w:lineRule="auto"/>
        <w:rPr>
          <w:rFonts w:ascii="Garamond" w:hAnsi="Garamond"/>
          <w:sz w:val="24"/>
          <w:szCs w:val="24"/>
        </w:rPr>
      </w:pPr>
      <w:r w:rsidRPr="00436B84">
        <w:rPr>
          <w:rFonts w:ascii="Garamond" w:hAnsi="Garamond"/>
          <w:sz w:val="24"/>
          <w:szCs w:val="24"/>
        </w:rPr>
        <w:t xml:space="preserve">Estimates of hour burden and costs to respondents for </w:t>
      </w:r>
      <w:r w:rsidR="00CA45FD">
        <w:rPr>
          <w:rFonts w:ascii="Garamond" w:hAnsi="Garamond"/>
          <w:sz w:val="24"/>
          <w:szCs w:val="24"/>
        </w:rPr>
        <w:t xml:space="preserve">the </w:t>
      </w:r>
      <w:r w:rsidR="006C1242" w:rsidRPr="00436B84">
        <w:rPr>
          <w:rFonts w:ascii="Garamond" w:hAnsi="Garamond"/>
          <w:sz w:val="24"/>
          <w:szCs w:val="24"/>
        </w:rPr>
        <w:t>mail survey</w:t>
      </w:r>
      <w:r w:rsidR="00CA45FD">
        <w:rPr>
          <w:rFonts w:ascii="Garamond" w:hAnsi="Garamond"/>
          <w:sz w:val="24"/>
          <w:szCs w:val="24"/>
        </w:rPr>
        <w:t xml:space="preserve"> a</w:t>
      </w:r>
      <w:r w:rsidRPr="00436B84">
        <w:rPr>
          <w:rFonts w:ascii="Garamond" w:hAnsi="Garamond"/>
          <w:sz w:val="24"/>
          <w:szCs w:val="24"/>
        </w:rPr>
        <w:t xml:space="preserve">re shown in Table A-1. The mail </w:t>
      </w:r>
      <w:r w:rsidR="006C1242" w:rsidRPr="00436B84">
        <w:rPr>
          <w:rFonts w:ascii="Garamond" w:hAnsi="Garamond"/>
          <w:sz w:val="24"/>
          <w:szCs w:val="24"/>
        </w:rPr>
        <w:t xml:space="preserve">survey will take approximately </w:t>
      </w:r>
      <w:r w:rsidR="00D633DC">
        <w:rPr>
          <w:rFonts w:ascii="Garamond" w:hAnsi="Garamond"/>
          <w:sz w:val="24"/>
          <w:szCs w:val="24"/>
        </w:rPr>
        <w:t>20</w:t>
      </w:r>
      <w:r w:rsidR="00D633DC" w:rsidRPr="00436B84">
        <w:rPr>
          <w:rFonts w:ascii="Garamond" w:hAnsi="Garamond"/>
          <w:sz w:val="24"/>
          <w:szCs w:val="24"/>
        </w:rPr>
        <w:t xml:space="preserve"> </w:t>
      </w:r>
      <w:r w:rsidRPr="00436B84">
        <w:rPr>
          <w:rFonts w:ascii="Garamond" w:hAnsi="Garamond"/>
          <w:sz w:val="24"/>
          <w:szCs w:val="24"/>
        </w:rPr>
        <w:t>minutes (</w:t>
      </w:r>
      <w:r w:rsidR="00B14152">
        <w:rPr>
          <w:rFonts w:ascii="Garamond" w:hAnsi="Garamond"/>
          <w:sz w:val="24"/>
          <w:szCs w:val="24"/>
        </w:rPr>
        <w:t>.33</w:t>
      </w:r>
      <w:r w:rsidRPr="00436B84">
        <w:rPr>
          <w:rFonts w:ascii="Garamond" w:hAnsi="Garamond"/>
          <w:sz w:val="24"/>
          <w:szCs w:val="24"/>
        </w:rPr>
        <w:t xml:space="preserve"> hours) to complete.</w:t>
      </w:r>
      <w:r w:rsidR="00452299" w:rsidRPr="00436B84">
        <w:rPr>
          <w:rFonts w:ascii="Garamond" w:hAnsi="Garamond"/>
          <w:sz w:val="24"/>
          <w:szCs w:val="24"/>
        </w:rPr>
        <w:t xml:space="preserve">  </w:t>
      </w:r>
      <w:r w:rsidR="00DA443C" w:rsidRPr="00436B84">
        <w:rPr>
          <w:rFonts w:ascii="Garamond" w:hAnsi="Garamond"/>
          <w:sz w:val="24"/>
          <w:szCs w:val="24"/>
        </w:rPr>
        <w:t>The total estima</w:t>
      </w:r>
      <w:r w:rsidR="00DD1766" w:rsidRPr="00436B84">
        <w:rPr>
          <w:rFonts w:ascii="Garamond" w:hAnsi="Garamond"/>
          <w:sz w:val="24"/>
          <w:szCs w:val="24"/>
        </w:rPr>
        <w:t xml:space="preserve">te of respondent </w:t>
      </w:r>
      <w:r w:rsidR="00CA45FD">
        <w:rPr>
          <w:rFonts w:ascii="Garamond" w:hAnsi="Garamond"/>
          <w:sz w:val="24"/>
          <w:szCs w:val="24"/>
        </w:rPr>
        <w:t xml:space="preserve">burden for the mail survey </w:t>
      </w:r>
      <w:r w:rsidR="00DD1766" w:rsidRPr="00436B84">
        <w:rPr>
          <w:rFonts w:ascii="Garamond" w:hAnsi="Garamond"/>
          <w:sz w:val="24"/>
          <w:szCs w:val="24"/>
        </w:rPr>
        <w:t xml:space="preserve">is </w:t>
      </w:r>
      <w:r w:rsidR="00B14152">
        <w:rPr>
          <w:rFonts w:ascii="Garamond" w:hAnsi="Garamond"/>
          <w:sz w:val="24"/>
          <w:szCs w:val="24"/>
        </w:rPr>
        <w:t xml:space="preserve">17,325 </w:t>
      </w:r>
      <w:r w:rsidR="00DA443C" w:rsidRPr="00436B84">
        <w:rPr>
          <w:rFonts w:ascii="Garamond" w:hAnsi="Garamond"/>
          <w:sz w:val="24"/>
          <w:szCs w:val="24"/>
        </w:rPr>
        <w:t xml:space="preserve">hours. </w:t>
      </w:r>
      <w:r w:rsidR="0022422C" w:rsidRPr="00436B84">
        <w:rPr>
          <w:rFonts w:ascii="Garamond" w:hAnsi="Garamond"/>
          <w:sz w:val="24"/>
          <w:szCs w:val="24"/>
        </w:rPr>
        <w:t xml:space="preserve">Respondent costs were calculated using the most recent National Compensation Survey for hourly rates for all occupations, published on the Bureau of Labor Statistics website. The current hourly rate is $18.62 and we rounded up to $19.00. </w:t>
      </w:r>
      <w:r w:rsidR="00DA443C" w:rsidRPr="00436B84">
        <w:rPr>
          <w:rFonts w:ascii="Garamond" w:hAnsi="Garamond"/>
          <w:sz w:val="24"/>
          <w:szCs w:val="24"/>
        </w:rPr>
        <w:t>The cost to the respondents for the to</w:t>
      </w:r>
      <w:r w:rsidR="00C955B3" w:rsidRPr="00436B84">
        <w:rPr>
          <w:rFonts w:ascii="Garamond" w:hAnsi="Garamond"/>
          <w:sz w:val="24"/>
          <w:szCs w:val="24"/>
        </w:rPr>
        <w:t>t</w:t>
      </w:r>
      <w:r w:rsidR="00DA443C" w:rsidRPr="00436B84">
        <w:rPr>
          <w:rFonts w:ascii="Garamond" w:hAnsi="Garamond"/>
          <w:sz w:val="24"/>
          <w:szCs w:val="24"/>
        </w:rPr>
        <w:t>al burden is</w:t>
      </w:r>
      <w:r w:rsidR="00786912" w:rsidRPr="00436B84">
        <w:rPr>
          <w:rFonts w:ascii="Garamond" w:hAnsi="Garamond"/>
          <w:sz w:val="24"/>
          <w:szCs w:val="24"/>
        </w:rPr>
        <w:t xml:space="preserve"> estimated to be </w:t>
      </w:r>
      <w:r w:rsidR="00B14152">
        <w:rPr>
          <w:rFonts w:ascii="Garamond" w:hAnsi="Garamond"/>
          <w:szCs w:val="22"/>
        </w:rPr>
        <w:t>$329,175</w:t>
      </w:r>
      <w:r w:rsidR="00DD1766" w:rsidRPr="00436B84">
        <w:rPr>
          <w:rFonts w:ascii="Garamond" w:hAnsi="Garamond"/>
          <w:sz w:val="24"/>
          <w:szCs w:val="24"/>
        </w:rPr>
        <w:t>;</w:t>
      </w:r>
      <w:r w:rsidR="00C955B3" w:rsidRPr="00436B84">
        <w:rPr>
          <w:rFonts w:ascii="Garamond" w:hAnsi="Garamond"/>
          <w:sz w:val="24"/>
          <w:szCs w:val="24"/>
        </w:rPr>
        <w:t xml:space="preserve"> that is</w:t>
      </w:r>
      <w:r w:rsidR="00DD1766" w:rsidRPr="00436B84">
        <w:rPr>
          <w:rFonts w:ascii="Garamond" w:hAnsi="Garamond"/>
          <w:sz w:val="24"/>
          <w:szCs w:val="24"/>
        </w:rPr>
        <w:t>,</w:t>
      </w:r>
      <w:r w:rsidR="00C955B3" w:rsidRPr="00436B84">
        <w:rPr>
          <w:rFonts w:ascii="Garamond" w:hAnsi="Garamond"/>
          <w:sz w:val="24"/>
          <w:szCs w:val="24"/>
        </w:rPr>
        <w:t xml:space="preserve"> $</w:t>
      </w:r>
      <w:r w:rsidR="0022422C" w:rsidRPr="00436B84">
        <w:rPr>
          <w:rFonts w:ascii="Garamond" w:hAnsi="Garamond"/>
          <w:sz w:val="24"/>
          <w:szCs w:val="24"/>
        </w:rPr>
        <w:t>19</w:t>
      </w:r>
      <w:r w:rsidR="00786912" w:rsidRPr="00436B84">
        <w:rPr>
          <w:rFonts w:ascii="Garamond" w:hAnsi="Garamond"/>
          <w:sz w:val="24"/>
          <w:szCs w:val="24"/>
        </w:rPr>
        <w:t xml:space="preserve"> per hour for </w:t>
      </w:r>
      <w:r w:rsidR="00B14152">
        <w:rPr>
          <w:rFonts w:ascii="Garamond" w:hAnsi="Garamond"/>
          <w:sz w:val="24"/>
          <w:szCs w:val="24"/>
        </w:rPr>
        <w:t>17,325</w:t>
      </w:r>
      <w:r w:rsidR="00C955B3" w:rsidRPr="00436B84">
        <w:rPr>
          <w:rFonts w:ascii="Garamond" w:hAnsi="Garamond"/>
          <w:sz w:val="24"/>
          <w:szCs w:val="24"/>
        </w:rPr>
        <w:t xml:space="preserve"> burden hours</w:t>
      </w:r>
      <w:r w:rsidR="00786912" w:rsidRPr="00436B84">
        <w:rPr>
          <w:rFonts w:ascii="Garamond" w:hAnsi="Garamond"/>
          <w:sz w:val="24"/>
          <w:szCs w:val="24"/>
        </w:rPr>
        <w:t>.</w:t>
      </w:r>
    </w:p>
    <w:p w:rsidR="00A060BE" w:rsidRDefault="00A060BE" w:rsidP="00C01124">
      <w:pPr>
        <w:pStyle w:val="P1-StandPara"/>
        <w:spacing w:line="360" w:lineRule="auto"/>
        <w:rPr>
          <w:rFonts w:ascii="Garamond" w:hAnsi="Garamond"/>
          <w:sz w:val="24"/>
          <w:szCs w:val="24"/>
        </w:rPr>
      </w:pPr>
    </w:p>
    <w:p w:rsidR="00242834" w:rsidRPr="001D71A6" w:rsidRDefault="00242834" w:rsidP="00231F2A">
      <w:pPr>
        <w:pStyle w:val="TT-TableTitle"/>
        <w:spacing w:line="360" w:lineRule="auto"/>
        <w:ind w:left="1440" w:hanging="1440"/>
        <w:rPr>
          <w:rFonts w:ascii="Garamond" w:hAnsi="Garamond"/>
          <w:sz w:val="24"/>
          <w:szCs w:val="24"/>
        </w:rPr>
      </w:pPr>
      <w:r w:rsidRPr="001D71A6">
        <w:rPr>
          <w:rFonts w:ascii="Garamond" w:hAnsi="Garamond"/>
          <w:sz w:val="24"/>
          <w:szCs w:val="24"/>
        </w:rPr>
        <w:t>Table A-1.</w:t>
      </w:r>
      <w:r w:rsidRPr="001D71A6">
        <w:rPr>
          <w:rFonts w:ascii="Garamond" w:hAnsi="Garamond"/>
          <w:sz w:val="24"/>
          <w:szCs w:val="24"/>
        </w:rPr>
        <w:tab/>
        <w:t xml:space="preserve">Estimate of respondent burden for </w:t>
      </w:r>
      <w:r w:rsidR="006C1242" w:rsidRPr="001D71A6">
        <w:rPr>
          <w:rFonts w:ascii="Garamond" w:hAnsi="Garamond"/>
          <w:sz w:val="24"/>
          <w:szCs w:val="24"/>
        </w:rPr>
        <w:t>DADT</w:t>
      </w:r>
      <w:r w:rsidRPr="001D71A6">
        <w:rPr>
          <w:rFonts w:ascii="Garamond" w:hAnsi="Garamond"/>
          <w:sz w:val="24"/>
          <w:szCs w:val="24"/>
        </w:rPr>
        <w:t xml:space="preserve"> </w:t>
      </w:r>
      <w:r w:rsidR="00786912" w:rsidRPr="001D71A6">
        <w:rPr>
          <w:rFonts w:ascii="Garamond" w:hAnsi="Garamond"/>
          <w:sz w:val="24"/>
          <w:szCs w:val="24"/>
        </w:rPr>
        <w:t>(</w:t>
      </w:r>
      <w:r w:rsidR="006C1242" w:rsidRPr="001D71A6">
        <w:rPr>
          <w:rFonts w:ascii="Garamond" w:hAnsi="Garamond"/>
          <w:sz w:val="24"/>
          <w:szCs w:val="24"/>
        </w:rPr>
        <w:t>mail survey</w:t>
      </w:r>
      <w:r w:rsidR="00786912" w:rsidRPr="001D71A6">
        <w:rPr>
          <w:rFonts w:ascii="Garamond" w:hAnsi="Garamond"/>
          <w:sz w:val="24"/>
          <w:szCs w:val="24"/>
        </w:rPr>
        <w:t>)</w:t>
      </w:r>
      <w:r w:rsidR="00DD1766" w:rsidRPr="001D71A6">
        <w:rPr>
          <w:rFonts w:ascii="Garamond" w:hAnsi="Garamond"/>
          <w:sz w:val="24"/>
          <w:szCs w:val="24"/>
        </w:rPr>
        <w:t>.</w:t>
      </w:r>
    </w:p>
    <w:tbl>
      <w:tblPr>
        <w:tblStyle w:val="LightList-Accent11"/>
        <w:tblW w:w="9288" w:type="dxa"/>
        <w:tblLayout w:type="fixed"/>
        <w:tblLook w:val="01E0"/>
      </w:tblPr>
      <w:tblGrid>
        <w:gridCol w:w="1728"/>
        <w:gridCol w:w="1620"/>
        <w:gridCol w:w="1530"/>
        <w:gridCol w:w="1368"/>
        <w:gridCol w:w="1512"/>
        <w:gridCol w:w="1530"/>
      </w:tblGrid>
      <w:tr w:rsidR="00EF0183" w:rsidRPr="00B15646" w:rsidTr="00B15646">
        <w:trPr>
          <w:cnfStyle w:val="100000000000"/>
        </w:trPr>
        <w:tc>
          <w:tcPr>
            <w:cnfStyle w:val="001000000000"/>
            <w:tcW w:w="1728" w:type="dxa"/>
            <w:vAlign w:val="bottom"/>
          </w:tcPr>
          <w:p w:rsidR="00EF0183" w:rsidRPr="00B15646" w:rsidRDefault="00EF0183" w:rsidP="00B15646">
            <w:pPr>
              <w:pStyle w:val="SL-FlLftSgl"/>
              <w:spacing w:line="360" w:lineRule="auto"/>
              <w:jc w:val="left"/>
              <w:rPr>
                <w:rFonts w:ascii="Garamond" w:hAnsi="Garamond"/>
                <w:szCs w:val="22"/>
              </w:rPr>
            </w:pPr>
            <w:r w:rsidRPr="00B15646">
              <w:rPr>
                <w:rFonts w:ascii="Garamond" w:hAnsi="Garamond"/>
                <w:szCs w:val="22"/>
              </w:rPr>
              <w:t>Type of respondent</w:t>
            </w:r>
          </w:p>
        </w:tc>
        <w:tc>
          <w:tcPr>
            <w:cnfStyle w:val="000010000000"/>
            <w:tcW w:w="1620" w:type="dxa"/>
            <w:vAlign w:val="bottom"/>
          </w:tcPr>
          <w:p w:rsidR="00EF0183" w:rsidRPr="00B15646" w:rsidRDefault="00EF0183" w:rsidP="00B15646">
            <w:pPr>
              <w:pStyle w:val="SL-FlLftSgl"/>
              <w:tabs>
                <w:tab w:val="left" w:pos="1440"/>
                <w:tab w:val="right" w:leader="dot" w:pos="8208"/>
                <w:tab w:val="left" w:pos="8640"/>
              </w:tabs>
              <w:spacing w:line="360" w:lineRule="auto"/>
              <w:ind w:firstLine="72"/>
              <w:jc w:val="center"/>
              <w:rPr>
                <w:rFonts w:ascii="Garamond" w:hAnsi="Garamond"/>
                <w:szCs w:val="22"/>
              </w:rPr>
            </w:pPr>
            <w:r w:rsidRPr="00B15646">
              <w:rPr>
                <w:rFonts w:ascii="Garamond" w:hAnsi="Garamond"/>
                <w:szCs w:val="22"/>
              </w:rPr>
              <w:t>Estimated number of respondents</w:t>
            </w:r>
          </w:p>
        </w:tc>
        <w:tc>
          <w:tcPr>
            <w:tcW w:w="1530" w:type="dxa"/>
            <w:vAlign w:val="bottom"/>
          </w:tcPr>
          <w:p w:rsidR="00EF0183" w:rsidRPr="00B15646" w:rsidRDefault="00EF0183" w:rsidP="00B15646">
            <w:pPr>
              <w:pStyle w:val="SL-FlLftSgl"/>
              <w:tabs>
                <w:tab w:val="left" w:pos="1440"/>
                <w:tab w:val="right" w:leader="dot" w:pos="8208"/>
                <w:tab w:val="left" w:pos="8640"/>
              </w:tabs>
              <w:spacing w:line="360" w:lineRule="auto"/>
              <w:ind w:left="-18" w:firstLine="18"/>
              <w:jc w:val="center"/>
              <w:cnfStyle w:val="100000000000"/>
              <w:rPr>
                <w:rFonts w:ascii="Garamond" w:hAnsi="Garamond"/>
                <w:szCs w:val="22"/>
              </w:rPr>
            </w:pPr>
            <w:r w:rsidRPr="00B15646">
              <w:rPr>
                <w:rFonts w:ascii="Garamond" w:hAnsi="Garamond"/>
                <w:szCs w:val="22"/>
              </w:rPr>
              <w:t>Frequency</w:t>
            </w:r>
            <w:r w:rsidR="00B15646" w:rsidRPr="00B15646">
              <w:rPr>
                <w:rFonts w:ascii="Garamond" w:hAnsi="Garamond"/>
                <w:szCs w:val="22"/>
              </w:rPr>
              <w:t xml:space="preserve"> o</w:t>
            </w:r>
            <w:r w:rsidRPr="00B15646">
              <w:rPr>
                <w:rFonts w:ascii="Garamond" w:hAnsi="Garamond"/>
                <w:szCs w:val="22"/>
              </w:rPr>
              <w:t>f</w:t>
            </w:r>
            <w:r w:rsidR="00B15646" w:rsidRPr="00B15646">
              <w:rPr>
                <w:rFonts w:ascii="Garamond" w:hAnsi="Garamond"/>
                <w:szCs w:val="22"/>
              </w:rPr>
              <w:t xml:space="preserve"> </w:t>
            </w:r>
            <w:r w:rsidRPr="00B15646">
              <w:rPr>
                <w:rFonts w:ascii="Garamond" w:hAnsi="Garamond"/>
                <w:szCs w:val="22"/>
              </w:rPr>
              <w:t>response</w:t>
            </w:r>
          </w:p>
        </w:tc>
        <w:tc>
          <w:tcPr>
            <w:cnfStyle w:val="000010000000"/>
            <w:tcW w:w="1368" w:type="dxa"/>
            <w:vAlign w:val="bottom"/>
          </w:tcPr>
          <w:p w:rsidR="00EF0183" w:rsidRPr="00B15646" w:rsidRDefault="00EF0183" w:rsidP="00B15646">
            <w:pPr>
              <w:pStyle w:val="SL-FlLftSgl"/>
              <w:tabs>
                <w:tab w:val="left" w:pos="1440"/>
                <w:tab w:val="right" w:leader="dot" w:pos="8208"/>
                <w:tab w:val="left" w:pos="8640"/>
              </w:tabs>
              <w:spacing w:line="360" w:lineRule="auto"/>
              <w:jc w:val="center"/>
              <w:rPr>
                <w:rFonts w:ascii="Garamond" w:hAnsi="Garamond"/>
                <w:szCs w:val="22"/>
              </w:rPr>
            </w:pPr>
            <w:r w:rsidRPr="00B15646">
              <w:rPr>
                <w:rFonts w:ascii="Garamond" w:hAnsi="Garamond"/>
                <w:szCs w:val="22"/>
              </w:rPr>
              <w:t>Average</w:t>
            </w:r>
            <w:r w:rsidR="00B15646">
              <w:rPr>
                <w:rFonts w:ascii="Garamond" w:hAnsi="Garamond"/>
                <w:szCs w:val="22"/>
              </w:rPr>
              <w:t xml:space="preserve"> </w:t>
            </w:r>
            <w:r w:rsidRPr="00B15646">
              <w:rPr>
                <w:rFonts w:ascii="Garamond" w:hAnsi="Garamond"/>
                <w:szCs w:val="22"/>
              </w:rPr>
              <w:t>hours per</w:t>
            </w:r>
            <w:r w:rsidR="00B15646" w:rsidRPr="00B15646">
              <w:rPr>
                <w:rFonts w:ascii="Garamond" w:hAnsi="Garamond"/>
                <w:szCs w:val="22"/>
              </w:rPr>
              <w:t xml:space="preserve"> </w:t>
            </w:r>
            <w:r w:rsidRPr="00B15646">
              <w:rPr>
                <w:rFonts w:ascii="Garamond" w:hAnsi="Garamond"/>
                <w:szCs w:val="22"/>
              </w:rPr>
              <w:t>response</w:t>
            </w:r>
          </w:p>
        </w:tc>
        <w:tc>
          <w:tcPr>
            <w:tcW w:w="1512" w:type="dxa"/>
            <w:tcBorders>
              <w:right w:val="single" w:sz="4" w:space="0" w:color="auto"/>
            </w:tcBorders>
            <w:vAlign w:val="bottom"/>
          </w:tcPr>
          <w:p w:rsidR="00EF0183" w:rsidRPr="00B15646" w:rsidRDefault="00EF0183" w:rsidP="00B15646">
            <w:pPr>
              <w:pStyle w:val="SL-FlLftSgl"/>
              <w:tabs>
                <w:tab w:val="left" w:pos="1440"/>
                <w:tab w:val="right" w:leader="dot" w:pos="8208"/>
                <w:tab w:val="left" w:pos="8640"/>
              </w:tabs>
              <w:spacing w:line="360" w:lineRule="auto"/>
              <w:ind w:hanging="36"/>
              <w:jc w:val="center"/>
              <w:cnfStyle w:val="100000000000"/>
              <w:rPr>
                <w:rFonts w:ascii="Garamond" w:hAnsi="Garamond"/>
                <w:szCs w:val="22"/>
              </w:rPr>
            </w:pPr>
            <w:r w:rsidRPr="00B15646">
              <w:rPr>
                <w:rFonts w:ascii="Garamond" w:hAnsi="Garamond"/>
                <w:szCs w:val="22"/>
              </w:rPr>
              <w:t>Annual</w:t>
            </w:r>
            <w:r w:rsidR="00B15646" w:rsidRPr="00B15646">
              <w:rPr>
                <w:rFonts w:ascii="Garamond" w:hAnsi="Garamond"/>
                <w:szCs w:val="22"/>
              </w:rPr>
              <w:t xml:space="preserve"> </w:t>
            </w:r>
            <w:r w:rsidRPr="00B15646">
              <w:rPr>
                <w:rFonts w:ascii="Garamond" w:hAnsi="Garamond"/>
                <w:szCs w:val="22"/>
              </w:rPr>
              <w:t>hour</w:t>
            </w:r>
            <w:r w:rsidR="00B15646">
              <w:rPr>
                <w:rFonts w:ascii="Garamond" w:hAnsi="Garamond"/>
                <w:szCs w:val="22"/>
              </w:rPr>
              <w:t xml:space="preserve"> </w:t>
            </w:r>
            <w:r w:rsidRPr="00B15646">
              <w:rPr>
                <w:rFonts w:ascii="Garamond" w:hAnsi="Garamond"/>
                <w:szCs w:val="22"/>
              </w:rPr>
              <w:t>burden</w:t>
            </w:r>
          </w:p>
        </w:tc>
        <w:tc>
          <w:tcPr>
            <w:cnfStyle w:val="000100000000"/>
            <w:tcW w:w="1530" w:type="dxa"/>
            <w:tcBorders>
              <w:top w:val="single" w:sz="8" w:space="0" w:color="4F81BD" w:themeColor="accent1"/>
              <w:left w:val="single" w:sz="4" w:space="0" w:color="auto"/>
            </w:tcBorders>
            <w:vAlign w:val="bottom"/>
          </w:tcPr>
          <w:p w:rsidR="00EF0183" w:rsidRPr="00B15646" w:rsidDel="009276F4" w:rsidRDefault="00EF0183" w:rsidP="00B15646">
            <w:pPr>
              <w:pStyle w:val="SL-FlLftSgl"/>
              <w:spacing w:line="360" w:lineRule="auto"/>
              <w:jc w:val="center"/>
              <w:rPr>
                <w:rFonts w:ascii="Garamond" w:hAnsi="Garamond"/>
                <w:szCs w:val="22"/>
              </w:rPr>
            </w:pPr>
            <w:r w:rsidRPr="00B15646">
              <w:rPr>
                <w:rFonts w:ascii="Garamond" w:hAnsi="Garamond"/>
                <w:szCs w:val="22"/>
              </w:rPr>
              <w:t>Respondent cost**</w:t>
            </w:r>
          </w:p>
        </w:tc>
      </w:tr>
      <w:tr w:rsidR="00EF0183" w:rsidRPr="00B15646" w:rsidTr="00B15646">
        <w:trPr>
          <w:cnfStyle w:val="000000100000"/>
        </w:trPr>
        <w:tc>
          <w:tcPr>
            <w:cnfStyle w:val="001000000000"/>
            <w:tcW w:w="1728" w:type="dxa"/>
          </w:tcPr>
          <w:p w:rsidR="00EF0183" w:rsidRPr="00B15646" w:rsidRDefault="006C1242" w:rsidP="00B15646">
            <w:pPr>
              <w:pStyle w:val="SL-FlLftSgl"/>
              <w:spacing w:before="40" w:after="40" w:line="360" w:lineRule="auto"/>
              <w:jc w:val="left"/>
              <w:rPr>
                <w:rFonts w:ascii="Garamond" w:hAnsi="Garamond"/>
                <w:szCs w:val="22"/>
              </w:rPr>
            </w:pPr>
            <w:r w:rsidRPr="00B15646">
              <w:rPr>
                <w:rFonts w:ascii="Garamond" w:hAnsi="Garamond"/>
                <w:szCs w:val="22"/>
              </w:rPr>
              <w:t>Mail Survey</w:t>
            </w:r>
          </w:p>
        </w:tc>
        <w:tc>
          <w:tcPr>
            <w:cnfStyle w:val="000010000000"/>
            <w:tcW w:w="1620" w:type="dxa"/>
          </w:tcPr>
          <w:p w:rsidR="00EF0183" w:rsidRPr="00B15646" w:rsidRDefault="007F615E" w:rsidP="00EF0183">
            <w:pPr>
              <w:pStyle w:val="SL-FlLftSgl"/>
              <w:tabs>
                <w:tab w:val="decimal" w:pos="711"/>
              </w:tabs>
              <w:spacing w:before="40" w:after="40" w:line="360" w:lineRule="auto"/>
              <w:jc w:val="center"/>
              <w:rPr>
                <w:rFonts w:ascii="Garamond" w:hAnsi="Garamond"/>
                <w:szCs w:val="22"/>
              </w:rPr>
            </w:pPr>
            <w:r w:rsidRPr="00B15646">
              <w:rPr>
                <w:rFonts w:ascii="Garamond" w:hAnsi="Garamond"/>
                <w:szCs w:val="22"/>
              </w:rPr>
              <w:t>52,500</w:t>
            </w:r>
          </w:p>
        </w:tc>
        <w:tc>
          <w:tcPr>
            <w:tcW w:w="1530" w:type="dxa"/>
          </w:tcPr>
          <w:p w:rsidR="00EF0183" w:rsidRPr="00B15646" w:rsidRDefault="00EF0183" w:rsidP="00B15646">
            <w:pPr>
              <w:pStyle w:val="SL-FlLftSgl"/>
              <w:tabs>
                <w:tab w:val="decimal" w:pos="72"/>
              </w:tabs>
              <w:spacing w:before="40" w:after="40" w:line="360" w:lineRule="auto"/>
              <w:jc w:val="center"/>
              <w:cnfStyle w:val="000000100000"/>
              <w:rPr>
                <w:rFonts w:ascii="Garamond" w:hAnsi="Garamond"/>
                <w:szCs w:val="22"/>
              </w:rPr>
            </w:pPr>
            <w:r w:rsidRPr="00B15646">
              <w:rPr>
                <w:rFonts w:ascii="Garamond" w:hAnsi="Garamond"/>
                <w:szCs w:val="22"/>
              </w:rPr>
              <w:t>1</w:t>
            </w:r>
          </w:p>
        </w:tc>
        <w:tc>
          <w:tcPr>
            <w:cnfStyle w:val="000010000000"/>
            <w:tcW w:w="1368" w:type="dxa"/>
          </w:tcPr>
          <w:p w:rsidR="00EF0183" w:rsidRPr="00B15646" w:rsidRDefault="00B14152" w:rsidP="00EF0183">
            <w:pPr>
              <w:pStyle w:val="SL-FlLftSgl"/>
              <w:tabs>
                <w:tab w:val="decimal" w:pos="117"/>
              </w:tabs>
              <w:spacing w:before="40" w:after="40" w:line="360" w:lineRule="auto"/>
              <w:jc w:val="center"/>
              <w:rPr>
                <w:rFonts w:ascii="Garamond" w:hAnsi="Garamond"/>
                <w:szCs w:val="22"/>
              </w:rPr>
            </w:pPr>
            <w:r>
              <w:rPr>
                <w:rFonts w:ascii="Garamond" w:hAnsi="Garamond"/>
                <w:szCs w:val="22"/>
              </w:rPr>
              <w:t>.33</w:t>
            </w:r>
          </w:p>
        </w:tc>
        <w:tc>
          <w:tcPr>
            <w:tcW w:w="1512" w:type="dxa"/>
            <w:tcBorders>
              <w:right w:val="single" w:sz="4" w:space="0" w:color="auto"/>
            </w:tcBorders>
          </w:tcPr>
          <w:p w:rsidR="00EF0183" w:rsidRPr="00B15646" w:rsidRDefault="00B14152" w:rsidP="00EF0183">
            <w:pPr>
              <w:pStyle w:val="SL-FlLftSgl"/>
              <w:tabs>
                <w:tab w:val="decimal" w:pos="576"/>
              </w:tabs>
              <w:spacing w:before="40" w:after="40" w:line="360" w:lineRule="auto"/>
              <w:jc w:val="center"/>
              <w:cnfStyle w:val="000000100000"/>
              <w:rPr>
                <w:rFonts w:ascii="Garamond" w:hAnsi="Garamond"/>
                <w:szCs w:val="22"/>
              </w:rPr>
            </w:pPr>
            <w:r>
              <w:rPr>
                <w:rFonts w:ascii="Garamond" w:hAnsi="Garamond"/>
                <w:szCs w:val="22"/>
              </w:rPr>
              <w:t>17,325</w:t>
            </w:r>
          </w:p>
        </w:tc>
        <w:tc>
          <w:tcPr>
            <w:cnfStyle w:val="000100000000"/>
            <w:tcW w:w="1530" w:type="dxa"/>
            <w:tcBorders>
              <w:left w:val="single" w:sz="4" w:space="0" w:color="auto"/>
            </w:tcBorders>
          </w:tcPr>
          <w:p w:rsidR="00EF0183" w:rsidRPr="00B15646" w:rsidRDefault="00B14152" w:rsidP="007F615E">
            <w:pPr>
              <w:pStyle w:val="SL-FlLftSgl"/>
              <w:tabs>
                <w:tab w:val="decimal" w:pos="711"/>
              </w:tabs>
              <w:spacing w:before="40" w:after="40" w:line="360" w:lineRule="auto"/>
              <w:jc w:val="center"/>
              <w:rPr>
                <w:rFonts w:ascii="Garamond" w:hAnsi="Garamond"/>
                <w:szCs w:val="22"/>
              </w:rPr>
            </w:pPr>
            <w:r>
              <w:rPr>
                <w:rFonts w:ascii="Garamond" w:hAnsi="Garamond"/>
                <w:szCs w:val="22"/>
              </w:rPr>
              <w:t>$329,175</w:t>
            </w:r>
          </w:p>
        </w:tc>
      </w:tr>
      <w:tr w:rsidR="00EF0183" w:rsidRPr="00B15646" w:rsidTr="00B15646">
        <w:trPr>
          <w:cnfStyle w:val="010000000000"/>
        </w:trPr>
        <w:tc>
          <w:tcPr>
            <w:cnfStyle w:val="001000000000"/>
            <w:tcW w:w="1728" w:type="dxa"/>
          </w:tcPr>
          <w:p w:rsidR="00EF0183" w:rsidRPr="00B15646" w:rsidRDefault="00EF0183" w:rsidP="00B15646">
            <w:pPr>
              <w:pStyle w:val="SL-FlLftSgl"/>
              <w:spacing w:before="40" w:after="40" w:line="360" w:lineRule="auto"/>
              <w:jc w:val="left"/>
              <w:rPr>
                <w:rFonts w:ascii="Garamond" w:hAnsi="Garamond"/>
                <w:szCs w:val="22"/>
              </w:rPr>
            </w:pPr>
            <w:r w:rsidRPr="00B15646">
              <w:rPr>
                <w:rFonts w:ascii="Garamond" w:hAnsi="Garamond"/>
                <w:szCs w:val="22"/>
              </w:rPr>
              <w:t>Total</w:t>
            </w:r>
          </w:p>
        </w:tc>
        <w:tc>
          <w:tcPr>
            <w:cnfStyle w:val="000010000000"/>
            <w:tcW w:w="1620" w:type="dxa"/>
          </w:tcPr>
          <w:p w:rsidR="00EF0183" w:rsidRPr="00B15646" w:rsidRDefault="0061658C" w:rsidP="00CA45FD">
            <w:pPr>
              <w:pStyle w:val="SL-FlLftSgl"/>
              <w:tabs>
                <w:tab w:val="decimal" w:pos="711"/>
              </w:tabs>
              <w:spacing w:before="40" w:after="40" w:line="360" w:lineRule="auto"/>
              <w:jc w:val="center"/>
              <w:rPr>
                <w:rFonts w:ascii="Garamond" w:hAnsi="Garamond"/>
                <w:szCs w:val="22"/>
              </w:rPr>
            </w:pPr>
            <w:r w:rsidRPr="00B15646">
              <w:rPr>
                <w:rFonts w:ascii="Garamond" w:hAnsi="Garamond"/>
                <w:szCs w:val="22"/>
              </w:rPr>
              <w:t>5</w:t>
            </w:r>
            <w:r w:rsidR="00CA45FD">
              <w:rPr>
                <w:rFonts w:ascii="Garamond" w:hAnsi="Garamond"/>
                <w:szCs w:val="22"/>
              </w:rPr>
              <w:t>2</w:t>
            </w:r>
            <w:r w:rsidRPr="00B15646">
              <w:rPr>
                <w:rFonts w:ascii="Garamond" w:hAnsi="Garamond"/>
                <w:szCs w:val="22"/>
              </w:rPr>
              <w:t>,</w:t>
            </w:r>
            <w:r w:rsidR="00CA45FD">
              <w:rPr>
                <w:rFonts w:ascii="Garamond" w:hAnsi="Garamond"/>
                <w:szCs w:val="22"/>
              </w:rPr>
              <w:t>500</w:t>
            </w:r>
          </w:p>
        </w:tc>
        <w:tc>
          <w:tcPr>
            <w:tcW w:w="1530" w:type="dxa"/>
          </w:tcPr>
          <w:p w:rsidR="00EF0183" w:rsidRPr="00B15646" w:rsidRDefault="00CA45FD" w:rsidP="00B15646">
            <w:pPr>
              <w:pStyle w:val="SL-FlLftSgl"/>
              <w:tabs>
                <w:tab w:val="decimal" w:pos="72"/>
                <w:tab w:val="decimal" w:pos="576"/>
              </w:tabs>
              <w:spacing w:before="40" w:after="40" w:line="360" w:lineRule="auto"/>
              <w:jc w:val="center"/>
              <w:cnfStyle w:val="010000000000"/>
              <w:rPr>
                <w:rFonts w:ascii="Garamond" w:hAnsi="Garamond"/>
                <w:szCs w:val="22"/>
              </w:rPr>
            </w:pPr>
            <w:r>
              <w:rPr>
                <w:rFonts w:ascii="Garamond" w:hAnsi="Garamond"/>
                <w:szCs w:val="22"/>
              </w:rPr>
              <w:t>1</w:t>
            </w:r>
          </w:p>
        </w:tc>
        <w:tc>
          <w:tcPr>
            <w:cnfStyle w:val="000010000000"/>
            <w:tcW w:w="1368" w:type="dxa"/>
          </w:tcPr>
          <w:p w:rsidR="00EF0183" w:rsidRPr="00B15646" w:rsidRDefault="00B14152" w:rsidP="00EF0183">
            <w:pPr>
              <w:pStyle w:val="SL-FlLftSgl"/>
              <w:tabs>
                <w:tab w:val="decimal" w:pos="117"/>
              </w:tabs>
              <w:spacing w:before="40" w:after="40" w:line="360" w:lineRule="auto"/>
              <w:jc w:val="center"/>
              <w:rPr>
                <w:rFonts w:ascii="Garamond" w:hAnsi="Garamond"/>
                <w:szCs w:val="22"/>
              </w:rPr>
            </w:pPr>
            <w:r>
              <w:rPr>
                <w:rFonts w:ascii="Garamond" w:hAnsi="Garamond"/>
                <w:szCs w:val="22"/>
              </w:rPr>
              <w:t>.33</w:t>
            </w:r>
          </w:p>
        </w:tc>
        <w:tc>
          <w:tcPr>
            <w:tcW w:w="1512" w:type="dxa"/>
            <w:tcBorders>
              <w:right w:val="single" w:sz="4" w:space="0" w:color="auto"/>
            </w:tcBorders>
          </w:tcPr>
          <w:p w:rsidR="00EF0183" w:rsidRPr="00B15646" w:rsidRDefault="00B14152" w:rsidP="00CA45FD">
            <w:pPr>
              <w:pStyle w:val="SL-FlLftSgl"/>
              <w:tabs>
                <w:tab w:val="decimal" w:pos="576"/>
              </w:tabs>
              <w:spacing w:before="40" w:after="40" w:line="360" w:lineRule="auto"/>
              <w:jc w:val="center"/>
              <w:cnfStyle w:val="010000000000"/>
              <w:rPr>
                <w:rFonts w:ascii="Garamond" w:hAnsi="Garamond"/>
                <w:szCs w:val="22"/>
              </w:rPr>
            </w:pPr>
            <w:r>
              <w:rPr>
                <w:rFonts w:ascii="Garamond" w:hAnsi="Garamond"/>
                <w:szCs w:val="22"/>
              </w:rPr>
              <w:t>17,325</w:t>
            </w:r>
          </w:p>
        </w:tc>
        <w:tc>
          <w:tcPr>
            <w:cnfStyle w:val="000100000000"/>
            <w:tcW w:w="1530" w:type="dxa"/>
            <w:tcBorders>
              <w:left w:val="single" w:sz="4" w:space="0" w:color="auto"/>
            </w:tcBorders>
          </w:tcPr>
          <w:p w:rsidR="00EF0183" w:rsidRPr="00B15646" w:rsidDel="009276F4" w:rsidRDefault="00B14152" w:rsidP="00CA45FD">
            <w:pPr>
              <w:pStyle w:val="SL-FlLftSgl"/>
              <w:tabs>
                <w:tab w:val="decimal" w:pos="711"/>
              </w:tabs>
              <w:spacing w:before="40" w:after="40" w:line="360" w:lineRule="auto"/>
              <w:jc w:val="center"/>
              <w:rPr>
                <w:rFonts w:ascii="Garamond" w:hAnsi="Garamond"/>
                <w:szCs w:val="22"/>
              </w:rPr>
            </w:pPr>
            <w:r>
              <w:rPr>
                <w:rFonts w:ascii="Garamond" w:hAnsi="Garamond"/>
                <w:smallCaps/>
                <w:szCs w:val="22"/>
              </w:rPr>
              <w:t>$329,175</w:t>
            </w:r>
          </w:p>
        </w:tc>
      </w:tr>
    </w:tbl>
    <w:p w:rsidR="00242834" w:rsidRPr="001D71A6" w:rsidRDefault="000D7D65" w:rsidP="00231F2A">
      <w:pPr>
        <w:pStyle w:val="FootnoteText"/>
        <w:spacing w:before="0" w:line="360" w:lineRule="auto"/>
        <w:rPr>
          <w:rFonts w:ascii="Garamond" w:hAnsi="Garamond"/>
          <w:sz w:val="24"/>
          <w:szCs w:val="24"/>
        </w:rPr>
      </w:pPr>
      <w:r w:rsidRPr="001D71A6">
        <w:rPr>
          <w:rFonts w:ascii="Garamond" w:hAnsi="Garamond"/>
          <w:sz w:val="24"/>
          <w:szCs w:val="24"/>
        </w:rPr>
        <w:t>*</w:t>
      </w:r>
      <w:r w:rsidR="00242834" w:rsidRPr="001D71A6">
        <w:rPr>
          <w:rFonts w:ascii="Garamond" w:hAnsi="Garamond"/>
          <w:sz w:val="24"/>
          <w:szCs w:val="24"/>
        </w:rPr>
        <w:t>*Hourly wage rate = $</w:t>
      </w:r>
      <w:r w:rsidR="0022422C" w:rsidRPr="001D71A6">
        <w:rPr>
          <w:rFonts w:ascii="Garamond" w:hAnsi="Garamond"/>
          <w:sz w:val="24"/>
          <w:szCs w:val="24"/>
        </w:rPr>
        <w:t>19</w:t>
      </w:r>
      <w:r w:rsidR="00242834" w:rsidRPr="001D71A6">
        <w:rPr>
          <w:rFonts w:ascii="Garamond" w:hAnsi="Garamond"/>
          <w:sz w:val="24"/>
          <w:szCs w:val="24"/>
        </w:rPr>
        <w:t>.00.</w:t>
      </w:r>
    </w:p>
    <w:p w:rsidR="00242834" w:rsidRPr="001D71A6" w:rsidRDefault="00242834" w:rsidP="00231F2A">
      <w:pPr>
        <w:spacing w:line="360" w:lineRule="auto"/>
        <w:rPr>
          <w:rFonts w:ascii="Garamond" w:hAnsi="Garamond"/>
          <w:sz w:val="24"/>
          <w:szCs w:val="24"/>
        </w:rPr>
      </w:pPr>
    </w:p>
    <w:p w:rsidR="0022422C" w:rsidRPr="001D71A6" w:rsidRDefault="0022422C" w:rsidP="00231F2A">
      <w:pPr>
        <w:pStyle w:val="NoSpacing"/>
        <w:spacing w:line="360" w:lineRule="auto"/>
        <w:rPr>
          <w:rFonts w:ascii="Garamond" w:hAnsi="Garamond"/>
          <w:sz w:val="24"/>
          <w:szCs w:val="24"/>
        </w:rPr>
      </w:pPr>
      <w:r w:rsidRPr="001D71A6">
        <w:rPr>
          <w:rFonts w:ascii="Garamond" w:hAnsi="Garamond"/>
          <w:sz w:val="24"/>
          <w:szCs w:val="24"/>
        </w:rPr>
        <w:t xml:space="preserve">There are no other costs to respondents and no respondent record keeping requirements associated with the </w:t>
      </w:r>
      <w:r w:rsidR="00A060BE">
        <w:rPr>
          <w:rFonts w:ascii="Garamond" w:hAnsi="Garamond"/>
          <w:sz w:val="24"/>
          <w:szCs w:val="24"/>
        </w:rPr>
        <w:t>collection</w:t>
      </w:r>
      <w:r w:rsidRPr="001D71A6">
        <w:rPr>
          <w:rFonts w:ascii="Garamond" w:hAnsi="Garamond"/>
          <w:sz w:val="24"/>
          <w:szCs w:val="24"/>
        </w:rPr>
        <w:t xml:space="preserve">. </w:t>
      </w:r>
    </w:p>
    <w:p w:rsidR="00707B28" w:rsidRPr="00B27CAC" w:rsidRDefault="00DA6503" w:rsidP="00B27CAC">
      <w:pPr>
        <w:spacing w:before="100" w:beforeAutospacing="1" w:after="100" w:afterAutospacing="1" w:line="360" w:lineRule="auto"/>
        <w:rPr>
          <w:rFonts w:ascii="Garamond" w:hAnsi="Garamond"/>
          <w:b/>
          <w:sz w:val="24"/>
          <w:szCs w:val="24"/>
        </w:rPr>
      </w:pPr>
      <w:bookmarkStart w:id="11" w:name="_Toc74729148"/>
      <w:r w:rsidRPr="00B27CAC">
        <w:rPr>
          <w:rFonts w:ascii="Garamond" w:hAnsi="Garamond"/>
          <w:b/>
          <w:sz w:val="24"/>
          <w:szCs w:val="24"/>
        </w:rPr>
        <w:t>A.14</w:t>
      </w:r>
      <w:r w:rsidR="00B27CAC">
        <w:rPr>
          <w:rFonts w:ascii="Garamond" w:hAnsi="Garamond"/>
          <w:b/>
          <w:sz w:val="24"/>
          <w:szCs w:val="24"/>
        </w:rPr>
        <w:t>.</w:t>
      </w:r>
      <w:r w:rsidR="00B27CAC">
        <w:rPr>
          <w:rFonts w:ascii="Garamond" w:hAnsi="Garamond"/>
          <w:b/>
          <w:sz w:val="24"/>
          <w:szCs w:val="24"/>
        </w:rPr>
        <w:tab/>
      </w:r>
      <w:r w:rsidR="00707B28" w:rsidRPr="00B27CAC">
        <w:rPr>
          <w:rFonts w:ascii="Garamond" w:hAnsi="Garamond"/>
          <w:b/>
          <w:sz w:val="24"/>
          <w:szCs w:val="24"/>
        </w:rPr>
        <w:t xml:space="preserve">Estimates of Other Total Annual Cost Burden to Respondents or </w:t>
      </w:r>
      <w:bookmarkEnd w:id="11"/>
      <w:r w:rsidR="00436B84" w:rsidRPr="00B27CAC">
        <w:rPr>
          <w:rFonts w:ascii="Garamond" w:hAnsi="Garamond"/>
          <w:b/>
          <w:sz w:val="24"/>
          <w:szCs w:val="24"/>
        </w:rPr>
        <w:t>Record keepers</w:t>
      </w:r>
    </w:p>
    <w:p w:rsidR="007C72F9" w:rsidRPr="001D71A6" w:rsidRDefault="00707B28" w:rsidP="00231F2A">
      <w:pPr>
        <w:pStyle w:val="P1-StandPara"/>
        <w:spacing w:line="360" w:lineRule="auto"/>
        <w:rPr>
          <w:rFonts w:ascii="Garamond" w:hAnsi="Garamond"/>
          <w:sz w:val="24"/>
          <w:szCs w:val="24"/>
        </w:rPr>
      </w:pPr>
      <w:r w:rsidRPr="001D71A6">
        <w:rPr>
          <w:rFonts w:ascii="Garamond" w:hAnsi="Garamond"/>
          <w:sz w:val="24"/>
          <w:szCs w:val="24"/>
        </w:rPr>
        <w:t>There are no costs to respondents beyond those presented in Section A.12. There are no operating, maintenance or capital costs associated with the collection.</w:t>
      </w:r>
      <w:bookmarkStart w:id="12" w:name="_Toc75834892"/>
      <w:r w:rsidR="00A53930">
        <w:rPr>
          <w:rFonts w:ascii="Garamond" w:hAnsi="Garamond"/>
          <w:sz w:val="24"/>
          <w:szCs w:val="24"/>
        </w:rPr>
        <w:t xml:space="preserve">  </w:t>
      </w:r>
      <w:r w:rsidR="00A53930" w:rsidRPr="001D71A6">
        <w:rPr>
          <w:rFonts w:ascii="Garamond" w:hAnsi="Garamond"/>
          <w:sz w:val="24"/>
          <w:szCs w:val="24"/>
        </w:rPr>
        <w:t xml:space="preserve">Return postage for the return of the mail survey to the Coordinating Center is provided via the use of pre-stamped Business Return Permits on the return envelopes.  </w:t>
      </w:r>
    </w:p>
    <w:p w:rsidR="007C72F9" w:rsidRPr="001D71A6" w:rsidRDefault="00DA6503" w:rsidP="00231F2A">
      <w:pPr>
        <w:spacing w:before="100" w:beforeAutospacing="1" w:after="100" w:afterAutospacing="1" w:line="360" w:lineRule="auto"/>
        <w:rPr>
          <w:rFonts w:ascii="Garamond" w:hAnsi="Garamond"/>
          <w:b/>
          <w:sz w:val="24"/>
          <w:szCs w:val="24"/>
        </w:rPr>
      </w:pPr>
      <w:r w:rsidRPr="001D71A6">
        <w:rPr>
          <w:rFonts w:ascii="Garamond" w:hAnsi="Garamond"/>
          <w:b/>
          <w:sz w:val="24"/>
          <w:szCs w:val="24"/>
        </w:rPr>
        <w:t>A.15</w:t>
      </w:r>
      <w:r w:rsidR="007C72F9" w:rsidRPr="001D71A6">
        <w:rPr>
          <w:rFonts w:ascii="Garamond" w:hAnsi="Garamond"/>
          <w:b/>
          <w:sz w:val="24"/>
          <w:szCs w:val="24"/>
        </w:rPr>
        <w:t>.</w:t>
      </w:r>
      <w:r w:rsidR="00B27CAC">
        <w:rPr>
          <w:rFonts w:ascii="Garamond" w:hAnsi="Garamond"/>
          <w:b/>
          <w:sz w:val="24"/>
          <w:szCs w:val="24"/>
        </w:rPr>
        <w:tab/>
      </w:r>
      <w:r w:rsidR="007C72F9" w:rsidRPr="001D71A6">
        <w:rPr>
          <w:rFonts w:ascii="Garamond" w:hAnsi="Garamond"/>
          <w:b/>
          <w:sz w:val="24"/>
          <w:szCs w:val="24"/>
        </w:rPr>
        <w:t>Estimates of Annualized Costs to the Federal Government</w:t>
      </w:r>
    </w:p>
    <w:p w:rsidR="007C72F9" w:rsidRPr="001D71A6" w:rsidRDefault="00A227AB" w:rsidP="00231F2A">
      <w:pPr>
        <w:spacing w:before="100" w:beforeAutospacing="1" w:after="100" w:afterAutospacing="1" w:line="360" w:lineRule="auto"/>
        <w:rPr>
          <w:rFonts w:ascii="Garamond" w:hAnsi="Garamond"/>
          <w:sz w:val="24"/>
          <w:szCs w:val="24"/>
        </w:rPr>
      </w:pPr>
      <w:r w:rsidRPr="001D71A6">
        <w:rPr>
          <w:rFonts w:ascii="Garamond" w:hAnsi="Garamond"/>
          <w:sz w:val="24"/>
          <w:szCs w:val="24"/>
        </w:rPr>
        <w:t>Based on the current DoD CRWG on the Impact of Repealing the DADT Policy budget, the total cost to the Federal Government for the development, production, execution and of the spouse mail survey is $1,</w:t>
      </w:r>
      <w:r w:rsidR="006F3EDC">
        <w:rPr>
          <w:rFonts w:ascii="Garamond" w:hAnsi="Garamond"/>
          <w:sz w:val="24"/>
          <w:szCs w:val="24"/>
        </w:rPr>
        <w:t>683,984</w:t>
      </w:r>
      <w:r w:rsidRPr="001D71A6">
        <w:rPr>
          <w:rFonts w:ascii="Garamond" w:hAnsi="Garamond"/>
          <w:sz w:val="24"/>
          <w:szCs w:val="24"/>
        </w:rPr>
        <w:t>. This includes the development, sampling, and cleaning and analysis of data from 150,000 military and reserve spouses</w:t>
      </w:r>
      <w:r w:rsidR="00510B85" w:rsidRPr="001D71A6">
        <w:rPr>
          <w:rFonts w:ascii="Garamond" w:hAnsi="Garamond"/>
          <w:sz w:val="24"/>
          <w:szCs w:val="24"/>
        </w:rPr>
        <w:t xml:space="preserve">, </w:t>
      </w:r>
      <w:r w:rsidRPr="001D71A6">
        <w:rPr>
          <w:rFonts w:ascii="Garamond" w:hAnsi="Garamond"/>
          <w:sz w:val="24"/>
          <w:szCs w:val="24"/>
        </w:rPr>
        <w:t>$562,740</w:t>
      </w:r>
      <w:r w:rsidR="000E18E5">
        <w:rPr>
          <w:rFonts w:ascii="Garamond" w:hAnsi="Garamond"/>
          <w:sz w:val="24"/>
          <w:szCs w:val="24"/>
        </w:rPr>
        <w:t xml:space="preserve"> and</w:t>
      </w:r>
      <w:r w:rsidRPr="001D71A6">
        <w:rPr>
          <w:rFonts w:ascii="Garamond" w:hAnsi="Garamond"/>
          <w:sz w:val="24"/>
          <w:szCs w:val="24"/>
        </w:rPr>
        <w:t xml:space="preserve"> the production and mailing of surveys and accompanyi</w:t>
      </w:r>
      <w:r w:rsidR="00510B85" w:rsidRPr="001D71A6">
        <w:rPr>
          <w:rFonts w:ascii="Garamond" w:hAnsi="Garamond"/>
          <w:sz w:val="24"/>
          <w:szCs w:val="24"/>
        </w:rPr>
        <w:t>ng material, $1,121,244</w:t>
      </w:r>
      <w:r w:rsidR="006F3EDC">
        <w:rPr>
          <w:rFonts w:ascii="Garamond" w:hAnsi="Garamond"/>
          <w:sz w:val="24"/>
          <w:szCs w:val="24"/>
        </w:rPr>
        <w:t>.</w:t>
      </w:r>
    </w:p>
    <w:p w:rsidR="00707B28" w:rsidRPr="00926E6F" w:rsidRDefault="00DA6503" w:rsidP="00926E6F">
      <w:pPr>
        <w:spacing w:before="100" w:beforeAutospacing="1" w:after="100" w:afterAutospacing="1" w:line="360" w:lineRule="auto"/>
        <w:rPr>
          <w:rFonts w:ascii="Garamond" w:hAnsi="Garamond"/>
          <w:b/>
          <w:sz w:val="24"/>
          <w:szCs w:val="24"/>
        </w:rPr>
      </w:pPr>
      <w:bookmarkStart w:id="13" w:name="_Toc74729150"/>
      <w:bookmarkEnd w:id="12"/>
      <w:r w:rsidRPr="00926E6F">
        <w:rPr>
          <w:rFonts w:ascii="Garamond" w:hAnsi="Garamond"/>
          <w:b/>
          <w:sz w:val="24"/>
          <w:szCs w:val="24"/>
        </w:rPr>
        <w:t>A.16</w:t>
      </w:r>
      <w:r w:rsidR="00B27CAC">
        <w:rPr>
          <w:rFonts w:ascii="Garamond" w:hAnsi="Garamond"/>
          <w:b/>
          <w:sz w:val="24"/>
          <w:szCs w:val="24"/>
        </w:rPr>
        <w:t>.</w:t>
      </w:r>
      <w:r w:rsidR="00B27CAC">
        <w:rPr>
          <w:rFonts w:ascii="Garamond" w:hAnsi="Garamond"/>
          <w:b/>
          <w:sz w:val="24"/>
          <w:szCs w:val="24"/>
        </w:rPr>
        <w:tab/>
      </w:r>
      <w:r w:rsidR="00707B28" w:rsidRPr="00926E6F">
        <w:rPr>
          <w:rFonts w:ascii="Garamond" w:hAnsi="Garamond"/>
          <w:b/>
          <w:sz w:val="24"/>
          <w:szCs w:val="24"/>
        </w:rPr>
        <w:t>Explanation for Program Changes or Adjustments</w:t>
      </w:r>
      <w:bookmarkEnd w:id="13"/>
      <w:r w:rsidR="00707B28" w:rsidRPr="00926E6F">
        <w:rPr>
          <w:rFonts w:ascii="Garamond" w:hAnsi="Garamond"/>
          <w:b/>
          <w:sz w:val="24"/>
          <w:szCs w:val="24"/>
        </w:rPr>
        <w:t xml:space="preserve"> </w:t>
      </w:r>
    </w:p>
    <w:p w:rsidR="00236157" w:rsidRPr="001D71A6" w:rsidRDefault="00236157" w:rsidP="00231F2A">
      <w:pPr>
        <w:pStyle w:val="NoSpacing"/>
        <w:spacing w:line="360" w:lineRule="auto"/>
        <w:rPr>
          <w:rFonts w:ascii="Garamond" w:hAnsi="Garamond"/>
          <w:sz w:val="24"/>
          <w:szCs w:val="24"/>
        </w:rPr>
      </w:pPr>
      <w:bookmarkStart w:id="14" w:name="_Toc69879213"/>
      <w:bookmarkStart w:id="15" w:name="_Toc75834895"/>
      <w:r w:rsidRPr="001D71A6">
        <w:rPr>
          <w:rFonts w:ascii="Garamond" w:hAnsi="Garamond"/>
          <w:sz w:val="24"/>
          <w:szCs w:val="24"/>
        </w:rPr>
        <w:t>This is a new collection of information.</w:t>
      </w:r>
    </w:p>
    <w:p w:rsidR="007C72F9" w:rsidRDefault="0031554F" w:rsidP="00231F2A">
      <w:pPr>
        <w:spacing w:before="100" w:beforeAutospacing="1" w:after="100" w:afterAutospacing="1" w:line="360" w:lineRule="auto"/>
        <w:rPr>
          <w:rFonts w:ascii="Garamond" w:hAnsi="Garamond"/>
          <w:b/>
          <w:sz w:val="24"/>
          <w:szCs w:val="24"/>
        </w:rPr>
      </w:pPr>
      <w:r>
        <w:rPr>
          <w:rFonts w:ascii="Garamond" w:hAnsi="Garamond"/>
          <w:b/>
          <w:sz w:val="24"/>
          <w:szCs w:val="24"/>
        </w:rPr>
        <w:br w:type="page"/>
      </w:r>
      <w:r w:rsidR="00DA6503" w:rsidRPr="001D71A6">
        <w:rPr>
          <w:rFonts w:ascii="Garamond" w:hAnsi="Garamond"/>
          <w:b/>
          <w:sz w:val="24"/>
          <w:szCs w:val="24"/>
        </w:rPr>
        <w:lastRenderedPageBreak/>
        <w:t>A.17</w:t>
      </w:r>
      <w:r w:rsidR="007C72F9" w:rsidRPr="001D71A6">
        <w:rPr>
          <w:rFonts w:ascii="Garamond" w:hAnsi="Garamond"/>
          <w:b/>
          <w:sz w:val="24"/>
          <w:szCs w:val="24"/>
        </w:rPr>
        <w:t xml:space="preserve">. </w:t>
      </w:r>
      <w:r w:rsidR="00926E6F">
        <w:rPr>
          <w:rFonts w:ascii="Garamond" w:hAnsi="Garamond"/>
          <w:b/>
          <w:sz w:val="24"/>
          <w:szCs w:val="24"/>
        </w:rPr>
        <w:tab/>
      </w:r>
      <w:r w:rsidR="007C72F9" w:rsidRPr="001D71A6">
        <w:rPr>
          <w:rFonts w:ascii="Garamond" w:hAnsi="Garamond"/>
          <w:b/>
          <w:sz w:val="24"/>
          <w:szCs w:val="24"/>
        </w:rPr>
        <w:t>Plans for tabulation and publication</w:t>
      </w:r>
    </w:p>
    <w:p w:rsidR="0042339D" w:rsidRPr="0042339D" w:rsidRDefault="0042339D" w:rsidP="00452299">
      <w:pPr>
        <w:spacing w:before="100" w:beforeAutospacing="1" w:after="100" w:afterAutospacing="1" w:line="360" w:lineRule="auto"/>
        <w:rPr>
          <w:rFonts w:ascii="Garamond" w:hAnsi="Garamond"/>
          <w:sz w:val="24"/>
          <w:szCs w:val="24"/>
        </w:rPr>
      </w:pPr>
      <w:r>
        <w:rPr>
          <w:rFonts w:ascii="Garamond" w:hAnsi="Garamond"/>
          <w:sz w:val="24"/>
          <w:szCs w:val="24"/>
        </w:rPr>
        <w:t>The analysis of the data for the spouse survey will be included in the final report to the Secretary of Defense due on December 1, 2010.  The report will be made public some time after that date.</w:t>
      </w:r>
    </w:p>
    <w:p w:rsidR="00452299" w:rsidRPr="001D71A6" w:rsidRDefault="00926E6F" w:rsidP="00452299">
      <w:pPr>
        <w:spacing w:before="100" w:beforeAutospacing="1" w:after="100" w:afterAutospacing="1" w:line="360" w:lineRule="auto"/>
        <w:rPr>
          <w:rFonts w:ascii="Garamond" w:hAnsi="Garamond"/>
          <w:b/>
          <w:sz w:val="24"/>
          <w:szCs w:val="24"/>
        </w:rPr>
      </w:pPr>
      <w:r w:rsidRPr="001D71A6">
        <w:rPr>
          <w:rFonts w:ascii="Garamond" w:hAnsi="Garamond"/>
          <w:b/>
          <w:sz w:val="24"/>
          <w:szCs w:val="24"/>
        </w:rPr>
        <w:t xml:space="preserve">A.17.1 </w:t>
      </w:r>
      <w:r>
        <w:rPr>
          <w:rFonts w:ascii="Garamond" w:hAnsi="Garamond"/>
          <w:b/>
          <w:sz w:val="24"/>
          <w:szCs w:val="24"/>
        </w:rPr>
        <w:tab/>
      </w:r>
      <w:r w:rsidRPr="001D71A6">
        <w:rPr>
          <w:rFonts w:ascii="Garamond" w:hAnsi="Garamond"/>
          <w:b/>
          <w:sz w:val="24"/>
          <w:szCs w:val="24"/>
        </w:rPr>
        <w:t>Analysis</w:t>
      </w:r>
      <w:r w:rsidR="00452299" w:rsidRPr="001D71A6">
        <w:rPr>
          <w:rFonts w:ascii="Garamond" w:hAnsi="Garamond"/>
          <w:b/>
          <w:sz w:val="24"/>
          <w:szCs w:val="24"/>
        </w:rPr>
        <w:t xml:space="preserve"> Plans</w:t>
      </w:r>
      <w:r w:rsidR="008F61F4" w:rsidRPr="001D71A6">
        <w:rPr>
          <w:rFonts w:ascii="Garamond" w:hAnsi="Garamond"/>
          <w:b/>
          <w:sz w:val="24"/>
          <w:szCs w:val="24"/>
        </w:rPr>
        <w:t xml:space="preserve"> Mail Survey</w:t>
      </w:r>
    </w:p>
    <w:p w:rsidR="008F61F4" w:rsidRPr="001D71A6" w:rsidRDefault="008F61F4" w:rsidP="008F61F4">
      <w:pPr>
        <w:autoSpaceDE w:val="0"/>
        <w:autoSpaceDN w:val="0"/>
        <w:adjustRightInd w:val="0"/>
        <w:spacing w:after="120" w:line="360" w:lineRule="atLeast"/>
        <w:jc w:val="left"/>
        <w:rPr>
          <w:rFonts w:ascii="Garamond" w:hAnsi="Garamond" w:cs="Garamond"/>
          <w:sz w:val="24"/>
          <w:szCs w:val="24"/>
        </w:rPr>
      </w:pPr>
      <w:r w:rsidRPr="001D71A6">
        <w:rPr>
          <w:rFonts w:ascii="Garamond" w:hAnsi="Garamond" w:cs="Garamond"/>
          <w:sz w:val="24"/>
          <w:szCs w:val="24"/>
        </w:rPr>
        <w:t>The focus of the analysis of the survey response data is to address the research question(s) of interest to the CRWG. The purpose of these analyses is to:</w:t>
      </w:r>
    </w:p>
    <w:p w:rsidR="008F61F4" w:rsidRPr="001D71A6" w:rsidRDefault="008F61F4" w:rsidP="008F61F4">
      <w:pPr>
        <w:pStyle w:val="ListParagraph"/>
        <w:numPr>
          <w:ilvl w:val="0"/>
          <w:numId w:val="42"/>
        </w:numPr>
        <w:autoSpaceDE w:val="0"/>
        <w:autoSpaceDN w:val="0"/>
        <w:adjustRightInd w:val="0"/>
        <w:spacing w:after="120" w:line="360" w:lineRule="atLeast"/>
        <w:jc w:val="left"/>
        <w:rPr>
          <w:rFonts w:ascii="Garamond" w:hAnsi="Garamond" w:cs="Garamond"/>
          <w:sz w:val="24"/>
          <w:szCs w:val="24"/>
        </w:rPr>
      </w:pPr>
      <w:r w:rsidRPr="001D71A6">
        <w:rPr>
          <w:rFonts w:ascii="Garamond" w:hAnsi="Garamond" w:cs="Garamond"/>
          <w:sz w:val="24"/>
          <w:szCs w:val="24"/>
        </w:rPr>
        <w:t>Summarize the main themes and issues raised,</w:t>
      </w:r>
    </w:p>
    <w:p w:rsidR="008F61F4" w:rsidRPr="001D71A6" w:rsidRDefault="008F61F4" w:rsidP="008F61F4">
      <w:pPr>
        <w:pStyle w:val="ListParagraph"/>
        <w:numPr>
          <w:ilvl w:val="0"/>
          <w:numId w:val="42"/>
        </w:numPr>
        <w:autoSpaceDE w:val="0"/>
        <w:autoSpaceDN w:val="0"/>
        <w:adjustRightInd w:val="0"/>
        <w:spacing w:after="120" w:line="360" w:lineRule="atLeast"/>
        <w:jc w:val="left"/>
        <w:rPr>
          <w:rFonts w:ascii="Garamond" w:hAnsi="Garamond" w:cs="Garamond"/>
          <w:sz w:val="24"/>
          <w:szCs w:val="24"/>
        </w:rPr>
      </w:pPr>
      <w:r w:rsidRPr="001D71A6">
        <w:rPr>
          <w:rFonts w:ascii="Garamond" w:hAnsi="Garamond" w:cs="Garamond"/>
          <w:sz w:val="24"/>
          <w:szCs w:val="24"/>
        </w:rPr>
        <w:t>Identify the issues of greatest concern, and</w:t>
      </w:r>
    </w:p>
    <w:p w:rsidR="008F61F4" w:rsidRPr="001D71A6" w:rsidRDefault="008F61F4" w:rsidP="008F61F4">
      <w:pPr>
        <w:pStyle w:val="ListParagraph"/>
        <w:numPr>
          <w:ilvl w:val="0"/>
          <w:numId w:val="42"/>
        </w:numPr>
        <w:autoSpaceDE w:val="0"/>
        <w:autoSpaceDN w:val="0"/>
        <w:adjustRightInd w:val="0"/>
        <w:spacing w:after="120" w:line="360" w:lineRule="atLeast"/>
        <w:jc w:val="left"/>
        <w:rPr>
          <w:rFonts w:ascii="Garamond" w:hAnsi="Garamond" w:cs="Garamond"/>
          <w:sz w:val="24"/>
          <w:szCs w:val="24"/>
        </w:rPr>
      </w:pPr>
      <w:r w:rsidRPr="001D71A6">
        <w:rPr>
          <w:rFonts w:ascii="Garamond" w:hAnsi="Garamond" w:cs="Garamond"/>
          <w:sz w:val="24"/>
          <w:szCs w:val="24"/>
        </w:rPr>
        <w:t>Identify how issues vary among population subgroups.</w:t>
      </w:r>
    </w:p>
    <w:p w:rsidR="008F61F4" w:rsidRPr="001D71A6" w:rsidRDefault="008F61F4" w:rsidP="008F61F4">
      <w:pPr>
        <w:autoSpaceDE w:val="0"/>
        <w:autoSpaceDN w:val="0"/>
        <w:adjustRightInd w:val="0"/>
        <w:spacing w:after="120" w:line="360" w:lineRule="atLeast"/>
        <w:jc w:val="left"/>
        <w:rPr>
          <w:rFonts w:ascii="Garamond" w:hAnsi="Garamond" w:cs="Garamond"/>
          <w:sz w:val="24"/>
          <w:szCs w:val="24"/>
        </w:rPr>
      </w:pPr>
      <w:r w:rsidRPr="001D71A6">
        <w:rPr>
          <w:rFonts w:ascii="Garamond" w:hAnsi="Garamond" w:cs="Garamond"/>
          <w:sz w:val="24"/>
          <w:szCs w:val="24"/>
        </w:rPr>
        <w:t>The final analysis file, containing constructed variables, and any other data items appended or created during the survey database development, will be used to analyze survey results.</w:t>
      </w:r>
    </w:p>
    <w:p w:rsidR="008F61F4" w:rsidRPr="001D71A6" w:rsidRDefault="008F61F4" w:rsidP="008F61F4">
      <w:pPr>
        <w:autoSpaceDE w:val="0"/>
        <w:autoSpaceDN w:val="0"/>
        <w:adjustRightInd w:val="0"/>
        <w:spacing w:after="120" w:line="360" w:lineRule="atLeast"/>
        <w:jc w:val="left"/>
        <w:rPr>
          <w:rFonts w:ascii="Garamond" w:hAnsi="Garamond" w:cs="Garamond"/>
          <w:sz w:val="24"/>
          <w:szCs w:val="24"/>
        </w:rPr>
      </w:pPr>
      <w:r w:rsidRPr="001D71A6">
        <w:rPr>
          <w:rFonts w:ascii="Garamond" w:hAnsi="Garamond" w:cs="Garamond-Bold"/>
          <w:b/>
          <w:bCs/>
          <w:sz w:val="24"/>
          <w:szCs w:val="24"/>
        </w:rPr>
        <w:t xml:space="preserve">Statistical Analytical Methods. </w:t>
      </w:r>
      <w:r w:rsidRPr="001D71A6">
        <w:rPr>
          <w:rFonts w:ascii="Garamond" w:hAnsi="Garamond" w:cs="Garamond"/>
          <w:sz w:val="24"/>
          <w:szCs w:val="24"/>
        </w:rPr>
        <w:t xml:space="preserve">Analysis will initially begin using univariate analysis to examine item characteristics using frequencies distributions and calculating basic statistics (standard deviations (or standard errors), means, etc). </w:t>
      </w:r>
      <w:r w:rsidR="0041003B" w:rsidRPr="001D71A6">
        <w:rPr>
          <w:rFonts w:ascii="Garamond" w:hAnsi="Garamond" w:cs="Garamond"/>
          <w:sz w:val="24"/>
          <w:szCs w:val="24"/>
        </w:rPr>
        <w:t xml:space="preserve">Table B.1 in section B.2.1 specifies the sub-population domains for which univariate frequencies and associated standard errors will be calculated.  </w:t>
      </w:r>
      <w:r w:rsidRPr="001D71A6">
        <w:rPr>
          <w:rFonts w:ascii="Garamond" w:hAnsi="Garamond" w:cs="Garamond"/>
          <w:sz w:val="24"/>
          <w:szCs w:val="24"/>
        </w:rPr>
        <w:t>Bivariate relationships that may exist within the data (e.g. differences in opinions by rank of serving spouse or Service that spouse is in), will also examine</w:t>
      </w:r>
      <w:r w:rsidR="006D1977" w:rsidRPr="001D71A6">
        <w:rPr>
          <w:rFonts w:ascii="Garamond" w:hAnsi="Garamond" w:cs="Garamond"/>
          <w:sz w:val="24"/>
          <w:szCs w:val="24"/>
        </w:rPr>
        <w:t xml:space="preserve">d </w:t>
      </w:r>
      <w:r w:rsidRPr="001D71A6">
        <w:rPr>
          <w:rFonts w:ascii="Garamond" w:hAnsi="Garamond" w:cs="Garamond"/>
          <w:sz w:val="24"/>
          <w:szCs w:val="24"/>
        </w:rPr>
        <w:t>using correlation analysis (for two continuous variables), chi-square analysis (for two nominal</w:t>
      </w:r>
      <w:r w:rsidR="006D1977" w:rsidRPr="001D71A6">
        <w:rPr>
          <w:rFonts w:ascii="Garamond" w:hAnsi="Garamond" w:cs="Garamond"/>
          <w:sz w:val="24"/>
          <w:szCs w:val="24"/>
        </w:rPr>
        <w:t xml:space="preserve"> </w:t>
      </w:r>
      <w:r w:rsidRPr="001D71A6">
        <w:rPr>
          <w:rFonts w:ascii="Garamond" w:hAnsi="Garamond" w:cs="Garamond"/>
          <w:sz w:val="24"/>
          <w:szCs w:val="24"/>
        </w:rPr>
        <w:t xml:space="preserve">variables), or analysis of variance (for the combination of a nominal and continuous variable). Finally, </w:t>
      </w:r>
      <w:r w:rsidR="006D1977" w:rsidRPr="001D71A6">
        <w:rPr>
          <w:rFonts w:ascii="Garamond" w:hAnsi="Garamond" w:cs="Garamond"/>
          <w:sz w:val="24"/>
          <w:szCs w:val="24"/>
        </w:rPr>
        <w:t xml:space="preserve">a </w:t>
      </w:r>
      <w:r w:rsidRPr="001D71A6">
        <w:rPr>
          <w:rFonts w:ascii="Garamond" w:hAnsi="Garamond" w:cs="Garamond"/>
          <w:sz w:val="24"/>
          <w:szCs w:val="24"/>
        </w:rPr>
        <w:t xml:space="preserve">multivariate analysis </w:t>
      </w:r>
      <w:r w:rsidR="006D1977" w:rsidRPr="001D71A6">
        <w:rPr>
          <w:rFonts w:ascii="Garamond" w:hAnsi="Garamond" w:cs="Garamond"/>
          <w:sz w:val="24"/>
          <w:szCs w:val="24"/>
        </w:rPr>
        <w:t xml:space="preserve">will be used </w:t>
      </w:r>
      <w:r w:rsidRPr="001D71A6">
        <w:rPr>
          <w:rFonts w:ascii="Garamond" w:hAnsi="Garamond" w:cs="Garamond"/>
          <w:sz w:val="24"/>
          <w:szCs w:val="24"/>
        </w:rPr>
        <w:t>to examine</w:t>
      </w:r>
      <w:r w:rsidR="006D1977" w:rsidRPr="001D71A6">
        <w:rPr>
          <w:rFonts w:ascii="Garamond" w:hAnsi="Garamond" w:cs="Garamond"/>
          <w:sz w:val="24"/>
          <w:szCs w:val="24"/>
        </w:rPr>
        <w:t xml:space="preserve"> </w:t>
      </w:r>
      <w:r w:rsidRPr="001D71A6">
        <w:rPr>
          <w:rFonts w:ascii="Garamond" w:hAnsi="Garamond" w:cs="Garamond"/>
          <w:sz w:val="24"/>
          <w:szCs w:val="24"/>
        </w:rPr>
        <w:t xml:space="preserve">relationships, key item responses, and individuals background characteristics. </w:t>
      </w:r>
      <w:r w:rsidR="006D1977" w:rsidRPr="001D71A6">
        <w:rPr>
          <w:rFonts w:ascii="Garamond" w:hAnsi="Garamond" w:cs="Garamond"/>
          <w:sz w:val="24"/>
          <w:szCs w:val="24"/>
        </w:rPr>
        <w:t xml:space="preserve">A </w:t>
      </w:r>
      <w:r w:rsidRPr="001D71A6">
        <w:rPr>
          <w:rFonts w:ascii="Garamond" w:hAnsi="Garamond" w:cs="Garamond"/>
          <w:sz w:val="24"/>
          <w:szCs w:val="24"/>
        </w:rPr>
        <w:t xml:space="preserve">regression analysis </w:t>
      </w:r>
      <w:r w:rsidR="006D1977" w:rsidRPr="001D71A6">
        <w:rPr>
          <w:rFonts w:ascii="Garamond" w:hAnsi="Garamond" w:cs="Garamond"/>
          <w:sz w:val="24"/>
          <w:szCs w:val="24"/>
        </w:rPr>
        <w:t xml:space="preserve">would be used </w:t>
      </w:r>
      <w:r w:rsidRPr="001D71A6">
        <w:rPr>
          <w:rFonts w:ascii="Garamond" w:hAnsi="Garamond" w:cs="Garamond"/>
          <w:sz w:val="24"/>
          <w:szCs w:val="24"/>
        </w:rPr>
        <w:t>to examine how demographic characteristics (rank, Service, gender, etc) affect</w:t>
      </w:r>
      <w:r w:rsidR="006D1977" w:rsidRPr="001D71A6">
        <w:rPr>
          <w:rFonts w:ascii="Garamond" w:hAnsi="Garamond" w:cs="Garamond"/>
          <w:sz w:val="24"/>
          <w:szCs w:val="24"/>
        </w:rPr>
        <w:t xml:space="preserve"> </w:t>
      </w:r>
      <w:r w:rsidRPr="001D71A6">
        <w:rPr>
          <w:rFonts w:ascii="Garamond" w:hAnsi="Garamond" w:cs="Garamond"/>
          <w:sz w:val="24"/>
          <w:szCs w:val="24"/>
        </w:rPr>
        <w:t>how individuals responded to this question.</w:t>
      </w:r>
    </w:p>
    <w:p w:rsidR="008F61F4" w:rsidRPr="001D71A6" w:rsidRDefault="008F61F4" w:rsidP="008F61F4">
      <w:pPr>
        <w:autoSpaceDE w:val="0"/>
        <w:autoSpaceDN w:val="0"/>
        <w:adjustRightInd w:val="0"/>
        <w:spacing w:after="120" w:line="360" w:lineRule="atLeast"/>
        <w:jc w:val="left"/>
        <w:rPr>
          <w:rFonts w:ascii="Garamond" w:hAnsi="Garamond" w:cs="Garamond"/>
          <w:sz w:val="24"/>
          <w:szCs w:val="24"/>
        </w:rPr>
      </w:pPr>
    </w:p>
    <w:p w:rsidR="00AF2E97" w:rsidRDefault="008F61F4" w:rsidP="006D1977">
      <w:pPr>
        <w:autoSpaceDE w:val="0"/>
        <w:autoSpaceDN w:val="0"/>
        <w:adjustRightInd w:val="0"/>
        <w:spacing w:after="120" w:line="360" w:lineRule="atLeast"/>
        <w:jc w:val="left"/>
        <w:rPr>
          <w:rFonts w:ascii="Garamond" w:hAnsi="Garamond" w:cs="Garamond"/>
          <w:sz w:val="24"/>
          <w:szCs w:val="24"/>
        </w:rPr>
      </w:pPr>
      <w:r w:rsidRPr="001D71A6">
        <w:rPr>
          <w:rFonts w:ascii="Garamond" w:hAnsi="Garamond" w:cs="Garamond-Bold"/>
          <w:b/>
          <w:bCs/>
          <w:sz w:val="24"/>
          <w:szCs w:val="24"/>
        </w:rPr>
        <w:t xml:space="preserve">Open-Ended Questions Responses. </w:t>
      </w:r>
      <w:r w:rsidR="006D1977" w:rsidRPr="001D71A6">
        <w:rPr>
          <w:rFonts w:ascii="Garamond" w:hAnsi="Garamond" w:cs="Garamond"/>
          <w:sz w:val="24"/>
          <w:szCs w:val="24"/>
        </w:rPr>
        <w:t xml:space="preserve">The mail survey </w:t>
      </w:r>
      <w:r w:rsidRPr="001D71A6">
        <w:rPr>
          <w:rFonts w:ascii="Garamond" w:hAnsi="Garamond" w:cs="Garamond"/>
          <w:sz w:val="24"/>
          <w:szCs w:val="24"/>
        </w:rPr>
        <w:t xml:space="preserve">will contain </w:t>
      </w:r>
      <w:r w:rsidR="00D633DC">
        <w:rPr>
          <w:rFonts w:ascii="Garamond" w:hAnsi="Garamond" w:cs="Garamond"/>
          <w:sz w:val="24"/>
          <w:szCs w:val="24"/>
        </w:rPr>
        <w:t>two</w:t>
      </w:r>
      <w:r w:rsidR="00D633DC" w:rsidRPr="001D71A6">
        <w:rPr>
          <w:rFonts w:ascii="Garamond" w:hAnsi="Garamond" w:cs="Garamond"/>
          <w:sz w:val="24"/>
          <w:szCs w:val="24"/>
        </w:rPr>
        <w:t xml:space="preserve"> </w:t>
      </w:r>
      <w:r w:rsidRPr="001D71A6">
        <w:rPr>
          <w:rFonts w:ascii="Garamond" w:hAnsi="Garamond" w:cs="Garamond"/>
          <w:sz w:val="24"/>
          <w:szCs w:val="24"/>
        </w:rPr>
        <w:t>open-ended</w:t>
      </w:r>
      <w:r w:rsidR="00D6214E">
        <w:rPr>
          <w:rFonts w:ascii="Garamond" w:hAnsi="Garamond" w:cs="Garamond"/>
          <w:sz w:val="24"/>
          <w:szCs w:val="24"/>
        </w:rPr>
        <w:t xml:space="preserve"> </w:t>
      </w:r>
      <w:r w:rsidRPr="001D71A6">
        <w:rPr>
          <w:rFonts w:ascii="Garamond" w:hAnsi="Garamond" w:cs="Garamond"/>
          <w:sz w:val="24"/>
          <w:szCs w:val="24"/>
        </w:rPr>
        <w:t>question</w:t>
      </w:r>
      <w:r w:rsidR="00D633DC">
        <w:rPr>
          <w:rFonts w:ascii="Garamond" w:hAnsi="Garamond" w:cs="Garamond"/>
          <w:sz w:val="24"/>
          <w:szCs w:val="24"/>
        </w:rPr>
        <w:t xml:space="preserve">s towards </w:t>
      </w:r>
      <w:r w:rsidRPr="001D71A6">
        <w:rPr>
          <w:rFonts w:ascii="Garamond" w:hAnsi="Garamond" w:cs="Garamond"/>
          <w:sz w:val="24"/>
          <w:szCs w:val="24"/>
        </w:rPr>
        <w:t>the end of the questionnaire. These open-ended questions serve to enrich the</w:t>
      </w:r>
      <w:r w:rsidR="00D6214E">
        <w:rPr>
          <w:rFonts w:ascii="Garamond" w:hAnsi="Garamond" w:cs="Garamond"/>
          <w:sz w:val="24"/>
          <w:szCs w:val="24"/>
        </w:rPr>
        <w:t xml:space="preserve"> </w:t>
      </w:r>
      <w:r w:rsidRPr="001D71A6">
        <w:rPr>
          <w:rFonts w:ascii="Garamond" w:hAnsi="Garamond" w:cs="Garamond"/>
          <w:sz w:val="24"/>
          <w:szCs w:val="24"/>
        </w:rPr>
        <w:t>quantitative data collected by obtaining results on the topic in the respondent’s own words. To</w:t>
      </w:r>
      <w:r w:rsidR="00D6214E">
        <w:rPr>
          <w:rFonts w:ascii="Garamond" w:hAnsi="Garamond" w:cs="Garamond"/>
          <w:sz w:val="24"/>
          <w:szCs w:val="24"/>
        </w:rPr>
        <w:t xml:space="preserve"> </w:t>
      </w:r>
      <w:r w:rsidRPr="001D71A6">
        <w:rPr>
          <w:rFonts w:ascii="Garamond" w:hAnsi="Garamond" w:cs="Garamond"/>
          <w:sz w:val="24"/>
          <w:szCs w:val="24"/>
        </w:rPr>
        <w:t xml:space="preserve">analyze these questions, NVivo8 software </w:t>
      </w:r>
      <w:r w:rsidR="006D1977" w:rsidRPr="001D71A6">
        <w:rPr>
          <w:rFonts w:ascii="Garamond" w:hAnsi="Garamond" w:cs="Garamond"/>
          <w:sz w:val="24"/>
          <w:szCs w:val="24"/>
        </w:rPr>
        <w:t xml:space="preserve">will be used. This software </w:t>
      </w:r>
      <w:r w:rsidRPr="001D71A6">
        <w:rPr>
          <w:rFonts w:ascii="Garamond" w:hAnsi="Garamond" w:cs="Garamond"/>
          <w:sz w:val="24"/>
          <w:szCs w:val="24"/>
        </w:rPr>
        <w:t xml:space="preserve">assists in the iterative sorting </w:t>
      </w:r>
      <w:r w:rsidR="006D1977" w:rsidRPr="001D71A6">
        <w:rPr>
          <w:rFonts w:ascii="Garamond" w:hAnsi="Garamond" w:cs="Garamond"/>
          <w:sz w:val="24"/>
          <w:szCs w:val="24"/>
        </w:rPr>
        <w:t>a</w:t>
      </w:r>
      <w:r w:rsidRPr="001D71A6">
        <w:rPr>
          <w:rFonts w:ascii="Garamond" w:hAnsi="Garamond" w:cs="Garamond"/>
          <w:sz w:val="24"/>
          <w:szCs w:val="24"/>
        </w:rPr>
        <w:t>nd coding</w:t>
      </w:r>
      <w:r w:rsidR="006D1977" w:rsidRPr="001D71A6">
        <w:rPr>
          <w:rFonts w:ascii="Garamond" w:hAnsi="Garamond" w:cs="Garamond"/>
          <w:sz w:val="24"/>
          <w:szCs w:val="24"/>
        </w:rPr>
        <w:t xml:space="preserve"> </w:t>
      </w:r>
      <w:r w:rsidRPr="001D71A6">
        <w:rPr>
          <w:rFonts w:ascii="Garamond" w:hAnsi="Garamond" w:cs="Garamond"/>
          <w:sz w:val="24"/>
          <w:szCs w:val="24"/>
        </w:rPr>
        <w:t>of large volumes of qualitative data to facilitate topic and theme identification of text data.</w:t>
      </w:r>
    </w:p>
    <w:p w:rsidR="0031554F" w:rsidRDefault="0031554F">
      <w:pPr>
        <w:spacing w:line="240" w:lineRule="auto"/>
        <w:jc w:val="left"/>
        <w:rPr>
          <w:rFonts w:ascii="Garamond" w:hAnsi="Garamond"/>
          <w:b/>
          <w:sz w:val="24"/>
          <w:szCs w:val="24"/>
        </w:rPr>
      </w:pPr>
      <w:r>
        <w:rPr>
          <w:rFonts w:ascii="Garamond" w:hAnsi="Garamond"/>
          <w:b/>
          <w:sz w:val="24"/>
          <w:szCs w:val="24"/>
        </w:rPr>
        <w:br w:type="page"/>
      </w:r>
    </w:p>
    <w:p w:rsidR="00452299" w:rsidRDefault="00DA6503" w:rsidP="008F61F4">
      <w:pPr>
        <w:spacing w:before="100" w:beforeAutospacing="1" w:after="100" w:afterAutospacing="1" w:line="360" w:lineRule="auto"/>
        <w:rPr>
          <w:rFonts w:ascii="Garamond" w:hAnsi="Garamond"/>
          <w:b/>
          <w:sz w:val="24"/>
          <w:szCs w:val="24"/>
        </w:rPr>
      </w:pPr>
      <w:r w:rsidRPr="001D71A6">
        <w:rPr>
          <w:rFonts w:ascii="Garamond" w:hAnsi="Garamond"/>
          <w:b/>
          <w:sz w:val="24"/>
          <w:szCs w:val="24"/>
        </w:rPr>
        <w:lastRenderedPageBreak/>
        <w:t>A.17</w:t>
      </w:r>
      <w:r w:rsidR="008F61F4" w:rsidRPr="001D71A6">
        <w:rPr>
          <w:rFonts w:ascii="Garamond" w:hAnsi="Garamond"/>
          <w:b/>
          <w:sz w:val="24"/>
          <w:szCs w:val="24"/>
        </w:rPr>
        <w:t>.</w:t>
      </w:r>
      <w:r w:rsidR="00CA45FD">
        <w:rPr>
          <w:rFonts w:ascii="Garamond" w:hAnsi="Garamond"/>
          <w:b/>
          <w:sz w:val="24"/>
          <w:szCs w:val="24"/>
        </w:rPr>
        <w:t>2</w:t>
      </w:r>
      <w:r w:rsidR="008F61F4" w:rsidRPr="001D71A6">
        <w:rPr>
          <w:rFonts w:ascii="Garamond" w:hAnsi="Garamond"/>
          <w:b/>
          <w:sz w:val="24"/>
          <w:szCs w:val="24"/>
        </w:rPr>
        <w:tab/>
      </w:r>
      <w:r w:rsidR="00452299" w:rsidRPr="001D71A6">
        <w:rPr>
          <w:rFonts w:ascii="Garamond" w:hAnsi="Garamond"/>
          <w:b/>
          <w:sz w:val="24"/>
          <w:szCs w:val="24"/>
        </w:rPr>
        <w:t>Publication plans</w:t>
      </w:r>
    </w:p>
    <w:p w:rsidR="007A68F8" w:rsidRDefault="007A68F8" w:rsidP="00452299">
      <w:pPr>
        <w:spacing w:before="100" w:beforeAutospacing="1" w:after="100" w:afterAutospacing="1" w:line="360" w:lineRule="auto"/>
        <w:rPr>
          <w:rFonts w:ascii="Garamond" w:hAnsi="Garamond"/>
          <w:sz w:val="24"/>
          <w:szCs w:val="24"/>
        </w:rPr>
      </w:pPr>
      <w:r>
        <w:rPr>
          <w:rFonts w:ascii="Garamond" w:hAnsi="Garamond"/>
          <w:sz w:val="24"/>
          <w:szCs w:val="24"/>
        </w:rPr>
        <w:t>The analysis of the data for the spouse survey will be included in the final report to the Secretary of Defense due on December 1, 2010.  The report will be made public some time after that date.</w:t>
      </w:r>
    </w:p>
    <w:p w:rsidR="00452299" w:rsidRPr="001D71A6" w:rsidRDefault="00DA6503" w:rsidP="00452299">
      <w:pPr>
        <w:spacing w:before="100" w:beforeAutospacing="1" w:after="100" w:afterAutospacing="1" w:line="360" w:lineRule="auto"/>
        <w:rPr>
          <w:rFonts w:ascii="Garamond" w:hAnsi="Garamond"/>
          <w:b/>
          <w:sz w:val="24"/>
          <w:szCs w:val="24"/>
        </w:rPr>
      </w:pPr>
      <w:r w:rsidRPr="001D71A6">
        <w:rPr>
          <w:rFonts w:ascii="Garamond" w:hAnsi="Garamond"/>
          <w:b/>
          <w:sz w:val="24"/>
          <w:szCs w:val="24"/>
        </w:rPr>
        <w:t>A.17</w:t>
      </w:r>
      <w:r w:rsidR="00452299" w:rsidRPr="001D71A6">
        <w:rPr>
          <w:rFonts w:ascii="Garamond" w:hAnsi="Garamond"/>
          <w:b/>
          <w:sz w:val="24"/>
          <w:szCs w:val="24"/>
        </w:rPr>
        <w:t>.</w:t>
      </w:r>
      <w:r w:rsidR="00CA45FD">
        <w:rPr>
          <w:rFonts w:ascii="Garamond" w:hAnsi="Garamond"/>
          <w:b/>
          <w:sz w:val="24"/>
          <w:szCs w:val="24"/>
        </w:rPr>
        <w:t>3</w:t>
      </w:r>
      <w:r w:rsidR="00C01124">
        <w:rPr>
          <w:rFonts w:ascii="Garamond" w:hAnsi="Garamond"/>
          <w:b/>
          <w:sz w:val="24"/>
          <w:szCs w:val="24"/>
        </w:rPr>
        <w:tab/>
      </w:r>
      <w:r w:rsidR="00452299" w:rsidRPr="001D71A6">
        <w:rPr>
          <w:rFonts w:ascii="Garamond" w:hAnsi="Garamond"/>
          <w:b/>
          <w:sz w:val="24"/>
          <w:szCs w:val="24"/>
        </w:rPr>
        <w:t xml:space="preserve"> Time schedule</w:t>
      </w:r>
    </w:p>
    <w:p w:rsidR="00166794" w:rsidRPr="001D71A6" w:rsidRDefault="007C72F9" w:rsidP="00452299">
      <w:pPr>
        <w:spacing w:before="100" w:beforeAutospacing="1" w:after="100" w:afterAutospacing="1" w:line="360" w:lineRule="auto"/>
        <w:rPr>
          <w:rFonts w:ascii="Garamond" w:hAnsi="Garamond"/>
          <w:sz w:val="24"/>
          <w:szCs w:val="24"/>
        </w:rPr>
      </w:pPr>
      <w:r w:rsidRPr="001D71A6">
        <w:rPr>
          <w:rFonts w:ascii="Garamond" w:hAnsi="Garamond"/>
          <w:sz w:val="24"/>
          <w:szCs w:val="24"/>
        </w:rPr>
        <w:t xml:space="preserve">The time schedule for data collection is dependent on the timing of OMB clearance. </w:t>
      </w:r>
      <w:bookmarkStart w:id="16" w:name="_Toc532621568"/>
      <w:bookmarkStart w:id="17" w:name="_Toc74729152"/>
      <w:bookmarkEnd w:id="14"/>
      <w:bookmarkEnd w:id="15"/>
      <w:r w:rsidR="00166794" w:rsidRPr="001D71A6">
        <w:rPr>
          <w:rFonts w:ascii="Garamond" w:hAnsi="Garamond"/>
          <w:sz w:val="24"/>
          <w:szCs w:val="24"/>
        </w:rPr>
        <w:t xml:space="preserve">Our project time schedule for the completion of </w:t>
      </w:r>
      <w:r w:rsidR="006F6CA0">
        <w:rPr>
          <w:rFonts w:ascii="Garamond" w:hAnsi="Garamond"/>
          <w:sz w:val="24"/>
          <w:szCs w:val="24"/>
        </w:rPr>
        <w:t xml:space="preserve">the survey groups </w:t>
      </w:r>
      <w:r w:rsidR="00452299" w:rsidRPr="001D71A6">
        <w:rPr>
          <w:rFonts w:ascii="Garamond" w:hAnsi="Garamond"/>
          <w:sz w:val="24"/>
          <w:szCs w:val="24"/>
        </w:rPr>
        <w:t xml:space="preserve">after OMB approval </w:t>
      </w:r>
      <w:r w:rsidR="000D7D65" w:rsidRPr="001D71A6">
        <w:rPr>
          <w:rFonts w:ascii="Garamond" w:hAnsi="Garamond"/>
          <w:sz w:val="24"/>
          <w:szCs w:val="24"/>
        </w:rPr>
        <w:t xml:space="preserve">is </w:t>
      </w:r>
      <w:r w:rsidR="00166794" w:rsidRPr="001D71A6">
        <w:rPr>
          <w:rFonts w:ascii="Garamond" w:hAnsi="Garamond"/>
          <w:sz w:val="24"/>
          <w:szCs w:val="24"/>
        </w:rPr>
        <w:t xml:space="preserve">given </w:t>
      </w:r>
      <w:r w:rsidR="00452299" w:rsidRPr="001D71A6">
        <w:rPr>
          <w:rFonts w:ascii="Garamond" w:hAnsi="Garamond"/>
          <w:sz w:val="24"/>
          <w:szCs w:val="24"/>
        </w:rPr>
        <w:t xml:space="preserve">below </w:t>
      </w:r>
      <w:r w:rsidR="00166794" w:rsidRPr="001D71A6">
        <w:rPr>
          <w:rFonts w:ascii="Garamond" w:hAnsi="Garamond"/>
          <w:sz w:val="24"/>
          <w:szCs w:val="24"/>
        </w:rPr>
        <w:t xml:space="preserve">in </w:t>
      </w:r>
      <w:r w:rsidR="00043CD4" w:rsidRPr="001D71A6">
        <w:rPr>
          <w:rFonts w:ascii="Garamond" w:hAnsi="Garamond"/>
          <w:sz w:val="24"/>
          <w:szCs w:val="24"/>
        </w:rPr>
        <w:t>Table A.16</w:t>
      </w:r>
      <w:r w:rsidR="00452299" w:rsidRPr="001D71A6">
        <w:rPr>
          <w:rFonts w:ascii="Garamond" w:hAnsi="Garamond"/>
          <w:sz w:val="24"/>
          <w:szCs w:val="24"/>
        </w:rPr>
        <w:t>.</w:t>
      </w:r>
    </w:p>
    <w:tbl>
      <w:tblPr>
        <w:tblW w:w="7470" w:type="dxa"/>
        <w:tblInd w:w="1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3330"/>
        <w:gridCol w:w="4140"/>
      </w:tblGrid>
      <w:tr w:rsidR="00166794" w:rsidRPr="001D71A6" w:rsidTr="00C52AA6">
        <w:trPr>
          <w:trHeight w:val="525"/>
        </w:trPr>
        <w:tc>
          <w:tcPr>
            <w:tcW w:w="7470" w:type="dxa"/>
            <w:gridSpan w:val="2"/>
          </w:tcPr>
          <w:p w:rsidR="00166794" w:rsidRPr="001D71A6" w:rsidRDefault="00166794" w:rsidP="00CA45FD">
            <w:pPr>
              <w:keepNext/>
              <w:keepLines/>
              <w:spacing w:line="360" w:lineRule="auto"/>
              <w:jc w:val="center"/>
              <w:rPr>
                <w:rFonts w:ascii="Garamond" w:hAnsi="Garamond"/>
                <w:b/>
                <w:sz w:val="24"/>
                <w:szCs w:val="24"/>
              </w:rPr>
            </w:pPr>
            <w:r w:rsidRPr="001D71A6">
              <w:rPr>
                <w:rFonts w:ascii="Garamond" w:hAnsi="Garamond"/>
                <w:b/>
                <w:sz w:val="24"/>
                <w:szCs w:val="24"/>
              </w:rPr>
              <w:t>TABLE A</w:t>
            </w:r>
            <w:r w:rsidR="00043CD4" w:rsidRPr="001D71A6">
              <w:rPr>
                <w:rFonts w:ascii="Garamond" w:hAnsi="Garamond"/>
                <w:b/>
                <w:sz w:val="24"/>
                <w:szCs w:val="24"/>
              </w:rPr>
              <w:t>.16</w:t>
            </w:r>
            <w:r w:rsidRPr="001D71A6">
              <w:rPr>
                <w:rFonts w:ascii="Garamond" w:hAnsi="Garamond"/>
                <w:b/>
                <w:sz w:val="24"/>
                <w:szCs w:val="24"/>
              </w:rPr>
              <w:t xml:space="preserve">.  PROJECT SCHEDULE FOR </w:t>
            </w:r>
            <w:r w:rsidR="00F4240C" w:rsidRPr="001D71A6">
              <w:rPr>
                <w:rFonts w:ascii="Garamond" w:hAnsi="Garamond"/>
                <w:b/>
                <w:sz w:val="24"/>
                <w:szCs w:val="24"/>
              </w:rPr>
              <w:t>MAIL SURVEY</w:t>
            </w:r>
          </w:p>
        </w:tc>
      </w:tr>
      <w:tr w:rsidR="00166794" w:rsidRPr="001D71A6" w:rsidTr="00F4240C">
        <w:trPr>
          <w:trHeight w:val="462"/>
        </w:trPr>
        <w:tc>
          <w:tcPr>
            <w:tcW w:w="3330" w:type="dxa"/>
          </w:tcPr>
          <w:p w:rsidR="00166794" w:rsidRPr="001D71A6" w:rsidRDefault="00166794" w:rsidP="00231F2A">
            <w:pPr>
              <w:keepNext/>
              <w:keepLines/>
              <w:spacing w:line="360" w:lineRule="auto"/>
              <w:rPr>
                <w:rFonts w:ascii="Garamond" w:hAnsi="Garamond"/>
                <w:b/>
                <w:sz w:val="24"/>
                <w:szCs w:val="24"/>
              </w:rPr>
            </w:pPr>
            <w:r w:rsidRPr="001D71A6">
              <w:rPr>
                <w:rFonts w:ascii="Garamond" w:hAnsi="Garamond"/>
                <w:b/>
                <w:sz w:val="24"/>
                <w:szCs w:val="24"/>
              </w:rPr>
              <w:t>Component</w:t>
            </w:r>
          </w:p>
        </w:tc>
        <w:tc>
          <w:tcPr>
            <w:tcW w:w="4140" w:type="dxa"/>
          </w:tcPr>
          <w:p w:rsidR="00166794" w:rsidRPr="001D71A6" w:rsidRDefault="00166794" w:rsidP="00231F2A">
            <w:pPr>
              <w:keepNext/>
              <w:keepLines/>
              <w:spacing w:line="360" w:lineRule="auto"/>
              <w:rPr>
                <w:rFonts w:ascii="Garamond" w:hAnsi="Garamond"/>
                <w:b/>
                <w:sz w:val="24"/>
                <w:szCs w:val="24"/>
              </w:rPr>
            </w:pPr>
            <w:r w:rsidRPr="001D71A6">
              <w:rPr>
                <w:rFonts w:ascii="Garamond" w:hAnsi="Garamond"/>
                <w:b/>
                <w:sz w:val="24"/>
                <w:szCs w:val="24"/>
              </w:rPr>
              <w:t>Time after OMB approval</w:t>
            </w:r>
          </w:p>
        </w:tc>
      </w:tr>
      <w:tr w:rsidR="00452299" w:rsidRPr="001D71A6" w:rsidTr="00F4240C">
        <w:trPr>
          <w:trHeight w:val="525"/>
        </w:trPr>
        <w:tc>
          <w:tcPr>
            <w:tcW w:w="3330" w:type="dxa"/>
          </w:tcPr>
          <w:p w:rsidR="00452299" w:rsidRPr="001D71A6" w:rsidRDefault="00452299" w:rsidP="00F4240C">
            <w:pPr>
              <w:keepNext/>
              <w:keepLines/>
              <w:spacing w:line="360" w:lineRule="auto"/>
              <w:jc w:val="left"/>
              <w:rPr>
                <w:rFonts w:ascii="Garamond" w:hAnsi="Garamond"/>
                <w:sz w:val="24"/>
                <w:szCs w:val="24"/>
              </w:rPr>
            </w:pPr>
            <w:r w:rsidRPr="001D71A6">
              <w:rPr>
                <w:rFonts w:ascii="Garamond" w:hAnsi="Garamond"/>
                <w:sz w:val="24"/>
                <w:szCs w:val="24"/>
              </w:rPr>
              <w:t xml:space="preserve">Start </w:t>
            </w:r>
            <w:r w:rsidR="00F4240C" w:rsidRPr="001D71A6">
              <w:rPr>
                <w:rFonts w:ascii="Garamond" w:hAnsi="Garamond"/>
                <w:sz w:val="24"/>
                <w:szCs w:val="24"/>
              </w:rPr>
              <w:t>mail data collection</w:t>
            </w:r>
          </w:p>
        </w:tc>
        <w:tc>
          <w:tcPr>
            <w:tcW w:w="4140" w:type="dxa"/>
          </w:tcPr>
          <w:p w:rsidR="00452299" w:rsidRPr="001D71A6" w:rsidRDefault="00C55BAA" w:rsidP="00436B84">
            <w:pPr>
              <w:keepNext/>
              <w:keepLines/>
              <w:spacing w:line="360" w:lineRule="auto"/>
              <w:rPr>
                <w:rFonts w:ascii="Garamond" w:hAnsi="Garamond"/>
                <w:sz w:val="24"/>
                <w:szCs w:val="24"/>
              </w:rPr>
            </w:pPr>
            <w:r>
              <w:rPr>
                <w:rFonts w:ascii="Garamond" w:hAnsi="Garamond"/>
                <w:sz w:val="24"/>
                <w:szCs w:val="24"/>
              </w:rPr>
              <w:t>8/12/2010</w:t>
            </w:r>
          </w:p>
        </w:tc>
      </w:tr>
      <w:tr w:rsidR="00166794" w:rsidRPr="001D71A6" w:rsidTr="00F4240C">
        <w:trPr>
          <w:trHeight w:val="525"/>
        </w:trPr>
        <w:tc>
          <w:tcPr>
            <w:tcW w:w="3330" w:type="dxa"/>
          </w:tcPr>
          <w:p w:rsidR="00166794" w:rsidRPr="001D71A6" w:rsidRDefault="00F4240C" w:rsidP="00F4240C">
            <w:pPr>
              <w:keepNext/>
              <w:keepLines/>
              <w:spacing w:line="360" w:lineRule="auto"/>
              <w:jc w:val="left"/>
              <w:rPr>
                <w:rFonts w:ascii="Garamond" w:hAnsi="Garamond"/>
                <w:sz w:val="24"/>
                <w:szCs w:val="24"/>
              </w:rPr>
            </w:pPr>
            <w:r w:rsidRPr="001D71A6">
              <w:rPr>
                <w:rFonts w:ascii="Garamond" w:hAnsi="Garamond"/>
                <w:sz w:val="24"/>
                <w:szCs w:val="24"/>
              </w:rPr>
              <w:t>Duration of mail data collection</w:t>
            </w:r>
          </w:p>
        </w:tc>
        <w:tc>
          <w:tcPr>
            <w:tcW w:w="4140" w:type="dxa"/>
          </w:tcPr>
          <w:p w:rsidR="00166794" w:rsidRPr="001D71A6" w:rsidRDefault="00C55BAA" w:rsidP="00C55BAA">
            <w:pPr>
              <w:keepNext/>
              <w:keepLines/>
              <w:spacing w:line="360" w:lineRule="auto"/>
              <w:rPr>
                <w:rFonts w:ascii="Garamond" w:hAnsi="Garamond"/>
                <w:sz w:val="24"/>
                <w:szCs w:val="24"/>
              </w:rPr>
            </w:pPr>
            <w:r>
              <w:rPr>
                <w:rFonts w:ascii="Garamond" w:hAnsi="Garamond"/>
                <w:sz w:val="24"/>
                <w:szCs w:val="24"/>
              </w:rPr>
              <w:t>8/12/2010 – 9/27/2010</w:t>
            </w:r>
          </w:p>
        </w:tc>
      </w:tr>
      <w:tr w:rsidR="00166794" w:rsidRPr="001D71A6" w:rsidTr="00F4240C">
        <w:trPr>
          <w:trHeight w:val="525"/>
        </w:trPr>
        <w:tc>
          <w:tcPr>
            <w:tcW w:w="3330" w:type="dxa"/>
          </w:tcPr>
          <w:p w:rsidR="00166794" w:rsidRPr="001D71A6" w:rsidRDefault="00166794" w:rsidP="00231F2A">
            <w:pPr>
              <w:keepNext/>
              <w:keepLines/>
              <w:spacing w:line="360" w:lineRule="auto"/>
              <w:rPr>
                <w:rFonts w:ascii="Garamond" w:hAnsi="Garamond"/>
                <w:sz w:val="24"/>
                <w:szCs w:val="24"/>
              </w:rPr>
            </w:pPr>
            <w:r w:rsidRPr="001D71A6">
              <w:rPr>
                <w:rFonts w:ascii="Garamond" w:hAnsi="Garamond"/>
                <w:sz w:val="24"/>
                <w:szCs w:val="24"/>
              </w:rPr>
              <w:t xml:space="preserve">Data editing </w:t>
            </w:r>
          </w:p>
        </w:tc>
        <w:tc>
          <w:tcPr>
            <w:tcW w:w="4140" w:type="dxa"/>
          </w:tcPr>
          <w:p w:rsidR="00166794" w:rsidRPr="001D71A6" w:rsidRDefault="00C55BAA" w:rsidP="00436B84">
            <w:pPr>
              <w:keepNext/>
              <w:keepLines/>
              <w:spacing w:line="360" w:lineRule="auto"/>
              <w:rPr>
                <w:rFonts w:ascii="Garamond" w:hAnsi="Garamond"/>
                <w:sz w:val="24"/>
                <w:szCs w:val="24"/>
              </w:rPr>
            </w:pPr>
            <w:r>
              <w:rPr>
                <w:rFonts w:ascii="Garamond" w:hAnsi="Garamond"/>
                <w:sz w:val="24"/>
                <w:szCs w:val="24"/>
              </w:rPr>
              <w:t>9/27/2010 – 10/8/2010</w:t>
            </w:r>
          </w:p>
        </w:tc>
      </w:tr>
      <w:tr w:rsidR="00166794" w:rsidRPr="001D71A6" w:rsidTr="00D22CEE">
        <w:trPr>
          <w:trHeight w:val="525"/>
        </w:trPr>
        <w:tc>
          <w:tcPr>
            <w:tcW w:w="3330" w:type="dxa"/>
          </w:tcPr>
          <w:p w:rsidR="00166794" w:rsidRPr="001D71A6" w:rsidRDefault="00166794" w:rsidP="00231F2A">
            <w:pPr>
              <w:keepNext/>
              <w:keepLines/>
              <w:spacing w:line="360" w:lineRule="auto"/>
              <w:rPr>
                <w:rFonts w:ascii="Garamond" w:hAnsi="Garamond"/>
                <w:sz w:val="24"/>
                <w:szCs w:val="24"/>
              </w:rPr>
            </w:pPr>
            <w:r w:rsidRPr="001D71A6">
              <w:rPr>
                <w:rFonts w:ascii="Garamond" w:hAnsi="Garamond"/>
                <w:sz w:val="24"/>
                <w:szCs w:val="24"/>
              </w:rPr>
              <w:t>Data analysis</w:t>
            </w:r>
          </w:p>
        </w:tc>
        <w:tc>
          <w:tcPr>
            <w:tcW w:w="4140" w:type="dxa"/>
            <w:tcBorders>
              <w:bottom w:val="single" w:sz="6" w:space="0" w:color="000000"/>
            </w:tcBorders>
          </w:tcPr>
          <w:p w:rsidR="00166794" w:rsidRPr="001D71A6" w:rsidRDefault="00C55BAA" w:rsidP="00436B84">
            <w:pPr>
              <w:keepNext/>
              <w:keepLines/>
              <w:spacing w:line="360" w:lineRule="auto"/>
              <w:rPr>
                <w:rFonts w:ascii="Garamond" w:hAnsi="Garamond"/>
                <w:sz w:val="24"/>
                <w:szCs w:val="24"/>
              </w:rPr>
            </w:pPr>
            <w:r>
              <w:rPr>
                <w:rFonts w:ascii="Garamond" w:hAnsi="Garamond"/>
                <w:sz w:val="24"/>
                <w:szCs w:val="24"/>
              </w:rPr>
              <w:t>10/8/2010-10/22/2010</w:t>
            </w:r>
          </w:p>
        </w:tc>
      </w:tr>
      <w:tr w:rsidR="00F4240C" w:rsidRPr="001D71A6" w:rsidTr="00F4240C">
        <w:trPr>
          <w:trHeight w:val="525"/>
        </w:trPr>
        <w:tc>
          <w:tcPr>
            <w:tcW w:w="3330" w:type="dxa"/>
          </w:tcPr>
          <w:p w:rsidR="00F4240C" w:rsidRPr="001D71A6" w:rsidRDefault="00F4240C" w:rsidP="00231F2A">
            <w:pPr>
              <w:keepNext/>
              <w:keepLines/>
              <w:spacing w:line="360" w:lineRule="auto"/>
              <w:rPr>
                <w:rFonts w:ascii="Garamond" w:hAnsi="Garamond"/>
                <w:sz w:val="24"/>
                <w:szCs w:val="24"/>
              </w:rPr>
            </w:pPr>
            <w:r w:rsidRPr="001D71A6">
              <w:rPr>
                <w:rFonts w:ascii="Garamond" w:hAnsi="Garamond"/>
                <w:sz w:val="24"/>
                <w:szCs w:val="24"/>
              </w:rPr>
              <w:t>Final report</w:t>
            </w:r>
          </w:p>
        </w:tc>
        <w:tc>
          <w:tcPr>
            <w:tcW w:w="4140" w:type="dxa"/>
          </w:tcPr>
          <w:p w:rsidR="00F4240C" w:rsidRPr="001D71A6" w:rsidRDefault="00C55BAA" w:rsidP="00A24505">
            <w:pPr>
              <w:keepNext/>
              <w:keepLines/>
              <w:spacing w:line="360" w:lineRule="auto"/>
              <w:rPr>
                <w:rFonts w:ascii="Garamond" w:hAnsi="Garamond"/>
                <w:sz w:val="24"/>
                <w:szCs w:val="24"/>
              </w:rPr>
            </w:pPr>
            <w:r>
              <w:rPr>
                <w:rFonts w:ascii="Garamond" w:hAnsi="Garamond"/>
                <w:sz w:val="24"/>
                <w:szCs w:val="24"/>
              </w:rPr>
              <w:t>11/5/2010</w:t>
            </w:r>
          </w:p>
        </w:tc>
      </w:tr>
    </w:tbl>
    <w:p w:rsidR="00166794" w:rsidRPr="001D71A6" w:rsidRDefault="00166794" w:rsidP="00231F2A">
      <w:pPr>
        <w:pStyle w:val="Heading1"/>
        <w:spacing w:line="360" w:lineRule="auto"/>
        <w:rPr>
          <w:rFonts w:ascii="Garamond" w:hAnsi="Garamond"/>
          <w:sz w:val="24"/>
          <w:szCs w:val="24"/>
        </w:rPr>
      </w:pPr>
    </w:p>
    <w:p w:rsidR="00707B28" w:rsidRPr="00B27CAC" w:rsidRDefault="00DA6503" w:rsidP="00B27CAC">
      <w:pPr>
        <w:spacing w:before="100" w:beforeAutospacing="1" w:after="100" w:afterAutospacing="1" w:line="360" w:lineRule="auto"/>
        <w:rPr>
          <w:rFonts w:ascii="Garamond" w:hAnsi="Garamond"/>
          <w:b/>
          <w:sz w:val="24"/>
          <w:szCs w:val="24"/>
        </w:rPr>
      </w:pPr>
      <w:r w:rsidRPr="00B27CAC">
        <w:rPr>
          <w:rFonts w:ascii="Garamond" w:hAnsi="Garamond"/>
          <w:b/>
          <w:sz w:val="24"/>
          <w:szCs w:val="24"/>
        </w:rPr>
        <w:t>A.18</w:t>
      </w:r>
      <w:r w:rsidR="00707B28" w:rsidRPr="00B27CAC">
        <w:rPr>
          <w:rFonts w:ascii="Garamond" w:hAnsi="Garamond"/>
          <w:b/>
          <w:sz w:val="24"/>
          <w:szCs w:val="24"/>
        </w:rPr>
        <w:tab/>
        <w:t>Reasons(s) Display of OMB Expiration Date is Inappropriate</w:t>
      </w:r>
      <w:bookmarkEnd w:id="16"/>
      <w:bookmarkEnd w:id="17"/>
    </w:p>
    <w:p w:rsidR="00707B28" w:rsidRPr="001D71A6" w:rsidRDefault="00F71ACA" w:rsidP="00231F2A">
      <w:pPr>
        <w:pStyle w:val="P1-StandPara"/>
        <w:spacing w:line="360" w:lineRule="auto"/>
        <w:rPr>
          <w:rFonts w:ascii="Garamond" w:hAnsi="Garamond"/>
          <w:sz w:val="24"/>
          <w:szCs w:val="24"/>
        </w:rPr>
      </w:pPr>
      <w:r w:rsidRPr="001D71A6">
        <w:rPr>
          <w:rFonts w:ascii="Garamond" w:hAnsi="Garamond"/>
          <w:sz w:val="24"/>
          <w:szCs w:val="24"/>
        </w:rPr>
        <w:t>DoD</w:t>
      </w:r>
      <w:r w:rsidR="00707B28" w:rsidRPr="001D71A6">
        <w:rPr>
          <w:rFonts w:ascii="Garamond" w:hAnsi="Garamond"/>
          <w:sz w:val="24"/>
          <w:szCs w:val="24"/>
        </w:rPr>
        <w:t xml:space="preserve"> is not seeking an exception to the display of the OMB expiration date. </w:t>
      </w:r>
    </w:p>
    <w:p w:rsidR="00707B28" w:rsidRPr="001D71A6" w:rsidRDefault="00707B28" w:rsidP="00231F2A">
      <w:pPr>
        <w:pStyle w:val="P1-StandPara"/>
        <w:spacing w:line="360" w:lineRule="auto"/>
        <w:rPr>
          <w:rFonts w:ascii="Garamond" w:hAnsi="Garamond"/>
          <w:sz w:val="24"/>
          <w:szCs w:val="24"/>
        </w:rPr>
      </w:pPr>
    </w:p>
    <w:p w:rsidR="00707B28" w:rsidRPr="00B27CAC" w:rsidRDefault="00DA6503" w:rsidP="00B27CAC">
      <w:pPr>
        <w:spacing w:before="100" w:beforeAutospacing="1" w:after="100" w:afterAutospacing="1" w:line="360" w:lineRule="auto"/>
        <w:rPr>
          <w:rFonts w:ascii="Garamond" w:hAnsi="Garamond"/>
          <w:b/>
          <w:sz w:val="24"/>
          <w:szCs w:val="24"/>
        </w:rPr>
      </w:pPr>
      <w:bookmarkStart w:id="18" w:name="_Toc459172831"/>
      <w:bookmarkStart w:id="19" w:name="_Toc532621569"/>
      <w:bookmarkStart w:id="20" w:name="_Toc74729153"/>
      <w:r w:rsidRPr="00B27CAC">
        <w:rPr>
          <w:rFonts w:ascii="Garamond" w:hAnsi="Garamond"/>
          <w:b/>
          <w:sz w:val="24"/>
          <w:szCs w:val="24"/>
        </w:rPr>
        <w:t>A.19</w:t>
      </w:r>
      <w:r w:rsidR="00707B28" w:rsidRPr="00B27CAC">
        <w:rPr>
          <w:rFonts w:ascii="Garamond" w:hAnsi="Garamond"/>
          <w:b/>
          <w:sz w:val="24"/>
          <w:szCs w:val="24"/>
        </w:rPr>
        <w:tab/>
        <w:t>Exceptions to Certification for Paperwork Reduction Act Submissions</w:t>
      </w:r>
      <w:bookmarkEnd w:id="18"/>
      <w:bookmarkEnd w:id="19"/>
      <w:bookmarkEnd w:id="20"/>
      <w:r w:rsidR="00707B28" w:rsidRPr="00B27CAC">
        <w:rPr>
          <w:rFonts w:ascii="Garamond" w:hAnsi="Garamond"/>
          <w:b/>
          <w:sz w:val="24"/>
          <w:szCs w:val="24"/>
        </w:rPr>
        <w:t xml:space="preserve"> </w:t>
      </w:r>
    </w:p>
    <w:p w:rsidR="00707B28" w:rsidRPr="001D71A6" w:rsidRDefault="00F71ACA" w:rsidP="00231F2A">
      <w:pPr>
        <w:pStyle w:val="P1-StandPara"/>
        <w:spacing w:line="360" w:lineRule="auto"/>
        <w:rPr>
          <w:rFonts w:ascii="Garamond" w:hAnsi="Garamond"/>
          <w:sz w:val="24"/>
          <w:szCs w:val="24"/>
        </w:rPr>
      </w:pPr>
      <w:r w:rsidRPr="001D71A6">
        <w:rPr>
          <w:rFonts w:ascii="Garamond" w:hAnsi="Garamond"/>
          <w:sz w:val="24"/>
          <w:szCs w:val="24"/>
        </w:rPr>
        <w:t>DoD</w:t>
      </w:r>
      <w:r w:rsidR="00707B28" w:rsidRPr="001D71A6">
        <w:rPr>
          <w:rFonts w:ascii="Garamond" w:hAnsi="Garamond"/>
          <w:sz w:val="24"/>
          <w:szCs w:val="24"/>
        </w:rPr>
        <w:t xml:space="preserve"> is not requesting an exception to the certification requirements.</w:t>
      </w:r>
    </w:p>
    <w:sectPr w:rsidR="00707B28" w:rsidRPr="001D71A6" w:rsidSect="00C3330D">
      <w:type w:val="continuous"/>
      <w:pgSz w:w="12240" w:h="15840"/>
      <w:pgMar w:top="1080" w:right="1440" w:bottom="108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1C7" w:rsidRDefault="000861C7">
      <w:r>
        <w:separator/>
      </w:r>
    </w:p>
  </w:endnote>
  <w:endnote w:type="continuationSeparator" w:id="0">
    <w:p w:rsidR="000861C7" w:rsidRDefault="00086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4F" w:rsidRDefault="00B068FE" w:rsidP="00AB5957">
    <w:pPr>
      <w:pStyle w:val="Footer"/>
      <w:framePr w:wrap="around" w:vAnchor="text" w:hAnchor="margin" w:xAlign="center" w:y="1"/>
      <w:rPr>
        <w:rStyle w:val="PageNumber"/>
      </w:rPr>
    </w:pPr>
    <w:r>
      <w:rPr>
        <w:rStyle w:val="PageNumber"/>
      </w:rPr>
      <w:fldChar w:fldCharType="begin"/>
    </w:r>
    <w:r w:rsidR="0031554F">
      <w:rPr>
        <w:rStyle w:val="PageNumber"/>
      </w:rPr>
      <w:instrText xml:space="preserve">PAGE  </w:instrText>
    </w:r>
    <w:r>
      <w:rPr>
        <w:rStyle w:val="PageNumber"/>
      </w:rPr>
      <w:fldChar w:fldCharType="separate"/>
    </w:r>
    <w:r w:rsidR="0031554F">
      <w:rPr>
        <w:rStyle w:val="PageNumber"/>
        <w:noProof/>
      </w:rPr>
      <w:t>i</w:t>
    </w:r>
    <w:r>
      <w:rPr>
        <w:rStyle w:val="PageNumber"/>
      </w:rPr>
      <w:fldChar w:fldCharType="end"/>
    </w:r>
  </w:p>
  <w:p w:rsidR="0031554F" w:rsidRDefault="003155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4F" w:rsidRDefault="0031554F">
    <w:pPr>
      <w:pStyle w:val="Footer"/>
      <w:jc w:val="center"/>
    </w:pPr>
    <w:r w:rsidRPr="001E6BD9">
      <w:rPr>
        <w:sz w:val="18"/>
        <w:szCs w:val="18"/>
      </w:rPr>
      <w:t>Spouses Mail Survey</w:t>
    </w:r>
    <w:r>
      <w:rPr>
        <w:sz w:val="18"/>
        <w:szCs w:val="18"/>
      </w:rPr>
      <w:t xml:space="preserve"> (Part A)</w:t>
    </w:r>
    <w:r>
      <w:ptab w:relativeTo="margin" w:alignment="center" w:leader="none"/>
    </w:r>
    <w:fldSimple w:instr=" PAGE   \* MERGEFORMAT ">
      <w:r w:rsidR="006B1A1F">
        <w:rPr>
          <w:noProof/>
        </w:rPr>
        <w:t>7</w:t>
      </w:r>
    </w:fldSimple>
    <w:r>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4F" w:rsidRDefault="0031554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1C7" w:rsidRDefault="000861C7">
      <w:r>
        <w:separator/>
      </w:r>
    </w:p>
  </w:footnote>
  <w:footnote w:type="continuationSeparator" w:id="0">
    <w:p w:rsidR="000861C7" w:rsidRDefault="000861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85450DC"/>
    <w:lvl w:ilvl="0">
      <w:numFmt w:val="bullet"/>
      <w:lvlText w:val="*"/>
      <w:lvlJc w:val="left"/>
    </w:lvl>
  </w:abstractNum>
  <w:abstractNum w:abstractNumId="1">
    <w:nsid w:val="01D16EDE"/>
    <w:multiLevelType w:val="hybridMultilevel"/>
    <w:tmpl w:val="4CB4FF4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80691"/>
    <w:multiLevelType w:val="hybridMultilevel"/>
    <w:tmpl w:val="05DE75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946F46"/>
    <w:multiLevelType w:val="hybridMultilevel"/>
    <w:tmpl w:val="3BEC2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Symbol" w:hAnsi="Symbol"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Symbol" w:hAnsi="Symbol"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2D6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ECF42EE"/>
    <w:multiLevelType w:val="hybridMultilevel"/>
    <w:tmpl w:val="B928AAC8"/>
    <w:lvl w:ilvl="0" w:tplc="04090001">
      <w:start w:val="1"/>
      <w:numFmt w:val="bullet"/>
      <w:lvlText w:val=""/>
      <w:lvlJc w:val="left"/>
      <w:pPr>
        <w:tabs>
          <w:tab w:val="num" w:pos="1296"/>
        </w:tabs>
        <w:ind w:left="1296" w:hanging="360"/>
      </w:pPr>
      <w:rPr>
        <w:rFonts w:ascii="Wingdings" w:hAnsi="Wingdings" w:hint="default"/>
      </w:rPr>
    </w:lvl>
    <w:lvl w:ilvl="1" w:tplc="04090003" w:tentative="1">
      <w:start w:val="1"/>
      <w:numFmt w:val="bullet"/>
      <w:lvlText w:val="o"/>
      <w:lvlJc w:val="left"/>
      <w:pPr>
        <w:tabs>
          <w:tab w:val="num" w:pos="2016"/>
        </w:tabs>
        <w:ind w:left="2016" w:hanging="360"/>
      </w:pPr>
      <w:rPr>
        <w:rFonts w:ascii="Symbol" w:hAnsi="Symbol" w:cs="Symbo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Symbol" w:hAnsi="Symbol" w:cs="Symbo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Symbol" w:hAnsi="Symbol" w:cs="Symbo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
    <w:nsid w:val="0FC52184"/>
    <w:multiLevelType w:val="multilevel"/>
    <w:tmpl w:val="90AA7746"/>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594"/>
        </w:tabs>
        <w:ind w:left="594"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E02FD7"/>
    <w:multiLevelType w:val="hybridMultilevel"/>
    <w:tmpl w:val="7B5C0FD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376631"/>
    <w:multiLevelType w:val="hybridMultilevel"/>
    <w:tmpl w:val="8B6E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919F0"/>
    <w:multiLevelType w:val="hybridMultilevel"/>
    <w:tmpl w:val="C638E5FE"/>
    <w:lvl w:ilvl="0" w:tplc="04090001">
      <w:start w:val="1"/>
      <w:numFmt w:val="bullet"/>
      <w:lvlText w:val=""/>
      <w:lvlJc w:val="left"/>
      <w:pPr>
        <w:tabs>
          <w:tab w:val="num" w:pos="826"/>
        </w:tabs>
        <w:ind w:left="826" w:hanging="360"/>
      </w:pPr>
      <w:rPr>
        <w:rFonts w:ascii="Symbol" w:eastAsia="Times New Roman" w:hAnsi="Symbol" w:cs="Times New Roman" w:hint="default"/>
      </w:rPr>
    </w:lvl>
    <w:lvl w:ilvl="1" w:tplc="04090003" w:tentative="1">
      <w:start w:val="1"/>
      <w:numFmt w:val="bullet"/>
      <w:lvlText w:val="o"/>
      <w:lvlJc w:val="left"/>
      <w:pPr>
        <w:tabs>
          <w:tab w:val="num" w:pos="1546"/>
        </w:tabs>
        <w:ind w:left="1546" w:hanging="360"/>
      </w:pPr>
      <w:rPr>
        <w:rFonts w:ascii="Symbol" w:hAnsi="Symbol" w:cs="Symbol"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Symbol" w:hAnsi="Symbol" w:cs="Symbol"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Symbol" w:hAnsi="Symbol" w:cs="Symbol"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10">
    <w:nsid w:val="288A62C6"/>
    <w:multiLevelType w:val="hybridMultilevel"/>
    <w:tmpl w:val="9AD8C7A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8C95AC9"/>
    <w:multiLevelType w:val="hybridMultilevel"/>
    <w:tmpl w:val="E58830FA"/>
    <w:lvl w:ilvl="0" w:tplc="04090005">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232"/>
        </w:tabs>
        <w:ind w:left="2232" w:hanging="360"/>
      </w:pPr>
      <w:rPr>
        <w:rFonts w:ascii="Symbol" w:hAnsi="Symbol" w:cs="Symbol"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Symbol" w:hAnsi="Symbol" w:cs="Symbol"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Symbol" w:hAnsi="Symbol" w:cs="Symbol"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2">
    <w:nsid w:val="2A9B2CD6"/>
    <w:multiLevelType w:val="hybridMultilevel"/>
    <w:tmpl w:val="B8AC52E6"/>
    <w:lvl w:ilvl="0" w:tplc="8C2025C4">
      <w:start w:val="1"/>
      <w:numFmt w:val="decimal"/>
      <w:lvlText w:val="%1."/>
      <w:lvlJc w:val="left"/>
      <w:pPr>
        <w:tabs>
          <w:tab w:val="num" w:pos="1728"/>
        </w:tabs>
        <w:ind w:left="1728" w:hanging="576"/>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1E61EE"/>
    <w:multiLevelType w:val="hybridMultilevel"/>
    <w:tmpl w:val="7E38A598"/>
    <w:lvl w:ilvl="0" w:tplc="0409000F">
      <w:start w:val="1"/>
      <w:numFmt w:val="decimal"/>
      <w:lvlText w:val="%1."/>
      <w:lvlJc w:val="left"/>
      <w:pPr>
        <w:tabs>
          <w:tab w:val="num" w:pos="720"/>
        </w:tabs>
        <w:ind w:left="720" w:hanging="360"/>
      </w:pPr>
      <w:rPr>
        <w:rFonts w:hint="default"/>
      </w:rPr>
    </w:lvl>
    <w:lvl w:ilvl="1" w:tplc="57FA6A8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6">
    <w:nsid w:val="364122F4"/>
    <w:multiLevelType w:val="hybridMultilevel"/>
    <w:tmpl w:val="41AEFDD2"/>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Symbol" w:hAnsi="Symbol" w:cs="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Symbol" w:hAnsi="Symbol" w:cs="Symbo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Symbol" w:hAnsi="Symbol" w:cs="Symbo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nsid w:val="384D1E66"/>
    <w:multiLevelType w:val="singleLevel"/>
    <w:tmpl w:val="B430210A"/>
    <w:lvl w:ilvl="0">
      <w:start w:val="5"/>
      <w:numFmt w:val="lowerLetter"/>
      <w:lvlText w:val="%1."/>
      <w:lvlJc w:val="left"/>
      <w:pPr>
        <w:tabs>
          <w:tab w:val="num" w:pos="360"/>
        </w:tabs>
        <w:ind w:left="360" w:hanging="360"/>
      </w:pPr>
      <w:rPr>
        <w:rFonts w:hint="default"/>
      </w:rPr>
    </w:lvl>
  </w:abstractNum>
  <w:abstractNum w:abstractNumId="18">
    <w:nsid w:val="3B1717FC"/>
    <w:multiLevelType w:val="hybridMultilevel"/>
    <w:tmpl w:val="E91C6B74"/>
    <w:lvl w:ilvl="0" w:tplc="82009CE8">
      <w:start w:val="1"/>
      <w:numFmt w:val="upperRoman"/>
      <w:lvlText w:val="%1."/>
      <w:lvlJc w:val="left"/>
      <w:pPr>
        <w:tabs>
          <w:tab w:val="num" w:pos="1080"/>
        </w:tabs>
        <w:ind w:left="1080" w:hanging="720"/>
      </w:pPr>
      <w:rPr>
        <w:rFonts w:hint="default"/>
      </w:rPr>
    </w:lvl>
    <w:lvl w:ilvl="1" w:tplc="9F305CFE">
      <w:start w:val="1"/>
      <w:numFmt w:val="upperLetter"/>
      <w:lvlText w:val="%2."/>
      <w:lvlJc w:val="left"/>
      <w:pPr>
        <w:tabs>
          <w:tab w:val="num" w:pos="1440"/>
        </w:tabs>
        <w:ind w:left="1440" w:hanging="360"/>
      </w:pPr>
      <w:rPr>
        <w:rFonts w:hint="default"/>
      </w:rPr>
    </w:lvl>
    <w:lvl w:ilvl="2" w:tplc="13FE61AC">
      <w:start w:val="1"/>
      <w:numFmt w:val="decimal"/>
      <w:lvlText w:val="%3."/>
      <w:lvlJc w:val="left"/>
      <w:pPr>
        <w:tabs>
          <w:tab w:val="num" w:pos="594"/>
        </w:tabs>
        <w:ind w:left="594" w:hanging="360"/>
      </w:pPr>
      <w:rPr>
        <w:rFonts w:hint="default"/>
      </w:rPr>
    </w:lvl>
    <w:lvl w:ilvl="3" w:tplc="0409000F">
      <w:start w:val="1"/>
      <w:numFmt w:val="decimal"/>
      <w:lvlText w:val="%4."/>
      <w:lvlJc w:val="left"/>
      <w:pPr>
        <w:tabs>
          <w:tab w:val="num" w:pos="2880"/>
        </w:tabs>
        <w:ind w:left="2880" w:hanging="360"/>
      </w:pPr>
    </w:lvl>
    <w:lvl w:ilvl="4" w:tplc="CB4CD35A">
      <w:start w:val="3"/>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711A10"/>
    <w:multiLevelType w:val="hybridMultilevel"/>
    <w:tmpl w:val="1722D56A"/>
    <w:lvl w:ilvl="0" w:tplc="0AD4BDF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7D5D1C"/>
    <w:multiLevelType w:val="hybridMultilevel"/>
    <w:tmpl w:val="99B8C410"/>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1">
    <w:nsid w:val="4A600792"/>
    <w:multiLevelType w:val="hybridMultilevel"/>
    <w:tmpl w:val="482C4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302722"/>
    <w:multiLevelType w:val="singleLevel"/>
    <w:tmpl w:val="4F561258"/>
    <w:lvl w:ilvl="0">
      <w:start w:val="1"/>
      <w:numFmt w:val="lowerLetter"/>
      <w:lvlText w:val="%1."/>
      <w:lvlJc w:val="left"/>
      <w:pPr>
        <w:tabs>
          <w:tab w:val="num" w:pos="360"/>
        </w:tabs>
        <w:ind w:left="360" w:hanging="360"/>
      </w:pPr>
      <w:rPr>
        <w:rFonts w:hint="default"/>
      </w:rPr>
    </w:lvl>
  </w:abstractNum>
  <w:abstractNum w:abstractNumId="23">
    <w:nsid w:val="4B9D7BEA"/>
    <w:multiLevelType w:val="singleLevel"/>
    <w:tmpl w:val="0409000F"/>
    <w:lvl w:ilvl="0">
      <w:start w:val="1"/>
      <w:numFmt w:val="decimal"/>
      <w:lvlText w:val="%1."/>
      <w:lvlJc w:val="left"/>
      <w:pPr>
        <w:tabs>
          <w:tab w:val="num" w:pos="360"/>
        </w:tabs>
        <w:ind w:left="360" w:hanging="360"/>
      </w:pPr>
    </w:lvl>
  </w:abstractNum>
  <w:abstractNum w:abstractNumId="24">
    <w:nsid w:val="4DA461AF"/>
    <w:multiLevelType w:val="hybridMultilevel"/>
    <w:tmpl w:val="32C6530C"/>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2A1617"/>
    <w:multiLevelType w:val="hybridMultilevel"/>
    <w:tmpl w:val="EB2EE248"/>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Symbol" w:hAnsi="Symbol" w:cs="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Symbol" w:hAnsi="Symbol" w:cs="Symbol"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Symbol" w:hAnsi="Symbol" w:cs="Symbol"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nsid w:val="56955B19"/>
    <w:multiLevelType w:val="hybridMultilevel"/>
    <w:tmpl w:val="5588CF2C"/>
    <w:lvl w:ilvl="0" w:tplc="84AAF392">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88306D"/>
    <w:multiLevelType w:val="hybridMultilevel"/>
    <w:tmpl w:val="3ED4B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BB56EE"/>
    <w:multiLevelType w:val="hybridMultilevel"/>
    <w:tmpl w:val="CD3E7B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9886E09"/>
    <w:multiLevelType w:val="hybridMultilevel"/>
    <w:tmpl w:val="361C42C2"/>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Symbol" w:hAnsi="Symbol" w:cs="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Symbol" w:hAnsi="Symbol" w:cs="Symbol"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Symbol" w:hAnsi="Symbol" w:cs="Symbol"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0">
    <w:nsid w:val="61C74F9C"/>
    <w:multiLevelType w:val="hybridMultilevel"/>
    <w:tmpl w:val="D654F5E0"/>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1">
    <w:nsid w:val="63642D65"/>
    <w:multiLevelType w:val="hybridMultilevel"/>
    <w:tmpl w:val="951E056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476E17"/>
    <w:multiLevelType w:val="singleLevel"/>
    <w:tmpl w:val="2DBA8932"/>
    <w:lvl w:ilvl="0">
      <w:start w:val="1"/>
      <w:numFmt w:val="upperLetter"/>
      <w:lvlText w:val="%1."/>
      <w:lvlJc w:val="left"/>
      <w:pPr>
        <w:tabs>
          <w:tab w:val="num" w:pos="-720"/>
        </w:tabs>
        <w:ind w:left="-720" w:hanging="360"/>
      </w:pPr>
      <w:rPr>
        <w:rFonts w:ascii="Times New Roman" w:hAnsi="Times New Roman" w:cs="Times New Roman" w:hint="default"/>
        <w:b/>
        <w:i w:val="0"/>
      </w:rPr>
    </w:lvl>
  </w:abstractNum>
  <w:abstractNum w:abstractNumId="33">
    <w:nsid w:val="6FB247F4"/>
    <w:multiLevelType w:val="hybridMultilevel"/>
    <w:tmpl w:val="42226B58"/>
    <w:lvl w:ilvl="0" w:tplc="4DBCB510">
      <w:start w:val="1"/>
      <w:numFmt w:val="decimal"/>
      <w:lvlText w:val="%1."/>
      <w:lvlJc w:val="left"/>
      <w:pPr>
        <w:tabs>
          <w:tab w:val="num" w:pos="1728"/>
        </w:tabs>
        <w:ind w:left="1728" w:hanging="576"/>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202F0B"/>
    <w:multiLevelType w:val="hybridMultilevel"/>
    <w:tmpl w:val="E834DB18"/>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Symbol" w:hAnsi="Symbol"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Symbol" w:hAnsi="Symbol"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9F370E"/>
    <w:multiLevelType w:val="hybridMultilevel"/>
    <w:tmpl w:val="8F203650"/>
    <w:lvl w:ilvl="0" w:tplc="FA121806">
      <w:start w:val="1"/>
      <w:numFmt w:val="decimal"/>
      <w:lvlText w:val="%1."/>
      <w:lvlJc w:val="left"/>
      <w:pPr>
        <w:tabs>
          <w:tab w:val="num" w:pos="576"/>
        </w:tabs>
        <w:ind w:left="576" w:hanging="576"/>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3667D1"/>
    <w:multiLevelType w:val="hybridMultilevel"/>
    <w:tmpl w:val="2CB8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7236B4"/>
    <w:multiLevelType w:val="hybridMultilevel"/>
    <w:tmpl w:val="CD8611BE"/>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num w:numId="1">
    <w:abstractNumId w:val="32"/>
  </w:num>
  <w:num w:numId="2">
    <w:abstractNumId w:val="23"/>
  </w:num>
  <w:num w:numId="3">
    <w:abstractNumId w:val="9"/>
  </w:num>
  <w:num w:numId="4">
    <w:abstractNumId w:val="11"/>
  </w:num>
  <w:num w:numId="5">
    <w:abstractNumId w:val="4"/>
  </w:num>
  <w:num w:numId="6">
    <w:abstractNumId w:val="3"/>
  </w:num>
  <w:num w:numId="7">
    <w:abstractNumId w:val="25"/>
  </w:num>
  <w:num w:numId="8">
    <w:abstractNumId w:val="34"/>
  </w:num>
  <w:num w:numId="9">
    <w:abstractNumId w:val="0"/>
    <w:lvlOverride w:ilvl="0">
      <w:lvl w:ilvl="0">
        <w:start w:val="1"/>
        <w:numFmt w:val="bullet"/>
        <w:lvlText w:val=""/>
        <w:legacy w:legacy="1" w:legacySpace="0" w:legacyIndent="576"/>
        <w:lvlJc w:val="left"/>
        <w:pPr>
          <w:ind w:left="1728" w:hanging="576"/>
        </w:pPr>
        <w:rPr>
          <w:rFonts w:ascii="Wingdings" w:hAnsi="Wingdings" w:cs="Wingdings" w:hint="default"/>
          <w:sz w:val="16"/>
        </w:rPr>
      </w:lvl>
    </w:lvlOverride>
  </w:num>
  <w:num w:numId="10">
    <w:abstractNumId w:val="5"/>
  </w:num>
  <w:num w:numId="11">
    <w:abstractNumId w:val="29"/>
  </w:num>
  <w:num w:numId="12">
    <w:abstractNumId w:val="14"/>
  </w:num>
  <w:num w:numId="13">
    <w:abstractNumId w:val="15"/>
  </w:num>
  <w:num w:numId="14">
    <w:abstractNumId w:val="18"/>
  </w:num>
  <w:num w:numId="15">
    <w:abstractNumId w:val="16"/>
  </w:num>
  <w:num w:numId="16">
    <w:abstractNumId w:val="6"/>
  </w:num>
  <w:num w:numId="17">
    <w:abstractNumId w:val="17"/>
  </w:num>
  <w:num w:numId="18">
    <w:abstractNumId w:val="7"/>
  </w:num>
  <w:num w:numId="19">
    <w:abstractNumId w:val="24"/>
  </w:num>
  <w:num w:numId="20">
    <w:abstractNumId w:val="22"/>
  </w:num>
  <w:num w:numId="21">
    <w:abstractNumId w:val="13"/>
  </w:num>
  <w:num w:numId="22">
    <w:abstractNumId w:val="2"/>
  </w:num>
  <w:num w:numId="23">
    <w:abstractNumId w:val="31"/>
  </w:num>
  <w:num w:numId="24">
    <w:abstractNumId w:val="1"/>
  </w:num>
  <w:num w:numId="25">
    <w:abstractNumId w:val="20"/>
  </w:num>
  <w:num w:numId="26">
    <w:abstractNumId w:val="30"/>
  </w:num>
  <w:num w:numId="27">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28">
    <w:abstractNumId w:val="26"/>
  </w:num>
  <w:num w:numId="29">
    <w:abstractNumId w:val="33"/>
  </w:num>
  <w:num w:numId="30">
    <w:abstractNumId w:val="15"/>
  </w:num>
  <w:num w:numId="31">
    <w:abstractNumId w:val="15"/>
  </w:num>
  <w:num w:numId="32">
    <w:abstractNumId w:val="12"/>
  </w:num>
  <w:num w:numId="33">
    <w:abstractNumId w:val="15"/>
  </w:num>
  <w:num w:numId="34">
    <w:abstractNumId w:val="37"/>
  </w:num>
  <w:num w:numId="35">
    <w:abstractNumId w:val="35"/>
  </w:num>
  <w:num w:numId="36">
    <w:abstractNumId w:val="19"/>
  </w:num>
  <w:num w:numId="37">
    <w:abstractNumId w:val="28"/>
  </w:num>
  <w:num w:numId="38">
    <w:abstractNumId w:val="10"/>
  </w:num>
  <w:num w:numId="39">
    <w:abstractNumId w:val="36"/>
  </w:num>
  <w:num w:numId="40">
    <w:abstractNumId w:val="27"/>
  </w:num>
  <w:num w:numId="41">
    <w:abstractNumId w:val="21"/>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71"/>
  <w:noPunctuationKerning/>
  <w:characterSpacingControl w:val="doNotCompress"/>
  <w:footnotePr>
    <w:footnote w:id="-1"/>
    <w:footnote w:id="0"/>
  </w:footnotePr>
  <w:endnotePr>
    <w:endnote w:id="-1"/>
    <w:endnote w:id="0"/>
  </w:endnotePr>
  <w:compat/>
  <w:rsids>
    <w:rsidRoot w:val="009D6F5B"/>
    <w:rsid w:val="000027A6"/>
    <w:rsid w:val="000045A1"/>
    <w:rsid w:val="00005D67"/>
    <w:rsid w:val="00043CD4"/>
    <w:rsid w:val="00056688"/>
    <w:rsid w:val="0005742C"/>
    <w:rsid w:val="0006310B"/>
    <w:rsid w:val="0006696C"/>
    <w:rsid w:val="000850F4"/>
    <w:rsid w:val="000861C7"/>
    <w:rsid w:val="000D0433"/>
    <w:rsid w:val="000D23B0"/>
    <w:rsid w:val="000D6BE1"/>
    <w:rsid w:val="000D7D65"/>
    <w:rsid w:val="000E18E5"/>
    <w:rsid w:val="000E3386"/>
    <w:rsid w:val="00141B0C"/>
    <w:rsid w:val="00166794"/>
    <w:rsid w:val="0017700E"/>
    <w:rsid w:val="00177CFD"/>
    <w:rsid w:val="001807CB"/>
    <w:rsid w:val="00196C15"/>
    <w:rsid w:val="001A3176"/>
    <w:rsid w:val="001A561F"/>
    <w:rsid w:val="001B4F36"/>
    <w:rsid w:val="001B7507"/>
    <w:rsid w:val="001D71A6"/>
    <w:rsid w:val="001E65C7"/>
    <w:rsid w:val="001E6BD9"/>
    <w:rsid w:val="001F7FE3"/>
    <w:rsid w:val="0022422C"/>
    <w:rsid w:val="00231F2A"/>
    <w:rsid w:val="002350F5"/>
    <w:rsid w:val="00236157"/>
    <w:rsid w:val="00241DE2"/>
    <w:rsid w:val="00242834"/>
    <w:rsid w:val="002514A4"/>
    <w:rsid w:val="00256A21"/>
    <w:rsid w:val="002760BF"/>
    <w:rsid w:val="002847BC"/>
    <w:rsid w:val="002856E2"/>
    <w:rsid w:val="00293F30"/>
    <w:rsid w:val="002B254F"/>
    <w:rsid w:val="002B3BEC"/>
    <w:rsid w:val="002B6B9F"/>
    <w:rsid w:val="002C32DE"/>
    <w:rsid w:val="002C6064"/>
    <w:rsid w:val="002E2B7D"/>
    <w:rsid w:val="002F4012"/>
    <w:rsid w:val="00300EEC"/>
    <w:rsid w:val="00306F21"/>
    <w:rsid w:val="0031554F"/>
    <w:rsid w:val="00322780"/>
    <w:rsid w:val="003259FD"/>
    <w:rsid w:val="00331C44"/>
    <w:rsid w:val="00334E2D"/>
    <w:rsid w:val="00336D16"/>
    <w:rsid w:val="00336EDA"/>
    <w:rsid w:val="00353B96"/>
    <w:rsid w:val="00360BF5"/>
    <w:rsid w:val="00366F2B"/>
    <w:rsid w:val="00387AD2"/>
    <w:rsid w:val="00387DD1"/>
    <w:rsid w:val="00391BD2"/>
    <w:rsid w:val="0039324A"/>
    <w:rsid w:val="003A456C"/>
    <w:rsid w:val="003B03D3"/>
    <w:rsid w:val="003E042F"/>
    <w:rsid w:val="003F0839"/>
    <w:rsid w:val="003F4FC4"/>
    <w:rsid w:val="0040522F"/>
    <w:rsid w:val="00407BA6"/>
    <w:rsid w:val="0041003B"/>
    <w:rsid w:val="00410F0F"/>
    <w:rsid w:val="00413532"/>
    <w:rsid w:val="00413FCF"/>
    <w:rsid w:val="0042339D"/>
    <w:rsid w:val="00436B84"/>
    <w:rsid w:val="00440C5E"/>
    <w:rsid w:val="00442460"/>
    <w:rsid w:val="00452299"/>
    <w:rsid w:val="00462FF8"/>
    <w:rsid w:val="004825EC"/>
    <w:rsid w:val="00487188"/>
    <w:rsid w:val="004A2B8C"/>
    <w:rsid w:val="004A6808"/>
    <w:rsid w:val="004C5CB2"/>
    <w:rsid w:val="004C6603"/>
    <w:rsid w:val="004D6762"/>
    <w:rsid w:val="004E65D2"/>
    <w:rsid w:val="0050571D"/>
    <w:rsid w:val="00510B85"/>
    <w:rsid w:val="005135EB"/>
    <w:rsid w:val="005247C1"/>
    <w:rsid w:val="005353A6"/>
    <w:rsid w:val="0053611D"/>
    <w:rsid w:val="005552D9"/>
    <w:rsid w:val="00562F90"/>
    <w:rsid w:val="00564C7F"/>
    <w:rsid w:val="00572546"/>
    <w:rsid w:val="005739E5"/>
    <w:rsid w:val="0058144A"/>
    <w:rsid w:val="0059441C"/>
    <w:rsid w:val="005977BD"/>
    <w:rsid w:val="005C4C65"/>
    <w:rsid w:val="005F3D9E"/>
    <w:rsid w:val="005F69D1"/>
    <w:rsid w:val="00603460"/>
    <w:rsid w:val="00607B2E"/>
    <w:rsid w:val="0061658C"/>
    <w:rsid w:val="00623999"/>
    <w:rsid w:val="00637CBD"/>
    <w:rsid w:val="0064479F"/>
    <w:rsid w:val="00651B37"/>
    <w:rsid w:val="00675AF2"/>
    <w:rsid w:val="006806B8"/>
    <w:rsid w:val="0068314E"/>
    <w:rsid w:val="00683478"/>
    <w:rsid w:val="00692341"/>
    <w:rsid w:val="006A14A4"/>
    <w:rsid w:val="006B1A1F"/>
    <w:rsid w:val="006C1242"/>
    <w:rsid w:val="006D1977"/>
    <w:rsid w:val="006E43FD"/>
    <w:rsid w:val="006E7408"/>
    <w:rsid w:val="006F3EDC"/>
    <w:rsid w:val="006F6CA0"/>
    <w:rsid w:val="00707B28"/>
    <w:rsid w:val="00724D39"/>
    <w:rsid w:val="00734DCE"/>
    <w:rsid w:val="00737BE3"/>
    <w:rsid w:val="00747129"/>
    <w:rsid w:val="007559F7"/>
    <w:rsid w:val="007718E2"/>
    <w:rsid w:val="007768B2"/>
    <w:rsid w:val="00777F50"/>
    <w:rsid w:val="0078077C"/>
    <w:rsid w:val="00784793"/>
    <w:rsid w:val="00786912"/>
    <w:rsid w:val="007924BA"/>
    <w:rsid w:val="00794D5C"/>
    <w:rsid w:val="007A68F8"/>
    <w:rsid w:val="007B1F0E"/>
    <w:rsid w:val="007C3673"/>
    <w:rsid w:val="007C60F0"/>
    <w:rsid w:val="007C72F9"/>
    <w:rsid w:val="007D2181"/>
    <w:rsid w:val="007D3D4F"/>
    <w:rsid w:val="007E66D3"/>
    <w:rsid w:val="007F615E"/>
    <w:rsid w:val="0084275F"/>
    <w:rsid w:val="00861FD8"/>
    <w:rsid w:val="0087529D"/>
    <w:rsid w:val="008A32F9"/>
    <w:rsid w:val="008B3736"/>
    <w:rsid w:val="008B4BBE"/>
    <w:rsid w:val="008B525D"/>
    <w:rsid w:val="008B7220"/>
    <w:rsid w:val="008C0336"/>
    <w:rsid w:val="008D79D7"/>
    <w:rsid w:val="008E0187"/>
    <w:rsid w:val="008E1537"/>
    <w:rsid w:val="008E51B5"/>
    <w:rsid w:val="008F3C9A"/>
    <w:rsid w:val="008F53A0"/>
    <w:rsid w:val="008F61F4"/>
    <w:rsid w:val="008F67C7"/>
    <w:rsid w:val="009102F4"/>
    <w:rsid w:val="009115E5"/>
    <w:rsid w:val="0092114A"/>
    <w:rsid w:val="00923229"/>
    <w:rsid w:val="0092622A"/>
    <w:rsid w:val="00926E6F"/>
    <w:rsid w:val="009361F4"/>
    <w:rsid w:val="009378C8"/>
    <w:rsid w:val="00950B6D"/>
    <w:rsid w:val="00951367"/>
    <w:rsid w:val="00956846"/>
    <w:rsid w:val="0096181F"/>
    <w:rsid w:val="00964F3C"/>
    <w:rsid w:val="009665E5"/>
    <w:rsid w:val="00977661"/>
    <w:rsid w:val="009935B0"/>
    <w:rsid w:val="009948DD"/>
    <w:rsid w:val="009B4220"/>
    <w:rsid w:val="009D43FB"/>
    <w:rsid w:val="009D65EE"/>
    <w:rsid w:val="009D6F5B"/>
    <w:rsid w:val="009E082D"/>
    <w:rsid w:val="009E1EC9"/>
    <w:rsid w:val="009E5E3B"/>
    <w:rsid w:val="009F1BA8"/>
    <w:rsid w:val="00A04322"/>
    <w:rsid w:val="00A060BE"/>
    <w:rsid w:val="00A21278"/>
    <w:rsid w:val="00A227AB"/>
    <w:rsid w:val="00A24505"/>
    <w:rsid w:val="00A36175"/>
    <w:rsid w:val="00A47B29"/>
    <w:rsid w:val="00A53930"/>
    <w:rsid w:val="00A71252"/>
    <w:rsid w:val="00A77679"/>
    <w:rsid w:val="00A777BF"/>
    <w:rsid w:val="00A77D21"/>
    <w:rsid w:val="00A94E48"/>
    <w:rsid w:val="00AA24BC"/>
    <w:rsid w:val="00AB5957"/>
    <w:rsid w:val="00AB5F05"/>
    <w:rsid w:val="00AC436F"/>
    <w:rsid w:val="00AD03A0"/>
    <w:rsid w:val="00AF1F76"/>
    <w:rsid w:val="00AF2E97"/>
    <w:rsid w:val="00AF53D0"/>
    <w:rsid w:val="00B068FE"/>
    <w:rsid w:val="00B14152"/>
    <w:rsid w:val="00B15646"/>
    <w:rsid w:val="00B16F1A"/>
    <w:rsid w:val="00B2052A"/>
    <w:rsid w:val="00B21D80"/>
    <w:rsid w:val="00B27CAC"/>
    <w:rsid w:val="00B300BC"/>
    <w:rsid w:val="00B31D95"/>
    <w:rsid w:val="00B40E9E"/>
    <w:rsid w:val="00B43F8A"/>
    <w:rsid w:val="00B50656"/>
    <w:rsid w:val="00B507D6"/>
    <w:rsid w:val="00B622B4"/>
    <w:rsid w:val="00B71B5D"/>
    <w:rsid w:val="00B72025"/>
    <w:rsid w:val="00B77D6C"/>
    <w:rsid w:val="00B934F5"/>
    <w:rsid w:val="00BA529B"/>
    <w:rsid w:val="00BA6455"/>
    <w:rsid w:val="00BC1517"/>
    <w:rsid w:val="00BC65A1"/>
    <w:rsid w:val="00BD054D"/>
    <w:rsid w:val="00C01124"/>
    <w:rsid w:val="00C3330D"/>
    <w:rsid w:val="00C51362"/>
    <w:rsid w:val="00C52AA6"/>
    <w:rsid w:val="00C55BAA"/>
    <w:rsid w:val="00C712A6"/>
    <w:rsid w:val="00C726C0"/>
    <w:rsid w:val="00C874AF"/>
    <w:rsid w:val="00C955B3"/>
    <w:rsid w:val="00CA0594"/>
    <w:rsid w:val="00CA45FD"/>
    <w:rsid w:val="00CA7CAF"/>
    <w:rsid w:val="00CB3440"/>
    <w:rsid w:val="00CD2C37"/>
    <w:rsid w:val="00CE4A0D"/>
    <w:rsid w:val="00CE7AE9"/>
    <w:rsid w:val="00D03F98"/>
    <w:rsid w:val="00D041BD"/>
    <w:rsid w:val="00D21BB9"/>
    <w:rsid w:val="00D22CEE"/>
    <w:rsid w:val="00D34802"/>
    <w:rsid w:val="00D350C5"/>
    <w:rsid w:val="00D35674"/>
    <w:rsid w:val="00D51C65"/>
    <w:rsid w:val="00D60A96"/>
    <w:rsid w:val="00D6214E"/>
    <w:rsid w:val="00D633DC"/>
    <w:rsid w:val="00D67C58"/>
    <w:rsid w:val="00D731C3"/>
    <w:rsid w:val="00D7347F"/>
    <w:rsid w:val="00DA443C"/>
    <w:rsid w:val="00DA6503"/>
    <w:rsid w:val="00DB4B91"/>
    <w:rsid w:val="00DB4FBE"/>
    <w:rsid w:val="00DD1766"/>
    <w:rsid w:val="00DD299F"/>
    <w:rsid w:val="00DE0840"/>
    <w:rsid w:val="00DF00E2"/>
    <w:rsid w:val="00DF4A70"/>
    <w:rsid w:val="00E11083"/>
    <w:rsid w:val="00E23607"/>
    <w:rsid w:val="00E25D84"/>
    <w:rsid w:val="00E455C4"/>
    <w:rsid w:val="00E45C64"/>
    <w:rsid w:val="00E76C64"/>
    <w:rsid w:val="00E96119"/>
    <w:rsid w:val="00EA1E2C"/>
    <w:rsid w:val="00EB557D"/>
    <w:rsid w:val="00ED154D"/>
    <w:rsid w:val="00ED3E52"/>
    <w:rsid w:val="00EE3288"/>
    <w:rsid w:val="00EF0183"/>
    <w:rsid w:val="00F122DD"/>
    <w:rsid w:val="00F14826"/>
    <w:rsid w:val="00F248D9"/>
    <w:rsid w:val="00F30009"/>
    <w:rsid w:val="00F4240C"/>
    <w:rsid w:val="00F60889"/>
    <w:rsid w:val="00F71ACA"/>
    <w:rsid w:val="00F80676"/>
    <w:rsid w:val="00F83C1B"/>
    <w:rsid w:val="00F913BA"/>
    <w:rsid w:val="00FB05C0"/>
    <w:rsid w:val="00FB481B"/>
    <w:rsid w:val="00FB5858"/>
    <w:rsid w:val="00FC1B81"/>
    <w:rsid w:val="00FC5D5D"/>
    <w:rsid w:val="00FC7B2E"/>
    <w:rsid w:val="00FD387E"/>
    <w:rsid w:val="00FD5C2E"/>
    <w:rsid w:val="00FE4DCE"/>
    <w:rsid w:val="00FE6D50"/>
    <w:rsid w:val="00FF6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0BC"/>
    <w:pPr>
      <w:spacing w:line="240" w:lineRule="atLeast"/>
      <w:jc w:val="both"/>
    </w:pPr>
    <w:rPr>
      <w:sz w:val="22"/>
    </w:rPr>
  </w:style>
  <w:style w:type="paragraph" w:styleId="Heading1">
    <w:name w:val="heading 1"/>
    <w:aliases w:val="H1-Sec.Head"/>
    <w:basedOn w:val="Normal"/>
    <w:next w:val="P1-StandPara"/>
    <w:qFormat/>
    <w:rsid w:val="00B300BC"/>
    <w:pPr>
      <w:keepNext/>
      <w:tabs>
        <w:tab w:val="left" w:pos="1152"/>
      </w:tabs>
      <w:spacing w:after="180" w:line="360" w:lineRule="atLeast"/>
      <w:ind w:left="1152" w:hanging="1152"/>
      <w:outlineLvl w:val="0"/>
    </w:pPr>
    <w:rPr>
      <w:b/>
    </w:rPr>
  </w:style>
  <w:style w:type="paragraph" w:styleId="Heading2">
    <w:name w:val="heading 2"/>
    <w:aliases w:val="H2-Sec. Head,Heading 2 Char,H2-Sec. Head Char"/>
    <w:basedOn w:val="Normal"/>
    <w:next w:val="P1-StandPara"/>
    <w:link w:val="Heading2Char1"/>
    <w:qFormat/>
    <w:rsid w:val="00B300BC"/>
    <w:pPr>
      <w:keepNext/>
      <w:tabs>
        <w:tab w:val="left" w:pos="1152"/>
      </w:tabs>
      <w:spacing w:after="180" w:line="360" w:lineRule="atLeast"/>
      <w:ind w:left="1152" w:hanging="1152"/>
      <w:outlineLvl w:val="1"/>
    </w:pPr>
    <w:rPr>
      <w:b/>
    </w:rPr>
  </w:style>
  <w:style w:type="paragraph" w:styleId="Heading3">
    <w:name w:val="heading 3"/>
    <w:aliases w:val="H3-Sec. Head"/>
    <w:basedOn w:val="Normal"/>
    <w:next w:val="P1-StandPara"/>
    <w:qFormat/>
    <w:rsid w:val="00B300BC"/>
    <w:pPr>
      <w:keepNext/>
      <w:tabs>
        <w:tab w:val="left" w:pos="1152"/>
      </w:tabs>
      <w:spacing w:after="180" w:line="360" w:lineRule="atLeast"/>
      <w:ind w:left="1152" w:hanging="1152"/>
      <w:outlineLvl w:val="2"/>
    </w:pPr>
    <w:rPr>
      <w:b/>
    </w:rPr>
  </w:style>
  <w:style w:type="paragraph" w:styleId="Heading4">
    <w:name w:val="heading 4"/>
    <w:aliases w:val="H4 Sec.Heading"/>
    <w:basedOn w:val="Normal"/>
    <w:next w:val="P1-StandPara"/>
    <w:qFormat/>
    <w:rsid w:val="00B300BC"/>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B300BC"/>
    <w:pPr>
      <w:keepLines/>
      <w:spacing w:before="360" w:line="360" w:lineRule="atLeast"/>
      <w:jc w:val="center"/>
      <w:outlineLvl w:val="4"/>
    </w:pPr>
  </w:style>
  <w:style w:type="paragraph" w:styleId="Heading6">
    <w:name w:val="heading 6"/>
    <w:basedOn w:val="Normal"/>
    <w:next w:val="Normal"/>
    <w:qFormat/>
    <w:rsid w:val="00B300BC"/>
    <w:pPr>
      <w:keepNext/>
      <w:spacing w:before="240"/>
      <w:jc w:val="center"/>
      <w:outlineLvl w:val="5"/>
    </w:pPr>
    <w:rPr>
      <w:b/>
      <w:caps/>
    </w:rPr>
  </w:style>
  <w:style w:type="paragraph" w:styleId="Heading7">
    <w:name w:val="heading 7"/>
    <w:basedOn w:val="Normal"/>
    <w:next w:val="Normal"/>
    <w:qFormat/>
    <w:rsid w:val="00B300BC"/>
    <w:pPr>
      <w:spacing w:before="240" w:after="60"/>
      <w:outlineLvl w:val="6"/>
    </w:pPr>
  </w:style>
  <w:style w:type="paragraph" w:styleId="Heading8">
    <w:name w:val="heading 8"/>
    <w:basedOn w:val="Normal"/>
    <w:next w:val="Normal"/>
    <w:qFormat/>
    <w:rsid w:val="00B300BC"/>
    <w:pPr>
      <w:keepNext/>
      <w:outlineLvl w:val="7"/>
    </w:pPr>
    <w:rPr>
      <w:b/>
    </w:rPr>
  </w:style>
  <w:style w:type="paragraph" w:styleId="Heading9">
    <w:name w:val="heading 9"/>
    <w:basedOn w:val="Normal"/>
    <w:next w:val="Normal"/>
    <w:qFormat/>
    <w:rsid w:val="00B300BC"/>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uiPriority w:val="99"/>
    <w:rsid w:val="00B300BC"/>
    <w:pPr>
      <w:spacing w:line="360" w:lineRule="atLeast"/>
      <w:jc w:val="both"/>
    </w:pPr>
    <w:rPr>
      <w:sz w:val="22"/>
    </w:rPr>
  </w:style>
  <w:style w:type="paragraph" w:customStyle="1" w:styleId="C1-CtrBoldHd">
    <w:name w:val="C1-Ctr BoldHd"/>
    <w:rsid w:val="00B300BC"/>
    <w:pPr>
      <w:keepNext/>
      <w:spacing w:after="240" w:line="240" w:lineRule="atLeast"/>
      <w:jc w:val="center"/>
    </w:pPr>
    <w:rPr>
      <w:b/>
      <w:caps/>
      <w:sz w:val="22"/>
    </w:rPr>
  </w:style>
  <w:style w:type="paragraph" w:customStyle="1" w:styleId="T0-ChapPgHd">
    <w:name w:val="T0-Chap/Pg Hd"/>
    <w:rsid w:val="00B300BC"/>
    <w:pPr>
      <w:tabs>
        <w:tab w:val="left" w:pos="8640"/>
      </w:tabs>
      <w:spacing w:line="240" w:lineRule="atLeast"/>
      <w:jc w:val="both"/>
    </w:pPr>
    <w:rPr>
      <w:sz w:val="22"/>
      <w:u w:val="words"/>
    </w:rPr>
  </w:style>
  <w:style w:type="paragraph" w:styleId="TOC1">
    <w:name w:val="toc 1"/>
    <w:autoRedefine/>
    <w:semiHidden/>
    <w:rsid w:val="00B300BC"/>
    <w:pPr>
      <w:tabs>
        <w:tab w:val="left" w:pos="1440"/>
        <w:tab w:val="right" w:leader="dot" w:pos="8208"/>
        <w:tab w:val="left" w:pos="8640"/>
      </w:tabs>
      <w:spacing w:line="240" w:lineRule="atLeast"/>
      <w:ind w:left="288"/>
    </w:pPr>
    <w:rPr>
      <w:caps/>
      <w:sz w:val="22"/>
    </w:rPr>
  </w:style>
  <w:style w:type="paragraph" w:styleId="TOC2">
    <w:name w:val="toc 2"/>
    <w:autoRedefine/>
    <w:semiHidden/>
    <w:rsid w:val="006E43FD"/>
    <w:pPr>
      <w:tabs>
        <w:tab w:val="left" w:pos="1026"/>
        <w:tab w:val="left" w:pos="1710"/>
        <w:tab w:val="left" w:pos="2160"/>
        <w:tab w:val="right" w:leader="dot" w:pos="9058"/>
      </w:tabs>
      <w:ind w:left="1368" w:hanging="1022"/>
    </w:pPr>
    <w:rPr>
      <w:sz w:val="22"/>
    </w:rPr>
  </w:style>
  <w:style w:type="paragraph" w:styleId="Footer">
    <w:name w:val="footer"/>
    <w:basedOn w:val="Normal"/>
    <w:rsid w:val="00B300BC"/>
    <w:pPr>
      <w:tabs>
        <w:tab w:val="center" w:pos="4320"/>
        <w:tab w:val="right" w:pos="8640"/>
      </w:tabs>
    </w:pPr>
  </w:style>
  <w:style w:type="paragraph" w:styleId="Title">
    <w:name w:val="Title"/>
    <w:basedOn w:val="Normal"/>
    <w:qFormat/>
    <w:rsid w:val="00B300BC"/>
    <w:pPr>
      <w:spacing w:after="360"/>
      <w:jc w:val="center"/>
    </w:pPr>
    <w:rPr>
      <w:rFonts w:ascii="Arial" w:hAnsi="Arial"/>
      <w:b/>
      <w:sz w:val="28"/>
    </w:rPr>
  </w:style>
  <w:style w:type="character" w:styleId="PageNumber">
    <w:name w:val="page number"/>
    <w:basedOn w:val="DefaultParagraphFont"/>
    <w:rsid w:val="00B300BC"/>
  </w:style>
  <w:style w:type="paragraph" w:customStyle="1" w:styleId="Indentedquote">
    <w:name w:val="Indented quote"/>
    <w:basedOn w:val="P1-StandPara"/>
    <w:rsid w:val="00B300BC"/>
    <w:pPr>
      <w:spacing w:line="280" w:lineRule="exact"/>
      <w:ind w:left="1166" w:right="720"/>
    </w:pPr>
  </w:style>
  <w:style w:type="paragraph" w:styleId="FootnoteText">
    <w:name w:val="footnote text"/>
    <w:aliases w:val="F1"/>
    <w:semiHidden/>
    <w:rsid w:val="00B300BC"/>
    <w:pPr>
      <w:tabs>
        <w:tab w:val="left" w:pos="120"/>
      </w:tabs>
      <w:spacing w:before="120" w:line="200" w:lineRule="atLeast"/>
      <w:ind w:left="115" w:hanging="115"/>
      <w:jc w:val="both"/>
    </w:pPr>
    <w:rPr>
      <w:sz w:val="16"/>
    </w:rPr>
  </w:style>
  <w:style w:type="character" w:styleId="FootnoteReference">
    <w:name w:val="footnote reference"/>
    <w:basedOn w:val="DefaultParagraphFont"/>
    <w:semiHidden/>
    <w:rsid w:val="00B300BC"/>
    <w:rPr>
      <w:vertAlign w:val="superscript"/>
    </w:rPr>
  </w:style>
  <w:style w:type="paragraph" w:styleId="BodyText">
    <w:name w:val="Body Text"/>
    <w:basedOn w:val="Normal"/>
    <w:rsid w:val="00B300BC"/>
    <w:pPr>
      <w:jc w:val="left"/>
    </w:pPr>
  </w:style>
  <w:style w:type="paragraph" w:customStyle="1" w:styleId="N1-1stBullet">
    <w:name w:val="N1-1st Bullet"/>
    <w:basedOn w:val="Normal"/>
    <w:rsid w:val="00B300BC"/>
    <w:pPr>
      <w:tabs>
        <w:tab w:val="left" w:pos="1152"/>
      </w:tabs>
      <w:spacing w:after="240"/>
      <w:ind w:left="1152" w:hanging="576"/>
    </w:pPr>
  </w:style>
  <w:style w:type="paragraph" w:customStyle="1" w:styleId="C2CtrSglS">
    <w:name w:val="C2©Ctr Sgl S"/>
    <w:basedOn w:val="Normal"/>
    <w:rsid w:val="00B300BC"/>
    <w:pPr>
      <w:widowControl w:val="0"/>
      <w:autoSpaceDE w:val="0"/>
      <w:autoSpaceDN w:val="0"/>
      <w:adjustRightInd w:val="0"/>
      <w:spacing w:line="240" w:lineRule="auto"/>
      <w:jc w:val="center"/>
    </w:pPr>
    <w:rPr>
      <w:szCs w:val="22"/>
    </w:rPr>
  </w:style>
  <w:style w:type="paragraph" w:customStyle="1" w:styleId="SLFlLftSg">
    <w:name w:val="SL©Fl Lft Sg"/>
    <w:basedOn w:val="Normal"/>
    <w:rsid w:val="00B300BC"/>
    <w:pPr>
      <w:widowControl w:val="0"/>
      <w:autoSpaceDE w:val="0"/>
      <w:autoSpaceDN w:val="0"/>
      <w:adjustRightInd w:val="0"/>
      <w:spacing w:line="240" w:lineRule="auto"/>
    </w:pPr>
    <w:rPr>
      <w:szCs w:val="22"/>
    </w:rPr>
  </w:style>
  <w:style w:type="paragraph" w:customStyle="1" w:styleId="L1-FlLSp12">
    <w:name w:val="L1-FlL Sp&amp;1/2"/>
    <w:rsid w:val="00B300BC"/>
    <w:pPr>
      <w:tabs>
        <w:tab w:val="left" w:pos="1152"/>
      </w:tabs>
      <w:spacing w:line="360" w:lineRule="atLeast"/>
      <w:jc w:val="both"/>
    </w:pPr>
    <w:rPr>
      <w:sz w:val="22"/>
    </w:rPr>
  </w:style>
  <w:style w:type="paragraph" w:customStyle="1" w:styleId="N2-2ndBullet">
    <w:name w:val="N2-2nd Bullet"/>
    <w:basedOn w:val="Normal"/>
    <w:rsid w:val="00B300BC"/>
    <w:pPr>
      <w:numPr>
        <w:numId w:val="13"/>
      </w:numPr>
      <w:tabs>
        <w:tab w:val="left" w:pos="576"/>
      </w:tabs>
      <w:spacing w:after="120"/>
      <w:ind w:left="576"/>
    </w:pPr>
  </w:style>
  <w:style w:type="paragraph" w:styleId="NormalIndent">
    <w:name w:val="Normal Indent"/>
    <w:basedOn w:val="Normal"/>
    <w:rsid w:val="00B300BC"/>
    <w:pPr>
      <w:spacing w:line="240" w:lineRule="auto"/>
      <w:ind w:firstLine="720"/>
      <w:jc w:val="left"/>
    </w:pPr>
    <w:rPr>
      <w:spacing w:val="-5"/>
    </w:rPr>
  </w:style>
  <w:style w:type="paragraph" w:customStyle="1" w:styleId="NormalSingleSpace">
    <w:name w:val="Normal Single Space"/>
    <w:basedOn w:val="Normal"/>
    <w:rsid w:val="00B300BC"/>
    <w:pPr>
      <w:spacing w:line="240" w:lineRule="auto"/>
      <w:jc w:val="left"/>
    </w:pPr>
    <w:rPr>
      <w:spacing w:val="-5"/>
    </w:rPr>
  </w:style>
  <w:style w:type="paragraph" w:customStyle="1" w:styleId="SL-FlLftSgl">
    <w:name w:val="SL-Fl Lft Sgl"/>
    <w:rsid w:val="00B300BC"/>
    <w:pPr>
      <w:spacing w:line="240" w:lineRule="atLeast"/>
      <w:jc w:val="both"/>
    </w:pPr>
    <w:rPr>
      <w:sz w:val="22"/>
    </w:rPr>
  </w:style>
  <w:style w:type="paragraph" w:styleId="Header">
    <w:name w:val="header"/>
    <w:basedOn w:val="Normal"/>
    <w:rsid w:val="00B300BC"/>
    <w:pPr>
      <w:tabs>
        <w:tab w:val="center" w:pos="4320"/>
        <w:tab w:val="right" w:pos="8640"/>
      </w:tabs>
    </w:pPr>
    <w:rPr>
      <w:sz w:val="16"/>
    </w:rPr>
  </w:style>
  <w:style w:type="paragraph" w:styleId="TOC3">
    <w:name w:val="toc 3"/>
    <w:autoRedefine/>
    <w:semiHidden/>
    <w:rsid w:val="00B300BC"/>
    <w:pPr>
      <w:tabs>
        <w:tab w:val="left" w:pos="3024"/>
        <w:tab w:val="right" w:leader="dot" w:pos="8208"/>
        <w:tab w:val="left" w:pos="8640"/>
      </w:tabs>
      <w:spacing w:line="240" w:lineRule="atLeast"/>
      <w:ind w:left="3024" w:hanging="864"/>
    </w:pPr>
    <w:rPr>
      <w:sz w:val="22"/>
    </w:rPr>
  </w:style>
  <w:style w:type="character" w:styleId="Hyperlink">
    <w:name w:val="Hyperlink"/>
    <w:basedOn w:val="DefaultParagraphFont"/>
    <w:rsid w:val="00B300BC"/>
    <w:rPr>
      <w:color w:val="0000FF"/>
      <w:u w:val="single"/>
    </w:rPr>
  </w:style>
  <w:style w:type="paragraph" w:styleId="HTMLPreformatted">
    <w:name w:val="HTML Preformatted"/>
    <w:basedOn w:val="Normal"/>
    <w:rsid w:val="00B3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Symbol" w:hAnsi="Symbol" w:cs="Symbol"/>
      <w:color w:val="000000"/>
      <w:sz w:val="20"/>
    </w:rPr>
  </w:style>
  <w:style w:type="paragraph" w:customStyle="1" w:styleId="N0-FlLftBullet">
    <w:name w:val="N0-Fl Lft Bullet"/>
    <w:basedOn w:val="Normal"/>
    <w:rsid w:val="00B300BC"/>
    <w:pPr>
      <w:tabs>
        <w:tab w:val="left" w:pos="576"/>
      </w:tabs>
      <w:spacing w:after="120"/>
      <w:ind w:left="576" w:hanging="576"/>
    </w:pPr>
  </w:style>
  <w:style w:type="paragraph" w:customStyle="1" w:styleId="C1-CtrSglSp">
    <w:name w:val="C1-Ctr Sgl Sp"/>
    <w:rsid w:val="00B300BC"/>
    <w:pPr>
      <w:keepLines/>
      <w:spacing w:line="240" w:lineRule="atLeast"/>
      <w:jc w:val="center"/>
    </w:pPr>
    <w:rPr>
      <w:rFonts w:ascii="Arial" w:hAnsi="Arial"/>
      <w:sz w:val="22"/>
    </w:rPr>
  </w:style>
  <w:style w:type="paragraph" w:customStyle="1" w:styleId="C3-CtrSp12">
    <w:name w:val="C3-Ctr Sp&amp;1/2"/>
    <w:rsid w:val="00B300BC"/>
    <w:pPr>
      <w:keepLines/>
      <w:spacing w:line="360" w:lineRule="atLeast"/>
      <w:jc w:val="center"/>
    </w:pPr>
    <w:rPr>
      <w:sz w:val="22"/>
    </w:rPr>
  </w:style>
  <w:style w:type="paragraph" w:customStyle="1" w:styleId="SH-SglSpHead">
    <w:name w:val="SH-Sgl Sp Head"/>
    <w:rsid w:val="00B300BC"/>
    <w:pPr>
      <w:keepNext/>
      <w:tabs>
        <w:tab w:val="left" w:pos="576"/>
      </w:tabs>
      <w:spacing w:line="240" w:lineRule="atLeast"/>
      <w:ind w:left="576" w:hanging="576"/>
    </w:pPr>
    <w:rPr>
      <w:b/>
      <w:sz w:val="22"/>
    </w:rPr>
  </w:style>
  <w:style w:type="character" w:customStyle="1" w:styleId="Hypertext">
    <w:name w:val="Hypertext"/>
    <w:rsid w:val="00B300BC"/>
    <w:rPr>
      <w:color w:val="0000FF"/>
      <w:u w:val="single"/>
    </w:rPr>
  </w:style>
  <w:style w:type="paragraph" w:styleId="BodyTextIndent">
    <w:name w:val="Body Text Indent"/>
    <w:basedOn w:val="Normal"/>
    <w:rsid w:val="00B300BC"/>
    <w:pPr>
      <w:spacing w:after="120"/>
      <w:ind w:left="360"/>
    </w:pPr>
  </w:style>
  <w:style w:type="paragraph" w:customStyle="1" w:styleId="E1-Equation">
    <w:name w:val="E1-Equation"/>
    <w:rsid w:val="00B300BC"/>
    <w:pPr>
      <w:tabs>
        <w:tab w:val="center" w:pos="4680"/>
        <w:tab w:val="right" w:pos="9360"/>
      </w:tabs>
      <w:spacing w:line="240" w:lineRule="atLeast"/>
      <w:jc w:val="both"/>
    </w:pPr>
    <w:rPr>
      <w:sz w:val="22"/>
    </w:rPr>
  </w:style>
  <w:style w:type="paragraph" w:customStyle="1" w:styleId="N6-DateInd">
    <w:name w:val="N6-Date Ind."/>
    <w:basedOn w:val="Normal"/>
    <w:rsid w:val="00B300BC"/>
    <w:pPr>
      <w:tabs>
        <w:tab w:val="left" w:pos="5400"/>
      </w:tabs>
      <w:ind w:left="4910"/>
    </w:pPr>
  </w:style>
  <w:style w:type="paragraph" w:customStyle="1" w:styleId="C2-CtrSglSp">
    <w:name w:val="C2-Ctr Sgl Sp"/>
    <w:rsid w:val="00B300BC"/>
    <w:pPr>
      <w:keepLines/>
      <w:spacing w:line="240" w:lineRule="atLeast"/>
      <w:jc w:val="center"/>
    </w:pPr>
    <w:rPr>
      <w:sz w:val="22"/>
    </w:rPr>
  </w:style>
  <w:style w:type="paragraph" w:customStyle="1" w:styleId="SP-SglSpPara">
    <w:name w:val="SP-Sgl Sp Para"/>
    <w:rsid w:val="00B300BC"/>
    <w:pPr>
      <w:tabs>
        <w:tab w:val="left" w:pos="576"/>
      </w:tabs>
      <w:spacing w:line="240" w:lineRule="atLeast"/>
      <w:ind w:firstLine="576"/>
      <w:jc w:val="both"/>
    </w:pPr>
    <w:rPr>
      <w:sz w:val="22"/>
    </w:rPr>
  </w:style>
  <w:style w:type="character" w:customStyle="1" w:styleId="ALT-uunderlining">
    <w:name w:val="ALT-u underlining"/>
    <w:rsid w:val="00B300BC"/>
    <w:rPr>
      <w:rFonts w:ascii="Wingdings" w:hAnsi="Wingdings"/>
      <w:sz w:val="22"/>
      <w:u w:val="single"/>
    </w:rPr>
  </w:style>
  <w:style w:type="paragraph" w:customStyle="1" w:styleId="Q1-FirstLevelQuestion">
    <w:name w:val="Q1-First Level Question"/>
    <w:rsid w:val="00B300BC"/>
    <w:pPr>
      <w:tabs>
        <w:tab w:val="left" w:pos="720"/>
      </w:tabs>
      <w:spacing w:line="240" w:lineRule="atLeast"/>
      <w:ind w:left="720" w:hanging="720"/>
      <w:jc w:val="both"/>
    </w:pPr>
    <w:rPr>
      <w:rFonts w:ascii="Arial" w:hAnsi="Arial"/>
      <w:sz w:val="18"/>
    </w:rPr>
  </w:style>
  <w:style w:type="paragraph" w:customStyle="1" w:styleId="A5-2ndLeader">
    <w:name w:val="A5-2nd Leader"/>
    <w:rsid w:val="00B300BC"/>
    <w:pPr>
      <w:tabs>
        <w:tab w:val="right" w:leader="dot" w:pos="7200"/>
        <w:tab w:val="right" w:pos="7488"/>
        <w:tab w:val="left" w:pos="7632"/>
      </w:tabs>
      <w:spacing w:line="240" w:lineRule="atLeast"/>
      <w:ind w:left="3600"/>
    </w:pPr>
    <w:rPr>
      <w:rFonts w:ascii="Arial" w:hAnsi="Arial"/>
      <w:sz w:val="18"/>
    </w:rPr>
  </w:style>
  <w:style w:type="paragraph" w:customStyle="1" w:styleId="A1-1stLeader">
    <w:name w:val="A1-1st Leader"/>
    <w:rsid w:val="00B300BC"/>
    <w:pPr>
      <w:tabs>
        <w:tab w:val="right" w:leader="dot" w:pos="7200"/>
        <w:tab w:val="right" w:pos="7488"/>
        <w:tab w:val="left" w:pos="7632"/>
      </w:tabs>
      <w:spacing w:line="240" w:lineRule="atLeast"/>
      <w:ind w:left="1440"/>
    </w:pPr>
    <w:rPr>
      <w:rFonts w:ascii="Arial" w:hAnsi="Arial"/>
      <w:sz w:val="18"/>
    </w:rPr>
  </w:style>
  <w:style w:type="paragraph" w:styleId="NormalWeb">
    <w:name w:val="Normal (Web)"/>
    <w:basedOn w:val="Normal"/>
    <w:uiPriority w:val="99"/>
    <w:rsid w:val="00B300BC"/>
    <w:pPr>
      <w:spacing w:before="100" w:beforeAutospacing="1" w:after="100" w:afterAutospacing="1" w:line="240" w:lineRule="auto"/>
      <w:jc w:val="left"/>
    </w:pPr>
    <w:rPr>
      <w:sz w:val="24"/>
      <w:szCs w:val="24"/>
    </w:rPr>
  </w:style>
  <w:style w:type="character" w:styleId="Strong">
    <w:name w:val="Strong"/>
    <w:basedOn w:val="DefaultParagraphFont"/>
    <w:qFormat/>
    <w:rsid w:val="00B300BC"/>
    <w:rPr>
      <w:b/>
      <w:bCs/>
    </w:rPr>
  </w:style>
  <w:style w:type="paragraph" w:customStyle="1" w:styleId="TT-TableTitle">
    <w:name w:val="TT-Table Title"/>
    <w:rsid w:val="00B300BC"/>
    <w:pPr>
      <w:tabs>
        <w:tab w:val="left" w:pos="1152"/>
      </w:tabs>
      <w:spacing w:line="240" w:lineRule="atLeast"/>
      <w:ind w:left="1152" w:hanging="1152"/>
    </w:pPr>
    <w:rPr>
      <w:sz w:val="22"/>
    </w:rPr>
  </w:style>
  <w:style w:type="character" w:styleId="FollowedHyperlink">
    <w:name w:val="FollowedHyperlink"/>
    <w:basedOn w:val="DefaultParagraphFont"/>
    <w:rsid w:val="00B300BC"/>
    <w:rPr>
      <w:color w:val="800080"/>
      <w:u w:val="single"/>
    </w:rPr>
  </w:style>
  <w:style w:type="paragraph" w:customStyle="1" w:styleId="E2-Equation">
    <w:name w:val="E2-Equation"/>
    <w:basedOn w:val="E1-Equation"/>
    <w:rsid w:val="00B300BC"/>
    <w:pPr>
      <w:tabs>
        <w:tab w:val="clear" w:pos="4680"/>
        <w:tab w:val="clear" w:pos="9360"/>
        <w:tab w:val="right" w:pos="1152"/>
        <w:tab w:val="center" w:pos="1440"/>
        <w:tab w:val="left" w:pos="1728"/>
      </w:tabs>
      <w:ind w:left="1728" w:hanging="1728"/>
    </w:pPr>
  </w:style>
  <w:style w:type="paragraph" w:customStyle="1" w:styleId="N3-3rdBullet">
    <w:name w:val="N3-3rd Bullet"/>
    <w:basedOn w:val="Normal"/>
    <w:rsid w:val="00B300BC"/>
    <w:pPr>
      <w:tabs>
        <w:tab w:val="left" w:pos="2304"/>
      </w:tabs>
      <w:spacing w:after="240"/>
      <w:ind w:left="2304" w:hanging="576"/>
    </w:pPr>
  </w:style>
  <w:style w:type="paragraph" w:customStyle="1" w:styleId="N4-4thBullet">
    <w:name w:val="N4-4th Bullet"/>
    <w:basedOn w:val="Normal"/>
    <w:rsid w:val="00B300BC"/>
    <w:pPr>
      <w:tabs>
        <w:tab w:val="left" w:pos="2880"/>
      </w:tabs>
      <w:spacing w:after="240"/>
      <w:ind w:left="2880" w:hanging="576"/>
    </w:pPr>
  </w:style>
  <w:style w:type="paragraph" w:customStyle="1" w:styleId="N5-5thBullet">
    <w:name w:val="N5-5th Bullet"/>
    <w:basedOn w:val="Normal"/>
    <w:rsid w:val="00B300BC"/>
    <w:pPr>
      <w:tabs>
        <w:tab w:val="left" w:pos="3456"/>
      </w:tabs>
      <w:spacing w:after="240"/>
      <w:ind w:left="3456" w:hanging="576"/>
    </w:pPr>
  </w:style>
  <w:style w:type="paragraph" w:customStyle="1" w:styleId="N7-3Block">
    <w:name w:val="N7-3&quot; Block"/>
    <w:basedOn w:val="Normal"/>
    <w:rsid w:val="00B300BC"/>
    <w:pPr>
      <w:tabs>
        <w:tab w:val="left" w:pos="1152"/>
      </w:tabs>
      <w:ind w:left="720" w:right="720"/>
    </w:pPr>
  </w:style>
  <w:style w:type="paragraph" w:customStyle="1" w:styleId="N8-QxQBlock">
    <w:name w:val="N8-QxQ Block"/>
    <w:rsid w:val="00B300BC"/>
    <w:pPr>
      <w:tabs>
        <w:tab w:val="left" w:pos="1152"/>
      </w:tabs>
      <w:spacing w:after="360" w:line="360" w:lineRule="atLeast"/>
      <w:ind w:left="1152" w:hanging="1152"/>
      <w:jc w:val="both"/>
    </w:pPr>
    <w:rPr>
      <w:sz w:val="22"/>
    </w:rPr>
  </w:style>
  <w:style w:type="paragraph" w:customStyle="1" w:styleId="Q1-BestFinQ">
    <w:name w:val="Q1-Best/Fin Q"/>
    <w:rsid w:val="00B300BC"/>
    <w:pPr>
      <w:tabs>
        <w:tab w:val="left" w:pos="1152"/>
      </w:tabs>
      <w:spacing w:after="360" w:line="240" w:lineRule="atLeast"/>
      <w:ind w:left="1152" w:hanging="1152"/>
      <w:jc w:val="both"/>
    </w:pPr>
    <w:rPr>
      <w:b/>
      <w:sz w:val="22"/>
    </w:rPr>
  </w:style>
  <w:style w:type="paragraph" w:customStyle="1" w:styleId="A7-2ndTabLeader">
    <w:name w:val="A7-2nd Tab Leader"/>
    <w:basedOn w:val="A5-2ndLeader"/>
    <w:rsid w:val="00B300BC"/>
    <w:pPr>
      <w:tabs>
        <w:tab w:val="left" w:pos="4032"/>
      </w:tabs>
    </w:pPr>
  </w:style>
  <w:style w:type="paragraph" w:customStyle="1" w:styleId="Q2-SecondLevelQuestion">
    <w:name w:val="Q2-Second Level Question"/>
    <w:rsid w:val="00B300BC"/>
    <w:pPr>
      <w:tabs>
        <w:tab w:val="left" w:pos="1440"/>
      </w:tabs>
      <w:spacing w:line="240" w:lineRule="atLeast"/>
      <w:ind w:left="1440" w:hanging="720"/>
      <w:jc w:val="both"/>
    </w:pPr>
    <w:rPr>
      <w:rFonts w:ascii="Arial" w:hAnsi="Arial"/>
      <w:sz w:val="18"/>
    </w:rPr>
  </w:style>
  <w:style w:type="paragraph" w:customStyle="1" w:styleId="Y3-YNTabLeader">
    <w:name w:val="Y3-Y/N Tab Leader"/>
    <w:rsid w:val="00B300BC"/>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0-YNHead">
    <w:name w:val="Y0-Y/N Head"/>
    <w:rsid w:val="00B300BC"/>
    <w:pPr>
      <w:tabs>
        <w:tab w:val="center" w:pos="7632"/>
        <w:tab w:val="center" w:pos="8352"/>
        <w:tab w:val="center" w:pos="9072"/>
      </w:tabs>
      <w:spacing w:line="240" w:lineRule="atLeast"/>
      <w:ind w:left="7200"/>
    </w:pPr>
    <w:rPr>
      <w:rFonts w:ascii="Arial" w:hAnsi="Arial"/>
      <w:sz w:val="18"/>
      <w:u w:val="words"/>
    </w:rPr>
  </w:style>
  <w:style w:type="paragraph" w:customStyle="1" w:styleId="A6-2ndLine">
    <w:name w:val="A6-2nd Line"/>
    <w:rsid w:val="00B300BC"/>
    <w:pPr>
      <w:tabs>
        <w:tab w:val="right" w:leader="underscore" w:pos="7200"/>
        <w:tab w:val="right" w:pos="7488"/>
        <w:tab w:val="left" w:pos="7632"/>
      </w:tabs>
      <w:spacing w:line="240" w:lineRule="atLeast"/>
      <w:ind w:left="3600"/>
    </w:pPr>
    <w:rPr>
      <w:rFonts w:ascii="Arial" w:hAnsi="Arial"/>
      <w:sz w:val="18"/>
    </w:rPr>
  </w:style>
  <w:style w:type="paragraph" w:customStyle="1" w:styleId="Y5-YN2ndLeader">
    <w:name w:val="Y5-Y/N 2nd Leader"/>
    <w:rsid w:val="00B300BC"/>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N4">
    <w:name w:val="N4"/>
    <w:rsid w:val="00B300BC"/>
    <w:pPr>
      <w:spacing w:line="240" w:lineRule="atLeast"/>
      <w:ind w:left="720" w:hanging="720"/>
      <w:jc w:val="both"/>
    </w:pPr>
    <w:rPr>
      <w:color w:val="000000"/>
      <w:sz w:val="22"/>
    </w:rPr>
  </w:style>
  <w:style w:type="paragraph" w:customStyle="1" w:styleId="CT-ContractInformation">
    <w:name w:val="CT-Contract Information"/>
    <w:rsid w:val="00B300BC"/>
    <w:pPr>
      <w:tabs>
        <w:tab w:val="left" w:pos="1958"/>
      </w:tabs>
      <w:spacing w:line="240" w:lineRule="exact"/>
    </w:pPr>
    <w:rPr>
      <w:vanish/>
      <w:sz w:val="22"/>
    </w:rPr>
  </w:style>
  <w:style w:type="paragraph" w:customStyle="1" w:styleId="R1-ResPara">
    <w:name w:val="R1-Res. Para"/>
    <w:rsid w:val="00B300BC"/>
    <w:pPr>
      <w:spacing w:line="240" w:lineRule="exact"/>
      <w:ind w:left="288"/>
      <w:jc w:val="both"/>
    </w:pPr>
    <w:rPr>
      <w:sz w:val="22"/>
    </w:rPr>
  </w:style>
  <w:style w:type="paragraph" w:customStyle="1" w:styleId="R2-ResBullet">
    <w:name w:val="R2-Res Bullet"/>
    <w:rsid w:val="00B300BC"/>
    <w:pPr>
      <w:tabs>
        <w:tab w:val="left" w:pos="720"/>
      </w:tabs>
      <w:spacing w:line="240" w:lineRule="exact"/>
      <w:ind w:left="720" w:hanging="432"/>
      <w:jc w:val="both"/>
    </w:pPr>
    <w:rPr>
      <w:sz w:val="22"/>
    </w:rPr>
  </w:style>
  <w:style w:type="paragraph" w:customStyle="1" w:styleId="RF-Reference">
    <w:name w:val="RF-Reference"/>
    <w:rsid w:val="00B300BC"/>
    <w:pPr>
      <w:spacing w:line="240" w:lineRule="exact"/>
      <w:ind w:left="216" w:hanging="216"/>
    </w:pPr>
    <w:rPr>
      <w:sz w:val="22"/>
    </w:rPr>
  </w:style>
  <w:style w:type="paragraph" w:customStyle="1" w:styleId="RH-SglSpHead">
    <w:name w:val="RH-Sgl Sp Head"/>
    <w:basedOn w:val="Normal"/>
    <w:next w:val="Normal"/>
    <w:rsid w:val="00B300BC"/>
    <w:pPr>
      <w:keepNext/>
      <w:pBdr>
        <w:bottom w:val="double" w:sz="6" w:space="1" w:color="auto"/>
      </w:pBdr>
      <w:spacing w:after="480" w:line="240" w:lineRule="exact"/>
      <w:jc w:val="left"/>
    </w:pPr>
    <w:rPr>
      <w:b/>
    </w:rPr>
  </w:style>
  <w:style w:type="paragraph" w:customStyle="1" w:styleId="RL-FlLftSgl">
    <w:name w:val="RL-Fl Lft Sgl"/>
    <w:basedOn w:val="Normal"/>
    <w:rsid w:val="00B300BC"/>
    <w:pPr>
      <w:keepNext/>
      <w:spacing w:line="240" w:lineRule="exact"/>
    </w:pPr>
    <w:rPr>
      <w:b/>
    </w:rPr>
  </w:style>
  <w:style w:type="paragraph" w:customStyle="1" w:styleId="SU-FlLftUndln">
    <w:name w:val="SU-Fl Lft Undln"/>
    <w:rsid w:val="00B300BC"/>
    <w:pPr>
      <w:keepNext/>
      <w:spacing w:line="240" w:lineRule="exact"/>
    </w:pPr>
    <w:rPr>
      <w:sz w:val="22"/>
      <w:u w:val="single"/>
    </w:rPr>
  </w:style>
  <w:style w:type="paragraph" w:styleId="TOC5">
    <w:name w:val="toc 5"/>
    <w:basedOn w:val="TOC1"/>
    <w:autoRedefine/>
    <w:semiHidden/>
    <w:rsid w:val="00AF1F76"/>
    <w:rPr>
      <w:caps w:val="0"/>
    </w:rPr>
  </w:style>
  <w:style w:type="paragraph" w:styleId="BalloonText">
    <w:name w:val="Balloon Text"/>
    <w:basedOn w:val="Normal"/>
    <w:link w:val="BalloonTextChar"/>
    <w:rsid w:val="00B300BC"/>
    <w:rPr>
      <w:rFonts w:ascii="Tahoma" w:hAnsi="Tahoma" w:cs="Tahoma"/>
      <w:sz w:val="16"/>
      <w:szCs w:val="16"/>
    </w:rPr>
  </w:style>
  <w:style w:type="character" w:customStyle="1" w:styleId="P1-StandParaChar">
    <w:name w:val="P1-Stand Para Char"/>
    <w:basedOn w:val="DefaultParagraphFont"/>
    <w:link w:val="P1-StandPara"/>
    <w:uiPriority w:val="99"/>
    <w:rsid w:val="00B300BC"/>
    <w:rPr>
      <w:sz w:val="22"/>
      <w:lang w:val="en-US" w:eastAsia="en-US" w:bidi="ar-SA"/>
    </w:rPr>
  </w:style>
  <w:style w:type="character" w:customStyle="1" w:styleId="Heading2Char1">
    <w:name w:val="Heading 2 Char1"/>
    <w:aliases w:val="H2-Sec. Head Char1,Heading 2 Char Char,H2-Sec. Head Char Char"/>
    <w:basedOn w:val="DefaultParagraphFont"/>
    <w:link w:val="Heading2"/>
    <w:rsid w:val="00B300BC"/>
    <w:rPr>
      <w:b/>
      <w:sz w:val="22"/>
      <w:lang w:val="en-US" w:eastAsia="en-US" w:bidi="ar-SA"/>
    </w:rPr>
  </w:style>
  <w:style w:type="paragraph" w:customStyle="1" w:styleId="p1-standpara0">
    <w:name w:val="p1-standpara"/>
    <w:basedOn w:val="Normal"/>
    <w:rsid w:val="00B300BC"/>
    <w:pPr>
      <w:spacing w:before="100" w:beforeAutospacing="1" w:after="100" w:afterAutospacing="1" w:line="240" w:lineRule="auto"/>
      <w:jc w:val="left"/>
    </w:pPr>
    <w:rPr>
      <w:sz w:val="24"/>
      <w:szCs w:val="24"/>
    </w:rPr>
  </w:style>
  <w:style w:type="paragraph" w:styleId="TOC4">
    <w:name w:val="toc 4"/>
    <w:autoRedefine/>
    <w:semiHidden/>
    <w:rsid w:val="00B300BC"/>
    <w:pPr>
      <w:tabs>
        <w:tab w:val="left" w:pos="3888"/>
        <w:tab w:val="right" w:leader="dot" w:pos="8208"/>
        <w:tab w:val="left" w:pos="8640"/>
      </w:tabs>
      <w:spacing w:line="240" w:lineRule="atLeast"/>
      <w:ind w:left="3888" w:hanging="864"/>
    </w:pPr>
    <w:rPr>
      <w:sz w:val="22"/>
    </w:rPr>
  </w:style>
  <w:style w:type="paragraph" w:customStyle="1" w:styleId="StyleN6-DateIndLeft341">
    <w:name w:val="Style N6-Date Ind. + Left:  3.41&quot;"/>
    <w:basedOn w:val="N6-DateInd"/>
    <w:rsid w:val="00B300BC"/>
  </w:style>
  <w:style w:type="character" w:styleId="CommentReference">
    <w:name w:val="annotation reference"/>
    <w:basedOn w:val="DefaultParagraphFont"/>
    <w:semiHidden/>
    <w:rsid w:val="00B300BC"/>
    <w:rPr>
      <w:sz w:val="16"/>
      <w:szCs w:val="16"/>
    </w:rPr>
  </w:style>
  <w:style w:type="paragraph" w:styleId="CommentText">
    <w:name w:val="annotation text"/>
    <w:basedOn w:val="Normal"/>
    <w:semiHidden/>
    <w:rsid w:val="00B300BC"/>
    <w:rPr>
      <w:sz w:val="20"/>
    </w:rPr>
  </w:style>
  <w:style w:type="paragraph" w:styleId="CommentSubject">
    <w:name w:val="annotation subject"/>
    <w:basedOn w:val="CommentText"/>
    <w:next w:val="CommentText"/>
    <w:semiHidden/>
    <w:rsid w:val="00B300BC"/>
    <w:rPr>
      <w:b/>
      <w:bCs/>
    </w:rPr>
  </w:style>
  <w:style w:type="paragraph" w:styleId="PlainText">
    <w:name w:val="Plain Text"/>
    <w:basedOn w:val="Normal"/>
    <w:link w:val="PlainTextChar"/>
    <w:uiPriority w:val="99"/>
    <w:unhideWhenUsed/>
    <w:rsid w:val="0087529D"/>
    <w:pPr>
      <w:spacing w:line="240" w:lineRule="auto"/>
      <w:jc w:val="left"/>
    </w:pPr>
    <w:rPr>
      <w:rFonts w:ascii="Courier New" w:hAnsi="Courier New" w:cs="Courier New"/>
      <w:sz w:val="20"/>
    </w:rPr>
  </w:style>
  <w:style w:type="character" w:customStyle="1" w:styleId="PlainTextChar">
    <w:name w:val="Plain Text Char"/>
    <w:basedOn w:val="DefaultParagraphFont"/>
    <w:link w:val="PlainText"/>
    <w:uiPriority w:val="99"/>
    <w:rsid w:val="0087529D"/>
    <w:rPr>
      <w:rFonts w:ascii="Courier New" w:hAnsi="Courier New" w:cs="Courier New"/>
    </w:rPr>
  </w:style>
  <w:style w:type="paragraph" w:styleId="NoSpacing">
    <w:name w:val="No Spacing"/>
    <w:qFormat/>
    <w:rsid w:val="002350F5"/>
    <w:pPr>
      <w:jc w:val="both"/>
    </w:pPr>
    <w:rPr>
      <w:sz w:val="22"/>
    </w:rPr>
  </w:style>
  <w:style w:type="paragraph" w:customStyle="1" w:styleId="Default">
    <w:name w:val="Default"/>
    <w:basedOn w:val="Normal"/>
    <w:uiPriority w:val="99"/>
    <w:rsid w:val="00651B37"/>
    <w:pPr>
      <w:spacing w:line="240" w:lineRule="auto"/>
      <w:jc w:val="left"/>
    </w:pPr>
    <w:rPr>
      <w:rFonts w:ascii="New Century Schlbk" w:hAnsi="New Century Schlbk"/>
      <w:sz w:val="24"/>
    </w:rPr>
  </w:style>
  <w:style w:type="character" w:customStyle="1" w:styleId="BalloonTextChar">
    <w:name w:val="Balloon Text Char"/>
    <w:basedOn w:val="DefaultParagraphFont"/>
    <w:link w:val="BalloonText"/>
    <w:rsid w:val="009D65EE"/>
    <w:rPr>
      <w:rFonts w:ascii="Tahoma" w:hAnsi="Tahoma" w:cs="Tahoma"/>
      <w:sz w:val="16"/>
      <w:szCs w:val="16"/>
    </w:rPr>
  </w:style>
  <w:style w:type="paragraph" w:styleId="ListParagraph">
    <w:name w:val="List Paragraph"/>
    <w:basedOn w:val="Normal"/>
    <w:uiPriority w:val="34"/>
    <w:qFormat/>
    <w:rsid w:val="007C72F9"/>
    <w:pPr>
      <w:ind w:left="720"/>
      <w:contextualSpacing/>
    </w:pPr>
  </w:style>
  <w:style w:type="character" w:styleId="Emphasis">
    <w:name w:val="Emphasis"/>
    <w:basedOn w:val="DefaultParagraphFont"/>
    <w:uiPriority w:val="20"/>
    <w:qFormat/>
    <w:rsid w:val="0041003B"/>
    <w:rPr>
      <w:b/>
      <w:bCs/>
      <w:i w:val="0"/>
      <w:iCs w:val="0"/>
    </w:rPr>
  </w:style>
  <w:style w:type="table" w:customStyle="1" w:styleId="LightList-Accent11">
    <w:name w:val="Light List - Accent 11"/>
    <w:basedOn w:val="TableNormal"/>
    <w:uiPriority w:val="61"/>
    <w:rsid w:val="00B1564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56389911">
      <w:bodyDiv w:val="1"/>
      <w:marLeft w:val="0"/>
      <w:marRight w:val="0"/>
      <w:marTop w:val="0"/>
      <w:marBottom w:val="0"/>
      <w:divBdr>
        <w:top w:val="none" w:sz="0" w:space="0" w:color="auto"/>
        <w:left w:val="none" w:sz="0" w:space="0" w:color="auto"/>
        <w:bottom w:val="none" w:sz="0" w:space="0" w:color="auto"/>
        <w:right w:val="none" w:sz="0" w:space="0" w:color="auto"/>
      </w:divBdr>
    </w:div>
    <w:div w:id="1221670131">
      <w:bodyDiv w:val="1"/>
      <w:marLeft w:val="0"/>
      <w:marRight w:val="0"/>
      <w:marTop w:val="0"/>
      <w:marBottom w:val="0"/>
      <w:divBdr>
        <w:top w:val="none" w:sz="0" w:space="0" w:color="auto"/>
        <w:left w:val="none" w:sz="0" w:space="0" w:color="auto"/>
        <w:bottom w:val="none" w:sz="0" w:space="0" w:color="auto"/>
        <w:right w:val="none" w:sz="0" w:space="0" w:color="auto"/>
      </w:divBdr>
    </w:div>
    <w:div w:id="1300040716">
      <w:bodyDiv w:val="1"/>
      <w:marLeft w:val="0"/>
      <w:marRight w:val="0"/>
      <w:marTop w:val="0"/>
      <w:marBottom w:val="0"/>
      <w:divBdr>
        <w:top w:val="none" w:sz="0" w:space="0" w:color="auto"/>
        <w:left w:val="none" w:sz="0" w:space="0" w:color="auto"/>
        <w:bottom w:val="none" w:sz="0" w:space="0" w:color="auto"/>
        <w:right w:val="none" w:sz="0" w:space="0" w:color="auto"/>
      </w:divBdr>
      <w:divsChild>
        <w:div w:id="1715778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48046420">
              <w:marLeft w:val="0"/>
              <w:marRight w:val="0"/>
              <w:marTop w:val="0"/>
              <w:marBottom w:val="0"/>
              <w:divBdr>
                <w:top w:val="none" w:sz="0" w:space="0" w:color="auto"/>
                <w:left w:val="none" w:sz="0" w:space="0" w:color="auto"/>
                <w:bottom w:val="none" w:sz="0" w:space="0" w:color="auto"/>
                <w:right w:val="none" w:sz="0" w:space="0" w:color="auto"/>
              </w:divBdr>
              <w:divsChild>
                <w:div w:id="17495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5079">
      <w:bodyDiv w:val="1"/>
      <w:marLeft w:val="0"/>
      <w:marRight w:val="0"/>
      <w:marTop w:val="0"/>
      <w:marBottom w:val="0"/>
      <w:divBdr>
        <w:top w:val="none" w:sz="0" w:space="0" w:color="auto"/>
        <w:left w:val="none" w:sz="0" w:space="0" w:color="auto"/>
        <w:bottom w:val="none" w:sz="0" w:space="0" w:color="auto"/>
        <w:right w:val="none" w:sz="0" w:space="0" w:color="auto"/>
      </w:divBdr>
    </w:div>
    <w:div w:id="1802796293">
      <w:bodyDiv w:val="1"/>
      <w:marLeft w:val="0"/>
      <w:marRight w:val="0"/>
      <w:marTop w:val="0"/>
      <w:marBottom w:val="0"/>
      <w:divBdr>
        <w:top w:val="none" w:sz="0" w:space="0" w:color="auto"/>
        <w:left w:val="none" w:sz="0" w:space="0" w:color="auto"/>
        <w:bottom w:val="none" w:sz="0" w:space="0" w:color="auto"/>
        <w:right w:val="none" w:sz="0" w:space="0" w:color="auto"/>
      </w:divBdr>
    </w:div>
    <w:div w:id="186378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WayneHintze@westa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sanBerkowitz@westa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awzi.alnassir.ctr@osd.pentagon.m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myaLee@westat.com" TargetMode="External"/><Relationship Id="rId5" Type="http://schemas.openxmlformats.org/officeDocument/2006/relationships/footnotes" Target="footnotes.xml"/><Relationship Id="rId15" Type="http://schemas.openxmlformats.org/officeDocument/2006/relationships/hyperlink" Target="mailto:david.mcgrath@osd.pentagon.mil" TargetMode="External"/><Relationship Id="rId10" Type="http://schemas.openxmlformats.org/officeDocument/2006/relationships/hyperlink" Target="mailto:ShelleyPerry@westat.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RichardSigma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2896</Words>
  <Characters>16511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REQUEST FOR CLEARANCE FOR THE</vt:lpstr>
    </vt:vector>
  </TitlesOfParts>
  <Company>National Cancer Institute</Company>
  <LinksUpToDate>false</LinksUpToDate>
  <CharactersWithSpaces>19369</CharactersWithSpaces>
  <SharedDoc>false</SharedDoc>
  <HLinks>
    <vt:vector size="24" baseType="variant">
      <vt:variant>
        <vt:i4>4915268</vt:i4>
      </vt:variant>
      <vt:variant>
        <vt:i4>9</vt:i4>
      </vt:variant>
      <vt:variant>
        <vt:i4>0</vt:i4>
      </vt:variant>
      <vt:variant>
        <vt:i4>5</vt:i4>
      </vt:variant>
      <vt:variant>
        <vt:lpwstr>http://cancercontrol.cancer.gov/hints</vt:lpwstr>
      </vt:variant>
      <vt:variant>
        <vt:lpwstr/>
      </vt:variant>
      <vt:variant>
        <vt:i4>4915268</vt:i4>
      </vt:variant>
      <vt:variant>
        <vt:i4>6</vt:i4>
      </vt:variant>
      <vt:variant>
        <vt:i4>0</vt:i4>
      </vt:variant>
      <vt:variant>
        <vt:i4>5</vt:i4>
      </vt:variant>
      <vt:variant>
        <vt:lpwstr>http://cancercontrol.cancer.gov/hints</vt:lpwstr>
      </vt:variant>
      <vt:variant>
        <vt:lpwstr/>
      </vt:variant>
      <vt:variant>
        <vt:i4>7798820</vt:i4>
      </vt:variant>
      <vt:variant>
        <vt:i4>3</vt:i4>
      </vt:variant>
      <vt:variant>
        <vt:i4>0</vt:i4>
      </vt:variant>
      <vt:variant>
        <vt:i4>5</vt:i4>
      </vt:variant>
      <vt:variant>
        <vt:lpwstr>http://plan2006.cancer.gov/</vt:lpwstr>
      </vt:variant>
      <vt:variant>
        <vt:lpwstr/>
      </vt:variant>
      <vt:variant>
        <vt:i4>1114123</vt:i4>
      </vt:variant>
      <vt:variant>
        <vt:i4>0</vt:i4>
      </vt:variant>
      <vt:variant>
        <vt:i4>0</vt:i4>
      </vt:variant>
      <vt:variant>
        <vt:i4>5</vt:i4>
      </vt:variant>
      <vt:variant>
        <vt:lpwstr>http://www.health.gov/HealthyPeople/Document/HTML/volume1/11HealthCom.htm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 THE</dc:title>
  <dc:subject/>
  <dc:creator>Terri Davis</dc:creator>
  <cp:keywords/>
  <dc:description/>
  <cp:lastModifiedBy>pltoppings</cp:lastModifiedBy>
  <cp:revision>6</cp:revision>
  <cp:lastPrinted>2010-08-04T16:11:00Z</cp:lastPrinted>
  <dcterms:created xsi:type="dcterms:W3CDTF">2010-08-04T17:23:00Z</dcterms:created>
  <dcterms:modified xsi:type="dcterms:W3CDTF">2010-08-06T16:17:00Z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