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C34" w:rsidRDefault="00140C34" w:rsidP="003000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140C34" w:rsidRDefault="00140C34" w:rsidP="0030009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140C34" w:rsidRDefault="00140C34" w:rsidP="0030009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t>Justi</w:t>
      </w:r>
      <w:r>
        <w:rPr>
          <w:rFonts w:ascii="Helvetica" w:hAnsi="Helvetica"/>
          <w:b/>
          <w:color w:val="000000"/>
          <w:sz w:val="18"/>
        </w:rPr>
        <w:t>fication</w:t>
      </w:r>
    </w:p>
    <w:p w:rsidR="00140C34" w:rsidRDefault="00140C34" w:rsidP="003000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140C34" w:rsidRDefault="00140C34" w:rsidP="0030009C">
      <w:pPr>
        <w:numPr>
          <w:ilvl w:val="0"/>
          <w:numId w:val="1"/>
        </w:numPr>
        <w:rPr>
          <w:sz w:val="22"/>
        </w:rPr>
      </w:pPr>
      <w:r>
        <w:rPr>
          <w:sz w:val="22"/>
        </w:rPr>
        <w:t xml:space="preserve">This information collection provides for an application for grants to fund technical assistance for five Community Planning and Development (CPD) program areas: HOME, Community Housing Development Organization (CHDO), McKinney-Vento Homeless Assistance, Community Development Block Grant (CDBG), and HOPWA.   The information is necessary to determine competition winners and to monitor expenditures of grant funds.  Sufficient information is required for the Department to base a judgment as to the technical capability of the prospective providers in providing technical assistance to CPD grantees.  </w:t>
      </w:r>
    </w:p>
    <w:p w:rsidR="00905CFE" w:rsidRDefault="00905CFE" w:rsidP="00905CFE">
      <w:pPr>
        <w:ind w:left="720"/>
        <w:rPr>
          <w:sz w:val="22"/>
        </w:rPr>
      </w:pPr>
    </w:p>
    <w:p w:rsidR="00140C34" w:rsidRDefault="00140C34" w:rsidP="0030009C">
      <w:pPr>
        <w:pStyle w:val="BodyTextIndent2"/>
        <w:ind w:firstLine="480"/>
        <w:rPr>
          <w:sz w:val="22"/>
        </w:rPr>
      </w:pPr>
      <w:r>
        <w:rPr>
          <w:sz w:val="22"/>
        </w:rPr>
        <w:t xml:space="preserve">Quarterly reports are required to: 1) monitor the eligibility of their activities, 2) evaluate their performance, and 3) measure performance in achieving program objectives.  HOME TA activities undertaken by the </w:t>
      </w:r>
      <w:proofErr w:type="spellStart"/>
      <w:r>
        <w:rPr>
          <w:sz w:val="22"/>
        </w:rPr>
        <w:t>awardee</w:t>
      </w:r>
      <w:proofErr w:type="spellEnd"/>
      <w:r>
        <w:rPr>
          <w:sz w:val="22"/>
        </w:rPr>
        <w:t xml:space="preserve"> must be in compliance with 24CFR Part 92.400 of the HOME regulations.  CHDO TA activities undertaken must be in compliance with 24CFR Part 92.302 of the HOME regulations. CDBG TA activities undertaken by the </w:t>
      </w:r>
      <w:proofErr w:type="spellStart"/>
      <w:r>
        <w:rPr>
          <w:sz w:val="22"/>
        </w:rPr>
        <w:t>awardee</w:t>
      </w:r>
      <w:proofErr w:type="spellEnd"/>
      <w:r>
        <w:rPr>
          <w:sz w:val="22"/>
        </w:rPr>
        <w:t xml:space="preserve"> must be in compliance with 24CFR Part 570.402 of the CDBG regulations.  McKinney-Vento Homeless Assistance TA activities undertaken by the </w:t>
      </w:r>
      <w:proofErr w:type="spellStart"/>
      <w:r>
        <w:rPr>
          <w:sz w:val="22"/>
        </w:rPr>
        <w:t>awardee</w:t>
      </w:r>
      <w:proofErr w:type="spellEnd"/>
      <w:r>
        <w:rPr>
          <w:sz w:val="22"/>
        </w:rPr>
        <w:t xml:space="preserve"> must be in compliance with 24CFR Part 583.140 of the Supportive Housing Program TA regulations.  </w:t>
      </w:r>
    </w:p>
    <w:p w:rsidR="00905CFE" w:rsidRDefault="00905CFE" w:rsidP="0030009C">
      <w:pPr>
        <w:pStyle w:val="BodyTextIndent3"/>
        <w:ind w:firstLine="480"/>
      </w:pPr>
    </w:p>
    <w:p w:rsidR="00140C34" w:rsidRDefault="00140C34" w:rsidP="0030009C">
      <w:pPr>
        <w:pStyle w:val="BodyTextIndent3"/>
        <w:ind w:firstLine="480"/>
      </w:pPr>
      <w:r>
        <w:t>Regulations covering HUD’s requirements to monitor non-profit providers’ program and financial performance are found in 24 CFR Part 84, Sections 84.51 and 84.52.  State and local government technical assistance providers are covered by 24 CFR Part 85, Sections 85.40 and 85.41.</w:t>
      </w:r>
    </w:p>
    <w:p w:rsidR="00140C34" w:rsidRDefault="00140C34" w:rsidP="0030009C">
      <w:pPr>
        <w:tabs>
          <w:tab w:val="left" w:pos="360"/>
        </w:tabs>
        <w:rPr>
          <w:color w:val="000000"/>
          <w:sz w:val="22"/>
        </w:rPr>
      </w:pPr>
    </w:p>
    <w:p w:rsidR="00140C34" w:rsidRPr="003C0DCA" w:rsidRDefault="00140C34" w:rsidP="0030009C">
      <w:pPr>
        <w:numPr>
          <w:ilvl w:val="0"/>
          <w:numId w:val="1"/>
        </w:numPr>
        <w:rPr>
          <w:sz w:val="22"/>
        </w:rPr>
      </w:pPr>
      <w:r w:rsidRPr="003C0DCA">
        <w:rPr>
          <w:sz w:val="22"/>
        </w:rPr>
        <w:t xml:space="preserve">The information is used to determine the most qualified technical assistance providers best able to offer </w:t>
      </w:r>
      <w:r>
        <w:rPr>
          <w:sz w:val="22"/>
        </w:rPr>
        <w:t xml:space="preserve">HUD </w:t>
      </w:r>
      <w:r w:rsidRPr="003C0DCA">
        <w:rPr>
          <w:sz w:val="22"/>
        </w:rPr>
        <w:t>the ability to shape their CPD resources and other available resources into effective, coordinated, neighborhood and community development strategies to revitalize and physically, socially and economically strengthen communities nationwide.  Since that time, the information collected from these providers has been used to evaluate their performance and their progress in achieving their objectives.  It has also been used to support payment requests from the providers.</w:t>
      </w:r>
    </w:p>
    <w:p w:rsidR="00905CFE" w:rsidRDefault="00905CFE" w:rsidP="0030009C">
      <w:pPr>
        <w:pStyle w:val="BodyTextIndent"/>
        <w:ind w:left="720" w:firstLine="480"/>
      </w:pPr>
    </w:p>
    <w:p w:rsidR="00140C34" w:rsidRPr="003C0DCA" w:rsidRDefault="00140C34" w:rsidP="0030009C">
      <w:pPr>
        <w:pStyle w:val="BodyTextIndent"/>
        <w:ind w:left="720" w:firstLine="480"/>
        <w:rPr>
          <w:sz w:val="18"/>
        </w:rPr>
      </w:pPr>
      <w:r w:rsidRPr="003C0DCA">
        <w:t xml:space="preserve">The providers develop </w:t>
      </w:r>
      <w:proofErr w:type="spellStart"/>
      <w:r w:rsidRPr="003C0DCA">
        <w:t>workplans</w:t>
      </w:r>
      <w:proofErr w:type="spellEnd"/>
      <w:r w:rsidRPr="003C0DCA">
        <w:t xml:space="preserve"> with headquarters for each program area in which they are providing services.  As a result of the FY 2008 competition, approximately 179 </w:t>
      </w:r>
      <w:proofErr w:type="spellStart"/>
      <w:r w:rsidRPr="003C0DCA">
        <w:t>workplans</w:t>
      </w:r>
      <w:proofErr w:type="spellEnd"/>
      <w:r w:rsidRPr="003C0DCA">
        <w:t xml:space="preserve"> are in place, which require quarterly reports and monthly recordkeeping.</w:t>
      </w:r>
    </w:p>
    <w:p w:rsidR="00140C34" w:rsidRPr="003C0DCA" w:rsidRDefault="00140C34" w:rsidP="0030009C">
      <w:pPr>
        <w:tabs>
          <w:tab w:val="left" w:pos="360"/>
        </w:tabs>
        <w:rPr>
          <w:sz w:val="18"/>
        </w:rPr>
      </w:pPr>
    </w:p>
    <w:p w:rsidR="00140C34" w:rsidRPr="003C0DCA" w:rsidRDefault="00140C34" w:rsidP="0030009C">
      <w:pPr>
        <w:keepLines/>
        <w:tabs>
          <w:tab w:val="left" w:pos="360"/>
        </w:tabs>
        <w:spacing w:after="80"/>
        <w:ind w:left="720" w:hanging="360"/>
        <w:rPr>
          <w:sz w:val="22"/>
        </w:rPr>
      </w:pPr>
      <w:r w:rsidRPr="003C0DCA">
        <w:rPr>
          <w:sz w:val="22"/>
          <w:szCs w:val="22"/>
        </w:rPr>
        <w:t>3.</w:t>
      </w:r>
      <w:r w:rsidRPr="003C0DCA">
        <w:rPr>
          <w:sz w:val="22"/>
          <w:szCs w:val="22"/>
        </w:rPr>
        <w:tab/>
        <w:t>In accordance with the requirements stated in the NOFA</w:t>
      </w:r>
      <w:r w:rsidRPr="003C0DCA">
        <w:rPr>
          <w:sz w:val="18"/>
        </w:rPr>
        <w:t xml:space="preserve">, </w:t>
      </w:r>
      <w:r w:rsidRPr="003C0DCA">
        <w:rPr>
          <w:sz w:val="22"/>
          <w:szCs w:val="22"/>
        </w:rPr>
        <w:t xml:space="preserve">applicants have been able to </w:t>
      </w:r>
      <w:r w:rsidRPr="003C0DCA">
        <w:rPr>
          <w:sz w:val="22"/>
        </w:rPr>
        <w:t xml:space="preserve">submit their applications electronically through Grants.gov since 2004.  In addition, HUD accepts electronic transmission of quarterly reports from our grantees.  </w:t>
      </w:r>
    </w:p>
    <w:p w:rsidR="00140C34" w:rsidRPr="003C0DCA" w:rsidRDefault="00140C34" w:rsidP="0030009C">
      <w:pPr>
        <w:keepLines/>
        <w:tabs>
          <w:tab w:val="left" w:pos="360"/>
        </w:tabs>
        <w:spacing w:after="80"/>
        <w:ind w:left="720" w:hanging="360"/>
        <w:rPr>
          <w:sz w:val="18"/>
        </w:rPr>
      </w:pPr>
    </w:p>
    <w:p w:rsidR="00140C34" w:rsidRPr="003C0DCA" w:rsidRDefault="00140C34" w:rsidP="0030009C">
      <w:pPr>
        <w:keepLines/>
        <w:tabs>
          <w:tab w:val="left" w:pos="360"/>
        </w:tabs>
        <w:spacing w:after="80"/>
        <w:ind w:left="720" w:hanging="360"/>
        <w:rPr>
          <w:sz w:val="22"/>
        </w:rPr>
      </w:pPr>
      <w:r w:rsidRPr="003C0DCA">
        <w:rPr>
          <w:sz w:val="18"/>
        </w:rPr>
        <w:t>4.</w:t>
      </w:r>
      <w:r w:rsidRPr="003C0DCA">
        <w:rPr>
          <w:sz w:val="18"/>
        </w:rPr>
        <w:tab/>
      </w:r>
      <w:r w:rsidRPr="003C0DCA">
        <w:rPr>
          <w:sz w:val="22"/>
        </w:rPr>
        <w:t>This information collection does not duplicate any existing collection.  No similar information is available.</w:t>
      </w:r>
    </w:p>
    <w:p w:rsidR="00140C34" w:rsidRPr="003C0DCA" w:rsidRDefault="00140C34" w:rsidP="0030009C">
      <w:pPr>
        <w:tabs>
          <w:tab w:val="left" w:pos="360"/>
        </w:tabs>
        <w:ind w:left="360" w:hanging="360"/>
        <w:rPr>
          <w:sz w:val="18"/>
        </w:rPr>
      </w:pPr>
    </w:p>
    <w:p w:rsidR="00140C34" w:rsidRPr="003C0DCA" w:rsidRDefault="00140C34" w:rsidP="0030009C">
      <w:pPr>
        <w:keepLines/>
        <w:tabs>
          <w:tab w:val="left" w:pos="360"/>
        </w:tabs>
        <w:spacing w:after="80"/>
        <w:ind w:left="720" w:hanging="360"/>
        <w:rPr>
          <w:sz w:val="22"/>
        </w:rPr>
      </w:pPr>
      <w:r w:rsidRPr="003C0DCA">
        <w:rPr>
          <w:sz w:val="18"/>
        </w:rPr>
        <w:t>5.</w:t>
      </w:r>
      <w:r w:rsidRPr="003C0DCA">
        <w:rPr>
          <w:sz w:val="18"/>
        </w:rPr>
        <w:tab/>
      </w:r>
      <w:r w:rsidRPr="003C0DCA">
        <w:rPr>
          <w:sz w:val="22"/>
        </w:rPr>
        <w:t>This information collection does not have a significant economic impact on a substantial number of small entities.</w:t>
      </w:r>
    </w:p>
    <w:p w:rsidR="00140C34" w:rsidRPr="003C0DCA" w:rsidRDefault="00140C34" w:rsidP="0030009C">
      <w:pPr>
        <w:tabs>
          <w:tab w:val="left" w:pos="360"/>
        </w:tabs>
        <w:ind w:left="360" w:hanging="360"/>
        <w:rPr>
          <w:sz w:val="18"/>
        </w:rPr>
      </w:pPr>
    </w:p>
    <w:p w:rsidR="00140C34" w:rsidRPr="003C0DCA" w:rsidRDefault="00140C34" w:rsidP="0030009C">
      <w:pPr>
        <w:numPr>
          <w:ilvl w:val="0"/>
          <w:numId w:val="2"/>
        </w:numPr>
        <w:rPr>
          <w:sz w:val="22"/>
        </w:rPr>
      </w:pPr>
      <w:r w:rsidRPr="003C0DCA">
        <w:rPr>
          <w:sz w:val="22"/>
        </w:rPr>
        <w:t>If the application information was not collected, the Department would not be available to evaluate the potential providers’ ability to efficiently and effectively provide technical assistance to CPD grantees.  If post-award information is not collected, the Department would not be able to evaluate the providers’ activities to determine the adequacy of their efforts and justify payments.</w:t>
      </w:r>
    </w:p>
    <w:p w:rsidR="00140C34" w:rsidRPr="003C0DCA" w:rsidRDefault="00140C34" w:rsidP="0030009C">
      <w:pPr>
        <w:tabs>
          <w:tab w:val="left" w:pos="600"/>
        </w:tabs>
        <w:ind w:left="600"/>
        <w:rPr>
          <w:sz w:val="18"/>
        </w:rPr>
      </w:pPr>
    </w:p>
    <w:p w:rsidR="00140C34" w:rsidRDefault="00140C34" w:rsidP="0030009C">
      <w:pPr>
        <w:numPr>
          <w:ilvl w:val="0"/>
          <w:numId w:val="2"/>
        </w:numPr>
        <w:rPr>
          <w:sz w:val="22"/>
        </w:rPr>
      </w:pPr>
      <w:r w:rsidRPr="003C0DCA">
        <w:rPr>
          <w:sz w:val="22"/>
        </w:rPr>
        <w:t xml:space="preserve">While no reports are required to be submitted on less than a quarterly basis, it is possible that an </w:t>
      </w:r>
      <w:proofErr w:type="spellStart"/>
      <w:r w:rsidRPr="003C0DCA">
        <w:rPr>
          <w:sz w:val="22"/>
        </w:rPr>
        <w:t>awardee</w:t>
      </w:r>
      <w:proofErr w:type="spellEnd"/>
      <w:r w:rsidRPr="003C0DCA">
        <w:rPr>
          <w:sz w:val="22"/>
        </w:rPr>
        <w:t xml:space="preserve"> would choose to be reimbursed for expenses on a more frequent basis than quarterly.  If so, then recordkeeping (to support a payment request) would occur more frequently, most likely on a monthly basis.  It is also estimated that even if payment reimbursement requests are made on a quarterly basis, recordkeeping on a monthly basis would be necessary to keep current with expenditures.</w:t>
      </w:r>
    </w:p>
    <w:p w:rsidR="00140C34" w:rsidRDefault="00140C34" w:rsidP="0030009C">
      <w:pPr>
        <w:pStyle w:val="ListParagraph"/>
        <w:rPr>
          <w:sz w:val="22"/>
        </w:rPr>
      </w:pPr>
    </w:p>
    <w:p w:rsidR="00140C34" w:rsidRDefault="00140C34" w:rsidP="0030009C">
      <w:pPr>
        <w:keepLines/>
        <w:numPr>
          <w:ilvl w:val="0"/>
          <w:numId w:val="2"/>
        </w:numPr>
        <w:tabs>
          <w:tab w:val="left" w:pos="360"/>
          <w:tab w:val="left" w:pos="720"/>
        </w:tabs>
        <w:spacing w:after="80"/>
        <w:rPr>
          <w:sz w:val="22"/>
          <w:szCs w:val="22"/>
        </w:rPr>
      </w:pPr>
      <w:r>
        <w:rPr>
          <w:sz w:val="22"/>
          <w:szCs w:val="22"/>
        </w:rPr>
        <w:t xml:space="preserve">A </w:t>
      </w:r>
      <w:r w:rsidR="00905CFE">
        <w:rPr>
          <w:sz w:val="22"/>
          <w:szCs w:val="22"/>
        </w:rPr>
        <w:t xml:space="preserve">Federal Register </w:t>
      </w:r>
      <w:r>
        <w:rPr>
          <w:sz w:val="22"/>
          <w:szCs w:val="22"/>
        </w:rPr>
        <w:t>Notice of Proposed Information collection for</w:t>
      </w:r>
      <w:r w:rsidR="00905CFE">
        <w:rPr>
          <w:sz w:val="22"/>
          <w:szCs w:val="22"/>
        </w:rPr>
        <w:t xml:space="preserve"> Public Comment was published on July 7, 2010, Volume 75, No. 129, Page 39035.</w:t>
      </w:r>
    </w:p>
    <w:p w:rsidR="00140C34" w:rsidRDefault="00140C34" w:rsidP="0030009C">
      <w:pPr>
        <w:pStyle w:val="ListParagraph"/>
        <w:rPr>
          <w:sz w:val="22"/>
          <w:szCs w:val="22"/>
        </w:rPr>
      </w:pPr>
    </w:p>
    <w:p w:rsidR="00140C34" w:rsidRDefault="00140C34" w:rsidP="0030009C">
      <w:pPr>
        <w:keepLines/>
        <w:numPr>
          <w:ilvl w:val="0"/>
          <w:numId w:val="2"/>
        </w:numPr>
        <w:tabs>
          <w:tab w:val="left" w:pos="360"/>
          <w:tab w:val="left" w:pos="720"/>
        </w:tabs>
        <w:spacing w:after="80"/>
        <w:rPr>
          <w:sz w:val="22"/>
          <w:szCs w:val="22"/>
        </w:rPr>
      </w:pPr>
      <w:r w:rsidRPr="00132FB3">
        <w:rPr>
          <w:sz w:val="22"/>
          <w:szCs w:val="22"/>
        </w:rPr>
        <w:t>There are no decisions to provide any</w:t>
      </w:r>
      <w:r>
        <w:rPr>
          <w:sz w:val="22"/>
          <w:szCs w:val="22"/>
        </w:rPr>
        <w:t xml:space="preserve"> payment or gift to respondents</w:t>
      </w:r>
      <w:r w:rsidRPr="00132FB3">
        <w:rPr>
          <w:sz w:val="22"/>
          <w:szCs w:val="22"/>
        </w:rPr>
        <w:t>.</w:t>
      </w:r>
    </w:p>
    <w:p w:rsidR="00140C34" w:rsidRDefault="00140C34" w:rsidP="0030009C">
      <w:pPr>
        <w:pStyle w:val="ListParagraph"/>
        <w:rPr>
          <w:sz w:val="22"/>
          <w:szCs w:val="22"/>
        </w:rPr>
      </w:pPr>
    </w:p>
    <w:p w:rsidR="00140C34" w:rsidRPr="00132FB3" w:rsidRDefault="00140C34" w:rsidP="0030009C">
      <w:pPr>
        <w:keepLines/>
        <w:numPr>
          <w:ilvl w:val="0"/>
          <w:numId w:val="2"/>
        </w:numPr>
        <w:tabs>
          <w:tab w:val="left" w:pos="360"/>
          <w:tab w:val="left" w:pos="720"/>
        </w:tabs>
        <w:spacing w:after="80"/>
        <w:rPr>
          <w:color w:val="000000"/>
          <w:sz w:val="22"/>
        </w:rPr>
      </w:pPr>
      <w:r w:rsidRPr="00132FB3">
        <w:rPr>
          <w:sz w:val="22"/>
          <w:szCs w:val="22"/>
        </w:rPr>
        <w:t xml:space="preserve">There are no assurances of confidentiality provided to the respondents. </w:t>
      </w:r>
    </w:p>
    <w:p w:rsidR="00140C34" w:rsidRDefault="00140C34" w:rsidP="0030009C">
      <w:pPr>
        <w:pStyle w:val="ListParagraph"/>
        <w:rPr>
          <w:sz w:val="22"/>
          <w:szCs w:val="22"/>
        </w:rPr>
      </w:pPr>
    </w:p>
    <w:p w:rsidR="00140C34" w:rsidRPr="00132FB3" w:rsidRDefault="00140C34" w:rsidP="0030009C">
      <w:pPr>
        <w:keepLines/>
        <w:numPr>
          <w:ilvl w:val="0"/>
          <w:numId w:val="2"/>
        </w:numPr>
        <w:tabs>
          <w:tab w:val="left" w:pos="360"/>
          <w:tab w:val="left" w:pos="720"/>
        </w:tabs>
        <w:spacing w:after="80"/>
        <w:rPr>
          <w:color w:val="000000"/>
          <w:sz w:val="22"/>
        </w:rPr>
      </w:pPr>
      <w:r>
        <w:rPr>
          <w:sz w:val="22"/>
          <w:szCs w:val="22"/>
        </w:rPr>
        <w:t>T</w:t>
      </w:r>
      <w:r w:rsidRPr="00132FB3">
        <w:rPr>
          <w:color w:val="000000"/>
          <w:sz w:val="22"/>
          <w:szCs w:val="22"/>
        </w:rPr>
        <w:t>here are no questions asked of respondents that are of a sensitive nature</w:t>
      </w:r>
      <w:r w:rsidRPr="00132FB3">
        <w:rPr>
          <w:sz w:val="22"/>
          <w:szCs w:val="22"/>
        </w:rPr>
        <w:t>.</w:t>
      </w:r>
    </w:p>
    <w:p w:rsidR="00140C34" w:rsidRDefault="00140C34" w:rsidP="0030009C">
      <w:pPr>
        <w:keepLines/>
        <w:tabs>
          <w:tab w:val="left" w:pos="450"/>
          <w:tab w:val="left" w:pos="720"/>
        </w:tabs>
        <w:spacing w:after="80"/>
        <w:ind w:left="720" w:hanging="360"/>
        <w:rPr>
          <w:color w:val="000000"/>
          <w:sz w:val="22"/>
        </w:rPr>
      </w:pPr>
    </w:p>
    <w:p w:rsidR="00140C34" w:rsidRDefault="00140C34" w:rsidP="0030009C">
      <w:pPr>
        <w:keepLines/>
        <w:tabs>
          <w:tab w:val="left" w:pos="450"/>
          <w:tab w:val="left" w:pos="720"/>
        </w:tabs>
        <w:spacing w:after="80"/>
        <w:ind w:left="720" w:hanging="360"/>
        <w:rPr>
          <w:color w:val="000000"/>
          <w:sz w:val="18"/>
        </w:rPr>
      </w:pPr>
      <w:r>
        <w:rPr>
          <w:color w:val="000000"/>
          <w:sz w:val="22"/>
        </w:rPr>
        <w:t>12.</w:t>
      </w:r>
      <w:r>
        <w:rPr>
          <w:color w:val="000000"/>
          <w:sz w:val="22"/>
        </w:rPr>
        <w:tab/>
        <w:t>Estimated Burden.  Based on past experience, we estimate 286 applications.  There are a total of 179 ongoing grants.  Approximately 40 grants will be closed out during the period.</w:t>
      </w:r>
    </w:p>
    <w:tbl>
      <w:tblPr>
        <w:tblW w:w="9536" w:type="dxa"/>
        <w:jc w:val="center"/>
        <w:tblInd w:w="1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05"/>
        <w:gridCol w:w="1277"/>
        <w:gridCol w:w="1117"/>
        <w:gridCol w:w="1215"/>
        <w:gridCol w:w="1079"/>
        <w:gridCol w:w="1043"/>
      </w:tblGrid>
      <w:tr w:rsidR="00140C34" w:rsidTr="0030009C">
        <w:trPr>
          <w:jc w:val="center"/>
        </w:trPr>
        <w:tc>
          <w:tcPr>
            <w:tcW w:w="3805" w:type="dxa"/>
            <w:vAlign w:val="center"/>
          </w:tcPr>
          <w:p w:rsidR="00140C34" w:rsidRDefault="00140C34" w:rsidP="0030009C">
            <w:pPr>
              <w:keepNext/>
              <w:keepLines/>
              <w:tabs>
                <w:tab w:val="left" w:pos="450"/>
              </w:tabs>
              <w:spacing w:before="40" w:after="40"/>
              <w:rPr>
                <w:rFonts w:ascii="Arial" w:hAnsi="Arial" w:cs="Arial"/>
                <w:color w:val="000000"/>
                <w:sz w:val="18"/>
              </w:rPr>
            </w:pPr>
            <w:r>
              <w:rPr>
                <w:rFonts w:ascii="Arial" w:hAnsi="Arial" w:cs="Arial"/>
                <w:color w:val="000000"/>
                <w:sz w:val="18"/>
              </w:rPr>
              <w:t>Description of Information Collection  (Application Submission Requirements)</w:t>
            </w:r>
          </w:p>
        </w:tc>
        <w:tc>
          <w:tcPr>
            <w:tcW w:w="1277"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No. of Respondents</w:t>
            </w:r>
          </w:p>
        </w:tc>
        <w:tc>
          <w:tcPr>
            <w:tcW w:w="1117"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Annual Responses</w:t>
            </w:r>
          </w:p>
        </w:tc>
        <w:tc>
          <w:tcPr>
            <w:tcW w:w="1215" w:type="dxa"/>
            <w:vAlign w:val="center"/>
          </w:tcPr>
          <w:p w:rsidR="00140C34" w:rsidRDefault="00140C34" w:rsidP="0030009C">
            <w:pPr>
              <w:keepLines/>
              <w:tabs>
                <w:tab w:val="left" w:pos="450"/>
              </w:tabs>
              <w:spacing w:before="40" w:after="40"/>
              <w:ind w:left="-19" w:right="-62"/>
              <w:jc w:val="center"/>
              <w:rPr>
                <w:rFonts w:ascii="Arial" w:hAnsi="Arial" w:cs="Arial"/>
                <w:color w:val="000000"/>
                <w:sz w:val="18"/>
              </w:rPr>
            </w:pPr>
            <w:r>
              <w:rPr>
                <w:rFonts w:ascii="Arial" w:hAnsi="Arial" w:cs="Arial"/>
                <w:color w:val="000000"/>
                <w:sz w:val="18"/>
              </w:rPr>
              <w:t>Total Annual Responses</w:t>
            </w:r>
          </w:p>
        </w:tc>
        <w:tc>
          <w:tcPr>
            <w:tcW w:w="1079"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Hrs per  Response</w:t>
            </w:r>
          </w:p>
        </w:tc>
        <w:tc>
          <w:tcPr>
            <w:tcW w:w="1043"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Total Hours</w:t>
            </w:r>
          </w:p>
        </w:tc>
      </w:tr>
      <w:tr w:rsidR="00140C34" w:rsidTr="0030009C">
        <w:trPr>
          <w:jc w:val="center"/>
        </w:trPr>
        <w:tc>
          <w:tcPr>
            <w:tcW w:w="3805" w:type="dxa"/>
            <w:vAlign w:val="center"/>
          </w:tcPr>
          <w:p w:rsidR="00140C34" w:rsidRDefault="00140C34" w:rsidP="0030009C">
            <w:pPr>
              <w:keepNext/>
              <w:keepLines/>
              <w:tabs>
                <w:tab w:val="left" w:pos="460"/>
              </w:tabs>
              <w:spacing w:before="40" w:after="40"/>
              <w:ind w:left="460" w:hanging="384"/>
              <w:rPr>
                <w:rFonts w:ascii="Arial" w:hAnsi="Arial" w:cs="Arial"/>
                <w:color w:val="000000"/>
                <w:sz w:val="18"/>
              </w:rPr>
            </w:pPr>
            <w:r>
              <w:rPr>
                <w:rFonts w:ascii="Arial" w:hAnsi="Arial" w:cs="Arial"/>
                <w:color w:val="000000"/>
                <w:sz w:val="18"/>
              </w:rPr>
              <w:t>SF-424 – Application for Federal Assistance</w:t>
            </w:r>
          </w:p>
        </w:tc>
        <w:tc>
          <w:tcPr>
            <w:tcW w:w="1277"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100</w:t>
            </w:r>
          </w:p>
        </w:tc>
        <w:tc>
          <w:tcPr>
            <w:tcW w:w="1117"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1</w:t>
            </w:r>
          </w:p>
        </w:tc>
        <w:tc>
          <w:tcPr>
            <w:tcW w:w="1215" w:type="dxa"/>
            <w:vAlign w:val="center"/>
          </w:tcPr>
          <w:p w:rsidR="00140C34" w:rsidRDefault="00140C34" w:rsidP="0030009C">
            <w:pPr>
              <w:keepLines/>
              <w:tabs>
                <w:tab w:val="left" w:pos="450"/>
              </w:tabs>
              <w:spacing w:before="40" w:after="40"/>
              <w:ind w:right="548"/>
              <w:jc w:val="right"/>
              <w:rPr>
                <w:rFonts w:ascii="Arial" w:hAnsi="Arial" w:cs="Arial"/>
                <w:color w:val="000000"/>
                <w:sz w:val="18"/>
              </w:rPr>
            </w:pPr>
            <w:r>
              <w:rPr>
                <w:rFonts w:ascii="Arial" w:hAnsi="Arial" w:cs="Arial"/>
                <w:color w:val="000000"/>
                <w:sz w:val="18"/>
              </w:rPr>
              <w:t>100</w:t>
            </w:r>
          </w:p>
        </w:tc>
        <w:tc>
          <w:tcPr>
            <w:tcW w:w="1079" w:type="dxa"/>
            <w:vAlign w:val="center"/>
          </w:tcPr>
          <w:p w:rsidR="00140C34" w:rsidRDefault="00140C34" w:rsidP="0030009C">
            <w:pPr>
              <w:keepLines/>
              <w:tabs>
                <w:tab w:val="left" w:pos="450"/>
              </w:tabs>
              <w:spacing w:before="40" w:after="40"/>
              <w:ind w:right="154"/>
              <w:jc w:val="right"/>
              <w:rPr>
                <w:rFonts w:ascii="Arial" w:hAnsi="Arial" w:cs="Arial"/>
                <w:color w:val="000000"/>
                <w:sz w:val="18"/>
              </w:rPr>
            </w:pPr>
            <w:r>
              <w:rPr>
                <w:rFonts w:ascii="Arial" w:hAnsi="Arial" w:cs="Arial"/>
                <w:color w:val="000000"/>
                <w:sz w:val="18"/>
              </w:rPr>
              <w:t>.50</w:t>
            </w:r>
          </w:p>
        </w:tc>
        <w:tc>
          <w:tcPr>
            <w:tcW w:w="1043" w:type="dxa"/>
            <w:vAlign w:val="center"/>
          </w:tcPr>
          <w:p w:rsidR="00140C34" w:rsidRDefault="00140C34" w:rsidP="0030009C">
            <w:pPr>
              <w:keepLines/>
              <w:spacing w:before="40" w:after="40"/>
              <w:ind w:left="-353" w:right="100"/>
              <w:jc w:val="right"/>
              <w:rPr>
                <w:rFonts w:ascii="Arial" w:hAnsi="Arial" w:cs="Arial"/>
                <w:color w:val="000000"/>
                <w:sz w:val="18"/>
              </w:rPr>
            </w:pPr>
            <w:r>
              <w:rPr>
                <w:rFonts w:ascii="Arial" w:hAnsi="Arial" w:cs="Arial"/>
                <w:color w:val="000000"/>
                <w:sz w:val="18"/>
              </w:rPr>
              <w:t>50</w:t>
            </w:r>
          </w:p>
        </w:tc>
      </w:tr>
      <w:tr w:rsidR="00140C34" w:rsidTr="0030009C">
        <w:trPr>
          <w:jc w:val="center"/>
        </w:trPr>
        <w:tc>
          <w:tcPr>
            <w:tcW w:w="3805" w:type="dxa"/>
            <w:vAlign w:val="center"/>
          </w:tcPr>
          <w:p w:rsidR="00140C34" w:rsidRDefault="00140C34" w:rsidP="0030009C">
            <w:pPr>
              <w:keepNext/>
              <w:keepLines/>
              <w:tabs>
                <w:tab w:val="left" w:pos="460"/>
              </w:tabs>
              <w:spacing w:before="40" w:after="40"/>
              <w:ind w:left="460" w:hanging="384"/>
              <w:rPr>
                <w:rFonts w:ascii="Arial" w:hAnsi="Arial" w:cs="Arial"/>
                <w:color w:val="000000"/>
                <w:sz w:val="18"/>
              </w:rPr>
            </w:pPr>
            <w:r>
              <w:rPr>
                <w:rFonts w:ascii="Arial" w:hAnsi="Arial" w:cs="Arial"/>
                <w:color w:val="000000"/>
                <w:sz w:val="18"/>
              </w:rPr>
              <w:t>HUD 424-CB – Grant Application Detailed Budget</w:t>
            </w:r>
          </w:p>
        </w:tc>
        <w:tc>
          <w:tcPr>
            <w:tcW w:w="1277"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100</w:t>
            </w:r>
          </w:p>
        </w:tc>
        <w:tc>
          <w:tcPr>
            <w:tcW w:w="1117"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1</w:t>
            </w:r>
          </w:p>
        </w:tc>
        <w:tc>
          <w:tcPr>
            <w:tcW w:w="1215" w:type="dxa"/>
            <w:vAlign w:val="center"/>
          </w:tcPr>
          <w:p w:rsidR="00140C34" w:rsidRDefault="00140C34" w:rsidP="0030009C">
            <w:pPr>
              <w:keepLines/>
              <w:tabs>
                <w:tab w:val="left" w:pos="450"/>
              </w:tabs>
              <w:spacing w:before="40" w:after="40"/>
              <w:ind w:right="548"/>
              <w:jc w:val="right"/>
              <w:rPr>
                <w:rFonts w:ascii="Arial" w:hAnsi="Arial" w:cs="Arial"/>
                <w:color w:val="000000"/>
                <w:sz w:val="18"/>
              </w:rPr>
            </w:pPr>
            <w:r>
              <w:rPr>
                <w:rFonts w:ascii="Arial" w:hAnsi="Arial" w:cs="Arial"/>
                <w:color w:val="000000"/>
                <w:sz w:val="18"/>
              </w:rPr>
              <w:t>100</w:t>
            </w:r>
          </w:p>
        </w:tc>
        <w:tc>
          <w:tcPr>
            <w:tcW w:w="1079" w:type="dxa"/>
            <w:vAlign w:val="center"/>
          </w:tcPr>
          <w:p w:rsidR="00140C34" w:rsidRDefault="00140C34" w:rsidP="0030009C">
            <w:pPr>
              <w:keepLines/>
              <w:tabs>
                <w:tab w:val="left" w:pos="450"/>
              </w:tabs>
              <w:spacing w:before="40" w:after="40"/>
              <w:ind w:right="370"/>
              <w:jc w:val="right"/>
              <w:rPr>
                <w:rFonts w:ascii="Arial" w:hAnsi="Arial" w:cs="Arial"/>
                <w:color w:val="000000"/>
                <w:sz w:val="18"/>
              </w:rPr>
            </w:pPr>
            <w:r>
              <w:rPr>
                <w:rFonts w:ascii="Arial" w:hAnsi="Arial" w:cs="Arial"/>
                <w:color w:val="000000"/>
                <w:sz w:val="18"/>
              </w:rPr>
              <w:t>3</w:t>
            </w:r>
          </w:p>
        </w:tc>
        <w:tc>
          <w:tcPr>
            <w:tcW w:w="1043" w:type="dxa"/>
            <w:vAlign w:val="center"/>
          </w:tcPr>
          <w:p w:rsidR="00140C34" w:rsidRDefault="00140C34" w:rsidP="0030009C">
            <w:pPr>
              <w:keepLines/>
              <w:spacing w:before="40" w:after="40"/>
              <w:ind w:left="-473" w:right="340"/>
              <w:jc w:val="right"/>
              <w:rPr>
                <w:rFonts w:ascii="Arial" w:hAnsi="Arial" w:cs="Arial"/>
                <w:color w:val="000000"/>
                <w:sz w:val="18"/>
              </w:rPr>
            </w:pPr>
            <w:r>
              <w:rPr>
                <w:rFonts w:ascii="Arial" w:hAnsi="Arial" w:cs="Arial"/>
                <w:color w:val="000000"/>
                <w:sz w:val="18"/>
              </w:rPr>
              <w:t>300</w:t>
            </w:r>
          </w:p>
        </w:tc>
      </w:tr>
      <w:tr w:rsidR="00140C34" w:rsidTr="0030009C">
        <w:trPr>
          <w:jc w:val="center"/>
        </w:trPr>
        <w:tc>
          <w:tcPr>
            <w:tcW w:w="3805" w:type="dxa"/>
            <w:vAlign w:val="center"/>
          </w:tcPr>
          <w:p w:rsidR="00140C34" w:rsidRDefault="00140C34" w:rsidP="0030009C">
            <w:pPr>
              <w:keepNext/>
              <w:keepLines/>
              <w:tabs>
                <w:tab w:val="left" w:pos="460"/>
              </w:tabs>
              <w:spacing w:before="40" w:after="40"/>
              <w:ind w:left="460" w:hanging="384"/>
              <w:rPr>
                <w:rFonts w:ascii="Arial" w:hAnsi="Arial" w:cs="Arial"/>
                <w:color w:val="000000"/>
                <w:sz w:val="18"/>
              </w:rPr>
            </w:pPr>
            <w:r>
              <w:rPr>
                <w:rFonts w:ascii="Arial" w:hAnsi="Arial" w:cs="Arial"/>
                <w:color w:val="000000"/>
                <w:sz w:val="18"/>
              </w:rPr>
              <w:t>HUD-424-CBW – Detailed Budget  Worksheet for Non-Construction Projects</w:t>
            </w:r>
          </w:p>
        </w:tc>
        <w:tc>
          <w:tcPr>
            <w:tcW w:w="1277"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100</w:t>
            </w:r>
          </w:p>
        </w:tc>
        <w:tc>
          <w:tcPr>
            <w:tcW w:w="1117"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1</w:t>
            </w:r>
          </w:p>
        </w:tc>
        <w:tc>
          <w:tcPr>
            <w:tcW w:w="1215" w:type="dxa"/>
            <w:vAlign w:val="center"/>
          </w:tcPr>
          <w:p w:rsidR="00140C34" w:rsidRDefault="00140C34" w:rsidP="0030009C">
            <w:pPr>
              <w:keepLines/>
              <w:tabs>
                <w:tab w:val="left" w:pos="450"/>
              </w:tabs>
              <w:spacing w:before="40" w:after="40"/>
              <w:ind w:right="548"/>
              <w:jc w:val="right"/>
              <w:rPr>
                <w:rFonts w:ascii="Arial" w:hAnsi="Arial" w:cs="Arial"/>
                <w:color w:val="000000"/>
                <w:sz w:val="18"/>
              </w:rPr>
            </w:pPr>
            <w:r>
              <w:rPr>
                <w:rFonts w:ascii="Arial" w:hAnsi="Arial" w:cs="Arial"/>
                <w:color w:val="000000"/>
                <w:sz w:val="18"/>
              </w:rPr>
              <w:t>100</w:t>
            </w:r>
          </w:p>
        </w:tc>
        <w:tc>
          <w:tcPr>
            <w:tcW w:w="1079" w:type="dxa"/>
            <w:vAlign w:val="center"/>
          </w:tcPr>
          <w:p w:rsidR="00140C34" w:rsidRDefault="00140C34" w:rsidP="0030009C">
            <w:pPr>
              <w:keepLines/>
              <w:tabs>
                <w:tab w:val="left" w:pos="450"/>
              </w:tabs>
              <w:spacing w:before="40" w:after="40"/>
              <w:ind w:right="370"/>
              <w:jc w:val="right"/>
              <w:rPr>
                <w:rFonts w:ascii="Arial" w:hAnsi="Arial" w:cs="Arial"/>
                <w:color w:val="000000"/>
                <w:sz w:val="18"/>
              </w:rPr>
            </w:pPr>
            <w:r>
              <w:rPr>
                <w:rFonts w:ascii="Arial" w:hAnsi="Arial" w:cs="Arial"/>
                <w:color w:val="000000"/>
                <w:sz w:val="18"/>
              </w:rPr>
              <w:t>3</w:t>
            </w:r>
          </w:p>
        </w:tc>
        <w:tc>
          <w:tcPr>
            <w:tcW w:w="1043" w:type="dxa"/>
            <w:vAlign w:val="center"/>
          </w:tcPr>
          <w:p w:rsidR="00140C34" w:rsidRDefault="00140C34" w:rsidP="0030009C">
            <w:pPr>
              <w:keepLines/>
              <w:spacing w:before="40" w:after="40"/>
              <w:ind w:left="-473" w:right="340"/>
              <w:jc w:val="right"/>
              <w:rPr>
                <w:rFonts w:ascii="Arial" w:hAnsi="Arial" w:cs="Arial"/>
                <w:color w:val="000000"/>
                <w:sz w:val="18"/>
              </w:rPr>
            </w:pPr>
            <w:r>
              <w:rPr>
                <w:rFonts w:ascii="Arial" w:hAnsi="Arial" w:cs="Arial"/>
                <w:color w:val="000000"/>
                <w:sz w:val="18"/>
              </w:rPr>
              <w:t>300</w:t>
            </w:r>
          </w:p>
        </w:tc>
      </w:tr>
      <w:tr w:rsidR="00140C34" w:rsidTr="0030009C">
        <w:trPr>
          <w:jc w:val="center"/>
        </w:trPr>
        <w:tc>
          <w:tcPr>
            <w:tcW w:w="3805" w:type="dxa"/>
            <w:vAlign w:val="center"/>
          </w:tcPr>
          <w:p w:rsidR="00140C34" w:rsidRDefault="00140C34" w:rsidP="0030009C">
            <w:pPr>
              <w:keepNext/>
              <w:keepLines/>
              <w:tabs>
                <w:tab w:val="left" w:pos="460"/>
              </w:tabs>
              <w:spacing w:before="40" w:after="40"/>
              <w:ind w:left="460" w:hanging="384"/>
              <w:rPr>
                <w:rFonts w:ascii="Arial" w:hAnsi="Arial" w:cs="Arial"/>
                <w:color w:val="000000"/>
                <w:sz w:val="18"/>
              </w:rPr>
            </w:pPr>
            <w:r>
              <w:rPr>
                <w:rFonts w:ascii="Arial" w:hAnsi="Arial" w:cs="Arial"/>
                <w:color w:val="000000"/>
                <w:sz w:val="18"/>
              </w:rPr>
              <w:t>SF LLL- Disclosure of Lobbying Activities (if engaged in Lobbying)</w:t>
            </w:r>
          </w:p>
        </w:tc>
        <w:tc>
          <w:tcPr>
            <w:tcW w:w="1277"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100</w:t>
            </w:r>
          </w:p>
        </w:tc>
        <w:tc>
          <w:tcPr>
            <w:tcW w:w="1117"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1</w:t>
            </w:r>
          </w:p>
        </w:tc>
        <w:tc>
          <w:tcPr>
            <w:tcW w:w="1215" w:type="dxa"/>
            <w:vAlign w:val="center"/>
          </w:tcPr>
          <w:p w:rsidR="00140C34" w:rsidRDefault="00140C34" w:rsidP="0030009C">
            <w:pPr>
              <w:keepLines/>
              <w:tabs>
                <w:tab w:val="left" w:pos="450"/>
              </w:tabs>
              <w:spacing w:before="40" w:after="40"/>
              <w:ind w:right="548"/>
              <w:jc w:val="right"/>
              <w:rPr>
                <w:rFonts w:ascii="Arial" w:hAnsi="Arial" w:cs="Arial"/>
                <w:color w:val="000000"/>
                <w:sz w:val="18"/>
              </w:rPr>
            </w:pPr>
            <w:r>
              <w:rPr>
                <w:rFonts w:ascii="Arial" w:hAnsi="Arial" w:cs="Arial"/>
                <w:color w:val="000000"/>
                <w:sz w:val="18"/>
              </w:rPr>
              <w:t>100</w:t>
            </w:r>
          </w:p>
        </w:tc>
        <w:tc>
          <w:tcPr>
            <w:tcW w:w="1079" w:type="dxa"/>
            <w:vAlign w:val="center"/>
          </w:tcPr>
          <w:p w:rsidR="00140C34" w:rsidRDefault="00140C34" w:rsidP="0030009C">
            <w:pPr>
              <w:keepLines/>
              <w:tabs>
                <w:tab w:val="left" w:pos="450"/>
              </w:tabs>
              <w:spacing w:before="40" w:after="40"/>
              <w:ind w:right="86"/>
              <w:jc w:val="right"/>
              <w:rPr>
                <w:rFonts w:ascii="Arial" w:hAnsi="Arial" w:cs="Arial"/>
                <w:color w:val="000000"/>
                <w:sz w:val="18"/>
              </w:rPr>
            </w:pPr>
            <w:r>
              <w:rPr>
                <w:rFonts w:ascii="Arial" w:hAnsi="Arial" w:cs="Arial"/>
                <w:color w:val="000000"/>
                <w:sz w:val="18"/>
              </w:rPr>
              <w:t>0.3</w:t>
            </w:r>
          </w:p>
        </w:tc>
        <w:tc>
          <w:tcPr>
            <w:tcW w:w="1043" w:type="dxa"/>
            <w:vAlign w:val="center"/>
          </w:tcPr>
          <w:p w:rsidR="00140C34" w:rsidRDefault="00140C34" w:rsidP="0030009C">
            <w:pPr>
              <w:keepLines/>
              <w:tabs>
                <w:tab w:val="left" w:pos="450"/>
              </w:tabs>
              <w:spacing w:before="40" w:after="40"/>
              <w:ind w:left="-113" w:right="73"/>
              <w:jc w:val="right"/>
              <w:rPr>
                <w:rFonts w:ascii="Arial" w:hAnsi="Arial" w:cs="Arial"/>
                <w:color w:val="000000"/>
                <w:sz w:val="18"/>
              </w:rPr>
            </w:pPr>
            <w:r>
              <w:rPr>
                <w:rFonts w:ascii="Arial" w:hAnsi="Arial" w:cs="Arial"/>
                <w:color w:val="000000"/>
                <w:sz w:val="18"/>
              </w:rPr>
              <w:t>30</w:t>
            </w:r>
          </w:p>
        </w:tc>
      </w:tr>
      <w:tr w:rsidR="00140C34" w:rsidTr="0030009C">
        <w:trPr>
          <w:jc w:val="center"/>
        </w:trPr>
        <w:tc>
          <w:tcPr>
            <w:tcW w:w="3805" w:type="dxa"/>
            <w:vAlign w:val="center"/>
          </w:tcPr>
          <w:p w:rsidR="00140C34" w:rsidRDefault="00140C34" w:rsidP="0030009C">
            <w:pPr>
              <w:keepNext/>
              <w:keepLines/>
              <w:tabs>
                <w:tab w:val="left" w:pos="460"/>
              </w:tabs>
              <w:spacing w:before="40" w:after="40"/>
              <w:ind w:left="460" w:hanging="384"/>
              <w:rPr>
                <w:rFonts w:ascii="Arial" w:hAnsi="Arial" w:cs="Arial"/>
                <w:color w:val="000000"/>
                <w:sz w:val="18"/>
              </w:rPr>
            </w:pPr>
            <w:r>
              <w:rPr>
                <w:rFonts w:ascii="Arial" w:hAnsi="Arial" w:cs="Arial"/>
                <w:color w:val="000000"/>
                <w:sz w:val="18"/>
              </w:rPr>
              <w:t>HUD-2880 – Applicant/Recipient Disclosure/Update Report (2510-0011)</w:t>
            </w:r>
          </w:p>
        </w:tc>
        <w:tc>
          <w:tcPr>
            <w:tcW w:w="1277"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100</w:t>
            </w:r>
          </w:p>
        </w:tc>
        <w:tc>
          <w:tcPr>
            <w:tcW w:w="1117"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1</w:t>
            </w:r>
          </w:p>
        </w:tc>
        <w:tc>
          <w:tcPr>
            <w:tcW w:w="1215" w:type="dxa"/>
            <w:vAlign w:val="center"/>
          </w:tcPr>
          <w:p w:rsidR="00140C34" w:rsidRDefault="00140C34" w:rsidP="0030009C">
            <w:pPr>
              <w:keepLines/>
              <w:tabs>
                <w:tab w:val="left" w:pos="450"/>
              </w:tabs>
              <w:spacing w:before="40" w:after="40"/>
              <w:ind w:right="548"/>
              <w:jc w:val="right"/>
              <w:rPr>
                <w:rFonts w:ascii="Arial" w:hAnsi="Arial" w:cs="Arial"/>
                <w:color w:val="000000"/>
                <w:sz w:val="18"/>
              </w:rPr>
            </w:pPr>
            <w:r>
              <w:rPr>
                <w:rFonts w:ascii="Arial" w:hAnsi="Arial" w:cs="Arial"/>
                <w:color w:val="000000"/>
                <w:sz w:val="18"/>
              </w:rPr>
              <w:t>100</w:t>
            </w:r>
          </w:p>
        </w:tc>
        <w:tc>
          <w:tcPr>
            <w:tcW w:w="1079" w:type="dxa"/>
            <w:vAlign w:val="center"/>
          </w:tcPr>
          <w:p w:rsidR="00140C34" w:rsidRDefault="00140C34" w:rsidP="0030009C">
            <w:pPr>
              <w:keepLines/>
              <w:tabs>
                <w:tab w:val="left" w:pos="450"/>
              </w:tabs>
              <w:spacing w:before="40" w:after="40"/>
              <w:ind w:right="370"/>
              <w:jc w:val="right"/>
              <w:rPr>
                <w:rFonts w:ascii="Arial" w:hAnsi="Arial" w:cs="Arial"/>
                <w:color w:val="000000"/>
                <w:sz w:val="18"/>
              </w:rPr>
            </w:pPr>
            <w:r>
              <w:rPr>
                <w:rFonts w:ascii="Arial" w:hAnsi="Arial" w:cs="Arial"/>
                <w:color w:val="000000"/>
                <w:sz w:val="18"/>
              </w:rPr>
              <w:t>.50</w:t>
            </w:r>
          </w:p>
        </w:tc>
        <w:tc>
          <w:tcPr>
            <w:tcW w:w="1043" w:type="dxa"/>
            <w:vAlign w:val="center"/>
          </w:tcPr>
          <w:p w:rsidR="00140C34" w:rsidRDefault="00140C34" w:rsidP="0030009C">
            <w:pPr>
              <w:keepLines/>
              <w:spacing w:before="40" w:after="40"/>
              <w:ind w:left="-353" w:right="340"/>
              <w:jc w:val="right"/>
              <w:rPr>
                <w:rFonts w:ascii="Arial" w:hAnsi="Arial" w:cs="Arial"/>
                <w:color w:val="000000"/>
                <w:sz w:val="18"/>
              </w:rPr>
            </w:pPr>
            <w:r>
              <w:rPr>
                <w:rFonts w:ascii="Arial" w:hAnsi="Arial" w:cs="Arial"/>
                <w:color w:val="000000"/>
                <w:sz w:val="18"/>
              </w:rPr>
              <w:t>50</w:t>
            </w:r>
          </w:p>
        </w:tc>
      </w:tr>
      <w:tr w:rsidR="00140C34" w:rsidTr="0030009C">
        <w:trPr>
          <w:jc w:val="center"/>
        </w:trPr>
        <w:tc>
          <w:tcPr>
            <w:tcW w:w="3805" w:type="dxa"/>
            <w:vAlign w:val="center"/>
          </w:tcPr>
          <w:p w:rsidR="00140C34" w:rsidRDefault="00140C34" w:rsidP="0030009C">
            <w:pPr>
              <w:keepNext/>
              <w:keepLines/>
              <w:tabs>
                <w:tab w:val="left" w:pos="460"/>
              </w:tabs>
              <w:spacing w:before="40" w:after="40"/>
              <w:ind w:left="460" w:hanging="384"/>
              <w:rPr>
                <w:rFonts w:ascii="Arial" w:hAnsi="Arial" w:cs="Arial"/>
                <w:color w:val="000000"/>
                <w:sz w:val="18"/>
              </w:rPr>
            </w:pPr>
            <w:r>
              <w:rPr>
                <w:rFonts w:ascii="Arial" w:hAnsi="Arial" w:cs="Arial"/>
                <w:color w:val="000000"/>
                <w:sz w:val="18"/>
              </w:rPr>
              <w:t>HUD 40040 – Technical Assistance Expertise Matrix</w:t>
            </w:r>
          </w:p>
        </w:tc>
        <w:tc>
          <w:tcPr>
            <w:tcW w:w="1277"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100</w:t>
            </w:r>
          </w:p>
        </w:tc>
        <w:tc>
          <w:tcPr>
            <w:tcW w:w="1117"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1</w:t>
            </w:r>
          </w:p>
        </w:tc>
        <w:tc>
          <w:tcPr>
            <w:tcW w:w="1215" w:type="dxa"/>
            <w:vAlign w:val="center"/>
          </w:tcPr>
          <w:p w:rsidR="00140C34" w:rsidRDefault="00140C34" w:rsidP="0030009C">
            <w:pPr>
              <w:keepLines/>
              <w:tabs>
                <w:tab w:val="left" w:pos="450"/>
              </w:tabs>
              <w:spacing w:before="40" w:after="40"/>
              <w:ind w:right="548"/>
              <w:jc w:val="right"/>
              <w:rPr>
                <w:rFonts w:ascii="Arial" w:hAnsi="Arial" w:cs="Arial"/>
                <w:color w:val="000000"/>
                <w:sz w:val="18"/>
              </w:rPr>
            </w:pPr>
            <w:r>
              <w:rPr>
                <w:rFonts w:ascii="Arial" w:hAnsi="Arial" w:cs="Arial"/>
                <w:color w:val="000000"/>
                <w:sz w:val="18"/>
              </w:rPr>
              <w:t>100</w:t>
            </w:r>
          </w:p>
        </w:tc>
        <w:tc>
          <w:tcPr>
            <w:tcW w:w="1079" w:type="dxa"/>
            <w:vAlign w:val="center"/>
          </w:tcPr>
          <w:p w:rsidR="00140C34" w:rsidRPr="0089604B" w:rsidRDefault="00140C34" w:rsidP="0030009C">
            <w:pPr>
              <w:keepLines/>
              <w:spacing w:before="40" w:after="40"/>
              <w:ind w:left="-354" w:right="377"/>
              <w:jc w:val="right"/>
              <w:rPr>
                <w:rFonts w:ascii="Arial" w:hAnsi="Arial" w:cs="Arial"/>
                <w:color w:val="000000"/>
                <w:sz w:val="18"/>
              </w:rPr>
            </w:pPr>
            <w:r>
              <w:rPr>
                <w:rFonts w:ascii="Arial" w:hAnsi="Arial" w:cs="Arial"/>
                <w:color w:val="000000"/>
                <w:sz w:val="18"/>
              </w:rPr>
              <w:t>4</w:t>
            </w:r>
          </w:p>
        </w:tc>
        <w:tc>
          <w:tcPr>
            <w:tcW w:w="1043" w:type="dxa"/>
            <w:vAlign w:val="center"/>
          </w:tcPr>
          <w:p w:rsidR="00140C34" w:rsidRDefault="00140C34" w:rsidP="0030009C">
            <w:pPr>
              <w:keepLines/>
              <w:spacing w:before="40" w:after="40"/>
              <w:ind w:left="-353" w:right="340"/>
              <w:jc w:val="right"/>
              <w:rPr>
                <w:rFonts w:ascii="Arial" w:hAnsi="Arial" w:cs="Arial"/>
                <w:color w:val="000000"/>
                <w:sz w:val="18"/>
              </w:rPr>
            </w:pPr>
            <w:r>
              <w:rPr>
                <w:rFonts w:ascii="Arial" w:hAnsi="Arial" w:cs="Arial"/>
                <w:color w:val="000000"/>
                <w:sz w:val="18"/>
              </w:rPr>
              <w:t>400</w:t>
            </w:r>
          </w:p>
        </w:tc>
      </w:tr>
      <w:tr w:rsidR="00140C34" w:rsidTr="0030009C">
        <w:trPr>
          <w:jc w:val="center"/>
        </w:trPr>
        <w:tc>
          <w:tcPr>
            <w:tcW w:w="3805" w:type="dxa"/>
            <w:vAlign w:val="center"/>
          </w:tcPr>
          <w:p w:rsidR="00140C34" w:rsidRDefault="00140C34" w:rsidP="0030009C">
            <w:pPr>
              <w:keepNext/>
              <w:keepLines/>
              <w:tabs>
                <w:tab w:val="left" w:pos="460"/>
              </w:tabs>
              <w:spacing w:before="40" w:after="40"/>
              <w:ind w:left="460" w:hanging="384"/>
              <w:rPr>
                <w:rFonts w:ascii="Arial" w:hAnsi="Arial" w:cs="Arial"/>
                <w:color w:val="000000"/>
                <w:sz w:val="18"/>
              </w:rPr>
            </w:pPr>
            <w:r>
              <w:rPr>
                <w:rFonts w:ascii="Arial" w:hAnsi="Arial" w:cs="Arial"/>
                <w:color w:val="000000"/>
                <w:sz w:val="18"/>
              </w:rPr>
              <w:t>HUD 40044 – Technical Assistance Experience Matrix</w:t>
            </w:r>
          </w:p>
        </w:tc>
        <w:tc>
          <w:tcPr>
            <w:tcW w:w="1277"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100</w:t>
            </w:r>
          </w:p>
        </w:tc>
        <w:tc>
          <w:tcPr>
            <w:tcW w:w="1117"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1</w:t>
            </w:r>
          </w:p>
        </w:tc>
        <w:tc>
          <w:tcPr>
            <w:tcW w:w="1215" w:type="dxa"/>
            <w:vAlign w:val="center"/>
          </w:tcPr>
          <w:p w:rsidR="00140C34" w:rsidRDefault="00140C34" w:rsidP="0030009C">
            <w:pPr>
              <w:keepLines/>
              <w:tabs>
                <w:tab w:val="left" w:pos="450"/>
              </w:tabs>
              <w:spacing w:before="40" w:after="40"/>
              <w:ind w:right="548"/>
              <w:jc w:val="right"/>
              <w:rPr>
                <w:rFonts w:ascii="Arial" w:hAnsi="Arial" w:cs="Arial"/>
                <w:color w:val="000000"/>
                <w:sz w:val="18"/>
              </w:rPr>
            </w:pPr>
            <w:r>
              <w:rPr>
                <w:rFonts w:ascii="Arial" w:hAnsi="Arial" w:cs="Arial"/>
                <w:color w:val="000000"/>
                <w:sz w:val="18"/>
              </w:rPr>
              <w:t>100</w:t>
            </w:r>
          </w:p>
        </w:tc>
        <w:tc>
          <w:tcPr>
            <w:tcW w:w="1079" w:type="dxa"/>
            <w:vAlign w:val="center"/>
          </w:tcPr>
          <w:p w:rsidR="00140C34" w:rsidRPr="0089604B" w:rsidRDefault="00140C34" w:rsidP="0030009C">
            <w:pPr>
              <w:keepLines/>
              <w:spacing w:before="40" w:after="40"/>
              <w:ind w:left="-354" w:right="377"/>
              <w:jc w:val="right"/>
              <w:rPr>
                <w:rFonts w:ascii="Arial" w:hAnsi="Arial" w:cs="Arial"/>
                <w:color w:val="000000"/>
                <w:sz w:val="18"/>
              </w:rPr>
            </w:pPr>
            <w:r>
              <w:rPr>
                <w:rFonts w:ascii="Arial" w:hAnsi="Arial" w:cs="Arial"/>
                <w:color w:val="000000"/>
                <w:sz w:val="18"/>
              </w:rPr>
              <w:t>8</w:t>
            </w:r>
          </w:p>
        </w:tc>
        <w:tc>
          <w:tcPr>
            <w:tcW w:w="1043" w:type="dxa"/>
            <w:vAlign w:val="center"/>
          </w:tcPr>
          <w:p w:rsidR="00140C34" w:rsidRDefault="00140C34" w:rsidP="0030009C">
            <w:pPr>
              <w:keepLines/>
              <w:spacing w:before="40" w:after="40"/>
              <w:ind w:left="-353" w:right="340"/>
              <w:jc w:val="right"/>
              <w:rPr>
                <w:rFonts w:ascii="Arial" w:hAnsi="Arial" w:cs="Arial"/>
                <w:color w:val="000000"/>
                <w:sz w:val="18"/>
              </w:rPr>
            </w:pPr>
            <w:r>
              <w:rPr>
                <w:rFonts w:ascii="Arial" w:hAnsi="Arial" w:cs="Arial"/>
                <w:color w:val="000000"/>
                <w:sz w:val="18"/>
              </w:rPr>
              <w:t>800</w:t>
            </w:r>
          </w:p>
        </w:tc>
      </w:tr>
      <w:tr w:rsidR="00140C34" w:rsidTr="0030009C">
        <w:trPr>
          <w:jc w:val="center"/>
        </w:trPr>
        <w:tc>
          <w:tcPr>
            <w:tcW w:w="3805" w:type="dxa"/>
            <w:vAlign w:val="center"/>
          </w:tcPr>
          <w:p w:rsidR="00140C34" w:rsidRDefault="00140C34" w:rsidP="0030009C">
            <w:pPr>
              <w:keepNext/>
              <w:keepLines/>
              <w:tabs>
                <w:tab w:val="left" w:pos="460"/>
              </w:tabs>
              <w:spacing w:before="40" w:after="40"/>
              <w:ind w:left="460" w:hanging="384"/>
              <w:rPr>
                <w:rFonts w:ascii="Arial" w:hAnsi="Arial" w:cs="Arial"/>
                <w:color w:val="000000"/>
                <w:sz w:val="18"/>
              </w:rPr>
            </w:pPr>
            <w:r>
              <w:rPr>
                <w:rFonts w:ascii="Arial" w:hAnsi="Arial" w:cs="Arial"/>
                <w:color w:val="000000"/>
                <w:sz w:val="18"/>
              </w:rPr>
              <w:t>NOFA Narratives</w:t>
            </w:r>
          </w:p>
        </w:tc>
        <w:tc>
          <w:tcPr>
            <w:tcW w:w="1277"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100</w:t>
            </w:r>
          </w:p>
        </w:tc>
        <w:tc>
          <w:tcPr>
            <w:tcW w:w="1117"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1</w:t>
            </w:r>
          </w:p>
        </w:tc>
        <w:tc>
          <w:tcPr>
            <w:tcW w:w="1215" w:type="dxa"/>
            <w:vAlign w:val="center"/>
          </w:tcPr>
          <w:p w:rsidR="00140C34" w:rsidRDefault="00140C34" w:rsidP="0030009C">
            <w:pPr>
              <w:keepLines/>
              <w:tabs>
                <w:tab w:val="left" w:pos="450"/>
              </w:tabs>
              <w:spacing w:before="40" w:after="40"/>
              <w:ind w:right="548"/>
              <w:jc w:val="right"/>
              <w:rPr>
                <w:rFonts w:ascii="Arial" w:hAnsi="Arial" w:cs="Arial"/>
                <w:color w:val="000000"/>
                <w:sz w:val="18"/>
              </w:rPr>
            </w:pPr>
            <w:r>
              <w:rPr>
                <w:rFonts w:ascii="Arial" w:hAnsi="Arial" w:cs="Arial"/>
                <w:color w:val="000000"/>
                <w:sz w:val="18"/>
              </w:rPr>
              <w:t>100</w:t>
            </w:r>
          </w:p>
        </w:tc>
        <w:tc>
          <w:tcPr>
            <w:tcW w:w="1079" w:type="dxa"/>
            <w:vAlign w:val="center"/>
          </w:tcPr>
          <w:p w:rsidR="00140C34" w:rsidRDefault="00140C34" w:rsidP="0030009C">
            <w:pPr>
              <w:keepLines/>
              <w:spacing w:before="40" w:after="40"/>
              <w:ind w:left="-354" w:right="377"/>
              <w:jc w:val="right"/>
              <w:rPr>
                <w:rFonts w:ascii="Arial" w:hAnsi="Arial" w:cs="Arial"/>
                <w:color w:val="000000"/>
                <w:sz w:val="18"/>
              </w:rPr>
            </w:pPr>
            <w:r>
              <w:rPr>
                <w:rFonts w:ascii="Arial" w:hAnsi="Arial" w:cs="Arial"/>
                <w:color w:val="000000"/>
                <w:sz w:val="18"/>
              </w:rPr>
              <w:t>48</w:t>
            </w:r>
          </w:p>
        </w:tc>
        <w:tc>
          <w:tcPr>
            <w:tcW w:w="1043" w:type="dxa"/>
            <w:vAlign w:val="center"/>
          </w:tcPr>
          <w:p w:rsidR="00140C34" w:rsidRDefault="00140C34" w:rsidP="0030009C">
            <w:pPr>
              <w:keepLines/>
              <w:spacing w:before="40" w:after="40"/>
              <w:ind w:left="-353" w:right="340"/>
              <w:jc w:val="right"/>
              <w:rPr>
                <w:rFonts w:ascii="Arial" w:hAnsi="Arial" w:cs="Arial"/>
                <w:color w:val="000000"/>
                <w:sz w:val="18"/>
              </w:rPr>
            </w:pPr>
            <w:r>
              <w:rPr>
                <w:rFonts w:ascii="Arial" w:hAnsi="Arial" w:cs="Arial"/>
                <w:color w:val="000000"/>
                <w:sz w:val="18"/>
              </w:rPr>
              <w:t>4,800</w:t>
            </w:r>
          </w:p>
        </w:tc>
      </w:tr>
      <w:tr w:rsidR="00140C34" w:rsidTr="0030009C">
        <w:trPr>
          <w:jc w:val="center"/>
        </w:trPr>
        <w:tc>
          <w:tcPr>
            <w:tcW w:w="3805" w:type="dxa"/>
            <w:vAlign w:val="center"/>
          </w:tcPr>
          <w:p w:rsidR="00140C34" w:rsidRDefault="00140C34" w:rsidP="0030009C">
            <w:pPr>
              <w:keepNext/>
              <w:keepLines/>
              <w:tabs>
                <w:tab w:val="left" w:pos="460"/>
              </w:tabs>
              <w:spacing w:before="40" w:after="40"/>
              <w:ind w:left="460" w:hanging="384"/>
              <w:rPr>
                <w:rFonts w:ascii="Arial" w:hAnsi="Arial" w:cs="Arial"/>
                <w:color w:val="000000"/>
                <w:sz w:val="18"/>
              </w:rPr>
            </w:pPr>
            <w:r>
              <w:rPr>
                <w:rFonts w:ascii="Arial" w:hAnsi="Arial" w:cs="Arial"/>
                <w:color w:val="000000"/>
                <w:sz w:val="18"/>
              </w:rPr>
              <w:t xml:space="preserve">      </w:t>
            </w:r>
            <w:proofErr w:type="spellStart"/>
            <w:r>
              <w:rPr>
                <w:rFonts w:ascii="Arial" w:hAnsi="Arial" w:cs="Arial"/>
                <w:color w:val="000000"/>
                <w:sz w:val="18"/>
              </w:rPr>
              <w:t>Workplan</w:t>
            </w:r>
            <w:proofErr w:type="spellEnd"/>
          </w:p>
        </w:tc>
        <w:tc>
          <w:tcPr>
            <w:tcW w:w="1277"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24</w:t>
            </w:r>
          </w:p>
        </w:tc>
        <w:tc>
          <w:tcPr>
            <w:tcW w:w="1117"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1</w:t>
            </w:r>
          </w:p>
        </w:tc>
        <w:tc>
          <w:tcPr>
            <w:tcW w:w="1215" w:type="dxa"/>
            <w:vAlign w:val="center"/>
          </w:tcPr>
          <w:p w:rsidR="00140C34" w:rsidRDefault="00140C34" w:rsidP="0030009C">
            <w:pPr>
              <w:keepLines/>
              <w:tabs>
                <w:tab w:val="left" w:pos="450"/>
              </w:tabs>
              <w:spacing w:before="40" w:after="40"/>
              <w:ind w:right="548"/>
              <w:jc w:val="right"/>
              <w:rPr>
                <w:rFonts w:ascii="Arial" w:hAnsi="Arial" w:cs="Arial"/>
                <w:color w:val="000000"/>
                <w:sz w:val="18"/>
              </w:rPr>
            </w:pPr>
            <w:r>
              <w:rPr>
                <w:rFonts w:ascii="Arial" w:hAnsi="Arial" w:cs="Arial"/>
                <w:color w:val="000000"/>
                <w:sz w:val="18"/>
              </w:rPr>
              <w:t>24</w:t>
            </w:r>
          </w:p>
        </w:tc>
        <w:tc>
          <w:tcPr>
            <w:tcW w:w="1079" w:type="dxa"/>
            <w:vAlign w:val="center"/>
          </w:tcPr>
          <w:p w:rsidR="00140C34" w:rsidRDefault="00140C34" w:rsidP="0030009C">
            <w:pPr>
              <w:keepLines/>
              <w:spacing w:before="40" w:after="40"/>
              <w:ind w:left="-354" w:right="377"/>
              <w:jc w:val="right"/>
              <w:rPr>
                <w:rFonts w:ascii="Arial" w:hAnsi="Arial" w:cs="Arial"/>
                <w:color w:val="000000"/>
                <w:sz w:val="18"/>
              </w:rPr>
            </w:pPr>
            <w:r>
              <w:rPr>
                <w:rFonts w:ascii="Arial" w:hAnsi="Arial" w:cs="Arial"/>
                <w:color w:val="000000"/>
                <w:sz w:val="18"/>
              </w:rPr>
              <w:t>16</w:t>
            </w:r>
          </w:p>
        </w:tc>
        <w:tc>
          <w:tcPr>
            <w:tcW w:w="1043" w:type="dxa"/>
            <w:vAlign w:val="center"/>
          </w:tcPr>
          <w:p w:rsidR="00140C34" w:rsidRDefault="00140C34" w:rsidP="0030009C">
            <w:pPr>
              <w:keepLines/>
              <w:spacing w:before="40" w:after="40"/>
              <w:ind w:left="-353" w:right="340"/>
              <w:jc w:val="right"/>
              <w:rPr>
                <w:rFonts w:ascii="Arial" w:hAnsi="Arial" w:cs="Arial"/>
                <w:color w:val="000000"/>
                <w:sz w:val="18"/>
              </w:rPr>
            </w:pPr>
            <w:r>
              <w:rPr>
                <w:rFonts w:ascii="Arial" w:hAnsi="Arial" w:cs="Arial"/>
                <w:color w:val="000000"/>
                <w:sz w:val="18"/>
              </w:rPr>
              <w:t>384</w:t>
            </w:r>
          </w:p>
        </w:tc>
      </w:tr>
      <w:tr w:rsidR="00140C34" w:rsidTr="0030009C">
        <w:trPr>
          <w:jc w:val="center"/>
        </w:trPr>
        <w:tc>
          <w:tcPr>
            <w:tcW w:w="3805" w:type="dxa"/>
            <w:vAlign w:val="center"/>
          </w:tcPr>
          <w:p w:rsidR="00140C34" w:rsidRDefault="00140C34" w:rsidP="0030009C">
            <w:pPr>
              <w:keepNext/>
              <w:keepLines/>
              <w:tabs>
                <w:tab w:val="left" w:pos="460"/>
              </w:tabs>
              <w:spacing w:before="40" w:after="40"/>
              <w:ind w:left="460" w:hanging="120"/>
              <w:rPr>
                <w:rFonts w:ascii="Arial" w:hAnsi="Arial" w:cs="Arial"/>
                <w:color w:val="000000"/>
                <w:sz w:val="18"/>
              </w:rPr>
            </w:pPr>
            <w:r>
              <w:rPr>
                <w:rFonts w:ascii="Arial" w:hAnsi="Arial" w:cs="Arial"/>
                <w:color w:val="000000"/>
                <w:sz w:val="18"/>
              </w:rPr>
              <w:t>Quarterly Reports and SF-269A</w:t>
            </w:r>
          </w:p>
          <w:p w:rsidR="00140C34" w:rsidRDefault="00140C34" w:rsidP="0030009C">
            <w:pPr>
              <w:keepNext/>
              <w:keepLines/>
              <w:tabs>
                <w:tab w:val="left" w:pos="460"/>
              </w:tabs>
              <w:spacing w:before="40" w:after="40"/>
              <w:ind w:left="460" w:hanging="120"/>
              <w:rPr>
                <w:rFonts w:ascii="Arial" w:hAnsi="Arial" w:cs="Arial"/>
                <w:color w:val="000000"/>
                <w:sz w:val="18"/>
              </w:rPr>
            </w:pPr>
            <w:r>
              <w:rPr>
                <w:rFonts w:ascii="Arial" w:hAnsi="Arial" w:cs="Arial"/>
                <w:color w:val="000000"/>
                <w:sz w:val="18"/>
              </w:rPr>
              <w:t>HUD-96010-1 – Logic Model (2535-0114)</w:t>
            </w:r>
          </w:p>
        </w:tc>
        <w:tc>
          <w:tcPr>
            <w:tcW w:w="1277"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24</w:t>
            </w:r>
          </w:p>
        </w:tc>
        <w:tc>
          <w:tcPr>
            <w:tcW w:w="1117"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4</w:t>
            </w:r>
          </w:p>
        </w:tc>
        <w:tc>
          <w:tcPr>
            <w:tcW w:w="1215" w:type="dxa"/>
            <w:vAlign w:val="center"/>
          </w:tcPr>
          <w:p w:rsidR="00140C34" w:rsidRDefault="00140C34" w:rsidP="0030009C">
            <w:pPr>
              <w:keepLines/>
              <w:tabs>
                <w:tab w:val="left" w:pos="450"/>
              </w:tabs>
              <w:spacing w:before="40" w:after="40"/>
              <w:ind w:right="548"/>
              <w:jc w:val="right"/>
              <w:rPr>
                <w:rFonts w:ascii="Arial" w:hAnsi="Arial" w:cs="Arial"/>
                <w:color w:val="000000"/>
                <w:sz w:val="18"/>
              </w:rPr>
            </w:pPr>
            <w:r>
              <w:rPr>
                <w:rFonts w:ascii="Arial" w:hAnsi="Arial" w:cs="Arial"/>
                <w:color w:val="000000"/>
                <w:sz w:val="18"/>
              </w:rPr>
              <w:t>96</w:t>
            </w:r>
          </w:p>
        </w:tc>
        <w:tc>
          <w:tcPr>
            <w:tcW w:w="1079" w:type="dxa"/>
            <w:vAlign w:val="center"/>
          </w:tcPr>
          <w:p w:rsidR="00140C34" w:rsidRDefault="00140C34" w:rsidP="0030009C">
            <w:pPr>
              <w:keepLines/>
              <w:tabs>
                <w:tab w:val="left" w:pos="450"/>
              </w:tabs>
              <w:spacing w:before="40" w:after="40"/>
              <w:ind w:right="154"/>
              <w:jc w:val="right"/>
              <w:rPr>
                <w:rFonts w:ascii="Arial" w:hAnsi="Arial" w:cs="Arial"/>
                <w:color w:val="000000"/>
                <w:sz w:val="18"/>
              </w:rPr>
            </w:pPr>
            <w:r>
              <w:rPr>
                <w:rFonts w:ascii="Arial" w:hAnsi="Arial" w:cs="Arial"/>
                <w:color w:val="000000"/>
                <w:sz w:val="18"/>
              </w:rPr>
              <w:t>6.75</w:t>
            </w:r>
          </w:p>
        </w:tc>
        <w:tc>
          <w:tcPr>
            <w:tcW w:w="1043" w:type="dxa"/>
            <w:vAlign w:val="center"/>
          </w:tcPr>
          <w:p w:rsidR="00140C34" w:rsidRDefault="00140C34" w:rsidP="0030009C">
            <w:pPr>
              <w:keepLines/>
              <w:spacing w:before="40" w:after="40"/>
              <w:ind w:left="-353" w:right="340"/>
              <w:jc w:val="right"/>
              <w:rPr>
                <w:rFonts w:ascii="Arial" w:hAnsi="Arial" w:cs="Arial"/>
                <w:color w:val="000000"/>
                <w:sz w:val="18"/>
              </w:rPr>
            </w:pPr>
            <w:r>
              <w:rPr>
                <w:rFonts w:ascii="Arial" w:hAnsi="Arial" w:cs="Arial"/>
                <w:color w:val="000000"/>
                <w:sz w:val="18"/>
              </w:rPr>
              <w:t>648</w:t>
            </w:r>
          </w:p>
        </w:tc>
      </w:tr>
      <w:tr w:rsidR="00140C34" w:rsidTr="0030009C">
        <w:trPr>
          <w:jc w:val="center"/>
        </w:trPr>
        <w:tc>
          <w:tcPr>
            <w:tcW w:w="3805" w:type="dxa"/>
            <w:vAlign w:val="center"/>
          </w:tcPr>
          <w:p w:rsidR="00140C34" w:rsidRDefault="00140C34" w:rsidP="0030009C">
            <w:pPr>
              <w:keepNext/>
              <w:keepLines/>
              <w:tabs>
                <w:tab w:val="left" w:pos="460"/>
              </w:tabs>
              <w:spacing w:before="40" w:after="40"/>
              <w:ind w:left="460" w:hanging="120"/>
              <w:rPr>
                <w:rFonts w:ascii="Arial" w:hAnsi="Arial" w:cs="Arial"/>
                <w:color w:val="000000"/>
                <w:sz w:val="18"/>
              </w:rPr>
            </w:pPr>
            <w:r>
              <w:rPr>
                <w:rFonts w:ascii="Arial" w:hAnsi="Arial" w:cs="Arial"/>
                <w:color w:val="000000"/>
                <w:sz w:val="18"/>
              </w:rPr>
              <w:t>Final Report</w:t>
            </w:r>
          </w:p>
        </w:tc>
        <w:tc>
          <w:tcPr>
            <w:tcW w:w="1277"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24</w:t>
            </w:r>
          </w:p>
        </w:tc>
        <w:tc>
          <w:tcPr>
            <w:tcW w:w="1117"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1</w:t>
            </w:r>
          </w:p>
        </w:tc>
        <w:tc>
          <w:tcPr>
            <w:tcW w:w="1215" w:type="dxa"/>
            <w:vAlign w:val="center"/>
          </w:tcPr>
          <w:p w:rsidR="00140C34" w:rsidRDefault="00140C34" w:rsidP="0030009C">
            <w:pPr>
              <w:keepLines/>
              <w:tabs>
                <w:tab w:val="left" w:pos="450"/>
              </w:tabs>
              <w:spacing w:before="40" w:after="40"/>
              <w:ind w:right="548"/>
              <w:jc w:val="right"/>
              <w:rPr>
                <w:rFonts w:ascii="Arial" w:hAnsi="Arial" w:cs="Arial"/>
                <w:color w:val="000000"/>
                <w:sz w:val="18"/>
              </w:rPr>
            </w:pPr>
            <w:r>
              <w:rPr>
                <w:rFonts w:ascii="Arial" w:hAnsi="Arial" w:cs="Arial"/>
                <w:color w:val="000000"/>
                <w:sz w:val="18"/>
              </w:rPr>
              <w:t>24</w:t>
            </w:r>
          </w:p>
        </w:tc>
        <w:tc>
          <w:tcPr>
            <w:tcW w:w="1079" w:type="dxa"/>
            <w:vAlign w:val="center"/>
          </w:tcPr>
          <w:p w:rsidR="00140C34" w:rsidRDefault="00140C34" w:rsidP="0030009C">
            <w:pPr>
              <w:keepLines/>
              <w:tabs>
                <w:tab w:val="left" w:pos="450"/>
              </w:tabs>
              <w:spacing w:before="40" w:after="40"/>
              <w:ind w:right="370"/>
              <w:jc w:val="right"/>
              <w:rPr>
                <w:rFonts w:ascii="Arial" w:hAnsi="Arial" w:cs="Arial"/>
                <w:color w:val="000000"/>
                <w:sz w:val="18"/>
              </w:rPr>
            </w:pPr>
            <w:r>
              <w:rPr>
                <w:rFonts w:ascii="Arial" w:hAnsi="Arial" w:cs="Arial"/>
                <w:color w:val="000000"/>
                <w:sz w:val="18"/>
              </w:rPr>
              <w:t>1.5</w:t>
            </w:r>
          </w:p>
        </w:tc>
        <w:tc>
          <w:tcPr>
            <w:tcW w:w="1043" w:type="dxa"/>
            <w:vAlign w:val="center"/>
          </w:tcPr>
          <w:p w:rsidR="00140C34" w:rsidRDefault="00140C34" w:rsidP="0030009C">
            <w:pPr>
              <w:keepLines/>
              <w:spacing w:before="40" w:after="40"/>
              <w:ind w:left="-353" w:right="340"/>
              <w:jc w:val="right"/>
              <w:rPr>
                <w:rFonts w:ascii="Arial" w:hAnsi="Arial" w:cs="Arial"/>
                <w:color w:val="000000"/>
                <w:sz w:val="18"/>
              </w:rPr>
            </w:pPr>
            <w:r>
              <w:rPr>
                <w:rFonts w:ascii="Arial" w:hAnsi="Arial" w:cs="Arial"/>
                <w:color w:val="000000"/>
                <w:sz w:val="18"/>
              </w:rPr>
              <w:t>36</w:t>
            </w:r>
          </w:p>
        </w:tc>
      </w:tr>
      <w:tr w:rsidR="00140C34" w:rsidTr="0030009C">
        <w:trPr>
          <w:jc w:val="center"/>
        </w:trPr>
        <w:tc>
          <w:tcPr>
            <w:tcW w:w="3805" w:type="dxa"/>
            <w:vAlign w:val="center"/>
          </w:tcPr>
          <w:p w:rsidR="00140C34" w:rsidRDefault="00140C34" w:rsidP="0030009C">
            <w:pPr>
              <w:keepNext/>
              <w:keepLines/>
              <w:tabs>
                <w:tab w:val="left" w:pos="460"/>
              </w:tabs>
              <w:spacing w:before="40" w:after="40"/>
              <w:ind w:left="460" w:hanging="120"/>
              <w:rPr>
                <w:rFonts w:ascii="Arial" w:hAnsi="Arial" w:cs="Arial"/>
                <w:color w:val="000000"/>
                <w:sz w:val="18"/>
              </w:rPr>
            </w:pPr>
            <w:r>
              <w:rPr>
                <w:rFonts w:ascii="Arial" w:hAnsi="Arial" w:cs="Arial"/>
                <w:color w:val="000000"/>
                <w:sz w:val="18"/>
              </w:rPr>
              <w:t>Recordkeeping</w:t>
            </w:r>
          </w:p>
        </w:tc>
        <w:tc>
          <w:tcPr>
            <w:tcW w:w="1277"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24</w:t>
            </w:r>
          </w:p>
        </w:tc>
        <w:tc>
          <w:tcPr>
            <w:tcW w:w="1117" w:type="dxa"/>
            <w:vAlign w:val="center"/>
          </w:tcPr>
          <w:p w:rsidR="00140C34" w:rsidRDefault="00140C34" w:rsidP="0030009C">
            <w:pPr>
              <w:keepLines/>
              <w:tabs>
                <w:tab w:val="left" w:pos="450"/>
              </w:tabs>
              <w:spacing w:before="40" w:after="40"/>
              <w:jc w:val="center"/>
              <w:rPr>
                <w:rFonts w:ascii="Arial" w:hAnsi="Arial" w:cs="Arial"/>
                <w:color w:val="000000"/>
                <w:sz w:val="18"/>
              </w:rPr>
            </w:pPr>
            <w:r>
              <w:rPr>
                <w:rFonts w:ascii="Arial" w:hAnsi="Arial" w:cs="Arial"/>
                <w:color w:val="000000"/>
                <w:sz w:val="18"/>
              </w:rPr>
              <w:t>12</w:t>
            </w:r>
          </w:p>
        </w:tc>
        <w:tc>
          <w:tcPr>
            <w:tcW w:w="1215" w:type="dxa"/>
            <w:vAlign w:val="center"/>
          </w:tcPr>
          <w:p w:rsidR="00140C34" w:rsidRDefault="00140C34" w:rsidP="0030009C">
            <w:pPr>
              <w:keepLines/>
              <w:tabs>
                <w:tab w:val="left" w:pos="450"/>
              </w:tabs>
              <w:spacing w:before="40" w:after="40"/>
              <w:ind w:right="548"/>
              <w:jc w:val="right"/>
              <w:rPr>
                <w:rFonts w:ascii="Arial" w:hAnsi="Arial" w:cs="Arial"/>
                <w:color w:val="000000"/>
                <w:sz w:val="18"/>
              </w:rPr>
            </w:pPr>
            <w:r>
              <w:rPr>
                <w:rFonts w:ascii="Arial" w:hAnsi="Arial" w:cs="Arial"/>
                <w:color w:val="000000"/>
                <w:sz w:val="18"/>
              </w:rPr>
              <w:t>288</w:t>
            </w:r>
          </w:p>
        </w:tc>
        <w:tc>
          <w:tcPr>
            <w:tcW w:w="1079" w:type="dxa"/>
            <w:vAlign w:val="center"/>
          </w:tcPr>
          <w:p w:rsidR="00140C34" w:rsidRDefault="00140C34" w:rsidP="0030009C">
            <w:pPr>
              <w:keepLines/>
              <w:tabs>
                <w:tab w:val="left" w:pos="450"/>
              </w:tabs>
              <w:spacing w:before="40" w:after="40"/>
              <w:ind w:right="370"/>
              <w:jc w:val="right"/>
              <w:rPr>
                <w:rFonts w:ascii="Arial" w:hAnsi="Arial" w:cs="Arial"/>
                <w:color w:val="000000"/>
                <w:sz w:val="18"/>
              </w:rPr>
            </w:pPr>
            <w:r>
              <w:rPr>
                <w:rFonts w:ascii="Arial" w:hAnsi="Arial" w:cs="Arial"/>
                <w:color w:val="000000"/>
                <w:sz w:val="18"/>
              </w:rPr>
              <w:t>0.50</w:t>
            </w:r>
          </w:p>
        </w:tc>
        <w:tc>
          <w:tcPr>
            <w:tcW w:w="1043" w:type="dxa"/>
            <w:vAlign w:val="center"/>
          </w:tcPr>
          <w:p w:rsidR="00140C34" w:rsidRDefault="00140C34" w:rsidP="0030009C">
            <w:pPr>
              <w:keepLines/>
              <w:spacing w:before="40" w:after="40"/>
              <w:ind w:left="-353" w:right="340"/>
              <w:jc w:val="right"/>
              <w:rPr>
                <w:rFonts w:ascii="Arial" w:hAnsi="Arial" w:cs="Arial"/>
                <w:color w:val="000000"/>
                <w:sz w:val="18"/>
              </w:rPr>
            </w:pPr>
            <w:r>
              <w:rPr>
                <w:rFonts w:ascii="Arial" w:hAnsi="Arial" w:cs="Arial"/>
                <w:color w:val="000000"/>
                <w:sz w:val="18"/>
              </w:rPr>
              <w:t>144</w:t>
            </w:r>
          </w:p>
        </w:tc>
      </w:tr>
      <w:tr w:rsidR="00140C34" w:rsidTr="0030009C">
        <w:trPr>
          <w:jc w:val="center"/>
        </w:trPr>
        <w:tc>
          <w:tcPr>
            <w:tcW w:w="3805" w:type="dxa"/>
            <w:vAlign w:val="center"/>
          </w:tcPr>
          <w:p w:rsidR="00140C34" w:rsidRDefault="00140C34" w:rsidP="0030009C">
            <w:pPr>
              <w:pStyle w:val="Heading3"/>
              <w:tabs>
                <w:tab w:val="clear" w:pos="450"/>
                <w:tab w:val="left" w:pos="460"/>
              </w:tabs>
              <w:spacing w:before="40" w:after="40"/>
              <w:ind w:left="460" w:hanging="384"/>
              <w:rPr>
                <w:rFonts w:ascii="Arial" w:hAnsi="Arial" w:cs="Arial"/>
                <w:b w:val="0"/>
                <w:bCs w:val="0"/>
              </w:rPr>
            </w:pPr>
            <w:r>
              <w:rPr>
                <w:rFonts w:ascii="Arial" w:hAnsi="Arial" w:cs="Arial"/>
                <w:b w:val="0"/>
                <w:bCs w:val="0"/>
              </w:rPr>
              <w:t>TOTAL</w:t>
            </w:r>
          </w:p>
        </w:tc>
        <w:tc>
          <w:tcPr>
            <w:tcW w:w="1277" w:type="dxa"/>
            <w:vAlign w:val="center"/>
          </w:tcPr>
          <w:p w:rsidR="00140C34" w:rsidRDefault="00140C34" w:rsidP="0030009C">
            <w:pPr>
              <w:keepLines/>
              <w:tabs>
                <w:tab w:val="left" w:pos="450"/>
              </w:tabs>
              <w:spacing w:before="40" w:after="40"/>
              <w:jc w:val="center"/>
              <w:rPr>
                <w:rFonts w:ascii="Arial" w:hAnsi="Arial" w:cs="Arial"/>
                <w:color w:val="000000"/>
                <w:sz w:val="18"/>
              </w:rPr>
            </w:pPr>
          </w:p>
        </w:tc>
        <w:tc>
          <w:tcPr>
            <w:tcW w:w="1117" w:type="dxa"/>
            <w:vAlign w:val="center"/>
          </w:tcPr>
          <w:p w:rsidR="00140C34" w:rsidRDefault="00140C34" w:rsidP="0030009C">
            <w:pPr>
              <w:keepLines/>
              <w:tabs>
                <w:tab w:val="left" w:pos="450"/>
              </w:tabs>
              <w:spacing w:before="40" w:after="40"/>
              <w:rPr>
                <w:rFonts w:ascii="Arial" w:hAnsi="Arial" w:cs="Arial"/>
                <w:color w:val="000000"/>
                <w:sz w:val="18"/>
              </w:rPr>
            </w:pPr>
          </w:p>
        </w:tc>
        <w:tc>
          <w:tcPr>
            <w:tcW w:w="1215" w:type="dxa"/>
            <w:vAlign w:val="center"/>
          </w:tcPr>
          <w:p w:rsidR="00140C34" w:rsidRDefault="00140C34" w:rsidP="0030009C">
            <w:pPr>
              <w:keepLines/>
              <w:tabs>
                <w:tab w:val="left" w:pos="450"/>
              </w:tabs>
              <w:spacing w:before="40" w:after="40"/>
              <w:ind w:right="548"/>
              <w:jc w:val="right"/>
              <w:rPr>
                <w:rFonts w:ascii="Arial" w:hAnsi="Arial" w:cs="Arial"/>
                <w:b/>
                <w:bCs/>
                <w:color w:val="000000"/>
                <w:sz w:val="18"/>
              </w:rPr>
            </w:pPr>
            <w:r>
              <w:rPr>
                <w:rFonts w:ascii="Arial" w:hAnsi="Arial" w:cs="Arial"/>
                <w:b/>
                <w:bCs/>
                <w:color w:val="000000"/>
                <w:sz w:val="18"/>
              </w:rPr>
              <w:t>1,232</w:t>
            </w:r>
          </w:p>
        </w:tc>
        <w:tc>
          <w:tcPr>
            <w:tcW w:w="1079" w:type="dxa"/>
            <w:vAlign w:val="center"/>
          </w:tcPr>
          <w:p w:rsidR="00140C34" w:rsidRPr="00BF0CE5" w:rsidRDefault="00140C34" w:rsidP="0030009C">
            <w:pPr>
              <w:keepLines/>
              <w:tabs>
                <w:tab w:val="left" w:pos="450"/>
              </w:tabs>
              <w:spacing w:before="40" w:after="40"/>
              <w:ind w:right="154"/>
              <w:jc w:val="right"/>
              <w:rPr>
                <w:rFonts w:ascii="Arial" w:hAnsi="Arial" w:cs="Arial"/>
                <w:b/>
                <w:color w:val="000000"/>
                <w:sz w:val="18"/>
              </w:rPr>
            </w:pPr>
            <w:r w:rsidRPr="00BF0CE5">
              <w:rPr>
                <w:rFonts w:ascii="Arial" w:hAnsi="Arial" w:cs="Arial"/>
                <w:b/>
                <w:color w:val="000000"/>
                <w:sz w:val="18"/>
              </w:rPr>
              <w:t>92.05</w:t>
            </w:r>
          </w:p>
        </w:tc>
        <w:tc>
          <w:tcPr>
            <w:tcW w:w="1043" w:type="dxa"/>
            <w:vAlign w:val="center"/>
          </w:tcPr>
          <w:p w:rsidR="00140C34" w:rsidRDefault="00140C34" w:rsidP="0030009C">
            <w:pPr>
              <w:keepLines/>
              <w:spacing w:before="40" w:after="40"/>
              <w:ind w:left="-353" w:right="220"/>
              <w:jc w:val="right"/>
              <w:rPr>
                <w:rFonts w:ascii="Arial" w:hAnsi="Arial" w:cs="Arial"/>
                <w:b/>
                <w:bCs/>
                <w:color w:val="000000"/>
                <w:sz w:val="18"/>
              </w:rPr>
            </w:pPr>
            <w:r>
              <w:rPr>
                <w:rFonts w:ascii="Arial" w:hAnsi="Arial" w:cs="Arial"/>
                <w:b/>
                <w:bCs/>
                <w:color w:val="000000"/>
                <w:sz w:val="18"/>
              </w:rPr>
              <w:t>7,942</w:t>
            </w:r>
          </w:p>
        </w:tc>
      </w:tr>
    </w:tbl>
    <w:p w:rsidR="00140C34" w:rsidRDefault="00140C34" w:rsidP="0030009C">
      <w:pPr>
        <w:pStyle w:val="Heading1"/>
        <w:spacing w:before="120"/>
        <w:ind w:left="720"/>
        <w:rPr>
          <w:b w:val="0"/>
          <w:bCs w:val="0"/>
          <w:u w:val="none"/>
        </w:rPr>
      </w:pPr>
      <w:r>
        <w:rPr>
          <w:b w:val="0"/>
          <w:bCs w:val="0"/>
          <w:u w:val="none"/>
        </w:rPr>
        <w:t xml:space="preserve">Estimated hourly costs of $37 </w:t>
      </w:r>
      <w:proofErr w:type="gramStart"/>
      <w:r>
        <w:rPr>
          <w:b w:val="0"/>
          <w:bCs w:val="0"/>
          <w:u w:val="none"/>
        </w:rPr>
        <w:t>X  20,410.5</w:t>
      </w:r>
      <w:proofErr w:type="gramEnd"/>
      <w:r>
        <w:rPr>
          <w:b w:val="0"/>
          <w:bCs w:val="0"/>
          <w:u w:val="none"/>
        </w:rPr>
        <w:t xml:space="preserve"> hrs. </w:t>
      </w:r>
      <w:proofErr w:type="gramStart"/>
      <w:r>
        <w:rPr>
          <w:b w:val="0"/>
          <w:bCs w:val="0"/>
          <w:u w:val="none"/>
        </w:rPr>
        <w:t>will</w:t>
      </w:r>
      <w:proofErr w:type="gramEnd"/>
      <w:r>
        <w:rPr>
          <w:b w:val="0"/>
          <w:bCs w:val="0"/>
          <w:u w:val="none"/>
        </w:rPr>
        <w:t xml:space="preserve"> total $ 755,188.50 annually. </w:t>
      </w:r>
    </w:p>
    <w:p w:rsidR="00140C34" w:rsidRDefault="00140C34" w:rsidP="0030009C">
      <w:pPr>
        <w:tabs>
          <w:tab w:val="left" w:pos="720"/>
        </w:tabs>
        <w:ind w:left="720" w:hanging="360"/>
        <w:rPr>
          <w:color w:val="000000"/>
          <w:sz w:val="18"/>
        </w:rPr>
      </w:pPr>
    </w:p>
    <w:p w:rsidR="00140C34" w:rsidRDefault="00140C34" w:rsidP="0030009C">
      <w:pPr>
        <w:tabs>
          <w:tab w:val="left" w:pos="720"/>
        </w:tabs>
        <w:ind w:left="720" w:hanging="360"/>
        <w:rPr>
          <w:color w:val="000000"/>
          <w:sz w:val="22"/>
        </w:rPr>
      </w:pPr>
      <w:r>
        <w:rPr>
          <w:color w:val="000000"/>
          <w:sz w:val="22"/>
        </w:rPr>
        <w:t>13.</w:t>
      </w:r>
      <w:r>
        <w:rPr>
          <w:sz w:val="22"/>
        </w:rPr>
        <w:t xml:space="preserve"> No additional costs to the respondents.</w:t>
      </w:r>
    </w:p>
    <w:p w:rsidR="00140C34" w:rsidRDefault="00140C34" w:rsidP="0030009C">
      <w:pPr>
        <w:tabs>
          <w:tab w:val="left" w:pos="720"/>
        </w:tabs>
        <w:ind w:left="720" w:hanging="360"/>
        <w:rPr>
          <w:color w:val="000000"/>
          <w:sz w:val="22"/>
        </w:rPr>
      </w:pPr>
    </w:p>
    <w:p w:rsidR="00140C34" w:rsidRDefault="00140C34" w:rsidP="0030009C">
      <w:pPr>
        <w:keepLines/>
        <w:tabs>
          <w:tab w:val="left" w:pos="720"/>
        </w:tabs>
        <w:spacing w:after="80"/>
        <w:ind w:left="720" w:hanging="360"/>
        <w:rPr>
          <w:color w:val="000000"/>
          <w:sz w:val="18"/>
        </w:rPr>
      </w:pPr>
      <w:r>
        <w:rPr>
          <w:color w:val="000000"/>
          <w:sz w:val="22"/>
        </w:rPr>
        <w:t>14.</w:t>
      </w:r>
      <w:r>
        <w:rPr>
          <w:color w:val="000000"/>
          <w:sz w:val="22"/>
        </w:rPr>
        <w:tab/>
        <w:t>Estimated cost to the Government: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gridCol w:w="1080"/>
        <w:gridCol w:w="1406"/>
        <w:gridCol w:w="1114"/>
        <w:gridCol w:w="1320"/>
        <w:gridCol w:w="840"/>
        <w:gridCol w:w="1200"/>
      </w:tblGrid>
      <w:tr w:rsidR="00140C34" w:rsidTr="0030009C">
        <w:tc>
          <w:tcPr>
            <w:tcW w:w="2760" w:type="dxa"/>
            <w:vAlign w:val="center"/>
          </w:tcPr>
          <w:p w:rsidR="00140C34" w:rsidRDefault="00140C34" w:rsidP="0030009C">
            <w:pPr>
              <w:keepLines/>
              <w:tabs>
                <w:tab w:val="left" w:pos="360"/>
              </w:tabs>
              <w:spacing w:before="40" w:after="40"/>
              <w:rPr>
                <w:rFonts w:ascii="Arial" w:hAnsi="Arial" w:cs="Arial"/>
                <w:color w:val="000000"/>
                <w:sz w:val="18"/>
              </w:rPr>
            </w:pPr>
          </w:p>
        </w:tc>
        <w:tc>
          <w:tcPr>
            <w:tcW w:w="1080" w:type="dxa"/>
            <w:vAlign w:val="center"/>
          </w:tcPr>
          <w:p w:rsidR="00140C34" w:rsidRDefault="00140C34" w:rsidP="0030009C">
            <w:pPr>
              <w:pStyle w:val="Heading4"/>
              <w:spacing w:before="40" w:after="40"/>
              <w:jc w:val="center"/>
              <w:rPr>
                <w:rFonts w:ascii="Arial" w:hAnsi="Arial" w:cs="Arial"/>
                <w:b w:val="0"/>
                <w:bCs w:val="0"/>
                <w:sz w:val="18"/>
              </w:rPr>
            </w:pPr>
            <w:r>
              <w:rPr>
                <w:rFonts w:ascii="Arial" w:hAnsi="Arial" w:cs="Arial"/>
                <w:b w:val="0"/>
                <w:bCs w:val="0"/>
                <w:sz w:val="18"/>
              </w:rPr>
              <w:t>No. of staff</w:t>
            </w:r>
          </w:p>
        </w:tc>
        <w:tc>
          <w:tcPr>
            <w:tcW w:w="1406" w:type="dxa"/>
            <w:vAlign w:val="center"/>
          </w:tcPr>
          <w:p w:rsidR="00140C34" w:rsidRDefault="00140C34" w:rsidP="0030009C">
            <w:pPr>
              <w:keepLines/>
              <w:tabs>
                <w:tab w:val="left" w:pos="360"/>
              </w:tabs>
              <w:spacing w:before="40" w:after="40"/>
              <w:jc w:val="center"/>
              <w:rPr>
                <w:rFonts w:ascii="Arial" w:hAnsi="Arial" w:cs="Arial"/>
                <w:color w:val="000000"/>
                <w:sz w:val="18"/>
              </w:rPr>
            </w:pPr>
            <w:r>
              <w:rPr>
                <w:rFonts w:ascii="Arial" w:hAnsi="Arial" w:cs="Arial"/>
                <w:color w:val="000000"/>
                <w:sz w:val="18"/>
              </w:rPr>
              <w:t>No. of Hours per staff</w:t>
            </w:r>
          </w:p>
        </w:tc>
        <w:tc>
          <w:tcPr>
            <w:tcW w:w="1114" w:type="dxa"/>
            <w:vAlign w:val="center"/>
          </w:tcPr>
          <w:p w:rsidR="00140C34" w:rsidRDefault="00140C34" w:rsidP="0030009C">
            <w:pPr>
              <w:keepLines/>
              <w:tabs>
                <w:tab w:val="left" w:pos="360"/>
              </w:tabs>
              <w:spacing w:before="40" w:after="40"/>
              <w:jc w:val="center"/>
              <w:rPr>
                <w:rFonts w:ascii="Arial" w:hAnsi="Arial" w:cs="Arial"/>
                <w:color w:val="000000"/>
                <w:sz w:val="18"/>
              </w:rPr>
            </w:pPr>
            <w:r>
              <w:rPr>
                <w:rFonts w:ascii="Arial" w:hAnsi="Arial" w:cs="Arial"/>
                <w:color w:val="000000"/>
                <w:sz w:val="18"/>
              </w:rPr>
              <w:t>Annual Frequency</w:t>
            </w:r>
          </w:p>
        </w:tc>
        <w:tc>
          <w:tcPr>
            <w:tcW w:w="1320" w:type="dxa"/>
            <w:vAlign w:val="center"/>
          </w:tcPr>
          <w:p w:rsidR="00140C34" w:rsidRDefault="00140C34" w:rsidP="0030009C">
            <w:pPr>
              <w:keepLines/>
              <w:tabs>
                <w:tab w:val="left" w:pos="360"/>
              </w:tabs>
              <w:spacing w:before="40" w:after="40"/>
              <w:jc w:val="center"/>
              <w:rPr>
                <w:rFonts w:ascii="Arial" w:hAnsi="Arial" w:cs="Arial"/>
                <w:color w:val="000000"/>
                <w:sz w:val="18"/>
              </w:rPr>
            </w:pPr>
            <w:r>
              <w:rPr>
                <w:rFonts w:ascii="Arial" w:hAnsi="Arial" w:cs="Arial"/>
                <w:color w:val="000000"/>
                <w:sz w:val="18"/>
              </w:rPr>
              <w:t>Total Annual Hrs</w:t>
            </w:r>
          </w:p>
        </w:tc>
        <w:tc>
          <w:tcPr>
            <w:tcW w:w="840" w:type="dxa"/>
            <w:vAlign w:val="center"/>
          </w:tcPr>
          <w:p w:rsidR="00140C34" w:rsidRDefault="00140C34" w:rsidP="0030009C">
            <w:pPr>
              <w:keepLines/>
              <w:tabs>
                <w:tab w:val="left" w:pos="360"/>
              </w:tabs>
              <w:spacing w:before="40" w:after="40"/>
              <w:jc w:val="center"/>
              <w:rPr>
                <w:rFonts w:ascii="Arial" w:hAnsi="Arial" w:cs="Arial"/>
                <w:color w:val="000000"/>
                <w:sz w:val="18"/>
              </w:rPr>
            </w:pPr>
            <w:r>
              <w:rPr>
                <w:rFonts w:ascii="Arial" w:hAnsi="Arial" w:cs="Arial"/>
                <w:color w:val="000000"/>
                <w:sz w:val="18"/>
              </w:rPr>
              <w:t>Cost per Hr</w:t>
            </w:r>
          </w:p>
        </w:tc>
        <w:tc>
          <w:tcPr>
            <w:tcW w:w="1200" w:type="dxa"/>
            <w:vAlign w:val="center"/>
          </w:tcPr>
          <w:p w:rsidR="00140C34" w:rsidRDefault="00140C34" w:rsidP="0030009C">
            <w:pPr>
              <w:keepLines/>
              <w:tabs>
                <w:tab w:val="left" w:pos="360"/>
              </w:tabs>
              <w:spacing w:before="40" w:after="40"/>
              <w:jc w:val="center"/>
              <w:rPr>
                <w:rFonts w:ascii="Arial" w:hAnsi="Arial" w:cs="Arial"/>
                <w:color w:val="000000"/>
                <w:sz w:val="18"/>
              </w:rPr>
            </w:pPr>
            <w:r>
              <w:rPr>
                <w:rFonts w:ascii="Arial" w:hAnsi="Arial" w:cs="Arial"/>
                <w:color w:val="000000"/>
                <w:sz w:val="18"/>
              </w:rPr>
              <w:t>Total Annual Cost</w:t>
            </w:r>
          </w:p>
        </w:tc>
      </w:tr>
      <w:tr w:rsidR="00140C34" w:rsidTr="0030009C">
        <w:tc>
          <w:tcPr>
            <w:tcW w:w="2760" w:type="dxa"/>
            <w:vAlign w:val="center"/>
          </w:tcPr>
          <w:p w:rsidR="00140C34" w:rsidRDefault="00140C34" w:rsidP="0030009C">
            <w:pPr>
              <w:keepLines/>
              <w:tabs>
                <w:tab w:val="left" w:pos="360"/>
              </w:tabs>
              <w:spacing w:before="40" w:after="40"/>
              <w:rPr>
                <w:rFonts w:ascii="Arial" w:hAnsi="Arial" w:cs="Arial"/>
                <w:color w:val="000000"/>
                <w:sz w:val="18"/>
              </w:rPr>
            </w:pPr>
            <w:r>
              <w:rPr>
                <w:rFonts w:ascii="Arial" w:hAnsi="Arial" w:cs="Arial"/>
                <w:color w:val="000000"/>
                <w:sz w:val="18"/>
              </w:rPr>
              <w:t>Application retrieval and Dissemination</w:t>
            </w:r>
          </w:p>
        </w:tc>
        <w:tc>
          <w:tcPr>
            <w:tcW w:w="1080" w:type="dxa"/>
            <w:vAlign w:val="center"/>
          </w:tcPr>
          <w:p w:rsidR="00140C34" w:rsidRDefault="00140C34" w:rsidP="0030009C">
            <w:pPr>
              <w:keepLines/>
              <w:tabs>
                <w:tab w:val="left" w:pos="360"/>
              </w:tabs>
              <w:spacing w:before="40" w:after="40"/>
              <w:jc w:val="center"/>
              <w:rPr>
                <w:rFonts w:ascii="Arial" w:hAnsi="Arial" w:cs="Arial"/>
                <w:color w:val="000000"/>
                <w:sz w:val="18"/>
              </w:rPr>
            </w:pPr>
            <w:r>
              <w:rPr>
                <w:rFonts w:ascii="Arial" w:hAnsi="Arial" w:cs="Arial"/>
                <w:color w:val="000000"/>
                <w:sz w:val="18"/>
              </w:rPr>
              <w:t>4</w:t>
            </w:r>
          </w:p>
        </w:tc>
        <w:tc>
          <w:tcPr>
            <w:tcW w:w="1406" w:type="dxa"/>
            <w:vAlign w:val="center"/>
          </w:tcPr>
          <w:p w:rsidR="00140C34" w:rsidRDefault="00140C34" w:rsidP="0030009C">
            <w:pPr>
              <w:keepLines/>
              <w:tabs>
                <w:tab w:val="left" w:pos="360"/>
              </w:tabs>
              <w:spacing w:before="40" w:after="40"/>
              <w:jc w:val="center"/>
              <w:rPr>
                <w:rFonts w:ascii="Arial" w:hAnsi="Arial" w:cs="Arial"/>
                <w:color w:val="000000"/>
                <w:sz w:val="18"/>
              </w:rPr>
            </w:pPr>
            <w:r>
              <w:rPr>
                <w:rFonts w:ascii="Arial" w:hAnsi="Arial" w:cs="Arial"/>
                <w:color w:val="000000"/>
                <w:sz w:val="18"/>
              </w:rPr>
              <w:t>30</w:t>
            </w:r>
          </w:p>
        </w:tc>
        <w:tc>
          <w:tcPr>
            <w:tcW w:w="1114" w:type="dxa"/>
            <w:vAlign w:val="center"/>
          </w:tcPr>
          <w:p w:rsidR="00140C34" w:rsidRDefault="00140C34" w:rsidP="0030009C">
            <w:pPr>
              <w:keepLines/>
              <w:tabs>
                <w:tab w:val="left" w:pos="360"/>
              </w:tabs>
              <w:spacing w:before="40" w:after="40"/>
              <w:jc w:val="center"/>
              <w:rPr>
                <w:rFonts w:ascii="Arial" w:hAnsi="Arial" w:cs="Arial"/>
                <w:color w:val="000000"/>
                <w:sz w:val="18"/>
              </w:rPr>
            </w:pPr>
            <w:r>
              <w:rPr>
                <w:rFonts w:ascii="Arial" w:hAnsi="Arial" w:cs="Arial"/>
                <w:color w:val="000000"/>
                <w:sz w:val="18"/>
              </w:rPr>
              <w:t>1</w:t>
            </w:r>
          </w:p>
        </w:tc>
        <w:tc>
          <w:tcPr>
            <w:tcW w:w="1320" w:type="dxa"/>
            <w:vAlign w:val="center"/>
          </w:tcPr>
          <w:p w:rsidR="00140C34" w:rsidRDefault="00140C34" w:rsidP="0030009C">
            <w:pPr>
              <w:keepLines/>
              <w:tabs>
                <w:tab w:val="left" w:pos="360"/>
              </w:tabs>
              <w:spacing w:before="40" w:after="40"/>
              <w:ind w:right="252"/>
              <w:jc w:val="right"/>
              <w:rPr>
                <w:rFonts w:ascii="Arial" w:hAnsi="Arial" w:cs="Arial"/>
                <w:color w:val="000000"/>
                <w:sz w:val="18"/>
              </w:rPr>
            </w:pPr>
            <w:r>
              <w:rPr>
                <w:rFonts w:ascii="Arial" w:hAnsi="Arial" w:cs="Arial"/>
                <w:color w:val="000000"/>
                <w:sz w:val="18"/>
              </w:rPr>
              <w:t>120</w:t>
            </w:r>
          </w:p>
        </w:tc>
        <w:tc>
          <w:tcPr>
            <w:tcW w:w="840" w:type="dxa"/>
            <w:vAlign w:val="center"/>
          </w:tcPr>
          <w:p w:rsidR="00140C34" w:rsidRDefault="00140C34" w:rsidP="0030009C">
            <w:pPr>
              <w:keepLines/>
              <w:tabs>
                <w:tab w:val="left" w:pos="360"/>
              </w:tabs>
              <w:spacing w:before="40" w:after="40"/>
              <w:jc w:val="center"/>
              <w:rPr>
                <w:rFonts w:ascii="Arial" w:hAnsi="Arial" w:cs="Arial"/>
                <w:color w:val="000000"/>
                <w:sz w:val="18"/>
              </w:rPr>
            </w:pPr>
            <w:r>
              <w:rPr>
                <w:rFonts w:ascii="Arial" w:hAnsi="Arial" w:cs="Arial"/>
                <w:color w:val="000000"/>
                <w:sz w:val="18"/>
              </w:rPr>
              <w:t>$51</w:t>
            </w:r>
          </w:p>
        </w:tc>
        <w:tc>
          <w:tcPr>
            <w:tcW w:w="1200" w:type="dxa"/>
            <w:vAlign w:val="center"/>
          </w:tcPr>
          <w:p w:rsidR="00140C34" w:rsidRDefault="00140C34" w:rsidP="0030009C">
            <w:pPr>
              <w:keepLines/>
              <w:tabs>
                <w:tab w:val="left" w:pos="360"/>
              </w:tabs>
              <w:spacing w:before="40" w:after="40"/>
              <w:ind w:left="-108" w:right="132"/>
              <w:jc w:val="right"/>
              <w:rPr>
                <w:rFonts w:ascii="Arial" w:hAnsi="Arial" w:cs="Arial"/>
                <w:color w:val="000000"/>
                <w:sz w:val="18"/>
              </w:rPr>
            </w:pPr>
            <w:r>
              <w:rPr>
                <w:rFonts w:ascii="Arial" w:hAnsi="Arial" w:cs="Arial"/>
                <w:color w:val="000000"/>
                <w:sz w:val="18"/>
              </w:rPr>
              <w:t>$6,120</w:t>
            </w:r>
          </w:p>
        </w:tc>
      </w:tr>
      <w:tr w:rsidR="00140C34" w:rsidTr="0030009C">
        <w:tc>
          <w:tcPr>
            <w:tcW w:w="2760" w:type="dxa"/>
            <w:vAlign w:val="center"/>
          </w:tcPr>
          <w:p w:rsidR="00140C34" w:rsidRDefault="00140C34" w:rsidP="0030009C">
            <w:pPr>
              <w:keepLines/>
              <w:tabs>
                <w:tab w:val="left" w:pos="360"/>
              </w:tabs>
              <w:spacing w:before="40" w:after="40"/>
              <w:rPr>
                <w:rFonts w:ascii="Arial" w:hAnsi="Arial" w:cs="Arial"/>
                <w:color w:val="000000"/>
                <w:sz w:val="18"/>
              </w:rPr>
            </w:pPr>
            <w:r>
              <w:rPr>
                <w:rFonts w:ascii="Arial" w:hAnsi="Arial" w:cs="Arial"/>
                <w:color w:val="000000"/>
                <w:sz w:val="18"/>
              </w:rPr>
              <w:t>Application Review</w:t>
            </w:r>
          </w:p>
        </w:tc>
        <w:tc>
          <w:tcPr>
            <w:tcW w:w="1080" w:type="dxa"/>
            <w:vAlign w:val="center"/>
          </w:tcPr>
          <w:p w:rsidR="00140C34" w:rsidRDefault="00140C34" w:rsidP="0030009C">
            <w:pPr>
              <w:keepLines/>
              <w:tabs>
                <w:tab w:val="left" w:pos="360"/>
              </w:tabs>
              <w:spacing w:before="40" w:after="40"/>
              <w:jc w:val="center"/>
              <w:rPr>
                <w:rFonts w:ascii="Arial" w:hAnsi="Arial" w:cs="Arial"/>
                <w:color w:val="000000"/>
                <w:sz w:val="18"/>
              </w:rPr>
            </w:pPr>
            <w:r>
              <w:rPr>
                <w:rFonts w:ascii="Arial" w:hAnsi="Arial" w:cs="Arial"/>
                <w:color w:val="000000"/>
                <w:sz w:val="18"/>
              </w:rPr>
              <w:t>30</w:t>
            </w:r>
          </w:p>
        </w:tc>
        <w:tc>
          <w:tcPr>
            <w:tcW w:w="1406" w:type="dxa"/>
            <w:vAlign w:val="center"/>
          </w:tcPr>
          <w:p w:rsidR="00140C34" w:rsidRDefault="00140C34" w:rsidP="0030009C">
            <w:pPr>
              <w:keepLines/>
              <w:tabs>
                <w:tab w:val="left" w:pos="360"/>
              </w:tabs>
              <w:spacing w:before="40" w:after="40"/>
              <w:jc w:val="center"/>
              <w:rPr>
                <w:rFonts w:ascii="Arial" w:hAnsi="Arial" w:cs="Arial"/>
                <w:color w:val="000000"/>
                <w:sz w:val="18"/>
              </w:rPr>
            </w:pPr>
            <w:r>
              <w:rPr>
                <w:rFonts w:ascii="Arial" w:hAnsi="Arial" w:cs="Arial"/>
                <w:color w:val="000000"/>
                <w:sz w:val="18"/>
              </w:rPr>
              <w:t>32</w:t>
            </w:r>
          </w:p>
        </w:tc>
        <w:tc>
          <w:tcPr>
            <w:tcW w:w="1114" w:type="dxa"/>
            <w:vAlign w:val="center"/>
          </w:tcPr>
          <w:p w:rsidR="00140C34" w:rsidRDefault="00140C34" w:rsidP="0030009C">
            <w:pPr>
              <w:keepLines/>
              <w:tabs>
                <w:tab w:val="left" w:pos="360"/>
              </w:tabs>
              <w:spacing w:before="40" w:after="40"/>
              <w:jc w:val="center"/>
              <w:rPr>
                <w:rFonts w:ascii="Arial" w:hAnsi="Arial" w:cs="Arial"/>
                <w:color w:val="000000"/>
                <w:sz w:val="18"/>
              </w:rPr>
            </w:pPr>
            <w:r>
              <w:rPr>
                <w:rFonts w:ascii="Arial" w:hAnsi="Arial" w:cs="Arial"/>
                <w:color w:val="000000"/>
                <w:sz w:val="18"/>
              </w:rPr>
              <w:t>1</w:t>
            </w:r>
          </w:p>
        </w:tc>
        <w:tc>
          <w:tcPr>
            <w:tcW w:w="1320" w:type="dxa"/>
            <w:vAlign w:val="center"/>
          </w:tcPr>
          <w:p w:rsidR="00140C34" w:rsidRDefault="00140C34" w:rsidP="0030009C">
            <w:pPr>
              <w:keepLines/>
              <w:tabs>
                <w:tab w:val="left" w:pos="360"/>
              </w:tabs>
              <w:spacing w:before="40" w:after="40"/>
              <w:ind w:right="252"/>
              <w:jc w:val="right"/>
              <w:rPr>
                <w:rFonts w:ascii="Arial" w:hAnsi="Arial" w:cs="Arial"/>
                <w:color w:val="000000"/>
                <w:sz w:val="18"/>
              </w:rPr>
            </w:pPr>
            <w:r>
              <w:rPr>
                <w:rFonts w:ascii="Arial" w:hAnsi="Arial" w:cs="Arial"/>
                <w:color w:val="000000"/>
                <w:sz w:val="18"/>
              </w:rPr>
              <w:t>960</w:t>
            </w:r>
          </w:p>
        </w:tc>
        <w:tc>
          <w:tcPr>
            <w:tcW w:w="840" w:type="dxa"/>
            <w:vAlign w:val="center"/>
          </w:tcPr>
          <w:p w:rsidR="00140C34" w:rsidRDefault="00140C34" w:rsidP="0030009C">
            <w:pPr>
              <w:keepLines/>
              <w:tabs>
                <w:tab w:val="left" w:pos="360"/>
              </w:tabs>
              <w:spacing w:before="40" w:after="40"/>
              <w:jc w:val="center"/>
              <w:rPr>
                <w:rFonts w:ascii="Arial" w:hAnsi="Arial" w:cs="Arial"/>
                <w:color w:val="000000"/>
                <w:sz w:val="18"/>
              </w:rPr>
            </w:pPr>
            <w:r>
              <w:rPr>
                <w:rFonts w:ascii="Arial" w:hAnsi="Arial" w:cs="Arial"/>
                <w:color w:val="000000"/>
                <w:sz w:val="18"/>
              </w:rPr>
              <w:t>$36</w:t>
            </w:r>
          </w:p>
        </w:tc>
        <w:tc>
          <w:tcPr>
            <w:tcW w:w="1200" w:type="dxa"/>
            <w:vAlign w:val="center"/>
          </w:tcPr>
          <w:p w:rsidR="00140C34" w:rsidRDefault="00140C34" w:rsidP="0030009C">
            <w:pPr>
              <w:keepLines/>
              <w:tabs>
                <w:tab w:val="left" w:pos="360"/>
              </w:tabs>
              <w:spacing w:before="40" w:after="40"/>
              <w:ind w:left="-108" w:right="132"/>
              <w:jc w:val="right"/>
              <w:rPr>
                <w:rFonts w:ascii="Arial" w:hAnsi="Arial" w:cs="Arial"/>
                <w:color w:val="000000"/>
                <w:sz w:val="18"/>
              </w:rPr>
            </w:pPr>
            <w:r>
              <w:rPr>
                <w:rFonts w:ascii="Arial" w:hAnsi="Arial" w:cs="Arial"/>
                <w:color w:val="000000"/>
                <w:sz w:val="18"/>
              </w:rPr>
              <w:t>34,960</w:t>
            </w:r>
          </w:p>
        </w:tc>
      </w:tr>
      <w:tr w:rsidR="00140C34" w:rsidTr="0030009C">
        <w:tc>
          <w:tcPr>
            <w:tcW w:w="2760" w:type="dxa"/>
            <w:vAlign w:val="center"/>
          </w:tcPr>
          <w:p w:rsidR="00140C34" w:rsidRDefault="00140C34" w:rsidP="0030009C">
            <w:pPr>
              <w:keepLines/>
              <w:tabs>
                <w:tab w:val="left" w:pos="360"/>
              </w:tabs>
              <w:spacing w:before="40" w:after="40"/>
              <w:rPr>
                <w:rFonts w:ascii="Arial" w:hAnsi="Arial" w:cs="Arial"/>
                <w:color w:val="000000"/>
                <w:sz w:val="18"/>
              </w:rPr>
            </w:pPr>
            <w:r>
              <w:rPr>
                <w:rFonts w:ascii="Arial" w:hAnsi="Arial" w:cs="Arial"/>
                <w:color w:val="000000"/>
                <w:sz w:val="18"/>
              </w:rPr>
              <w:t>Quarterly Report Review</w:t>
            </w:r>
          </w:p>
        </w:tc>
        <w:tc>
          <w:tcPr>
            <w:tcW w:w="1080" w:type="dxa"/>
            <w:vAlign w:val="center"/>
          </w:tcPr>
          <w:p w:rsidR="00140C34" w:rsidRDefault="00140C34" w:rsidP="0030009C">
            <w:pPr>
              <w:keepLines/>
              <w:tabs>
                <w:tab w:val="left" w:pos="360"/>
              </w:tabs>
              <w:spacing w:before="40" w:after="40"/>
              <w:jc w:val="center"/>
              <w:rPr>
                <w:rFonts w:ascii="Arial" w:hAnsi="Arial" w:cs="Arial"/>
                <w:color w:val="000000"/>
                <w:sz w:val="18"/>
              </w:rPr>
            </w:pPr>
            <w:r>
              <w:rPr>
                <w:rFonts w:ascii="Arial" w:hAnsi="Arial" w:cs="Arial"/>
                <w:color w:val="000000"/>
                <w:sz w:val="18"/>
              </w:rPr>
              <w:t>20</w:t>
            </w:r>
          </w:p>
        </w:tc>
        <w:tc>
          <w:tcPr>
            <w:tcW w:w="1406" w:type="dxa"/>
            <w:vAlign w:val="center"/>
          </w:tcPr>
          <w:p w:rsidR="00140C34" w:rsidRDefault="00140C34" w:rsidP="0030009C">
            <w:pPr>
              <w:keepLines/>
              <w:tabs>
                <w:tab w:val="left" w:pos="360"/>
              </w:tabs>
              <w:spacing w:before="40" w:after="40"/>
              <w:jc w:val="center"/>
              <w:rPr>
                <w:rFonts w:ascii="Arial" w:hAnsi="Arial" w:cs="Arial"/>
                <w:color w:val="000000"/>
                <w:sz w:val="18"/>
              </w:rPr>
            </w:pPr>
            <w:r>
              <w:rPr>
                <w:rFonts w:ascii="Arial" w:hAnsi="Arial" w:cs="Arial"/>
                <w:color w:val="000000"/>
                <w:sz w:val="18"/>
              </w:rPr>
              <w:t>4</w:t>
            </w:r>
          </w:p>
        </w:tc>
        <w:tc>
          <w:tcPr>
            <w:tcW w:w="1114" w:type="dxa"/>
            <w:vAlign w:val="center"/>
          </w:tcPr>
          <w:p w:rsidR="00140C34" w:rsidRDefault="00140C34" w:rsidP="0030009C">
            <w:pPr>
              <w:keepLines/>
              <w:tabs>
                <w:tab w:val="left" w:pos="360"/>
              </w:tabs>
              <w:spacing w:before="40" w:after="40"/>
              <w:jc w:val="center"/>
              <w:rPr>
                <w:rFonts w:ascii="Arial" w:hAnsi="Arial" w:cs="Arial"/>
                <w:color w:val="000000"/>
                <w:sz w:val="18"/>
              </w:rPr>
            </w:pPr>
            <w:r>
              <w:rPr>
                <w:rFonts w:ascii="Arial" w:hAnsi="Arial" w:cs="Arial"/>
                <w:color w:val="000000"/>
                <w:sz w:val="18"/>
              </w:rPr>
              <w:t>4</w:t>
            </w:r>
          </w:p>
        </w:tc>
        <w:tc>
          <w:tcPr>
            <w:tcW w:w="1320" w:type="dxa"/>
            <w:vAlign w:val="center"/>
          </w:tcPr>
          <w:p w:rsidR="00140C34" w:rsidRDefault="00140C34" w:rsidP="0030009C">
            <w:pPr>
              <w:keepLines/>
              <w:tabs>
                <w:tab w:val="left" w:pos="360"/>
              </w:tabs>
              <w:spacing w:before="40" w:after="40"/>
              <w:ind w:right="252"/>
              <w:jc w:val="right"/>
              <w:rPr>
                <w:rFonts w:ascii="Arial" w:hAnsi="Arial" w:cs="Arial"/>
                <w:color w:val="000000"/>
                <w:sz w:val="18"/>
              </w:rPr>
            </w:pPr>
            <w:r>
              <w:rPr>
                <w:rFonts w:ascii="Arial" w:hAnsi="Arial" w:cs="Arial"/>
                <w:color w:val="000000"/>
                <w:sz w:val="18"/>
              </w:rPr>
              <w:t>320</w:t>
            </w:r>
          </w:p>
        </w:tc>
        <w:tc>
          <w:tcPr>
            <w:tcW w:w="840" w:type="dxa"/>
            <w:vAlign w:val="center"/>
          </w:tcPr>
          <w:p w:rsidR="00140C34" w:rsidRDefault="00140C34" w:rsidP="0030009C">
            <w:pPr>
              <w:keepLines/>
              <w:tabs>
                <w:tab w:val="left" w:pos="360"/>
              </w:tabs>
              <w:spacing w:before="40" w:after="40"/>
              <w:jc w:val="center"/>
              <w:rPr>
                <w:rFonts w:ascii="Arial" w:hAnsi="Arial" w:cs="Arial"/>
                <w:color w:val="000000"/>
                <w:sz w:val="18"/>
              </w:rPr>
            </w:pPr>
            <w:r>
              <w:rPr>
                <w:rFonts w:ascii="Arial" w:hAnsi="Arial" w:cs="Arial"/>
                <w:color w:val="000000"/>
                <w:sz w:val="18"/>
              </w:rPr>
              <w:t>$30</w:t>
            </w:r>
          </w:p>
        </w:tc>
        <w:tc>
          <w:tcPr>
            <w:tcW w:w="1200" w:type="dxa"/>
            <w:vAlign w:val="center"/>
          </w:tcPr>
          <w:p w:rsidR="00140C34" w:rsidRDefault="00140C34" w:rsidP="0030009C">
            <w:pPr>
              <w:keepLines/>
              <w:tabs>
                <w:tab w:val="left" w:pos="360"/>
              </w:tabs>
              <w:spacing w:before="40" w:after="40"/>
              <w:ind w:left="-108" w:right="132"/>
              <w:jc w:val="right"/>
              <w:rPr>
                <w:rFonts w:ascii="Arial" w:hAnsi="Arial" w:cs="Arial"/>
                <w:color w:val="000000"/>
                <w:sz w:val="18"/>
              </w:rPr>
            </w:pPr>
            <w:r>
              <w:rPr>
                <w:rFonts w:ascii="Arial" w:hAnsi="Arial" w:cs="Arial"/>
                <w:color w:val="000000"/>
                <w:sz w:val="18"/>
              </w:rPr>
              <w:t>$9,600</w:t>
            </w:r>
          </w:p>
        </w:tc>
      </w:tr>
      <w:tr w:rsidR="00140C34" w:rsidTr="0030009C">
        <w:tc>
          <w:tcPr>
            <w:tcW w:w="2760" w:type="dxa"/>
            <w:vAlign w:val="center"/>
          </w:tcPr>
          <w:p w:rsidR="00140C34" w:rsidRDefault="00140C34" w:rsidP="0030009C">
            <w:pPr>
              <w:keepLines/>
              <w:tabs>
                <w:tab w:val="left" w:pos="360"/>
              </w:tabs>
              <w:spacing w:before="40" w:after="40"/>
              <w:rPr>
                <w:rFonts w:ascii="Arial" w:hAnsi="Arial" w:cs="Arial"/>
                <w:color w:val="000000"/>
                <w:sz w:val="18"/>
              </w:rPr>
            </w:pPr>
            <w:r>
              <w:rPr>
                <w:rFonts w:ascii="Arial" w:hAnsi="Arial" w:cs="Arial"/>
                <w:color w:val="000000"/>
                <w:sz w:val="18"/>
              </w:rPr>
              <w:t>Recordkeeping</w:t>
            </w:r>
          </w:p>
        </w:tc>
        <w:tc>
          <w:tcPr>
            <w:tcW w:w="1080" w:type="dxa"/>
            <w:vAlign w:val="center"/>
          </w:tcPr>
          <w:p w:rsidR="00140C34" w:rsidRDefault="00140C34" w:rsidP="0030009C">
            <w:pPr>
              <w:keepLines/>
              <w:tabs>
                <w:tab w:val="left" w:pos="360"/>
              </w:tabs>
              <w:spacing w:before="40" w:after="40"/>
              <w:jc w:val="center"/>
              <w:rPr>
                <w:rFonts w:ascii="Arial" w:hAnsi="Arial" w:cs="Arial"/>
                <w:color w:val="000000"/>
                <w:sz w:val="18"/>
              </w:rPr>
            </w:pPr>
            <w:r>
              <w:rPr>
                <w:rFonts w:ascii="Arial" w:hAnsi="Arial" w:cs="Arial"/>
                <w:color w:val="000000"/>
                <w:sz w:val="18"/>
              </w:rPr>
              <w:t>20</w:t>
            </w:r>
          </w:p>
        </w:tc>
        <w:tc>
          <w:tcPr>
            <w:tcW w:w="1406" w:type="dxa"/>
            <w:vAlign w:val="center"/>
          </w:tcPr>
          <w:p w:rsidR="00140C34" w:rsidRDefault="00140C34" w:rsidP="0030009C">
            <w:pPr>
              <w:keepLines/>
              <w:tabs>
                <w:tab w:val="left" w:pos="360"/>
              </w:tabs>
              <w:spacing w:before="40" w:after="40"/>
              <w:jc w:val="center"/>
              <w:rPr>
                <w:rFonts w:ascii="Arial" w:hAnsi="Arial" w:cs="Arial"/>
                <w:color w:val="000000"/>
                <w:sz w:val="18"/>
              </w:rPr>
            </w:pPr>
            <w:r>
              <w:rPr>
                <w:rFonts w:ascii="Arial" w:hAnsi="Arial" w:cs="Arial"/>
                <w:color w:val="000000"/>
                <w:sz w:val="18"/>
              </w:rPr>
              <w:t>8</w:t>
            </w:r>
          </w:p>
        </w:tc>
        <w:tc>
          <w:tcPr>
            <w:tcW w:w="1114" w:type="dxa"/>
            <w:vAlign w:val="center"/>
          </w:tcPr>
          <w:p w:rsidR="00140C34" w:rsidRDefault="00140C34" w:rsidP="0030009C">
            <w:pPr>
              <w:keepLines/>
              <w:tabs>
                <w:tab w:val="left" w:pos="360"/>
              </w:tabs>
              <w:spacing w:before="40" w:after="40"/>
              <w:jc w:val="center"/>
              <w:rPr>
                <w:rFonts w:ascii="Arial" w:hAnsi="Arial" w:cs="Arial"/>
                <w:color w:val="000000"/>
                <w:sz w:val="18"/>
              </w:rPr>
            </w:pPr>
            <w:r>
              <w:rPr>
                <w:rFonts w:ascii="Arial" w:hAnsi="Arial" w:cs="Arial"/>
                <w:color w:val="000000"/>
                <w:sz w:val="18"/>
              </w:rPr>
              <w:t>12</w:t>
            </w:r>
          </w:p>
        </w:tc>
        <w:tc>
          <w:tcPr>
            <w:tcW w:w="1320" w:type="dxa"/>
            <w:vAlign w:val="center"/>
          </w:tcPr>
          <w:p w:rsidR="00140C34" w:rsidRDefault="00140C34" w:rsidP="0030009C">
            <w:pPr>
              <w:keepLines/>
              <w:tabs>
                <w:tab w:val="left" w:pos="360"/>
              </w:tabs>
              <w:spacing w:before="40" w:after="40"/>
              <w:ind w:right="252"/>
              <w:jc w:val="right"/>
              <w:rPr>
                <w:rFonts w:ascii="Arial" w:hAnsi="Arial" w:cs="Arial"/>
                <w:color w:val="000000"/>
                <w:sz w:val="18"/>
              </w:rPr>
            </w:pPr>
            <w:r>
              <w:rPr>
                <w:rFonts w:ascii="Arial" w:hAnsi="Arial" w:cs="Arial"/>
                <w:color w:val="000000"/>
                <w:sz w:val="18"/>
              </w:rPr>
              <w:t>1,920</w:t>
            </w:r>
          </w:p>
        </w:tc>
        <w:tc>
          <w:tcPr>
            <w:tcW w:w="840" w:type="dxa"/>
            <w:vAlign w:val="center"/>
          </w:tcPr>
          <w:p w:rsidR="00140C34" w:rsidRDefault="00140C34" w:rsidP="0030009C">
            <w:pPr>
              <w:keepLines/>
              <w:tabs>
                <w:tab w:val="left" w:pos="360"/>
              </w:tabs>
              <w:spacing w:before="40" w:after="40"/>
              <w:jc w:val="center"/>
              <w:rPr>
                <w:rFonts w:ascii="Arial" w:hAnsi="Arial" w:cs="Arial"/>
                <w:color w:val="000000"/>
                <w:sz w:val="18"/>
              </w:rPr>
            </w:pPr>
            <w:r>
              <w:rPr>
                <w:rFonts w:ascii="Arial" w:hAnsi="Arial" w:cs="Arial"/>
                <w:color w:val="000000"/>
                <w:sz w:val="18"/>
              </w:rPr>
              <w:t>$30</w:t>
            </w:r>
          </w:p>
        </w:tc>
        <w:tc>
          <w:tcPr>
            <w:tcW w:w="1200" w:type="dxa"/>
            <w:vAlign w:val="center"/>
          </w:tcPr>
          <w:p w:rsidR="00140C34" w:rsidRDefault="00140C34" w:rsidP="0030009C">
            <w:pPr>
              <w:keepLines/>
              <w:tabs>
                <w:tab w:val="left" w:pos="360"/>
              </w:tabs>
              <w:spacing w:before="40" w:after="40"/>
              <w:ind w:left="-108" w:right="132"/>
              <w:jc w:val="right"/>
              <w:rPr>
                <w:rFonts w:ascii="Arial" w:hAnsi="Arial" w:cs="Arial"/>
                <w:color w:val="000000"/>
                <w:sz w:val="18"/>
              </w:rPr>
            </w:pPr>
            <w:r>
              <w:rPr>
                <w:rFonts w:ascii="Arial" w:hAnsi="Arial" w:cs="Arial"/>
                <w:color w:val="000000"/>
                <w:sz w:val="18"/>
              </w:rPr>
              <w:t>$57,600</w:t>
            </w:r>
          </w:p>
        </w:tc>
      </w:tr>
      <w:tr w:rsidR="00140C34" w:rsidTr="0030009C">
        <w:tc>
          <w:tcPr>
            <w:tcW w:w="2760" w:type="dxa"/>
            <w:vAlign w:val="center"/>
          </w:tcPr>
          <w:p w:rsidR="00140C34" w:rsidRDefault="00140C34" w:rsidP="0030009C">
            <w:pPr>
              <w:pStyle w:val="Heading4"/>
              <w:spacing w:before="40" w:after="40"/>
              <w:rPr>
                <w:rFonts w:ascii="Arial" w:hAnsi="Arial" w:cs="Arial"/>
                <w:b w:val="0"/>
                <w:bCs w:val="0"/>
                <w:sz w:val="18"/>
              </w:rPr>
            </w:pPr>
            <w:r>
              <w:rPr>
                <w:rFonts w:ascii="Arial" w:hAnsi="Arial" w:cs="Arial"/>
                <w:b w:val="0"/>
                <w:bCs w:val="0"/>
                <w:sz w:val="18"/>
              </w:rPr>
              <w:t>TOTAL</w:t>
            </w:r>
          </w:p>
        </w:tc>
        <w:tc>
          <w:tcPr>
            <w:tcW w:w="1080" w:type="dxa"/>
            <w:vAlign w:val="center"/>
          </w:tcPr>
          <w:p w:rsidR="00140C34" w:rsidRDefault="00140C34" w:rsidP="0030009C">
            <w:pPr>
              <w:keepLines/>
              <w:tabs>
                <w:tab w:val="left" w:pos="360"/>
              </w:tabs>
              <w:spacing w:before="40" w:after="40"/>
              <w:jc w:val="center"/>
              <w:rPr>
                <w:rFonts w:ascii="Arial" w:hAnsi="Arial" w:cs="Arial"/>
                <w:color w:val="000000"/>
                <w:sz w:val="18"/>
              </w:rPr>
            </w:pPr>
          </w:p>
        </w:tc>
        <w:tc>
          <w:tcPr>
            <w:tcW w:w="1406" w:type="dxa"/>
            <w:vAlign w:val="center"/>
          </w:tcPr>
          <w:p w:rsidR="00140C34" w:rsidRDefault="00140C34" w:rsidP="0030009C">
            <w:pPr>
              <w:keepLines/>
              <w:tabs>
                <w:tab w:val="left" w:pos="360"/>
              </w:tabs>
              <w:spacing w:before="40" w:after="40"/>
              <w:jc w:val="center"/>
              <w:rPr>
                <w:rFonts w:ascii="Arial" w:hAnsi="Arial" w:cs="Arial"/>
                <w:color w:val="000000"/>
                <w:sz w:val="18"/>
              </w:rPr>
            </w:pPr>
          </w:p>
        </w:tc>
        <w:tc>
          <w:tcPr>
            <w:tcW w:w="1114" w:type="dxa"/>
            <w:vAlign w:val="center"/>
          </w:tcPr>
          <w:p w:rsidR="00140C34" w:rsidRDefault="00140C34" w:rsidP="0030009C">
            <w:pPr>
              <w:keepLines/>
              <w:tabs>
                <w:tab w:val="left" w:pos="360"/>
              </w:tabs>
              <w:spacing w:before="40" w:after="40"/>
              <w:jc w:val="center"/>
              <w:rPr>
                <w:rFonts w:ascii="Arial" w:hAnsi="Arial" w:cs="Arial"/>
                <w:color w:val="000000"/>
                <w:sz w:val="18"/>
              </w:rPr>
            </w:pPr>
          </w:p>
        </w:tc>
        <w:tc>
          <w:tcPr>
            <w:tcW w:w="1320" w:type="dxa"/>
            <w:vAlign w:val="center"/>
          </w:tcPr>
          <w:p w:rsidR="00140C34" w:rsidRDefault="00140C34" w:rsidP="0030009C">
            <w:pPr>
              <w:keepLines/>
              <w:tabs>
                <w:tab w:val="left" w:pos="360"/>
              </w:tabs>
              <w:spacing w:before="40" w:after="40"/>
              <w:ind w:right="252"/>
              <w:jc w:val="right"/>
              <w:rPr>
                <w:rFonts w:ascii="Arial" w:hAnsi="Arial" w:cs="Arial"/>
                <w:color w:val="000000"/>
                <w:sz w:val="18"/>
              </w:rPr>
            </w:pPr>
          </w:p>
        </w:tc>
        <w:tc>
          <w:tcPr>
            <w:tcW w:w="840" w:type="dxa"/>
            <w:vAlign w:val="center"/>
          </w:tcPr>
          <w:p w:rsidR="00140C34" w:rsidRDefault="00140C34" w:rsidP="0030009C">
            <w:pPr>
              <w:keepLines/>
              <w:tabs>
                <w:tab w:val="left" w:pos="360"/>
              </w:tabs>
              <w:spacing w:before="40" w:after="40"/>
              <w:jc w:val="center"/>
              <w:rPr>
                <w:rFonts w:ascii="Arial" w:hAnsi="Arial" w:cs="Arial"/>
                <w:color w:val="000000"/>
                <w:sz w:val="18"/>
              </w:rPr>
            </w:pPr>
          </w:p>
        </w:tc>
        <w:tc>
          <w:tcPr>
            <w:tcW w:w="1200" w:type="dxa"/>
            <w:vAlign w:val="center"/>
          </w:tcPr>
          <w:p w:rsidR="00140C34" w:rsidRDefault="00140C34" w:rsidP="0030009C">
            <w:pPr>
              <w:keepLines/>
              <w:tabs>
                <w:tab w:val="left" w:pos="360"/>
              </w:tabs>
              <w:spacing w:before="40" w:after="40"/>
              <w:ind w:left="-108" w:right="132"/>
              <w:jc w:val="right"/>
              <w:rPr>
                <w:rFonts w:ascii="Arial" w:hAnsi="Arial" w:cs="Arial"/>
                <w:color w:val="000000"/>
                <w:sz w:val="18"/>
              </w:rPr>
            </w:pPr>
            <w:r>
              <w:rPr>
                <w:rFonts w:ascii="Arial" w:hAnsi="Arial" w:cs="Arial"/>
                <w:color w:val="000000"/>
                <w:sz w:val="18"/>
              </w:rPr>
              <w:t>$108,280</w:t>
            </w:r>
          </w:p>
        </w:tc>
      </w:tr>
    </w:tbl>
    <w:p w:rsidR="00140C34" w:rsidRDefault="00140C34" w:rsidP="0030009C">
      <w:pPr>
        <w:tabs>
          <w:tab w:val="left" w:pos="360"/>
        </w:tabs>
        <w:ind w:left="360" w:hanging="360"/>
        <w:rPr>
          <w:color w:val="000000"/>
          <w:sz w:val="18"/>
        </w:rPr>
      </w:pPr>
    </w:p>
    <w:p w:rsidR="00140C34" w:rsidRDefault="00140C34" w:rsidP="0030009C">
      <w:pPr>
        <w:tabs>
          <w:tab w:val="left" w:pos="720"/>
        </w:tabs>
        <w:ind w:left="720" w:hanging="360"/>
        <w:rPr>
          <w:color w:val="000000"/>
          <w:sz w:val="22"/>
        </w:rPr>
      </w:pPr>
      <w:r>
        <w:rPr>
          <w:color w:val="000000"/>
          <w:sz w:val="22"/>
        </w:rPr>
        <w:t>15.</w:t>
      </w:r>
      <w:r>
        <w:rPr>
          <w:color w:val="000000"/>
          <w:sz w:val="22"/>
        </w:rPr>
        <w:tab/>
      </w:r>
      <w:r>
        <w:rPr>
          <w:sz w:val="22"/>
        </w:rPr>
        <w:t xml:space="preserve">Data included in this submission is based on the Department’s experience as a result of FY 2009 grant applications.  </w:t>
      </w:r>
      <w:r w:rsidR="000B3601">
        <w:rPr>
          <w:sz w:val="22"/>
        </w:rPr>
        <w:t>Implementation of the two new forms, Experience Matrix, and Expertise Matrix, has significantly reduced the burden on the applicants by reducing 15 pages of experience and capacity to two or three pages.</w:t>
      </w:r>
    </w:p>
    <w:p w:rsidR="00140C34" w:rsidRDefault="00140C34" w:rsidP="0030009C">
      <w:pPr>
        <w:keepLines/>
        <w:tabs>
          <w:tab w:val="left" w:pos="360"/>
          <w:tab w:val="left" w:pos="720"/>
        </w:tabs>
        <w:ind w:left="720" w:hanging="360"/>
        <w:rPr>
          <w:color w:val="000000"/>
          <w:sz w:val="18"/>
        </w:rPr>
      </w:pPr>
    </w:p>
    <w:p w:rsidR="00140C34" w:rsidRDefault="00140C34" w:rsidP="0030009C">
      <w:pPr>
        <w:keepLines/>
        <w:tabs>
          <w:tab w:val="left" w:pos="360"/>
          <w:tab w:val="left" w:pos="720"/>
        </w:tabs>
        <w:ind w:left="720" w:hanging="360"/>
        <w:rPr>
          <w:color w:val="000000"/>
          <w:sz w:val="22"/>
        </w:rPr>
      </w:pPr>
      <w:r>
        <w:rPr>
          <w:color w:val="000000"/>
          <w:sz w:val="18"/>
        </w:rPr>
        <w:t>16.</w:t>
      </w:r>
      <w:r>
        <w:rPr>
          <w:color w:val="000000"/>
          <w:sz w:val="22"/>
        </w:rPr>
        <w:tab/>
        <w:t>The information submitted is not published.  Notice of the c</w:t>
      </w:r>
      <w:r>
        <w:rPr>
          <w:sz w:val="22"/>
        </w:rPr>
        <w:t xml:space="preserve">ompetition winners are published in the </w:t>
      </w:r>
      <w:r>
        <w:rPr>
          <w:i/>
          <w:iCs/>
          <w:sz w:val="22"/>
        </w:rPr>
        <w:t>Federal Register</w:t>
      </w:r>
      <w:r>
        <w:rPr>
          <w:sz w:val="22"/>
        </w:rPr>
        <w:t xml:space="preserve"> approximately six months after receipt of applications.  </w:t>
      </w:r>
    </w:p>
    <w:p w:rsidR="00140C34" w:rsidRDefault="00140C34" w:rsidP="0030009C">
      <w:pPr>
        <w:keepLines/>
        <w:tabs>
          <w:tab w:val="left" w:pos="360"/>
          <w:tab w:val="left" w:pos="720"/>
        </w:tabs>
        <w:ind w:left="720" w:hanging="360"/>
        <w:rPr>
          <w:color w:val="000000"/>
          <w:sz w:val="22"/>
        </w:rPr>
      </w:pPr>
    </w:p>
    <w:p w:rsidR="00140C34" w:rsidRDefault="00140C34" w:rsidP="0030009C">
      <w:pPr>
        <w:keepLines/>
        <w:tabs>
          <w:tab w:val="left" w:pos="360"/>
          <w:tab w:val="left" w:pos="720"/>
        </w:tabs>
        <w:ind w:left="720" w:hanging="360"/>
        <w:rPr>
          <w:color w:val="000000"/>
          <w:sz w:val="22"/>
        </w:rPr>
      </w:pPr>
      <w:r>
        <w:rPr>
          <w:color w:val="000000"/>
          <w:sz w:val="18"/>
        </w:rPr>
        <w:t>17.</w:t>
      </w:r>
      <w:r>
        <w:rPr>
          <w:color w:val="000000"/>
          <w:sz w:val="18"/>
        </w:rPr>
        <w:tab/>
      </w:r>
      <w:r>
        <w:rPr>
          <w:color w:val="000000"/>
          <w:sz w:val="22"/>
          <w:szCs w:val="22"/>
        </w:rPr>
        <w:t>There are no reasons to not display the expiration date for OMB approval of the information collection.</w:t>
      </w:r>
    </w:p>
    <w:p w:rsidR="00140C34" w:rsidRDefault="00140C34" w:rsidP="0030009C">
      <w:pPr>
        <w:tabs>
          <w:tab w:val="left" w:pos="360"/>
          <w:tab w:val="left" w:pos="720"/>
        </w:tabs>
        <w:ind w:left="720" w:hanging="360"/>
        <w:rPr>
          <w:color w:val="000000"/>
          <w:sz w:val="22"/>
        </w:rPr>
      </w:pPr>
    </w:p>
    <w:p w:rsidR="00140C34" w:rsidRDefault="00140C34" w:rsidP="0030009C">
      <w:pPr>
        <w:keepLines/>
        <w:numPr>
          <w:ilvl w:val="0"/>
          <w:numId w:val="3"/>
        </w:numPr>
        <w:tabs>
          <w:tab w:val="left" w:pos="720"/>
        </w:tabs>
        <w:spacing w:after="80"/>
        <w:ind w:left="720"/>
        <w:rPr>
          <w:sz w:val="22"/>
        </w:rPr>
      </w:pPr>
      <w:r>
        <w:rPr>
          <w:sz w:val="22"/>
        </w:rPr>
        <w:t xml:space="preserve">There are no exceptions to certification statement. </w:t>
      </w:r>
    </w:p>
    <w:p w:rsidR="00140C34" w:rsidRDefault="00140C34" w:rsidP="0030009C">
      <w:pPr>
        <w:tabs>
          <w:tab w:val="left" w:pos="360"/>
          <w:tab w:val="left" w:pos="720"/>
        </w:tabs>
        <w:rPr>
          <w:color w:val="000000"/>
        </w:rPr>
      </w:pPr>
    </w:p>
    <w:p w:rsidR="00140C34" w:rsidRDefault="00140C34" w:rsidP="0030009C">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color w:val="000000"/>
          <w:sz w:val="18"/>
        </w:rPr>
        <w:t xml:space="preserve">B. </w:t>
      </w:r>
      <w:r>
        <w:rPr>
          <w:rFonts w:ascii="Helvetica" w:hAnsi="Helvetica"/>
          <w:b/>
          <w:color w:val="000000"/>
          <w:sz w:val="18"/>
        </w:rPr>
        <w:tab/>
        <w:t>Collections of Information Employing Statistical Methods</w:t>
      </w:r>
    </w:p>
    <w:p w:rsidR="00140C34" w:rsidRDefault="00140C34" w:rsidP="0030009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color w:val="000000"/>
          <w:sz w:val="18"/>
        </w:rPr>
      </w:pPr>
    </w:p>
    <w:p w:rsidR="00140C34" w:rsidRDefault="00140C34" w:rsidP="0030009C">
      <w:pPr>
        <w:keepLines/>
        <w:tabs>
          <w:tab w:val="left" w:pos="360"/>
          <w:tab w:val="left" w:pos="720"/>
        </w:tabs>
        <w:ind w:left="360"/>
        <w:rPr>
          <w:color w:val="000000"/>
          <w:sz w:val="18"/>
        </w:rPr>
      </w:pPr>
      <w:r>
        <w:rPr>
          <w:color w:val="000000"/>
          <w:sz w:val="22"/>
        </w:rPr>
        <w:t>N/A</w:t>
      </w:r>
    </w:p>
    <w:sectPr w:rsidR="00140C34" w:rsidSect="00905CF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E508E"/>
    <w:multiLevelType w:val="hybridMultilevel"/>
    <w:tmpl w:val="77162A94"/>
    <w:lvl w:ilvl="0" w:tplc="11704A00">
      <w:start w:val="18"/>
      <w:numFmt w:val="decimal"/>
      <w:lvlText w:val="%1."/>
      <w:lvlJc w:val="left"/>
      <w:pPr>
        <w:tabs>
          <w:tab w:val="num" w:pos="360"/>
        </w:tabs>
        <w:ind w:left="360" w:hanging="360"/>
      </w:pPr>
      <w:rPr>
        <w:rFonts w:hint="default"/>
        <w:color w:val="000000"/>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A4A6A15"/>
    <w:multiLevelType w:val="hybridMultilevel"/>
    <w:tmpl w:val="121E6392"/>
    <w:lvl w:ilvl="0" w:tplc="0409000F">
      <w:start w:val="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F5B4E13"/>
    <w:multiLevelType w:val="hybridMultilevel"/>
    <w:tmpl w:val="C5C004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2"/>
  <w:characterSpacingControl w:val="doNotCompress"/>
  <w:compat/>
  <w:rsids>
    <w:rsidRoot w:val="00140C34"/>
    <w:rsid w:val="000B3601"/>
    <w:rsid w:val="00140C34"/>
    <w:rsid w:val="00223765"/>
    <w:rsid w:val="002807A7"/>
    <w:rsid w:val="002C0DB0"/>
    <w:rsid w:val="00905CFE"/>
    <w:rsid w:val="00B74A4B"/>
    <w:rsid w:val="00D83E1F"/>
    <w:rsid w:val="00FA4C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C34"/>
    <w:pPr>
      <w:overflowPunct w:val="0"/>
      <w:autoSpaceDE w:val="0"/>
      <w:autoSpaceDN w:val="0"/>
      <w:adjustRightInd w:val="0"/>
      <w:textAlignment w:val="baseline"/>
    </w:pPr>
  </w:style>
  <w:style w:type="paragraph" w:styleId="Heading1">
    <w:name w:val="heading 1"/>
    <w:basedOn w:val="Normal"/>
    <w:next w:val="Normal"/>
    <w:link w:val="Heading1Char"/>
    <w:qFormat/>
    <w:rsid w:val="00140C34"/>
    <w:pPr>
      <w:keepNext/>
      <w:overflowPunct/>
      <w:autoSpaceDE/>
      <w:autoSpaceDN/>
      <w:adjustRightInd/>
      <w:ind w:left="360"/>
      <w:textAlignment w:val="auto"/>
      <w:outlineLvl w:val="0"/>
    </w:pPr>
    <w:rPr>
      <w:b/>
      <w:bCs/>
      <w:sz w:val="24"/>
      <w:szCs w:val="24"/>
      <w:u w:val="single"/>
    </w:rPr>
  </w:style>
  <w:style w:type="paragraph" w:styleId="Heading3">
    <w:name w:val="heading 3"/>
    <w:basedOn w:val="Normal"/>
    <w:next w:val="Normal"/>
    <w:link w:val="Heading3Char"/>
    <w:qFormat/>
    <w:rsid w:val="00140C34"/>
    <w:pPr>
      <w:keepNext/>
      <w:keepLines/>
      <w:tabs>
        <w:tab w:val="left" w:pos="450"/>
      </w:tabs>
      <w:spacing w:after="80"/>
      <w:outlineLvl w:val="2"/>
    </w:pPr>
    <w:rPr>
      <w:b/>
      <w:bCs/>
      <w:color w:val="000000"/>
      <w:sz w:val="18"/>
    </w:rPr>
  </w:style>
  <w:style w:type="paragraph" w:styleId="Heading4">
    <w:name w:val="heading 4"/>
    <w:basedOn w:val="Normal"/>
    <w:next w:val="Normal"/>
    <w:link w:val="Heading4Char"/>
    <w:qFormat/>
    <w:rsid w:val="00140C34"/>
    <w:pPr>
      <w:keepNext/>
      <w:keepLines/>
      <w:tabs>
        <w:tab w:val="left" w:pos="360"/>
      </w:tabs>
      <w:spacing w:after="80"/>
      <w:outlineLvl w:val="3"/>
    </w:pPr>
    <w:rPr>
      <w:b/>
      <w:b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0C34"/>
    <w:rPr>
      <w:b/>
      <w:bCs/>
      <w:sz w:val="24"/>
      <w:szCs w:val="24"/>
      <w:u w:val="single"/>
    </w:rPr>
  </w:style>
  <w:style w:type="character" w:customStyle="1" w:styleId="Heading3Char">
    <w:name w:val="Heading 3 Char"/>
    <w:basedOn w:val="DefaultParagraphFont"/>
    <w:link w:val="Heading3"/>
    <w:rsid w:val="00140C34"/>
    <w:rPr>
      <w:b/>
      <w:bCs/>
      <w:color w:val="000000"/>
      <w:sz w:val="18"/>
    </w:rPr>
  </w:style>
  <w:style w:type="character" w:customStyle="1" w:styleId="Heading4Char">
    <w:name w:val="Heading 4 Char"/>
    <w:basedOn w:val="DefaultParagraphFont"/>
    <w:link w:val="Heading4"/>
    <w:rsid w:val="00140C34"/>
    <w:rPr>
      <w:b/>
      <w:bCs/>
      <w:color w:val="000000"/>
      <w:sz w:val="22"/>
    </w:rPr>
  </w:style>
  <w:style w:type="paragraph" w:styleId="BodyTextIndent">
    <w:name w:val="Body Text Indent"/>
    <w:basedOn w:val="Normal"/>
    <w:link w:val="BodyTextIndentChar"/>
    <w:rsid w:val="00140C34"/>
    <w:pPr>
      <w:keepLines/>
      <w:tabs>
        <w:tab w:val="left" w:pos="360"/>
      </w:tabs>
      <w:spacing w:after="80"/>
      <w:ind w:left="360" w:hanging="360"/>
    </w:pPr>
    <w:rPr>
      <w:sz w:val="22"/>
    </w:rPr>
  </w:style>
  <w:style w:type="character" w:customStyle="1" w:styleId="BodyTextIndentChar">
    <w:name w:val="Body Text Indent Char"/>
    <w:basedOn w:val="DefaultParagraphFont"/>
    <w:link w:val="BodyTextIndent"/>
    <w:rsid w:val="00140C34"/>
    <w:rPr>
      <w:sz w:val="22"/>
    </w:rPr>
  </w:style>
  <w:style w:type="paragraph" w:styleId="BodyTextIndent2">
    <w:name w:val="Body Text Indent 2"/>
    <w:basedOn w:val="Normal"/>
    <w:link w:val="BodyTextIndent2Char"/>
    <w:rsid w:val="00140C34"/>
    <w:pPr>
      <w:ind w:left="720"/>
    </w:pPr>
  </w:style>
  <w:style w:type="character" w:customStyle="1" w:styleId="BodyTextIndent2Char">
    <w:name w:val="Body Text Indent 2 Char"/>
    <w:basedOn w:val="DefaultParagraphFont"/>
    <w:link w:val="BodyTextIndent2"/>
    <w:rsid w:val="00140C34"/>
  </w:style>
  <w:style w:type="paragraph" w:styleId="BodyTextIndent3">
    <w:name w:val="Body Text Indent 3"/>
    <w:basedOn w:val="Normal"/>
    <w:link w:val="BodyTextIndent3Char"/>
    <w:rsid w:val="00140C34"/>
    <w:pPr>
      <w:ind w:left="720"/>
    </w:pPr>
    <w:rPr>
      <w:sz w:val="22"/>
    </w:rPr>
  </w:style>
  <w:style w:type="character" w:customStyle="1" w:styleId="BodyTextIndent3Char">
    <w:name w:val="Body Text Indent 3 Char"/>
    <w:basedOn w:val="DefaultParagraphFont"/>
    <w:link w:val="BodyTextIndent3"/>
    <w:rsid w:val="00140C34"/>
    <w:rPr>
      <w:sz w:val="22"/>
    </w:rPr>
  </w:style>
  <w:style w:type="paragraph" w:styleId="ListParagraph">
    <w:name w:val="List Paragraph"/>
    <w:basedOn w:val="Normal"/>
    <w:uiPriority w:val="34"/>
    <w:qFormat/>
    <w:rsid w:val="00140C3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986</Words>
  <Characters>5568</Characters>
  <Application>Microsoft Office Word</Application>
  <DocSecurity>0</DocSecurity>
  <Lines>46</Lines>
  <Paragraphs>13</Paragraphs>
  <ScaleCrop>false</ScaleCrop>
  <Company>Housing and Urban Development</Company>
  <LinksUpToDate>false</LinksUpToDate>
  <CharactersWithSpaces>6541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H45351</dc:creator>
  <cp:keywords/>
  <dc:description/>
  <cp:lastModifiedBy>H45351</cp:lastModifiedBy>
  <cp:revision>3</cp:revision>
  <dcterms:created xsi:type="dcterms:W3CDTF">2010-07-08T14:58:00Z</dcterms:created>
  <dcterms:modified xsi:type="dcterms:W3CDTF">2010-07-08T15:34:00Z</dcterms:modified>
</cp:coreProperties>
</file>